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729E" w14:textId="77777777" w:rsidR="00BE6F17" w:rsidRPr="00AD6806" w:rsidRDefault="00BE6F17" w:rsidP="00BE6F1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89B5"/>
          <w:kern w:val="36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089B5"/>
          <w:kern w:val="36"/>
          <w:sz w:val="16"/>
          <w:szCs w:val="16"/>
          <w:lang w:eastAsia="es-BO"/>
        </w:rPr>
        <w:t>INVITACIÓN A PRESENTAR EXPRESIONES DE INTERÉS SERVICIOS DE CONSULTORÍA</w:t>
      </w:r>
    </w:p>
    <w:p w14:paraId="26F2AAB7" w14:textId="77777777" w:rsidR="00BE6F17" w:rsidRPr="00AD6806" w:rsidRDefault="00BE6F17" w:rsidP="00BE6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BO"/>
        </w:rPr>
      </w:pPr>
    </w:p>
    <w:p w14:paraId="023CA517" w14:textId="77777777" w:rsidR="00BE6F17" w:rsidRPr="00AD6806" w:rsidRDefault="00BE6F17" w:rsidP="00BE6F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BO"/>
        </w:rPr>
      </w:pPr>
    </w:p>
    <w:p w14:paraId="3A7AB0B8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Institución: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Banco Interamericano de Desarrollo</w:t>
      </w:r>
    </w:p>
    <w:p w14:paraId="43D55D45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Organismo Ejecutor: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EMPRESA NACIONAL DE ELECTRICIDAD</w:t>
      </w:r>
    </w:p>
    <w:p w14:paraId="0C72A769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País: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Bolivia</w:t>
      </w:r>
    </w:p>
    <w:p w14:paraId="2F1B3044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Proyecto: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Programa de Electrificación Rural III</w:t>
      </w:r>
    </w:p>
    <w:p w14:paraId="3A8BD1C6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Número de operación o donación: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BO-L1222</w:t>
      </w:r>
    </w:p>
    <w:p w14:paraId="6AEA302A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Contrato de préstamo N°: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5801/OC-BO-1</w:t>
      </w:r>
    </w:p>
    <w:p w14:paraId="7478BC49" w14:textId="77777777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Número de solicitud de propuesta: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BO-L1222-P00080</w:t>
      </w:r>
    </w:p>
    <w:p w14:paraId="5854CAEC" w14:textId="513163C9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Título de solicitud de propuesta: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Supervisión Técnica Const. de Proyectos de Electrificación Rural Zona Valle – Chuquisaca</w:t>
      </w:r>
    </w:p>
    <w:p w14:paraId="6B358179" w14:textId="56DC311B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00000"/>
          <w:sz w:val="16"/>
          <w:szCs w:val="16"/>
          <w:lang w:eastAsia="es-BO"/>
        </w:rPr>
        <w:t>Sector: </w:t>
      </w:r>
      <w:r w:rsidRPr="00AD6806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BO"/>
        </w:rPr>
        <w:t>ENERGIA</w:t>
      </w:r>
    </w:p>
    <w:p w14:paraId="7EB4F471" w14:textId="01D7685D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Resumen: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Supervisión Técnica Const. de Proyectos de Electrificación Rural Zona Valle - Chuquisaca. El objeto de esta consultoría es la Supervisión Técnica, desde el replanteo, control de la provisión de equipos, </w:t>
      </w:r>
      <w:r w:rsidR="00F13C92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materiales,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construcción</w:t>
      </w:r>
      <w:r w:rsidR="002007F7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</w:t>
      </w:r>
      <w:r w:rsidR="00307274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y pruebas de las redes o energización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donde los procedimientos de montaje y ensayos, deberán estar de acuerdo con las normas y estándares de la empresa distribuidora local y requerimiento de ENDE.</w:t>
      </w:r>
    </w:p>
    <w:p w14:paraId="7F128C0E" w14:textId="1CDF5031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Fecha límite: </w:t>
      </w:r>
      <w:r w:rsidR="00536873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30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enero 2026</w:t>
      </w:r>
    </w:p>
    <w:p w14:paraId="059402C7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Bolivia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 ha solicitado financiamiento del Banco Interamericano de Desarrollo para el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Programa de Electrificación Rural III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 y se propone utilizar una parte de los fondos para los contratos de servicios de consultoría.</w:t>
      </w:r>
    </w:p>
    <w:p w14:paraId="1A3B525B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Los servicios de consultoría (“los servicios”) comprenden:</w:t>
      </w:r>
    </w:p>
    <w:p w14:paraId="70D31A2A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i/>
          <w:iCs/>
          <w:color w:val="080707"/>
          <w:sz w:val="16"/>
          <w:szCs w:val="16"/>
          <w:lang w:eastAsia="es-BO"/>
        </w:rPr>
        <w:t>La supervisión Técnica para la ejecución de los proyectos:</w:t>
      </w:r>
    </w:p>
    <w:p w14:paraId="6D9FA46E" w14:textId="77777777" w:rsidR="00BE6F17" w:rsidRPr="00AD6806" w:rsidRDefault="00BE6F17" w:rsidP="00BE6F1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Const. Electrificación Rural Distrito </w:t>
      </w:r>
      <w:proofErr w:type="spellStart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Supas</w:t>
      </w:r>
      <w:proofErr w:type="spellEnd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Municipio de Villa Charcas (Chuquisaca)</w:t>
      </w:r>
    </w:p>
    <w:p w14:paraId="207414D0" w14:textId="77777777" w:rsidR="00BE6F17" w:rsidRPr="00AD6806" w:rsidRDefault="00BE6F17" w:rsidP="00BE6F1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Const. Electrificación Rural </w:t>
      </w:r>
      <w:proofErr w:type="spellStart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Culpina</w:t>
      </w:r>
      <w:proofErr w:type="spellEnd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(Chuquisaca)</w:t>
      </w:r>
    </w:p>
    <w:p w14:paraId="204F24FD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i/>
          <w:iCs/>
          <w:color w:val="080707"/>
          <w:sz w:val="16"/>
          <w:szCs w:val="16"/>
          <w:lang w:eastAsia="es-BO"/>
        </w:rPr>
        <w:t>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Los proyectos tienen las siguientes características técnicas: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134"/>
        <w:gridCol w:w="1275"/>
      </w:tblGrid>
      <w:tr w:rsidR="003F2EF3" w:rsidRPr="00AD6806" w14:paraId="198988E8" w14:textId="3737A606" w:rsidTr="002007F7">
        <w:tc>
          <w:tcPr>
            <w:tcW w:w="4106" w:type="dxa"/>
            <w:vAlign w:val="center"/>
            <w:hideMark/>
          </w:tcPr>
          <w:p w14:paraId="174AC4F2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PROYECTO</w:t>
            </w:r>
          </w:p>
        </w:tc>
        <w:tc>
          <w:tcPr>
            <w:tcW w:w="992" w:type="dxa"/>
            <w:vAlign w:val="center"/>
            <w:hideMark/>
          </w:tcPr>
          <w:p w14:paraId="2A7232E2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Líneas MT (km)</w:t>
            </w:r>
          </w:p>
        </w:tc>
        <w:tc>
          <w:tcPr>
            <w:tcW w:w="993" w:type="dxa"/>
            <w:vAlign w:val="center"/>
            <w:hideMark/>
          </w:tcPr>
          <w:p w14:paraId="7A16E010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Líneas BT (km)</w:t>
            </w:r>
          </w:p>
        </w:tc>
        <w:tc>
          <w:tcPr>
            <w:tcW w:w="1134" w:type="dxa"/>
            <w:vAlign w:val="center"/>
            <w:hideMark/>
          </w:tcPr>
          <w:p w14:paraId="5A9ECF74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Total, Líneas (km)</w:t>
            </w:r>
          </w:p>
        </w:tc>
        <w:tc>
          <w:tcPr>
            <w:tcW w:w="1275" w:type="dxa"/>
          </w:tcPr>
          <w:p w14:paraId="6CE9070C" w14:textId="00EEA9F2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 xml:space="preserve">Plazo de ejecución del proyecto </w:t>
            </w:r>
          </w:p>
        </w:tc>
      </w:tr>
      <w:tr w:rsidR="003F2EF3" w:rsidRPr="00AD6806" w14:paraId="72E87500" w14:textId="42C05384" w:rsidTr="002007F7">
        <w:tc>
          <w:tcPr>
            <w:tcW w:w="4106" w:type="dxa"/>
            <w:vAlign w:val="center"/>
            <w:hideMark/>
          </w:tcPr>
          <w:p w14:paraId="4C55F81C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 xml:space="preserve">Const. Electrificación Rural Distrito </w:t>
            </w:r>
            <w:proofErr w:type="spellStart"/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Supas</w:t>
            </w:r>
            <w:proofErr w:type="spellEnd"/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 xml:space="preserve"> Municipio de Villa Charcas (Chuquisaca)</w:t>
            </w:r>
          </w:p>
        </w:tc>
        <w:tc>
          <w:tcPr>
            <w:tcW w:w="992" w:type="dxa"/>
            <w:vAlign w:val="center"/>
            <w:hideMark/>
          </w:tcPr>
          <w:p w14:paraId="191C1D1F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32,31</w:t>
            </w:r>
          </w:p>
        </w:tc>
        <w:tc>
          <w:tcPr>
            <w:tcW w:w="993" w:type="dxa"/>
            <w:vAlign w:val="center"/>
            <w:hideMark/>
          </w:tcPr>
          <w:p w14:paraId="6695E4A8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37,51</w:t>
            </w:r>
          </w:p>
        </w:tc>
        <w:tc>
          <w:tcPr>
            <w:tcW w:w="1134" w:type="dxa"/>
            <w:vAlign w:val="center"/>
            <w:hideMark/>
          </w:tcPr>
          <w:p w14:paraId="1F71FC4A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69,82</w:t>
            </w:r>
          </w:p>
        </w:tc>
        <w:tc>
          <w:tcPr>
            <w:tcW w:w="1275" w:type="dxa"/>
          </w:tcPr>
          <w:p w14:paraId="6750C80A" w14:textId="1BC284E1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240 días calendario</w:t>
            </w:r>
          </w:p>
        </w:tc>
      </w:tr>
      <w:tr w:rsidR="003F2EF3" w:rsidRPr="00AD6806" w14:paraId="1B1A6CDC" w14:textId="211726B7" w:rsidTr="002007F7">
        <w:tc>
          <w:tcPr>
            <w:tcW w:w="4106" w:type="dxa"/>
            <w:vAlign w:val="center"/>
            <w:hideMark/>
          </w:tcPr>
          <w:p w14:paraId="5ADD8433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 xml:space="preserve">Const. Electrificación Rural </w:t>
            </w:r>
            <w:proofErr w:type="spellStart"/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Culpina</w:t>
            </w:r>
            <w:proofErr w:type="spellEnd"/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 xml:space="preserve"> (Chuquisaca)</w:t>
            </w:r>
          </w:p>
        </w:tc>
        <w:tc>
          <w:tcPr>
            <w:tcW w:w="992" w:type="dxa"/>
            <w:vAlign w:val="center"/>
            <w:hideMark/>
          </w:tcPr>
          <w:p w14:paraId="7F257476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59,56</w:t>
            </w:r>
          </w:p>
        </w:tc>
        <w:tc>
          <w:tcPr>
            <w:tcW w:w="993" w:type="dxa"/>
            <w:vAlign w:val="center"/>
            <w:hideMark/>
          </w:tcPr>
          <w:p w14:paraId="5AF1CE33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53,05</w:t>
            </w:r>
          </w:p>
        </w:tc>
        <w:tc>
          <w:tcPr>
            <w:tcW w:w="1134" w:type="dxa"/>
            <w:vAlign w:val="center"/>
            <w:hideMark/>
          </w:tcPr>
          <w:p w14:paraId="098053C5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112,61</w:t>
            </w:r>
          </w:p>
        </w:tc>
        <w:tc>
          <w:tcPr>
            <w:tcW w:w="1275" w:type="dxa"/>
          </w:tcPr>
          <w:p w14:paraId="1034F05B" w14:textId="007EA8E1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  <w:t>270 días calendario</w:t>
            </w:r>
          </w:p>
        </w:tc>
      </w:tr>
      <w:tr w:rsidR="003F2EF3" w:rsidRPr="00AD6806" w14:paraId="4217A431" w14:textId="59F59D89" w:rsidTr="002007F7">
        <w:tc>
          <w:tcPr>
            <w:tcW w:w="4106" w:type="dxa"/>
            <w:vAlign w:val="center"/>
            <w:hideMark/>
          </w:tcPr>
          <w:p w14:paraId="5FCEE18D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TOTAL</w:t>
            </w:r>
          </w:p>
        </w:tc>
        <w:tc>
          <w:tcPr>
            <w:tcW w:w="992" w:type="dxa"/>
            <w:vAlign w:val="center"/>
            <w:hideMark/>
          </w:tcPr>
          <w:p w14:paraId="1EAFCFD1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91,87</w:t>
            </w:r>
          </w:p>
        </w:tc>
        <w:tc>
          <w:tcPr>
            <w:tcW w:w="993" w:type="dxa"/>
            <w:vAlign w:val="center"/>
            <w:hideMark/>
          </w:tcPr>
          <w:p w14:paraId="59C4467D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90,56</w:t>
            </w:r>
          </w:p>
        </w:tc>
        <w:tc>
          <w:tcPr>
            <w:tcW w:w="1134" w:type="dxa"/>
            <w:vAlign w:val="center"/>
            <w:hideMark/>
          </w:tcPr>
          <w:p w14:paraId="59D100C6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080707"/>
                <w:sz w:val="16"/>
                <w:szCs w:val="16"/>
                <w:lang w:eastAsia="es-BO"/>
              </w:rPr>
            </w:pPr>
            <w:r w:rsidRPr="00AD6806"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  <w:t>182,43</w:t>
            </w:r>
          </w:p>
        </w:tc>
        <w:tc>
          <w:tcPr>
            <w:tcW w:w="1275" w:type="dxa"/>
          </w:tcPr>
          <w:p w14:paraId="3EA97FBD" w14:textId="77777777" w:rsidR="003F2EF3" w:rsidRPr="00AD6806" w:rsidRDefault="003F2EF3" w:rsidP="00BE6F17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80707"/>
                <w:sz w:val="16"/>
                <w:szCs w:val="16"/>
                <w:lang w:eastAsia="es-BO"/>
              </w:rPr>
            </w:pPr>
          </w:p>
        </w:tc>
      </w:tr>
    </w:tbl>
    <w:p w14:paraId="6B10E731" w14:textId="20A4F08C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Nota: En Bolivia se consideran redes eléctricas MT hasta 34,5 kV y BT hasta 380 V, en los sistemas de distribución de las empresas Operadoras.</w:t>
      </w:r>
    </w:p>
    <w:p w14:paraId="0282305A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Serán seleccionadas en la lista corta las firmas que presenten proyectos terminados en construcción y/o supervisión que sumados los km de línea en MT y BT (monofásicos y/o trifásicos), estén por encima de 2 veces el total de los km del proyecto (182,43 km x 2 = 364,86 km), en caso de presentarse un empate se dará preferencia a la firma que tenga mayor número de proyectos.</w:t>
      </w:r>
    </w:p>
    <w:p w14:paraId="25DC0757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El/La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EMPRESA NACIONAL DE ELECTRICIDAD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 invita a las firmas consultoras elegibles a expresar su interés en prestar los servicios solicitados. Las listas cortas deben incluir un mínimo de cinco (5) y un máximo de ocho (8) firmas elegibles.</w:t>
      </w:r>
    </w:p>
    <w:p w14:paraId="05125067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Los consultores serán seleccionados conforme a los procedimientos indicados en las </w:t>
      </w:r>
      <w:hyperlink r:id="rId8" w:history="1">
        <w:r w:rsidRPr="00AD6806">
          <w:rPr>
            <w:rFonts w:ascii="Arial" w:eastAsia="Times New Roman" w:hAnsi="Arial" w:cs="Arial"/>
            <w:color w:val="007BFF"/>
            <w:sz w:val="16"/>
            <w:szCs w:val="16"/>
            <w:u w:val="single"/>
            <w:lang w:eastAsia="es-BO"/>
          </w:rPr>
          <w:t>Políticas para la Selección y Contratación de Consultores financiados por el Banco Interamericano de Desarrollo</w:t>
        </w:r>
      </w:hyperlink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 (edición aplicable en el contrato de préstamo), y podrán participar las firmas de países de origen que sean elegibles, según se especifica en dichas políticas.</w:t>
      </w:r>
    </w:p>
    <w:p w14:paraId="2AA330F2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Los consultores se podrán asociar con otras firmas en forma de asociación en participación (</w:t>
      </w:r>
      <w:proofErr w:type="spellStart"/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Joint</w:t>
      </w:r>
      <w:proofErr w:type="spellEnd"/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 xml:space="preserve"> Venture) o incluirlas como subcontratistas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 </w:t>
      </w:r>
    </w:p>
    <w:p w14:paraId="5199903A" w14:textId="0D0D3F34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 xml:space="preserve">Los consultores serán seleccionados en base </w:t>
      </w:r>
      <w:proofErr w:type="spellStart"/>
      <w:r w:rsidR="00291BBC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almétodos</w:t>
      </w:r>
      <w:proofErr w:type="spellEnd"/>
      <w:r w:rsidR="00291BBC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 xml:space="preserve"> de selección Basado en la</w:t>
      </w:r>
      <w:r w:rsidR="0024221E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s Calificaciones de los</w:t>
      </w:r>
      <w:r w:rsidR="00291BBC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 xml:space="preserve"> C</w:t>
      </w:r>
      <w:r w:rsidR="0024221E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onsultores – S</w:t>
      </w:r>
      <w:r w:rsidR="00291BBC"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CC, de la Política para la Selección y Contratación de Consultores Financiados por el Banco Interamericano de Desarrollo GN-2350-15</w:t>
      </w:r>
    </w:p>
    <w:p w14:paraId="0B3ED285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Los consultores interesados podrán solicitar más información en a través del correo electrónico o en la dirección indicada al final de este anuncio, de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8:30 AM a 4:30 PM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.</w:t>
      </w:r>
    </w:p>
    <w:p w14:paraId="041EFCCE" w14:textId="24AC415D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lastRenderedPageBreak/>
        <w:t>Las expresiones de interés deberán ser enviadas por escrito en la dirección de correo electrónico o entregadas de manera impresa en la dirección indicada abajo, a más tardar el </w:t>
      </w:r>
      <w:r w:rsidR="00536873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30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</w:t>
      </w:r>
      <w:r w:rsidR="009E6C3C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de 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enero </w:t>
      </w:r>
      <w:r w:rsidR="009E6C3C"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de 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2026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. Ofertas electrónicas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sí </w:t>
      </w: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serán permitidas.</w:t>
      </w:r>
    </w:p>
    <w:p w14:paraId="33D51F10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Los consultores interesados deben proporcionar información que demuestre que tienen las calificaciones requeridas y la experiencia relevante para prestar los servicios.</w:t>
      </w:r>
    </w:p>
    <w:p w14:paraId="12157372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Los interesados deben proporcionar la información de la firma respectiva en copia simple, su documentación legal más importante junto con un resumen detallado de su experiencia en construcción y/o supervisión de proyectos en Media Tensión y Baja Tensión en Bolivia terminados durante los últimos diez (10) años.</w:t>
      </w:r>
    </w:p>
    <w:p w14:paraId="5BFA8C97" w14:textId="77777777" w:rsidR="00BE6F17" w:rsidRPr="00AD6806" w:rsidRDefault="00BE6F17" w:rsidP="00BE6F1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Serán seleccionadas en la lista corta las firmas que presenten proyectos terminados en construcción y/o supervisión que sumados los km de línea en MT y BT (monofásicos y/o trifásicos), estén por encima de 2 veces el total de los km del proyecto (182,43 km x 2 = 364,86 km), en caso de presentarse un empate se dará preferencia a la firma que tenga mayor número de proyectos.</w:t>
      </w:r>
    </w:p>
    <w:p w14:paraId="35F07531" w14:textId="503E6B2E" w:rsidR="00BE6F17" w:rsidRPr="00AD6806" w:rsidRDefault="00BE6F17" w:rsidP="00BE6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s-BO"/>
        </w:rPr>
      </w:pPr>
    </w:p>
    <w:p w14:paraId="64CCA7B3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Dirección: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Calle Colombia N° O-655</w:t>
      </w:r>
    </w:p>
    <w:p w14:paraId="1A4A6222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Organismo Ejecutor: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EMPRESA NACIONAL DE ELECTRICIDAD</w:t>
      </w:r>
    </w:p>
    <w:p w14:paraId="32A37F9B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Atención: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Ing. Ronald Humberto Escalera </w:t>
      </w:r>
      <w:proofErr w:type="spellStart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Solis</w:t>
      </w:r>
      <w:proofErr w:type="spellEnd"/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 xml:space="preserve"> -Coordinador General PER III</w:t>
      </w:r>
    </w:p>
    <w:p w14:paraId="45631B33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proofErr w:type="spellStart"/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Telefono</w:t>
      </w:r>
      <w:proofErr w:type="spellEnd"/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(591-4) 4520317 interno 1570 - Fax: (591-4) 452031</w:t>
      </w:r>
    </w:p>
    <w:p w14:paraId="06174EB8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Correo electrónico: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programa.per3@ende.bo</w:t>
      </w:r>
    </w:p>
    <w:p w14:paraId="47339E7E" w14:textId="77777777" w:rsidR="00BE6F17" w:rsidRPr="00AD6806" w:rsidRDefault="00BE6F17" w:rsidP="00AD6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6"/>
          <w:szCs w:val="16"/>
          <w:lang w:eastAsia="es-BO"/>
        </w:rPr>
      </w:pPr>
      <w:r w:rsidRPr="00AD6806">
        <w:rPr>
          <w:rFonts w:ascii="Arial" w:eastAsia="Times New Roman" w:hAnsi="Arial" w:cs="Arial"/>
          <w:color w:val="080707"/>
          <w:sz w:val="16"/>
          <w:szCs w:val="16"/>
          <w:lang w:eastAsia="es-BO"/>
        </w:rPr>
        <w:t>Sitio Web: </w:t>
      </w:r>
      <w:r w:rsidRPr="00AD6806">
        <w:rPr>
          <w:rFonts w:ascii="Arial" w:eastAsia="Times New Roman" w:hAnsi="Arial" w:cs="Arial"/>
          <w:b/>
          <w:bCs/>
          <w:color w:val="080707"/>
          <w:sz w:val="16"/>
          <w:szCs w:val="16"/>
          <w:lang w:eastAsia="es-BO"/>
        </w:rPr>
        <w:t>https://www.ende.bo/nacional-internacional/vigentes</w:t>
      </w:r>
    </w:p>
    <w:p w14:paraId="3534C227" w14:textId="77777777" w:rsidR="00B7378D" w:rsidRPr="00AD6806" w:rsidRDefault="00B7378D">
      <w:pPr>
        <w:rPr>
          <w:sz w:val="16"/>
          <w:szCs w:val="16"/>
        </w:rPr>
      </w:pPr>
    </w:p>
    <w:sectPr w:rsidR="00B7378D" w:rsidRPr="00AD680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4BB9" w14:textId="77777777" w:rsidR="00F8639A" w:rsidRDefault="00F8639A" w:rsidP="00AD6806">
      <w:pPr>
        <w:spacing w:after="0" w:line="240" w:lineRule="auto"/>
      </w:pPr>
      <w:r>
        <w:separator/>
      </w:r>
    </w:p>
  </w:endnote>
  <w:endnote w:type="continuationSeparator" w:id="0">
    <w:p w14:paraId="0C494C81" w14:textId="77777777" w:rsidR="00F8639A" w:rsidRDefault="00F8639A" w:rsidP="00AD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1857" w14:textId="77777777" w:rsidR="00F8639A" w:rsidRDefault="00F8639A" w:rsidP="00AD6806">
      <w:pPr>
        <w:spacing w:after="0" w:line="240" w:lineRule="auto"/>
      </w:pPr>
      <w:r>
        <w:separator/>
      </w:r>
    </w:p>
  </w:footnote>
  <w:footnote w:type="continuationSeparator" w:id="0">
    <w:p w14:paraId="65C012E8" w14:textId="77777777" w:rsidR="00F8639A" w:rsidRDefault="00F8639A" w:rsidP="00AD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FE10" w14:textId="49AC6A3A" w:rsidR="00AD6806" w:rsidRDefault="00AD6806" w:rsidP="00AD680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3A985" wp14:editId="1192A6EE">
          <wp:simplePos x="0" y="0"/>
          <wp:positionH relativeFrom="column">
            <wp:posOffset>2177415</wp:posOffset>
          </wp:positionH>
          <wp:positionV relativeFrom="paragraph">
            <wp:posOffset>-125730</wp:posOffset>
          </wp:positionV>
          <wp:extent cx="1042670" cy="438785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2F2"/>
    <w:multiLevelType w:val="multilevel"/>
    <w:tmpl w:val="76D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A05EF"/>
    <w:multiLevelType w:val="multilevel"/>
    <w:tmpl w:val="8F10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C7ED5"/>
    <w:multiLevelType w:val="multilevel"/>
    <w:tmpl w:val="17D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17"/>
    <w:rsid w:val="000362C4"/>
    <w:rsid w:val="000854B9"/>
    <w:rsid w:val="000B3178"/>
    <w:rsid w:val="0010295E"/>
    <w:rsid w:val="0011107B"/>
    <w:rsid w:val="00150EC7"/>
    <w:rsid w:val="001C3EFC"/>
    <w:rsid w:val="001D3CEE"/>
    <w:rsid w:val="002007F7"/>
    <w:rsid w:val="00215901"/>
    <w:rsid w:val="0024221E"/>
    <w:rsid w:val="00291BBC"/>
    <w:rsid w:val="002B7DA6"/>
    <w:rsid w:val="00307274"/>
    <w:rsid w:val="003F2EF3"/>
    <w:rsid w:val="00536873"/>
    <w:rsid w:val="005B4B02"/>
    <w:rsid w:val="00706631"/>
    <w:rsid w:val="009419E6"/>
    <w:rsid w:val="009D7FC7"/>
    <w:rsid w:val="009E6C3C"/>
    <w:rsid w:val="009F68F4"/>
    <w:rsid w:val="00AC49EF"/>
    <w:rsid w:val="00AD6806"/>
    <w:rsid w:val="00AE0941"/>
    <w:rsid w:val="00B7378D"/>
    <w:rsid w:val="00BE6F17"/>
    <w:rsid w:val="00F13C92"/>
    <w:rsid w:val="00F8639A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B194F"/>
  <w15:chartTrackingRefBased/>
  <w15:docId w15:val="{44213F1B-B7EF-417E-85CD-EA3AF32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E6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BE6F17"/>
  </w:style>
  <w:style w:type="character" w:customStyle="1" w:styleId="sf700">
    <w:name w:val="sf700"/>
    <w:basedOn w:val="Fuentedeprrafopredeter"/>
    <w:rsid w:val="00BE6F17"/>
  </w:style>
  <w:style w:type="paragraph" w:styleId="NormalWeb">
    <w:name w:val="Normal (Web)"/>
    <w:basedOn w:val="Normal"/>
    <w:uiPriority w:val="99"/>
    <w:semiHidden/>
    <w:unhideWhenUsed/>
    <w:rsid w:val="00BE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Hipervnculo">
    <w:name w:val="Hyperlink"/>
    <w:basedOn w:val="Fuentedeprrafopredeter"/>
    <w:uiPriority w:val="99"/>
    <w:semiHidden/>
    <w:unhideWhenUsed/>
    <w:rsid w:val="00BE6F17"/>
    <w:rPr>
      <w:color w:val="0000FF"/>
      <w:u w:val="single"/>
    </w:rPr>
  </w:style>
  <w:style w:type="paragraph" w:customStyle="1" w:styleId="ng-star-inserted1">
    <w:name w:val="ng-star-inserted1"/>
    <w:basedOn w:val="Normal"/>
    <w:rsid w:val="00BE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Ttulo1Car">
    <w:name w:val="Título 1 Car"/>
    <w:basedOn w:val="Fuentedeprrafopredeter"/>
    <w:link w:val="Ttulo1"/>
    <w:uiPriority w:val="9"/>
    <w:rsid w:val="00BE6F17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9D7F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7F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7F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7F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7FC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63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D6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806"/>
  </w:style>
  <w:style w:type="paragraph" w:styleId="Piedepgina">
    <w:name w:val="footer"/>
    <w:basedOn w:val="Normal"/>
    <w:link w:val="PiedepginaCar"/>
    <w:uiPriority w:val="99"/>
    <w:unhideWhenUsed/>
    <w:rsid w:val="00AD6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366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793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procurement.iadb.org/en/polic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CE17-26E9-495F-8C6F-07BA2605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Lorena Nogales Honor</dc:creator>
  <cp:keywords/>
  <dc:description/>
  <cp:lastModifiedBy>Gabriela Sonia Lima Mercado</cp:lastModifiedBy>
  <cp:revision>12</cp:revision>
  <cp:lastPrinted>2026-01-09T18:11:00Z</cp:lastPrinted>
  <dcterms:created xsi:type="dcterms:W3CDTF">2026-01-08T14:16:00Z</dcterms:created>
  <dcterms:modified xsi:type="dcterms:W3CDTF">2026-01-14T19:41:00Z</dcterms:modified>
</cp:coreProperties>
</file>