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A41727" w:rsidP="00341582">
      <w:pPr>
        <w:tabs>
          <w:tab w:val="left" w:pos="5245"/>
        </w:tabs>
        <w:jc w:val="center"/>
        <w:rPr>
          <w:rFonts w:cs="Arial"/>
          <w:b/>
          <w:sz w:val="18"/>
          <w:szCs w:val="18"/>
        </w:rPr>
      </w:pPr>
      <w:r>
        <w:rPr>
          <w:rFonts w:cs="Arial"/>
          <w:b/>
          <w:noProof/>
          <w:sz w:val="18"/>
          <w:szCs w:val="18"/>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67" w:rsidRPr="00B21196" w:rsidRDefault="00BC3B67"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BC3B67" w:rsidRPr="00B21196" w:rsidRDefault="00BC3B67"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C3B67" w:rsidRPr="00103496" w:rsidRDefault="00016694"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BC3B67" w:rsidRPr="00103496" w:rsidRDefault="00016694"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C3B67" w:rsidRPr="007C473D" w:rsidRDefault="00BC3B67"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BC3B67" w:rsidRPr="007C473D" w:rsidRDefault="00BC3B67"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3B67" w:rsidRDefault="00BC3B67"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CDCPP-ENDE-2019-146</w:t>
                            </w:r>
                          </w:p>
                          <w:p w:rsidR="00BC3B67" w:rsidRDefault="00BC3B67"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BC3B67" w:rsidRDefault="00BC3B67"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CDCPP-ENDE-2019-146</w:t>
                      </w:r>
                    </w:p>
                    <w:p w:rsidR="00BC3B67" w:rsidRDefault="00BC3B67"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Pr="00260C4D" w:rsidRDefault="006823D4" w:rsidP="00341582">
      <w:pPr>
        <w:jc w:val="center"/>
        <w:rPr>
          <w:rFonts w:cs="Arial"/>
          <w:b/>
          <w:sz w:val="22"/>
          <w:szCs w:val="18"/>
        </w:rPr>
      </w:pPr>
    </w:p>
    <w:p w:rsidR="006823D4" w:rsidRPr="006823D4" w:rsidRDefault="006823D4" w:rsidP="006823D4">
      <w:pPr>
        <w:autoSpaceDE w:val="0"/>
        <w:autoSpaceDN w:val="0"/>
        <w:adjustRightInd w:val="0"/>
        <w:jc w:val="center"/>
        <w:rPr>
          <w:rFonts w:ascii="Eras Medium ITC" w:hAnsi="Eras Medium ITC" w:cs="Eras Medium ITC"/>
          <w:b/>
          <w:bCs/>
          <w:color w:val="2F5496" w:themeColor="accent1" w:themeShade="BF"/>
          <w:sz w:val="36"/>
          <w:szCs w:val="36"/>
        </w:rPr>
      </w:pPr>
      <w:r w:rsidRPr="006823D4">
        <w:rPr>
          <w:rFonts w:cstheme="minorHAnsi"/>
          <w:b/>
          <w:i/>
          <w:color w:val="2F5496" w:themeColor="accent1" w:themeShade="BF"/>
          <w:sz w:val="36"/>
          <w:szCs w:val="36"/>
        </w:rPr>
        <w:t>SERVICIO DE ADECUACIÓN DE ESPACIO ASIGNADO COMO DEPÓSITO DE ACTIVOS FIJOS DENTRO DE UN GALPÓN EN AMBIENTES DE PLANTA TRINIDAD</w:t>
      </w:r>
    </w:p>
    <w:p w:rsidR="00276D55" w:rsidRPr="006823D4" w:rsidRDefault="00276D55" w:rsidP="00276D55">
      <w:pPr>
        <w:jc w:val="center"/>
        <w:rPr>
          <w:rFonts w:cs="Tahoma"/>
          <w:b/>
          <w:bCs/>
          <w:iCs/>
          <w:sz w:val="36"/>
          <w:szCs w:val="36"/>
        </w:rPr>
      </w:pPr>
    </w:p>
    <w:p w:rsidR="00276D55" w:rsidRDefault="00276D55" w:rsidP="00276D55">
      <w:pPr>
        <w:jc w:val="center"/>
        <w:rPr>
          <w:rFonts w:cs="Tahoma"/>
          <w:b/>
          <w:bCs/>
          <w:iCs/>
          <w:sz w:val="24"/>
          <w:szCs w:val="24"/>
        </w:rPr>
      </w:pPr>
    </w:p>
    <w:p w:rsidR="008D6715" w:rsidRDefault="008D6715" w:rsidP="00EE0AA9">
      <w:pPr>
        <w:rPr>
          <w:rFonts w:cs="Arial"/>
          <w:b/>
          <w:sz w:val="18"/>
          <w:szCs w:val="18"/>
        </w:rPr>
      </w:pPr>
    </w:p>
    <w:p w:rsidR="006823D4" w:rsidRPr="00260C4D" w:rsidRDefault="006823D4" w:rsidP="00EE0AA9">
      <w:pPr>
        <w:rPr>
          <w:rFonts w:cs="Arial"/>
          <w:b/>
          <w:sz w:val="18"/>
          <w:szCs w:val="18"/>
        </w:rPr>
      </w:pPr>
    </w:p>
    <w:p w:rsidR="008D6715" w:rsidRDefault="008D6715"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3B67" w:rsidRPr="00D46844" w:rsidRDefault="00BC3B67"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5F3354">
                              <w:rPr>
                                <w:rFonts w:ascii="Tahoma" w:hAnsi="Tahoma" w:cs="Tahoma"/>
                                <w:color w:val="000000"/>
                                <w:sz w:val="32"/>
                                <w:szCs w:val="36"/>
                              </w:rPr>
                              <w:t>noviembre</w:t>
                            </w:r>
                            <w:r>
                              <w:rPr>
                                <w:rFonts w:ascii="Tahoma" w:hAnsi="Tahoma" w:cs="Tahoma"/>
                                <w:color w:val="000000"/>
                                <w:sz w:val="32"/>
                                <w:szCs w:val="36"/>
                                <w:lang w:val="pt-BR"/>
                              </w:rPr>
                              <w:t xml:space="preserv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BC3B67" w:rsidRPr="00D46844" w:rsidRDefault="00BC3B67"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5F3354">
                        <w:rPr>
                          <w:rFonts w:ascii="Tahoma" w:hAnsi="Tahoma" w:cs="Tahoma"/>
                          <w:color w:val="000000"/>
                          <w:sz w:val="32"/>
                          <w:szCs w:val="36"/>
                        </w:rPr>
                        <w:t>noviembre</w:t>
                      </w:r>
                      <w:r>
                        <w:rPr>
                          <w:rFonts w:ascii="Tahoma" w:hAnsi="Tahoma" w:cs="Tahoma"/>
                          <w:color w:val="000000"/>
                          <w:sz w:val="32"/>
                          <w:szCs w:val="36"/>
                          <w:lang w:val="pt-BR"/>
                        </w:rPr>
                        <w:t xml:space="preserv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772612" w:rsidRDefault="00772612" w:rsidP="00B46E13">
      <w:pPr>
        <w:jc w:val="center"/>
        <w:rPr>
          <w:rFonts w:cs="Arial"/>
          <w:b/>
          <w:sz w:val="18"/>
          <w:szCs w:val="18"/>
        </w:rPr>
      </w:pPr>
    </w:p>
    <w:p w:rsidR="00C105F7" w:rsidRDefault="00462A35" w:rsidP="00C105F7">
      <w:pPr>
        <w:widowControl w:val="0"/>
        <w:autoSpaceDE w:val="0"/>
        <w:autoSpaceDN w:val="0"/>
        <w:adjustRightInd w:val="0"/>
        <w:spacing w:before="56"/>
        <w:ind w:right="3713"/>
        <w:rPr>
          <w:rFonts w:cs="Tahoma"/>
          <w:b/>
          <w:bCs/>
          <w:sz w:val="18"/>
          <w:szCs w:val="18"/>
        </w:rPr>
      </w:pPr>
      <w:r>
        <w:rPr>
          <w:rFonts w:cs="Tahoma"/>
          <w:b/>
          <w:bCs/>
          <w:sz w:val="18"/>
          <w:szCs w:val="18"/>
        </w:rPr>
        <w:t xml:space="preserve">                </w:t>
      </w:r>
    </w:p>
    <w:p w:rsidR="00C105F7" w:rsidRDefault="00C105F7" w:rsidP="00462A35">
      <w:pPr>
        <w:widowControl w:val="0"/>
        <w:autoSpaceDE w:val="0"/>
        <w:autoSpaceDN w:val="0"/>
        <w:adjustRightInd w:val="0"/>
        <w:spacing w:before="56"/>
        <w:ind w:right="3713"/>
        <w:jc w:val="center"/>
        <w:rPr>
          <w:rFonts w:cs="Tahoma"/>
          <w:b/>
          <w:bCs/>
          <w:sz w:val="18"/>
          <w:szCs w:val="18"/>
        </w:rPr>
      </w:pPr>
    </w:p>
    <w:p w:rsidR="006F71D9" w:rsidRDefault="006F71D9" w:rsidP="00A72FB0">
      <w:pPr>
        <w:jc w:val="center"/>
        <w:rPr>
          <w:rFonts w:cs="Arial"/>
          <w:b/>
          <w:sz w:val="18"/>
          <w:szCs w:val="18"/>
        </w:rPr>
      </w:pPr>
    </w:p>
    <w:p w:rsidR="0088207A" w:rsidRPr="000941A6" w:rsidRDefault="0088207A" w:rsidP="0088207A">
      <w:pPr>
        <w:jc w:val="center"/>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 xml:space="preserve">Declaro </w:t>
      </w:r>
      <w:proofErr w:type="gramStart"/>
      <w:r w:rsidRPr="00A9228E">
        <w:rPr>
          <w:rFonts w:cs="Arial"/>
          <w:sz w:val="18"/>
          <w:szCs w:val="18"/>
        </w:rPr>
        <w:t>que</w:t>
      </w:r>
      <w:proofErr w:type="gramEnd"/>
      <w:r w:rsidRPr="00A9228E">
        <w:rPr>
          <w:rFonts w:cs="Arial"/>
          <w:sz w:val="18"/>
          <w:szCs w:val="18"/>
        </w:rPr>
        <w:t xml:space="preserv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88207A">
      <w:pPr>
        <w:numPr>
          <w:ilvl w:val="0"/>
          <w:numId w:val="11"/>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88207A">
      <w:pPr>
        <w:numPr>
          <w:ilvl w:val="0"/>
          <w:numId w:val="11"/>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88207A">
      <w:pPr>
        <w:numPr>
          <w:ilvl w:val="0"/>
          <w:numId w:val="11"/>
        </w:numPr>
        <w:jc w:val="both"/>
        <w:rPr>
          <w:rFonts w:cs="Arial"/>
          <w:sz w:val="18"/>
          <w:szCs w:val="18"/>
        </w:rPr>
      </w:pPr>
      <w:r w:rsidRPr="003C7411">
        <w:rPr>
          <w:rFonts w:cs="Arial"/>
          <w:sz w:val="18"/>
          <w:szCs w:val="18"/>
        </w:rPr>
        <w:t xml:space="preserve">Me comprometo a denunciar, posibles actos de corrupción en el presente proceso de contratación, en el marco de lo dispuesto por la Ley </w:t>
      </w:r>
      <w:proofErr w:type="spellStart"/>
      <w:r w:rsidRPr="003C7411">
        <w:rPr>
          <w:rFonts w:cs="Arial"/>
          <w:sz w:val="18"/>
          <w:szCs w:val="18"/>
        </w:rPr>
        <w:t>N°</w:t>
      </w:r>
      <w:proofErr w:type="spellEnd"/>
      <w:r w:rsidRPr="003C7411">
        <w:rPr>
          <w:rFonts w:cs="Arial"/>
          <w:sz w:val="18"/>
          <w:szCs w:val="18"/>
        </w:rPr>
        <w:t xml:space="preserve">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88207A">
      <w:pPr>
        <w:numPr>
          <w:ilvl w:val="0"/>
          <w:numId w:val="9"/>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88207A">
      <w:pPr>
        <w:numPr>
          <w:ilvl w:val="0"/>
          <w:numId w:val="9"/>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88207A">
      <w:pPr>
        <w:numPr>
          <w:ilvl w:val="0"/>
          <w:numId w:val="9"/>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88207A">
      <w:pPr>
        <w:numPr>
          <w:ilvl w:val="0"/>
          <w:numId w:val="9"/>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88207A">
      <w:pPr>
        <w:numPr>
          <w:ilvl w:val="0"/>
          <w:numId w:val="9"/>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88207A">
      <w:pPr>
        <w:numPr>
          <w:ilvl w:val="0"/>
          <w:numId w:val="9"/>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88207A">
      <w:pPr>
        <w:numPr>
          <w:ilvl w:val="0"/>
          <w:numId w:val="9"/>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88207A">
      <w:pPr>
        <w:numPr>
          <w:ilvl w:val="0"/>
          <w:numId w:val="9"/>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88207A">
      <w:pPr>
        <w:numPr>
          <w:ilvl w:val="0"/>
          <w:numId w:val="9"/>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C66A1F">
      <w:pPr>
        <w:jc w:val="center"/>
        <w:rPr>
          <w:rFonts w:cs="Arial"/>
          <w:b/>
          <w:sz w:val="18"/>
          <w:szCs w:val="18"/>
        </w:rPr>
      </w:pPr>
    </w:p>
    <w:p w:rsidR="00924296" w:rsidRDefault="00924296"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t xml:space="preserve">FORMULARIO </w:t>
      </w:r>
      <w:proofErr w:type="spellStart"/>
      <w:r w:rsidRPr="00780825">
        <w:rPr>
          <w:b/>
          <w:sz w:val="18"/>
          <w:szCs w:val="18"/>
        </w:rPr>
        <w:t>Nº</w:t>
      </w:r>
      <w:proofErr w:type="spellEnd"/>
      <w:r w:rsidRPr="00780825">
        <w:rPr>
          <w:b/>
          <w:sz w:val="18"/>
          <w:szCs w:val="18"/>
        </w:rPr>
        <w:t xml:space="preserve">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7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1701"/>
        <w:gridCol w:w="2268"/>
        <w:gridCol w:w="2705"/>
      </w:tblGrid>
      <w:tr w:rsidR="00924296" w:rsidRPr="00780825" w:rsidTr="0005757B">
        <w:trPr>
          <w:trHeight w:val="301"/>
        </w:trPr>
        <w:tc>
          <w:tcPr>
            <w:tcW w:w="8789"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4973"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05757B">
        <w:trPr>
          <w:trHeight w:val="869"/>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1701"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2268"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2705"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05757B">
        <w:trPr>
          <w:trHeight w:val="774"/>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924296" w:rsidRPr="00780825" w:rsidRDefault="00924296" w:rsidP="00853E84">
            <w:pPr>
              <w:rPr>
                <w:rFonts w:ascii="Arial" w:hAnsi="Arial" w:cs="Arial"/>
              </w:rPr>
            </w:pPr>
            <w:r w:rsidRPr="00924296">
              <w:rPr>
                <w:rFonts w:ascii="Arial" w:hAnsi="Arial" w:cs="Arial"/>
              </w:rPr>
              <w:t>SERVICIO DE ADECUACIÓN DE ESPACIO ASIGNADO COMO DEPÓSITO DE ACTIVOS FIJOS DENTRO DE UN GALPÓN EN AMBIENTES DE PLANTA TRINIDAD</w:t>
            </w:r>
          </w:p>
        </w:tc>
        <w:tc>
          <w:tcPr>
            <w:tcW w:w="929" w:type="dxa"/>
            <w:tcBorders>
              <w:top w:val="single" w:sz="4" w:space="0" w:color="auto"/>
              <w:bottom w:val="single" w:sz="4" w:space="0" w:color="auto"/>
            </w:tcBorders>
            <w:shd w:val="clear" w:color="auto" w:fill="auto"/>
          </w:tcPr>
          <w:p w:rsidR="00924296" w:rsidRPr="00780825" w:rsidRDefault="00924296" w:rsidP="00853E84">
            <w:pPr>
              <w:rPr>
                <w:rFonts w:ascii="Arial" w:hAnsi="Arial" w:cs="Arial"/>
              </w:rPr>
            </w:pPr>
            <w:r>
              <w:rPr>
                <w:rFonts w:ascii="Arial" w:hAnsi="Arial" w:cs="Arial"/>
              </w:rPr>
              <w:t>1</w:t>
            </w:r>
          </w:p>
        </w:tc>
        <w:tc>
          <w:tcPr>
            <w:tcW w:w="1134" w:type="dxa"/>
            <w:tcBorders>
              <w:top w:val="single" w:sz="4" w:space="0" w:color="auto"/>
              <w:bottom w:val="single" w:sz="4" w:space="0" w:color="auto"/>
            </w:tcBorders>
            <w:shd w:val="clear" w:color="auto" w:fill="auto"/>
          </w:tcPr>
          <w:p w:rsidR="00924296" w:rsidRPr="00780825" w:rsidRDefault="00924296" w:rsidP="00924296">
            <w:pPr>
              <w:jc w:val="center"/>
              <w:rPr>
                <w:rFonts w:ascii="Arial" w:hAnsi="Arial" w:cs="Arial"/>
              </w:rPr>
            </w:pPr>
            <w:r>
              <w:rPr>
                <w:rFonts w:ascii="Arial" w:hAnsi="Arial" w:cs="Arial"/>
              </w:rPr>
              <w:t>95.000.-</w:t>
            </w:r>
          </w:p>
        </w:tc>
        <w:tc>
          <w:tcPr>
            <w:tcW w:w="1701" w:type="dxa"/>
            <w:tcBorders>
              <w:top w:val="single" w:sz="4" w:space="0" w:color="auto"/>
              <w:bottom w:val="single" w:sz="4" w:space="0" w:color="auto"/>
              <w:right w:val="single" w:sz="12" w:space="0" w:color="auto"/>
            </w:tcBorders>
            <w:shd w:val="clear" w:color="auto" w:fill="auto"/>
          </w:tcPr>
          <w:p w:rsidR="00924296" w:rsidRPr="00780825" w:rsidRDefault="00924296" w:rsidP="00924296">
            <w:pPr>
              <w:jc w:val="center"/>
              <w:rPr>
                <w:rFonts w:ascii="Arial" w:hAnsi="Arial" w:cs="Arial"/>
              </w:rPr>
            </w:pPr>
            <w:r w:rsidRPr="00924296">
              <w:rPr>
                <w:rFonts w:ascii="Arial" w:hAnsi="Arial" w:cs="Arial"/>
              </w:rPr>
              <w:t>95.000.-</w:t>
            </w:r>
          </w:p>
        </w:tc>
        <w:tc>
          <w:tcPr>
            <w:tcW w:w="2268"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2705"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05757B">
        <w:trPr>
          <w:trHeight w:val="603"/>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1701"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924296">
              <w:rPr>
                <w:rFonts w:ascii="Arial" w:hAnsi="Arial" w:cs="Arial"/>
                <w:b/>
              </w:rPr>
              <w:t>95.000.-</w:t>
            </w:r>
          </w:p>
        </w:tc>
        <w:tc>
          <w:tcPr>
            <w:tcW w:w="2268"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proofErr w:type="gramStart"/>
            <w:r w:rsidRPr="00780825">
              <w:rPr>
                <w:rFonts w:ascii="Arial" w:hAnsi="Arial" w:cs="Arial"/>
                <w:b/>
              </w:rPr>
              <w:t>TOTAL</w:t>
            </w:r>
            <w:proofErr w:type="gramEnd"/>
            <w:r w:rsidRPr="00780825">
              <w:rPr>
                <w:rFonts w:ascii="Arial" w:hAnsi="Arial" w:cs="Arial"/>
                <w:b/>
              </w:rPr>
              <w:t xml:space="preserve"> PROPUESTA ECONÓMICA (Numeral)</w:t>
            </w:r>
          </w:p>
        </w:tc>
        <w:tc>
          <w:tcPr>
            <w:tcW w:w="2705"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05757B">
        <w:trPr>
          <w:trHeight w:val="617"/>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1701"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924296">
              <w:rPr>
                <w:rFonts w:ascii="Arial" w:hAnsi="Arial" w:cs="Arial"/>
                <w:b/>
              </w:rPr>
              <w:t xml:space="preserve">(Noventa y Cinco Mil 00/100 </w:t>
            </w:r>
            <w:proofErr w:type="gramStart"/>
            <w:r w:rsidRPr="00924296">
              <w:rPr>
                <w:rFonts w:ascii="Arial" w:hAnsi="Arial" w:cs="Arial"/>
                <w:b/>
              </w:rPr>
              <w:t>Bolivianos</w:t>
            </w:r>
            <w:proofErr w:type="gramEnd"/>
            <w:r w:rsidRPr="00924296">
              <w:rPr>
                <w:rFonts w:ascii="Arial" w:hAnsi="Arial" w:cs="Arial"/>
                <w:b/>
              </w:rPr>
              <w:t>).</w:t>
            </w:r>
          </w:p>
        </w:tc>
        <w:tc>
          <w:tcPr>
            <w:tcW w:w="2268"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2705"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Pr="00260C4D" w:rsidRDefault="007157C2" w:rsidP="007157C2">
      <w:pPr>
        <w:jc w:val="center"/>
        <w:rPr>
          <w:lang w:val="es-ES_tradnl"/>
        </w:rPr>
      </w:pPr>
      <w:r w:rsidRPr="00260C4D">
        <w:rPr>
          <w:rFonts w:cs="Arial"/>
          <w:b/>
          <w:bCs/>
          <w:i/>
          <w:iCs/>
          <w:sz w:val="18"/>
          <w:szCs w:val="18"/>
        </w:rPr>
        <w:t xml:space="preserve"> (Nombre completo del </w:t>
      </w:r>
      <w:r w:rsidRPr="00260C4D">
        <w:rPr>
          <w:rFonts w:cs="Arial"/>
          <w:b/>
          <w:i/>
          <w:sz w:val="18"/>
          <w:szCs w:val="18"/>
        </w:rPr>
        <w:t>Proponente</w:t>
      </w:r>
    </w:p>
    <w:p w:rsidR="00924296" w:rsidRDefault="00107B3A" w:rsidP="00107B3A">
      <w:pPr>
        <w:jc w:val="center"/>
        <w:rPr>
          <w:rFonts w:cs="Arial"/>
          <w:b/>
          <w:sz w:val="18"/>
          <w:szCs w:val="18"/>
        </w:rPr>
        <w:sectPr w:rsidR="00924296" w:rsidSect="00924296">
          <w:pgSz w:w="15842" w:h="12242" w:orient="landscape" w:code="119"/>
          <w:pgMar w:top="1985" w:right="1418" w:bottom="1185" w:left="1134" w:header="709" w:footer="709" w:gutter="0"/>
          <w:pgNumType w:start="1"/>
          <w:cols w:space="708"/>
          <w:docGrid w:linePitch="360"/>
        </w:sectPr>
      </w:pPr>
      <w:r w:rsidRPr="00260C4D">
        <w:rPr>
          <w:lang w:val="es-ES_tradnl"/>
        </w:rPr>
        <w:br w:type="page"/>
      </w:r>
    </w:p>
    <w:p w:rsidR="00107B3A" w:rsidRPr="00260C4D" w:rsidRDefault="00924296" w:rsidP="00107B3A">
      <w:pPr>
        <w:jc w:val="center"/>
        <w:rPr>
          <w:rFonts w:cs="Arial"/>
          <w:b/>
          <w:sz w:val="18"/>
          <w:szCs w:val="18"/>
        </w:rPr>
      </w:pPr>
      <w:r w:rsidRPr="00924296">
        <w:rPr>
          <w:rFonts w:cs="Arial"/>
          <w:b/>
          <w:sz w:val="18"/>
          <w:szCs w:val="18"/>
        </w:rPr>
        <w:t xml:space="preserve">FORMULARIO </w:t>
      </w:r>
      <w:r w:rsidR="00107B3A" w:rsidRPr="00260C4D">
        <w:rPr>
          <w:rFonts w:cs="Arial"/>
          <w:b/>
          <w:sz w:val="18"/>
          <w:szCs w:val="18"/>
        </w:rPr>
        <w:t>C-1</w:t>
      </w:r>
    </w:p>
    <w:p w:rsidR="00C73388"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05757B" w:rsidRPr="008C139B" w:rsidRDefault="0005757B" w:rsidP="008C139B">
      <w:pPr>
        <w:jc w:val="center"/>
        <w:rPr>
          <w:rFonts w:cs="Arial"/>
          <w:b/>
          <w:sz w:val="18"/>
          <w:szCs w:val="18"/>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382"/>
        <w:gridCol w:w="4252"/>
      </w:tblGrid>
      <w:tr w:rsidR="0005757B" w:rsidRPr="004B60EF" w:rsidTr="00853E84">
        <w:trPr>
          <w:trHeight w:val="221"/>
          <w:jc w:val="center"/>
        </w:trPr>
        <w:tc>
          <w:tcPr>
            <w:tcW w:w="5382" w:type="dxa"/>
            <w:tcBorders>
              <w:left w:val="single" w:sz="4" w:space="0" w:color="auto"/>
            </w:tcBorders>
            <w:shd w:val="clear" w:color="auto" w:fill="8EAADB" w:themeFill="accent1" w:themeFillTint="99"/>
          </w:tcPr>
          <w:p w:rsidR="0005757B" w:rsidRPr="00853E84" w:rsidRDefault="0005757B" w:rsidP="0005757B">
            <w:pPr>
              <w:jc w:val="center"/>
              <w:rPr>
                <w:rFonts w:cs="Tahoma"/>
                <w:b/>
                <w:sz w:val="18"/>
                <w:szCs w:val="18"/>
              </w:rPr>
            </w:pPr>
            <w:r w:rsidRPr="00853E84">
              <w:rPr>
                <w:rFonts w:cs="Tahoma"/>
                <w:b/>
                <w:sz w:val="18"/>
                <w:szCs w:val="18"/>
              </w:rPr>
              <w:t>Para ser llenado por la Entidad convocante</w:t>
            </w:r>
          </w:p>
          <w:p w:rsidR="0005757B" w:rsidRPr="00853E84" w:rsidRDefault="0005757B" w:rsidP="0005757B">
            <w:pPr>
              <w:jc w:val="center"/>
              <w:rPr>
                <w:rFonts w:cs="Tahoma"/>
                <w:b/>
                <w:sz w:val="18"/>
                <w:szCs w:val="18"/>
              </w:rPr>
            </w:pPr>
            <w:r w:rsidRPr="00853E84">
              <w:rPr>
                <w:rFonts w:cs="Tahoma"/>
                <w:b/>
                <w:sz w:val="18"/>
                <w:szCs w:val="18"/>
              </w:rPr>
              <w:t xml:space="preserve">(Llenar las especificaciones técnicas de manera previa a la publicación del Documento de Expresión de </w:t>
            </w:r>
            <w:proofErr w:type="gramStart"/>
            <w:r w:rsidRPr="00853E84">
              <w:rPr>
                <w:rFonts w:cs="Tahoma"/>
                <w:b/>
                <w:sz w:val="18"/>
                <w:szCs w:val="18"/>
              </w:rPr>
              <w:t>Interés )</w:t>
            </w:r>
            <w:proofErr w:type="gramEnd"/>
          </w:p>
        </w:tc>
        <w:tc>
          <w:tcPr>
            <w:tcW w:w="4252" w:type="dxa"/>
            <w:shd w:val="clear" w:color="auto" w:fill="D9E2F3" w:themeFill="accent1" w:themeFillTint="33"/>
            <w:vAlign w:val="center"/>
          </w:tcPr>
          <w:p w:rsidR="0005757B" w:rsidRPr="00780825" w:rsidRDefault="0005757B" w:rsidP="0005757B">
            <w:pPr>
              <w:jc w:val="center"/>
              <w:rPr>
                <w:rFonts w:ascii="Arial" w:hAnsi="Arial" w:cs="Arial"/>
                <w:b/>
              </w:rPr>
            </w:pPr>
            <w:r w:rsidRPr="00780825">
              <w:rPr>
                <w:rFonts w:ascii="Arial" w:hAnsi="Arial" w:cs="Arial"/>
                <w:b/>
              </w:rPr>
              <w:t>Para ser llenado por el proponente al momento de elaborar su propuesta</w:t>
            </w:r>
          </w:p>
        </w:tc>
      </w:tr>
      <w:tr w:rsidR="0005757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8EAADB" w:themeFill="accent1" w:themeFillTint="99"/>
          </w:tcPr>
          <w:p w:rsidR="0005757B" w:rsidRPr="00853E84" w:rsidRDefault="0005757B" w:rsidP="0005757B">
            <w:pPr>
              <w:rPr>
                <w:rFonts w:eastAsia="Calibri"/>
                <w:b/>
                <w:sz w:val="18"/>
                <w:szCs w:val="18"/>
                <w:highlight w:val="yellow"/>
                <w:lang w:eastAsia="en-US"/>
              </w:rPr>
            </w:pPr>
          </w:p>
          <w:p w:rsidR="0005757B" w:rsidRPr="00853E84" w:rsidRDefault="0005757B" w:rsidP="0005757B">
            <w:pPr>
              <w:rPr>
                <w:rFonts w:eastAsia="Calibri"/>
                <w:b/>
                <w:sz w:val="18"/>
                <w:szCs w:val="18"/>
                <w:highlight w:val="yellow"/>
                <w:lang w:eastAsia="en-US"/>
              </w:rPr>
            </w:pPr>
            <w:r w:rsidRPr="00853E84">
              <w:rPr>
                <w:rFonts w:cs="Tahoma"/>
                <w:b/>
                <w:sz w:val="18"/>
                <w:szCs w:val="18"/>
                <w:lang w:eastAsia="es-BO"/>
              </w:rPr>
              <w:t xml:space="preserve">      </w:t>
            </w:r>
            <w:r w:rsidRPr="00853E84">
              <w:rPr>
                <w:rFonts w:cs="Arial"/>
                <w:b/>
                <w:sz w:val="18"/>
                <w:szCs w:val="18"/>
              </w:rPr>
              <w:t>Características y condiciones técnicas solicitadas (*)</w:t>
            </w:r>
          </w:p>
        </w:tc>
        <w:tc>
          <w:tcPr>
            <w:tcW w:w="4252" w:type="dxa"/>
            <w:tcBorders>
              <w:bottom w:val="single" w:sz="2" w:space="0" w:color="000000"/>
            </w:tcBorders>
            <w:shd w:val="clear" w:color="auto" w:fill="D9E2F3" w:themeFill="accent1" w:themeFillTint="33"/>
            <w:vAlign w:val="center"/>
          </w:tcPr>
          <w:p w:rsidR="0005757B" w:rsidRPr="00780825" w:rsidRDefault="0005757B" w:rsidP="0005757B">
            <w:pPr>
              <w:jc w:val="center"/>
              <w:rPr>
                <w:rFonts w:ascii="Arial" w:hAnsi="Arial" w:cs="Arial"/>
                <w:b/>
              </w:rPr>
            </w:pPr>
            <w:r w:rsidRPr="00780825">
              <w:rPr>
                <w:rFonts w:ascii="Arial" w:hAnsi="Arial" w:cs="Arial"/>
                <w:b/>
              </w:rPr>
              <w:t>Característica Propuesta (**)</w:t>
            </w:r>
          </w:p>
        </w:tc>
      </w:tr>
      <w:tr w:rsidR="0060709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tcPr>
          <w:p w:rsidR="0060709B" w:rsidRPr="00853E84" w:rsidRDefault="00853E84" w:rsidP="00853E84">
            <w:pPr>
              <w:contextualSpacing/>
              <w:rPr>
                <w:rFonts w:cs="Tahoma"/>
                <w:b/>
                <w:sz w:val="18"/>
                <w:szCs w:val="18"/>
              </w:rPr>
            </w:pPr>
            <w:r w:rsidRPr="00853E84">
              <w:rPr>
                <w:rFonts w:cs="Tahoma"/>
                <w:b/>
                <w:sz w:val="18"/>
                <w:szCs w:val="18"/>
              </w:rPr>
              <w:t xml:space="preserve"> </w:t>
            </w:r>
            <w:r w:rsidR="004A3648" w:rsidRPr="00853E84">
              <w:rPr>
                <w:rFonts w:cs="Tahoma"/>
                <w:b/>
                <w:sz w:val="18"/>
                <w:szCs w:val="18"/>
              </w:rPr>
              <w:t>UBICACIÓN DEL SERVICIO</w:t>
            </w:r>
          </w:p>
        </w:tc>
        <w:tc>
          <w:tcPr>
            <w:tcW w:w="4252" w:type="dxa"/>
            <w:shd w:val="clear" w:color="auto" w:fill="D9E2F3" w:themeFill="accent1" w:themeFillTint="33"/>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9F5A49" w:rsidRPr="00853E84" w:rsidRDefault="004A3648" w:rsidP="00D874C1">
            <w:pPr>
              <w:autoSpaceDE w:val="0"/>
              <w:autoSpaceDN w:val="0"/>
              <w:adjustRightInd w:val="0"/>
              <w:ind w:left="393"/>
              <w:jc w:val="both"/>
              <w:rPr>
                <w:rFonts w:cs="Tahoma"/>
                <w:color w:val="111212"/>
                <w:sz w:val="18"/>
                <w:szCs w:val="18"/>
                <w:lang w:eastAsia="es-BO"/>
              </w:rPr>
            </w:pPr>
            <w:r w:rsidRPr="00853E84">
              <w:rPr>
                <w:rFonts w:cs="Tahoma"/>
                <w:color w:val="111212"/>
                <w:sz w:val="18"/>
                <w:szCs w:val="18"/>
                <w:lang w:eastAsia="es-BO"/>
              </w:rPr>
              <w:t>El servicio se desarrollará en ambientes de la Ex Planta Trinidad en la ciudad de Trinidad del Departamento del Beni.</w:t>
            </w:r>
          </w:p>
          <w:p w:rsidR="004A3648" w:rsidRPr="00853E84" w:rsidRDefault="004A3648" w:rsidP="00A449BF">
            <w:pPr>
              <w:autoSpaceDE w:val="0"/>
              <w:autoSpaceDN w:val="0"/>
              <w:adjustRightInd w:val="0"/>
              <w:jc w:val="both"/>
              <w:rPr>
                <w:rFonts w:cs="Tahoma"/>
                <w:color w:val="111212"/>
                <w:sz w:val="18"/>
                <w:szCs w:val="18"/>
                <w:lang w:eastAsia="es-BO"/>
              </w:rPr>
            </w:pPr>
          </w:p>
        </w:tc>
        <w:tc>
          <w:tcPr>
            <w:tcW w:w="4252" w:type="dxa"/>
            <w:vAlign w:val="center"/>
          </w:tcPr>
          <w:p w:rsidR="009F5A49" w:rsidRPr="004B60EF" w:rsidRDefault="009F5A49" w:rsidP="004B60EF">
            <w:pPr>
              <w:jc w:val="center"/>
              <w:rPr>
                <w:rFonts w:cs="Tahoma"/>
              </w:rPr>
            </w:pPr>
          </w:p>
        </w:tc>
      </w:tr>
      <w:tr w:rsidR="0060709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tcPr>
          <w:p w:rsidR="000E7DEC" w:rsidRPr="00853E84" w:rsidRDefault="00A449BF" w:rsidP="00D874C1">
            <w:pPr>
              <w:contextualSpacing/>
              <w:rPr>
                <w:b/>
                <w:sz w:val="18"/>
                <w:szCs w:val="18"/>
                <w:lang w:eastAsia="x-none"/>
              </w:rPr>
            </w:pPr>
            <w:r w:rsidRPr="00853E84">
              <w:rPr>
                <w:b/>
                <w:sz w:val="18"/>
                <w:szCs w:val="18"/>
                <w:lang w:eastAsia="x-none"/>
              </w:rPr>
              <w:t>ALCANCE DEL SERVICIO</w:t>
            </w:r>
          </w:p>
        </w:tc>
        <w:tc>
          <w:tcPr>
            <w:tcW w:w="4252" w:type="dxa"/>
            <w:shd w:val="clear" w:color="auto" w:fill="D9E2F3" w:themeFill="accent1" w:themeFillTint="33"/>
          </w:tcPr>
          <w:p w:rsidR="0060709B" w:rsidRPr="004B60EF" w:rsidRDefault="0060709B" w:rsidP="004B60EF">
            <w:pPr>
              <w:jc w:val="both"/>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A449BF" w:rsidRPr="00A449BF" w:rsidRDefault="00A449BF" w:rsidP="00A449BF">
            <w:pPr>
              <w:jc w:val="both"/>
              <w:rPr>
                <w:rFonts w:cs="Tahoma"/>
                <w:sz w:val="18"/>
                <w:szCs w:val="18"/>
                <w:lang w:val="es-ES" w:eastAsia="en-US"/>
              </w:rPr>
            </w:pPr>
            <w:r w:rsidRPr="00A449BF">
              <w:rPr>
                <w:rFonts w:cs="Tahoma"/>
                <w:sz w:val="18"/>
                <w:szCs w:val="18"/>
                <w:lang w:val="es-ES" w:eastAsia="en-US"/>
              </w:rPr>
              <w:t>Para el logro del objeto mencionado, el Proponente deberá realizar la instalación, montaje, pintura y limpieza; de acuerdo a las siguientes características:</w:t>
            </w:r>
          </w:p>
          <w:p w:rsidR="00A449BF" w:rsidRPr="00A449BF" w:rsidRDefault="00A449BF" w:rsidP="00A449BF">
            <w:pPr>
              <w:jc w:val="both"/>
              <w:rPr>
                <w:rFonts w:cs="Tahoma"/>
                <w:sz w:val="18"/>
                <w:szCs w:val="18"/>
                <w:lang w:val="es-ES" w:eastAsia="en-US"/>
              </w:rPr>
            </w:pPr>
          </w:p>
          <w:p w:rsidR="00A449BF" w:rsidRPr="00A449BF" w:rsidRDefault="00A449BF" w:rsidP="00D42198">
            <w:pPr>
              <w:numPr>
                <w:ilvl w:val="0"/>
                <w:numId w:val="35"/>
              </w:numPr>
              <w:jc w:val="both"/>
              <w:rPr>
                <w:rFonts w:cs="Tahoma"/>
                <w:b/>
                <w:sz w:val="18"/>
                <w:szCs w:val="18"/>
                <w:lang w:val="es-ES" w:eastAsia="en-US"/>
              </w:rPr>
            </w:pPr>
            <w:r w:rsidRPr="00A449BF">
              <w:rPr>
                <w:rFonts w:cs="Tahoma"/>
                <w:b/>
                <w:sz w:val="18"/>
                <w:szCs w:val="18"/>
                <w:lang w:val="es-ES" w:eastAsia="en-US"/>
              </w:rPr>
              <w:t>Dimensión de la estructura:</w:t>
            </w:r>
          </w:p>
          <w:p w:rsidR="00A449BF" w:rsidRPr="00A449BF" w:rsidRDefault="00A449BF" w:rsidP="00A449BF">
            <w:pPr>
              <w:jc w:val="both"/>
              <w:rPr>
                <w:rFonts w:cs="Tahoma"/>
                <w:b/>
                <w:sz w:val="18"/>
                <w:szCs w:val="18"/>
                <w:lang w:val="es-ES" w:eastAsia="en-US"/>
              </w:rPr>
            </w:pPr>
          </w:p>
          <w:p w:rsidR="00A449BF" w:rsidRPr="00A449BF" w:rsidRDefault="00A449BF" w:rsidP="00D42198">
            <w:pPr>
              <w:numPr>
                <w:ilvl w:val="0"/>
                <w:numId w:val="36"/>
              </w:numPr>
              <w:ind w:left="1103" w:hanging="283"/>
              <w:jc w:val="both"/>
              <w:rPr>
                <w:rFonts w:cs="Tahoma"/>
                <w:b/>
                <w:sz w:val="18"/>
                <w:szCs w:val="18"/>
                <w:lang w:val="es-ES" w:eastAsia="en-US"/>
              </w:rPr>
            </w:pPr>
            <w:r w:rsidRPr="00A449BF">
              <w:rPr>
                <w:rFonts w:cs="Tahoma"/>
                <w:sz w:val="18"/>
                <w:szCs w:val="18"/>
                <w:lang w:val="es-ES" w:eastAsia="en-US"/>
              </w:rPr>
              <w:t>Dimensiones principales a requerimiento L=14,35 x a=11,27 m la estructura estará compuesta por la estructura, baranda metálica, malla olímpica, madera, hormigón armado (soporte horizontal).</w:t>
            </w:r>
          </w:p>
          <w:p w:rsidR="00A449BF" w:rsidRPr="00A449BF" w:rsidRDefault="00A449BF" w:rsidP="00A449BF">
            <w:pPr>
              <w:jc w:val="both"/>
              <w:rPr>
                <w:rFonts w:cs="Tahoma"/>
                <w:b/>
                <w:sz w:val="18"/>
                <w:szCs w:val="18"/>
                <w:lang w:val="es-ES" w:eastAsia="en-US"/>
              </w:rPr>
            </w:pPr>
          </w:p>
          <w:p w:rsidR="00A449BF" w:rsidRPr="00A449BF" w:rsidRDefault="00A449BF" w:rsidP="00A449BF">
            <w:pPr>
              <w:jc w:val="both"/>
              <w:rPr>
                <w:rFonts w:cs="Tahoma"/>
                <w:b/>
                <w:sz w:val="18"/>
                <w:szCs w:val="18"/>
                <w:lang w:val="es-ES" w:eastAsia="en-US"/>
              </w:rPr>
            </w:pPr>
          </w:p>
          <w:p w:rsidR="00A449BF" w:rsidRPr="00A449BF" w:rsidRDefault="00A449BF" w:rsidP="00D42198">
            <w:pPr>
              <w:numPr>
                <w:ilvl w:val="0"/>
                <w:numId w:val="35"/>
              </w:numPr>
              <w:jc w:val="both"/>
              <w:rPr>
                <w:rFonts w:cs="Tahoma"/>
                <w:b/>
                <w:sz w:val="18"/>
                <w:szCs w:val="18"/>
                <w:lang w:val="es-ES" w:eastAsia="en-US"/>
              </w:rPr>
            </w:pPr>
            <w:r w:rsidRPr="00A449BF">
              <w:rPr>
                <w:rFonts w:cs="Tahoma"/>
                <w:b/>
                <w:sz w:val="18"/>
                <w:szCs w:val="18"/>
                <w:lang w:val="es-ES" w:eastAsia="en-US"/>
              </w:rPr>
              <w:t xml:space="preserve">Materiales </w:t>
            </w:r>
          </w:p>
          <w:p w:rsidR="00A449BF" w:rsidRPr="00A449BF" w:rsidRDefault="00A449BF" w:rsidP="00A449BF">
            <w:pPr>
              <w:jc w:val="both"/>
              <w:rPr>
                <w:rFonts w:cs="Tahoma"/>
                <w:b/>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Soportes de acero (ASTM A36)</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Perfiles principales tipo “C” con sección doble 100x50x15x2 mm</w:t>
            </w:r>
          </w:p>
          <w:p w:rsidR="00A449BF" w:rsidRPr="00A449BF" w:rsidRDefault="00A449BF" w:rsidP="00A449BF">
            <w:pPr>
              <w:ind w:left="1776"/>
              <w:jc w:val="both"/>
              <w:rPr>
                <w:rFonts w:cs="Tahoma"/>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 xml:space="preserve">Correas </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Perfil “C” 100x50x15x2 mm</w:t>
            </w:r>
          </w:p>
          <w:p w:rsidR="00A449BF" w:rsidRPr="00A449BF" w:rsidRDefault="00A449BF" w:rsidP="00A449BF">
            <w:pPr>
              <w:ind w:left="1776"/>
              <w:jc w:val="both"/>
              <w:rPr>
                <w:rFonts w:cs="Tahoma"/>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 xml:space="preserve">Madera seca </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Tablones de madera de 300x30x2,54 cm</w:t>
            </w:r>
          </w:p>
          <w:p w:rsidR="00A449BF" w:rsidRPr="00A449BF" w:rsidRDefault="00A449BF" w:rsidP="00A449BF">
            <w:pPr>
              <w:jc w:val="both"/>
              <w:rPr>
                <w:rFonts w:cs="Tahoma"/>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Anclajes de sujeción</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Pernos de 1 ½”</w:t>
            </w:r>
          </w:p>
          <w:p w:rsidR="00A449BF" w:rsidRPr="00A449BF" w:rsidRDefault="00A449BF" w:rsidP="00A449BF">
            <w:pPr>
              <w:ind w:left="1776"/>
              <w:jc w:val="both"/>
              <w:rPr>
                <w:rFonts w:cs="Tahoma"/>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Malla olímpica</w:t>
            </w:r>
          </w:p>
          <w:p w:rsidR="00A449BF" w:rsidRPr="00A449BF" w:rsidRDefault="00A449BF" w:rsidP="00A449BF">
            <w:pPr>
              <w:jc w:val="both"/>
              <w:rPr>
                <w:rFonts w:cs="Tahoma"/>
                <w:b/>
                <w:bCs/>
                <w:sz w:val="18"/>
                <w:szCs w:val="18"/>
                <w:lang w:val="es-ES" w:eastAsia="en-US"/>
              </w:rPr>
            </w:pP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 xml:space="preserve">Malla olímpica de 5 x 5 cm </w:t>
            </w:r>
            <w:proofErr w:type="spellStart"/>
            <w:r w:rsidRPr="00A449BF">
              <w:rPr>
                <w:rFonts w:cs="Tahoma"/>
                <w:sz w:val="18"/>
                <w:szCs w:val="18"/>
                <w:lang w:val="es-ES" w:eastAsia="en-US"/>
              </w:rPr>
              <w:t>N°</w:t>
            </w:r>
            <w:proofErr w:type="spellEnd"/>
            <w:r w:rsidRPr="00A449BF">
              <w:rPr>
                <w:rFonts w:cs="Tahoma"/>
                <w:sz w:val="18"/>
                <w:szCs w:val="18"/>
                <w:lang w:val="es-ES" w:eastAsia="en-US"/>
              </w:rPr>
              <w:t xml:space="preserve"> 10 </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Platinos de 1 ½” x 1/16</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Fierro liso de 10 mm</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Tubería F.G. de 2”</w:t>
            </w:r>
          </w:p>
          <w:p w:rsidR="00A449BF" w:rsidRPr="00A449BF" w:rsidRDefault="00A449BF" w:rsidP="00A449BF">
            <w:pPr>
              <w:jc w:val="both"/>
              <w:rPr>
                <w:rFonts w:cs="Tahoma"/>
                <w:b/>
                <w:bCs/>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Revoque de Cemento</w:t>
            </w:r>
          </w:p>
          <w:p w:rsidR="00A449BF" w:rsidRPr="00A449BF" w:rsidRDefault="00A449BF" w:rsidP="00A449BF">
            <w:pPr>
              <w:jc w:val="both"/>
              <w:rPr>
                <w:rFonts w:cs="Tahoma"/>
                <w:b/>
                <w:bCs/>
                <w:sz w:val="18"/>
                <w:szCs w:val="18"/>
                <w:lang w:val="es-ES" w:eastAsia="en-US"/>
              </w:rPr>
            </w:pPr>
          </w:p>
          <w:p w:rsidR="00A449BF" w:rsidRPr="00A449BF" w:rsidRDefault="00A449BF" w:rsidP="00A449BF">
            <w:pPr>
              <w:ind w:left="1776"/>
              <w:jc w:val="both"/>
              <w:rPr>
                <w:rFonts w:cs="Tahoma"/>
                <w:bCs/>
                <w:sz w:val="18"/>
                <w:szCs w:val="18"/>
                <w:lang w:val="es-ES" w:eastAsia="en-US"/>
              </w:rPr>
            </w:pPr>
            <w:r w:rsidRPr="00A449BF">
              <w:rPr>
                <w:rFonts w:cs="Tahoma"/>
                <w:bCs/>
                <w:sz w:val="18"/>
                <w:szCs w:val="18"/>
                <w:lang w:val="es-ES" w:eastAsia="en-US"/>
              </w:rPr>
              <w:t>Revoque aplicado a 65 m</w:t>
            </w:r>
            <w:r w:rsidRPr="00A449BF">
              <w:rPr>
                <w:rFonts w:cs="Tahoma"/>
                <w:bCs/>
                <w:sz w:val="18"/>
                <w:szCs w:val="18"/>
                <w:vertAlign w:val="superscript"/>
                <w:lang w:val="es-ES" w:eastAsia="en-US"/>
              </w:rPr>
              <w:t>2</w:t>
            </w:r>
            <w:r w:rsidRPr="00A449BF">
              <w:rPr>
                <w:rFonts w:cs="Tahoma"/>
                <w:bCs/>
                <w:sz w:val="18"/>
                <w:szCs w:val="18"/>
                <w:lang w:val="es-ES" w:eastAsia="en-US"/>
              </w:rPr>
              <w:t xml:space="preserve"> </w:t>
            </w:r>
          </w:p>
          <w:p w:rsidR="00A449BF" w:rsidRPr="00A449BF" w:rsidRDefault="00A449BF" w:rsidP="00A449BF">
            <w:pPr>
              <w:jc w:val="both"/>
              <w:rPr>
                <w:rFonts w:cs="Tahoma"/>
                <w:b/>
                <w:bCs/>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Pintura Látex Interior y Exterior</w:t>
            </w:r>
          </w:p>
          <w:p w:rsidR="00A449BF" w:rsidRPr="00A449BF" w:rsidRDefault="00A449BF" w:rsidP="00A449BF">
            <w:pPr>
              <w:ind w:left="1776"/>
              <w:jc w:val="both"/>
              <w:rPr>
                <w:rFonts w:cs="Tahoma"/>
                <w:sz w:val="18"/>
                <w:szCs w:val="18"/>
                <w:lang w:val="es-ES" w:eastAsia="en-US"/>
              </w:rPr>
            </w:pP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 xml:space="preserve">Pintura </w:t>
            </w:r>
            <w:r w:rsidRPr="00A449BF">
              <w:rPr>
                <w:rFonts w:cs="Tahoma"/>
                <w:bCs/>
                <w:sz w:val="18"/>
                <w:szCs w:val="18"/>
                <w:lang w:val="es-ES" w:eastAsia="en-US"/>
              </w:rPr>
              <w:t>aplicada en 142 m</w:t>
            </w:r>
            <w:r w:rsidRPr="00A449BF">
              <w:rPr>
                <w:rFonts w:cs="Tahoma"/>
                <w:bCs/>
                <w:sz w:val="18"/>
                <w:szCs w:val="18"/>
                <w:vertAlign w:val="superscript"/>
                <w:lang w:val="es-ES" w:eastAsia="en-US"/>
              </w:rPr>
              <w:t>2</w:t>
            </w:r>
          </w:p>
          <w:p w:rsidR="00A449BF" w:rsidRPr="00A449BF" w:rsidRDefault="00A449BF" w:rsidP="00A449BF">
            <w:pPr>
              <w:ind w:left="1776"/>
              <w:jc w:val="both"/>
              <w:rPr>
                <w:rFonts w:cs="Tahoma"/>
                <w:sz w:val="18"/>
                <w:szCs w:val="18"/>
                <w:lang w:val="es-ES" w:eastAsia="en-US"/>
              </w:rPr>
            </w:pPr>
          </w:p>
          <w:p w:rsidR="00A449BF" w:rsidRPr="00A449BF" w:rsidRDefault="00A449BF" w:rsidP="00D42198">
            <w:pPr>
              <w:numPr>
                <w:ilvl w:val="0"/>
                <w:numId w:val="36"/>
              </w:numPr>
              <w:jc w:val="both"/>
              <w:rPr>
                <w:rFonts w:cs="Tahoma"/>
                <w:b/>
                <w:bCs/>
                <w:sz w:val="18"/>
                <w:szCs w:val="18"/>
                <w:lang w:val="es-ES" w:eastAsia="en-US"/>
              </w:rPr>
            </w:pPr>
            <w:r w:rsidRPr="00A449BF">
              <w:rPr>
                <w:rFonts w:cs="Tahoma"/>
                <w:b/>
                <w:bCs/>
                <w:sz w:val="18"/>
                <w:szCs w:val="18"/>
                <w:lang w:val="es-ES" w:eastAsia="en-US"/>
              </w:rPr>
              <w:t>Baranda Metálica</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Tubería F.G. ¾”</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Tubería F.G. 1”</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Fierro liso 12 mm</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Perno 3/8” x 10”</w:t>
            </w:r>
          </w:p>
          <w:p w:rsidR="00A449BF" w:rsidRPr="00A449BF" w:rsidRDefault="00A449BF" w:rsidP="00A449BF">
            <w:pPr>
              <w:ind w:left="1776"/>
              <w:jc w:val="both"/>
              <w:rPr>
                <w:rFonts w:cs="Tahoma"/>
                <w:sz w:val="18"/>
                <w:szCs w:val="18"/>
                <w:lang w:val="es-ES" w:eastAsia="en-US"/>
              </w:rPr>
            </w:pPr>
            <w:r w:rsidRPr="00A449BF">
              <w:rPr>
                <w:rFonts w:cs="Tahoma"/>
                <w:sz w:val="18"/>
                <w:szCs w:val="18"/>
                <w:lang w:val="es-ES" w:eastAsia="en-US"/>
              </w:rPr>
              <w:t>Platino 1” x 1/8”</w:t>
            </w:r>
          </w:p>
          <w:p w:rsidR="00A449BF" w:rsidRPr="00A449BF" w:rsidRDefault="00A449BF" w:rsidP="00A449BF">
            <w:pPr>
              <w:ind w:left="1776"/>
              <w:jc w:val="both"/>
              <w:rPr>
                <w:rFonts w:cs="Tahoma"/>
                <w:sz w:val="18"/>
                <w:szCs w:val="18"/>
                <w:lang w:val="es-ES" w:eastAsia="en-US"/>
              </w:rPr>
            </w:pPr>
          </w:p>
          <w:p w:rsidR="00A449BF" w:rsidRPr="00A449BF" w:rsidRDefault="00A449BF" w:rsidP="00A449BF">
            <w:pPr>
              <w:jc w:val="both"/>
              <w:rPr>
                <w:rFonts w:cs="Tahoma"/>
                <w:sz w:val="18"/>
                <w:szCs w:val="18"/>
                <w:lang w:val="es-ES" w:eastAsia="en-US"/>
              </w:rPr>
            </w:pPr>
            <w:r w:rsidRPr="00A449BF">
              <w:rPr>
                <w:rFonts w:cs="Tahoma"/>
                <w:sz w:val="18"/>
                <w:szCs w:val="18"/>
                <w:lang w:val="es-ES" w:eastAsia="en-US"/>
              </w:rPr>
              <w:t>Incluye Mano de Obra, además de herramientas y materiales fungibles para la prestación del servicio</w:t>
            </w:r>
          </w:p>
          <w:p w:rsidR="0060709B" w:rsidRPr="00853E84" w:rsidRDefault="0060709B" w:rsidP="00D874C1">
            <w:pPr>
              <w:autoSpaceDE w:val="0"/>
              <w:autoSpaceDN w:val="0"/>
              <w:adjustRightInd w:val="0"/>
              <w:ind w:left="393"/>
              <w:jc w:val="both"/>
              <w:rPr>
                <w:rFonts w:cs="Tahoma"/>
                <w:bCs/>
                <w:color w:val="131313"/>
                <w:sz w:val="18"/>
                <w:szCs w:val="18"/>
                <w:lang w:eastAsia="es-BO"/>
              </w:rPr>
            </w:pPr>
          </w:p>
        </w:tc>
        <w:tc>
          <w:tcPr>
            <w:tcW w:w="4252" w:type="dxa"/>
            <w:vAlign w:val="center"/>
          </w:tcPr>
          <w:p w:rsidR="0060709B" w:rsidRPr="004B60EF" w:rsidRDefault="0060709B" w:rsidP="004B60EF">
            <w:pPr>
              <w:jc w:val="center"/>
              <w:rPr>
                <w:rFonts w:cs="Tahoma"/>
              </w:rPr>
            </w:pPr>
          </w:p>
        </w:tc>
      </w:tr>
      <w:tr w:rsidR="009F5A49"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tcPr>
          <w:p w:rsidR="009F5A49" w:rsidRPr="00775EB8" w:rsidRDefault="00A449BF" w:rsidP="00775EB8">
            <w:pPr>
              <w:contextualSpacing/>
              <w:jc w:val="both"/>
              <w:rPr>
                <w:rFonts w:cs="Tahoma"/>
                <w:b/>
                <w:sz w:val="18"/>
                <w:szCs w:val="18"/>
              </w:rPr>
            </w:pPr>
            <w:r w:rsidRPr="00853E84">
              <w:rPr>
                <w:rFonts w:cs="Tahoma"/>
                <w:b/>
                <w:sz w:val="18"/>
                <w:szCs w:val="18"/>
              </w:rPr>
              <w:t>PERSONAL DE TRABAJO</w:t>
            </w:r>
          </w:p>
        </w:tc>
        <w:tc>
          <w:tcPr>
            <w:tcW w:w="4252" w:type="dxa"/>
            <w:shd w:val="clear" w:color="auto" w:fill="D9E2F3" w:themeFill="accent1" w:themeFillTint="33"/>
          </w:tcPr>
          <w:p w:rsidR="009F5A49" w:rsidRPr="004B60EF" w:rsidRDefault="009F5A49" w:rsidP="004B60EF">
            <w:pPr>
              <w:jc w:val="both"/>
              <w:rPr>
                <w:rFonts w:cs="Tahoma"/>
              </w:rPr>
            </w:pPr>
          </w:p>
        </w:tc>
      </w:tr>
      <w:tr w:rsidR="00F8410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F84109" w:rsidRPr="00853E84" w:rsidRDefault="00F84109" w:rsidP="00D874C1">
            <w:pPr>
              <w:keepNext/>
              <w:ind w:right="114"/>
              <w:jc w:val="both"/>
              <w:outlineLvl w:val="3"/>
              <w:rPr>
                <w:sz w:val="18"/>
                <w:szCs w:val="18"/>
                <w:lang w:val="x-none" w:eastAsia="x-none"/>
              </w:rPr>
            </w:pPr>
          </w:p>
          <w:p w:rsidR="00A449BF" w:rsidRPr="00853E84" w:rsidRDefault="00A449BF" w:rsidP="00A449BF">
            <w:pPr>
              <w:contextualSpacing/>
              <w:jc w:val="both"/>
              <w:rPr>
                <w:rFonts w:cs="Tahoma"/>
                <w:sz w:val="18"/>
                <w:szCs w:val="18"/>
              </w:rPr>
            </w:pPr>
            <w:r w:rsidRPr="00853E84">
              <w:rPr>
                <w:rFonts w:cs="Tahoma"/>
                <w:sz w:val="18"/>
                <w:szCs w:val="18"/>
              </w:rPr>
              <w:t>El proveedor determinara la cantidad de personal asignado para cumplir con el servicio requerido. El personal asignado deberá cumplir con los siguientes requisitos:</w:t>
            </w:r>
          </w:p>
          <w:p w:rsidR="00A449BF" w:rsidRPr="00853E84" w:rsidRDefault="00A449BF" w:rsidP="00A449BF">
            <w:pPr>
              <w:contextualSpacing/>
              <w:jc w:val="both"/>
              <w:rPr>
                <w:rFonts w:cs="Tahoma"/>
                <w:sz w:val="18"/>
                <w:szCs w:val="18"/>
              </w:rPr>
            </w:pPr>
          </w:p>
          <w:p w:rsidR="00A449BF" w:rsidRPr="00853E84" w:rsidRDefault="00A449BF" w:rsidP="00D42198">
            <w:pPr>
              <w:pStyle w:val="Prrafodelista"/>
              <w:numPr>
                <w:ilvl w:val="0"/>
                <w:numId w:val="37"/>
              </w:numPr>
              <w:contextualSpacing/>
              <w:jc w:val="both"/>
              <w:rPr>
                <w:rFonts w:ascii="Verdana" w:hAnsi="Verdana" w:cs="Tahoma"/>
                <w:sz w:val="18"/>
                <w:szCs w:val="18"/>
              </w:rPr>
            </w:pPr>
            <w:r w:rsidRPr="00853E84">
              <w:rPr>
                <w:rFonts w:ascii="Verdana" w:hAnsi="Verdana" w:cs="Tahoma"/>
                <w:sz w:val="18"/>
                <w:szCs w:val="18"/>
              </w:rPr>
              <w:t>Registro de aportes a las entidades (si corresponde)</w:t>
            </w:r>
          </w:p>
          <w:p w:rsidR="00A449BF" w:rsidRPr="00853E84" w:rsidRDefault="00A449BF" w:rsidP="00D42198">
            <w:pPr>
              <w:pStyle w:val="Prrafodelista"/>
              <w:numPr>
                <w:ilvl w:val="0"/>
                <w:numId w:val="37"/>
              </w:numPr>
              <w:contextualSpacing/>
              <w:jc w:val="both"/>
              <w:rPr>
                <w:rFonts w:ascii="Verdana" w:hAnsi="Verdana" w:cs="Tahoma"/>
                <w:sz w:val="18"/>
                <w:szCs w:val="18"/>
              </w:rPr>
            </w:pPr>
            <w:r w:rsidRPr="00853E84">
              <w:rPr>
                <w:rFonts w:ascii="Verdana" w:hAnsi="Verdana" w:cs="Tahoma"/>
                <w:sz w:val="18"/>
                <w:szCs w:val="18"/>
              </w:rPr>
              <w:t>Desarrollar sus labores debidamente uniformado.</w:t>
            </w:r>
          </w:p>
          <w:p w:rsidR="00A449BF" w:rsidRPr="00853E84" w:rsidRDefault="00A449BF" w:rsidP="00D42198">
            <w:pPr>
              <w:pStyle w:val="Prrafodelista"/>
              <w:numPr>
                <w:ilvl w:val="0"/>
                <w:numId w:val="37"/>
              </w:numPr>
              <w:contextualSpacing/>
              <w:jc w:val="both"/>
              <w:rPr>
                <w:rFonts w:ascii="Verdana" w:hAnsi="Verdana" w:cs="Tahoma"/>
                <w:sz w:val="18"/>
                <w:szCs w:val="18"/>
              </w:rPr>
            </w:pPr>
            <w:r w:rsidRPr="00853E84">
              <w:rPr>
                <w:rFonts w:ascii="Verdana" w:hAnsi="Verdana" w:cs="Tahoma"/>
                <w:sz w:val="18"/>
                <w:szCs w:val="18"/>
              </w:rPr>
              <w:t>Asistir aseado y en buenas condiciones de trabajo.</w:t>
            </w:r>
          </w:p>
          <w:p w:rsidR="00A449BF" w:rsidRPr="00853E84" w:rsidRDefault="00A449BF" w:rsidP="00D42198">
            <w:pPr>
              <w:pStyle w:val="Prrafodelista"/>
              <w:numPr>
                <w:ilvl w:val="0"/>
                <w:numId w:val="37"/>
              </w:numPr>
              <w:contextualSpacing/>
              <w:jc w:val="both"/>
              <w:rPr>
                <w:rFonts w:ascii="Verdana" w:hAnsi="Verdana" w:cs="Tahoma"/>
                <w:sz w:val="18"/>
                <w:szCs w:val="18"/>
              </w:rPr>
            </w:pPr>
            <w:r w:rsidRPr="00853E84">
              <w:rPr>
                <w:rFonts w:ascii="Verdana" w:hAnsi="Verdana" w:cs="Tahoma"/>
                <w:sz w:val="18"/>
                <w:szCs w:val="18"/>
              </w:rPr>
              <w:t xml:space="preserve">El personal asignado debe contar con Ropa de Trabajo y </w:t>
            </w:r>
            <w:proofErr w:type="spellStart"/>
            <w:r w:rsidRPr="00853E84">
              <w:rPr>
                <w:rFonts w:ascii="Verdana" w:hAnsi="Verdana" w:cs="Tahoma"/>
                <w:sz w:val="18"/>
                <w:szCs w:val="18"/>
              </w:rPr>
              <w:t>EPP`s</w:t>
            </w:r>
            <w:proofErr w:type="spellEnd"/>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La empresa contratada asumirá la responsabilidad total del personal que designe ante ENDE, en temas de salarios, indemnizaciones acciones civiles y otras, deslindando ENDE su responsabilidad sobre ellos.</w:t>
            </w:r>
          </w:p>
          <w:p w:rsidR="00F84109" w:rsidRPr="00DD2BFC" w:rsidRDefault="00F84109" w:rsidP="00DD2BFC">
            <w:pPr>
              <w:ind w:right="114"/>
              <w:jc w:val="both"/>
              <w:rPr>
                <w:sz w:val="18"/>
                <w:szCs w:val="18"/>
                <w:lang w:val="x-none" w:eastAsia="x-none"/>
              </w:rPr>
            </w:pPr>
          </w:p>
        </w:tc>
        <w:tc>
          <w:tcPr>
            <w:tcW w:w="4252" w:type="dxa"/>
          </w:tcPr>
          <w:p w:rsidR="00F84109" w:rsidRPr="004B60EF" w:rsidRDefault="00F84109" w:rsidP="004B60EF">
            <w:pPr>
              <w:jc w:val="both"/>
              <w:rPr>
                <w:rFonts w:cs="Tahoma"/>
              </w:rPr>
            </w:pPr>
          </w:p>
        </w:tc>
      </w:tr>
      <w:tr w:rsidR="006D762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vAlign w:val="center"/>
          </w:tcPr>
          <w:p w:rsidR="000E7DEC" w:rsidRPr="00853E84" w:rsidRDefault="00A449BF" w:rsidP="00853E84">
            <w:pPr>
              <w:keepNext/>
              <w:jc w:val="both"/>
              <w:outlineLvl w:val="3"/>
              <w:rPr>
                <w:rFonts w:cs="Tahoma"/>
                <w:b/>
                <w:sz w:val="18"/>
                <w:szCs w:val="18"/>
                <w:lang w:eastAsia="x-none"/>
              </w:rPr>
            </w:pPr>
            <w:r w:rsidRPr="00853E84">
              <w:rPr>
                <w:rFonts w:cs="Tahoma"/>
                <w:b/>
                <w:sz w:val="18"/>
                <w:szCs w:val="18"/>
                <w:lang w:eastAsia="x-none"/>
              </w:rPr>
              <w:t>PLAZO DEL SERVICIO</w:t>
            </w:r>
          </w:p>
        </w:tc>
        <w:tc>
          <w:tcPr>
            <w:tcW w:w="4252" w:type="dxa"/>
            <w:shd w:val="clear" w:color="auto" w:fill="D9E2F3" w:themeFill="accent1" w:themeFillTint="33"/>
            <w:vAlign w:val="center"/>
          </w:tcPr>
          <w:p w:rsidR="006D762B" w:rsidRPr="004B60EF" w:rsidRDefault="006D762B" w:rsidP="004B60EF">
            <w:pPr>
              <w:jc w:val="both"/>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6D762B" w:rsidRPr="00853E84" w:rsidRDefault="00D874C1" w:rsidP="00E62391">
            <w:pPr>
              <w:contextualSpacing/>
              <w:jc w:val="both"/>
              <w:rPr>
                <w:rFonts w:cs="Tahoma"/>
                <w:bCs/>
                <w:color w:val="131313"/>
                <w:sz w:val="18"/>
                <w:szCs w:val="18"/>
                <w:lang w:eastAsia="es-BO"/>
              </w:rPr>
            </w:pPr>
            <w:r w:rsidRPr="00853E84">
              <w:rPr>
                <w:rFonts w:cs="Tahoma"/>
                <w:sz w:val="18"/>
                <w:szCs w:val="18"/>
              </w:rPr>
              <w:t xml:space="preserve"> </w:t>
            </w:r>
            <w:r w:rsidR="00A449BF" w:rsidRPr="00853E84">
              <w:rPr>
                <w:rFonts w:cs="Tahoma"/>
                <w:sz w:val="18"/>
                <w:szCs w:val="18"/>
              </w:rPr>
              <w:t>El plazo total para la ejecución del servicio es hasta el 09 de diciembre, computados a partir del siguiente día hábil de la firma de contrato u orden de servicio</w:t>
            </w:r>
          </w:p>
        </w:tc>
        <w:tc>
          <w:tcPr>
            <w:tcW w:w="4252" w:type="dxa"/>
            <w:vAlign w:val="center"/>
          </w:tcPr>
          <w:p w:rsidR="006D762B" w:rsidRPr="004B60EF" w:rsidRDefault="006D762B" w:rsidP="004B60EF">
            <w:pPr>
              <w:jc w:val="center"/>
              <w:rPr>
                <w:rFonts w:cs="Tahoma"/>
              </w:rPr>
            </w:pPr>
          </w:p>
        </w:tc>
      </w:tr>
      <w:tr w:rsidR="006D762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tcPr>
          <w:p w:rsidR="000E7DEC" w:rsidRPr="00853E84" w:rsidRDefault="00A449BF" w:rsidP="00853E84">
            <w:pPr>
              <w:contextualSpacing/>
              <w:rPr>
                <w:rFonts w:cs="Tahoma"/>
                <w:b/>
                <w:bCs/>
                <w:sz w:val="18"/>
                <w:szCs w:val="18"/>
              </w:rPr>
            </w:pPr>
            <w:r w:rsidRPr="00853E84">
              <w:rPr>
                <w:rFonts w:cs="Tahoma"/>
                <w:b/>
                <w:bCs/>
                <w:sz w:val="18"/>
                <w:szCs w:val="18"/>
              </w:rPr>
              <w:t>RESPONSABILIDAD DEL PROPONENTE</w:t>
            </w:r>
          </w:p>
        </w:tc>
        <w:tc>
          <w:tcPr>
            <w:tcW w:w="4252" w:type="dxa"/>
            <w:shd w:val="clear" w:color="auto" w:fill="D9E2F3" w:themeFill="accent1" w:themeFillTint="33"/>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A449BF" w:rsidRPr="00853E84" w:rsidRDefault="00A449BF" w:rsidP="00A449BF">
            <w:pPr>
              <w:contextualSpacing/>
              <w:jc w:val="both"/>
              <w:rPr>
                <w:rFonts w:cs="Tahoma"/>
                <w:sz w:val="18"/>
                <w:szCs w:val="18"/>
              </w:rPr>
            </w:pPr>
            <w:r w:rsidRPr="00853E84">
              <w:rPr>
                <w:rFonts w:cs="Tahoma"/>
                <w:sz w:val="18"/>
                <w:szCs w:val="18"/>
              </w:rPr>
              <w:t>El Proponente deberá responder por el servicio realizado, en cualquier momento de duración del servicio, con respecto a la documentación generada por el Proponente.</w:t>
            </w:r>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El Proponente deberá realizar y ejecutar las tareas encomendadas en estricta aplicación a la Especificaciones Técnicas incluidas en el presente documento, al contrato y a los mecanismos de coordinación establecidos.</w:t>
            </w:r>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A este fin, el Proponente deberá efectuar, de forma indicativa pero no limitativa, las siguientes actividades:</w:t>
            </w:r>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Presentar un cronograma de trabajo previo al inicio de las actividades, en este cronograma se deberá incluir todos los recursos, equipos, materiales y otros que serán utilizados para el desarrollo y conclusión del servicio en el plazo establecido.</w:t>
            </w:r>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 xml:space="preserve">Mantener permanentemente informado al personal </w:t>
            </w:r>
            <w:r w:rsidR="00E62391" w:rsidRPr="00853E84">
              <w:rPr>
                <w:rFonts w:cs="Tahoma"/>
                <w:sz w:val="18"/>
                <w:szCs w:val="18"/>
              </w:rPr>
              <w:t>designado,</w:t>
            </w:r>
            <w:r w:rsidRPr="00853E84">
              <w:rPr>
                <w:rFonts w:cs="Tahoma"/>
                <w:sz w:val="18"/>
                <w:szCs w:val="18"/>
              </w:rPr>
              <w:t xml:space="preserve"> por ENDE, de las actividades relacionadas a la presente contratación.</w:t>
            </w:r>
          </w:p>
          <w:p w:rsidR="006D762B" w:rsidRDefault="006D762B" w:rsidP="00A449BF">
            <w:pPr>
              <w:pStyle w:val="Prrafodelista"/>
              <w:spacing w:after="160" w:line="259" w:lineRule="auto"/>
              <w:ind w:left="1429" w:right="233"/>
              <w:contextualSpacing/>
              <w:jc w:val="both"/>
              <w:rPr>
                <w:rFonts w:ascii="Verdana" w:hAnsi="Verdana" w:cs="Tahoma"/>
                <w:bCs/>
                <w:sz w:val="18"/>
                <w:szCs w:val="18"/>
                <w:lang w:val="es-ES_tradnl"/>
              </w:rPr>
            </w:pPr>
          </w:p>
          <w:p w:rsidR="006F4C7D" w:rsidRDefault="006F4C7D" w:rsidP="00A449BF">
            <w:pPr>
              <w:pStyle w:val="Prrafodelista"/>
              <w:spacing w:after="160" w:line="259" w:lineRule="auto"/>
              <w:ind w:left="1429" w:right="233"/>
              <w:contextualSpacing/>
              <w:jc w:val="both"/>
              <w:rPr>
                <w:rFonts w:ascii="Verdana" w:hAnsi="Verdana" w:cs="Tahoma"/>
                <w:bCs/>
                <w:sz w:val="18"/>
                <w:szCs w:val="18"/>
                <w:lang w:val="es-ES_tradnl"/>
              </w:rPr>
            </w:pPr>
          </w:p>
          <w:p w:rsidR="006F4C7D" w:rsidRPr="00853E84" w:rsidRDefault="006F4C7D" w:rsidP="00A449BF">
            <w:pPr>
              <w:pStyle w:val="Prrafodelista"/>
              <w:spacing w:after="160" w:line="259" w:lineRule="auto"/>
              <w:ind w:left="1429" w:right="233"/>
              <w:contextualSpacing/>
              <w:jc w:val="both"/>
              <w:rPr>
                <w:rFonts w:ascii="Verdana" w:hAnsi="Verdana" w:cs="Tahoma"/>
                <w:bCs/>
                <w:sz w:val="18"/>
                <w:szCs w:val="18"/>
                <w:lang w:val="es-ES_tradnl"/>
              </w:rPr>
            </w:pPr>
          </w:p>
        </w:tc>
        <w:tc>
          <w:tcPr>
            <w:tcW w:w="4252" w:type="dxa"/>
            <w:vAlign w:val="center"/>
          </w:tcPr>
          <w:p w:rsidR="006D762B" w:rsidRPr="004B60EF" w:rsidRDefault="006D762B" w:rsidP="004B60EF">
            <w:pPr>
              <w:jc w:val="center"/>
              <w:rPr>
                <w:rFonts w:cs="Tahoma"/>
              </w:rPr>
            </w:pPr>
          </w:p>
        </w:tc>
      </w:tr>
      <w:tr w:rsidR="006D762B"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tcPr>
          <w:p w:rsidR="006D762B" w:rsidRPr="00853E84" w:rsidRDefault="00A449BF" w:rsidP="00853E84">
            <w:pPr>
              <w:keepNext/>
              <w:jc w:val="both"/>
              <w:outlineLvl w:val="3"/>
              <w:rPr>
                <w:b/>
                <w:sz w:val="18"/>
                <w:szCs w:val="18"/>
              </w:rPr>
            </w:pPr>
            <w:r w:rsidRPr="00853E84">
              <w:rPr>
                <w:b/>
                <w:sz w:val="18"/>
                <w:szCs w:val="18"/>
              </w:rPr>
              <w:t>EXPERIENCIA SOLICITADA</w:t>
            </w:r>
          </w:p>
        </w:tc>
        <w:tc>
          <w:tcPr>
            <w:tcW w:w="4252" w:type="dxa"/>
            <w:shd w:val="clear" w:color="auto" w:fill="D9E2F3" w:themeFill="accent1" w:themeFillTint="33"/>
          </w:tcPr>
          <w:p w:rsidR="006D762B" w:rsidRPr="004B60EF" w:rsidRDefault="006D762B" w:rsidP="004B60EF">
            <w:pPr>
              <w:jc w:val="both"/>
              <w:rPr>
                <w:rFonts w:cs="Tahoma"/>
              </w:rPr>
            </w:pPr>
          </w:p>
        </w:tc>
      </w:tr>
      <w:tr w:rsidR="004B60EF"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tcPr>
          <w:p w:rsidR="00174325" w:rsidRPr="00853E84" w:rsidRDefault="00174325" w:rsidP="004A3648">
            <w:pPr>
              <w:ind w:left="393" w:right="256"/>
              <w:jc w:val="both"/>
              <w:rPr>
                <w:rFonts w:cs="Tahoma"/>
                <w:sz w:val="18"/>
                <w:szCs w:val="18"/>
              </w:rPr>
            </w:pPr>
          </w:p>
        </w:tc>
        <w:tc>
          <w:tcPr>
            <w:tcW w:w="4252" w:type="dxa"/>
          </w:tcPr>
          <w:p w:rsidR="004B60EF" w:rsidRPr="004B60EF" w:rsidRDefault="004B60EF" w:rsidP="004B60EF">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vAlign w:val="center"/>
          </w:tcPr>
          <w:p w:rsidR="00DD3EF2" w:rsidRPr="00853E84" w:rsidRDefault="00DD3EF2" w:rsidP="00DD3EF2">
            <w:pPr>
              <w:rPr>
                <w:rFonts w:cs="Tahoma"/>
                <w:sz w:val="18"/>
                <w:szCs w:val="18"/>
                <w:lang w:eastAsia="es-BO"/>
              </w:rPr>
            </w:pPr>
          </w:p>
          <w:p w:rsidR="00A449BF" w:rsidRPr="00853E84" w:rsidRDefault="00C7079C" w:rsidP="00A449BF">
            <w:pPr>
              <w:contextualSpacing/>
              <w:jc w:val="both"/>
              <w:rPr>
                <w:rFonts w:cs="Tahoma"/>
                <w:sz w:val="18"/>
                <w:szCs w:val="18"/>
              </w:rPr>
            </w:pPr>
            <w:r w:rsidRPr="00853E84">
              <w:rPr>
                <w:rFonts w:cs="Tahoma"/>
                <w:sz w:val="18"/>
                <w:szCs w:val="18"/>
              </w:rPr>
              <w:t xml:space="preserve"> </w:t>
            </w:r>
            <w:r w:rsidR="00A449BF" w:rsidRPr="00853E84">
              <w:rPr>
                <w:rFonts w:cs="Tahoma"/>
                <w:sz w:val="18"/>
                <w:szCs w:val="18"/>
              </w:rPr>
              <w:t>El proponente deberá tener una experiencia general de 2 años en el rubro de construcción o servicio de mantenimiento de infraestructuras.</w:t>
            </w:r>
          </w:p>
          <w:p w:rsidR="00A449BF" w:rsidRPr="00853E84" w:rsidRDefault="00A449BF" w:rsidP="00A449BF">
            <w:pPr>
              <w:contextualSpacing/>
              <w:jc w:val="both"/>
              <w:rPr>
                <w:rFonts w:cs="Tahoma"/>
                <w:sz w:val="18"/>
                <w:szCs w:val="18"/>
              </w:rPr>
            </w:pPr>
          </w:p>
          <w:p w:rsidR="00A449BF" w:rsidRPr="00853E84" w:rsidRDefault="00A449BF" w:rsidP="00A449BF">
            <w:pPr>
              <w:contextualSpacing/>
              <w:jc w:val="both"/>
              <w:rPr>
                <w:rFonts w:cs="Tahoma"/>
                <w:sz w:val="18"/>
                <w:szCs w:val="18"/>
              </w:rPr>
            </w:pPr>
            <w:r w:rsidRPr="00853E84">
              <w:rPr>
                <w:rFonts w:cs="Tahoma"/>
                <w:sz w:val="18"/>
                <w:szCs w:val="18"/>
              </w:rPr>
              <w:t xml:space="preserve">Como requisito indispensable el </w:t>
            </w:r>
            <w:r w:rsidR="006F4C7D">
              <w:rPr>
                <w:rFonts w:cs="Tahoma"/>
                <w:sz w:val="18"/>
                <w:szCs w:val="18"/>
              </w:rPr>
              <w:t>proponente</w:t>
            </w:r>
            <w:r w:rsidRPr="00853E84">
              <w:rPr>
                <w:rFonts w:cs="Tahoma"/>
                <w:sz w:val="18"/>
                <w:szCs w:val="18"/>
              </w:rPr>
              <w:t xml:space="preserve"> deberá presentar los respaldos que demuestren la experiencia de manera clara para su consideración en la etapa de </w:t>
            </w:r>
            <w:r w:rsidR="006F4C7D">
              <w:rPr>
                <w:rFonts w:cs="Tahoma"/>
                <w:sz w:val="18"/>
                <w:szCs w:val="18"/>
              </w:rPr>
              <w:t xml:space="preserve">presentación de sobres </w:t>
            </w:r>
            <w:r w:rsidRPr="00853E84">
              <w:rPr>
                <w:rFonts w:cs="Tahoma"/>
                <w:sz w:val="18"/>
                <w:szCs w:val="18"/>
              </w:rPr>
              <w:t>(Actas de Entrega Definitiva, Contratos con el Certificado de Cumplimiento, o documentación que se pueda verificar que se ha concluido los trabajos realizados</w:t>
            </w:r>
            <w:r w:rsidR="006F4C7D">
              <w:rPr>
                <w:rFonts w:cs="Tahoma"/>
                <w:sz w:val="18"/>
                <w:szCs w:val="18"/>
              </w:rPr>
              <w:t>)</w:t>
            </w:r>
          </w:p>
          <w:p w:rsidR="006D762B" w:rsidRPr="00853E84" w:rsidRDefault="006D762B" w:rsidP="00775EB8">
            <w:pPr>
              <w:rPr>
                <w:rFonts w:cs="Tahoma"/>
                <w:sz w:val="18"/>
                <w:szCs w:val="18"/>
                <w:lang w:eastAsia="es-BO"/>
              </w:rPr>
            </w:pPr>
          </w:p>
        </w:tc>
        <w:tc>
          <w:tcPr>
            <w:tcW w:w="4252" w:type="dxa"/>
          </w:tcPr>
          <w:p w:rsidR="00DD3EF2" w:rsidRPr="004B60EF" w:rsidRDefault="00DD3EF2" w:rsidP="00DD3EF2">
            <w:pPr>
              <w:jc w:val="both"/>
              <w:rPr>
                <w:rFonts w:cs="Tahoma"/>
              </w:rPr>
            </w:pPr>
          </w:p>
        </w:tc>
      </w:tr>
      <w:tr w:rsidR="00DD3EF2"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vAlign w:val="center"/>
          </w:tcPr>
          <w:p w:rsidR="00DD3EF2" w:rsidRPr="00853E84" w:rsidRDefault="00A449BF" w:rsidP="00853E84">
            <w:pPr>
              <w:contextualSpacing/>
              <w:rPr>
                <w:rFonts w:cs="Tahoma"/>
                <w:b/>
                <w:sz w:val="18"/>
                <w:szCs w:val="18"/>
                <w:lang w:eastAsia="es-BO"/>
              </w:rPr>
            </w:pPr>
            <w:r w:rsidRPr="00853E84">
              <w:rPr>
                <w:rFonts w:cs="Tahoma"/>
                <w:b/>
                <w:sz w:val="18"/>
                <w:szCs w:val="18"/>
                <w:lang w:eastAsia="es-BO"/>
              </w:rPr>
              <w:t>MAQUINARIA, HERRAMIENTAS Y EQUIPOS</w:t>
            </w:r>
          </w:p>
        </w:tc>
        <w:tc>
          <w:tcPr>
            <w:tcW w:w="4252" w:type="dxa"/>
            <w:shd w:val="clear" w:color="auto" w:fill="D9E2F3" w:themeFill="accent1" w:themeFillTint="33"/>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vAlign w:val="center"/>
          </w:tcPr>
          <w:p w:rsidR="00A449BF" w:rsidRPr="00853E84" w:rsidRDefault="00A449BF" w:rsidP="00DD2BFC">
            <w:pPr>
              <w:contextualSpacing/>
              <w:jc w:val="both"/>
              <w:rPr>
                <w:rFonts w:cs="Tahoma"/>
                <w:sz w:val="18"/>
                <w:szCs w:val="18"/>
              </w:rPr>
            </w:pPr>
            <w:r w:rsidRPr="00853E84">
              <w:rPr>
                <w:rFonts w:cs="Tahoma"/>
                <w:sz w:val="18"/>
                <w:szCs w:val="18"/>
              </w:rPr>
              <w:t>La maquinaria, herramientas y equipos a utilizar deberán estar en buenas condiciones de trabajo, pudiendo ENDE en cualquier momento rechazar o exigir el cambio de equipos deficientes o en mal estado de funcionamiento.</w:t>
            </w:r>
          </w:p>
          <w:p w:rsidR="00A449BF" w:rsidRPr="00853E84" w:rsidRDefault="00A449BF" w:rsidP="00DD2BFC">
            <w:pPr>
              <w:contextualSpacing/>
              <w:jc w:val="both"/>
              <w:rPr>
                <w:rFonts w:cs="Tahoma"/>
                <w:sz w:val="18"/>
                <w:szCs w:val="18"/>
              </w:rPr>
            </w:pPr>
          </w:p>
          <w:p w:rsidR="00DD3EF2" w:rsidRPr="00853E84" w:rsidRDefault="00A449BF" w:rsidP="00DD2BFC">
            <w:pPr>
              <w:contextualSpacing/>
              <w:jc w:val="both"/>
              <w:rPr>
                <w:rFonts w:cs="Tahoma"/>
                <w:sz w:val="18"/>
                <w:szCs w:val="18"/>
                <w:lang w:eastAsia="es-BO"/>
              </w:rPr>
            </w:pPr>
            <w:r w:rsidRPr="00853E84">
              <w:rPr>
                <w:rFonts w:cs="Tahoma"/>
                <w:sz w:val="18"/>
                <w:szCs w:val="18"/>
              </w:rPr>
              <w:t xml:space="preserve">Deberá presentar un listado de todos los equipos que será destinados para el uso en nuestras instalaciones, además del modelo y la marca de los mismo (marca, modelo, características, cantidad) especificando cuales permanecerán constantemente en nuestros ambientes y cuales se </w:t>
            </w:r>
            <w:r w:rsidR="0097190F" w:rsidRPr="00853E84">
              <w:rPr>
                <w:rFonts w:cs="Tahoma"/>
                <w:sz w:val="18"/>
                <w:szCs w:val="18"/>
              </w:rPr>
              <w:t>emplearán</w:t>
            </w:r>
            <w:r w:rsidRPr="00853E84">
              <w:rPr>
                <w:rFonts w:cs="Tahoma"/>
                <w:sz w:val="18"/>
                <w:szCs w:val="18"/>
              </w:rPr>
              <w:t xml:space="preserve"> de forma eventual.</w:t>
            </w:r>
          </w:p>
        </w:tc>
        <w:tc>
          <w:tcPr>
            <w:tcW w:w="4252" w:type="dxa"/>
          </w:tcPr>
          <w:p w:rsidR="00DD3EF2" w:rsidRPr="004B60EF" w:rsidRDefault="00DD3EF2" w:rsidP="00DD3EF2">
            <w:pPr>
              <w:jc w:val="both"/>
              <w:rPr>
                <w:rFonts w:cs="Tahoma"/>
              </w:rPr>
            </w:pPr>
          </w:p>
        </w:tc>
      </w:tr>
      <w:tr w:rsidR="007D6314"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shd w:val="clear" w:color="auto" w:fill="D9E2F3" w:themeFill="accent1" w:themeFillTint="33"/>
            <w:vAlign w:val="center"/>
          </w:tcPr>
          <w:p w:rsidR="007D6314" w:rsidRPr="00853E84" w:rsidRDefault="00A449BF" w:rsidP="007D6314">
            <w:pPr>
              <w:contextualSpacing/>
              <w:rPr>
                <w:rFonts w:cs="Tahoma"/>
                <w:b/>
                <w:sz w:val="18"/>
                <w:szCs w:val="18"/>
                <w:lang w:eastAsia="es-BO"/>
              </w:rPr>
            </w:pPr>
            <w:r w:rsidRPr="00853E84">
              <w:rPr>
                <w:rFonts w:cs="Tahoma"/>
                <w:b/>
                <w:sz w:val="18"/>
                <w:szCs w:val="18"/>
                <w:lang w:eastAsia="es-BO"/>
              </w:rPr>
              <w:t>PROPIEDAD DE LOS DOCUMENTOS</w:t>
            </w:r>
          </w:p>
        </w:tc>
        <w:tc>
          <w:tcPr>
            <w:tcW w:w="4252" w:type="dxa"/>
            <w:shd w:val="clear" w:color="auto" w:fill="D9E2F3" w:themeFill="accent1" w:themeFillTint="33"/>
          </w:tcPr>
          <w:p w:rsidR="007D6314" w:rsidRPr="004B60EF" w:rsidRDefault="007D6314" w:rsidP="00DD3EF2">
            <w:pPr>
              <w:jc w:val="both"/>
              <w:rPr>
                <w:rFonts w:cs="Tahoma"/>
              </w:rPr>
            </w:pPr>
          </w:p>
        </w:tc>
      </w:tr>
      <w:tr w:rsidR="007D6314"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vAlign w:val="center"/>
          </w:tcPr>
          <w:p w:rsidR="00C42F91" w:rsidRPr="00853E84" w:rsidRDefault="00C42F91" w:rsidP="000E7DEC">
            <w:pPr>
              <w:pStyle w:val="Prrafodelista"/>
              <w:ind w:left="393" w:right="114"/>
              <w:jc w:val="both"/>
              <w:rPr>
                <w:rFonts w:ascii="Verdana" w:hAnsi="Verdana"/>
                <w:sz w:val="18"/>
                <w:szCs w:val="18"/>
              </w:rPr>
            </w:pPr>
          </w:p>
          <w:p w:rsidR="007D6314" w:rsidRPr="00853E84" w:rsidRDefault="00A449BF" w:rsidP="007D6314">
            <w:pPr>
              <w:pStyle w:val="Default"/>
              <w:ind w:left="393"/>
              <w:jc w:val="both"/>
              <w:rPr>
                <w:rFonts w:ascii="Verdana" w:hAnsi="Verdana"/>
                <w:color w:val="auto"/>
                <w:sz w:val="18"/>
                <w:szCs w:val="18"/>
                <w:lang w:val="es-ES"/>
              </w:rPr>
            </w:pPr>
            <w:r w:rsidRPr="00853E84">
              <w:rPr>
                <w:rFonts w:ascii="Verdana" w:hAnsi="Verdana"/>
                <w:color w:val="auto"/>
                <w:sz w:val="18"/>
                <w:szCs w:val="18"/>
                <w:lang w:val="es-ES"/>
              </w:rPr>
              <w:t>Toda la documentación elaborada por el proponente para es te proceso serán de propiedad de ENDE</w:t>
            </w:r>
          </w:p>
          <w:p w:rsidR="007D6314" w:rsidRPr="00853E84" w:rsidRDefault="007D6314" w:rsidP="00864839">
            <w:pPr>
              <w:pStyle w:val="Default"/>
              <w:ind w:left="393"/>
              <w:jc w:val="both"/>
              <w:rPr>
                <w:rFonts w:ascii="Verdana" w:hAnsi="Verdana"/>
                <w:color w:val="auto"/>
                <w:sz w:val="18"/>
                <w:szCs w:val="18"/>
              </w:rPr>
            </w:pPr>
          </w:p>
        </w:tc>
        <w:tc>
          <w:tcPr>
            <w:tcW w:w="4252" w:type="dxa"/>
          </w:tcPr>
          <w:p w:rsidR="007D6314" w:rsidRPr="004B60EF" w:rsidRDefault="007D6314" w:rsidP="00DD3EF2">
            <w:pPr>
              <w:jc w:val="both"/>
              <w:rPr>
                <w:rFonts w:cs="Tahoma"/>
              </w:rPr>
            </w:pPr>
          </w:p>
        </w:tc>
      </w:tr>
      <w:tr w:rsidR="007D6314" w:rsidRPr="004B60EF" w:rsidTr="00853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5382" w:type="dxa"/>
            <w:shd w:val="clear" w:color="auto" w:fill="D9E2F3" w:themeFill="accent1" w:themeFillTint="33"/>
            <w:vAlign w:val="center"/>
          </w:tcPr>
          <w:p w:rsidR="00C42F91" w:rsidRPr="00853E84" w:rsidRDefault="000E7DEC" w:rsidP="000E7DEC">
            <w:pPr>
              <w:contextualSpacing/>
              <w:rPr>
                <w:rFonts w:cs="Tahoma"/>
                <w:b/>
                <w:sz w:val="18"/>
                <w:szCs w:val="18"/>
                <w:lang w:eastAsia="es-BO"/>
              </w:rPr>
            </w:pPr>
            <w:r w:rsidRPr="00853E84">
              <w:rPr>
                <w:rFonts w:cs="Tahoma"/>
                <w:b/>
                <w:sz w:val="18"/>
                <w:szCs w:val="18"/>
                <w:lang w:eastAsia="es-BO"/>
              </w:rPr>
              <w:t xml:space="preserve">   </w:t>
            </w:r>
          </w:p>
          <w:p w:rsidR="007D6314" w:rsidRPr="00853E84" w:rsidRDefault="00A449BF" w:rsidP="00853E84">
            <w:pPr>
              <w:contextualSpacing/>
              <w:rPr>
                <w:rFonts w:cs="Tahoma"/>
                <w:b/>
                <w:sz w:val="18"/>
                <w:szCs w:val="18"/>
                <w:lang w:eastAsia="es-BO"/>
              </w:rPr>
            </w:pPr>
            <w:r w:rsidRPr="00853E84">
              <w:rPr>
                <w:rFonts w:cs="Tahoma"/>
                <w:b/>
                <w:sz w:val="18"/>
                <w:szCs w:val="18"/>
                <w:lang w:eastAsia="es-BO"/>
              </w:rPr>
              <w:t>FORMA DE PAGO</w:t>
            </w:r>
          </w:p>
        </w:tc>
        <w:tc>
          <w:tcPr>
            <w:tcW w:w="4252" w:type="dxa"/>
            <w:shd w:val="clear" w:color="auto" w:fill="D9E2F3" w:themeFill="accent1" w:themeFillTint="33"/>
          </w:tcPr>
          <w:p w:rsidR="007D6314" w:rsidRPr="004B60EF" w:rsidRDefault="007D6314" w:rsidP="00DD3EF2">
            <w:pPr>
              <w:jc w:val="both"/>
              <w:rPr>
                <w:rFonts w:cs="Tahoma"/>
              </w:rPr>
            </w:pPr>
          </w:p>
        </w:tc>
      </w:tr>
      <w:tr w:rsidR="00075A43"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vAlign w:val="center"/>
          </w:tcPr>
          <w:p w:rsidR="00075A43" w:rsidRPr="00853E84" w:rsidRDefault="00075A43" w:rsidP="004A3648">
            <w:pPr>
              <w:pStyle w:val="Prrafodelista"/>
              <w:ind w:left="393" w:right="114"/>
              <w:jc w:val="both"/>
              <w:rPr>
                <w:rFonts w:ascii="Verdana" w:hAnsi="Verdana"/>
                <w:sz w:val="18"/>
                <w:szCs w:val="18"/>
                <w:lang w:val="es-ES"/>
              </w:rPr>
            </w:pPr>
          </w:p>
          <w:p w:rsidR="004A3648" w:rsidRPr="00853E84" w:rsidRDefault="00A449BF" w:rsidP="004A3648">
            <w:pPr>
              <w:pStyle w:val="Prrafodelista"/>
              <w:ind w:left="393" w:right="114"/>
              <w:jc w:val="both"/>
              <w:rPr>
                <w:rFonts w:ascii="Verdana" w:hAnsi="Verdana"/>
                <w:sz w:val="18"/>
                <w:szCs w:val="18"/>
                <w:lang w:val="es-ES"/>
              </w:rPr>
            </w:pPr>
            <w:r w:rsidRPr="00853E84">
              <w:rPr>
                <w:rFonts w:ascii="Verdana" w:hAnsi="Verdana"/>
                <w:sz w:val="18"/>
                <w:szCs w:val="18"/>
                <w:lang w:val="es-ES"/>
              </w:rPr>
              <w:t>El servicio se cancelará en moneda nacional de acuerdo a conformidad de informe final por parte de ENDE, contra presentación de factura que acredite la finalización del servicio.</w:t>
            </w:r>
          </w:p>
          <w:p w:rsidR="004A3648" w:rsidRPr="00853E84" w:rsidRDefault="004A3648" w:rsidP="00853E84">
            <w:pPr>
              <w:ind w:right="114"/>
              <w:jc w:val="both"/>
              <w:rPr>
                <w:sz w:val="18"/>
                <w:szCs w:val="18"/>
                <w:lang w:val="es-ES"/>
              </w:rPr>
            </w:pPr>
          </w:p>
        </w:tc>
        <w:tc>
          <w:tcPr>
            <w:tcW w:w="4252" w:type="dxa"/>
          </w:tcPr>
          <w:p w:rsidR="00075A43" w:rsidRPr="004B60EF" w:rsidRDefault="00075A43"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*)La</w:t>
      </w:r>
      <w:proofErr w:type="gramEnd"/>
      <w:r w:rsidRPr="00780825">
        <w:rPr>
          <w:rFonts w:cs="Arial"/>
          <w:sz w:val="18"/>
          <w:szCs w:val="18"/>
        </w:rPr>
        <w:t xml:space="preserve">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*)El</w:t>
      </w:r>
      <w:proofErr w:type="gramEnd"/>
      <w:r w:rsidRPr="00780825">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DD2BFC" w:rsidRDefault="00DD2BFC" w:rsidP="00BE42FD">
      <w:pPr>
        <w:widowControl w:val="0"/>
        <w:autoSpaceDE w:val="0"/>
        <w:autoSpaceDN w:val="0"/>
        <w:adjustRightInd w:val="0"/>
        <w:spacing w:before="28"/>
        <w:ind w:left="4318" w:right="3827"/>
        <w:jc w:val="center"/>
        <w:rPr>
          <w:rFonts w:cs="Verdana"/>
          <w:b/>
          <w:bCs/>
          <w:sz w:val="18"/>
          <w:szCs w:val="18"/>
        </w:rPr>
      </w:pPr>
    </w:p>
    <w:p w:rsidR="00DD2BFC" w:rsidRDefault="00DD2BFC" w:rsidP="00BE42FD">
      <w:pPr>
        <w:widowControl w:val="0"/>
        <w:autoSpaceDE w:val="0"/>
        <w:autoSpaceDN w:val="0"/>
        <w:adjustRightInd w:val="0"/>
        <w:spacing w:before="28"/>
        <w:ind w:left="4318" w:right="3827"/>
        <w:jc w:val="center"/>
        <w:rPr>
          <w:rFonts w:cs="Verdana"/>
          <w:b/>
          <w:bCs/>
          <w:sz w:val="18"/>
          <w:szCs w:val="18"/>
        </w:rPr>
      </w:pPr>
    </w:p>
    <w:p w:rsidR="00FE5084" w:rsidRDefault="00FE5084" w:rsidP="00B547C0">
      <w:pPr>
        <w:jc w:val="center"/>
        <w:rPr>
          <w:rFonts w:cs="Arial"/>
          <w:b/>
          <w:sz w:val="18"/>
          <w:szCs w:val="18"/>
        </w:rPr>
      </w:pPr>
    </w:p>
    <w:p w:rsidR="00BD6E57" w:rsidRDefault="00BD6E57" w:rsidP="00B547C0">
      <w:pPr>
        <w:jc w:val="center"/>
        <w:rPr>
          <w:rFonts w:cs="Arial"/>
          <w:b/>
          <w:sz w:val="18"/>
          <w:szCs w:val="18"/>
        </w:rPr>
      </w:pPr>
      <w:bookmarkStart w:id="1" w:name="_GoBack"/>
      <w:bookmarkEnd w:id="1"/>
    </w:p>
    <w:sectPr w:rsidR="00BD6E57" w:rsidSect="00924296">
      <w:pgSz w:w="12242" w:h="15842" w:code="119"/>
      <w:pgMar w:top="1418" w:right="1185"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7D" w:rsidRDefault="0046647D">
      <w:r>
        <w:separator/>
      </w:r>
    </w:p>
  </w:endnote>
  <w:endnote w:type="continuationSeparator" w:id="0">
    <w:p w:rsidR="0046647D" w:rsidRDefault="0046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7" w:rsidRDefault="00BC3B67">
    <w:pPr>
      <w:pStyle w:val="Piedepgina"/>
      <w:jc w:val="right"/>
    </w:pPr>
    <w:r>
      <w:fldChar w:fldCharType="begin"/>
    </w:r>
    <w:r>
      <w:instrText xml:space="preserve"> PAGE   \* MERGEFORMAT </w:instrText>
    </w:r>
    <w:r>
      <w:fldChar w:fldCharType="separate"/>
    </w:r>
    <w:r>
      <w:rPr>
        <w:noProof/>
      </w:rPr>
      <w:t>20</w:t>
    </w:r>
    <w:r>
      <w:rPr>
        <w:noProof/>
      </w:rPr>
      <w:fldChar w:fldCharType="end"/>
    </w:r>
  </w:p>
  <w:p w:rsidR="00BC3B67" w:rsidRDefault="00BC3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7D" w:rsidRDefault="0046647D">
      <w:r>
        <w:separator/>
      </w:r>
    </w:p>
  </w:footnote>
  <w:footnote w:type="continuationSeparator" w:id="0">
    <w:p w:rsidR="0046647D" w:rsidRDefault="0046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A2C18D3"/>
    <w:multiLevelType w:val="multilevel"/>
    <w:tmpl w:val="B4769832"/>
    <w:lvl w:ilvl="0">
      <w:start w:val="1"/>
      <w:numFmt w:val="decimal"/>
      <w:lvlText w:val="%1."/>
      <w:lvlJc w:val="left"/>
      <w:pPr>
        <w:ind w:left="1794" w:hanging="360"/>
      </w:pPr>
    </w:lvl>
    <w:lvl w:ilvl="1">
      <w:start w:val="1"/>
      <w:numFmt w:val="decimal"/>
      <w:isLgl/>
      <w:lvlText w:val="%1.%2"/>
      <w:lvlJc w:val="left"/>
      <w:pPr>
        <w:ind w:left="215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2874" w:hanging="1440"/>
      </w:pPr>
      <w:rPr>
        <w:rFonts w:hint="default"/>
      </w:rPr>
    </w:lvl>
    <w:lvl w:ilvl="5">
      <w:start w:val="1"/>
      <w:numFmt w:val="decimal"/>
      <w:isLgl/>
      <w:lvlText w:val="%1.%2.%3.%4.%5.%6"/>
      <w:lvlJc w:val="left"/>
      <w:pPr>
        <w:ind w:left="2874"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594" w:hanging="2160"/>
      </w:pPr>
      <w:rPr>
        <w:rFonts w:hint="default"/>
      </w:rPr>
    </w:lvl>
    <w:lvl w:ilvl="8">
      <w:start w:val="1"/>
      <w:numFmt w:val="decimal"/>
      <w:isLgl/>
      <w:lvlText w:val="%1.%2.%3.%4.%5.%6.%7.%8.%9"/>
      <w:lvlJc w:val="left"/>
      <w:pPr>
        <w:ind w:left="3954" w:hanging="2520"/>
      </w:pPr>
      <w:rPr>
        <w:rFonts w:hint="default"/>
      </w:rPr>
    </w:lvl>
  </w:abstractNum>
  <w:abstractNum w:abstractNumId="13"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2C7D6275"/>
    <w:multiLevelType w:val="hybridMultilevel"/>
    <w:tmpl w:val="D39CB762"/>
    <w:lvl w:ilvl="0" w:tplc="400A0003">
      <w:start w:val="1"/>
      <w:numFmt w:val="bullet"/>
      <w:lvlText w:val="o"/>
      <w:lvlJc w:val="left"/>
      <w:pPr>
        <w:ind w:left="1776" w:hanging="360"/>
      </w:pPr>
      <w:rPr>
        <w:rFonts w:ascii="Courier New" w:hAnsi="Courier New" w:cs="Courier New"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5" w15:restartNumberingAfterBreak="0">
    <w:nsid w:val="2CAB664C"/>
    <w:multiLevelType w:val="hybridMultilevel"/>
    <w:tmpl w:val="9990CE4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1" w15:restartNumberingAfterBreak="0">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4"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F6B0E"/>
    <w:multiLevelType w:val="hybridMultilevel"/>
    <w:tmpl w:val="D0E45C4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3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8"/>
  </w:num>
  <w:num w:numId="3">
    <w:abstractNumId w:val="25"/>
  </w:num>
  <w:num w:numId="4">
    <w:abstractNumId w:val="5"/>
  </w:num>
  <w:num w:numId="5">
    <w:abstractNumId w:val="7"/>
  </w:num>
  <w:num w:numId="6">
    <w:abstractNumId w:val="29"/>
  </w:num>
  <w:num w:numId="7">
    <w:abstractNumId w:val="30"/>
  </w:num>
  <w:num w:numId="8">
    <w:abstractNumId w:val="20"/>
  </w:num>
  <w:num w:numId="9">
    <w:abstractNumId w:val="4"/>
  </w:num>
  <w:num w:numId="10">
    <w:abstractNumId w:val="22"/>
  </w:num>
  <w:num w:numId="11">
    <w:abstractNumId w:val="10"/>
  </w:num>
  <w:num w:numId="12">
    <w:abstractNumId w:val="18"/>
  </w:num>
  <w:num w:numId="13">
    <w:abstractNumId w:val="24"/>
  </w:num>
  <w:num w:numId="14">
    <w:abstractNumId w:val="1"/>
  </w:num>
  <w:num w:numId="15">
    <w:abstractNumId w:val="31"/>
  </w:num>
  <w:num w:numId="16">
    <w:abstractNumId w:val="23"/>
  </w:num>
  <w:num w:numId="17">
    <w:abstractNumId w:val="19"/>
  </w:num>
  <w:num w:numId="18">
    <w:abstractNumId w:val="33"/>
  </w:num>
  <w:num w:numId="19">
    <w:abstractNumId w:val="11"/>
  </w:num>
  <w:num w:numId="20">
    <w:abstractNumId w:val="8"/>
  </w:num>
  <w:num w:numId="21">
    <w:abstractNumId w:val="13"/>
  </w:num>
  <w:num w:numId="22">
    <w:abstractNumId w:val="36"/>
  </w:num>
  <w:num w:numId="23">
    <w:abstractNumId w:val="26"/>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0"/>
  </w:num>
  <w:num w:numId="28">
    <w:abstractNumId w:val="9"/>
  </w:num>
  <w:num w:numId="29">
    <w:abstractNumId w:val="35"/>
  </w:num>
  <w:num w:numId="30">
    <w:abstractNumId w:val="3"/>
  </w:num>
  <w:num w:numId="31">
    <w:abstractNumId w:val="37"/>
  </w:num>
  <w:num w:numId="32">
    <w:abstractNumId w:val="2"/>
  </w:num>
  <w:num w:numId="33">
    <w:abstractNumId w:val="6"/>
  </w:num>
  <w:num w:numId="34">
    <w:abstractNumId w:val="12"/>
  </w:num>
  <w:num w:numId="35">
    <w:abstractNumId w:val="27"/>
  </w:num>
  <w:num w:numId="36">
    <w:abstractNumId w:val="14"/>
  </w:num>
  <w:num w:numId="37">
    <w:abstractNumId w:val="15"/>
  </w:num>
  <w:num w:numId="38">
    <w:abstractNumId w:val="32"/>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694"/>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5055"/>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4FEA"/>
    <w:rsid w:val="001A5E6C"/>
    <w:rsid w:val="001A7B75"/>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8B8"/>
    <w:rsid w:val="00397BB3"/>
    <w:rsid w:val="003A345A"/>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28F1"/>
    <w:rsid w:val="00423068"/>
    <w:rsid w:val="004238F2"/>
    <w:rsid w:val="00426F70"/>
    <w:rsid w:val="004272EF"/>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47D"/>
    <w:rsid w:val="0046662C"/>
    <w:rsid w:val="00466A46"/>
    <w:rsid w:val="004702A9"/>
    <w:rsid w:val="004705B9"/>
    <w:rsid w:val="00471622"/>
    <w:rsid w:val="004721AB"/>
    <w:rsid w:val="004724C5"/>
    <w:rsid w:val="00472910"/>
    <w:rsid w:val="00473E69"/>
    <w:rsid w:val="00477FC9"/>
    <w:rsid w:val="00480FCB"/>
    <w:rsid w:val="00482854"/>
    <w:rsid w:val="004830DE"/>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5867"/>
    <w:rsid w:val="00775868"/>
    <w:rsid w:val="00775DEC"/>
    <w:rsid w:val="00775EB8"/>
    <w:rsid w:val="00776666"/>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E57"/>
    <w:rsid w:val="008751A8"/>
    <w:rsid w:val="008759CA"/>
    <w:rsid w:val="00875E1B"/>
    <w:rsid w:val="00877B18"/>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5402"/>
    <w:rsid w:val="009A6310"/>
    <w:rsid w:val="009A666A"/>
    <w:rsid w:val="009A6C0B"/>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2EF"/>
    <w:rsid w:val="00CC3506"/>
    <w:rsid w:val="00CC354E"/>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E50"/>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E6"/>
    <w:rsid w:val="00DA581D"/>
    <w:rsid w:val="00DA6158"/>
    <w:rsid w:val="00DA648E"/>
    <w:rsid w:val="00DA700D"/>
    <w:rsid w:val="00DB2E8F"/>
    <w:rsid w:val="00DB3ED6"/>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074E"/>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4446"/>
    <w:rsid w:val="00EA5971"/>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83DB2"/>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TtuloCar">
    <w:name w:val="Título Car"/>
    <w:link w:val="Ttul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3"/>
      </w:numPr>
    </w:pPr>
  </w:style>
  <w:style w:type="numbering" w:customStyle="1" w:styleId="Estilo51">
    <w:name w:val="Estilo51"/>
    <w:rsid w:val="009603D6"/>
    <w:pPr>
      <w:numPr>
        <w:numId w:val="22"/>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Ttulo">
    <w:name w:val="Title"/>
    <w:basedOn w:val="Normal"/>
    <w:link w:val="TtuloCar"/>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8EE9-C865-4A4B-B9A1-ECCF9AB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2392</Words>
  <Characters>13160</Characters>
  <Application>Microsoft Office Word</Application>
  <DocSecurity>0</DocSecurity>
  <Lines>109</Lines>
  <Paragraphs>31</Paragraphs>
  <ScaleCrop>false</ScaleCrop>
  <HeadingPairs>
    <vt:vector size="6" baseType="variant">
      <vt:variant>
        <vt:lpstr>Título</vt:lpstr>
      </vt:variant>
      <vt:variant>
        <vt:i4>1</vt:i4>
      </vt:variant>
      <vt:variant>
        <vt:lpstr>Títulos</vt:lpstr>
      </vt:variant>
      <vt:variant>
        <vt:i4>81</vt:i4>
      </vt:variant>
      <vt:variant>
        <vt:lpstr>Title</vt:lpstr>
      </vt:variant>
      <vt:variant>
        <vt:i4>1</vt:i4>
      </vt:variant>
    </vt:vector>
  </HeadingPairs>
  <TitlesOfParts>
    <vt:vector size="83" baseType="lpstr">
      <vt:lpstr/>
      <vt:lpstr/>
      <vt:lpstr>NORMATIVA APLICABLE AL PROCESO DE EXPRESIONES DE INTERES</vt:lpstr>
      <vt:lpstr>PROPONENTES ELEGIBLES</vt:lpstr>
      <vt:lpstr>ACTIVIDADES ADMINISTRATIVAS PREVIAS A LA PRESENTACIÓN DE EXPRESIONES DE INTERES </vt:lpstr>
      <vt:lpstr>Cualquier potencial proponente podrá formular consultas escritas dirigidas al re</vt:lpstr>
      <vt:lpstr>ENMIENDAS A LA EXPRESION DE INTERES</vt:lpstr>
      <vt:lpstr/>
      <vt:lpstr>La entidad convocante podrá ajustar las especificaciones técnicas con enmiendas,</vt:lpstr>
      <vt:lpstr/>
      <vt:lpstr>AMPLIACIÓN DE PLAZO</vt:lpstr>
      <vt:lpstr/>
      <vt:lpstr/>
      <vt:lpstr/>
      <vt:lpstr>GARANTÍAS</vt:lpstr>
      <vt:lpstr>Las garantías requeridas, de acuerdo con el objeto, son:</vt:lpstr>
      <vt:lpstr>RECHAZO Y DESCALIFICACIÓN DE PROPUESTAS DE EXPRESIONES DE INTERÉS</vt:lpstr>
      <vt:lpstr>CRITERIOS DE SUBSANABILIDAD Y ERRORES NO SUBSANABLES</vt:lpstr>
      <vt:lpstr>CANCELACIÓN DEL PROCESO DE EXPRESIONES DE INTERES</vt:lpstr>
      <vt:lpstr/>
      <vt:lpstr/>
      <vt:lpstr>EVALUACIÓN DE LAS EXPRESIONES DE INTERES</vt:lpstr>
      <vt:lpstr>EVALUACIÓN PRELIMINAR</vt:lpstr>
      <vt:lpstr>MÉTODO DE SELECCIÓN Y ADJUDICACIÓN PRECIO EVALUADO MÁS BAJO</vt:lpstr>
      <vt:lpstr>Evaluación Propuesta Económica</vt:lpstr>
      <vt:lpstr/>
      <vt:lpstr>Errores Aritméticos.</vt:lpstr>
      <vt:lpstr>Determinación de la Propuesta con el Precio Evaluado Más Bajo.</vt:lpstr>
      <vt:lpstr/>
      <vt:lpstr>Evaluación de la Propuesta Técnica</vt:lpstr>
      <vt:lpstr>CONTENIDO DEL INFORME DE EVALUACIÓN Y RECOMENDACIÓN</vt:lpstr>
      <vt:lpstr>APROBACION DEL INFORME DE LA COMISIÓN DE REVISION DE EXPRESIONES DE INTERES.</vt:lpstr>
      <vt:lpstr/>
      <vt:lpstr>El RPCD, recibido el Informe de Evaluación y Recomendación de la Comisión de Rev</vt:lpstr>
      <vt:lpstr/>
      <vt:lpstr>Se realizará una siguiente invitación cuando:</vt:lpstr>
      <vt:lpstr/>
      <vt:lpstr>a)   No se hubiera recibido ninguna expresión de interés. b)   Todas las propues</vt:lpstr>
      <vt:lpstr/>
      <vt:lpstr/>
      <vt:lpstr>INVITACIÓN DIRECTA AL PROVEEDOR SELECCIONADO DE LAS EXPRESIONES DE INTERES</vt:lpstr>
      <vt:lpstr>ENDE remitirá a la Empresa Seleccionada del proceso previo de expresiones de int</vt:lpstr>
      <vt:lpstr/>
      <vt:lpstr>Si la Empresa Seleccionada se retracta en la firma de contratos; ENDE invitará D</vt:lpstr>
      <vt:lpstr/>
      <vt:lpstr>Si la Empresa Seleccionada que se retracta de firmar el contrato con ENDE una ve</vt:lpstr>
      <vt:lpstr>CONCERTACIÓN DE MEJORES CONDICIONES TÉCNICAS</vt:lpstr>
      <vt:lpstr>FORMALIZACIÓN DE LA CONTRATACIÓN</vt:lpstr>
      <vt:lpstr>El proponente seleccionado deberá presentar, para la formalización de la contrat</vt:lpstr>
      <vt:lpstr/>
      <vt:lpstr>ENDE verificara la autenticidad del Certificado del RUPE presentado por el propo</vt:lpstr>
      <vt:lpstr/>
      <vt:lpstr>ENDE establecerá el plazo de entrega de documentos, si el proveedor al que se in</vt:lpstr>
      <vt:lpstr/>
      <vt:lpstr>En caso que la empresa seleccionada justifique oportunamente el retraso en la pr</vt:lpstr>
      <vt:lpstr/>
      <vt:lpstr>Cuando el proponente seleccionado desista de forma expresa o tácita de suscribir</vt:lpstr>
      <vt:lpstr/>
      <vt:lpstr>Si producto de la revisión efectuada para la formalización de la contratación lo</vt:lpstr>
      <vt:lpstr/>
      <vt:lpstr/>
      <vt:lpstr>CLAUSULA ANTICORRUPCIÓN) Cada una de las partes acuerda y declara que ni ella, n</vt:lpstr>
      <vt:lpstr/>
      <vt:lpstr>(CLAUSULA ANTINARCOTRAFICO) Las partes acuerdan que en el marco del cumplimiento</vt:lpstr>
      <vt:lpstr/>
      <vt:lpstr/>
      <vt:lpstr>MODIFICACIONES AL CONTRATO</vt:lpstr>
      <vt:lpstr>ENTREGA DEL SERVICIO</vt:lpstr>
      <vt:lpstr>CIERRE DE CONTRATO</vt:lpstr>
      <vt:lpstr>DATOS GENERALES DEL PROCESO DE EXPRESIONES DE INTERÉS</vt:lpstr>
      <vt:lpstr/>
      <vt:lpstr/>
      <vt:lpstr>CRONOGRAMA DE PLAZOS DEL PROCESO DE EXPRESIONES DE INTERES</vt:lpstr>
      <vt:lpstr>ESPECIFICACIONES TÉCNICAS - SERVICIO DE ADECUACIÓN DE ESPACIO ASIGNADO COMO DEPÓ</vt:lpstr>
      <vt:lpstr/>
      <vt:lpstr/>
      <vt:lpstr/>
      <vt:lpstr/>
      <vt:lpstr/>
      <vt:lpstr/>
      <vt:lpstr/>
      <vt:lpstr/>
      <vt:lpstr/>
    </vt:vector>
  </TitlesOfParts>
  <Company>DIGENSAG</Company>
  <LinksUpToDate>false</LinksUpToDate>
  <CharactersWithSpaces>15521</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2019-08-13T22:27:00Z</cp:lastPrinted>
  <dcterms:created xsi:type="dcterms:W3CDTF">2019-11-08T18:35:00Z</dcterms:created>
  <dcterms:modified xsi:type="dcterms:W3CDTF">2019-11-08T18:36:00Z</dcterms:modified>
</cp:coreProperties>
</file>