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6EB5CB7A" w:rsidR="00D5060E" w:rsidRPr="00D5060E" w:rsidRDefault="00D5060E" w:rsidP="00D5060E">
      <w:pPr>
        <w:spacing w:before="40" w:line="276" w:lineRule="auto"/>
        <w:jc w:val="center"/>
        <w:rPr>
          <w:rFonts w:ascii="Tahoma" w:hAnsi="Tahoma" w:cs="Tahoma"/>
          <w:b/>
          <w:i/>
          <w:sz w:val="32"/>
          <w:szCs w:val="32"/>
        </w:rPr>
      </w:pPr>
      <w:r w:rsidRPr="00D5060E">
        <w:rPr>
          <w:rFonts w:ascii="Tahoma" w:hAnsi="Tahoma" w:cs="Tahoma"/>
          <w:b/>
          <w:i/>
          <w:sz w:val="32"/>
          <w:szCs w:val="32"/>
        </w:rPr>
        <w:t xml:space="preserve">RESPONSABLE EN SEGUIMIENTO </w:t>
      </w:r>
      <w:r w:rsidR="00095481">
        <w:rPr>
          <w:rFonts w:ascii="Tahoma" w:hAnsi="Tahoma" w:cs="Tahoma"/>
          <w:b/>
          <w:i/>
          <w:sz w:val="32"/>
          <w:szCs w:val="32"/>
        </w:rPr>
        <w:t xml:space="preserve">Y MONITOREO </w:t>
      </w:r>
      <w:r w:rsidRPr="00D5060E">
        <w:rPr>
          <w:rFonts w:ascii="Tahoma" w:hAnsi="Tahoma" w:cs="Tahoma"/>
          <w:b/>
          <w:i/>
          <w:sz w:val="32"/>
          <w:szCs w:val="32"/>
        </w:rPr>
        <w:t>DEL PROGRAMA ELECTRIFICACIÓN RURAL III (BO-L1222)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429DF29C"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Pr="00D5060E">
        <w:rPr>
          <w:rFonts w:ascii="Tahoma" w:hAnsi="Tahoma" w:cs="Tahoma"/>
          <w:b/>
          <w:i/>
          <w:sz w:val="32"/>
          <w:szCs w:val="32"/>
        </w:rPr>
        <w:t>CI-BID-ENDE-PERIII.40</w:t>
      </w:r>
    </w:p>
    <w:p w14:paraId="0F709727" w14:textId="315B7F3D"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ID DEL PROCESO: BO-L1222-P000</w:t>
      </w:r>
      <w:bookmarkEnd w:id="1"/>
      <w:r w:rsidR="006E7221">
        <w:rPr>
          <w:rFonts w:ascii="Tahoma" w:hAnsi="Tahoma" w:cs="Tahoma"/>
          <w:b/>
          <w:i/>
          <w:sz w:val="32"/>
          <w:szCs w:val="32"/>
        </w:rPr>
        <w:t>58</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73B29245" w14:textId="058304FA" w:rsidR="00D5060E" w:rsidRPr="0087004C" w:rsidRDefault="006E7221" w:rsidP="0087004C">
      <w:pPr>
        <w:spacing w:line="240" w:lineRule="auto"/>
        <w:ind w:left="-425"/>
        <w:jc w:val="center"/>
        <w:rPr>
          <w:rFonts w:ascii="Tahoma" w:hAnsi="Tahoma" w:cs="Tahoma"/>
          <w:b/>
          <w:sz w:val="36"/>
          <w:szCs w:val="36"/>
        </w:rPr>
      </w:pPr>
      <w:proofErr w:type="gramStart"/>
      <w:r>
        <w:rPr>
          <w:rFonts w:ascii="Tahoma" w:hAnsi="Tahoma" w:cs="Tahoma"/>
          <w:b/>
          <w:sz w:val="36"/>
          <w:szCs w:val="36"/>
        </w:rPr>
        <w:t>marzo,</w:t>
      </w:r>
      <w:proofErr w:type="gramEnd"/>
      <w:r w:rsidR="00D5060E" w:rsidRPr="00403870">
        <w:rPr>
          <w:rFonts w:ascii="Tahoma" w:hAnsi="Tahoma" w:cs="Tahoma"/>
          <w:b/>
          <w:sz w:val="36"/>
          <w:szCs w:val="36"/>
        </w:rPr>
        <w:t>202</w:t>
      </w:r>
      <w:r w:rsidR="00D5060E">
        <w:rPr>
          <w:rFonts w:ascii="Tahoma" w:hAnsi="Tahoma" w:cs="Tahoma"/>
          <w:b/>
          <w:sz w:val="36"/>
          <w:szCs w:val="36"/>
        </w:rPr>
        <w:t>6</w:t>
      </w:r>
    </w:p>
    <w:p w14:paraId="24A2471F"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6B766854"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r w:rsidRPr="00D71876">
        <w:rPr>
          <w:rFonts w:ascii="Calibri" w:eastAsia="DengXian Light" w:hAnsi="Calibri" w:cs="Calibri"/>
          <w:b/>
          <w:bCs/>
          <w:sz w:val="24"/>
          <w:szCs w:val="24"/>
          <w:lang w:val="es-ES_tradnl"/>
        </w:rPr>
        <w:t>CI-BID-ENDE-PERIII</w:t>
      </w:r>
      <w:r>
        <w:rPr>
          <w:rFonts w:ascii="Calibri" w:eastAsia="DengXian Light" w:hAnsi="Calibri" w:cs="Calibri"/>
          <w:b/>
          <w:bCs/>
          <w:sz w:val="24"/>
          <w:szCs w:val="24"/>
          <w:lang w:val="es-ES_tradnl"/>
        </w:rPr>
        <w:t>.</w:t>
      </w:r>
      <w:r w:rsidR="008D311F">
        <w:rPr>
          <w:rFonts w:ascii="Calibri" w:eastAsia="DengXian Light" w:hAnsi="Calibri" w:cs="Calibri"/>
          <w:b/>
          <w:bCs/>
          <w:sz w:val="24"/>
          <w:szCs w:val="24"/>
          <w:lang w:val="es-ES_tradnl"/>
        </w:rPr>
        <w:t>40</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1358540A" w14:textId="42C58B05" w:rsidR="008D311F" w:rsidRPr="008D311F" w:rsidRDefault="008D311F" w:rsidP="00C95D97">
      <w:pPr>
        <w:spacing w:after="0" w:line="240" w:lineRule="auto"/>
        <w:jc w:val="center"/>
        <w:rPr>
          <w:rFonts w:ascii="Calibri" w:eastAsia="Calibri" w:hAnsi="Calibri" w:cs="Calibri"/>
          <w:b/>
          <w:bCs/>
          <w:i/>
          <w:color w:val="1F4E79"/>
          <w:lang w:val="es-ES_tradnl"/>
        </w:rPr>
      </w:pPr>
      <w:r w:rsidRPr="008D311F">
        <w:rPr>
          <w:rFonts w:ascii="Calibri" w:eastAsia="Calibri" w:hAnsi="Calibri" w:cs="Calibri"/>
          <w:b/>
          <w:bCs/>
          <w:i/>
          <w:color w:val="1F4E79"/>
          <w:lang w:val="es-ES_tradnl"/>
        </w:rPr>
        <w:t>RESPONSABLE EN SEGUIMIENTO Y MONITOREO DEL PROGRAMA ELECTRIFICACIÓN RURAL III (BO-L1222) - COMPONENTE 1</w:t>
      </w:r>
    </w:p>
    <w:p w14:paraId="78C5D5E7" w14:textId="202EBC0F" w:rsidR="00C95D97" w:rsidRPr="00D71876" w:rsidRDefault="00C95D97" w:rsidP="00C95D97">
      <w:pPr>
        <w:spacing w:after="0" w:line="240" w:lineRule="auto"/>
        <w:jc w:val="center"/>
        <w:rPr>
          <w:rFonts w:ascii="Calibri" w:eastAsia="Calibri" w:hAnsi="Calibri" w:cs="Calibri"/>
          <w:b/>
          <w:color w:val="1F3864"/>
          <w:sz w:val="24"/>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609B4B15" w:rsidR="00C95D97" w:rsidRPr="00374B48" w:rsidRDefault="00C95D97" w:rsidP="00C95D97">
      <w:pPr>
        <w:tabs>
          <w:tab w:val="num" w:pos="1425"/>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8.5</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8D311F">
        <w:rPr>
          <w:rFonts w:ascii="Calibri" w:eastAsia="Calibri" w:hAnsi="Calibri" w:cs="Calibri"/>
          <w:b/>
          <w:bCs/>
          <w:i/>
          <w:color w:val="44546A"/>
          <w:lang w:val="es-ES_tradnl"/>
        </w:rPr>
        <w:t>97.468,8</w:t>
      </w:r>
      <w:r w:rsidR="00340C31">
        <w:rPr>
          <w:rFonts w:ascii="Calibri" w:eastAsia="Calibri" w:hAnsi="Calibri" w:cs="Calibri"/>
          <w:b/>
          <w:bCs/>
          <w:i/>
          <w:color w:val="44546A"/>
          <w:lang w:val="es-ES_tradnl"/>
        </w:rPr>
        <w:t xml:space="preserve">0.- (Noventa y siete mil  cuatrocientos  sesenta y ocho 80/100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Pr="00374B48">
        <w:rPr>
          <w:rFonts w:ascii="Calibri" w:eastAsia="Calibri" w:hAnsi="Calibri" w:cs="Calibri"/>
          <w:b/>
          <w:bCs/>
          <w:i/>
          <w:color w:val="1F4E79"/>
          <w:lang w:val="es-ES_tradnl"/>
        </w:rPr>
        <w:t xml:space="preserve">es </w:t>
      </w:r>
      <w:r w:rsidR="00340C31" w:rsidRPr="00374B48">
        <w:rPr>
          <w:rFonts w:ascii="Calibri" w:eastAsia="Calibri" w:hAnsi="Calibri" w:cs="Calibri"/>
          <w:b/>
          <w:bCs/>
          <w:i/>
          <w:color w:val="1F4E79"/>
          <w:lang w:val="es-ES_tradnl"/>
        </w:rPr>
        <w:t>participar y coadyuvar activamente en el seguimiento y monitoreo de los proyectos del Componente 1 que se ejecutaran en el marco del Programa de Electrificación Rural III – PER III (BO-L1222).</w:t>
      </w:r>
    </w:p>
    <w:p w14:paraId="45955D80" w14:textId="77777777" w:rsidR="00C95D97" w:rsidRPr="00374B48" w:rsidRDefault="00C95D97" w:rsidP="00C95D97">
      <w:pPr>
        <w:tabs>
          <w:tab w:val="num" w:pos="1425"/>
        </w:tabs>
        <w:spacing w:after="0" w:line="240" w:lineRule="auto"/>
        <w:jc w:val="both"/>
        <w:rPr>
          <w:rFonts w:ascii="Calibri" w:eastAsia="Calibri" w:hAnsi="Calibri" w:cs="Times New Roman"/>
          <w:b/>
          <w:iCs/>
          <w:color w:val="2F5496" w:themeColor="accent5" w:themeShade="BF"/>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83886">
      <w:pPr>
        <w:pStyle w:val="Prrafodelista"/>
        <w:numPr>
          <w:ilvl w:val="0"/>
          <w:numId w:val="5"/>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83886">
      <w:pPr>
        <w:pStyle w:val="Prrafodelista"/>
        <w:numPr>
          <w:ilvl w:val="0"/>
          <w:numId w:val="5"/>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83886">
      <w:pPr>
        <w:pStyle w:val="Prrafodelista"/>
        <w:numPr>
          <w:ilvl w:val="0"/>
          <w:numId w:val="5"/>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0C02D584"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87004C" w:rsidRPr="0087004C">
        <w:rPr>
          <w:rFonts w:ascii="Calibri" w:eastAsia="Calibri" w:hAnsi="Calibri" w:cs="Calibri"/>
          <w:b/>
          <w:bCs/>
          <w:i/>
          <w:noProof/>
          <w:color w:val="1F4E79"/>
          <w:lang w:val="es-ES_tradnl"/>
        </w:rPr>
        <w:t>1648688</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7A2F203A"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DF16A6">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5C60E2">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.m. del 0</w:t>
      </w:r>
      <w:r w:rsidR="00DF16A6">
        <w:rPr>
          <w:rFonts w:ascii="Calibri" w:eastAsia="Calibri" w:hAnsi="Calibri" w:cs="Calibri"/>
          <w:b/>
          <w:bCs/>
          <w:i/>
          <w:color w:val="1F4E79"/>
          <w:lang w:val="es-ES_tradnl"/>
        </w:rPr>
        <w:t>8 de abril 206</w:t>
      </w:r>
      <w:r w:rsidRPr="00786309">
        <w:rPr>
          <w:rFonts w:ascii="Calibri" w:eastAsia="Calibri" w:hAnsi="Calibri" w:cs="Calibri"/>
          <w:b/>
          <w:bCs/>
          <w:i/>
          <w:color w:val="1F4E79"/>
          <w:lang w:val="es-ES_tradnl"/>
        </w:rPr>
        <w:t>5</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09A82BB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Pr="00786309">
        <w:rPr>
          <w:rFonts w:ascii="Calibri" w:eastAsia="Calibri" w:hAnsi="Calibri" w:cs="Calibri"/>
          <w:b/>
          <w:bCs/>
          <w:i/>
          <w:color w:val="1F4E79"/>
          <w:lang w:val="es-ES_tradnl"/>
        </w:rPr>
        <w:t>0</w:t>
      </w:r>
      <w:r w:rsidR="00DF16A6">
        <w:rPr>
          <w:rFonts w:ascii="Calibri" w:eastAsia="Calibri" w:hAnsi="Calibri" w:cs="Calibri"/>
          <w:b/>
          <w:bCs/>
          <w:i/>
          <w:color w:val="1F4E79"/>
          <w:lang w:val="es-ES_tradnl"/>
        </w:rPr>
        <w:t>8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5C60E2">
        <w:rPr>
          <w:rFonts w:ascii="Calibri" w:eastAsia="Calibri" w:hAnsi="Calibri" w:cs="Calibri"/>
          <w:spacing w:val="-3"/>
        </w:rPr>
        <w:t>10</w:t>
      </w:r>
      <w:r w:rsidRPr="00D71876">
        <w:rPr>
          <w:rFonts w:ascii="Calibri" w:eastAsia="Calibri" w:hAnsi="Calibri" w:cs="Calibri"/>
          <w:spacing w:val="-3"/>
        </w:rPr>
        <w:t xml:space="preserve">:30 </w:t>
      </w:r>
      <w:r w:rsidR="005C60E2">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14088521" w14:textId="77777777" w:rsidR="00C95D97" w:rsidRDefault="00C95D97"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lastRenderedPageBreak/>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83886">
      <w:pPr>
        <w:numPr>
          <w:ilvl w:val="0"/>
          <w:numId w:val="6"/>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83886">
      <w:pPr>
        <w:numPr>
          <w:ilvl w:val="0"/>
          <w:numId w:val="6"/>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83886">
      <w:pPr>
        <w:numPr>
          <w:ilvl w:val="1"/>
          <w:numId w:val="7"/>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83886">
      <w:pPr>
        <w:numPr>
          <w:ilvl w:val="1"/>
          <w:numId w:val="7"/>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E672DB1" w14:textId="17EF9736" w:rsidR="00DF16A6" w:rsidRPr="00DF16A6" w:rsidRDefault="008F1FEC" w:rsidP="00DF16A6">
      <w:pPr>
        <w:spacing w:before="40" w:line="276" w:lineRule="auto"/>
        <w:jc w:val="center"/>
        <w:rPr>
          <w:rFonts w:ascii="Tahoma" w:hAnsi="Tahoma" w:cs="Tahoma"/>
          <w:b/>
          <w:bCs/>
          <w:lang w:val="es-ES"/>
        </w:rPr>
      </w:pPr>
      <w:r w:rsidRPr="00D9621C">
        <w:rPr>
          <w:rFonts w:ascii="Tahoma" w:hAnsi="Tahoma" w:cs="Tahoma"/>
          <w:b/>
          <w:sz w:val="20"/>
          <w:szCs w:val="20"/>
          <w:lang w:val="es-ES"/>
        </w:rPr>
        <w:t xml:space="preserve">Nombre del Consultoría: </w:t>
      </w:r>
      <w:r w:rsidR="00DF16A6" w:rsidRPr="001242F8">
        <w:rPr>
          <w:rFonts w:ascii="Tahoma" w:hAnsi="Tahoma" w:cs="Tahoma"/>
          <w:b/>
          <w:bCs/>
          <w:lang w:val="es-ES"/>
        </w:rPr>
        <w:t xml:space="preserve">RESPONSABLE EN SEGUIMIENTO </w:t>
      </w:r>
      <w:r w:rsidR="00715352">
        <w:rPr>
          <w:rFonts w:ascii="Tahoma" w:hAnsi="Tahoma" w:cs="Tahoma"/>
          <w:b/>
          <w:bCs/>
          <w:lang w:val="es-ES"/>
        </w:rPr>
        <w:t xml:space="preserve">Y MONITOREO </w:t>
      </w:r>
      <w:r w:rsidR="00DF16A6" w:rsidRPr="001242F8">
        <w:rPr>
          <w:rFonts w:ascii="Tahoma" w:hAnsi="Tahoma" w:cs="Tahoma"/>
          <w:b/>
          <w:bCs/>
          <w:lang w:val="es-ES"/>
        </w:rPr>
        <w:t>DEL PROGRAMA ELECTRIFICACIÓN RURAL III (BO-L1222) - COMPONENTE 1</w:t>
      </w:r>
      <w:r w:rsidRPr="00D9621C">
        <w:rPr>
          <w:rFonts w:ascii="Tahoma" w:hAnsi="Tahoma" w:cs="Tahoma"/>
          <w:b/>
          <w:bCs/>
          <w:sz w:val="20"/>
          <w:szCs w:val="20"/>
        </w:rPr>
        <w:t xml:space="preserve"> </w:t>
      </w:r>
    </w:p>
    <w:p w14:paraId="2750A762" w14:textId="77777777" w:rsidR="00DF16A6" w:rsidRPr="00DF16A6" w:rsidRDefault="00DF16A6" w:rsidP="00DF16A6">
      <w:pPr>
        <w:spacing w:before="40" w:line="276" w:lineRule="auto"/>
        <w:jc w:val="center"/>
        <w:rPr>
          <w:rFonts w:ascii="Tahoma" w:eastAsia="Times New Roman" w:hAnsi="Tahoma" w:cs="Tahoma"/>
          <w:b/>
          <w:bCs/>
          <w:sz w:val="12"/>
          <w:szCs w:val="12"/>
          <w:lang w:val="es-ES" w:eastAsia="es-BO"/>
        </w:rPr>
      </w:pPr>
    </w:p>
    <w:p w14:paraId="5C322A66" w14:textId="77777777" w:rsidR="00DF16A6" w:rsidRPr="00DF16A6" w:rsidRDefault="00DF16A6" w:rsidP="00C83886">
      <w:pPr>
        <w:numPr>
          <w:ilvl w:val="0"/>
          <w:numId w:val="8"/>
        </w:numPr>
        <w:spacing w:before="40" w:after="0" w:line="276" w:lineRule="auto"/>
        <w:ind w:left="709" w:hanging="425"/>
        <w:rPr>
          <w:rFonts w:ascii="Tahoma" w:eastAsia="Times New Roman" w:hAnsi="Tahoma" w:cs="Tahoma"/>
          <w:b/>
          <w:spacing w:val="-2"/>
          <w:sz w:val="20"/>
          <w:szCs w:val="20"/>
          <w:lang w:val="es-ES_tradnl"/>
        </w:rPr>
      </w:pPr>
      <w:r w:rsidRPr="00DF16A6">
        <w:rPr>
          <w:rFonts w:ascii="Tahoma" w:eastAsia="Times New Roman" w:hAnsi="Tahoma" w:cs="Tahoma"/>
          <w:b/>
          <w:sz w:val="20"/>
          <w:szCs w:val="20"/>
          <w:lang w:val="es-ES_tradnl"/>
        </w:rPr>
        <w:t>ANTECEDENTES.</w:t>
      </w:r>
    </w:p>
    <w:p w14:paraId="0B91760E" w14:textId="77777777" w:rsidR="00DF16A6" w:rsidRPr="00DF16A6" w:rsidRDefault="00DF16A6" w:rsidP="00DF16A6">
      <w:pPr>
        <w:spacing w:before="40" w:after="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El Estado Plurinacional de Bolivia ha recibido los financiamientos BID para financiar el </w:t>
      </w:r>
      <w:r w:rsidRPr="00DF16A6">
        <w:rPr>
          <w:rFonts w:ascii="Tahoma" w:eastAsia="Times New Roman" w:hAnsi="Tahoma" w:cs="Tahoma"/>
          <w:b/>
          <w:sz w:val="20"/>
          <w:szCs w:val="20"/>
          <w:lang w:val="es-ES_tradnl" w:eastAsia="es-BO"/>
        </w:rPr>
        <w:t>Programa</w:t>
      </w:r>
      <w:r w:rsidRPr="00DF16A6">
        <w:rPr>
          <w:rFonts w:ascii="Tahoma" w:eastAsia="Times New Roman" w:hAnsi="Tahoma" w:cs="Tahoma"/>
          <w:sz w:val="20"/>
          <w:szCs w:val="20"/>
          <w:lang w:val="es-ES_tradnl" w:eastAsia="es-BO"/>
        </w:rPr>
        <w:t xml:space="preserve"> </w:t>
      </w:r>
      <w:r w:rsidRPr="00DF16A6">
        <w:rPr>
          <w:rFonts w:ascii="Tahoma" w:eastAsia="Times New Roman" w:hAnsi="Tahoma" w:cs="Tahoma"/>
          <w:b/>
          <w:bCs/>
          <w:sz w:val="20"/>
          <w:szCs w:val="20"/>
          <w:lang w:val="es-ES_tradnl" w:eastAsia="es-BO"/>
        </w:rPr>
        <w:t>de Electrificación Rural III - PER III (BO-L1222)</w:t>
      </w:r>
      <w:r w:rsidRPr="00DF16A6">
        <w:rPr>
          <w:rFonts w:ascii="Tahoma" w:eastAsia="Times New Roman" w:hAnsi="Tahoma" w:cs="Tahoma"/>
          <w:sz w:val="20"/>
          <w:szCs w:val="20"/>
          <w:lang w:eastAsia="es-BO"/>
        </w:rPr>
        <w:t xml:space="preserve"> </w:t>
      </w:r>
      <w:r w:rsidRPr="00DF16A6">
        <w:rPr>
          <w:rFonts w:ascii="Tahoma" w:eastAsia="Times New Roman" w:hAnsi="Tahoma" w:cs="Tahoma"/>
          <w:b/>
          <w:bCs/>
          <w:sz w:val="20"/>
          <w:szCs w:val="20"/>
          <w:lang w:val="es-ES_tradnl" w:eastAsia="es-BO"/>
        </w:rPr>
        <w:t xml:space="preserve">Contrato de Préstamo Nos 5801/OC-BO Y 5802/KI-B0 </w:t>
      </w:r>
      <w:r w:rsidRPr="00DF16A6">
        <w:rPr>
          <w:rFonts w:ascii="Tahoma" w:eastAsia="Times New Roman" w:hAnsi="Tahoma" w:cs="Tahoma"/>
          <w:sz w:val="20"/>
          <w:lang w:eastAsia="es-BO"/>
        </w:rPr>
        <w:t xml:space="preserve">y el </w:t>
      </w:r>
      <w:r w:rsidRPr="00DF16A6">
        <w:rPr>
          <w:rFonts w:ascii="Tahoma" w:eastAsia="Times New Roman" w:hAnsi="Tahoma" w:cs="Tahoma"/>
          <w:b/>
          <w:sz w:val="20"/>
          <w:lang w:eastAsia="es-BO"/>
        </w:rPr>
        <w:t>Convenio de Financiamiento no Reembolsable para Inversión N° GRT/LE-20384-BO</w:t>
      </w:r>
      <w:r w:rsidRPr="00DF16A6">
        <w:rPr>
          <w:rFonts w:ascii="Tahoma" w:eastAsia="Times New Roman" w:hAnsi="Tahoma" w:cs="Tahoma"/>
          <w:iCs/>
          <w:sz w:val="20"/>
          <w:szCs w:val="20"/>
          <w:lang w:val="es-ES_tradnl" w:eastAsia="es-BO"/>
        </w:rPr>
        <w:t xml:space="preserve">. </w:t>
      </w:r>
      <w:r w:rsidRPr="00DF16A6">
        <w:rPr>
          <w:rFonts w:ascii="Tahoma" w:eastAsia="Times New Roman" w:hAnsi="Tahoma" w:cs="Tahoma"/>
          <w:sz w:val="20"/>
          <w:szCs w:val="20"/>
          <w:lang w:val="es-ES_tradnl" w:eastAsia="es-BO"/>
        </w:rPr>
        <w:t>La Empresa Nacional de Electricidad (ENDE) es la responsable de la ejecución del Componente 1 del Programa, en el marco del cual se llevará a cabo la consultoría contenida en estos Términos de Referencia.</w:t>
      </w:r>
    </w:p>
    <w:p w14:paraId="666AB93F"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27518EA3"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El Programa está estructurado en dos componentes: </w:t>
      </w:r>
    </w:p>
    <w:p w14:paraId="7ED9DA81" w14:textId="77777777" w:rsidR="00DF16A6" w:rsidRPr="00DF16A6" w:rsidRDefault="00DF16A6" w:rsidP="00DF16A6">
      <w:pPr>
        <w:spacing w:before="40" w:after="120" w:line="276" w:lineRule="auto"/>
        <w:ind w:left="284"/>
        <w:jc w:val="both"/>
        <w:rPr>
          <w:rFonts w:ascii="Tahoma" w:eastAsia="Times New Roman" w:hAnsi="Tahoma" w:cs="Tahoma"/>
          <w:b/>
          <w:bCs/>
          <w:sz w:val="20"/>
          <w:szCs w:val="20"/>
          <w:lang w:val="es-ES_tradnl" w:eastAsia="es-BO"/>
        </w:rPr>
      </w:pPr>
      <w:r w:rsidRPr="00DF16A6">
        <w:rPr>
          <w:rFonts w:ascii="Tahoma" w:eastAsia="Times New Roman" w:hAnsi="Tahoma" w:cs="Tahoma"/>
          <w:b/>
          <w:bCs/>
          <w:sz w:val="20"/>
          <w:szCs w:val="20"/>
          <w:lang w:val="es-ES_tradnl" w:eastAsia="es-BO"/>
        </w:rPr>
        <w:t>Componente 1.</w:t>
      </w:r>
      <w:r w:rsidRPr="00DF16A6">
        <w:rPr>
          <w:rFonts w:ascii="Tahoma" w:eastAsia="Times New Roman" w:hAnsi="Tahoma" w:cs="Tahoma"/>
          <w:b/>
          <w:sz w:val="20"/>
          <w:szCs w:val="20"/>
          <w:lang w:val="es-ES_tradnl" w:eastAsia="es-BO"/>
        </w:rPr>
        <w:t xml:space="preserve"> Inversiones en Infraestructura para Incrementar el Acceso al Servicio de Energía Eléctrica (Ejecutado, por ENDE)</w:t>
      </w:r>
      <w:r w:rsidRPr="00DF16A6">
        <w:rPr>
          <w:rFonts w:ascii="Tahoma" w:eastAsia="Times New Roman" w:hAnsi="Tahoma" w:cs="Tahoma"/>
          <w:b/>
          <w:bCs/>
          <w:sz w:val="20"/>
          <w:szCs w:val="20"/>
          <w:lang w:val="es-ES_tradnl" w:eastAsia="es-BO"/>
        </w:rPr>
        <w:t xml:space="preserve">. </w:t>
      </w:r>
    </w:p>
    <w:p w14:paraId="06A07829"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 (ii) mini-redes con sistemas híbridos de energías renovables (ER) y almacenamiento de energía y medición inteligente; (iii) Sistemas Solares Fotovoltaicos Individuales (SSFVI) con almacenamiento de energía; (iv) redes eléctricas de media y baja tensión para abastecer instalaciones de usos productivos y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552E6295" w14:textId="77777777" w:rsidR="00DF16A6" w:rsidRPr="00DF16A6" w:rsidRDefault="00DF16A6" w:rsidP="00DF16A6">
      <w:pPr>
        <w:spacing w:before="40" w:after="120" w:line="276" w:lineRule="auto"/>
        <w:ind w:left="284"/>
        <w:jc w:val="both"/>
        <w:rPr>
          <w:rFonts w:ascii="Tahoma" w:eastAsia="Times New Roman" w:hAnsi="Tahoma" w:cs="Tahoma"/>
          <w:b/>
          <w:bCs/>
          <w:sz w:val="20"/>
          <w:szCs w:val="20"/>
          <w:lang w:val="es-ES_tradnl" w:eastAsia="es-BO"/>
        </w:rPr>
      </w:pPr>
      <w:r w:rsidRPr="00DF16A6">
        <w:rPr>
          <w:rFonts w:ascii="Tahoma" w:eastAsia="Times New Roman" w:hAnsi="Tahoma" w:cs="Tahoma"/>
          <w:b/>
          <w:bCs/>
          <w:sz w:val="20"/>
          <w:szCs w:val="20"/>
          <w:lang w:val="es-ES_tradnl" w:eastAsia="es-BO"/>
        </w:rPr>
        <w:t>Componente 2. Planificación de las Inversiones de Electrificación Rural y Fortalecimiento Institucional (Ejecutado por el VMEER-PEVD).</w:t>
      </w:r>
    </w:p>
    <w:p w14:paraId="6F88D5FA"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6F85CE94" w14:textId="77777777" w:rsidR="00DF16A6" w:rsidRPr="00DF16A6" w:rsidRDefault="00DF16A6" w:rsidP="00DF16A6">
      <w:pPr>
        <w:spacing w:before="40" w:after="120" w:line="276" w:lineRule="auto"/>
        <w:ind w:firstLine="284"/>
        <w:jc w:val="both"/>
        <w:rPr>
          <w:rFonts w:ascii="Tahoma" w:eastAsia="Times New Roman" w:hAnsi="Tahoma" w:cs="Tahoma"/>
          <w:b/>
          <w:bCs/>
          <w:sz w:val="20"/>
          <w:szCs w:val="20"/>
          <w:lang w:val="es-ES_tradnl" w:eastAsia="es-BO"/>
        </w:rPr>
      </w:pPr>
      <w:r w:rsidRPr="00DF16A6">
        <w:rPr>
          <w:rFonts w:ascii="Tahoma" w:eastAsia="Times New Roman" w:hAnsi="Tahoma" w:cs="Tahoma"/>
          <w:b/>
          <w:bCs/>
          <w:sz w:val="20"/>
          <w:szCs w:val="20"/>
          <w:lang w:val="es-ES_tradnl" w:eastAsia="es-BO"/>
        </w:rPr>
        <w:t xml:space="preserve">Administración, monitoreo, evaluación y auditoría </w:t>
      </w:r>
    </w:p>
    <w:p w14:paraId="7B530038"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lastRenderedPageBreak/>
        <w:t>Con los recursos del Programa se financiará: (i) los costos de administración del Programa, incluyendo el personal necesario para la ejecución del mismo; logística y equipamiento; (ii) el monitoreo, verificación y evaluación de los resultados del Programa; y (iii) la auditoría financiera.</w:t>
      </w:r>
    </w:p>
    <w:p w14:paraId="3A3C594F"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 el marco del Componente 1: Inversiones en Infraestructura para Incrementar el Acceso al Servicio de Energía Eléctrica, la Empresa Nacional de Electricidad – ENDE, requiere contratar un Consultor Individual para realizar el trabajo descrito en estos Términos de Referencia.</w:t>
      </w:r>
    </w:p>
    <w:p w14:paraId="383AF401" w14:textId="77777777" w:rsidR="00DF16A6" w:rsidRPr="00DF16A6" w:rsidRDefault="00DF16A6" w:rsidP="00C83886">
      <w:pPr>
        <w:numPr>
          <w:ilvl w:val="0"/>
          <w:numId w:val="8"/>
        </w:numPr>
        <w:spacing w:before="40" w:after="240" w:line="276" w:lineRule="auto"/>
        <w:ind w:left="709" w:hanging="425"/>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OBJETIVOS DE LA CONSULTORÍA.</w:t>
      </w:r>
    </w:p>
    <w:p w14:paraId="48AFAF11" w14:textId="77777777" w:rsidR="00DF16A6" w:rsidRPr="00DF16A6" w:rsidRDefault="00DF16A6" w:rsidP="00C83886">
      <w:pPr>
        <w:numPr>
          <w:ilvl w:val="1"/>
          <w:numId w:val="9"/>
        </w:numPr>
        <w:spacing w:before="40" w:after="240" w:line="276" w:lineRule="auto"/>
        <w:ind w:left="851" w:hanging="567"/>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General.</w:t>
      </w:r>
    </w:p>
    <w:p w14:paraId="16DBFDD0"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objetivo general de la presente consultoría es participar y coadyuvar activamente en el seguimiento y monitoreo de los proyectos del Componente 1 que se ejecutaran en el marco del Programa de Electrificación Rural III – PER III (BO-L1222).</w:t>
      </w:r>
    </w:p>
    <w:p w14:paraId="10A4D7DA" w14:textId="77777777" w:rsidR="00DF16A6" w:rsidRPr="00DF16A6" w:rsidRDefault="00DF16A6" w:rsidP="00C83886">
      <w:pPr>
        <w:numPr>
          <w:ilvl w:val="1"/>
          <w:numId w:val="9"/>
        </w:numPr>
        <w:spacing w:before="40" w:line="276" w:lineRule="auto"/>
        <w:ind w:left="851" w:hanging="567"/>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Específicos.</w:t>
      </w:r>
    </w:p>
    <w:p w14:paraId="1EF97E05"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Los objetivos específicos de la consultoría son: </w:t>
      </w:r>
    </w:p>
    <w:p w14:paraId="646445A7" w14:textId="77777777" w:rsidR="00DF16A6" w:rsidRPr="00DF16A6" w:rsidRDefault="00DF16A6" w:rsidP="00C83886">
      <w:pPr>
        <w:numPr>
          <w:ilvl w:val="2"/>
          <w:numId w:val="10"/>
        </w:numPr>
        <w:spacing w:before="40" w:after="0" w:line="276" w:lineRule="auto"/>
        <w:ind w:left="1134" w:hanging="436"/>
        <w:jc w:val="both"/>
        <w:rPr>
          <w:rFonts w:ascii="Tahoma" w:eastAsia="Times New Roman" w:hAnsi="Tahoma" w:cs="Tahoma"/>
          <w:iCs/>
          <w:sz w:val="20"/>
          <w:szCs w:val="20"/>
          <w:lang w:val="es-ES_tradnl"/>
        </w:rPr>
      </w:pPr>
      <w:r w:rsidRPr="00DF16A6">
        <w:rPr>
          <w:rFonts w:ascii="Tahoma" w:eastAsia="Times New Roman" w:hAnsi="Tahoma" w:cs="Tahoma"/>
          <w:iCs/>
          <w:sz w:val="20"/>
          <w:szCs w:val="20"/>
          <w:lang w:val="es-ES_tradnl"/>
        </w:rPr>
        <w:t>Coadyuvar en el monitoreo de la gestión por resultados del componente 1 del programa, con base en la aplicación de las herramientas de gestión por resultados, incluyendo la gestión de riesgos del programa (GRP).</w:t>
      </w:r>
    </w:p>
    <w:p w14:paraId="75D10E94" w14:textId="77777777" w:rsidR="00DF16A6" w:rsidRPr="00DF16A6" w:rsidRDefault="00DF16A6" w:rsidP="00C83886">
      <w:pPr>
        <w:numPr>
          <w:ilvl w:val="2"/>
          <w:numId w:val="10"/>
        </w:numPr>
        <w:spacing w:before="40" w:after="0" w:line="276" w:lineRule="auto"/>
        <w:ind w:left="1134" w:hanging="436"/>
        <w:jc w:val="both"/>
        <w:rPr>
          <w:rFonts w:ascii="Tahoma" w:eastAsia="Times New Roman" w:hAnsi="Tahoma" w:cs="Tahoma"/>
          <w:iCs/>
          <w:sz w:val="20"/>
          <w:szCs w:val="20"/>
          <w:lang w:val="es-ES_tradnl"/>
        </w:rPr>
      </w:pPr>
      <w:r w:rsidRPr="00DF16A6">
        <w:rPr>
          <w:rFonts w:ascii="Tahoma" w:eastAsia="Times New Roman" w:hAnsi="Tahoma" w:cs="Tahoma"/>
          <w:iCs/>
          <w:sz w:val="20"/>
          <w:szCs w:val="20"/>
          <w:lang w:val="es-ES_tradnl"/>
        </w:rPr>
        <w:t>Realizar el seguimiento de los proyectos del Componente 1, velando que la ejecución del programa este de acuerdo a lo establecido en los objetivos y metas definidas.</w:t>
      </w:r>
    </w:p>
    <w:p w14:paraId="702927B8" w14:textId="77777777" w:rsidR="00DF16A6" w:rsidRPr="00DF16A6" w:rsidRDefault="00DF16A6" w:rsidP="00C83886">
      <w:pPr>
        <w:numPr>
          <w:ilvl w:val="2"/>
          <w:numId w:val="10"/>
        </w:numPr>
        <w:spacing w:before="40" w:after="0" w:line="276" w:lineRule="auto"/>
        <w:ind w:left="1134" w:hanging="436"/>
        <w:jc w:val="both"/>
        <w:rPr>
          <w:rFonts w:ascii="Tahoma" w:eastAsia="Times New Roman" w:hAnsi="Tahoma" w:cs="Tahoma"/>
          <w:iCs/>
          <w:sz w:val="20"/>
          <w:szCs w:val="20"/>
          <w:lang w:val="es-ES_tradnl"/>
        </w:rPr>
      </w:pPr>
      <w:r w:rsidRPr="00DF16A6">
        <w:rPr>
          <w:rFonts w:ascii="Tahoma" w:eastAsia="Times New Roman" w:hAnsi="Tahoma" w:cs="Tahoma"/>
          <w:iCs/>
          <w:sz w:val="20"/>
          <w:szCs w:val="20"/>
          <w:lang w:val="es-ES_tradnl"/>
        </w:rPr>
        <w:t>Seguimiento al avance físico y financiero de los proyectos del componente, velando el cumplimiento oportuno de los cronogramas y presupuestos.</w:t>
      </w:r>
    </w:p>
    <w:p w14:paraId="75E5A3AB" w14:textId="77777777" w:rsidR="00DF16A6" w:rsidRPr="00DF16A6" w:rsidRDefault="00DF16A6" w:rsidP="00C83886">
      <w:pPr>
        <w:numPr>
          <w:ilvl w:val="2"/>
          <w:numId w:val="10"/>
        </w:numPr>
        <w:spacing w:before="40" w:after="0" w:line="276" w:lineRule="auto"/>
        <w:ind w:left="1134" w:hanging="436"/>
        <w:jc w:val="both"/>
        <w:rPr>
          <w:rFonts w:ascii="Tahoma" w:eastAsia="Times New Roman" w:hAnsi="Tahoma" w:cs="Tahoma"/>
          <w:iCs/>
          <w:sz w:val="20"/>
          <w:szCs w:val="20"/>
          <w:lang w:val="es-ES_tradnl"/>
        </w:rPr>
      </w:pPr>
      <w:r w:rsidRPr="00DF16A6">
        <w:rPr>
          <w:rFonts w:ascii="Tahoma" w:eastAsia="Times New Roman" w:hAnsi="Tahoma" w:cs="Tahoma"/>
          <w:bCs/>
          <w:sz w:val="20"/>
          <w:szCs w:val="20"/>
          <w:lang w:val="es-ES_tradnl"/>
        </w:rPr>
        <w:t>Realizar la coordinación necesaria con el personal técnico y administrativo para asegurar la gestión adecuada y conseguir las metas y resultados propuestos.</w:t>
      </w:r>
    </w:p>
    <w:p w14:paraId="05C4D1A2" w14:textId="77777777" w:rsidR="00DF16A6" w:rsidRPr="00DF16A6" w:rsidRDefault="00DF16A6" w:rsidP="00C83886">
      <w:pPr>
        <w:numPr>
          <w:ilvl w:val="2"/>
          <w:numId w:val="10"/>
        </w:numPr>
        <w:spacing w:before="40" w:after="240" w:line="276" w:lineRule="auto"/>
        <w:ind w:left="1134" w:hanging="436"/>
        <w:jc w:val="both"/>
        <w:rPr>
          <w:rFonts w:ascii="Tahoma" w:eastAsia="Times New Roman" w:hAnsi="Tahoma" w:cs="Tahoma"/>
          <w:iCs/>
          <w:sz w:val="20"/>
          <w:szCs w:val="20"/>
          <w:lang w:val="es-ES_tradnl"/>
        </w:rPr>
      </w:pPr>
      <w:r w:rsidRPr="00DF16A6">
        <w:rPr>
          <w:rFonts w:ascii="Tahoma" w:eastAsia="Times New Roman" w:hAnsi="Tahoma" w:cs="Tahoma"/>
          <w:bCs/>
          <w:sz w:val="20"/>
          <w:szCs w:val="20"/>
          <w:lang w:val="es-ES_tradnl"/>
        </w:rPr>
        <w:t>Coadyuvar en todo lo necesario a la Especialista en Seguimiento y Monitoreo del Programa de Electrificación Rural III – PER III Componente 1.</w:t>
      </w:r>
    </w:p>
    <w:p w14:paraId="6AAAE6BA" w14:textId="77777777" w:rsidR="00DF16A6" w:rsidRPr="00DF16A6" w:rsidRDefault="00DF16A6" w:rsidP="00C83886">
      <w:pPr>
        <w:numPr>
          <w:ilvl w:val="0"/>
          <w:numId w:val="8"/>
        </w:numPr>
        <w:spacing w:before="40" w:after="240" w:line="276" w:lineRule="auto"/>
        <w:ind w:left="709" w:hanging="425"/>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ALCANCE DE LOS SERVICIOS.</w:t>
      </w:r>
    </w:p>
    <w:p w14:paraId="39625439"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Los alcances específicos de la consultoría estarán referidos principalmente en el seguimiento y monitoreo de los proyectos para el logro de los objetivos del Componente 1 del Programa de Electrificación Rural III – PER III (BO-L1222), el alcance del trabajo incluye las siguientes actividades:</w:t>
      </w:r>
    </w:p>
    <w:p w14:paraId="0C45E2B5" w14:textId="77777777" w:rsidR="00DF16A6" w:rsidRPr="00DF16A6" w:rsidRDefault="00DF16A6" w:rsidP="00C83886">
      <w:pPr>
        <w:numPr>
          <w:ilvl w:val="0"/>
          <w:numId w:val="12"/>
        </w:numPr>
        <w:spacing w:before="40" w:after="0" w:line="276" w:lineRule="auto"/>
        <w:ind w:left="1418" w:hanging="425"/>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Realizar la coordinación necesaria para asegurar la gestión adecuada para conseguir las metas y resultados propuestos, en estrecha coordinación con personal técnico y administrativo de la UEP.</w:t>
      </w:r>
    </w:p>
    <w:p w14:paraId="7016DE9E" w14:textId="77777777" w:rsidR="00DF16A6" w:rsidRPr="00DF16A6" w:rsidRDefault="00DF16A6" w:rsidP="00C83886">
      <w:pPr>
        <w:numPr>
          <w:ilvl w:val="0"/>
          <w:numId w:val="12"/>
        </w:numPr>
        <w:spacing w:before="40" w:after="0" w:line="276" w:lineRule="auto"/>
        <w:ind w:left="1418" w:hanging="425"/>
        <w:contextualSpacing/>
        <w:jc w:val="both"/>
        <w:rPr>
          <w:rFonts w:ascii="Tahoma" w:eastAsia="Times New Roman" w:hAnsi="Tahoma" w:cs="Tahoma"/>
          <w:bCs/>
          <w:sz w:val="20"/>
          <w:szCs w:val="20"/>
          <w:lang w:eastAsia="es-BO"/>
        </w:rPr>
      </w:pPr>
      <w:r w:rsidRPr="00DF16A6">
        <w:rPr>
          <w:rFonts w:ascii="Tahoma" w:eastAsia="Times New Roman" w:hAnsi="Tahoma" w:cs="Tahoma"/>
          <w:spacing w:val="-3"/>
          <w:sz w:val="20"/>
          <w:szCs w:val="20"/>
          <w:lang w:eastAsia="es-BO"/>
        </w:rPr>
        <w:t xml:space="preserve">Seguimiento al </w:t>
      </w:r>
      <w:r w:rsidRPr="00DF16A6">
        <w:rPr>
          <w:rFonts w:ascii="Tahoma" w:eastAsia="Times New Roman" w:hAnsi="Tahoma" w:cs="Tahoma"/>
          <w:bCs/>
          <w:sz w:val="20"/>
          <w:szCs w:val="20"/>
          <w:lang w:eastAsia="es-BO"/>
        </w:rPr>
        <w:t>Plan de Ejecución Plurianual (PEP), Plan Operativo Anual (POA), indicadores de progreso y resultados definidos en la matriz de Reporte y Monitoreo de Progreso (PMR)</w:t>
      </w:r>
      <w:r w:rsidRPr="00DF16A6">
        <w:rPr>
          <w:rFonts w:ascii="Tahoma" w:eastAsia="Times New Roman" w:hAnsi="Tahoma" w:cs="Tahoma"/>
          <w:bCs/>
          <w:color w:val="000000"/>
          <w:sz w:val="20"/>
          <w:szCs w:val="20"/>
          <w:lang w:eastAsia="es-BO"/>
        </w:rPr>
        <w:t>,</w:t>
      </w:r>
      <w:r w:rsidRPr="00DF16A6">
        <w:rPr>
          <w:rFonts w:ascii="Tahoma" w:eastAsia="Times New Roman" w:hAnsi="Tahoma" w:cs="Tahoma"/>
          <w:bCs/>
          <w:color w:val="FF0000"/>
          <w:sz w:val="20"/>
          <w:szCs w:val="20"/>
          <w:lang w:eastAsia="es-BO"/>
        </w:rPr>
        <w:t xml:space="preserve"> </w:t>
      </w:r>
      <w:r w:rsidRPr="00DF16A6">
        <w:rPr>
          <w:rFonts w:ascii="Tahoma" w:eastAsia="Times New Roman" w:hAnsi="Tahoma" w:cs="Tahoma"/>
          <w:bCs/>
          <w:sz w:val="20"/>
          <w:szCs w:val="20"/>
          <w:lang w:eastAsia="es-BO"/>
        </w:rPr>
        <w:t>referidos a las actividades contempladas en los proyectos para cumplir los objetivos de gestión.</w:t>
      </w:r>
    </w:p>
    <w:p w14:paraId="38673B53" w14:textId="77777777" w:rsidR="00DF16A6" w:rsidRPr="00DF16A6" w:rsidRDefault="00DF16A6" w:rsidP="00C83886">
      <w:pPr>
        <w:numPr>
          <w:ilvl w:val="0"/>
          <w:numId w:val="12"/>
        </w:numPr>
        <w:spacing w:before="40" w:after="0" w:line="276" w:lineRule="auto"/>
        <w:ind w:left="1418" w:hanging="425"/>
        <w:contextualSpacing/>
        <w:jc w:val="both"/>
        <w:rPr>
          <w:rFonts w:ascii="Tahoma" w:eastAsia="Times New Roman" w:hAnsi="Tahoma" w:cs="Tahoma"/>
          <w:spacing w:val="-3"/>
          <w:sz w:val="20"/>
          <w:szCs w:val="20"/>
          <w:lang w:eastAsia="es-BO"/>
        </w:rPr>
      </w:pPr>
      <w:r w:rsidRPr="00DF16A6">
        <w:rPr>
          <w:rFonts w:ascii="Tahoma" w:eastAsia="Times New Roman" w:hAnsi="Tahoma" w:cs="Tahoma"/>
          <w:sz w:val="20"/>
          <w:szCs w:val="20"/>
          <w:lang w:eastAsia="es-BO"/>
        </w:rPr>
        <w:t xml:space="preserve">Identificación de riesgos administrativos, financieros y técnicos en la </w:t>
      </w:r>
      <w:r w:rsidRPr="00DF16A6">
        <w:rPr>
          <w:rFonts w:ascii="Tahoma" w:eastAsia="Times New Roman" w:hAnsi="Tahoma" w:cs="Tahoma"/>
          <w:spacing w:val="-3"/>
          <w:sz w:val="20"/>
          <w:szCs w:val="20"/>
          <w:lang w:eastAsia="es-BO"/>
        </w:rPr>
        <w:t>ejecución/arranque de los proyectos, con la finalidad que no se materialicen los riesgos.</w:t>
      </w:r>
    </w:p>
    <w:p w14:paraId="6B5BB697" w14:textId="77777777" w:rsidR="00DF16A6" w:rsidRPr="00DF16A6" w:rsidRDefault="00DF16A6" w:rsidP="00C83886">
      <w:pPr>
        <w:numPr>
          <w:ilvl w:val="0"/>
          <w:numId w:val="12"/>
        </w:numPr>
        <w:spacing w:before="40" w:line="276" w:lineRule="auto"/>
        <w:ind w:left="1418" w:hanging="425"/>
        <w:contextualSpacing/>
        <w:jc w:val="both"/>
        <w:rPr>
          <w:rFonts w:ascii="Tahoma" w:eastAsia="Times New Roman" w:hAnsi="Tahoma" w:cs="Tahoma"/>
          <w:spacing w:val="-3"/>
          <w:sz w:val="20"/>
          <w:szCs w:val="20"/>
          <w:lang w:eastAsia="es-BO"/>
        </w:rPr>
      </w:pPr>
      <w:r w:rsidRPr="00DF16A6">
        <w:rPr>
          <w:rFonts w:ascii="Tahoma" w:eastAsia="Times New Roman" w:hAnsi="Tahoma" w:cs="Tahoma"/>
          <w:spacing w:val="-3"/>
          <w:sz w:val="20"/>
          <w:szCs w:val="20"/>
          <w:lang w:eastAsia="es-BO"/>
        </w:rPr>
        <w:t>Realizar el seguimiento al avance físico y financiero de los proyectos y preparar, recopilar y centralizar la información para elaborar informes de manera oportuna.</w:t>
      </w:r>
    </w:p>
    <w:p w14:paraId="3878BE16" w14:textId="77777777" w:rsidR="00DF16A6" w:rsidRPr="00DF16A6" w:rsidRDefault="00DF16A6" w:rsidP="00C83886">
      <w:pPr>
        <w:numPr>
          <w:ilvl w:val="0"/>
          <w:numId w:val="8"/>
        </w:numPr>
        <w:spacing w:before="40" w:line="276" w:lineRule="auto"/>
        <w:contextualSpacing/>
        <w:jc w:val="both"/>
        <w:rPr>
          <w:rFonts w:ascii="Tahoma" w:eastAsia="Times New Roman" w:hAnsi="Tahoma" w:cs="Tahoma"/>
          <w:b/>
          <w:spacing w:val="-3"/>
          <w:sz w:val="20"/>
          <w:szCs w:val="20"/>
          <w:lang w:val="es-ES_tradnl"/>
        </w:rPr>
      </w:pPr>
      <w:r w:rsidRPr="00DF16A6">
        <w:rPr>
          <w:rFonts w:ascii="Tahoma" w:eastAsia="Times New Roman" w:hAnsi="Tahoma" w:cs="Tahoma"/>
          <w:b/>
          <w:spacing w:val="-3"/>
          <w:sz w:val="20"/>
          <w:szCs w:val="20"/>
          <w:lang w:val="es-ES_tradnl"/>
        </w:rPr>
        <w:t>ACTIVIDADES</w:t>
      </w:r>
    </w:p>
    <w:p w14:paraId="0B2115F5"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Las actividades específicas que desarrollará el Consultor Individual con carácter enunciativo y no limitativo serán las siguientes:</w:t>
      </w:r>
    </w:p>
    <w:p w14:paraId="0F5401D1"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lastRenderedPageBreak/>
        <w:t xml:space="preserve">Coadyuvar al seguimiento </w:t>
      </w:r>
      <w:r w:rsidRPr="00DF16A6">
        <w:rPr>
          <w:rFonts w:ascii="Tahoma" w:eastAsia="Times New Roman" w:hAnsi="Tahoma" w:cs="Tahoma"/>
          <w:bCs/>
          <w:sz w:val="20"/>
          <w:szCs w:val="20"/>
          <w:lang w:val="es-ES_tradnl" w:eastAsia="es-ES"/>
        </w:rPr>
        <w:t xml:space="preserve">a los indicadores de progreso y resultados definidos en el PMR, referidos a las actividades contempladas en el proyecto para cumplir los objetivos de gestión. </w:t>
      </w:r>
    </w:p>
    <w:p w14:paraId="24D6700A" w14:textId="77777777" w:rsidR="00DF16A6" w:rsidRPr="00DF16A6" w:rsidRDefault="00DF16A6" w:rsidP="00C83886">
      <w:pPr>
        <w:numPr>
          <w:ilvl w:val="0"/>
          <w:numId w:val="11"/>
        </w:numPr>
        <w:spacing w:before="40" w:after="0" w:line="276" w:lineRule="auto"/>
        <w:ind w:left="1560" w:hanging="633"/>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Realizar el seguimiento técnico-administrativo a la ejecución el Plan plurianual (PEP), Plan Operativo Anual (POA), coordinando las actividades específicas con los distintos involucrados.</w:t>
      </w:r>
    </w:p>
    <w:p w14:paraId="5195038D"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t>Apoyo al Especialista en Seguimiento y Monitoreo del Programa en los procesos Administrativos y Técnicos, con el fin de atender oportunamente los requerimientos internos y externos de información.</w:t>
      </w:r>
    </w:p>
    <w:p w14:paraId="5CB622D8" w14:textId="77777777" w:rsidR="00DF16A6" w:rsidRPr="00DF16A6" w:rsidRDefault="00DF16A6" w:rsidP="00C83886">
      <w:pPr>
        <w:numPr>
          <w:ilvl w:val="0"/>
          <w:numId w:val="11"/>
        </w:numPr>
        <w:spacing w:before="40" w:after="0" w:line="276" w:lineRule="auto"/>
        <w:ind w:left="1560" w:hanging="633"/>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Planificar y realizar la coordinación necesaria para asegurar la gestión adecuada para conseguir las metas y resultados propuestos, en estrecha coordinación con personal técnico y administrativo de la UEP.</w:t>
      </w:r>
    </w:p>
    <w:p w14:paraId="5263A484"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t xml:space="preserve">Seguimiento de trámites administrativos como ser pagos de anticipos y planillas de avance de obra con la finalidad de velar por su oportunidad. </w:t>
      </w:r>
    </w:p>
    <w:p w14:paraId="53AB32F2" w14:textId="77777777" w:rsidR="00DF16A6" w:rsidRPr="00DF16A6" w:rsidRDefault="00DF16A6" w:rsidP="00C83886">
      <w:pPr>
        <w:numPr>
          <w:ilvl w:val="0"/>
          <w:numId w:val="11"/>
        </w:numPr>
        <w:spacing w:before="40" w:after="0" w:line="276" w:lineRule="auto"/>
        <w:ind w:left="1560" w:hanging="633"/>
        <w:contextualSpacing/>
        <w:jc w:val="both"/>
        <w:rPr>
          <w:rFonts w:ascii="Tahoma" w:eastAsia="Times New Roman" w:hAnsi="Tahoma" w:cs="Tahoma"/>
          <w:bCs/>
          <w:spacing w:val="-3"/>
          <w:sz w:val="20"/>
          <w:szCs w:val="20"/>
          <w:lang w:eastAsia="es-BO"/>
        </w:rPr>
      </w:pPr>
      <w:r w:rsidRPr="00DF16A6">
        <w:rPr>
          <w:rFonts w:ascii="Tahoma" w:eastAsia="Times New Roman" w:hAnsi="Tahoma" w:cs="Tahoma"/>
          <w:bCs/>
          <w:sz w:val="20"/>
          <w:szCs w:val="20"/>
          <w:lang w:eastAsia="es-BO"/>
        </w:rPr>
        <w:t>Coadyuvar activamente al especialista en seguimiento y monitoreo en la actualización del plan de manejo de los riesgos (GRP), en el marco del POA.</w:t>
      </w:r>
    </w:p>
    <w:p w14:paraId="69CE4355"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sz w:val="20"/>
          <w:szCs w:val="20"/>
          <w:lang w:val="es-ES_tradnl"/>
        </w:rPr>
        <w:t>Preparar, recopilar y centralizar la información necesaria para la elaboración y presentación de los informes solicitados por ENDE u otra instancia autorizada.</w:t>
      </w:r>
    </w:p>
    <w:p w14:paraId="28F9F06B"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bCs/>
          <w:sz w:val="20"/>
          <w:szCs w:val="20"/>
          <w:lang w:val="es-ES_tradnl"/>
        </w:rPr>
        <w:t>Organizar reuniones periódicas para socializar los avances del proyecto, resolver problemas identificados, y actualizar el análisis y plan de gestión de riesgos.</w:t>
      </w:r>
    </w:p>
    <w:p w14:paraId="1788F8DD" w14:textId="77777777" w:rsidR="00DF16A6" w:rsidRPr="00DF16A6" w:rsidRDefault="00DF16A6" w:rsidP="00DF16A6">
      <w:pPr>
        <w:spacing w:before="40" w:after="120" w:line="276" w:lineRule="auto"/>
        <w:ind w:left="1560"/>
        <w:jc w:val="both"/>
        <w:rPr>
          <w:rFonts w:ascii="Tahoma" w:eastAsia="Times New Roman" w:hAnsi="Tahoma" w:cs="Tahoma"/>
          <w:sz w:val="20"/>
          <w:szCs w:val="20"/>
          <w:lang w:val="es-ES_tradnl"/>
        </w:rPr>
      </w:pPr>
    </w:p>
    <w:p w14:paraId="7CBFEE67"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sz w:val="20"/>
          <w:szCs w:val="20"/>
          <w:lang w:val="es-ES_tradnl"/>
        </w:rPr>
        <w:t>Identificación oportuna de riesgos administrativos, financieros y técnica en la ejecución/arranque de los proyectos con la finalidad que no se materialicen los riesgos.</w:t>
      </w:r>
    </w:p>
    <w:p w14:paraId="6A29E77E"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sz w:val="20"/>
          <w:szCs w:val="20"/>
          <w:lang w:val="es-ES_tradnl"/>
        </w:rPr>
        <w:t>Proponer respuestas a los riesgos identificado con el fin de reducir las amenazas a los objetivos del proyecto.</w:t>
      </w:r>
    </w:p>
    <w:p w14:paraId="64A2B333"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sz w:val="20"/>
          <w:szCs w:val="20"/>
          <w:lang w:val="es-ES_tradnl"/>
        </w:rPr>
        <w:t xml:space="preserve">Seguimiento a trámites administrativos como ser pagos de anticipo y planillas de avance de los proyectos con la finalidad de velar por su oportunidad. </w:t>
      </w:r>
    </w:p>
    <w:p w14:paraId="50C190FB" w14:textId="77777777" w:rsidR="00DF16A6" w:rsidRPr="00DF16A6" w:rsidRDefault="00DF16A6" w:rsidP="00C83886">
      <w:pPr>
        <w:numPr>
          <w:ilvl w:val="0"/>
          <w:numId w:val="11"/>
        </w:numPr>
        <w:spacing w:before="40" w:after="120" w:line="276" w:lineRule="auto"/>
        <w:ind w:left="1560" w:hanging="633"/>
        <w:jc w:val="both"/>
        <w:rPr>
          <w:rFonts w:ascii="Tahoma" w:eastAsia="Times New Roman" w:hAnsi="Tahoma" w:cs="Tahoma"/>
          <w:sz w:val="20"/>
          <w:szCs w:val="20"/>
          <w:lang w:val="es-ES_tradnl"/>
        </w:rPr>
      </w:pPr>
      <w:r w:rsidRPr="00DF16A6">
        <w:rPr>
          <w:rFonts w:ascii="Tahoma" w:eastAsia="Times New Roman" w:hAnsi="Tahoma" w:cs="Tahoma"/>
          <w:sz w:val="20"/>
          <w:szCs w:val="20"/>
        </w:rPr>
        <w:t>Apoyar activamente en la elaboración de los Informes Semestrales y centralizar la información de las diferentes áreas.</w:t>
      </w:r>
    </w:p>
    <w:p w14:paraId="2CE3C4C7"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t xml:space="preserve">Realización de informes periódicos de seguimiento y monitoreo del avance del Programa. </w:t>
      </w:r>
    </w:p>
    <w:p w14:paraId="3900C6BB"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t>Gestión ante las unidades administrativas participantes de los procesos de adquisición y contratación, la atención oportuna de los trámites administrativos.</w:t>
      </w:r>
    </w:p>
    <w:p w14:paraId="6DD4D5DD" w14:textId="77777777" w:rsidR="00DF16A6" w:rsidRPr="00DF16A6" w:rsidRDefault="00DF16A6" w:rsidP="00C83886">
      <w:pPr>
        <w:numPr>
          <w:ilvl w:val="0"/>
          <w:numId w:val="11"/>
        </w:numPr>
        <w:spacing w:before="40" w:after="0" w:line="276" w:lineRule="auto"/>
        <w:ind w:left="1560" w:hanging="633"/>
        <w:jc w:val="both"/>
        <w:rPr>
          <w:rFonts w:ascii="Tahoma" w:eastAsia="Times New Roman" w:hAnsi="Tahoma" w:cs="Tahoma"/>
          <w:spacing w:val="-3"/>
          <w:sz w:val="20"/>
          <w:szCs w:val="20"/>
          <w:lang w:val="es-ES_tradnl" w:eastAsia="es-ES"/>
        </w:rPr>
      </w:pPr>
      <w:r w:rsidRPr="00DF16A6">
        <w:rPr>
          <w:rFonts w:ascii="Tahoma" w:eastAsia="Times New Roman" w:hAnsi="Tahoma" w:cs="Tahoma"/>
          <w:spacing w:val="-3"/>
          <w:sz w:val="20"/>
          <w:szCs w:val="20"/>
          <w:lang w:val="es-ES_tradnl" w:eastAsia="es-ES"/>
        </w:rPr>
        <w:t>Elaboración de actas de reuniones cuando la Coordinación requiera.</w:t>
      </w:r>
    </w:p>
    <w:p w14:paraId="191D68A3" w14:textId="77777777" w:rsidR="00DF16A6" w:rsidRPr="00DF16A6" w:rsidRDefault="00DF16A6" w:rsidP="00C83886">
      <w:pPr>
        <w:numPr>
          <w:ilvl w:val="0"/>
          <w:numId w:val="11"/>
        </w:numPr>
        <w:tabs>
          <w:tab w:val="num" w:pos="993"/>
        </w:tabs>
        <w:spacing w:before="40" w:after="0" w:line="276" w:lineRule="auto"/>
        <w:ind w:left="1560" w:hanging="633"/>
        <w:jc w:val="both"/>
        <w:rPr>
          <w:rFonts w:ascii="Tahoma" w:eastAsia="Times New Roman" w:hAnsi="Tahoma" w:cs="Tahoma"/>
          <w:sz w:val="20"/>
          <w:szCs w:val="20"/>
          <w:lang w:val="es-ES_tradnl" w:eastAsia="es-ES"/>
        </w:rPr>
      </w:pPr>
      <w:r w:rsidRPr="00DF16A6">
        <w:rPr>
          <w:rFonts w:ascii="Tahoma" w:eastAsia="Times New Roman" w:hAnsi="Tahoma" w:cs="Tahoma"/>
          <w:spacing w:val="-3"/>
          <w:sz w:val="20"/>
          <w:szCs w:val="20"/>
          <w:lang w:val="es-ES_tradnl" w:eastAsia="es-ES"/>
        </w:rPr>
        <w:t>Otras actividades para la ejecución del Programa que le sean encargados por el inmediato superior.</w:t>
      </w:r>
    </w:p>
    <w:p w14:paraId="1843F7AE" w14:textId="77777777" w:rsidR="00DF16A6" w:rsidRPr="00DF16A6" w:rsidRDefault="00DF16A6" w:rsidP="00C83886">
      <w:pPr>
        <w:numPr>
          <w:ilvl w:val="0"/>
          <w:numId w:val="11"/>
        </w:numPr>
        <w:tabs>
          <w:tab w:val="num" w:pos="993"/>
        </w:tabs>
        <w:spacing w:before="120" w:after="120" w:line="276" w:lineRule="auto"/>
        <w:ind w:left="1560" w:hanging="633"/>
        <w:jc w:val="both"/>
        <w:rPr>
          <w:rFonts w:ascii="Tahoma" w:eastAsia="Times New Roman" w:hAnsi="Tahoma" w:cs="Tahoma"/>
          <w:sz w:val="20"/>
          <w:szCs w:val="20"/>
          <w:lang w:val="es-ES_tradnl" w:eastAsia="es-ES"/>
        </w:rPr>
      </w:pPr>
      <w:r w:rsidRPr="00DF16A6">
        <w:rPr>
          <w:rFonts w:ascii="Tahoma" w:eastAsia="Times New Roman" w:hAnsi="Tahoma" w:cs="Tahoma"/>
          <w:sz w:val="20"/>
          <w:szCs w:val="24"/>
          <w:lang w:val="es-ES_tradnl" w:eastAsia="es-ES"/>
        </w:rPr>
        <w:t>Otras actividades que coadyuven al logro de los objetivos de la consultoría.</w:t>
      </w:r>
    </w:p>
    <w:p w14:paraId="0281861D" w14:textId="77777777" w:rsidR="00DF16A6" w:rsidRPr="00DF16A6" w:rsidRDefault="00DF16A6" w:rsidP="00C83886">
      <w:pPr>
        <w:numPr>
          <w:ilvl w:val="0"/>
          <w:numId w:val="8"/>
        </w:numPr>
        <w:spacing w:before="120" w:after="120" w:line="276" w:lineRule="auto"/>
        <w:ind w:left="709" w:hanging="425"/>
        <w:contextualSpacing/>
        <w:jc w:val="both"/>
        <w:rPr>
          <w:rFonts w:ascii="Tahoma" w:eastAsia="Times New Roman" w:hAnsi="Tahoma" w:cs="Tahoma"/>
          <w:b/>
          <w:spacing w:val="-3"/>
          <w:sz w:val="20"/>
          <w:szCs w:val="20"/>
        </w:rPr>
      </w:pPr>
      <w:r w:rsidRPr="00DF16A6">
        <w:rPr>
          <w:rFonts w:ascii="Tahoma" w:eastAsia="Times New Roman" w:hAnsi="Tahoma" w:cs="Tahoma"/>
          <w:b/>
          <w:sz w:val="20"/>
          <w:szCs w:val="20"/>
          <w:lang w:val="es-ES_tradnl"/>
        </w:rPr>
        <w:t xml:space="preserve">RESULTADOS ESPERADOS </w:t>
      </w:r>
    </w:p>
    <w:p w14:paraId="3E02A6FB"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Se esperan los siguientes productos de la consultoría, los mismos que deberán ser recibidos satisfacción por el Coordinador del Programa de Electrificación Rural III (BO-L1222).</w:t>
      </w:r>
    </w:p>
    <w:p w14:paraId="06CCB79E" w14:textId="77777777" w:rsidR="00DF16A6" w:rsidRPr="00DF16A6" w:rsidRDefault="00DF16A6" w:rsidP="00C83886">
      <w:pPr>
        <w:numPr>
          <w:ilvl w:val="0"/>
          <w:numId w:val="13"/>
        </w:numPr>
        <w:spacing w:before="40" w:after="0" w:line="276" w:lineRule="auto"/>
        <w:ind w:left="1276"/>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Seguimiento a los procesos administrativos y técnicos de manera oportuna del componente 1 del programa.</w:t>
      </w:r>
    </w:p>
    <w:p w14:paraId="76ACD700" w14:textId="77777777" w:rsidR="00DF16A6" w:rsidRPr="00DF16A6" w:rsidRDefault="00DF16A6" w:rsidP="00C83886">
      <w:pPr>
        <w:numPr>
          <w:ilvl w:val="0"/>
          <w:numId w:val="13"/>
        </w:numPr>
        <w:spacing w:before="40" w:after="0" w:line="276" w:lineRule="auto"/>
        <w:ind w:left="1276"/>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Contar con los informes semestrales presentados al Banco</w:t>
      </w:r>
    </w:p>
    <w:p w14:paraId="5FC11A74" w14:textId="77777777" w:rsidR="00DF16A6" w:rsidRPr="00DF16A6" w:rsidRDefault="00DF16A6" w:rsidP="00C83886">
      <w:pPr>
        <w:numPr>
          <w:ilvl w:val="0"/>
          <w:numId w:val="13"/>
        </w:numPr>
        <w:spacing w:before="40" w:after="0" w:line="276" w:lineRule="auto"/>
        <w:ind w:left="1276"/>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lastRenderedPageBreak/>
        <w:t>En coordinación con el Especialista en Seguimiento y Monitoreo elaborar y mantener actualizado el Plan plurianual (PEP), Plan Operativo Anual (POA), indicadores de progreso y resultados definidos en la matriz de Reporte y Monitoreo de Progreso (PMR) actualizados.</w:t>
      </w:r>
    </w:p>
    <w:p w14:paraId="0E20ACEF" w14:textId="77777777" w:rsidR="00DF16A6" w:rsidRPr="00DF16A6" w:rsidRDefault="00DF16A6" w:rsidP="00C83886">
      <w:pPr>
        <w:numPr>
          <w:ilvl w:val="0"/>
          <w:numId w:val="13"/>
        </w:numPr>
        <w:spacing w:before="40" w:after="0" w:line="276" w:lineRule="auto"/>
        <w:ind w:left="1276"/>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 xml:space="preserve">Informes de seguimiento respecto a los cronogramas y la ejecución presupuestaria de los proyectos. </w:t>
      </w:r>
    </w:p>
    <w:p w14:paraId="37168E73" w14:textId="795E44A8" w:rsidR="00DF16A6" w:rsidRPr="0087004C" w:rsidRDefault="00DF16A6" w:rsidP="00DF16A6">
      <w:pPr>
        <w:numPr>
          <w:ilvl w:val="0"/>
          <w:numId w:val="13"/>
        </w:numPr>
        <w:spacing w:before="40" w:line="276" w:lineRule="auto"/>
        <w:ind w:left="1276"/>
        <w:contextualSpacing/>
        <w:jc w:val="both"/>
        <w:rPr>
          <w:rFonts w:ascii="Tahoma" w:eastAsia="Times New Roman" w:hAnsi="Tahoma" w:cs="Tahoma"/>
          <w:bCs/>
          <w:sz w:val="20"/>
          <w:szCs w:val="20"/>
          <w:lang w:eastAsia="es-BO"/>
        </w:rPr>
      </w:pPr>
      <w:r w:rsidRPr="00DF16A6">
        <w:rPr>
          <w:rFonts w:ascii="Tahoma" w:eastAsia="Times New Roman" w:hAnsi="Tahoma" w:cs="Tahoma"/>
          <w:bCs/>
          <w:sz w:val="20"/>
          <w:szCs w:val="20"/>
          <w:lang w:eastAsia="es-BO"/>
        </w:rPr>
        <w:t>Otros informes específicos que fueran requeridos.</w:t>
      </w:r>
    </w:p>
    <w:p w14:paraId="7763B1AF" w14:textId="77777777" w:rsidR="00DF16A6" w:rsidRPr="00DF16A6" w:rsidRDefault="00DF16A6" w:rsidP="00DF16A6">
      <w:pPr>
        <w:spacing w:before="40" w:line="276" w:lineRule="auto"/>
        <w:contextualSpacing/>
        <w:jc w:val="both"/>
        <w:rPr>
          <w:rFonts w:ascii="Tahoma" w:eastAsia="Times New Roman" w:hAnsi="Tahoma" w:cs="Tahoma"/>
          <w:bCs/>
          <w:sz w:val="20"/>
          <w:szCs w:val="20"/>
          <w:lang w:eastAsia="es-BO"/>
        </w:rPr>
      </w:pPr>
    </w:p>
    <w:p w14:paraId="46A47398" w14:textId="77777777" w:rsidR="00DF16A6" w:rsidRPr="00DF16A6" w:rsidRDefault="00DF16A6" w:rsidP="00DF16A6">
      <w:pPr>
        <w:spacing w:before="40" w:line="276" w:lineRule="auto"/>
        <w:contextualSpacing/>
        <w:jc w:val="both"/>
        <w:rPr>
          <w:rFonts w:ascii="Tahoma" w:eastAsia="Times New Roman" w:hAnsi="Tahoma" w:cs="Tahoma"/>
          <w:bCs/>
          <w:sz w:val="20"/>
          <w:szCs w:val="20"/>
          <w:lang w:eastAsia="es-BO"/>
        </w:rPr>
      </w:pPr>
    </w:p>
    <w:p w14:paraId="2DF37326" w14:textId="77777777" w:rsidR="00DF16A6" w:rsidRPr="00DF16A6" w:rsidRDefault="00DF16A6" w:rsidP="00C83886">
      <w:pPr>
        <w:numPr>
          <w:ilvl w:val="0"/>
          <w:numId w:val="8"/>
        </w:numPr>
        <w:spacing w:before="40" w:line="276" w:lineRule="auto"/>
        <w:ind w:left="709" w:hanging="425"/>
        <w:contextualSpacing/>
        <w:jc w:val="both"/>
        <w:rPr>
          <w:rFonts w:ascii="Tahoma" w:eastAsia="Times New Roman" w:hAnsi="Tahoma" w:cs="Tahoma"/>
          <w:b/>
          <w:bCs/>
          <w:sz w:val="20"/>
          <w:szCs w:val="20"/>
          <w:lang w:val="es-ES_tradnl"/>
        </w:rPr>
      </w:pPr>
      <w:r w:rsidRPr="00DF16A6">
        <w:rPr>
          <w:rFonts w:ascii="Tahoma" w:eastAsia="Times New Roman" w:hAnsi="Tahoma" w:cs="Tahoma"/>
          <w:b/>
          <w:bCs/>
          <w:sz w:val="20"/>
          <w:szCs w:val="20"/>
          <w:lang w:val="es-ES_tradnl"/>
        </w:rPr>
        <w:t xml:space="preserve">INFORMES </w:t>
      </w:r>
    </w:p>
    <w:p w14:paraId="6F9545FA"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consultor contratado deberá presentar los siguientes informes, los mismos deberán ser recibidos a satisfacción del Coordinador General del Componente 1 del PER III (BO-L1222):</w:t>
      </w:r>
    </w:p>
    <w:p w14:paraId="4CAA8B78" w14:textId="77777777" w:rsidR="00DF16A6" w:rsidRPr="00DF16A6" w:rsidRDefault="00DF16A6" w:rsidP="00C83886">
      <w:pPr>
        <w:numPr>
          <w:ilvl w:val="1"/>
          <w:numId w:val="4"/>
        </w:numPr>
        <w:spacing w:before="40" w:line="276" w:lineRule="auto"/>
        <w:ind w:left="851" w:hanging="567"/>
        <w:jc w:val="both"/>
        <w:rPr>
          <w:rFonts w:ascii="Tahoma" w:eastAsia="Times New Roman" w:hAnsi="Tahoma" w:cs="Tahoma"/>
          <w:sz w:val="20"/>
          <w:szCs w:val="20"/>
          <w:lang w:val="es-ES_tradnl"/>
        </w:rPr>
      </w:pPr>
      <w:r w:rsidRPr="00DF16A6">
        <w:rPr>
          <w:rFonts w:ascii="Tahoma" w:eastAsia="Times New Roman" w:hAnsi="Tahoma" w:cs="Tahoma"/>
          <w:b/>
          <w:sz w:val="20"/>
          <w:szCs w:val="20"/>
          <w:lang w:val="es-ES_tradnl"/>
        </w:rPr>
        <w:t>Informes.</w:t>
      </w:r>
      <w:r w:rsidRPr="00DF16A6">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informes sobre el particular, conteniendo las recomendaciones para que la Gerencia del área, pueda adoptar las decisiones más adecuadas.  </w:t>
      </w:r>
    </w:p>
    <w:p w14:paraId="45B559FA" w14:textId="77777777" w:rsidR="00DF16A6" w:rsidRPr="00DF16A6" w:rsidRDefault="00DF16A6" w:rsidP="00C83886">
      <w:pPr>
        <w:numPr>
          <w:ilvl w:val="1"/>
          <w:numId w:val="4"/>
        </w:numPr>
        <w:spacing w:before="40" w:after="240" w:line="276" w:lineRule="auto"/>
        <w:ind w:left="851" w:hanging="567"/>
        <w:jc w:val="both"/>
        <w:rPr>
          <w:rFonts w:ascii="Tahoma" w:eastAsia="Times New Roman" w:hAnsi="Tahoma" w:cs="Tahoma"/>
          <w:sz w:val="20"/>
          <w:szCs w:val="20"/>
          <w:lang w:val="es-ES_tradnl"/>
        </w:rPr>
      </w:pPr>
      <w:r w:rsidRPr="00DF16A6">
        <w:rPr>
          <w:rFonts w:ascii="Tahoma" w:eastAsia="Times New Roman" w:hAnsi="Tahoma" w:cs="Tahoma"/>
          <w:b/>
          <w:sz w:val="20"/>
          <w:szCs w:val="20"/>
          <w:lang w:val="es-ES_tradnl"/>
        </w:rPr>
        <w:t>Informe final.</w:t>
      </w:r>
      <w:r w:rsidRPr="00DF16A6">
        <w:rPr>
          <w:rFonts w:ascii="Tahoma" w:eastAsia="Times New Roman" w:hAnsi="Tahoma" w:cs="Tahoma"/>
          <w:sz w:val="20"/>
          <w:szCs w:val="20"/>
          <w:lang w:val="es-ES_tradnl"/>
        </w:rPr>
        <w:t xml:space="preserve"> A la finalización de la consultoría y dentro de los 10 días hábiles del mes siguiente, el consultor presentara al Coordinado del Programa, un informe final de actividades, que dé cuenta de los resultados con relación a los objetivos y alcances del trabajo.</w:t>
      </w:r>
    </w:p>
    <w:p w14:paraId="5949AE6D" w14:textId="77777777" w:rsidR="00DF16A6" w:rsidRPr="00DF16A6" w:rsidRDefault="00DF16A6" w:rsidP="00C83886">
      <w:pPr>
        <w:numPr>
          <w:ilvl w:val="1"/>
          <w:numId w:val="4"/>
        </w:numPr>
        <w:spacing w:before="40" w:after="240" w:line="276" w:lineRule="auto"/>
        <w:ind w:left="851" w:hanging="567"/>
        <w:jc w:val="both"/>
        <w:rPr>
          <w:rFonts w:ascii="Tahoma" w:eastAsia="Times New Roman" w:hAnsi="Tahoma" w:cs="Tahoma"/>
          <w:sz w:val="20"/>
          <w:szCs w:val="20"/>
          <w:lang w:val="es-ES_tradnl"/>
        </w:rPr>
      </w:pPr>
      <w:r w:rsidRPr="00DF16A6">
        <w:rPr>
          <w:rFonts w:ascii="Tahoma" w:eastAsia="Times New Roman" w:hAnsi="Tahoma" w:cs="Tahoma"/>
          <w:b/>
          <w:sz w:val="20"/>
          <w:szCs w:val="20"/>
          <w:lang w:val="es-ES_tradnl"/>
        </w:rPr>
        <w:t>Aprobación de Informes</w:t>
      </w:r>
      <w:r w:rsidRPr="00DF16A6">
        <w:rPr>
          <w:rFonts w:ascii="Tahoma" w:eastAsia="Times New Roman" w:hAnsi="Tahoma" w:cs="Tahoma"/>
          <w:sz w:val="20"/>
          <w:szCs w:val="20"/>
          <w:lang w:val="es-ES_tradnl"/>
        </w:rPr>
        <w:t>. El plazo para la aprobación de informes será de 15 días hábiles, si transcurrido este tiempo el Coordinador Programa no emite ninguna observación, el informe se considerará aprobado.</w:t>
      </w:r>
    </w:p>
    <w:p w14:paraId="7AB566EF" w14:textId="77777777" w:rsidR="00DF16A6" w:rsidRPr="00DF16A6" w:rsidRDefault="00DF16A6" w:rsidP="00C83886">
      <w:pPr>
        <w:numPr>
          <w:ilvl w:val="1"/>
          <w:numId w:val="4"/>
        </w:numPr>
        <w:spacing w:before="40" w:after="240" w:line="276" w:lineRule="auto"/>
        <w:ind w:left="851" w:hanging="567"/>
        <w:jc w:val="both"/>
        <w:rPr>
          <w:rFonts w:ascii="Tahoma" w:eastAsia="Times New Roman" w:hAnsi="Tahoma" w:cs="Tahoma"/>
          <w:sz w:val="20"/>
          <w:szCs w:val="20"/>
          <w:lang w:val="es-ES_tradnl"/>
        </w:rPr>
      </w:pPr>
      <w:r w:rsidRPr="00DF16A6">
        <w:rPr>
          <w:rFonts w:ascii="Tahoma" w:eastAsia="Times New Roman" w:hAnsi="Tahoma" w:cs="Tahoma"/>
          <w:b/>
          <w:sz w:val="20"/>
          <w:szCs w:val="20"/>
          <w:lang w:val="es-ES_tradnl"/>
        </w:rPr>
        <w:t>Formato de Presentación de Informes.</w:t>
      </w:r>
      <w:r w:rsidRPr="00DF16A6">
        <w:rPr>
          <w:rFonts w:ascii="Tahoma" w:eastAsia="Times New Roman" w:hAnsi="Tahoma" w:cs="Tahoma"/>
          <w:sz w:val="20"/>
          <w:szCs w:val="20"/>
          <w:lang w:val="es-ES_tradnl"/>
        </w:rPr>
        <w:t xml:space="preserve"> Impreso dirigido a al Coordinador del Programa.</w:t>
      </w:r>
    </w:p>
    <w:p w14:paraId="1C3AC8C6" w14:textId="77777777" w:rsidR="00DF16A6" w:rsidRPr="00DF16A6" w:rsidRDefault="00DF16A6" w:rsidP="00C83886">
      <w:pPr>
        <w:numPr>
          <w:ilvl w:val="0"/>
          <w:numId w:val="4"/>
        </w:numPr>
        <w:spacing w:before="40" w:after="240" w:line="276" w:lineRule="auto"/>
        <w:ind w:left="709" w:right="153" w:hanging="425"/>
        <w:jc w:val="both"/>
        <w:rPr>
          <w:rFonts w:ascii="Tahoma" w:eastAsia="Times New Roman" w:hAnsi="Tahoma" w:cs="Tahoma"/>
          <w:b/>
          <w:color w:val="000000"/>
          <w:sz w:val="20"/>
          <w:szCs w:val="20"/>
          <w:lang w:val="es-ES_tradnl"/>
        </w:rPr>
      </w:pPr>
      <w:r w:rsidRPr="00DF16A6">
        <w:rPr>
          <w:rFonts w:ascii="Tahoma" w:eastAsia="Times New Roman" w:hAnsi="Tahoma" w:cs="Tahoma"/>
          <w:b/>
          <w:color w:val="000000"/>
          <w:sz w:val="20"/>
          <w:szCs w:val="20"/>
          <w:lang w:val="es-ES_tradnl"/>
        </w:rPr>
        <w:t>LUGAR Y PLAZO</w:t>
      </w:r>
    </w:p>
    <w:p w14:paraId="163527C7"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1043BA96"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Consultor tendrá una duración hasta el 31 de diciembre de 2026, a partir de la firma de contrato.</w:t>
      </w:r>
    </w:p>
    <w:p w14:paraId="1159D64D"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Pudiendo el plazo anteriormente mencionado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3E7EF83A" w14:textId="77777777" w:rsidR="00DF16A6" w:rsidRPr="00DF16A6" w:rsidRDefault="00DF16A6" w:rsidP="00C83886">
      <w:pPr>
        <w:numPr>
          <w:ilvl w:val="0"/>
          <w:numId w:val="4"/>
        </w:numPr>
        <w:tabs>
          <w:tab w:val="num" w:pos="720"/>
        </w:tabs>
        <w:spacing w:before="40" w:after="120" w:line="276" w:lineRule="auto"/>
        <w:ind w:left="1060" w:right="153" w:hanging="776"/>
        <w:jc w:val="both"/>
        <w:rPr>
          <w:rFonts w:ascii="Tahoma" w:eastAsia="Times New Roman" w:hAnsi="Tahoma" w:cs="Tahoma"/>
          <w:b/>
          <w:color w:val="000000"/>
          <w:sz w:val="20"/>
          <w:szCs w:val="20"/>
          <w:lang w:eastAsia="es-BO"/>
        </w:rPr>
      </w:pPr>
      <w:r w:rsidRPr="00DF16A6">
        <w:rPr>
          <w:rFonts w:ascii="Tahoma" w:eastAsia="Times New Roman" w:hAnsi="Tahoma" w:cs="Tahoma"/>
          <w:b/>
          <w:color w:val="000000"/>
          <w:sz w:val="20"/>
          <w:szCs w:val="20"/>
          <w:lang w:eastAsia="es-BO"/>
        </w:rPr>
        <w:t xml:space="preserve">SUPERVISIÓN Y CONTROL </w:t>
      </w:r>
    </w:p>
    <w:p w14:paraId="2805A203"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La consultoría estará supervisada a cargo del Coordinador del Programa del componente 1.</w:t>
      </w:r>
    </w:p>
    <w:p w14:paraId="7B2517DD"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p>
    <w:p w14:paraId="59118420" w14:textId="77777777" w:rsidR="00DF16A6" w:rsidRPr="00DF16A6" w:rsidRDefault="00DF16A6" w:rsidP="00C83886">
      <w:pPr>
        <w:numPr>
          <w:ilvl w:val="0"/>
          <w:numId w:val="4"/>
        </w:numPr>
        <w:spacing w:before="40" w:after="120" w:line="276" w:lineRule="auto"/>
        <w:ind w:left="709" w:right="153" w:hanging="425"/>
        <w:jc w:val="both"/>
        <w:rPr>
          <w:rFonts w:ascii="Tahoma" w:eastAsia="Times New Roman" w:hAnsi="Tahoma" w:cs="Tahoma"/>
          <w:color w:val="000000"/>
          <w:sz w:val="20"/>
          <w:szCs w:val="20"/>
        </w:rPr>
      </w:pPr>
      <w:r w:rsidRPr="00DF16A6">
        <w:rPr>
          <w:rFonts w:ascii="Tahoma" w:eastAsia="Times New Roman" w:hAnsi="Tahoma" w:cs="Tahoma"/>
          <w:b/>
          <w:sz w:val="20"/>
          <w:szCs w:val="20"/>
          <w:lang w:val="es-ES_tradnl"/>
        </w:rPr>
        <w:t>PERFIL REQUERIDO DEL CONSULTOR.</w:t>
      </w:r>
    </w:p>
    <w:p w14:paraId="1006AFCC"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El Consultor debe contar con el siguiente perfil mínimo: </w:t>
      </w:r>
    </w:p>
    <w:p w14:paraId="6B92D55C" w14:textId="77777777" w:rsidR="00DF16A6" w:rsidRPr="00DF16A6" w:rsidRDefault="00DF16A6" w:rsidP="00C83886">
      <w:pPr>
        <w:numPr>
          <w:ilvl w:val="1"/>
          <w:numId w:val="14"/>
        </w:numPr>
        <w:spacing w:before="40" w:line="276" w:lineRule="auto"/>
        <w:ind w:left="851" w:hanging="578"/>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lastRenderedPageBreak/>
        <w:t>Formación Profesional</w:t>
      </w:r>
    </w:p>
    <w:p w14:paraId="7B1029B9"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Título académico con grado de licenciatura en Ingeniería Eléctrica, Ingeniería Electromecánica, Ingeniería Civil, Ingeniería Industrial o ramas afines. (Factor habilitante)</w:t>
      </w:r>
    </w:p>
    <w:p w14:paraId="361D8F6D"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Con post grado (con carga horaria mayor a 200 horas) en temas relacionados con Energías o Gestión de Proyectos. (Deseable).</w:t>
      </w:r>
    </w:p>
    <w:p w14:paraId="27140DC2"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Conocimientos en Project Management Professional (PMP) (deseable).</w:t>
      </w:r>
    </w:p>
    <w:p w14:paraId="4760980E" w14:textId="77777777" w:rsidR="00DF16A6" w:rsidRPr="00DF16A6" w:rsidRDefault="00DF16A6" w:rsidP="00C83886">
      <w:pPr>
        <w:numPr>
          <w:ilvl w:val="1"/>
          <w:numId w:val="14"/>
        </w:numPr>
        <w:spacing w:before="40" w:line="276" w:lineRule="auto"/>
        <w:ind w:left="851" w:hanging="578"/>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Experiencia Profesional</w:t>
      </w:r>
    </w:p>
    <w:p w14:paraId="5FB61CFD" w14:textId="77777777" w:rsidR="00DF16A6" w:rsidRPr="00DF16A6" w:rsidRDefault="00DF16A6" w:rsidP="00C83886">
      <w:pPr>
        <w:numPr>
          <w:ilvl w:val="0"/>
          <w:numId w:val="15"/>
        </w:numPr>
        <w:spacing w:before="40" w:after="240" w:line="276" w:lineRule="auto"/>
        <w:ind w:left="1134"/>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 xml:space="preserve">Experiencia Profesional General: </w:t>
      </w:r>
      <w:r w:rsidRPr="00DF16A6">
        <w:rPr>
          <w:rFonts w:ascii="Tahoma" w:eastAsia="Times New Roman" w:hAnsi="Tahoma" w:cs="Tahoma"/>
          <w:sz w:val="20"/>
          <w:szCs w:val="20"/>
          <w:lang w:val="es-ES_tradnl"/>
        </w:rPr>
        <w:t>Acreditar al menos [48] meses de experiencia profesional general, contabilizada a partir de la obtención del primer título académico, (Factor habilitante).</w:t>
      </w:r>
    </w:p>
    <w:p w14:paraId="6882EFD2" w14:textId="77777777" w:rsidR="00DF16A6" w:rsidRPr="00DF16A6" w:rsidRDefault="00DF16A6" w:rsidP="00C83886">
      <w:pPr>
        <w:numPr>
          <w:ilvl w:val="0"/>
          <w:numId w:val="15"/>
        </w:numPr>
        <w:spacing w:before="40" w:after="240" w:line="276" w:lineRule="auto"/>
        <w:ind w:left="1134"/>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Experiencia Profesional Específica:</w:t>
      </w:r>
      <w:r w:rsidRPr="00DF16A6">
        <w:rPr>
          <w:rFonts w:ascii="Tahoma" w:eastAsia="Times New Roman" w:hAnsi="Tahoma" w:cs="Tahoma"/>
          <w:sz w:val="20"/>
          <w:szCs w:val="20"/>
          <w:lang w:val="es-ES_tradnl"/>
        </w:rPr>
        <w:t xml:space="preserve"> Acreditar experiencia profesional específica de:</w:t>
      </w:r>
    </w:p>
    <w:p w14:paraId="02374A4C" w14:textId="77777777" w:rsidR="00DF16A6" w:rsidRPr="00DF16A6" w:rsidRDefault="00DF16A6" w:rsidP="00C83886">
      <w:pPr>
        <w:numPr>
          <w:ilvl w:val="0"/>
          <w:numId w:val="17"/>
        </w:numPr>
        <w:spacing w:before="40" w:after="240" w:line="276" w:lineRule="auto"/>
        <w:jc w:val="both"/>
        <w:rPr>
          <w:rFonts w:ascii="Tahoma" w:eastAsia="Times New Roman" w:hAnsi="Tahoma" w:cs="Tahoma"/>
          <w:b/>
          <w:sz w:val="20"/>
          <w:szCs w:val="20"/>
          <w:lang w:val="es-ES_tradnl"/>
        </w:rPr>
      </w:pPr>
      <w:r w:rsidRPr="00DF16A6">
        <w:rPr>
          <w:rFonts w:ascii="Tahoma" w:eastAsia="Times New Roman" w:hAnsi="Tahoma" w:cs="Tahoma"/>
          <w:sz w:val="20"/>
          <w:szCs w:val="20"/>
          <w:lang w:val="es-ES_tradnl"/>
        </w:rPr>
        <w:t xml:space="preserve">Acreditar al menos [24] meses de experiencia en el área de seguimiento y control de proyectos de inversión. Contabilizada a partir de la obtención del primer título académico. (Factor habilitante). </w:t>
      </w:r>
    </w:p>
    <w:p w14:paraId="1E29F484" w14:textId="77777777" w:rsidR="00DF16A6" w:rsidRPr="00DF16A6" w:rsidRDefault="00DF16A6" w:rsidP="00C83886">
      <w:pPr>
        <w:numPr>
          <w:ilvl w:val="0"/>
          <w:numId w:val="17"/>
        </w:numPr>
        <w:spacing w:before="40" w:after="240" w:line="276" w:lineRule="auto"/>
        <w:jc w:val="both"/>
        <w:rPr>
          <w:rFonts w:ascii="Tahoma" w:eastAsia="Times New Roman" w:hAnsi="Tahoma" w:cs="Tahoma"/>
          <w:b/>
          <w:sz w:val="20"/>
          <w:szCs w:val="20"/>
          <w:lang w:val="es-ES_tradnl"/>
        </w:rPr>
      </w:pPr>
      <w:r w:rsidRPr="00DF16A6">
        <w:rPr>
          <w:rFonts w:ascii="Tahoma" w:eastAsia="Times New Roman" w:hAnsi="Tahoma" w:cs="Tahoma"/>
          <w:sz w:val="20"/>
          <w:szCs w:val="20"/>
          <w:lang w:val="es-ES_tradnl"/>
        </w:rPr>
        <w:t>Se valorará la experiencia en el rubro eléctrico.</w:t>
      </w:r>
    </w:p>
    <w:p w14:paraId="4A963A8E" w14:textId="77777777" w:rsidR="00DF16A6" w:rsidRPr="00DF16A6" w:rsidRDefault="00DF16A6" w:rsidP="00C83886">
      <w:pPr>
        <w:numPr>
          <w:ilvl w:val="1"/>
          <w:numId w:val="14"/>
        </w:numPr>
        <w:spacing w:before="40" w:after="240" w:line="276" w:lineRule="auto"/>
        <w:ind w:left="851" w:hanging="578"/>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 xml:space="preserve">Otros Conocimientos </w:t>
      </w:r>
    </w:p>
    <w:p w14:paraId="005138D3" w14:textId="77777777" w:rsidR="00DF16A6" w:rsidRPr="00DF16A6" w:rsidRDefault="00DF16A6" w:rsidP="00C83886">
      <w:pPr>
        <w:numPr>
          <w:ilvl w:val="0"/>
          <w:numId w:val="16"/>
        </w:numPr>
        <w:spacing w:before="40" w:after="0" w:line="276" w:lineRule="auto"/>
        <w:ind w:left="1418"/>
        <w:rPr>
          <w:rFonts w:ascii="Tahoma" w:eastAsia="Times New Roman" w:hAnsi="Tahoma" w:cs="Tahoma"/>
          <w:sz w:val="20"/>
          <w:szCs w:val="20"/>
          <w:lang w:val="es-ES_tradnl"/>
        </w:rPr>
      </w:pPr>
      <w:r w:rsidRPr="00DF16A6">
        <w:rPr>
          <w:rFonts w:ascii="Tahoma" w:eastAsia="Times New Roman" w:hAnsi="Tahoma" w:cs="Tahoma"/>
          <w:sz w:val="20"/>
          <w:szCs w:val="20"/>
          <w:lang w:val="es-ES_tradnl"/>
        </w:rPr>
        <w:t>Ley Nº 1178 (indispensable)</w:t>
      </w:r>
    </w:p>
    <w:p w14:paraId="46FDA4F5" w14:textId="77777777" w:rsidR="00DF16A6" w:rsidRPr="00DF16A6" w:rsidRDefault="00DF16A6" w:rsidP="00C83886">
      <w:pPr>
        <w:numPr>
          <w:ilvl w:val="0"/>
          <w:numId w:val="16"/>
        </w:numPr>
        <w:spacing w:before="40" w:after="0" w:line="276" w:lineRule="auto"/>
        <w:ind w:left="1418"/>
        <w:rPr>
          <w:rFonts w:ascii="Tahoma" w:eastAsia="Times New Roman" w:hAnsi="Tahoma" w:cs="Tahoma"/>
          <w:sz w:val="20"/>
          <w:szCs w:val="20"/>
          <w:lang w:val="es-ES_tradnl"/>
        </w:rPr>
      </w:pPr>
      <w:r w:rsidRPr="00DF16A6">
        <w:rPr>
          <w:rFonts w:ascii="Tahoma" w:eastAsia="Times New Roman" w:hAnsi="Tahoma" w:cs="Tahoma"/>
          <w:sz w:val="20"/>
          <w:szCs w:val="20"/>
          <w:lang w:val="es-ES_tradnl"/>
        </w:rPr>
        <w:t>Responsabilidad por la Función Pública (indispensable).</w:t>
      </w:r>
    </w:p>
    <w:p w14:paraId="0BAE2E97" w14:textId="77777777" w:rsidR="00DF16A6" w:rsidRPr="00DF16A6" w:rsidRDefault="00DF16A6" w:rsidP="00C83886">
      <w:pPr>
        <w:numPr>
          <w:ilvl w:val="0"/>
          <w:numId w:val="16"/>
        </w:numPr>
        <w:spacing w:before="40" w:after="0" w:line="276" w:lineRule="auto"/>
        <w:ind w:left="1418"/>
        <w:rPr>
          <w:rFonts w:ascii="Tahoma" w:eastAsia="Times New Roman" w:hAnsi="Tahoma" w:cs="Tahoma"/>
          <w:sz w:val="20"/>
          <w:szCs w:val="20"/>
          <w:lang w:val="es-ES_tradnl"/>
        </w:rPr>
      </w:pPr>
      <w:r w:rsidRPr="00DF16A6">
        <w:rPr>
          <w:rFonts w:ascii="Tahoma" w:eastAsia="Times New Roman" w:hAnsi="Tahoma" w:cs="Tahoma"/>
          <w:sz w:val="20"/>
          <w:szCs w:val="20"/>
          <w:lang w:val="es-ES_tradnl"/>
        </w:rPr>
        <w:t>Políticas Públicas (indispensable).</w:t>
      </w:r>
    </w:p>
    <w:p w14:paraId="343E01B7" w14:textId="77777777" w:rsidR="00DF16A6" w:rsidRPr="00DF16A6" w:rsidRDefault="00DF16A6" w:rsidP="00C83886">
      <w:pPr>
        <w:numPr>
          <w:ilvl w:val="0"/>
          <w:numId w:val="16"/>
        </w:numPr>
        <w:spacing w:before="40" w:after="0" w:line="276" w:lineRule="auto"/>
        <w:ind w:left="1418"/>
        <w:rPr>
          <w:rFonts w:ascii="Tahoma" w:eastAsia="Times New Roman" w:hAnsi="Tahoma" w:cs="Tahoma"/>
          <w:sz w:val="20"/>
          <w:szCs w:val="20"/>
          <w:lang w:val="es-ES_tradnl"/>
        </w:rPr>
      </w:pPr>
      <w:r w:rsidRPr="00DF16A6">
        <w:rPr>
          <w:rFonts w:ascii="Tahoma" w:eastAsia="Times New Roman" w:hAnsi="Tahoma" w:cs="Tahoma"/>
          <w:sz w:val="20"/>
          <w:szCs w:val="20"/>
          <w:lang w:val="es-ES_tradnl"/>
        </w:rPr>
        <w:t>Sistema de Administración de Bienes y Servicios (Deseable)</w:t>
      </w:r>
    </w:p>
    <w:p w14:paraId="49D49F6C" w14:textId="77777777" w:rsidR="00DF16A6" w:rsidRPr="00DF16A6" w:rsidRDefault="00DF16A6" w:rsidP="00C83886">
      <w:pPr>
        <w:numPr>
          <w:ilvl w:val="0"/>
          <w:numId w:val="16"/>
        </w:numPr>
        <w:spacing w:before="40" w:after="0" w:line="276" w:lineRule="auto"/>
        <w:ind w:left="1418"/>
        <w:rPr>
          <w:rFonts w:ascii="Tahoma" w:eastAsia="Times New Roman" w:hAnsi="Tahoma" w:cs="Tahoma"/>
          <w:b/>
          <w:sz w:val="20"/>
          <w:szCs w:val="20"/>
          <w:lang w:val="es-ES_tradnl"/>
        </w:rPr>
      </w:pPr>
      <w:r w:rsidRPr="00DF16A6">
        <w:rPr>
          <w:rFonts w:ascii="Tahoma" w:eastAsia="Times New Roman" w:hAnsi="Tahoma" w:cs="Tahoma"/>
          <w:sz w:val="20"/>
          <w:szCs w:val="20"/>
        </w:rPr>
        <w:t>Gestión de Riesgos en Proyectos (Deseable)</w:t>
      </w:r>
    </w:p>
    <w:p w14:paraId="7CF4D92F" w14:textId="77777777" w:rsidR="00DF16A6" w:rsidRPr="00DF16A6" w:rsidRDefault="00DF16A6" w:rsidP="00C83886">
      <w:pPr>
        <w:numPr>
          <w:ilvl w:val="0"/>
          <w:numId w:val="16"/>
        </w:numPr>
        <w:spacing w:before="40" w:after="0" w:line="276" w:lineRule="auto"/>
        <w:ind w:left="1418"/>
        <w:rPr>
          <w:rFonts w:ascii="Tahoma" w:eastAsia="Times New Roman" w:hAnsi="Tahoma" w:cs="Tahoma"/>
          <w:sz w:val="20"/>
          <w:szCs w:val="20"/>
        </w:rPr>
      </w:pPr>
      <w:r w:rsidRPr="00DF16A6">
        <w:rPr>
          <w:rFonts w:ascii="Tahoma" w:eastAsia="Times New Roman" w:hAnsi="Tahoma" w:cs="Tahoma"/>
          <w:sz w:val="20"/>
          <w:szCs w:val="20"/>
        </w:rPr>
        <w:t>Cursos en Project Management Professional (PMP)</w:t>
      </w:r>
    </w:p>
    <w:p w14:paraId="583CCFF1" w14:textId="77777777" w:rsidR="00DF16A6" w:rsidRPr="00DF16A6" w:rsidRDefault="00DF16A6" w:rsidP="00DF16A6">
      <w:pPr>
        <w:spacing w:before="40" w:after="0" w:line="276" w:lineRule="auto"/>
        <w:ind w:left="1418"/>
        <w:rPr>
          <w:rFonts w:ascii="Tahoma" w:eastAsia="Times New Roman" w:hAnsi="Tahoma" w:cs="Tahoma"/>
          <w:sz w:val="20"/>
          <w:szCs w:val="20"/>
        </w:rPr>
      </w:pPr>
    </w:p>
    <w:p w14:paraId="300231BC" w14:textId="77777777" w:rsidR="00DF16A6" w:rsidRPr="00DF16A6" w:rsidRDefault="00DF16A6" w:rsidP="00C83886">
      <w:pPr>
        <w:numPr>
          <w:ilvl w:val="0"/>
          <w:numId w:val="14"/>
        </w:numPr>
        <w:suppressAutoHyphens/>
        <w:spacing w:before="40" w:after="240" w:line="276" w:lineRule="auto"/>
        <w:ind w:left="709" w:hanging="425"/>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PRESUPUESTO.</w:t>
      </w:r>
    </w:p>
    <w:p w14:paraId="5F3AC353"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presupuesto total es hasta el 31 de diciembre de 2026, considerando la Escala Salarial Vigente de ENDE equivalente a Consultorías Individuales de Línea.</w:t>
      </w:r>
    </w:p>
    <w:p w14:paraId="6C6432AC"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p>
    <w:p w14:paraId="5AF8E36C"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monto del contrato incluye todos los impuestos de ley; y aportes al Seguro Social de Largo Plazo; por tanto, el consultor será responsable de su cumplimiento.</w:t>
      </w:r>
    </w:p>
    <w:p w14:paraId="193998A7" w14:textId="77777777" w:rsidR="00DF16A6" w:rsidRPr="00DF16A6" w:rsidRDefault="00DF16A6" w:rsidP="00DF16A6">
      <w:pPr>
        <w:tabs>
          <w:tab w:val="left" w:pos="567"/>
        </w:tabs>
        <w:spacing w:after="0" w:line="240" w:lineRule="auto"/>
        <w:ind w:left="567"/>
        <w:jc w:val="both"/>
        <w:rPr>
          <w:rFonts w:ascii="Tahoma" w:eastAsia="Times New Roman" w:hAnsi="Tahoma" w:cs="Tahoma"/>
          <w:sz w:val="20"/>
          <w:szCs w:val="20"/>
          <w:lang w:val="es-ES" w:eastAsia="es-BO"/>
        </w:rPr>
      </w:pPr>
    </w:p>
    <w:p w14:paraId="51A20028" w14:textId="77777777" w:rsidR="00DF16A6" w:rsidRPr="00DF16A6" w:rsidRDefault="00DF16A6" w:rsidP="00C83886">
      <w:pPr>
        <w:numPr>
          <w:ilvl w:val="0"/>
          <w:numId w:val="14"/>
        </w:numPr>
        <w:spacing w:before="40" w:after="240" w:line="276" w:lineRule="auto"/>
        <w:ind w:left="709" w:hanging="425"/>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MÉTODO DE CONTRATACIÓN Y FORMA DE PAGO</w:t>
      </w:r>
    </w:p>
    <w:p w14:paraId="4EECCEEE"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6DCB567A"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w:t>
      </w:r>
      <w:r w:rsidRPr="00DF16A6">
        <w:rPr>
          <w:rFonts w:ascii="Tahoma" w:eastAsia="Times New Roman" w:hAnsi="Tahoma" w:cs="Tahoma"/>
          <w:sz w:val="20"/>
          <w:szCs w:val="20"/>
          <w:lang w:val="es-ES_tradnl" w:eastAsia="es-BO"/>
        </w:rPr>
        <w:lastRenderedPageBreak/>
        <w:t>misma se ampara en la Ley de pensiones Nº 065 de 10 de diciembre de 2010 y su Decreto Reglamentario Nº 778.</w:t>
      </w:r>
    </w:p>
    <w:p w14:paraId="2CC1743E" w14:textId="77777777" w:rsidR="00DF16A6" w:rsidRPr="00DF16A6" w:rsidRDefault="00DF16A6" w:rsidP="00DF16A6">
      <w:pPr>
        <w:tabs>
          <w:tab w:val="left" w:pos="1440"/>
        </w:tabs>
        <w:spacing w:after="0" w:line="240" w:lineRule="auto"/>
        <w:ind w:left="567"/>
        <w:jc w:val="both"/>
        <w:rPr>
          <w:rFonts w:ascii="Tahoma" w:eastAsia="Times New Roman" w:hAnsi="Tahoma" w:cs="Tahoma"/>
          <w:sz w:val="20"/>
          <w:szCs w:val="20"/>
          <w:lang w:val="es-ES" w:eastAsia="es-BO"/>
        </w:rPr>
      </w:pPr>
    </w:p>
    <w:p w14:paraId="149533FC" w14:textId="77777777" w:rsidR="00DF16A6" w:rsidRPr="00DF16A6" w:rsidRDefault="00DF16A6" w:rsidP="00C83886">
      <w:pPr>
        <w:numPr>
          <w:ilvl w:val="0"/>
          <w:numId w:val="14"/>
        </w:numPr>
        <w:tabs>
          <w:tab w:val="left" w:pos="-1440"/>
          <w:tab w:val="left" w:pos="-720"/>
          <w:tab w:val="left" w:pos="567"/>
        </w:tabs>
        <w:suppressAutoHyphens/>
        <w:spacing w:before="40" w:after="240" w:line="276" w:lineRule="auto"/>
        <w:ind w:left="709" w:hanging="425"/>
        <w:jc w:val="both"/>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 xml:space="preserve">OTRAS CONDICIONES ESPECIALES </w:t>
      </w:r>
    </w:p>
    <w:p w14:paraId="3AF80CA2" w14:textId="77777777" w:rsidR="00DF16A6" w:rsidRPr="00DF16A6" w:rsidRDefault="00DF16A6" w:rsidP="00C83886">
      <w:pPr>
        <w:numPr>
          <w:ilvl w:val="1"/>
          <w:numId w:val="14"/>
        </w:numPr>
        <w:tabs>
          <w:tab w:val="left" w:pos="-1440"/>
          <w:tab w:val="left" w:pos="-720"/>
          <w:tab w:val="left" w:pos="567"/>
          <w:tab w:val="num" w:pos="1276"/>
        </w:tabs>
        <w:suppressAutoHyphens/>
        <w:spacing w:before="40" w:line="276" w:lineRule="auto"/>
        <w:ind w:left="851" w:hanging="575"/>
        <w:jc w:val="both"/>
        <w:rPr>
          <w:rFonts w:ascii="Tahoma" w:eastAsia="Times New Roman" w:hAnsi="Tahoma" w:cs="Tahoma"/>
          <w:b/>
          <w:sz w:val="20"/>
          <w:szCs w:val="20"/>
          <w:lang w:val="es-ES_tradnl" w:eastAsia="es-BO"/>
        </w:rPr>
      </w:pPr>
      <w:r w:rsidRPr="00DF16A6">
        <w:rPr>
          <w:rFonts w:ascii="Tahoma" w:eastAsia="Times New Roman" w:hAnsi="Tahoma" w:cs="Tahoma"/>
          <w:b/>
          <w:sz w:val="20"/>
          <w:szCs w:val="20"/>
          <w:lang w:val="es-ES_tradnl" w:eastAsia="es-BO"/>
        </w:rPr>
        <w:t>Horario de servicio</w:t>
      </w:r>
    </w:p>
    <w:p w14:paraId="590984A2"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Consultor desempeñara sus actividades con dedicación exclusiva en los horarios establecidos para el personal permanente de ENDE, cumpliendo las actividades estipuladas en estos Términos de Referencia y el Contrato.</w:t>
      </w:r>
    </w:p>
    <w:p w14:paraId="5D321643"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 el caso que el Consultor no cumpla con el horario establecido, por ENDE, se le aplicara sanciones a través de descuentos por concepto de retraso, de acuerdo a normativa vigente.</w:t>
      </w:r>
    </w:p>
    <w:p w14:paraId="658CF941"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El control del cumplimiento del horario del servicio de consultoría será realizado por la Unidad de recursos Humanos de ENDE, a través del Sistema Biométrico.</w:t>
      </w:r>
    </w:p>
    <w:p w14:paraId="6C43288C" w14:textId="77777777" w:rsidR="00DF16A6" w:rsidRPr="00DF16A6" w:rsidRDefault="00DF16A6" w:rsidP="00C83886">
      <w:pPr>
        <w:numPr>
          <w:ilvl w:val="1"/>
          <w:numId w:val="14"/>
        </w:numPr>
        <w:tabs>
          <w:tab w:val="left" w:pos="-1440"/>
          <w:tab w:val="left" w:pos="-720"/>
          <w:tab w:val="left" w:pos="567"/>
          <w:tab w:val="num" w:pos="1276"/>
        </w:tabs>
        <w:suppressAutoHyphens/>
        <w:spacing w:before="40" w:line="276" w:lineRule="auto"/>
        <w:ind w:left="851" w:hanging="567"/>
        <w:jc w:val="both"/>
        <w:rPr>
          <w:rFonts w:ascii="Tahoma" w:eastAsia="Times New Roman" w:hAnsi="Tahoma" w:cs="Tahoma"/>
          <w:b/>
          <w:sz w:val="20"/>
          <w:szCs w:val="20"/>
          <w:lang w:val="es-ES_tradnl" w:eastAsia="es-BO"/>
        </w:rPr>
      </w:pPr>
      <w:r w:rsidRPr="00DF16A6">
        <w:rPr>
          <w:rFonts w:ascii="Tahoma" w:eastAsia="Times New Roman" w:hAnsi="Tahoma" w:cs="Tahoma"/>
          <w:b/>
          <w:sz w:val="20"/>
          <w:szCs w:val="20"/>
          <w:lang w:val="es-ES_tradnl" w:eastAsia="es-BO"/>
        </w:rPr>
        <w:t>Permisos</w:t>
      </w:r>
    </w:p>
    <w:p w14:paraId="5D9F75C6" w14:textId="1A7119DA"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con la normativa interna vigente de ENDE.</w:t>
      </w:r>
    </w:p>
    <w:p w14:paraId="49760AAA" w14:textId="77777777" w:rsidR="00DF16A6" w:rsidRPr="00DF16A6" w:rsidRDefault="00DF16A6" w:rsidP="00C83886">
      <w:pPr>
        <w:widowControl w:val="0"/>
        <w:numPr>
          <w:ilvl w:val="1"/>
          <w:numId w:val="14"/>
        </w:numPr>
        <w:kinsoku w:val="0"/>
        <w:overflowPunct w:val="0"/>
        <w:spacing w:before="40" w:after="240" w:line="276" w:lineRule="auto"/>
        <w:ind w:left="851" w:hanging="567"/>
        <w:jc w:val="both"/>
        <w:textAlignment w:val="baseline"/>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Asignación de refrigerio</w:t>
      </w:r>
    </w:p>
    <w:p w14:paraId="5083FE83"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72C7D0DC"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 xml:space="preserve">Esta asignación no corresponde a los días en el que el consultor reciba viatico, se haya suspendido temporalmente el servicio o cuando no cuente con todos los registros de asistencia. </w:t>
      </w:r>
    </w:p>
    <w:p w14:paraId="76A48FFD" w14:textId="77777777" w:rsidR="00DF16A6" w:rsidRPr="00DF16A6" w:rsidRDefault="00DF16A6" w:rsidP="00C83886">
      <w:pPr>
        <w:widowControl w:val="0"/>
        <w:numPr>
          <w:ilvl w:val="1"/>
          <w:numId w:val="14"/>
        </w:numPr>
        <w:kinsoku w:val="0"/>
        <w:overflowPunct w:val="0"/>
        <w:spacing w:before="40" w:after="240" w:line="276" w:lineRule="auto"/>
        <w:ind w:left="851" w:hanging="567"/>
        <w:jc w:val="both"/>
        <w:textAlignment w:val="baseline"/>
        <w:rPr>
          <w:rFonts w:ascii="Tahoma" w:eastAsia="Times New Roman" w:hAnsi="Tahoma" w:cs="Tahoma"/>
          <w:b/>
          <w:sz w:val="20"/>
          <w:szCs w:val="20"/>
          <w:lang w:val="es-ES_tradnl"/>
        </w:rPr>
      </w:pPr>
      <w:r w:rsidRPr="00DF16A6">
        <w:rPr>
          <w:rFonts w:ascii="Tahoma" w:eastAsia="Times New Roman" w:hAnsi="Tahoma" w:cs="Tahoma"/>
          <w:b/>
          <w:sz w:val="20"/>
          <w:szCs w:val="20"/>
          <w:lang w:val="es-ES_tradnl"/>
        </w:rPr>
        <w:t>Otros</w:t>
      </w:r>
    </w:p>
    <w:p w14:paraId="2234D7B8" w14:textId="77777777"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5EDE5724" w14:textId="1A2DB51F" w:rsidR="00DF16A6" w:rsidRPr="00DF16A6" w:rsidRDefault="00DF16A6" w:rsidP="00DF16A6">
      <w:pPr>
        <w:spacing w:before="40" w:after="120" w:line="276" w:lineRule="auto"/>
        <w:ind w:left="-142"/>
        <w:jc w:val="both"/>
        <w:rPr>
          <w:rFonts w:ascii="Tahoma" w:eastAsia="Times New Roman" w:hAnsi="Tahoma" w:cs="Tahoma"/>
          <w:sz w:val="20"/>
          <w:szCs w:val="20"/>
          <w:lang w:val="es-ES_tradnl" w:eastAsia="es-BO"/>
        </w:rPr>
      </w:pPr>
      <w:r w:rsidRPr="00DF16A6">
        <w:rPr>
          <w:rFonts w:ascii="Tahoma" w:eastAsia="Times New Roman" w:hAnsi="Tahoma" w:cs="Tahoma"/>
          <w:sz w:val="20"/>
          <w:szCs w:val="20"/>
          <w:lang w:val="es-ES_tradnl" w:eastAsia="es-BO"/>
        </w:rPr>
        <w:t>ENDE, para mejor y correcto cumplimiento de los Términos de Referencia, proporcionará al CONSULTOR, ropa de trabajo y equipo de protección (si corresponde), exigiendo el uso de material provisto en trabajos de campo y cuando la Unidad de Medio Ambiente, Gestión Social y Seguridad Industrial de ENDE, considere necesario.</w:t>
      </w:r>
    </w:p>
    <w:p w14:paraId="12C1E768"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33D746C4"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64C299B4"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188F79B1"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533C32F9"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477C52B9"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077E5C00"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159C28D8" w14:textId="77777777" w:rsidR="00DF16A6" w:rsidRPr="00DF16A6" w:rsidRDefault="00DF16A6" w:rsidP="00DF16A6">
      <w:pPr>
        <w:tabs>
          <w:tab w:val="left" w:pos="360"/>
        </w:tabs>
        <w:suppressAutoHyphens/>
        <w:spacing w:after="0" w:line="240" w:lineRule="auto"/>
        <w:jc w:val="center"/>
        <w:rPr>
          <w:rFonts w:ascii="Tahoma" w:eastAsia="Times New Roman" w:hAnsi="Tahoma" w:cs="Tahoma"/>
          <w:b/>
          <w:sz w:val="20"/>
          <w:szCs w:val="20"/>
          <w:lang w:eastAsia="es-BO"/>
        </w:rPr>
      </w:pPr>
    </w:p>
    <w:p w14:paraId="22D7ACD4" w14:textId="77777777" w:rsidR="00DF16A6" w:rsidRPr="00DF16A6" w:rsidRDefault="00DF16A6" w:rsidP="00DF16A6">
      <w:pPr>
        <w:tabs>
          <w:tab w:val="left" w:pos="360"/>
        </w:tabs>
        <w:suppressAutoHyphens/>
        <w:spacing w:after="0" w:line="240" w:lineRule="auto"/>
        <w:ind w:left="-426"/>
        <w:jc w:val="center"/>
        <w:rPr>
          <w:rFonts w:ascii="Tahoma" w:eastAsia="Times New Roman" w:hAnsi="Tahoma" w:cs="Tahoma"/>
          <w:b/>
          <w:sz w:val="20"/>
          <w:szCs w:val="20"/>
          <w:lang w:eastAsia="es-BO"/>
        </w:rPr>
      </w:pPr>
    </w:p>
    <w:p w14:paraId="470E09FF" w14:textId="77777777" w:rsidR="00DF16A6" w:rsidRPr="00DF16A6" w:rsidRDefault="00DF16A6" w:rsidP="00DF16A6">
      <w:pPr>
        <w:tabs>
          <w:tab w:val="left" w:pos="360"/>
        </w:tabs>
        <w:suppressAutoHyphens/>
        <w:spacing w:after="0" w:line="240" w:lineRule="auto"/>
        <w:ind w:left="-426"/>
        <w:jc w:val="center"/>
        <w:rPr>
          <w:rFonts w:ascii="Tahoma" w:eastAsia="Times New Roman" w:hAnsi="Tahoma" w:cs="Tahoma"/>
          <w:b/>
          <w:sz w:val="20"/>
          <w:szCs w:val="20"/>
          <w:u w:val="single"/>
          <w:lang w:val="es-ES_tradnl" w:eastAsia="es-BO"/>
        </w:rPr>
      </w:pPr>
      <w:r w:rsidRPr="00DF16A6">
        <w:rPr>
          <w:rFonts w:ascii="Tahoma" w:eastAsia="Times New Roman" w:hAnsi="Tahoma" w:cs="Tahoma"/>
          <w:b/>
          <w:sz w:val="20"/>
          <w:szCs w:val="20"/>
          <w:u w:val="single"/>
          <w:lang w:val="es-ES_tradnl" w:eastAsia="es-BO"/>
        </w:rPr>
        <w:t>CRITERIOS DE EVALUACIÓN</w:t>
      </w:r>
    </w:p>
    <w:p w14:paraId="00A25255" w14:textId="77777777" w:rsidR="00DF16A6" w:rsidRPr="00DF16A6" w:rsidRDefault="00DF16A6" w:rsidP="00DF16A6">
      <w:pPr>
        <w:tabs>
          <w:tab w:val="left" w:pos="360"/>
        </w:tabs>
        <w:suppressAutoHyphens/>
        <w:spacing w:after="0" w:line="240" w:lineRule="auto"/>
        <w:ind w:left="-426"/>
        <w:rPr>
          <w:rFonts w:ascii="Tahoma" w:eastAsia="Times New Roman" w:hAnsi="Tahoma" w:cs="Tahoma"/>
          <w:b/>
          <w:sz w:val="20"/>
          <w:szCs w:val="20"/>
          <w:u w:val="single"/>
          <w:lang w:val="es-ES_tradnl" w:eastAsia="es-BO"/>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DF16A6" w:rsidRPr="00DF16A6" w14:paraId="3CDA63C2" w14:textId="77777777" w:rsidTr="005C47BB">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6E3D406C"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3EDD5C42"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4D291A15"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REQUISITOS ADICIONALES</w:t>
            </w:r>
          </w:p>
        </w:tc>
      </w:tr>
      <w:tr w:rsidR="00DF16A6" w:rsidRPr="00DF16A6" w14:paraId="30DC40B3" w14:textId="77777777" w:rsidTr="005C47BB">
        <w:trPr>
          <w:trHeight w:val="506"/>
        </w:trPr>
        <w:tc>
          <w:tcPr>
            <w:tcW w:w="910" w:type="pct"/>
            <w:vMerge/>
            <w:tcBorders>
              <w:left w:val="single" w:sz="12" w:space="0" w:color="auto"/>
              <w:right w:val="single" w:sz="12" w:space="0" w:color="auto"/>
            </w:tcBorders>
            <w:shd w:val="clear" w:color="auto" w:fill="D9D9D9"/>
          </w:tcPr>
          <w:p w14:paraId="2131D1EF" w14:textId="77777777" w:rsidR="00DF16A6" w:rsidRPr="00DF16A6" w:rsidRDefault="00DF16A6" w:rsidP="00DF16A6">
            <w:pPr>
              <w:suppressAutoHyphens/>
              <w:jc w:val="center"/>
              <w:rPr>
                <w:rFonts w:ascii="Tahoma" w:eastAsia="Times New Roman" w:hAnsi="Tahoma" w:cs="Tahoma"/>
                <w:b/>
                <w:sz w:val="16"/>
                <w:szCs w:val="16"/>
                <w:lang w:val="es-ES_tradnl" w:eastAsia="es-BO"/>
              </w:rPr>
            </w:pPr>
          </w:p>
        </w:tc>
        <w:tc>
          <w:tcPr>
            <w:tcW w:w="985" w:type="pct"/>
            <w:tcBorders>
              <w:left w:val="single" w:sz="12" w:space="0" w:color="auto"/>
            </w:tcBorders>
            <w:shd w:val="clear" w:color="auto" w:fill="D9D9D9"/>
            <w:vAlign w:val="center"/>
          </w:tcPr>
          <w:p w14:paraId="0F4F8A1B"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REQUISITOS</w:t>
            </w:r>
          </w:p>
        </w:tc>
        <w:tc>
          <w:tcPr>
            <w:tcW w:w="1021" w:type="pct"/>
            <w:tcBorders>
              <w:right w:val="single" w:sz="12" w:space="0" w:color="auto"/>
            </w:tcBorders>
            <w:shd w:val="clear" w:color="auto" w:fill="D9D9D9"/>
            <w:vAlign w:val="center"/>
          </w:tcPr>
          <w:p w14:paraId="7971DDD6"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CRITERIO/PUNTAJE DE EVALUACIÓN </w:t>
            </w:r>
          </w:p>
        </w:tc>
        <w:tc>
          <w:tcPr>
            <w:tcW w:w="872" w:type="pct"/>
            <w:tcBorders>
              <w:left w:val="single" w:sz="12" w:space="0" w:color="auto"/>
            </w:tcBorders>
            <w:shd w:val="clear" w:color="auto" w:fill="D9D9D9"/>
            <w:vAlign w:val="center"/>
          </w:tcPr>
          <w:p w14:paraId="20584525"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CRITERIO</w:t>
            </w:r>
          </w:p>
        </w:tc>
        <w:tc>
          <w:tcPr>
            <w:tcW w:w="1212" w:type="pct"/>
            <w:tcBorders>
              <w:right w:val="single" w:sz="12" w:space="0" w:color="auto"/>
            </w:tcBorders>
            <w:shd w:val="clear" w:color="auto" w:fill="D9D9D9"/>
            <w:vAlign w:val="center"/>
          </w:tcPr>
          <w:p w14:paraId="75614D37"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PUNTAJE DE EVALUACIÓN </w:t>
            </w:r>
          </w:p>
        </w:tc>
      </w:tr>
      <w:tr w:rsidR="00DF16A6" w:rsidRPr="00DF16A6" w14:paraId="03A57B28" w14:textId="77777777" w:rsidTr="005C47BB">
        <w:trPr>
          <w:trHeight w:val="757"/>
        </w:trPr>
        <w:tc>
          <w:tcPr>
            <w:tcW w:w="910" w:type="pct"/>
            <w:tcBorders>
              <w:left w:val="single" w:sz="12" w:space="0" w:color="auto"/>
              <w:right w:val="single" w:sz="12" w:space="0" w:color="auto"/>
            </w:tcBorders>
            <w:vAlign w:val="center"/>
          </w:tcPr>
          <w:p w14:paraId="0CAAE77A"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CONFLICTO DE INTERÉS</w:t>
            </w:r>
          </w:p>
        </w:tc>
        <w:tc>
          <w:tcPr>
            <w:tcW w:w="985" w:type="pct"/>
            <w:tcBorders>
              <w:left w:val="single" w:sz="12" w:space="0" w:color="auto"/>
            </w:tcBorders>
            <w:vAlign w:val="center"/>
          </w:tcPr>
          <w:p w14:paraId="137EDBA3"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Conflicto de Interés</w:t>
            </w:r>
          </w:p>
        </w:tc>
        <w:tc>
          <w:tcPr>
            <w:tcW w:w="1021" w:type="pct"/>
            <w:tcBorders>
              <w:right w:val="single" w:sz="12" w:space="0" w:color="auto"/>
            </w:tcBorders>
            <w:vAlign w:val="center"/>
          </w:tcPr>
          <w:p w14:paraId="04BCA50E"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w:t>
            </w:r>
          </w:p>
          <w:p w14:paraId="5414BD56"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No Cumple</w:t>
            </w:r>
          </w:p>
          <w:p w14:paraId="3AB06F5F"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1DAD7544" w14:textId="77777777" w:rsidR="00DF16A6" w:rsidRPr="00DF16A6" w:rsidRDefault="00DF16A6" w:rsidP="00DF16A6">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22787ECE" w14:textId="77777777" w:rsidR="00DF16A6" w:rsidRPr="00DF16A6" w:rsidRDefault="00DF16A6" w:rsidP="00DF16A6">
            <w:pPr>
              <w:suppressAutoHyphens/>
              <w:jc w:val="center"/>
              <w:rPr>
                <w:rFonts w:ascii="Tahoma" w:eastAsia="Times New Roman" w:hAnsi="Tahoma" w:cs="Tahoma"/>
                <w:sz w:val="16"/>
                <w:szCs w:val="16"/>
                <w:lang w:val="es-ES_tradnl" w:eastAsia="es-BO"/>
              </w:rPr>
            </w:pPr>
          </w:p>
        </w:tc>
      </w:tr>
      <w:tr w:rsidR="00DF16A6" w:rsidRPr="00DF16A6" w14:paraId="1221DD1E" w14:textId="77777777" w:rsidTr="005C47BB">
        <w:trPr>
          <w:trHeight w:val="474"/>
        </w:trPr>
        <w:tc>
          <w:tcPr>
            <w:tcW w:w="910" w:type="pct"/>
            <w:tcBorders>
              <w:left w:val="single" w:sz="12" w:space="0" w:color="auto"/>
              <w:right w:val="single" w:sz="12" w:space="0" w:color="auto"/>
            </w:tcBorders>
            <w:vAlign w:val="center"/>
          </w:tcPr>
          <w:p w14:paraId="7E726A98"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ELEGIBILIDAD</w:t>
            </w:r>
          </w:p>
        </w:tc>
        <w:tc>
          <w:tcPr>
            <w:tcW w:w="985" w:type="pct"/>
            <w:tcBorders>
              <w:left w:val="single" w:sz="12" w:space="0" w:color="auto"/>
            </w:tcBorders>
            <w:vAlign w:val="center"/>
          </w:tcPr>
          <w:p w14:paraId="06704AD9"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Elegibilidad del Postulante</w:t>
            </w:r>
          </w:p>
        </w:tc>
        <w:tc>
          <w:tcPr>
            <w:tcW w:w="1021" w:type="pct"/>
            <w:tcBorders>
              <w:right w:val="single" w:sz="12" w:space="0" w:color="auto"/>
            </w:tcBorders>
            <w:vAlign w:val="center"/>
          </w:tcPr>
          <w:p w14:paraId="1CF4239A" w14:textId="77777777" w:rsidR="00DF16A6" w:rsidRPr="00DF16A6" w:rsidRDefault="00DF16A6" w:rsidP="00DF16A6">
            <w:pPr>
              <w:suppressAutoHyphens/>
              <w:spacing w:line="240" w:lineRule="auto"/>
              <w:jc w:val="center"/>
              <w:rPr>
                <w:rFonts w:ascii="Tahoma" w:eastAsia="Times New Roman" w:hAnsi="Tahoma" w:cs="Tahoma"/>
                <w:sz w:val="2"/>
                <w:szCs w:val="2"/>
                <w:lang w:val="es-ES_tradnl" w:eastAsia="es-BO"/>
              </w:rPr>
            </w:pPr>
          </w:p>
          <w:p w14:paraId="5D068A55"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w:t>
            </w:r>
          </w:p>
          <w:p w14:paraId="5EF5D258"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No Cumple</w:t>
            </w:r>
          </w:p>
          <w:p w14:paraId="1793504A" w14:textId="77777777" w:rsidR="00DF16A6" w:rsidRPr="00DF16A6" w:rsidRDefault="00DF16A6" w:rsidP="00DF16A6">
            <w:pPr>
              <w:suppressAutoHyphens/>
              <w:spacing w:line="240" w:lineRule="auto"/>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097BE3F4" w14:textId="77777777" w:rsidR="00DF16A6" w:rsidRPr="00DF16A6" w:rsidRDefault="00DF16A6" w:rsidP="00DF16A6">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70E4BC8A" w14:textId="77777777" w:rsidR="00DF16A6" w:rsidRPr="00DF16A6" w:rsidRDefault="00DF16A6" w:rsidP="00DF16A6">
            <w:pPr>
              <w:suppressAutoHyphens/>
              <w:jc w:val="center"/>
              <w:rPr>
                <w:rFonts w:ascii="Tahoma" w:eastAsia="Times New Roman" w:hAnsi="Tahoma" w:cs="Tahoma"/>
                <w:sz w:val="16"/>
                <w:szCs w:val="16"/>
                <w:lang w:val="es-ES_tradnl" w:eastAsia="es-BO"/>
              </w:rPr>
            </w:pPr>
          </w:p>
        </w:tc>
      </w:tr>
      <w:tr w:rsidR="00DF16A6" w:rsidRPr="00DF16A6" w14:paraId="5B3A4390" w14:textId="77777777" w:rsidTr="005C47BB">
        <w:trPr>
          <w:trHeight w:val="1686"/>
        </w:trPr>
        <w:tc>
          <w:tcPr>
            <w:tcW w:w="910" w:type="pct"/>
            <w:tcBorders>
              <w:left w:val="single" w:sz="12" w:space="0" w:color="auto"/>
              <w:right w:val="single" w:sz="12" w:space="0" w:color="auto"/>
            </w:tcBorders>
            <w:vAlign w:val="center"/>
          </w:tcPr>
          <w:p w14:paraId="382C796D"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A.</w:t>
            </w:r>
          </w:p>
          <w:p w14:paraId="1D3B26E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FORMACIÓN</w:t>
            </w:r>
          </w:p>
          <w:p w14:paraId="01508A1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PROFESIONAL</w:t>
            </w:r>
          </w:p>
          <w:p w14:paraId="09CE7F35"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(Máximo Puntaje </w:t>
            </w:r>
          </w:p>
          <w:p w14:paraId="51F2C87B"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A1 + A2 = 20 puntos)</w:t>
            </w:r>
          </w:p>
        </w:tc>
        <w:tc>
          <w:tcPr>
            <w:tcW w:w="985" w:type="pct"/>
            <w:tcBorders>
              <w:left w:val="single" w:sz="12" w:space="0" w:color="auto"/>
            </w:tcBorders>
            <w:vAlign w:val="center"/>
          </w:tcPr>
          <w:p w14:paraId="6A01ECD0"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Título académico con grado de licenciatura en Ingeniería Eléctrica, Ingeniería Electromecánica, Ingeniería Civil, Ingeniería Industrial o ramas afines. (Factor habilitante)</w:t>
            </w:r>
          </w:p>
        </w:tc>
        <w:tc>
          <w:tcPr>
            <w:tcW w:w="1021" w:type="pct"/>
            <w:tcBorders>
              <w:right w:val="single" w:sz="12" w:space="0" w:color="auto"/>
            </w:tcBorders>
            <w:vAlign w:val="center"/>
          </w:tcPr>
          <w:p w14:paraId="66E6CCB7"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Cumple/No Cumple</w:t>
            </w:r>
          </w:p>
          <w:p w14:paraId="3F486A90"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p w14:paraId="582CE73C" w14:textId="77777777" w:rsidR="00DF16A6" w:rsidRPr="00DF16A6" w:rsidRDefault="00DF16A6" w:rsidP="00DF16A6">
            <w:pPr>
              <w:suppressAutoHyphens/>
              <w:jc w:val="center"/>
              <w:rPr>
                <w:rFonts w:ascii="Tahoma" w:eastAsia="Times New Roman" w:hAnsi="Tahoma" w:cs="Tahoma"/>
                <w:sz w:val="16"/>
                <w:szCs w:val="16"/>
                <w:lang w:val="es-ES_tradnl" w:eastAsia="es-BO"/>
              </w:rPr>
            </w:pPr>
          </w:p>
          <w:p w14:paraId="4DAFC93B"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Si cumple: Puntaje A1 = máximo 15 puntos</w:t>
            </w:r>
          </w:p>
        </w:tc>
        <w:tc>
          <w:tcPr>
            <w:tcW w:w="872" w:type="pct"/>
            <w:tcBorders>
              <w:left w:val="single" w:sz="12" w:space="0" w:color="auto"/>
            </w:tcBorders>
            <w:vAlign w:val="center"/>
          </w:tcPr>
          <w:p w14:paraId="6BC7AD81" w14:textId="77777777" w:rsidR="00DF16A6" w:rsidRPr="00DF16A6" w:rsidRDefault="00DF16A6" w:rsidP="00DF16A6">
            <w:pPr>
              <w:spacing w:before="40" w:line="276" w:lineRule="auto"/>
              <w:jc w:val="both"/>
              <w:rPr>
                <w:rFonts w:ascii="Tahoma" w:eastAsia="Times New Roman" w:hAnsi="Tahoma" w:cs="Tahoma"/>
                <w:sz w:val="16"/>
                <w:szCs w:val="16"/>
                <w:lang w:val="es-ES" w:eastAsia="es-BO"/>
              </w:rPr>
            </w:pPr>
            <w:r w:rsidRPr="00DF16A6">
              <w:rPr>
                <w:rFonts w:ascii="Tahoma" w:eastAsia="Times New Roman" w:hAnsi="Tahoma" w:cs="Tahoma"/>
                <w:sz w:val="16"/>
                <w:szCs w:val="16"/>
                <w:lang w:val="es-ES" w:eastAsia="es-BO"/>
              </w:rPr>
              <w:t>Con post grado o diplomado (con carga horaria mayor a 200 horas) en temas relacionados con Energías o Gestión de Proyectos. (</w:t>
            </w:r>
            <w:proofErr w:type="gramStart"/>
            <w:r w:rsidRPr="00DF16A6">
              <w:rPr>
                <w:rFonts w:ascii="Tahoma" w:eastAsia="Times New Roman" w:hAnsi="Tahoma" w:cs="Tahoma"/>
                <w:sz w:val="16"/>
                <w:szCs w:val="16"/>
                <w:lang w:val="es-ES" w:eastAsia="es-BO"/>
              </w:rPr>
              <w:t>deseable</w:t>
            </w:r>
            <w:proofErr w:type="gramEnd"/>
            <w:r w:rsidRPr="00DF16A6">
              <w:rPr>
                <w:rFonts w:ascii="Tahoma" w:eastAsia="Times New Roman" w:hAnsi="Tahoma" w:cs="Tahoma"/>
                <w:sz w:val="16"/>
                <w:szCs w:val="16"/>
                <w:lang w:val="es-ES" w:eastAsia="es-BO"/>
              </w:rPr>
              <w:t>).</w:t>
            </w:r>
          </w:p>
        </w:tc>
        <w:tc>
          <w:tcPr>
            <w:tcW w:w="1212" w:type="pct"/>
            <w:tcBorders>
              <w:right w:val="single" w:sz="12" w:space="0" w:color="auto"/>
            </w:tcBorders>
            <w:vAlign w:val="center"/>
          </w:tcPr>
          <w:p w14:paraId="66581C3B" w14:textId="77777777" w:rsidR="00DF16A6" w:rsidRPr="00DF16A6" w:rsidRDefault="00DF16A6" w:rsidP="00DF16A6">
            <w:pPr>
              <w:suppressAutoHyphens/>
              <w:spacing w:after="0" w:line="240" w:lineRule="auto"/>
              <w:ind w:left="175"/>
              <w:rPr>
                <w:rFonts w:ascii="Tahoma" w:eastAsia="Times New Roman" w:hAnsi="Tahoma" w:cs="Tahoma"/>
                <w:b/>
                <w:bCs/>
                <w:sz w:val="16"/>
                <w:szCs w:val="16"/>
                <w:lang w:val="es-ES" w:eastAsia="es-BO"/>
              </w:rPr>
            </w:pPr>
            <w:r w:rsidRPr="00DF16A6">
              <w:rPr>
                <w:rFonts w:ascii="Tahoma" w:eastAsia="Times New Roman" w:hAnsi="Tahoma" w:cs="Tahoma"/>
                <w:b/>
                <w:bCs/>
                <w:sz w:val="16"/>
                <w:szCs w:val="16"/>
                <w:lang w:val="es-ES" w:eastAsia="es-BO"/>
              </w:rPr>
              <w:t>Puntaje A2 = 5 puntos</w:t>
            </w:r>
          </w:p>
          <w:p w14:paraId="5D3FF2B3" w14:textId="77777777" w:rsidR="00DF16A6" w:rsidRPr="00DF16A6" w:rsidRDefault="00DF16A6" w:rsidP="00DF16A6">
            <w:pPr>
              <w:suppressAutoHyphens/>
              <w:spacing w:after="0" w:line="240" w:lineRule="auto"/>
              <w:ind w:left="175"/>
              <w:rPr>
                <w:rFonts w:ascii="Tahoma" w:eastAsia="Times New Roman" w:hAnsi="Tahoma" w:cs="Tahoma"/>
                <w:sz w:val="16"/>
                <w:szCs w:val="16"/>
                <w:lang w:val="es-ES" w:eastAsia="es-BO"/>
              </w:rPr>
            </w:pPr>
          </w:p>
          <w:p w14:paraId="794EB31C" w14:textId="77777777" w:rsidR="00DF16A6" w:rsidRPr="00DF16A6" w:rsidRDefault="00DF16A6" w:rsidP="00C83886">
            <w:pPr>
              <w:numPr>
                <w:ilvl w:val="0"/>
                <w:numId w:val="2"/>
              </w:numPr>
              <w:suppressAutoHyphens/>
              <w:spacing w:after="0" w:line="240" w:lineRule="auto"/>
              <w:ind w:left="177" w:hanging="177"/>
              <w:rPr>
                <w:rFonts w:ascii="Tahoma" w:eastAsia="Times New Roman" w:hAnsi="Tahoma" w:cs="Tahoma"/>
                <w:sz w:val="16"/>
                <w:szCs w:val="16"/>
                <w:lang w:val="es-ES" w:eastAsia="es-BO"/>
              </w:rPr>
            </w:pPr>
            <w:r w:rsidRPr="00DF16A6">
              <w:rPr>
                <w:rFonts w:ascii="Tahoma" w:eastAsia="Times New Roman" w:hAnsi="Tahoma" w:cs="Tahoma"/>
                <w:sz w:val="16"/>
                <w:szCs w:val="16"/>
                <w:lang w:val="es-ES" w:eastAsia="es-BO"/>
              </w:rPr>
              <w:t>Con post grado o diplomado (5 puntos)</w:t>
            </w:r>
          </w:p>
        </w:tc>
      </w:tr>
      <w:tr w:rsidR="00DF16A6" w:rsidRPr="00DF16A6" w14:paraId="5AA72612" w14:textId="77777777" w:rsidTr="005C47BB">
        <w:trPr>
          <w:trHeight w:val="506"/>
        </w:trPr>
        <w:tc>
          <w:tcPr>
            <w:tcW w:w="910" w:type="pct"/>
            <w:tcBorders>
              <w:left w:val="single" w:sz="12" w:space="0" w:color="auto"/>
              <w:right w:val="single" w:sz="12" w:space="0" w:color="auto"/>
            </w:tcBorders>
            <w:vAlign w:val="center"/>
          </w:tcPr>
          <w:p w14:paraId="653ED808"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B.</w:t>
            </w:r>
          </w:p>
          <w:p w14:paraId="36F29A40"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EXPERIENCIA</w:t>
            </w:r>
          </w:p>
          <w:p w14:paraId="14145FF2"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GENERAL </w:t>
            </w:r>
          </w:p>
          <w:p w14:paraId="6CB18075"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(Máximo Puntaje </w:t>
            </w:r>
          </w:p>
          <w:p w14:paraId="7099F586"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B1 + B2 = 20 puntos)</w:t>
            </w:r>
          </w:p>
        </w:tc>
        <w:tc>
          <w:tcPr>
            <w:tcW w:w="985" w:type="pct"/>
            <w:tcBorders>
              <w:left w:val="single" w:sz="12" w:space="0" w:color="auto"/>
            </w:tcBorders>
            <w:vAlign w:val="center"/>
          </w:tcPr>
          <w:p w14:paraId="5D6CFA9B" w14:textId="77777777" w:rsidR="00DF16A6" w:rsidRPr="00DF16A6" w:rsidRDefault="00DF16A6" w:rsidP="00DF16A6">
            <w:pPr>
              <w:suppressAutoHyphens/>
              <w:jc w:val="both"/>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Acreditar al menos [48] meses de experiencia profesional general, contabilizada a partir de la obtención del primer título académico. (Factor de habilitante).</w:t>
            </w:r>
          </w:p>
        </w:tc>
        <w:tc>
          <w:tcPr>
            <w:tcW w:w="1021" w:type="pct"/>
            <w:tcBorders>
              <w:right w:val="single" w:sz="12" w:space="0" w:color="auto"/>
            </w:tcBorders>
            <w:vAlign w:val="center"/>
          </w:tcPr>
          <w:p w14:paraId="38D6FFEC" w14:textId="77777777" w:rsidR="00DF16A6" w:rsidRPr="00DF16A6" w:rsidRDefault="00DF16A6" w:rsidP="00DF16A6">
            <w:pPr>
              <w:suppressAutoHyphens/>
              <w:jc w:val="center"/>
              <w:rPr>
                <w:rFonts w:ascii="Tahoma" w:eastAsia="Times New Roman" w:hAnsi="Tahoma" w:cs="Tahoma"/>
                <w:sz w:val="16"/>
                <w:szCs w:val="16"/>
                <w:lang w:val="es-ES_tradnl" w:eastAsia="es-BO"/>
              </w:rPr>
            </w:pPr>
          </w:p>
          <w:p w14:paraId="2B24E4FD"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Cumple/No Cumple</w:t>
            </w:r>
          </w:p>
          <w:p w14:paraId="41719919"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p w14:paraId="3E0B3018"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b/>
                <w:sz w:val="16"/>
                <w:szCs w:val="16"/>
                <w:lang w:val="es-ES_tradnl" w:eastAsia="es-BO"/>
              </w:rPr>
              <w:t>Si cumple: Puntaje B1 = máximo 10 puntos</w:t>
            </w:r>
          </w:p>
        </w:tc>
        <w:tc>
          <w:tcPr>
            <w:tcW w:w="872" w:type="pct"/>
            <w:tcBorders>
              <w:left w:val="single" w:sz="12" w:space="0" w:color="auto"/>
            </w:tcBorders>
            <w:vAlign w:val="center"/>
          </w:tcPr>
          <w:p w14:paraId="4E40E4A8"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Requisito adicional al mínimo solicitado</w:t>
            </w:r>
          </w:p>
        </w:tc>
        <w:tc>
          <w:tcPr>
            <w:tcW w:w="1212" w:type="pct"/>
            <w:tcBorders>
              <w:right w:val="single" w:sz="12" w:space="0" w:color="auto"/>
            </w:tcBorders>
            <w:vAlign w:val="center"/>
          </w:tcPr>
          <w:p w14:paraId="2A90D600"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Puntaje B2 =10 puntos</w:t>
            </w:r>
          </w:p>
          <w:p w14:paraId="116E9718" w14:textId="77777777" w:rsidR="00DF16A6" w:rsidRPr="00DF16A6" w:rsidRDefault="00DF16A6" w:rsidP="00DF16A6">
            <w:pPr>
              <w:jc w:val="center"/>
              <w:rPr>
                <w:rFonts w:ascii="Tahoma" w:eastAsia="Times New Roman" w:hAnsi="Tahoma" w:cs="Tahoma"/>
                <w:sz w:val="16"/>
                <w:szCs w:val="16"/>
                <w:lang w:val="es-ES_tradnl" w:eastAsia="es-BO"/>
              </w:rPr>
            </w:pPr>
            <w:r w:rsidRPr="00DF16A6">
              <w:rPr>
                <w:rFonts w:ascii="Tahoma" w:eastAsia="Times New Roman" w:hAnsi="Tahoma" w:cs="Tahoma"/>
                <w:b/>
                <w:sz w:val="16"/>
                <w:szCs w:val="16"/>
                <w:lang w:val="es-ES_tradnl" w:eastAsia="es-BO"/>
              </w:rPr>
              <w:t xml:space="preserve"> 2,5</w:t>
            </w:r>
            <w:r w:rsidRPr="00DF16A6">
              <w:rPr>
                <w:rFonts w:ascii="Tahoma" w:eastAsia="Times New Roman" w:hAnsi="Tahoma" w:cs="Tahoma"/>
                <w:sz w:val="16"/>
                <w:szCs w:val="16"/>
                <w:lang w:val="es-ES_tradnl" w:eastAsia="es-BO"/>
              </w:rPr>
              <w:t xml:space="preserve"> puntos por año adicional al mínimo solicitado, hasta un máximo de 10 puntos adicionales </w:t>
            </w:r>
          </w:p>
        </w:tc>
      </w:tr>
      <w:tr w:rsidR="00DF16A6" w:rsidRPr="00DF16A6" w14:paraId="489871C7" w14:textId="77777777" w:rsidTr="005C47BB">
        <w:trPr>
          <w:trHeight w:val="506"/>
        </w:trPr>
        <w:tc>
          <w:tcPr>
            <w:tcW w:w="910" w:type="pct"/>
            <w:tcBorders>
              <w:left w:val="single" w:sz="12" w:space="0" w:color="auto"/>
              <w:bottom w:val="single" w:sz="12" w:space="0" w:color="auto"/>
              <w:right w:val="single" w:sz="12" w:space="0" w:color="auto"/>
            </w:tcBorders>
            <w:vAlign w:val="center"/>
          </w:tcPr>
          <w:p w14:paraId="596C5CC6"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w:t>
            </w:r>
          </w:p>
          <w:p w14:paraId="2D3008C6"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EXPERIENCIA</w:t>
            </w:r>
          </w:p>
          <w:p w14:paraId="26CD5C8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ESPECÍFICA</w:t>
            </w:r>
          </w:p>
          <w:p w14:paraId="2F63CDFC"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(Máximo Puntaje </w:t>
            </w:r>
          </w:p>
          <w:p w14:paraId="22E20AB3"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C1 + C2 = 50 puntos)</w:t>
            </w:r>
          </w:p>
        </w:tc>
        <w:tc>
          <w:tcPr>
            <w:tcW w:w="985" w:type="pct"/>
            <w:tcBorders>
              <w:left w:val="single" w:sz="12" w:space="0" w:color="auto"/>
              <w:bottom w:val="single" w:sz="12" w:space="0" w:color="auto"/>
            </w:tcBorders>
            <w:vAlign w:val="center"/>
          </w:tcPr>
          <w:p w14:paraId="54C139D0" w14:textId="77777777" w:rsidR="00DF16A6" w:rsidRPr="00DF16A6" w:rsidRDefault="00DF16A6" w:rsidP="00C83886">
            <w:pPr>
              <w:numPr>
                <w:ilvl w:val="0"/>
                <w:numId w:val="18"/>
              </w:numPr>
              <w:spacing w:before="40" w:after="240" w:line="276" w:lineRule="auto"/>
              <w:ind w:left="107" w:hanging="187"/>
              <w:jc w:val="both"/>
              <w:rPr>
                <w:rFonts w:ascii="Tahoma" w:eastAsia="Times New Roman" w:hAnsi="Tahoma" w:cs="Tahoma"/>
                <w:sz w:val="16"/>
                <w:szCs w:val="16"/>
                <w:lang w:val="es-ES_tradnl"/>
              </w:rPr>
            </w:pPr>
            <w:r w:rsidRPr="00DF16A6">
              <w:rPr>
                <w:rFonts w:ascii="Tahoma" w:eastAsia="Times New Roman" w:hAnsi="Tahoma" w:cs="Tahoma"/>
                <w:sz w:val="16"/>
                <w:szCs w:val="16"/>
                <w:lang w:val="es-ES_tradnl"/>
              </w:rPr>
              <w:t xml:space="preserve">  Acreditar al menos [24] meses de experiencia en el área de seguimiento y control de proyectos de inversión. Contabilizada a partir de la obtención del primer título académico. (Factor habilitante). </w:t>
            </w:r>
          </w:p>
        </w:tc>
        <w:tc>
          <w:tcPr>
            <w:tcW w:w="1021" w:type="pct"/>
            <w:tcBorders>
              <w:bottom w:val="single" w:sz="12" w:space="0" w:color="auto"/>
              <w:right w:val="single" w:sz="12" w:space="0" w:color="auto"/>
            </w:tcBorders>
            <w:vAlign w:val="center"/>
          </w:tcPr>
          <w:p w14:paraId="13D3B0AA"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Cumple/No Cumple</w:t>
            </w:r>
          </w:p>
          <w:p w14:paraId="3B2D23E7"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p w14:paraId="4DC72CF5" w14:textId="77777777" w:rsidR="00DF16A6" w:rsidRPr="00DF16A6" w:rsidRDefault="00DF16A6" w:rsidP="00DF16A6">
            <w:pPr>
              <w:suppressAutoHyphens/>
              <w:jc w:val="center"/>
              <w:rPr>
                <w:rFonts w:ascii="Tahoma" w:eastAsia="Times New Roman" w:hAnsi="Tahoma" w:cs="Tahoma"/>
                <w:sz w:val="16"/>
                <w:szCs w:val="16"/>
                <w:lang w:val="es-ES_tradnl" w:eastAsia="es-BO"/>
              </w:rPr>
            </w:pPr>
          </w:p>
          <w:p w14:paraId="6D149D40"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Si cumple: Puntaje C1 = máximo 35 puntos</w:t>
            </w:r>
          </w:p>
        </w:tc>
        <w:tc>
          <w:tcPr>
            <w:tcW w:w="872" w:type="pct"/>
            <w:tcBorders>
              <w:left w:val="single" w:sz="12" w:space="0" w:color="auto"/>
              <w:bottom w:val="single" w:sz="12" w:space="0" w:color="auto"/>
            </w:tcBorders>
            <w:vAlign w:val="center"/>
          </w:tcPr>
          <w:p w14:paraId="4AE18FD1"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C1 : Requisito adicional al mínimo solicitado</w:t>
            </w:r>
          </w:p>
          <w:p w14:paraId="4A573099" w14:textId="77777777" w:rsidR="00DF16A6" w:rsidRPr="00DF16A6" w:rsidRDefault="00DF16A6" w:rsidP="00DF16A6">
            <w:pPr>
              <w:suppressAutoHyphens/>
              <w:jc w:val="center"/>
              <w:rPr>
                <w:rFonts w:ascii="Tahoma" w:eastAsia="Times New Roman" w:hAnsi="Tahoma" w:cs="Tahoma"/>
                <w:sz w:val="16"/>
                <w:szCs w:val="16"/>
                <w:lang w:val="es-ES_tradnl" w:eastAsia="es-BO"/>
              </w:rPr>
            </w:pPr>
          </w:p>
          <w:p w14:paraId="0DF03819"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eastAsia="es-BO"/>
              </w:rPr>
              <w:t xml:space="preserve">C2: </w:t>
            </w:r>
            <w:r w:rsidRPr="00DF16A6">
              <w:rPr>
                <w:rFonts w:ascii="Tahoma" w:eastAsia="Times New Roman" w:hAnsi="Tahoma" w:cs="Tahoma"/>
                <w:sz w:val="16"/>
                <w:szCs w:val="16"/>
                <w:lang w:val="es-ES_tradnl" w:eastAsia="es-BO"/>
              </w:rPr>
              <w:t>Requisito adicional al mínimo solicitado</w:t>
            </w:r>
            <w:r w:rsidRPr="00DF16A6">
              <w:rPr>
                <w:rFonts w:ascii="Tahoma" w:eastAsia="Times New Roman" w:hAnsi="Tahoma" w:cs="Tahoma"/>
                <w:sz w:val="16"/>
                <w:szCs w:val="16"/>
                <w:lang w:eastAsia="es-BO"/>
              </w:rPr>
              <w:t>.</w:t>
            </w:r>
          </w:p>
        </w:tc>
        <w:tc>
          <w:tcPr>
            <w:tcW w:w="1212" w:type="pct"/>
            <w:tcBorders>
              <w:bottom w:val="single" w:sz="12" w:space="0" w:color="auto"/>
              <w:right w:val="single" w:sz="12" w:space="0" w:color="auto"/>
            </w:tcBorders>
            <w:vAlign w:val="center"/>
          </w:tcPr>
          <w:p w14:paraId="53A4DABE" w14:textId="77777777" w:rsidR="00DF16A6" w:rsidRPr="00DF16A6" w:rsidRDefault="00DF16A6" w:rsidP="00DF16A6">
            <w:pP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Puntaje C1 = 10 puntos</w:t>
            </w:r>
          </w:p>
          <w:p w14:paraId="766885AF" w14:textId="77777777" w:rsidR="00DF16A6" w:rsidRPr="00DF16A6" w:rsidRDefault="00DF16A6" w:rsidP="00C83886">
            <w:pPr>
              <w:numPr>
                <w:ilvl w:val="0"/>
                <w:numId w:val="3"/>
              </w:numPr>
              <w:spacing w:after="0" w:line="240" w:lineRule="auto"/>
              <w:ind w:left="177" w:hanging="177"/>
              <w:rPr>
                <w:rFonts w:ascii="Tahoma" w:eastAsia="Times New Roman" w:hAnsi="Tahoma" w:cs="Tahoma"/>
                <w:sz w:val="16"/>
                <w:szCs w:val="16"/>
                <w:lang w:val="es-ES_tradnl"/>
              </w:rPr>
            </w:pPr>
            <w:r w:rsidRPr="00DF16A6">
              <w:rPr>
                <w:rFonts w:ascii="Tahoma" w:eastAsia="Times New Roman" w:hAnsi="Tahoma" w:cs="Tahoma"/>
                <w:b/>
                <w:sz w:val="16"/>
                <w:szCs w:val="16"/>
                <w:lang w:val="es-ES_tradnl"/>
              </w:rPr>
              <w:t>2,5</w:t>
            </w:r>
            <w:r w:rsidRPr="00DF16A6">
              <w:rPr>
                <w:rFonts w:ascii="Tahoma" w:eastAsia="Times New Roman" w:hAnsi="Tahoma" w:cs="Tahoma"/>
                <w:sz w:val="16"/>
                <w:szCs w:val="16"/>
                <w:lang w:val="es-ES_tradnl"/>
              </w:rPr>
              <w:t xml:space="preserve"> puntos por año adicional al mínimo solicitado</w:t>
            </w:r>
            <w:r w:rsidRPr="00DF16A6">
              <w:rPr>
                <w:rFonts w:ascii="Tahoma" w:eastAsia="Times New Roman" w:hAnsi="Tahoma" w:cs="Tahoma"/>
                <w:sz w:val="16"/>
                <w:szCs w:val="16"/>
              </w:rPr>
              <w:t>,</w:t>
            </w:r>
            <w:r w:rsidRPr="00DF16A6">
              <w:rPr>
                <w:rFonts w:ascii="Tahoma" w:eastAsia="Times New Roman" w:hAnsi="Tahoma" w:cs="Tahoma"/>
                <w:sz w:val="16"/>
                <w:szCs w:val="16"/>
                <w:lang w:val="es-ES_tradnl"/>
              </w:rPr>
              <w:t xml:space="preserve"> hasta un máximo de 10 puntos adicionales.</w:t>
            </w:r>
          </w:p>
          <w:p w14:paraId="22DD8289" w14:textId="77777777" w:rsidR="00DF16A6" w:rsidRPr="00DF16A6" w:rsidRDefault="00DF16A6" w:rsidP="00DF16A6">
            <w:pPr>
              <w:spacing w:after="0" w:line="240" w:lineRule="auto"/>
              <w:ind w:left="177"/>
              <w:rPr>
                <w:rFonts w:ascii="Tahoma" w:eastAsia="Times New Roman" w:hAnsi="Tahoma" w:cs="Tahoma"/>
                <w:sz w:val="16"/>
                <w:szCs w:val="16"/>
                <w:lang w:val="es-ES_tradnl"/>
              </w:rPr>
            </w:pPr>
          </w:p>
          <w:p w14:paraId="26E59444" w14:textId="77777777" w:rsidR="00DF16A6" w:rsidRPr="00DF16A6" w:rsidRDefault="00DF16A6" w:rsidP="00DF16A6">
            <w:pP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Puntaje C2 = 5 puntos</w:t>
            </w:r>
          </w:p>
          <w:p w14:paraId="5075CE04" w14:textId="77777777" w:rsidR="00DF16A6" w:rsidRPr="00DF16A6" w:rsidRDefault="00DF16A6" w:rsidP="00C83886">
            <w:pPr>
              <w:numPr>
                <w:ilvl w:val="0"/>
                <w:numId w:val="3"/>
              </w:numPr>
              <w:spacing w:after="0" w:line="240" w:lineRule="auto"/>
              <w:ind w:left="177" w:hanging="177"/>
              <w:rPr>
                <w:rFonts w:ascii="Tahoma" w:eastAsia="Times New Roman" w:hAnsi="Tahoma" w:cs="Tahoma"/>
                <w:sz w:val="16"/>
                <w:szCs w:val="16"/>
                <w:lang w:val="es-ES_tradnl"/>
              </w:rPr>
            </w:pPr>
            <w:r w:rsidRPr="00DF16A6">
              <w:rPr>
                <w:rFonts w:ascii="Tahoma" w:eastAsia="Times New Roman" w:hAnsi="Tahoma" w:cs="Tahoma"/>
                <w:b/>
                <w:sz w:val="16"/>
                <w:szCs w:val="16"/>
                <w:lang w:val="es-ES_tradnl"/>
              </w:rPr>
              <w:t xml:space="preserve">5 </w:t>
            </w:r>
            <w:r w:rsidRPr="00DF16A6">
              <w:rPr>
                <w:rFonts w:ascii="Tahoma" w:eastAsia="Times New Roman" w:hAnsi="Tahoma" w:cs="Tahoma"/>
                <w:sz w:val="16"/>
                <w:szCs w:val="16"/>
                <w:lang w:val="es-ES_tradnl"/>
              </w:rPr>
              <w:t>puntos si tiene experiencia específica en el rubro eléctrico.</w:t>
            </w:r>
          </w:p>
          <w:p w14:paraId="526D5D13" w14:textId="77777777" w:rsidR="00DF16A6" w:rsidRPr="00DF16A6" w:rsidRDefault="00DF16A6" w:rsidP="00DF16A6">
            <w:pPr>
              <w:spacing w:after="0" w:line="240" w:lineRule="auto"/>
              <w:ind w:left="177"/>
              <w:rPr>
                <w:rFonts w:ascii="Tahoma" w:eastAsia="Times New Roman" w:hAnsi="Tahoma" w:cs="Tahoma"/>
                <w:sz w:val="16"/>
                <w:szCs w:val="16"/>
                <w:lang w:val="es-ES_tradnl"/>
              </w:rPr>
            </w:pPr>
          </w:p>
        </w:tc>
      </w:tr>
      <w:tr w:rsidR="00DF16A6" w:rsidRPr="00DF16A6" w14:paraId="6ED069FA" w14:textId="77777777" w:rsidTr="005C47BB">
        <w:trPr>
          <w:trHeight w:val="284"/>
        </w:trPr>
        <w:tc>
          <w:tcPr>
            <w:tcW w:w="910" w:type="pct"/>
            <w:tcBorders>
              <w:left w:val="single" w:sz="12" w:space="0" w:color="auto"/>
              <w:bottom w:val="single" w:sz="12" w:space="0" w:color="auto"/>
              <w:right w:val="single" w:sz="12" w:space="0" w:color="auto"/>
            </w:tcBorders>
            <w:vAlign w:val="center"/>
          </w:tcPr>
          <w:p w14:paraId="1B51AAE6" w14:textId="77777777" w:rsidR="00DF16A6" w:rsidRPr="00DF16A6" w:rsidRDefault="00DF16A6" w:rsidP="00DF16A6">
            <w:pPr>
              <w:suppressAutoHyphens/>
              <w:jc w:val="center"/>
              <w:rPr>
                <w:rFonts w:ascii="Tahoma" w:eastAsia="Times New Roman" w:hAnsi="Tahoma" w:cs="Tahoma"/>
                <w:b/>
                <w:sz w:val="16"/>
                <w:szCs w:val="16"/>
                <w:lang w:val="es-ES_tradnl" w:eastAsia="es-BO"/>
              </w:rPr>
            </w:pPr>
          </w:p>
          <w:p w14:paraId="2715F79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D.</w:t>
            </w:r>
          </w:p>
          <w:p w14:paraId="10C86B5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OTROS CONOCIMIENTOS</w:t>
            </w:r>
          </w:p>
          <w:p w14:paraId="73CAE2BC"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(Máximo Puntaje </w:t>
            </w:r>
          </w:p>
          <w:p w14:paraId="4969495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D1 + D2 = 10 puntos)</w:t>
            </w:r>
          </w:p>
        </w:tc>
        <w:tc>
          <w:tcPr>
            <w:tcW w:w="985" w:type="pct"/>
            <w:tcBorders>
              <w:left w:val="single" w:sz="12" w:space="0" w:color="auto"/>
              <w:bottom w:val="single" w:sz="12" w:space="0" w:color="auto"/>
            </w:tcBorders>
            <w:vAlign w:val="center"/>
          </w:tcPr>
          <w:p w14:paraId="672FA955" w14:textId="77777777" w:rsidR="00DF16A6" w:rsidRPr="00DF16A6" w:rsidRDefault="00DF16A6" w:rsidP="00DF16A6">
            <w:pPr>
              <w:jc w:val="both"/>
              <w:rPr>
                <w:rFonts w:ascii="Tahoma" w:eastAsia="Times New Roman" w:hAnsi="Tahoma" w:cs="Tahoma"/>
                <w:sz w:val="16"/>
                <w:szCs w:val="16"/>
                <w:lang w:eastAsia="es-BO"/>
              </w:rPr>
            </w:pPr>
          </w:p>
          <w:p w14:paraId="2A7FFF17" w14:textId="77777777" w:rsidR="00DF16A6" w:rsidRPr="00DF16A6" w:rsidRDefault="00DF16A6" w:rsidP="00DF16A6">
            <w:pPr>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t>Ley Nº 1178 (indispensable)</w:t>
            </w:r>
          </w:p>
          <w:p w14:paraId="0B69EDB3" w14:textId="77777777" w:rsidR="00DF16A6" w:rsidRPr="00DF16A6" w:rsidRDefault="00DF16A6" w:rsidP="00DF16A6">
            <w:pPr>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t>Responsabilidad por la Función Pública (indispensable).</w:t>
            </w:r>
          </w:p>
          <w:p w14:paraId="79D0A56B" w14:textId="77777777" w:rsidR="00DF16A6" w:rsidRPr="00DF16A6" w:rsidRDefault="00DF16A6" w:rsidP="00DF16A6">
            <w:pPr>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t>Políticas Públicas (indispensable).</w:t>
            </w:r>
          </w:p>
          <w:p w14:paraId="5466FF51" w14:textId="77777777" w:rsidR="00DF16A6" w:rsidRPr="00DF16A6" w:rsidRDefault="00DF16A6" w:rsidP="00DF16A6">
            <w:pPr>
              <w:jc w:val="both"/>
              <w:rPr>
                <w:rFonts w:ascii="Tahoma" w:eastAsia="Times New Roman" w:hAnsi="Tahoma" w:cs="Tahoma"/>
                <w:sz w:val="16"/>
                <w:szCs w:val="16"/>
                <w:lang w:eastAsia="es-BO"/>
              </w:rPr>
            </w:pPr>
          </w:p>
        </w:tc>
        <w:tc>
          <w:tcPr>
            <w:tcW w:w="1021" w:type="pct"/>
            <w:tcBorders>
              <w:bottom w:val="single" w:sz="12" w:space="0" w:color="auto"/>
              <w:right w:val="single" w:sz="12" w:space="0" w:color="auto"/>
            </w:tcBorders>
            <w:vAlign w:val="center"/>
          </w:tcPr>
          <w:p w14:paraId="0E5DB39A"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p>
          <w:p w14:paraId="3BBFC102"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p>
          <w:p w14:paraId="465C4E0E"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p>
          <w:p w14:paraId="5E2B513E"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Cumple/No Cumple</w:t>
            </w:r>
          </w:p>
          <w:p w14:paraId="3ED88F6A" w14:textId="77777777" w:rsidR="00DF16A6" w:rsidRPr="00DF16A6" w:rsidRDefault="00DF16A6" w:rsidP="00DF16A6">
            <w:pPr>
              <w:suppressAutoHyphens/>
              <w:jc w:val="center"/>
              <w:rPr>
                <w:rFonts w:ascii="Tahoma" w:eastAsia="Times New Roman" w:hAnsi="Tahoma" w:cs="Tahoma"/>
                <w:sz w:val="16"/>
                <w:szCs w:val="16"/>
                <w:lang w:val="es-ES_tradnl" w:eastAsia="es-BO"/>
              </w:rPr>
            </w:pPr>
            <w:r w:rsidRPr="00DF16A6">
              <w:rPr>
                <w:rFonts w:ascii="Tahoma" w:eastAsia="Times New Roman" w:hAnsi="Tahoma" w:cs="Tahoma"/>
                <w:sz w:val="16"/>
                <w:szCs w:val="16"/>
                <w:lang w:val="es-ES_tradnl" w:eastAsia="es-BO"/>
              </w:rPr>
              <w:t>(factor habilitante)</w:t>
            </w:r>
          </w:p>
          <w:p w14:paraId="1502B1D3"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p>
          <w:p w14:paraId="236C96BD"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p>
          <w:p w14:paraId="17DF9526" w14:textId="77777777" w:rsidR="00DF16A6" w:rsidRPr="00DF16A6" w:rsidRDefault="00DF16A6" w:rsidP="00DF16A6">
            <w:pPr>
              <w:suppressAutoHyphens/>
              <w:spacing w:after="0" w:line="240" w:lineRule="auto"/>
              <w:ind w:left="175"/>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Si cumple: Puntaje D1 = 5 puntos</w:t>
            </w:r>
          </w:p>
          <w:p w14:paraId="77698707" w14:textId="77777777" w:rsidR="00DF16A6" w:rsidRPr="00DF16A6" w:rsidRDefault="00DF16A6" w:rsidP="00DF16A6">
            <w:pPr>
              <w:suppressAutoHyphens/>
              <w:spacing w:after="0" w:line="240" w:lineRule="auto"/>
              <w:rPr>
                <w:rFonts w:ascii="Tahoma" w:eastAsia="Times New Roman" w:hAnsi="Tahoma" w:cs="Tahoma"/>
                <w:sz w:val="16"/>
                <w:szCs w:val="16"/>
                <w:lang w:val="es-ES_tradnl" w:eastAsia="es-BO"/>
              </w:rPr>
            </w:pPr>
          </w:p>
        </w:tc>
        <w:tc>
          <w:tcPr>
            <w:tcW w:w="872" w:type="pct"/>
            <w:tcBorders>
              <w:left w:val="single" w:sz="12" w:space="0" w:color="auto"/>
              <w:bottom w:val="single" w:sz="12" w:space="0" w:color="auto"/>
            </w:tcBorders>
            <w:vAlign w:val="center"/>
          </w:tcPr>
          <w:p w14:paraId="266E0889" w14:textId="77777777" w:rsidR="00DF16A6" w:rsidRPr="00DF16A6" w:rsidRDefault="00DF16A6" w:rsidP="00DF16A6">
            <w:pPr>
              <w:ind w:left="135"/>
              <w:jc w:val="both"/>
              <w:rPr>
                <w:rFonts w:ascii="Tahoma" w:eastAsia="Times New Roman" w:hAnsi="Tahoma" w:cs="Tahoma"/>
                <w:sz w:val="16"/>
                <w:szCs w:val="16"/>
                <w:lang w:eastAsia="es-BO"/>
              </w:rPr>
            </w:pPr>
          </w:p>
          <w:p w14:paraId="664A464F" w14:textId="77777777" w:rsidR="00DF16A6" w:rsidRPr="00DF16A6" w:rsidRDefault="00DF16A6" w:rsidP="00C83886">
            <w:pPr>
              <w:numPr>
                <w:ilvl w:val="0"/>
                <w:numId w:val="19"/>
              </w:numPr>
              <w:ind w:left="277" w:hanging="142"/>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t>Sistema de Administración de Bienes y Servicios (1 pts.)</w:t>
            </w:r>
          </w:p>
          <w:p w14:paraId="4A783D09" w14:textId="77777777" w:rsidR="00DF16A6" w:rsidRPr="00DF16A6" w:rsidRDefault="00DF16A6" w:rsidP="00C83886">
            <w:pPr>
              <w:numPr>
                <w:ilvl w:val="0"/>
                <w:numId w:val="19"/>
              </w:numPr>
              <w:ind w:left="277" w:hanging="142"/>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t>Gestión de Riesgos en Proyectos (2 pts.)</w:t>
            </w:r>
          </w:p>
          <w:p w14:paraId="01CA512C" w14:textId="77777777" w:rsidR="00DF16A6" w:rsidRPr="00DF16A6" w:rsidRDefault="00DF16A6" w:rsidP="00C83886">
            <w:pPr>
              <w:numPr>
                <w:ilvl w:val="0"/>
                <w:numId w:val="19"/>
              </w:numPr>
              <w:ind w:left="277" w:hanging="142"/>
              <w:jc w:val="both"/>
              <w:rPr>
                <w:rFonts w:ascii="Tahoma" w:eastAsia="Times New Roman" w:hAnsi="Tahoma" w:cs="Tahoma"/>
                <w:sz w:val="16"/>
                <w:szCs w:val="16"/>
                <w:lang w:eastAsia="es-BO"/>
              </w:rPr>
            </w:pPr>
            <w:r w:rsidRPr="00DF16A6">
              <w:rPr>
                <w:rFonts w:ascii="Tahoma" w:eastAsia="Times New Roman" w:hAnsi="Tahoma" w:cs="Tahoma"/>
                <w:sz w:val="16"/>
                <w:szCs w:val="16"/>
                <w:lang w:eastAsia="es-BO"/>
              </w:rPr>
              <w:lastRenderedPageBreak/>
              <w:t>Cursos en Project Management Professional (PMP) (2 pts.)</w:t>
            </w:r>
          </w:p>
        </w:tc>
        <w:tc>
          <w:tcPr>
            <w:tcW w:w="1212" w:type="pct"/>
            <w:tcBorders>
              <w:bottom w:val="single" w:sz="12" w:space="0" w:color="auto"/>
              <w:right w:val="single" w:sz="12" w:space="0" w:color="auto"/>
            </w:tcBorders>
            <w:vAlign w:val="center"/>
          </w:tcPr>
          <w:p w14:paraId="4998C2BA" w14:textId="77777777" w:rsidR="00DF16A6" w:rsidRPr="00DF16A6" w:rsidRDefault="00DF16A6" w:rsidP="00DF16A6">
            <w:pPr>
              <w:jc w:val="center"/>
              <w:rPr>
                <w:rFonts w:ascii="Tahoma" w:eastAsia="Times New Roman" w:hAnsi="Tahoma" w:cs="Tahoma"/>
                <w:sz w:val="16"/>
                <w:szCs w:val="16"/>
                <w:lang w:eastAsia="es-BO"/>
              </w:rPr>
            </w:pPr>
          </w:p>
          <w:p w14:paraId="047326D4" w14:textId="77777777" w:rsidR="00DF16A6" w:rsidRPr="00DF16A6" w:rsidRDefault="00DF16A6" w:rsidP="00DF16A6">
            <w:pPr>
              <w:jc w:val="center"/>
              <w:rPr>
                <w:rFonts w:ascii="Tahoma" w:eastAsia="Times New Roman" w:hAnsi="Tahoma" w:cs="Tahoma"/>
                <w:b/>
                <w:bCs/>
                <w:sz w:val="16"/>
                <w:szCs w:val="16"/>
                <w:lang w:eastAsia="es-BO"/>
              </w:rPr>
            </w:pPr>
            <w:r w:rsidRPr="00DF16A6">
              <w:rPr>
                <w:rFonts w:ascii="Tahoma" w:eastAsia="Times New Roman" w:hAnsi="Tahoma" w:cs="Tahoma"/>
                <w:b/>
                <w:bCs/>
                <w:sz w:val="16"/>
                <w:szCs w:val="16"/>
                <w:lang w:eastAsia="es-BO"/>
              </w:rPr>
              <w:t>Puntaje D2 = 5 puntos</w:t>
            </w:r>
          </w:p>
          <w:p w14:paraId="50A5418C" w14:textId="77777777" w:rsidR="00DF16A6" w:rsidRPr="00DF16A6" w:rsidRDefault="00DF16A6" w:rsidP="00C83886">
            <w:pPr>
              <w:numPr>
                <w:ilvl w:val="0"/>
                <w:numId w:val="2"/>
              </w:numPr>
              <w:ind w:left="0" w:hanging="177"/>
              <w:jc w:val="center"/>
              <w:rPr>
                <w:rFonts w:ascii="Tahoma" w:eastAsia="Times New Roman" w:hAnsi="Tahoma" w:cs="Tahoma"/>
                <w:sz w:val="16"/>
                <w:szCs w:val="16"/>
                <w:lang w:eastAsia="es-BO"/>
              </w:rPr>
            </w:pPr>
            <w:r w:rsidRPr="00DF16A6">
              <w:rPr>
                <w:rFonts w:ascii="Tahoma" w:eastAsia="Times New Roman" w:hAnsi="Tahoma" w:cs="Tahoma"/>
                <w:sz w:val="16"/>
                <w:szCs w:val="16"/>
                <w:lang w:eastAsia="es-BO"/>
              </w:rPr>
              <w:t>(máximo: 5 puntos)</w:t>
            </w:r>
          </w:p>
        </w:tc>
      </w:tr>
      <w:tr w:rsidR="00DF16A6" w:rsidRPr="00DF16A6" w14:paraId="11D61A30" w14:textId="77777777" w:rsidTr="005C47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C7E9F05" w14:textId="77777777" w:rsidR="00DF16A6" w:rsidRPr="00DF16A6" w:rsidRDefault="00DF16A6" w:rsidP="00DF16A6">
            <w:pPr>
              <w:suppressAutoHyphens/>
              <w:jc w:val="center"/>
              <w:rPr>
                <w:rFonts w:ascii="Tahoma" w:eastAsia="Times New Roman" w:hAnsi="Tahoma" w:cs="Tahoma"/>
                <w:b/>
                <w:sz w:val="16"/>
                <w:szCs w:val="16"/>
                <w:lang w:val="es-ES_tradnl" w:eastAsia="es-BO"/>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0A75EC1"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COLOCAR LA Ʃ</w:t>
            </w:r>
          </w:p>
          <w:p w14:paraId="1FEAE716"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1AFE9B9"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COLOCAR LA Ʃ</w:t>
            </w:r>
          </w:p>
          <w:p w14:paraId="24A61090" w14:textId="77777777" w:rsidR="00DF16A6" w:rsidRPr="00DF16A6" w:rsidRDefault="00DF16A6" w:rsidP="00DF16A6">
            <w:pPr>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35 puntos</w:t>
            </w:r>
          </w:p>
        </w:tc>
      </w:tr>
      <w:tr w:rsidR="00DF16A6" w:rsidRPr="00DF16A6" w14:paraId="760AEC6B" w14:textId="77777777" w:rsidTr="005C47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DB76DEA"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 xml:space="preserve">PUNTAJE </w:t>
            </w:r>
          </w:p>
          <w:p w14:paraId="610098FA"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EF98908" w14:textId="77777777" w:rsidR="00DF16A6" w:rsidRPr="00DF16A6" w:rsidRDefault="00DF16A6" w:rsidP="00DF16A6">
            <w:pPr>
              <w:suppressAutoHyphens/>
              <w:jc w:val="center"/>
              <w:rPr>
                <w:rFonts w:ascii="Tahoma" w:eastAsia="Times New Roman" w:hAnsi="Tahoma" w:cs="Tahoma"/>
                <w:b/>
                <w:sz w:val="16"/>
                <w:szCs w:val="16"/>
                <w:lang w:val="es-ES_tradnl" w:eastAsia="es-BO"/>
              </w:rPr>
            </w:pPr>
            <w:r w:rsidRPr="00DF16A6">
              <w:rPr>
                <w:rFonts w:ascii="Tahoma" w:eastAsia="Times New Roman" w:hAnsi="Tahoma" w:cs="Tahoma"/>
                <w:b/>
                <w:sz w:val="16"/>
                <w:szCs w:val="16"/>
                <w:lang w:val="es-ES_tradnl" w:eastAsia="es-BO"/>
              </w:rPr>
              <w:t>DEBEN SUMAR EN TOTAL 100 PUNTOS</w:t>
            </w:r>
          </w:p>
        </w:tc>
      </w:tr>
    </w:tbl>
    <w:p w14:paraId="1A57DD8A" w14:textId="77777777" w:rsidR="00C01396" w:rsidRPr="00DF16A6" w:rsidRDefault="00C01396" w:rsidP="00DF16A6">
      <w:pPr>
        <w:widowControl w:val="0"/>
        <w:kinsoku w:val="0"/>
        <w:overflowPunct w:val="0"/>
        <w:spacing w:line="218" w:lineRule="exact"/>
        <w:jc w:val="both"/>
        <w:textAlignment w:val="baseline"/>
        <w:rPr>
          <w:rFonts w:ascii="Tahoma" w:hAnsi="Tahoma" w:cs="Tahoma"/>
          <w:sz w:val="20"/>
          <w:szCs w:val="20"/>
        </w:rPr>
      </w:pPr>
    </w:p>
    <w:p w14:paraId="238C1ACB" w14:textId="77777777" w:rsidR="00203702" w:rsidRDefault="00203702" w:rsidP="00D22530">
      <w:pPr>
        <w:tabs>
          <w:tab w:val="left" w:pos="360"/>
        </w:tabs>
        <w:suppressAutoHyphens/>
        <w:spacing w:after="0" w:line="240" w:lineRule="auto"/>
        <w:ind w:left="1080"/>
        <w:jc w:val="center"/>
        <w:rPr>
          <w:rFonts w:ascii="Tahoma" w:hAnsi="Tahoma" w:cs="Tahoma"/>
          <w:b/>
          <w:sz w:val="20"/>
          <w:szCs w:val="20"/>
          <w:u w:val="single"/>
          <w:lang w:val="es-ES_tradnl"/>
        </w:rPr>
      </w:pPr>
    </w:p>
    <w:p w14:paraId="7CAC6C47" w14:textId="6E84C3F6"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DF16A6">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5" w:name="_Toc50687275"/>
      <w:r w:rsidRPr="005C47BB">
        <w:rPr>
          <w:rFonts w:ascii="Calibri" w:eastAsia="Times New Roman" w:hAnsi="Calibri" w:cs="Times New Roman"/>
          <w:b/>
          <w:sz w:val="28"/>
          <w:szCs w:val="26"/>
        </w:rPr>
        <w:lastRenderedPageBreak/>
        <w:t>CONTRATO</w:t>
      </w:r>
      <w:bookmarkEnd w:id="1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5D88A6B1" w:rsidR="005C47BB" w:rsidRDefault="005C47BB" w:rsidP="005C47BB">
      <w:pPr>
        <w:spacing w:after="0" w:line="240" w:lineRule="auto"/>
        <w:jc w:val="center"/>
        <w:rPr>
          <w:rFonts w:ascii="Tahoma" w:eastAsia="Calibri" w:hAnsi="Tahoma" w:cs="Tahoma"/>
          <w:b/>
          <w:i/>
          <w:color w:val="1F4E79"/>
          <w:sz w:val="20"/>
          <w:szCs w:val="20"/>
          <w:lang w:val="es-ES_tradnl"/>
        </w:rPr>
      </w:pPr>
      <w:bookmarkStart w:id="16" w:name="_Hlk196483162"/>
      <w:r w:rsidRPr="005C47BB">
        <w:rPr>
          <w:rFonts w:ascii="Tahoma" w:eastAsia="Calibri" w:hAnsi="Tahoma" w:cs="Tahoma"/>
          <w:b/>
          <w:i/>
          <w:color w:val="1F4E79"/>
          <w:sz w:val="20"/>
          <w:szCs w:val="20"/>
          <w:lang w:val="es-ES_tradnl"/>
        </w:rPr>
        <w:t>“</w:t>
      </w:r>
      <w:bookmarkEnd w:id="16"/>
      <w:r w:rsidRPr="005C47BB">
        <w:rPr>
          <w:rFonts w:ascii="Tahoma" w:eastAsia="Calibri" w:hAnsi="Tahoma" w:cs="Tahoma"/>
          <w:b/>
          <w:i/>
          <w:color w:val="1F4E79"/>
          <w:sz w:val="20"/>
          <w:szCs w:val="20"/>
          <w:lang w:val="es-ES_tradnl"/>
        </w:rPr>
        <w:t xml:space="preserve">RESPONSABLE EN SEGUIMIENTO </w:t>
      </w:r>
      <w:r w:rsidR="00715352">
        <w:rPr>
          <w:rFonts w:ascii="Tahoma" w:eastAsia="Calibri" w:hAnsi="Tahoma" w:cs="Tahoma"/>
          <w:b/>
          <w:i/>
          <w:color w:val="1F4E79"/>
          <w:sz w:val="20"/>
          <w:szCs w:val="20"/>
          <w:lang w:val="es-ES_tradnl"/>
        </w:rPr>
        <w:t xml:space="preserve">Y MONITOREO </w:t>
      </w:r>
      <w:r w:rsidRPr="005C47BB">
        <w:rPr>
          <w:rFonts w:ascii="Tahoma" w:eastAsia="Calibri" w:hAnsi="Tahoma" w:cs="Tahoma"/>
          <w:b/>
          <w:i/>
          <w:color w:val="1F4E79"/>
          <w:sz w:val="20"/>
          <w:szCs w:val="20"/>
          <w:lang w:val="es-ES_tradnl"/>
        </w:rPr>
        <w:t>DEL PROGRAMA ELECTRIFICACIÓN RURAL III (BO-L1222) - COMPONENTE 1”.</w:t>
      </w:r>
    </w:p>
    <w:p w14:paraId="465EDE44" w14:textId="56F039B6"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OCESO N° CI-BID-ENDE-PERIII.40</w:t>
      </w:r>
      <w:r w:rsidRPr="005C47BB">
        <w:rPr>
          <w:rFonts w:ascii="Tahoma" w:eastAsia="Calibri" w:hAnsi="Tahoma" w:cs="Tahoma"/>
          <w:b/>
          <w:bCs/>
          <w:i/>
          <w:iCs/>
          <w:color w:val="1F4E79"/>
          <w:sz w:val="20"/>
          <w:szCs w:val="20"/>
        </w:rPr>
        <w:t>.</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Mario Larraín Saavedra</w:t>
      </w:r>
      <w:r w:rsidRPr="005C47BB">
        <w:rPr>
          <w:rFonts w:ascii="Tahoma" w:eastAsia="Calibri" w:hAnsi="Tahoma" w:cs="Tahoma"/>
          <w:b/>
          <w:iCs/>
          <w:color w:val="FF0000"/>
          <w:sz w:val="20"/>
          <w:szCs w:val="20"/>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Pr>
          <w:rFonts w:ascii="Tahoma" w:eastAsia="Calibri" w:hAnsi="Tahoma" w:cs="Tahoma"/>
          <w:bCs/>
          <w:iCs/>
          <w:color w:val="FF0000"/>
          <w:sz w:val="20"/>
          <w:szCs w:val="20"/>
        </w:rPr>
        <w:t>Suprema N° 32090 de 13 de noviembre</w:t>
      </w:r>
      <w:r w:rsidRPr="005C47BB">
        <w:rPr>
          <w:rFonts w:ascii="Tahoma" w:eastAsia="Calibri" w:hAnsi="Tahoma" w:cs="Tahoma"/>
          <w:bCs/>
          <w:iCs/>
          <w:color w:val="FF0000"/>
          <w:sz w:val="20"/>
          <w:szCs w:val="20"/>
        </w:rPr>
        <w:t xml:space="preserve"> de 2025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Pr>
          <w:rFonts w:ascii="Tahoma" w:eastAsia="Calibri" w:hAnsi="Tahoma" w:cs="Tahoma"/>
          <w:b/>
          <w:iCs/>
          <w:color w:val="FF0000"/>
          <w:sz w:val="20"/>
          <w:szCs w:val="20"/>
        </w:rPr>
        <w:t>RES-PREJ-3/13-26</w:t>
      </w:r>
      <w:r w:rsidRPr="005C47BB">
        <w:rPr>
          <w:rFonts w:ascii="Tahoma" w:eastAsia="Calibri" w:hAnsi="Tahoma" w:cs="Tahoma"/>
          <w:b/>
          <w:iCs/>
          <w:color w:val="FF0000"/>
          <w:spacing w:val="-8"/>
          <w:sz w:val="20"/>
          <w:szCs w:val="20"/>
        </w:rPr>
        <w:t xml:space="preserve"> </w:t>
      </w:r>
      <w:r w:rsidRPr="005C47BB">
        <w:rPr>
          <w:rFonts w:ascii="Tahoma" w:eastAsia="Calibri" w:hAnsi="Tahoma" w:cs="Tahoma"/>
          <w:bCs/>
          <w:iCs/>
          <w:color w:val="FF0000"/>
          <w:sz w:val="20"/>
          <w:szCs w:val="20"/>
        </w:rPr>
        <w:t>de</w:t>
      </w:r>
      <w:r w:rsidRPr="005C47BB">
        <w:rPr>
          <w:rFonts w:ascii="Tahoma" w:eastAsia="Calibri" w:hAnsi="Tahoma" w:cs="Tahoma"/>
          <w:bCs/>
          <w:iCs/>
          <w:color w:val="FF0000"/>
          <w:spacing w:val="-5"/>
          <w:sz w:val="20"/>
          <w:szCs w:val="20"/>
        </w:rPr>
        <w:t xml:space="preserve"> </w:t>
      </w:r>
      <w:r w:rsidR="00E51A1D">
        <w:rPr>
          <w:rFonts w:ascii="Tahoma" w:eastAsia="Calibri" w:hAnsi="Tahoma" w:cs="Tahoma"/>
          <w:bCs/>
          <w:iCs/>
          <w:color w:val="FF0000"/>
          <w:sz w:val="20"/>
          <w:szCs w:val="20"/>
        </w:rPr>
        <w:t>25</w:t>
      </w:r>
      <w:r w:rsidRPr="005C47BB">
        <w:rPr>
          <w:rFonts w:ascii="Tahoma" w:eastAsia="Calibri" w:hAnsi="Tahoma" w:cs="Tahoma"/>
          <w:bCs/>
          <w:iCs/>
          <w:color w:val="FF0000"/>
          <w:spacing w:val="-8"/>
          <w:sz w:val="20"/>
          <w:szCs w:val="20"/>
        </w:rPr>
        <w:t xml:space="preserve"> </w:t>
      </w:r>
      <w:r w:rsidRPr="005C47BB">
        <w:rPr>
          <w:rFonts w:ascii="Tahoma" w:eastAsia="Calibri" w:hAnsi="Tahoma" w:cs="Tahoma"/>
          <w:bCs/>
          <w:iCs/>
          <w:color w:val="FF0000"/>
          <w:sz w:val="20"/>
          <w:szCs w:val="20"/>
        </w:rPr>
        <w:t>de</w:t>
      </w:r>
      <w:r w:rsidRPr="005C47BB">
        <w:rPr>
          <w:rFonts w:ascii="Tahoma" w:eastAsia="Calibri" w:hAnsi="Tahoma" w:cs="Tahoma"/>
          <w:bCs/>
          <w:iCs/>
          <w:color w:val="FF0000"/>
          <w:spacing w:val="-5"/>
          <w:sz w:val="20"/>
          <w:szCs w:val="20"/>
        </w:rPr>
        <w:t xml:space="preserve"> </w:t>
      </w:r>
      <w:r w:rsidR="00E51A1D">
        <w:rPr>
          <w:rFonts w:ascii="Tahoma" w:eastAsia="Calibri" w:hAnsi="Tahoma" w:cs="Tahoma"/>
          <w:bCs/>
          <w:iCs/>
          <w:color w:val="FF0000"/>
          <w:sz w:val="20"/>
          <w:szCs w:val="20"/>
        </w:rPr>
        <w:t>marzo</w:t>
      </w:r>
      <w:r w:rsidRPr="005C47BB">
        <w:rPr>
          <w:rFonts w:ascii="Tahoma" w:eastAsia="Calibri" w:hAnsi="Tahoma" w:cs="Tahoma"/>
          <w:bCs/>
          <w:iCs/>
          <w:color w:val="FF0000"/>
          <w:spacing w:val="-5"/>
          <w:sz w:val="20"/>
          <w:szCs w:val="20"/>
        </w:rPr>
        <w:t xml:space="preserve"> </w:t>
      </w:r>
      <w:r w:rsidRPr="005C47BB">
        <w:rPr>
          <w:rFonts w:ascii="Tahoma" w:eastAsia="Calibri" w:hAnsi="Tahoma" w:cs="Tahoma"/>
          <w:bCs/>
          <w:iCs/>
          <w:color w:val="FF0000"/>
          <w:sz w:val="20"/>
          <w:szCs w:val="20"/>
        </w:rPr>
        <w:t>de</w:t>
      </w:r>
      <w:r w:rsidRPr="005C47BB">
        <w:rPr>
          <w:rFonts w:ascii="Tahoma" w:eastAsia="Calibri" w:hAnsi="Tahoma" w:cs="Tahoma"/>
          <w:bCs/>
          <w:iCs/>
          <w:color w:val="FF0000"/>
          <w:spacing w:val="-9"/>
          <w:sz w:val="20"/>
          <w:szCs w:val="20"/>
        </w:rPr>
        <w:t xml:space="preserve"> </w:t>
      </w:r>
      <w:r w:rsidR="00E51A1D">
        <w:rPr>
          <w:rFonts w:ascii="Tahoma" w:eastAsia="Calibri" w:hAnsi="Tahoma" w:cs="Tahoma"/>
          <w:bCs/>
          <w:iCs/>
          <w:color w:val="FF0000"/>
          <w:sz w:val="20"/>
          <w:szCs w:val="20"/>
        </w:rPr>
        <w:t>2026</w:t>
      </w:r>
      <w:r w:rsidRPr="005C47BB">
        <w:rPr>
          <w:rFonts w:ascii="Tahoma" w:eastAsia="Calibri" w:hAnsi="Tahoma" w:cs="Tahoma"/>
          <w:bCs/>
          <w:iCs/>
          <w:color w:val="000000"/>
          <w:sz w:val="20"/>
          <w:szCs w:val="20"/>
        </w:rPr>
        <w:t>,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5C47BB">
        <w:rPr>
          <w:rFonts w:ascii="Tahoma" w:eastAsia="Calibri" w:hAnsi="Tahoma" w:cs="Tahoma"/>
          <w:b/>
          <w:iCs/>
          <w:color w:val="FF0000"/>
          <w:sz w:val="20"/>
          <w:szCs w:val="20"/>
        </w:rPr>
        <w:t xml:space="preserve">Ing. </w:t>
      </w:r>
      <w:r w:rsidR="00E51A1D">
        <w:rPr>
          <w:rFonts w:ascii="Tahoma" w:eastAsia="Calibri" w:hAnsi="Tahoma" w:cs="Tahoma"/>
          <w:b/>
          <w:iCs/>
          <w:color w:val="FF0000"/>
          <w:sz w:val="20"/>
          <w:szCs w:val="20"/>
        </w:rPr>
        <w:t xml:space="preserve">Jorge Arturo </w:t>
      </w:r>
      <w:proofErr w:type="spellStart"/>
      <w:r w:rsidR="00E51A1D">
        <w:rPr>
          <w:rFonts w:ascii="Tahoma" w:eastAsia="Calibri" w:hAnsi="Tahoma" w:cs="Tahoma"/>
          <w:b/>
          <w:iCs/>
          <w:color w:val="FF0000"/>
          <w:sz w:val="20"/>
          <w:szCs w:val="20"/>
        </w:rPr>
        <w:t>Iporre</w:t>
      </w:r>
      <w:proofErr w:type="spellEnd"/>
      <w:r w:rsidR="00E51A1D">
        <w:rPr>
          <w:rFonts w:ascii="Tahoma" w:eastAsia="Calibri" w:hAnsi="Tahoma" w:cs="Tahoma"/>
          <w:b/>
          <w:iCs/>
          <w:color w:val="FF0000"/>
          <w:sz w:val="20"/>
          <w:szCs w:val="20"/>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1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1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5E6FB75B"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Pr>
          <w:rFonts w:ascii="Tahoma" w:eastAsia="Calibri" w:hAnsi="Tahoma" w:cs="Tahoma"/>
          <w:b/>
          <w:bCs/>
          <w:i/>
          <w:color w:val="1F4E79"/>
          <w:sz w:val="20"/>
          <w:szCs w:val="20"/>
          <w:lang w:val="es-ES_tradnl"/>
        </w:rPr>
        <w:t xml:space="preserve">xx de </w:t>
      </w:r>
      <w:proofErr w:type="spellStart"/>
      <w:r>
        <w:rPr>
          <w:rFonts w:ascii="Tahoma" w:eastAsia="Calibri" w:hAnsi="Tahoma" w:cs="Tahoma"/>
          <w:b/>
          <w:bCs/>
          <w:i/>
          <w:color w:val="1F4E79"/>
          <w:sz w:val="20"/>
          <w:szCs w:val="20"/>
          <w:lang w:val="es-ES_tradnl"/>
        </w:rPr>
        <w:t>xxxxxx</w:t>
      </w:r>
      <w:proofErr w:type="spellEnd"/>
      <w:r>
        <w:rPr>
          <w:rFonts w:ascii="Tahoma" w:eastAsia="Calibri" w:hAnsi="Tahoma" w:cs="Tahoma"/>
          <w:b/>
          <w:bCs/>
          <w:i/>
          <w:color w:val="1F4E79"/>
          <w:sz w:val="20"/>
          <w:szCs w:val="20"/>
          <w:lang w:val="es-ES_tradnl"/>
        </w:rPr>
        <w:t xml:space="preserve"> de </w:t>
      </w:r>
      <w:proofErr w:type="gramStart"/>
      <w:r>
        <w:rPr>
          <w:rFonts w:ascii="Tahoma" w:eastAsia="Calibri" w:hAnsi="Tahoma" w:cs="Tahoma"/>
          <w:b/>
          <w:bCs/>
          <w:i/>
          <w:color w:val="1F4E79"/>
          <w:sz w:val="20"/>
          <w:szCs w:val="20"/>
          <w:lang w:val="es-ES_tradnl"/>
        </w:rPr>
        <w:t xml:space="preserve">2026 </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w:t>
      </w:r>
      <w:proofErr w:type="gramEnd"/>
      <w:r>
        <w:rPr>
          <w:rFonts w:ascii="Tahoma" w:eastAsia="Calibri" w:hAnsi="Tahoma" w:cs="Tahoma"/>
          <w:sz w:val="20"/>
          <w:szCs w:val="20"/>
          <w:lang w:val="es-ES_tradnl"/>
        </w:rPr>
        <w:t xml:space="preserve">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Pr="005C47BB">
        <w:rPr>
          <w:rFonts w:ascii="Tahoma" w:eastAsia="Calibri" w:hAnsi="Tahoma" w:cs="Tahoma"/>
          <w:b/>
          <w:bCs/>
          <w:i/>
          <w:color w:val="1F4E79"/>
          <w:sz w:val="20"/>
          <w:szCs w:val="20"/>
          <w:lang w:val="es-ES_tradnl"/>
        </w:rPr>
        <w:t>RESPONSABLE EN SEGUIMIENTO</w:t>
      </w:r>
      <w:r w:rsidR="00715352">
        <w:rPr>
          <w:rFonts w:ascii="Tahoma" w:eastAsia="Calibri" w:hAnsi="Tahoma" w:cs="Tahoma"/>
          <w:b/>
          <w:bCs/>
          <w:i/>
          <w:color w:val="1F4E79"/>
          <w:sz w:val="20"/>
          <w:szCs w:val="20"/>
          <w:lang w:val="es-ES_tradnl"/>
        </w:rPr>
        <w:t xml:space="preserve"> Y MONITOREO</w:t>
      </w:r>
      <w:r w:rsidRPr="005C47BB">
        <w:rPr>
          <w:rFonts w:ascii="Tahoma" w:eastAsia="Calibri" w:hAnsi="Tahoma" w:cs="Tahoma"/>
          <w:b/>
          <w:bCs/>
          <w:i/>
          <w:color w:val="1F4E79"/>
          <w:sz w:val="20"/>
          <w:szCs w:val="20"/>
          <w:lang w:val="es-ES_tradnl"/>
        </w:rPr>
        <w:t xml:space="preserve"> DEL PROGRAMA ELECTRIFICACIÓN RURAL III (BO-L1222) - COMPONENTE 1“</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7ED9FCD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Pr="005C47BB">
        <w:rPr>
          <w:rFonts w:ascii="Tahoma" w:eastAsia="Calibri" w:hAnsi="Tahoma" w:cs="Tahoma"/>
          <w:b/>
          <w:bCs/>
          <w:i/>
          <w:color w:val="1F4E79"/>
          <w:sz w:val="20"/>
          <w:szCs w:val="20"/>
          <w:lang w:val="es-ES_tradnl"/>
        </w:rPr>
        <w:t>RESPONSABLE EN SEGUIMIENTO</w:t>
      </w:r>
      <w:r w:rsidR="00715352">
        <w:rPr>
          <w:rFonts w:ascii="Tahoma" w:eastAsia="Calibri" w:hAnsi="Tahoma" w:cs="Tahoma"/>
          <w:b/>
          <w:bCs/>
          <w:i/>
          <w:color w:val="1F4E79"/>
          <w:sz w:val="20"/>
          <w:szCs w:val="20"/>
          <w:lang w:val="es-ES_tradnl"/>
        </w:rPr>
        <w:t xml:space="preserve"> Y MONITOREO</w:t>
      </w:r>
      <w:r w:rsidRPr="005C47BB">
        <w:rPr>
          <w:rFonts w:ascii="Tahoma" w:eastAsia="Calibri" w:hAnsi="Tahoma" w:cs="Tahoma"/>
          <w:b/>
          <w:bCs/>
          <w:i/>
          <w:color w:val="1F4E79"/>
          <w:sz w:val="20"/>
          <w:szCs w:val="20"/>
          <w:lang w:val="es-ES_tradnl"/>
        </w:rPr>
        <w:t xml:space="preserve"> DEL PROGRAMA ELECTRIFICACIÓN RURAL III (BO-L1222)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1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83886">
      <w:pPr>
        <w:numPr>
          <w:ilvl w:val="0"/>
          <w:numId w:val="2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83886">
      <w:pPr>
        <w:numPr>
          <w:ilvl w:val="2"/>
          <w:numId w:val="3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1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83886">
      <w:pPr>
        <w:numPr>
          <w:ilvl w:val="1"/>
          <w:numId w:val="3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19" w:name="_Hlk44822212"/>
      <w:r w:rsidRPr="005C47BB">
        <w:rPr>
          <w:rFonts w:ascii="Tahoma" w:eastAsia="Calibri" w:hAnsi="Tahoma" w:cs="Tahoma"/>
          <w:sz w:val="20"/>
          <w:szCs w:val="20"/>
          <w:lang w:val="es-ES"/>
        </w:rPr>
        <w:t>que no sean de consultoría</w:t>
      </w:r>
      <w:bookmarkEnd w:id="1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83886">
      <w:pPr>
        <w:numPr>
          <w:ilvl w:val="1"/>
          <w:numId w:val="2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0BC5BBB2"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20518D" w:rsidRPr="0020518D">
        <w:rPr>
          <w:rFonts w:ascii="Tahoma" w:eastAsia="Calibri" w:hAnsi="Tahoma" w:cs="Tahoma"/>
          <w:b/>
          <w:bCs/>
          <w:i/>
          <w:color w:val="1F4E79"/>
          <w:sz w:val="20"/>
          <w:szCs w:val="20"/>
          <w:lang w:val="es-ES_tradnl"/>
        </w:rPr>
        <w:t>RESPONSABLE EN SEGUIMIENTO</w:t>
      </w:r>
      <w:r w:rsidR="00715352">
        <w:rPr>
          <w:rFonts w:ascii="Tahoma" w:eastAsia="Calibri" w:hAnsi="Tahoma" w:cs="Tahoma"/>
          <w:b/>
          <w:bCs/>
          <w:i/>
          <w:color w:val="1F4E79"/>
          <w:sz w:val="20"/>
          <w:szCs w:val="20"/>
          <w:lang w:val="es-ES_tradnl"/>
        </w:rPr>
        <w:t xml:space="preserve"> Y MONITOREO</w:t>
      </w:r>
      <w:bookmarkStart w:id="20" w:name="_GoBack"/>
      <w:bookmarkEnd w:id="20"/>
      <w:r w:rsidR="0020518D" w:rsidRPr="0020518D">
        <w:rPr>
          <w:rFonts w:ascii="Tahoma" w:eastAsia="Calibri" w:hAnsi="Tahoma" w:cs="Tahoma"/>
          <w:b/>
          <w:bCs/>
          <w:i/>
          <w:color w:val="1F4E79"/>
          <w:sz w:val="20"/>
          <w:szCs w:val="20"/>
          <w:lang w:val="es-ES_tradnl"/>
        </w:rPr>
        <w:t xml:space="preserve">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83886">
      <w:pPr>
        <w:numPr>
          <w:ilvl w:val="1"/>
          <w:numId w:val="3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83886">
      <w:pPr>
        <w:numPr>
          <w:ilvl w:val="1"/>
          <w:numId w:val="3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3CE98416"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0518D" w:rsidRPr="0020518D">
        <w:rPr>
          <w:rFonts w:ascii="Tahoma" w:eastAsia="Calibri" w:hAnsi="Tahoma" w:cs="Tahoma"/>
          <w:b/>
          <w:bCs/>
          <w:i/>
          <w:color w:val="1F4E79"/>
          <w:sz w:val="20"/>
          <w:szCs w:val="20"/>
          <w:lang w:val="es-ES_tradnl"/>
        </w:rPr>
        <w:t>bs11.076</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(Once mil setenta y seis 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bookmarkStart w:id="2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83886">
      <w:pPr>
        <w:numPr>
          <w:ilvl w:val="0"/>
          <w:numId w:val="2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83886">
      <w:pPr>
        <w:numPr>
          <w:ilvl w:val="0"/>
          <w:numId w:val="2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2"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4" w:name="_Toc50687276"/>
      <w:r w:rsidRPr="005C47BB">
        <w:rPr>
          <w:rFonts w:ascii="Tahoma" w:eastAsia="Times New Roman" w:hAnsi="Tahoma" w:cs="Tahoma"/>
          <w:b/>
          <w:sz w:val="20"/>
          <w:szCs w:val="20"/>
          <w:lang w:val="es-ES_tradnl"/>
        </w:rPr>
        <w:t>CERTIFICACIÓN DE ELEGIBILIDAD Y DE INTEGRIDAD DE CONSULTORES INDIVIDUALES</w:t>
      </w:r>
      <w:bookmarkEnd w:id="2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lastRenderedPageBreak/>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lastRenderedPageBreak/>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6D420" w14:textId="77777777" w:rsidR="005D285B" w:rsidRDefault="005D285B" w:rsidP="00C95D97">
      <w:pPr>
        <w:spacing w:after="0" w:line="240" w:lineRule="auto"/>
      </w:pPr>
      <w:r>
        <w:separator/>
      </w:r>
    </w:p>
  </w:endnote>
  <w:endnote w:type="continuationSeparator" w:id="0">
    <w:p w14:paraId="54B2D503" w14:textId="77777777" w:rsidR="005D285B" w:rsidRDefault="005D285B"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5DAAC" w14:textId="77777777" w:rsidR="005D285B" w:rsidRDefault="005D285B" w:rsidP="00C95D97">
      <w:pPr>
        <w:spacing w:after="0" w:line="240" w:lineRule="auto"/>
      </w:pPr>
      <w:r>
        <w:separator/>
      </w:r>
    </w:p>
  </w:footnote>
  <w:footnote w:type="continuationSeparator" w:id="0">
    <w:p w14:paraId="71B8F6D2" w14:textId="77777777" w:rsidR="005D285B" w:rsidRDefault="005D285B" w:rsidP="00C95D97">
      <w:pPr>
        <w:spacing w:after="0" w:line="240" w:lineRule="auto"/>
      </w:pPr>
      <w:r>
        <w:continuationSeparator/>
      </w:r>
    </w:p>
  </w:footnote>
  <w:footnote w:id="1">
    <w:p w14:paraId="4692BCA4" w14:textId="77777777" w:rsidR="00374B48" w:rsidRPr="00665320" w:rsidRDefault="00374B4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374B48" w:rsidRPr="00BD66AD" w:rsidRDefault="00374B4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374B48" w:rsidRPr="00665320" w:rsidRDefault="00374B4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374B48" w:rsidRPr="00BD66AD" w:rsidRDefault="00374B4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374B48" w:rsidRPr="005D1379" w:rsidRDefault="00374B4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374B48" w:rsidRPr="00FF5174" w:rsidRDefault="00374B4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A422CDE"/>
    <w:multiLevelType w:val="hybridMultilevel"/>
    <w:tmpl w:val="FFFFFFFF"/>
    <w:lvl w:ilvl="0" w:tplc="791A58BA">
      <w:start w:val="1"/>
      <w:numFmt w:val="lowerRoman"/>
      <w:lvlText w:val="(%1)"/>
      <w:lvlJc w:val="left"/>
      <w:pPr>
        <w:ind w:left="1571" w:hanging="360"/>
      </w:pPr>
      <w:rPr>
        <w:rFonts w:cs="Times New Roman" w:hint="default"/>
        <w:color w:val="auto"/>
      </w:rPr>
    </w:lvl>
    <w:lvl w:ilvl="1" w:tplc="400A0003" w:tentative="1">
      <w:start w:val="1"/>
      <w:numFmt w:val="bullet"/>
      <w:lvlText w:val="o"/>
      <w:lvlJc w:val="left"/>
      <w:pPr>
        <w:ind w:left="2291" w:hanging="360"/>
      </w:pPr>
      <w:rPr>
        <w:rFonts w:ascii="Courier New" w:hAnsi="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0BF75D1"/>
    <w:multiLevelType w:val="hybridMultilevel"/>
    <w:tmpl w:val="FFFFFFFF"/>
    <w:lvl w:ilvl="0" w:tplc="400A000D">
      <w:start w:val="1"/>
      <w:numFmt w:val="bullet"/>
      <w:lvlText w:val=""/>
      <w:lvlJc w:val="left"/>
      <w:pPr>
        <w:ind w:left="1505" w:hanging="360"/>
      </w:pPr>
      <w:rPr>
        <w:rFonts w:ascii="Wingdings" w:hAnsi="Wingdings" w:hint="default"/>
      </w:rPr>
    </w:lvl>
    <w:lvl w:ilvl="1" w:tplc="400A0003">
      <w:start w:val="1"/>
      <w:numFmt w:val="bullet"/>
      <w:lvlText w:val="o"/>
      <w:lvlJc w:val="left"/>
      <w:pPr>
        <w:ind w:left="2225" w:hanging="360"/>
      </w:pPr>
      <w:rPr>
        <w:rFonts w:ascii="Courier New" w:hAnsi="Courier New" w:hint="default"/>
      </w:rPr>
    </w:lvl>
    <w:lvl w:ilvl="2" w:tplc="400A0005" w:tentative="1">
      <w:start w:val="1"/>
      <w:numFmt w:val="bullet"/>
      <w:lvlText w:val=""/>
      <w:lvlJc w:val="left"/>
      <w:pPr>
        <w:ind w:left="2945" w:hanging="360"/>
      </w:pPr>
      <w:rPr>
        <w:rFonts w:ascii="Wingdings" w:hAnsi="Wingdings" w:hint="default"/>
      </w:rPr>
    </w:lvl>
    <w:lvl w:ilvl="3" w:tplc="400A0001" w:tentative="1">
      <w:start w:val="1"/>
      <w:numFmt w:val="bullet"/>
      <w:lvlText w:val=""/>
      <w:lvlJc w:val="left"/>
      <w:pPr>
        <w:ind w:left="3665" w:hanging="360"/>
      </w:pPr>
      <w:rPr>
        <w:rFonts w:ascii="Symbol" w:hAnsi="Symbol" w:hint="default"/>
      </w:rPr>
    </w:lvl>
    <w:lvl w:ilvl="4" w:tplc="400A0003" w:tentative="1">
      <w:start w:val="1"/>
      <w:numFmt w:val="bullet"/>
      <w:lvlText w:val="o"/>
      <w:lvlJc w:val="left"/>
      <w:pPr>
        <w:ind w:left="4385" w:hanging="360"/>
      </w:pPr>
      <w:rPr>
        <w:rFonts w:ascii="Courier New" w:hAnsi="Courier New" w:hint="default"/>
      </w:rPr>
    </w:lvl>
    <w:lvl w:ilvl="5" w:tplc="400A0005" w:tentative="1">
      <w:start w:val="1"/>
      <w:numFmt w:val="bullet"/>
      <w:lvlText w:val=""/>
      <w:lvlJc w:val="left"/>
      <w:pPr>
        <w:ind w:left="5105" w:hanging="360"/>
      </w:pPr>
      <w:rPr>
        <w:rFonts w:ascii="Wingdings" w:hAnsi="Wingdings" w:hint="default"/>
      </w:rPr>
    </w:lvl>
    <w:lvl w:ilvl="6" w:tplc="400A0001" w:tentative="1">
      <w:start w:val="1"/>
      <w:numFmt w:val="bullet"/>
      <w:lvlText w:val=""/>
      <w:lvlJc w:val="left"/>
      <w:pPr>
        <w:ind w:left="5825" w:hanging="360"/>
      </w:pPr>
      <w:rPr>
        <w:rFonts w:ascii="Symbol" w:hAnsi="Symbol" w:hint="default"/>
      </w:rPr>
    </w:lvl>
    <w:lvl w:ilvl="7" w:tplc="400A0003" w:tentative="1">
      <w:start w:val="1"/>
      <w:numFmt w:val="bullet"/>
      <w:lvlText w:val="o"/>
      <w:lvlJc w:val="left"/>
      <w:pPr>
        <w:ind w:left="6545" w:hanging="360"/>
      </w:pPr>
      <w:rPr>
        <w:rFonts w:ascii="Courier New" w:hAnsi="Courier New" w:hint="default"/>
      </w:rPr>
    </w:lvl>
    <w:lvl w:ilvl="8" w:tplc="400A0005" w:tentative="1">
      <w:start w:val="1"/>
      <w:numFmt w:val="bullet"/>
      <w:lvlText w:val=""/>
      <w:lvlJc w:val="left"/>
      <w:pPr>
        <w:ind w:left="7265" w:hanging="360"/>
      </w:pPr>
      <w:rPr>
        <w:rFonts w:ascii="Wingdings" w:hAnsi="Wingdings" w:hint="default"/>
      </w:rPr>
    </w:lvl>
  </w:abstractNum>
  <w:abstractNum w:abstractNumId="9"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448FD"/>
    <w:multiLevelType w:val="hybridMultilevel"/>
    <w:tmpl w:val="FFFFFFFF"/>
    <w:lvl w:ilvl="0" w:tplc="791A58BA">
      <w:start w:val="1"/>
      <w:numFmt w:val="lowerRoman"/>
      <w:lvlText w:val="(%1)"/>
      <w:lvlJc w:val="left"/>
      <w:pPr>
        <w:ind w:left="1571" w:hanging="360"/>
      </w:pPr>
      <w:rPr>
        <w:rFonts w:cs="Times New Roman" w:hint="default"/>
        <w:color w:val="auto"/>
      </w:rPr>
    </w:lvl>
    <w:lvl w:ilvl="1" w:tplc="400A0003" w:tentative="1">
      <w:start w:val="1"/>
      <w:numFmt w:val="bullet"/>
      <w:lvlText w:val="o"/>
      <w:lvlJc w:val="left"/>
      <w:pPr>
        <w:ind w:left="2291" w:hanging="360"/>
      </w:pPr>
      <w:rPr>
        <w:rFonts w:ascii="Courier New" w:hAnsi="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910BB5"/>
    <w:multiLevelType w:val="hybridMultilevel"/>
    <w:tmpl w:val="FFFFFFFF"/>
    <w:lvl w:ilvl="0" w:tplc="FFFFFFFF">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7" w15:restartNumberingAfterBreak="0">
    <w:nsid w:val="3CE73C9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C011354"/>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3)"/>
      <w:lvlJc w:val="left"/>
      <w:pPr>
        <w:ind w:left="720" w:hanging="720"/>
      </w:pPr>
      <w:rPr>
        <w:rFonts w:cs="Times New Roman" w:hint="default"/>
        <w:b w:val="0"/>
        <w:color w:val="auto"/>
        <w:w w:val="10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1" w15:restartNumberingAfterBreak="0">
    <w:nsid w:val="69D725A7"/>
    <w:multiLevelType w:val="hybridMultilevel"/>
    <w:tmpl w:val="FFFFFFFF"/>
    <w:lvl w:ilvl="0" w:tplc="400A000F">
      <w:start w:val="1"/>
      <w:numFmt w:val="decimal"/>
      <w:lvlText w:val="%1."/>
      <w:lvlJc w:val="left"/>
      <w:pPr>
        <w:ind w:left="928" w:hanging="360"/>
      </w:pPr>
      <w:rPr>
        <w:rFonts w:cs="Times New Roman"/>
      </w:rPr>
    </w:lvl>
    <w:lvl w:ilvl="1" w:tplc="400A0019" w:tentative="1">
      <w:start w:val="1"/>
      <w:numFmt w:val="lowerLetter"/>
      <w:lvlText w:val="%2."/>
      <w:lvlJc w:val="left"/>
      <w:pPr>
        <w:ind w:left="1648" w:hanging="360"/>
      </w:pPr>
      <w:rPr>
        <w:rFonts w:cs="Times New Roman"/>
      </w:rPr>
    </w:lvl>
    <w:lvl w:ilvl="2" w:tplc="400A001B" w:tentative="1">
      <w:start w:val="1"/>
      <w:numFmt w:val="lowerRoman"/>
      <w:lvlText w:val="%3."/>
      <w:lvlJc w:val="right"/>
      <w:pPr>
        <w:ind w:left="2368" w:hanging="180"/>
      </w:pPr>
      <w:rPr>
        <w:rFonts w:cs="Times New Roman"/>
      </w:rPr>
    </w:lvl>
    <w:lvl w:ilvl="3" w:tplc="400A000F" w:tentative="1">
      <w:start w:val="1"/>
      <w:numFmt w:val="decimal"/>
      <w:lvlText w:val="%4."/>
      <w:lvlJc w:val="left"/>
      <w:pPr>
        <w:ind w:left="3088" w:hanging="360"/>
      </w:pPr>
      <w:rPr>
        <w:rFonts w:cs="Times New Roman"/>
      </w:rPr>
    </w:lvl>
    <w:lvl w:ilvl="4" w:tplc="400A0019" w:tentative="1">
      <w:start w:val="1"/>
      <w:numFmt w:val="lowerLetter"/>
      <w:lvlText w:val="%5."/>
      <w:lvlJc w:val="left"/>
      <w:pPr>
        <w:ind w:left="3808" w:hanging="360"/>
      </w:pPr>
      <w:rPr>
        <w:rFonts w:cs="Times New Roman"/>
      </w:rPr>
    </w:lvl>
    <w:lvl w:ilvl="5" w:tplc="400A001B" w:tentative="1">
      <w:start w:val="1"/>
      <w:numFmt w:val="lowerRoman"/>
      <w:lvlText w:val="%6."/>
      <w:lvlJc w:val="right"/>
      <w:pPr>
        <w:ind w:left="4528" w:hanging="180"/>
      </w:pPr>
      <w:rPr>
        <w:rFonts w:cs="Times New Roman"/>
      </w:rPr>
    </w:lvl>
    <w:lvl w:ilvl="6" w:tplc="400A000F" w:tentative="1">
      <w:start w:val="1"/>
      <w:numFmt w:val="decimal"/>
      <w:lvlText w:val="%7."/>
      <w:lvlJc w:val="left"/>
      <w:pPr>
        <w:ind w:left="5248" w:hanging="360"/>
      </w:pPr>
      <w:rPr>
        <w:rFonts w:cs="Times New Roman"/>
      </w:rPr>
    </w:lvl>
    <w:lvl w:ilvl="7" w:tplc="400A0019" w:tentative="1">
      <w:start w:val="1"/>
      <w:numFmt w:val="lowerLetter"/>
      <w:lvlText w:val="%8."/>
      <w:lvlJc w:val="left"/>
      <w:pPr>
        <w:ind w:left="5968" w:hanging="360"/>
      </w:pPr>
      <w:rPr>
        <w:rFonts w:cs="Times New Roman"/>
      </w:rPr>
    </w:lvl>
    <w:lvl w:ilvl="8" w:tplc="400A001B" w:tentative="1">
      <w:start w:val="1"/>
      <w:numFmt w:val="lowerRoman"/>
      <w:lvlText w:val="%9."/>
      <w:lvlJc w:val="right"/>
      <w:pPr>
        <w:ind w:left="6688" w:hanging="180"/>
      </w:pPr>
      <w:rPr>
        <w:rFonts w:cs="Times New Roman"/>
      </w:rPr>
    </w:lvl>
  </w:abstractNum>
  <w:abstractNum w:abstractNumId="32"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3"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4"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0"/>
  </w:num>
  <w:num w:numId="4">
    <w:abstractNumId w:val="9"/>
  </w:num>
  <w:num w:numId="5">
    <w:abstractNumId w:val="19"/>
  </w:num>
  <w:num w:numId="6">
    <w:abstractNumId w:val="20"/>
  </w:num>
  <w:num w:numId="7">
    <w:abstractNumId w:val="25"/>
  </w:num>
  <w:num w:numId="8">
    <w:abstractNumId w:val="31"/>
  </w:num>
  <w:num w:numId="9">
    <w:abstractNumId w:val="6"/>
  </w:num>
  <w:num w:numId="10">
    <w:abstractNumId w:val="24"/>
  </w:num>
  <w:num w:numId="11">
    <w:abstractNumId w:val="16"/>
  </w:num>
  <w:num w:numId="12">
    <w:abstractNumId w:val="1"/>
  </w:num>
  <w:num w:numId="13">
    <w:abstractNumId w:val="12"/>
  </w:num>
  <w:num w:numId="14">
    <w:abstractNumId w:val="2"/>
  </w:num>
  <w:num w:numId="15">
    <w:abstractNumId w:val="33"/>
  </w:num>
  <w:num w:numId="16">
    <w:abstractNumId w:val="17"/>
  </w:num>
  <w:num w:numId="17">
    <w:abstractNumId w:val="8"/>
  </w:num>
  <w:num w:numId="18">
    <w:abstractNumId w:val="22"/>
  </w:num>
  <w:num w:numId="19">
    <w:abstractNumId w:val="34"/>
  </w:num>
  <w:num w:numId="20">
    <w:abstractNumId w:val="18"/>
  </w:num>
  <w:num w:numId="21">
    <w:abstractNumId w:val="4"/>
  </w:num>
  <w:num w:numId="22">
    <w:abstractNumId w:val="29"/>
  </w:num>
  <w:num w:numId="23">
    <w:abstractNumId w:val="28"/>
  </w:num>
  <w:num w:numId="24">
    <w:abstractNumId w:val="5"/>
  </w:num>
  <w:num w:numId="25">
    <w:abstractNumId w:val="10"/>
  </w:num>
  <w:num w:numId="26">
    <w:abstractNumId w:val="3"/>
  </w:num>
  <w:num w:numId="27">
    <w:abstractNumId w:val="30"/>
  </w:num>
  <w:num w:numId="28">
    <w:abstractNumId w:val="7"/>
  </w:num>
  <w:num w:numId="29">
    <w:abstractNumId w:val="11"/>
  </w:num>
  <w:num w:numId="30">
    <w:abstractNumId w:val="32"/>
  </w:num>
  <w:num w:numId="31">
    <w:abstractNumId w:val="13"/>
  </w:num>
  <w:num w:numId="32">
    <w:abstractNumId w:val="26"/>
  </w:num>
  <w:num w:numId="33">
    <w:abstractNumId w:val="15"/>
  </w:num>
  <w:num w:numId="34">
    <w:abstractNumId w:val="21"/>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95481"/>
    <w:rsid w:val="000B5A37"/>
    <w:rsid w:val="000C7CB6"/>
    <w:rsid w:val="000F6824"/>
    <w:rsid w:val="00124AE8"/>
    <w:rsid w:val="00133C65"/>
    <w:rsid w:val="0014309B"/>
    <w:rsid w:val="0019384C"/>
    <w:rsid w:val="001B462D"/>
    <w:rsid w:val="001F52E4"/>
    <w:rsid w:val="00203702"/>
    <w:rsid w:val="002044BB"/>
    <w:rsid w:val="0020518D"/>
    <w:rsid w:val="00255347"/>
    <w:rsid w:val="00257DAC"/>
    <w:rsid w:val="00295B90"/>
    <w:rsid w:val="00324D1B"/>
    <w:rsid w:val="00335190"/>
    <w:rsid w:val="003405C6"/>
    <w:rsid w:val="00340C31"/>
    <w:rsid w:val="00374B48"/>
    <w:rsid w:val="00382EBC"/>
    <w:rsid w:val="003D2269"/>
    <w:rsid w:val="003F6982"/>
    <w:rsid w:val="0042734D"/>
    <w:rsid w:val="00446E67"/>
    <w:rsid w:val="004A000C"/>
    <w:rsid w:val="004B2CFD"/>
    <w:rsid w:val="004B35BF"/>
    <w:rsid w:val="004D2EE3"/>
    <w:rsid w:val="005249A9"/>
    <w:rsid w:val="00572F8D"/>
    <w:rsid w:val="005A27C1"/>
    <w:rsid w:val="005C47BB"/>
    <w:rsid w:val="005C60E2"/>
    <w:rsid w:val="005C6A3C"/>
    <w:rsid w:val="005D285B"/>
    <w:rsid w:val="005F729C"/>
    <w:rsid w:val="006C5824"/>
    <w:rsid w:val="006E5E9F"/>
    <w:rsid w:val="006E7221"/>
    <w:rsid w:val="00715352"/>
    <w:rsid w:val="00726F60"/>
    <w:rsid w:val="00765049"/>
    <w:rsid w:val="007B1168"/>
    <w:rsid w:val="007B373A"/>
    <w:rsid w:val="007E096E"/>
    <w:rsid w:val="00800B7D"/>
    <w:rsid w:val="00824D84"/>
    <w:rsid w:val="00840EB3"/>
    <w:rsid w:val="00850893"/>
    <w:rsid w:val="0086417D"/>
    <w:rsid w:val="0087004C"/>
    <w:rsid w:val="008A263C"/>
    <w:rsid w:val="008B07A4"/>
    <w:rsid w:val="008D311F"/>
    <w:rsid w:val="008F1F8B"/>
    <w:rsid w:val="008F1FEC"/>
    <w:rsid w:val="00931602"/>
    <w:rsid w:val="00943987"/>
    <w:rsid w:val="009A2CEB"/>
    <w:rsid w:val="009F4B49"/>
    <w:rsid w:val="00A2062D"/>
    <w:rsid w:val="00A4722C"/>
    <w:rsid w:val="00A81DCC"/>
    <w:rsid w:val="00A855FC"/>
    <w:rsid w:val="00AC3474"/>
    <w:rsid w:val="00B12682"/>
    <w:rsid w:val="00B3011F"/>
    <w:rsid w:val="00B35B96"/>
    <w:rsid w:val="00BB2369"/>
    <w:rsid w:val="00BB2FF3"/>
    <w:rsid w:val="00BD13AF"/>
    <w:rsid w:val="00BF45B8"/>
    <w:rsid w:val="00C01396"/>
    <w:rsid w:val="00C27EB6"/>
    <w:rsid w:val="00C502FC"/>
    <w:rsid w:val="00C62C23"/>
    <w:rsid w:val="00C748C1"/>
    <w:rsid w:val="00C83886"/>
    <w:rsid w:val="00C933BE"/>
    <w:rsid w:val="00C95D97"/>
    <w:rsid w:val="00CB5D33"/>
    <w:rsid w:val="00D1377D"/>
    <w:rsid w:val="00D22530"/>
    <w:rsid w:val="00D3426A"/>
    <w:rsid w:val="00D5060E"/>
    <w:rsid w:val="00D5592D"/>
    <w:rsid w:val="00D55FF4"/>
    <w:rsid w:val="00D6361B"/>
    <w:rsid w:val="00D9621C"/>
    <w:rsid w:val="00DA7ADC"/>
    <w:rsid w:val="00DF16A6"/>
    <w:rsid w:val="00E45519"/>
    <w:rsid w:val="00E47BED"/>
    <w:rsid w:val="00E51A1D"/>
    <w:rsid w:val="00ED0929"/>
    <w:rsid w:val="00EE01B4"/>
    <w:rsid w:val="00EF53C8"/>
    <w:rsid w:val="00F3588A"/>
    <w:rsid w:val="00F7137F"/>
    <w:rsid w:val="00F82D74"/>
    <w:rsid w:val="00FA3A03"/>
    <w:rsid w:val="00FA6BC5"/>
    <w:rsid w:val="00FA7CF4"/>
    <w:rsid w:val="00FB223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7BAE-720D-444A-AF73-610E6672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26</Pages>
  <Words>10300</Words>
  <Characters>56653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10</cp:revision>
  <dcterms:created xsi:type="dcterms:W3CDTF">2026-04-01T16:46:00Z</dcterms:created>
  <dcterms:modified xsi:type="dcterms:W3CDTF">2026-04-02T00:59:00Z</dcterms:modified>
</cp:coreProperties>
</file>