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F2A5" w14:textId="77777777" w:rsidR="00A6308D" w:rsidRDefault="00A6308D" w:rsidP="00A6308D">
      <w:pPr>
        <w:jc w:val="center"/>
        <w:rPr>
          <w:rFonts w:cs="Arial"/>
          <w:b/>
          <w:bCs/>
          <w:sz w:val="24"/>
          <w:szCs w:val="24"/>
          <w:lang w:val="pt-BR"/>
        </w:rPr>
      </w:pPr>
      <w:r w:rsidRPr="00222D62">
        <w:rPr>
          <w:noProof/>
          <w:lang w:val="en-US" w:eastAsia="en-US"/>
        </w:rPr>
        <w:drawing>
          <wp:anchor distT="0" distB="0" distL="114300" distR="114300" simplePos="0" relativeHeight="251668992" behindDoc="0" locked="0" layoutInCell="1" allowOverlap="1" wp14:anchorId="12C6AA19" wp14:editId="6A7841AB">
            <wp:simplePos x="0" y="0"/>
            <wp:positionH relativeFrom="column">
              <wp:posOffset>4204335</wp:posOffset>
            </wp:positionH>
            <wp:positionV relativeFrom="paragraph">
              <wp:posOffset>6350</wp:posOffset>
            </wp:positionV>
            <wp:extent cx="1857375" cy="933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70016" behindDoc="0" locked="0" layoutInCell="1" allowOverlap="1" wp14:anchorId="227C2CFE" wp14:editId="10D6C705">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464C0" w14:textId="77777777" w:rsidR="00A6308D" w:rsidRDefault="00A6308D" w:rsidP="00A6308D">
      <w:pPr>
        <w:jc w:val="center"/>
        <w:rPr>
          <w:rFonts w:cs="Arial"/>
          <w:b/>
          <w:bCs/>
          <w:sz w:val="24"/>
          <w:szCs w:val="24"/>
          <w:lang w:val="pt-BR"/>
        </w:rPr>
      </w:pPr>
    </w:p>
    <w:p w14:paraId="04FA1E87" w14:textId="77777777" w:rsidR="00A6308D" w:rsidRDefault="00A6308D" w:rsidP="00A6308D">
      <w:pPr>
        <w:spacing w:after="160" w:line="256" w:lineRule="auto"/>
      </w:pPr>
    </w:p>
    <w:p w14:paraId="0A71CF6D" w14:textId="77777777" w:rsidR="00A6308D" w:rsidRDefault="00A6308D" w:rsidP="00A6308D">
      <w:pPr>
        <w:jc w:val="center"/>
        <w:rPr>
          <w:rFonts w:cs="Arial"/>
          <w:b/>
          <w:bCs/>
          <w:sz w:val="24"/>
          <w:szCs w:val="24"/>
          <w:lang w:val="pt-BR"/>
        </w:rPr>
      </w:pPr>
    </w:p>
    <w:p w14:paraId="4B2F4CC8" w14:textId="77777777" w:rsidR="00A6308D" w:rsidRDefault="00A6308D" w:rsidP="00A6308D">
      <w:pPr>
        <w:jc w:val="center"/>
        <w:rPr>
          <w:rFonts w:cs="Arial"/>
          <w:b/>
          <w:bCs/>
          <w:sz w:val="24"/>
          <w:szCs w:val="24"/>
          <w:lang w:val="pt-BR"/>
        </w:rPr>
      </w:pPr>
    </w:p>
    <w:p w14:paraId="70A179BB" w14:textId="77777777" w:rsidR="00A6308D" w:rsidRDefault="00A6308D" w:rsidP="00A6308D">
      <w:pPr>
        <w:jc w:val="center"/>
        <w:rPr>
          <w:rFonts w:cs="Arial"/>
          <w:b/>
          <w:bCs/>
          <w:sz w:val="24"/>
          <w:szCs w:val="24"/>
          <w:lang w:val="pt-BR"/>
        </w:rPr>
      </w:pPr>
    </w:p>
    <w:p w14:paraId="7DC7FC68" w14:textId="77777777" w:rsidR="00A6308D" w:rsidRDefault="00A6308D" w:rsidP="00A6308D">
      <w:pPr>
        <w:jc w:val="center"/>
        <w:rPr>
          <w:rFonts w:cs="Arial"/>
          <w:b/>
          <w:bCs/>
          <w:sz w:val="24"/>
          <w:szCs w:val="24"/>
          <w:lang w:val="pt-BR"/>
        </w:rPr>
      </w:pPr>
    </w:p>
    <w:p w14:paraId="7C2B1D2F" w14:textId="77777777" w:rsidR="00A6308D" w:rsidRDefault="00A6308D" w:rsidP="00A6308D">
      <w:pPr>
        <w:jc w:val="center"/>
        <w:rPr>
          <w:rFonts w:cs="Arial"/>
          <w:b/>
          <w:bCs/>
          <w:sz w:val="24"/>
          <w:szCs w:val="24"/>
          <w:lang w:val="pt-BR"/>
        </w:rPr>
      </w:pPr>
      <w:r>
        <w:rPr>
          <w:noProof/>
          <w:lang w:val="en-US" w:eastAsia="en-US"/>
        </w:rPr>
        <mc:AlternateContent>
          <mc:Choice Requires="wps">
            <w:drawing>
              <wp:anchor distT="0" distB="0" distL="114300" distR="114300" simplePos="0" relativeHeight="251665920" behindDoc="0" locked="0" layoutInCell="1" allowOverlap="1" wp14:anchorId="1A9DCDE1" wp14:editId="32EFFA05">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0A9AC593" w14:textId="77777777" w:rsidR="00A6308D" w:rsidRPr="00C13EF1" w:rsidRDefault="00A6308D" w:rsidP="00A6308D">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DCDE1"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0A9AC593" w14:textId="77777777" w:rsidR="00A6308D" w:rsidRPr="00C13EF1" w:rsidRDefault="00A6308D" w:rsidP="00A6308D">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D0B9A93" w14:textId="77777777" w:rsidR="00A6308D" w:rsidRDefault="00A6308D" w:rsidP="00A6308D">
      <w:pPr>
        <w:jc w:val="center"/>
        <w:rPr>
          <w:rFonts w:cs="Arial"/>
          <w:b/>
          <w:bCs/>
          <w:sz w:val="24"/>
          <w:szCs w:val="24"/>
          <w:lang w:val="pt-BR"/>
        </w:rPr>
      </w:pPr>
    </w:p>
    <w:p w14:paraId="6135AEAD" w14:textId="77777777" w:rsidR="00A6308D" w:rsidRDefault="00A6308D" w:rsidP="00A6308D">
      <w:pPr>
        <w:jc w:val="center"/>
        <w:rPr>
          <w:rFonts w:cs="Arial"/>
          <w:b/>
          <w:bCs/>
          <w:sz w:val="24"/>
          <w:szCs w:val="24"/>
          <w:lang w:val="pt-BR"/>
        </w:rPr>
      </w:pPr>
    </w:p>
    <w:p w14:paraId="637B024E" w14:textId="77777777" w:rsidR="00A6308D" w:rsidRDefault="00A6308D" w:rsidP="00A6308D">
      <w:pPr>
        <w:jc w:val="center"/>
        <w:rPr>
          <w:rFonts w:cs="Arial"/>
          <w:b/>
          <w:bCs/>
          <w:sz w:val="24"/>
          <w:szCs w:val="24"/>
          <w:lang w:val="pt-BR"/>
        </w:rPr>
      </w:pPr>
      <w:r>
        <w:rPr>
          <w:noProof/>
          <w:lang w:val="en-US" w:eastAsia="en-US"/>
        </w:rPr>
        <mc:AlternateContent>
          <mc:Choice Requires="wps">
            <w:drawing>
              <wp:anchor distT="0" distB="0" distL="114300" distR="114300" simplePos="0" relativeHeight="251666944" behindDoc="0" locked="0" layoutInCell="1" allowOverlap="1" wp14:anchorId="3B575E05" wp14:editId="21BEB53E">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6E9A3D0A" w14:textId="77777777" w:rsidR="00A6308D" w:rsidRPr="00507C03" w:rsidRDefault="00A6308D" w:rsidP="00A6308D">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75E05" id="Rectángulo: esquinas redondeadas 308752500" o:spid="_x0000_s1027" style="position:absolute;left:0;text-align:left;margin-left:31pt;margin-top:9.95pt;width:405pt;height:99.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6E9A3D0A" w14:textId="77777777" w:rsidR="00A6308D" w:rsidRPr="00507C03" w:rsidRDefault="00A6308D" w:rsidP="00A6308D">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011453EA" w14:textId="77777777" w:rsidR="00A6308D" w:rsidRDefault="00A6308D" w:rsidP="00A6308D">
      <w:pPr>
        <w:jc w:val="center"/>
        <w:rPr>
          <w:rFonts w:cs="Arial"/>
          <w:b/>
          <w:bCs/>
          <w:sz w:val="24"/>
          <w:szCs w:val="24"/>
          <w:lang w:val="pt-BR"/>
        </w:rPr>
      </w:pPr>
    </w:p>
    <w:p w14:paraId="03E3E8DD" w14:textId="77777777" w:rsidR="00A6308D" w:rsidRDefault="00A6308D" w:rsidP="00A6308D">
      <w:pPr>
        <w:jc w:val="center"/>
        <w:rPr>
          <w:rFonts w:cs="Arial"/>
          <w:b/>
          <w:bCs/>
          <w:sz w:val="24"/>
          <w:szCs w:val="24"/>
          <w:lang w:val="pt-BR"/>
        </w:rPr>
      </w:pPr>
    </w:p>
    <w:p w14:paraId="59692A3F" w14:textId="77777777" w:rsidR="00A6308D" w:rsidRDefault="00A6308D" w:rsidP="00A6308D">
      <w:pPr>
        <w:jc w:val="center"/>
        <w:rPr>
          <w:rFonts w:cs="Arial"/>
          <w:b/>
          <w:bCs/>
          <w:sz w:val="24"/>
          <w:szCs w:val="24"/>
          <w:lang w:val="pt-BR"/>
        </w:rPr>
      </w:pPr>
    </w:p>
    <w:p w14:paraId="32868E8F" w14:textId="77777777" w:rsidR="00A6308D" w:rsidRDefault="00A6308D" w:rsidP="00A6308D">
      <w:pPr>
        <w:jc w:val="center"/>
        <w:rPr>
          <w:rFonts w:cs="Arial"/>
          <w:b/>
          <w:bCs/>
          <w:sz w:val="24"/>
          <w:szCs w:val="24"/>
          <w:lang w:val="pt-BR"/>
        </w:rPr>
      </w:pPr>
    </w:p>
    <w:p w14:paraId="6F17CC1A" w14:textId="77777777" w:rsidR="00A6308D" w:rsidRDefault="00A6308D" w:rsidP="00A6308D">
      <w:pPr>
        <w:jc w:val="center"/>
        <w:rPr>
          <w:rFonts w:cs="Arial"/>
          <w:b/>
          <w:bCs/>
          <w:sz w:val="24"/>
          <w:szCs w:val="24"/>
          <w:lang w:val="pt-BR"/>
        </w:rPr>
      </w:pPr>
    </w:p>
    <w:p w14:paraId="7EFDFE92" w14:textId="77777777" w:rsidR="00A6308D" w:rsidRDefault="00A6308D" w:rsidP="00A6308D">
      <w:pPr>
        <w:jc w:val="center"/>
        <w:rPr>
          <w:rFonts w:cs="Arial"/>
          <w:b/>
          <w:bCs/>
          <w:sz w:val="24"/>
          <w:szCs w:val="24"/>
          <w:lang w:val="pt-BR"/>
        </w:rPr>
      </w:pPr>
    </w:p>
    <w:p w14:paraId="711C346D" w14:textId="77777777" w:rsidR="00A6308D" w:rsidRDefault="00A6308D" w:rsidP="00A6308D">
      <w:pPr>
        <w:jc w:val="center"/>
        <w:rPr>
          <w:rFonts w:cs="Arial"/>
          <w:b/>
          <w:bCs/>
          <w:sz w:val="24"/>
          <w:szCs w:val="24"/>
          <w:lang w:val="pt-BR"/>
        </w:rPr>
      </w:pPr>
    </w:p>
    <w:p w14:paraId="62143082" w14:textId="77777777" w:rsidR="00A6308D" w:rsidRDefault="00A6308D" w:rsidP="00A6308D">
      <w:pPr>
        <w:jc w:val="center"/>
        <w:rPr>
          <w:rFonts w:cs="Arial"/>
          <w:b/>
          <w:bCs/>
          <w:sz w:val="24"/>
          <w:szCs w:val="24"/>
          <w:lang w:val="pt-BR"/>
        </w:rPr>
      </w:pPr>
    </w:p>
    <w:p w14:paraId="3B95CF42" w14:textId="77777777" w:rsidR="00A6308D" w:rsidRPr="0005403A" w:rsidRDefault="00A6308D" w:rsidP="00A6308D">
      <w:pPr>
        <w:jc w:val="center"/>
        <w:rPr>
          <w:rFonts w:cs="Arial"/>
          <w:b/>
          <w:bCs/>
          <w:sz w:val="24"/>
          <w:szCs w:val="24"/>
          <w:lang w:val="pt-BR"/>
        </w:rPr>
      </w:pPr>
      <w:r w:rsidRPr="0005403A">
        <w:rPr>
          <w:rFonts w:cs="Arial"/>
          <w:b/>
          <w:bCs/>
          <w:sz w:val="24"/>
          <w:szCs w:val="24"/>
          <w:lang w:val="pt-BR"/>
        </w:rPr>
        <w:t>CODIGO INTERNO</w:t>
      </w:r>
    </w:p>
    <w:p w14:paraId="7D3CDD42" w14:textId="467C9F02" w:rsidR="00A6308D" w:rsidRPr="0005403A" w:rsidRDefault="00A6308D" w:rsidP="00A6308D">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06</w:t>
      </w:r>
    </w:p>
    <w:p w14:paraId="2301155B" w14:textId="77777777" w:rsidR="00A6308D" w:rsidRDefault="00A6308D" w:rsidP="00A6308D">
      <w:pPr>
        <w:jc w:val="center"/>
        <w:rPr>
          <w:rFonts w:cs="Arial"/>
          <w:b/>
          <w:sz w:val="24"/>
          <w:szCs w:val="24"/>
        </w:rPr>
      </w:pPr>
      <w:r>
        <w:rPr>
          <w:rFonts w:cs="Arial"/>
          <w:b/>
          <w:sz w:val="24"/>
          <w:szCs w:val="24"/>
        </w:rPr>
        <w:t>PRIMERA</w:t>
      </w:r>
      <w:r w:rsidRPr="0005403A">
        <w:rPr>
          <w:rFonts w:cs="Arial"/>
          <w:b/>
          <w:sz w:val="24"/>
          <w:szCs w:val="24"/>
        </w:rPr>
        <w:t xml:space="preserve"> CONVOCATORIA</w:t>
      </w:r>
    </w:p>
    <w:p w14:paraId="7B9CF894" w14:textId="77777777" w:rsidR="00A6308D" w:rsidRDefault="00A6308D" w:rsidP="00A6308D">
      <w:pPr>
        <w:jc w:val="center"/>
        <w:rPr>
          <w:rFonts w:cs="Arial"/>
          <w:b/>
          <w:sz w:val="24"/>
          <w:szCs w:val="24"/>
        </w:rPr>
      </w:pPr>
    </w:p>
    <w:p w14:paraId="4FF952A1" w14:textId="77777777" w:rsidR="00A6308D" w:rsidRDefault="00A6308D" w:rsidP="00A6308D">
      <w:pPr>
        <w:jc w:val="center"/>
        <w:rPr>
          <w:rFonts w:cs="Arial"/>
          <w:b/>
          <w:sz w:val="24"/>
          <w:szCs w:val="24"/>
        </w:rPr>
      </w:pPr>
    </w:p>
    <w:p w14:paraId="2AE3D6E9" w14:textId="77777777" w:rsidR="00A6308D" w:rsidRDefault="00A6308D" w:rsidP="00A6308D">
      <w:pPr>
        <w:jc w:val="center"/>
        <w:rPr>
          <w:rFonts w:cs="Arial"/>
          <w:b/>
          <w:sz w:val="24"/>
          <w:szCs w:val="24"/>
        </w:rPr>
      </w:pPr>
      <w:r>
        <w:rPr>
          <w:noProof/>
          <w:lang w:val="en-US" w:eastAsia="en-US"/>
        </w:rPr>
        <mc:AlternateContent>
          <mc:Choice Requires="wps">
            <w:drawing>
              <wp:anchor distT="0" distB="0" distL="114300" distR="114300" simplePos="0" relativeHeight="251667968" behindDoc="0" locked="0" layoutInCell="1" allowOverlap="1" wp14:anchorId="2C3BD3AE" wp14:editId="0E3490FB">
                <wp:simplePos x="0" y="0"/>
                <wp:positionH relativeFrom="margin">
                  <wp:posOffset>639089</wp:posOffset>
                </wp:positionH>
                <wp:positionV relativeFrom="paragraph">
                  <wp:posOffset>60554</wp:posOffset>
                </wp:positionV>
                <wp:extent cx="4565176" cy="1151382"/>
                <wp:effectExtent l="95250" t="19050" r="45085" b="1060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176" cy="1151382"/>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2E24A205" w14:textId="77777777" w:rsidR="00A6308D" w:rsidRDefault="00A6308D" w:rsidP="00A6308D">
                            <w:pPr>
                              <w:rPr>
                                <w:rFonts w:ascii="Arial" w:hAnsi="Arial" w:cs="Arial"/>
                                <w:b/>
                              </w:rPr>
                            </w:pPr>
                          </w:p>
                          <w:p w14:paraId="4E68572F" w14:textId="70D4AF81" w:rsidR="00A6308D" w:rsidRPr="00EE09D4" w:rsidRDefault="00A6308D" w:rsidP="00A6308D">
                            <w:pPr>
                              <w:jc w:val="center"/>
                              <w:rPr>
                                <w:rFonts w:ascii="Arial" w:hAnsi="Arial" w:cs="Arial"/>
                                <w:b/>
                                <w:sz w:val="36"/>
                                <w:szCs w:val="36"/>
                              </w:rPr>
                            </w:pPr>
                            <w:r>
                              <w:rPr>
                                <w:rFonts w:ascii="Arial" w:hAnsi="Arial" w:cs="Arial"/>
                                <w:b/>
                                <w:sz w:val="36"/>
                                <w:szCs w:val="36"/>
                              </w:rPr>
                              <w:t>RENOVACION Y MIGRACION DE SOPORTE VEEAM BACKUP PARA SERVIDORES 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D3AE" id="Cuadro de texto 4" o:spid="_x0000_s1028" type="#_x0000_t202" style="position:absolute;left:0;text-align:left;margin-left:50.3pt;margin-top:4.75pt;width:359.45pt;height:90.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" strokecolor="#b4c6e7" strokeweight="5pt">
                <v:stroke linestyle="thickThin"/>
                <v:shadow on="t" color="#868686" opacity=".5" offset="-6pt,6pt"/>
                <v:textbox>
                  <w:txbxContent>
                    <w:p w14:paraId="2E24A205" w14:textId="77777777" w:rsidR="00A6308D" w:rsidRDefault="00A6308D" w:rsidP="00A6308D">
                      <w:pPr>
                        <w:rPr>
                          <w:rFonts w:ascii="Arial" w:hAnsi="Arial" w:cs="Arial"/>
                          <w:b/>
                        </w:rPr>
                      </w:pPr>
                    </w:p>
                    <w:p w14:paraId="4E68572F" w14:textId="70D4AF81" w:rsidR="00A6308D" w:rsidRPr="00EE09D4" w:rsidRDefault="00A6308D" w:rsidP="00A6308D">
                      <w:pPr>
                        <w:jc w:val="center"/>
                        <w:rPr>
                          <w:rFonts w:ascii="Arial" w:hAnsi="Arial" w:cs="Arial"/>
                          <w:b/>
                          <w:sz w:val="36"/>
                          <w:szCs w:val="36"/>
                        </w:rPr>
                      </w:pPr>
                      <w:r>
                        <w:rPr>
                          <w:rFonts w:ascii="Arial" w:hAnsi="Arial" w:cs="Arial"/>
                          <w:b/>
                          <w:sz w:val="36"/>
                          <w:szCs w:val="36"/>
                        </w:rPr>
                        <w:t>RENOVACION Y MIGRACION DE SOPORTE VEEAM BACKUP PARA SERVIDORES USTI</w:t>
                      </w:r>
                    </w:p>
                  </w:txbxContent>
                </v:textbox>
                <w10:wrap anchorx="margin"/>
              </v:shape>
            </w:pict>
          </mc:Fallback>
        </mc:AlternateContent>
      </w:r>
    </w:p>
    <w:p w14:paraId="01B87C1E" w14:textId="77777777" w:rsidR="00A6308D" w:rsidRDefault="00A6308D" w:rsidP="00A6308D">
      <w:pPr>
        <w:jc w:val="center"/>
        <w:rPr>
          <w:rFonts w:cs="Arial"/>
          <w:b/>
          <w:sz w:val="24"/>
          <w:szCs w:val="24"/>
        </w:rPr>
      </w:pPr>
    </w:p>
    <w:p w14:paraId="1D7E4BB7" w14:textId="77777777" w:rsidR="00A6308D" w:rsidRDefault="00A6308D" w:rsidP="00A6308D">
      <w:pPr>
        <w:jc w:val="center"/>
        <w:rPr>
          <w:rFonts w:cs="Arial"/>
          <w:b/>
          <w:sz w:val="24"/>
          <w:szCs w:val="24"/>
        </w:rPr>
      </w:pPr>
    </w:p>
    <w:p w14:paraId="112B6388" w14:textId="77777777" w:rsidR="00A6308D" w:rsidRDefault="00A6308D" w:rsidP="00A6308D">
      <w:pPr>
        <w:jc w:val="center"/>
        <w:rPr>
          <w:rFonts w:cs="Arial"/>
          <w:b/>
          <w:sz w:val="24"/>
          <w:szCs w:val="24"/>
        </w:rPr>
      </w:pPr>
    </w:p>
    <w:p w14:paraId="48961DCA" w14:textId="77777777" w:rsidR="00A6308D" w:rsidRDefault="00A6308D" w:rsidP="00A6308D">
      <w:pPr>
        <w:jc w:val="center"/>
        <w:rPr>
          <w:rFonts w:cs="Arial"/>
          <w:b/>
          <w:sz w:val="24"/>
          <w:szCs w:val="24"/>
        </w:rPr>
      </w:pPr>
    </w:p>
    <w:p w14:paraId="4201AFDD" w14:textId="77777777" w:rsidR="00A6308D" w:rsidRDefault="00A6308D" w:rsidP="00A6308D">
      <w:pPr>
        <w:jc w:val="center"/>
        <w:rPr>
          <w:rFonts w:cs="Arial"/>
          <w:b/>
          <w:sz w:val="24"/>
          <w:szCs w:val="24"/>
        </w:rPr>
      </w:pPr>
    </w:p>
    <w:p w14:paraId="55C49730" w14:textId="77777777" w:rsidR="00A6308D" w:rsidRDefault="00A6308D" w:rsidP="00A6308D">
      <w:pPr>
        <w:jc w:val="center"/>
        <w:rPr>
          <w:rFonts w:cs="Arial"/>
          <w:b/>
          <w:sz w:val="24"/>
          <w:szCs w:val="24"/>
        </w:rPr>
      </w:pPr>
    </w:p>
    <w:p w14:paraId="71E8E779" w14:textId="77777777" w:rsidR="00A6308D" w:rsidRDefault="00A6308D" w:rsidP="00A6308D">
      <w:pPr>
        <w:jc w:val="center"/>
        <w:rPr>
          <w:rFonts w:cs="Arial"/>
          <w:b/>
          <w:sz w:val="24"/>
          <w:szCs w:val="24"/>
        </w:rPr>
      </w:pPr>
    </w:p>
    <w:p w14:paraId="0F050166" w14:textId="77777777" w:rsidR="00A6308D" w:rsidRDefault="00A6308D" w:rsidP="00A6308D">
      <w:pPr>
        <w:jc w:val="center"/>
        <w:rPr>
          <w:rFonts w:cs="Arial"/>
          <w:b/>
          <w:sz w:val="24"/>
          <w:szCs w:val="24"/>
        </w:rPr>
      </w:pPr>
    </w:p>
    <w:p w14:paraId="4E136405" w14:textId="77777777" w:rsidR="00A6308D" w:rsidRPr="00A937AA" w:rsidRDefault="00A6308D" w:rsidP="00A6308D">
      <w:pPr>
        <w:jc w:val="center"/>
        <w:rPr>
          <w:rFonts w:cs="Arial"/>
          <w:b/>
          <w:sz w:val="24"/>
          <w:szCs w:val="24"/>
        </w:rPr>
      </w:pPr>
    </w:p>
    <w:p w14:paraId="58F0F5F9" w14:textId="77777777" w:rsidR="00A6308D" w:rsidRDefault="00A6308D" w:rsidP="00A6308D">
      <w:pPr>
        <w:jc w:val="center"/>
      </w:pPr>
    </w:p>
    <w:p w14:paraId="2F192959" w14:textId="77777777" w:rsidR="00A6308D" w:rsidRDefault="00A6308D" w:rsidP="00A6308D">
      <w:pPr>
        <w:jc w:val="center"/>
      </w:pPr>
    </w:p>
    <w:p w14:paraId="735417A4" w14:textId="77777777" w:rsidR="00A6308D" w:rsidRDefault="00A6308D" w:rsidP="00A6308D">
      <w:pPr>
        <w:jc w:val="center"/>
      </w:pPr>
    </w:p>
    <w:p w14:paraId="7C1BE663" w14:textId="77777777" w:rsidR="00A6308D" w:rsidRDefault="00A6308D" w:rsidP="00A6308D">
      <w:pPr>
        <w:jc w:val="center"/>
      </w:pPr>
    </w:p>
    <w:p w14:paraId="55624EE3" w14:textId="77777777" w:rsidR="00A6308D" w:rsidRDefault="00A6308D" w:rsidP="00A6308D">
      <w:pPr>
        <w:jc w:val="center"/>
      </w:pPr>
    </w:p>
    <w:p w14:paraId="37793C19" w14:textId="77777777" w:rsidR="00A6308D" w:rsidRDefault="00A6308D" w:rsidP="00A6308D">
      <w:pPr>
        <w:jc w:val="center"/>
      </w:pPr>
    </w:p>
    <w:p w14:paraId="4103588F" w14:textId="0D432B5D" w:rsidR="00A6308D" w:rsidRDefault="00A6308D" w:rsidP="00A6308D">
      <w:pPr>
        <w:jc w:val="center"/>
      </w:pPr>
    </w:p>
    <w:p w14:paraId="64E34B07" w14:textId="77777777" w:rsidR="00A6308D" w:rsidRDefault="00A6308D" w:rsidP="00A6308D">
      <w:pPr>
        <w:jc w:val="center"/>
      </w:pPr>
    </w:p>
    <w:p w14:paraId="386938BF" w14:textId="77777777" w:rsidR="00A6308D" w:rsidRDefault="00A6308D" w:rsidP="00A6308D">
      <w:pPr>
        <w:jc w:val="center"/>
      </w:pPr>
    </w:p>
    <w:p w14:paraId="37B2C636" w14:textId="77777777" w:rsidR="00A6308D" w:rsidRDefault="00A6308D" w:rsidP="00A6308D">
      <w:pPr>
        <w:jc w:val="center"/>
      </w:pPr>
    </w:p>
    <w:p w14:paraId="606AE2C0" w14:textId="77777777" w:rsidR="00A6308D" w:rsidRDefault="00A6308D" w:rsidP="00A6308D">
      <w:pPr>
        <w:jc w:val="center"/>
        <w:outlineLvl w:val="0"/>
        <w:rPr>
          <w:rFonts w:cs="Tahoma"/>
          <w:color w:val="244061"/>
          <w:sz w:val="20"/>
          <w:szCs w:val="20"/>
        </w:rPr>
      </w:pPr>
    </w:p>
    <w:p w14:paraId="7F89D77B" w14:textId="77777777" w:rsidR="00A6308D" w:rsidRDefault="00A6308D" w:rsidP="00A6308D">
      <w:pPr>
        <w:jc w:val="center"/>
        <w:outlineLvl w:val="0"/>
        <w:rPr>
          <w:rFonts w:cs="Tahoma"/>
          <w:color w:val="244061"/>
          <w:sz w:val="20"/>
          <w:szCs w:val="20"/>
        </w:rPr>
      </w:pPr>
      <w:r>
        <w:rPr>
          <w:rFonts w:cs="Tahoma"/>
          <w:color w:val="244061"/>
          <w:sz w:val="20"/>
          <w:szCs w:val="20"/>
        </w:rPr>
        <w:t>ESTADO</w:t>
      </w:r>
      <w:r w:rsidRPr="00507C03">
        <w:rPr>
          <w:rFonts w:cs="Tahoma"/>
          <w:color w:val="244061"/>
          <w:sz w:val="20"/>
          <w:szCs w:val="20"/>
        </w:rPr>
        <w:t xml:space="preserve"> PLURINACIONAL DE BOLIVIA</w:t>
      </w:r>
    </w:p>
    <w:p w14:paraId="45BBB819" w14:textId="02478843" w:rsidR="00D83B11" w:rsidRPr="00A6308D" w:rsidRDefault="00A6308D" w:rsidP="00A6308D">
      <w:pPr>
        <w:spacing w:after="160" w:line="256" w:lineRule="auto"/>
      </w:pPr>
      <w:r>
        <w:rPr>
          <w:noProof/>
          <w:lang w:val="es-BO" w:eastAsia="es-BO"/>
        </w:rPr>
        <mc:AlternateContent>
          <mc:Choice Requires="wps">
            <w:drawing>
              <wp:anchor distT="0" distB="0" distL="114300" distR="114300" simplePos="0" relativeHeight="251664896" behindDoc="0" locked="0" layoutInCell="0" allowOverlap="1" wp14:anchorId="11AAADB3" wp14:editId="5BD66E90">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0D3553" w14:textId="77777777" w:rsidR="00A6308D" w:rsidRDefault="00A6308D" w:rsidP="00A6308D">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46C3B0D4" w14:textId="77777777" w:rsidR="00A6308D" w:rsidRDefault="00A6308D" w:rsidP="00A6308D">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C63A2A2" w14:textId="77777777" w:rsidR="00A6308D" w:rsidRDefault="00A6308D" w:rsidP="00A6308D">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75631716" w14:textId="77777777" w:rsidR="00A6308D" w:rsidRDefault="00A6308D" w:rsidP="00A6308D"/>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1AAADB3" id="Rectángulo 9" o:spid="_x0000_s1029" style="position:absolute;margin-left:-6.9pt;margin-top:-17.8pt;width:618.6pt;height:70.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650D3553" w14:textId="77777777" w:rsidR="00A6308D" w:rsidRDefault="00A6308D" w:rsidP="00A6308D">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46C3B0D4" w14:textId="77777777" w:rsidR="00A6308D" w:rsidRDefault="00A6308D" w:rsidP="00A6308D">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C63A2A2" w14:textId="77777777" w:rsidR="00A6308D" w:rsidRDefault="00A6308D" w:rsidP="00A6308D">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75631716" w14:textId="77777777" w:rsidR="00A6308D" w:rsidRDefault="00A6308D" w:rsidP="00A6308D"/>
                  </w:txbxContent>
                </v:textbox>
                <w10:wrap anchorx="page" anchory="margin"/>
              </v:rect>
            </w:pict>
          </mc:Fallback>
        </mc:AlternateContent>
      </w:r>
      <w:r>
        <w:rPr>
          <w:noProof/>
          <w:lang w:val="es-BO" w:eastAsia="es-BO"/>
        </w:rPr>
        <mc:AlternateContent>
          <mc:Choice Requires="wps">
            <w:drawing>
              <wp:anchor distT="0" distB="0" distL="114300" distR="114300" simplePos="0" relativeHeight="251663872" behindDoc="0" locked="0" layoutInCell="1" allowOverlap="1" wp14:anchorId="4C5C6F8A" wp14:editId="112FEA2F">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DD37B" w14:textId="77777777" w:rsidR="00A6308D" w:rsidRDefault="00A6308D" w:rsidP="00A6308D">
                            <w:pPr>
                              <w:rPr>
                                <w:b/>
                                <w:sz w:val="36"/>
                                <w:szCs w:val="36"/>
                              </w:rPr>
                            </w:pPr>
                          </w:p>
                          <w:p w14:paraId="42D705DA" w14:textId="77777777" w:rsidR="00A6308D" w:rsidRDefault="00A6308D" w:rsidP="00A6308D">
                            <w:pPr>
                              <w:rPr>
                                <w:b/>
                                <w:sz w:val="44"/>
                                <w:szCs w:val="36"/>
                              </w:rPr>
                            </w:pPr>
                          </w:p>
                          <w:p w14:paraId="4E0852D0" w14:textId="77777777" w:rsidR="00A6308D" w:rsidRDefault="00A6308D" w:rsidP="00A6308D">
                            <w:pPr>
                              <w:jc w:val="center"/>
                              <w:rPr>
                                <w:b/>
                                <w:sz w:val="8"/>
                                <w:szCs w:val="36"/>
                              </w:rPr>
                            </w:pPr>
                          </w:p>
                          <w:p w14:paraId="305DCE81" w14:textId="77777777" w:rsidR="00A6308D" w:rsidRDefault="00A6308D" w:rsidP="00A6308D">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19C7F5A5" w14:textId="77777777" w:rsidR="00A6308D" w:rsidRDefault="00A6308D" w:rsidP="00A6308D">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2727790F" w14:textId="77777777" w:rsidR="00A6308D" w:rsidRDefault="00A6308D" w:rsidP="00A6308D">
                            <w:pPr>
                              <w:jc w:val="center"/>
                              <w:rPr>
                                <w:rFonts w:ascii="Century Gothic" w:hAnsi="Century Gothic"/>
                                <w:b/>
                                <w:color w:val="244061"/>
                                <w:sz w:val="36"/>
                                <w:szCs w:val="36"/>
                              </w:rPr>
                            </w:pPr>
                          </w:p>
                          <w:p w14:paraId="305BFE2E" w14:textId="77777777" w:rsidR="00A6308D" w:rsidRDefault="00A6308D" w:rsidP="00A6308D">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432FA5C" w14:textId="77777777" w:rsidR="00A6308D" w:rsidRDefault="00A6308D" w:rsidP="00A6308D">
                            <w:pPr>
                              <w:ind w:right="13"/>
                              <w:jc w:val="center"/>
                              <w:rPr>
                                <w:rFonts w:ascii="Century Gothic" w:hAnsi="Century Gothic"/>
                                <w:b/>
                                <w:color w:val="244061"/>
                                <w:szCs w:val="18"/>
                              </w:rPr>
                            </w:pPr>
                          </w:p>
                          <w:p w14:paraId="42BB787C" w14:textId="77777777" w:rsidR="00A6308D" w:rsidRDefault="00A6308D" w:rsidP="00A6308D">
                            <w:pPr>
                              <w:ind w:left="567" w:right="931"/>
                              <w:rPr>
                                <w:rFonts w:ascii="Comic Sans MS" w:hAnsi="Comic Sans MS"/>
                                <w:u w:val="single"/>
                              </w:rPr>
                            </w:pPr>
                          </w:p>
                          <w:p w14:paraId="2D09F774" w14:textId="77777777" w:rsidR="00A6308D" w:rsidRDefault="00A6308D" w:rsidP="00A6308D"/>
                          <w:p w14:paraId="7266DEC6" w14:textId="77777777" w:rsidR="00A6308D" w:rsidRDefault="00A6308D" w:rsidP="00A6308D"/>
                          <w:p w14:paraId="6F7D56A0" w14:textId="77777777" w:rsidR="00A6308D" w:rsidRDefault="00A6308D" w:rsidP="00A6308D"/>
                          <w:p w14:paraId="36712C57" w14:textId="77777777" w:rsidR="00A6308D" w:rsidRDefault="00A6308D" w:rsidP="00A6308D"/>
                          <w:p w14:paraId="2EBED4F5" w14:textId="77777777" w:rsidR="00A6308D" w:rsidRDefault="00A6308D" w:rsidP="00A6308D"/>
                          <w:p w14:paraId="69FC7C30" w14:textId="77777777" w:rsidR="00A6308D" w:rsidRDefault="00A6308D" w:rsidP="00A6308D"/>
                          <w:p w14:paraId="16353EB1" w14:textId="77777777" w:rsidR="00A6308D" w:rsidRDefault="00A6308D" w:rsidP="00A6308D"/>
                          <w:p w14:paraId="13B2CC71" w14:textId="77777777" w:rsidR="00A6308D" w:rsidRDefault="00A6308D" w:rsidP="00A630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C6F8A" id="Cuadro de texto 10" o:spid="_x0000_s1030" type="#_x0000_t202" style="position:absolute;margin-left:-46.6pt;margin-top:229.55pt;width:560.05pt;height:198.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54EDD37B" w14:textId="77777777" w:rsidR="00A6308D" w:rsidRDefault="00A6308D" w:rsidP="00A6308D">
                      <w:pPr>
                        <w:rPr>
                          <w:b/>
                          <w:sz w:val="36"/>
                          <w:szCs w:val="36"/>
                        </w:rPr>
                      </w:pPr>
                    </w:p>
                    <w:p w14:paraId="42D705DA" w14:textId="77777777" w:rsidR="00A6308D" w:rsidRDefault="00A6308D" w:rsidP="00A6308D">
                      <w:pPr>
                        <w:rPr>
                          <w:b/>
                          <w:sz w:val="44"/>
                          <w:szCs w:val="36"/>
                        </w:rPr>
                      </w:pPr>
                    </w:p>
                    <w:p w14:paraId="4E0852D0" w14:textId="77777777" w:rsidR="00A6308D" w:rsidRDefault="00A6308D" w:rsidP="00A6308D">
                      <w:pPr>
                        <w:jc w:val="center"/>
                        <w:rPr>
                          <w:b/>
                          <w:sz w:val="8"/>
                          <w:szCs w:val="36"/>
                        </w:rPr>
                      </w:pPr>
                    </w:p>
                    <w:p w14:paraId="305DCE81" w14:textId="77777777" w:rsidR="00A6308D" w:rsidRDefault="00A6308D" w:rsidP="00A6308D">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19C7F5A5" w14:textId="77777777" w:rsidR="00A6308D" w:rsidRDefault="00A6308D" w:rsidP="00A6308D">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2727790F" w14:textId="77777777" w:rsidR="00A6308D" w:rsidRDefault="00A6308D" w:rsidP="00A6308D">
                      <w:pPr>
                        <w:jc w:val="center"/>
                        <w:rPr>
                          <w:rFonts w:ascii="Century Gothic" w:hAnsi="Century Gothic"/>
                          <w:b/>
                          <w:color w:val="244061"/>
                          <w:sz w:val="36"/>
                          <w:szCs w:val="36"/>
                        </w:rPr>
                      </w:pPr>
                    </w:p>
                    <w:p w14:paraId="305BFE2E" w14:textId="77777777" w:rsidR="00A6308D" w:rsidRDefault="00A6308D" w:rsidP="00A6308D">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432FA5C" w14:textId="77777777" w:rsidR="00A6308D" w:rsidRDefault="00A6308D" w:rsidP="00A6308D">
                      <w:pPr>
                        <w:ind w:right="13"/>
                        <w:jc w:val="center"/>
                        <w:rPr>
                          <w:rFonts w:ascii="Century Gothic" w:hAnsi="Century Gothic"/>
                          <w:b/>
                          <w:color w:val="244061"/>
                          <w:szCs w:val="18"/>
                        </w:rPr>
                      </w:pPr>
                    </w:p>
                    <w:p w14:paraId="42BB787C" w14:textId="77777777" w:rsidR="00A6308D" w:rsidRDefault="00A6308D" w:rsidP="00A6308D">
                      <w:pPr>
                        <w:ind w:left="567" w:right="931"/>
                        <w:rPr>
                          <w:rFonts w:ascii="Comic Sans MS" w:hAnsi="Comic Sans MS"/>
                          <w:u w:val="single"/>
                        </w:rPr>
                      </w:pPr>
                    </w:p>
                    <w:p w14:paraId="2D09F774" w14:textId="77777777" w:rsidR="00A6308D" w:rsidRDefault="00A6308D" w:rsidP="00A6308D"/>
                    <w:p w14:paraId="7266DEC6" w14:textId="77777777" w:rsidR="00A6308D" w:rsidRDefault="00A6308D" w:rsidP="00A6308D"/>
                    <w:p w14:paraId="6F7D56A0" w14:textId="77777777" w:rsidR="00A6308D" w:rsidRDefault="00A6308D" w:rsidP="00A6308D"/>
                    <w:p w14:paraId="36712C57" w14:textId="77777777" w:rsidR="00A6308D" w:rsidRDefault="00A6308D" w:rsidP="00A6308D"/>
                    <w:p w14:paraId="2EBED4F5" w14:textId="77777777" w:rsidR="00A6308D" w:rsidRDefault="00A6308D" w:rsidP="00A6308D"/>
                    <w:p w14:paraId="69FC7C30" w14:textId="77777777" w:rsidR="00A6308D" w:rsidRDefault="00A6308D" w:rsidP="00A6308D"/>
                    <w:p w14:paraId="16353EB1" w14:textId="77777777" w:rsidR="00A6308D" w:rsidRDefault="00A6308D" w:rsidP="00A6308D"/>
                    <w:p w14:paraId="13B2CC71" w14:textId="77777777" w:rsidR="00A6308D" w:rsidRDefault="00A6308D" w:rsidP="00A6308D"/>
                  </w:txbxContent>
                </v:textbox>
                <w10:wrap anchorx="margin"/>
              </v:shape>
            </w:pict>
          </mc:Fallback>
        </mc:AlternateContent>
      </w:r>
    </w:p>
    <w:p w14:paraId="0395FB58" w14:textId="77777777" w:rsidR="00D83B11" w:rsidRPr="00A40276" w:rsidRDefault="00D83B11" w:rsidP="00796511">
      <w:pPr>
        <w:jc w:val="both"/>
        <w:rPr>
          <w:rFonts w:cs="Arial"/>
          <w:sz w:val="18"/>
          <w:szCs w:val="18"/>
          <w:lang w:val="es-BO"/>
        </w:rPr>
      </w:pP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229F050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6E037F">
              <w:rPr>
                <w:noProof/>
                <w:webHidden/>
              </w:rPr>
              <w:t>1</w:t>
            </w:r>
            <w:r w:rsidR="00AE65BD">
              <w:rPr>
                <w:noProof/>
                <w:webHidden/>
              </w:rPr>
              <w:fldChar w:fldCharType="end"/>
            </w:r>
          </w:hyperlink>
        </w:p>
        <w:p w14:paraId="39EC62F1" w14:textId="65031699"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6E037F">
              <w:rPr>
                <w:noProof/>
                <w:webHidden/>
              </w:rPr>
              <w:t>1</w:t>
            </w:r>
            <w:r w:rsidR="00AE65BD">
              <w:rPr>
                <w:noProof/>
                <w:webHidden/>
              </w:rPr>
              <w:fldChar w:fldCharType="end"/>
            </w:r>
          </w:hyperlink>
        </w:p>
        <w:p w14:paraId="3C9C97D6" w14:textId="4A3BF048"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6E037F">
              <w:rPr>
                <w:noProof/>
                <w:webHidden/>
              </w:rPr>
              <w:t>1</w:t>
            </w:r>
            <w:r w:rsidR="00AE65BD">
              <w:rPr>
                <w:noProof/>
                <w:webHidden/>
              </w:rPr>
              <w:fldChar w:fldCharType="end"/>
            </w:r>
          </w:hyperlink>
        </w:p>
        <w:p w14:paraId="5E79AFE0" w14:textId="0E90EB6F"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6E037F">
              <w:rPr>
                <w:noProof/>
                <w:webHidden/>
              </w:rPr>
              <w:t>1</w:t>
            </w:r>
            <w:r w:rsidR="00AE65BD">
              <w:rPr>
                <w:noProof/>
                <w:webHidden/>
              </w:rPr>
              <w:fldChar w:fldCharType="end"/>
            </w:r>
          </w:hyperlink>
        </w:p>
        <w:p w14:paraId="7D5D1AFC" w14:textId="105FFDAB"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6E037F">
              <w:rPr>
                <w:noProof/>
                <w:webHidden/>
              </w:rPr>
              <w:t>3</w:t>
            </w:r>
            <w:r w:rsidR="00AE65BD">
              <w:rPr>
                <w:noProof/>
                <w:webHidden/>
              </w:rPr>
              <w:fldChar w:fldCharType="end"/>
            </w:r>
          </w:hyperlink>
        </w:p>
        <w:p w14:paraId="77E123FD" w14:textId="23D65346"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6E037F">
              <w:rPr>
                <w:noProof/>
                <w:webHidden/>
              </w:rPr>
              <w:t>3</w:t>
            </w:r>
            <w:r w:rsidR="00AE65BD">
              <w:rPr>
                <w:noProof/>
                <w:webHidden/>
              </w:rPr>
              <w:fldChar w:fldCharType="end"/>
            </w:r>
          </w:hyperlink>
        </w:p>
        <w:p w14:paraId="132E973A" w14:textId="33048605"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6E037F">
              <w:rPr>
                <w:noProof/>
                <w:webHidden/>
              </w:rPr>
              <w:t>4</w:t>
            </w:r>
            <w:r w:rsidR="00AE65BD">
              <w:rPr>
                <w:noProof/>
                <w:webHidden/>
              </w:rPr>
              <w:fldChar w:fldCharType="end"/>
            </w:r>
          </w:hyperlink>
        </w:p>
        <w:p w14:paraId="7D6C3859" w14:textId="4F6AF631"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6E037F">
              <w:rPr>
                <w:noProof/>
                <w:webHidden/>
              </w:rPr>
              <w:t>4</w:t>
            </w:r>
            <w:r w:rsidR="00AE65BD">
              <w:rPr>
                <w:noProof/>
                <w:webHidden/>
              </w:rPr>
              <w:fldChar w:fldCharType="end"/>
            </w:r>
          </w:hyperlink>
        </w:p>
        <w:p w14:paraId="3BBABBF2" w14:textId="4D041C21"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6E037F">
              <w:rPr>
                <w:noProof/>
                <w:webHidden/>
              </w:rPr>
              <w:t>5</w:t>
            </w:r>
            <w:r w:rsidR="00AE65BD">
              <w:rPr>
                <w:noProof/>
                <w:webHidden/>
              </w:rPr>
              <w:fldChar w:fldCharType="end"/>
            </w:r>
          </w:hyperlink>
        </w:p>
        <w:p w14:paraId="05C91872" w14:textId="7AE1C3B8"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6E037F">
              <w:rPr>
                <w:noProof/>
                <w:webHidden/>
              </w:rPr>
              <w:t>5</w:t>
            </w:r>
            <w:r w:rsidR="00AE65BD">
              <w:rPr>
                <w:noProof/>
                <w:webHidden/>
              </w:rPr>
              <w:fldChar w:fldCharType="end"/>
            </w:r>
          </w:hyperlink>
        </w:p>
        <w:p w14:paraId="0EBB859D" w14:textId="205088B7"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6E037F">
              <w:rPr>
                <w:noProof/>
                <w:webHidden/>
              </w:rPr>
              <w:t>5</w:t>
            </w:r>
            <w:r w:rsidR="00AE65BD">
              <w:rPr>
                <w:noProof/>
                <w:webHidden/>
              </w:rPr>
              <w:fldChar w:fldCharType="end"/>
            </w:r>
          </w:hyperlink>
        </w:p>
        <w:p w14:paraId="4B01945A" w14:textId="3E2EB80F"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6E037F">
              <w:rPr>
                <w:noProof/>
                <w:webHidden/>
              </w:rPr>
              <w:t>6</w:t>
            </w:r>
            <w:r w:rsidR="00AE65BD">
              <w:rPr>
                <w:noProof/>
                <w:webHidden/>
              </w:rPr>
              <w:fldChar w:fldCharType="end"/>
            </w:r>
          </w:hyperlink>
        </w:p>
        <w:p w14:paraId="583C9CD4" w14:textId="42BFB8DC"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6E037F">
              <w:rPr>
                <w:noProof/>
                <w:webHidden/>
              </w:rPr>
              <w:t>6</w:t>
            </w:r>
            <w:r w:rsidR="00AE65BD">
              <w:rPr>
                <w:noProof/>
                <w:webHidden/>
              </w:rPr>
              <w:fldChar w:fldCharType="end"/>
            </w:r>
          </w:hyperlink>
        </w:p>
        <w:p w14:paraId="566F1B57" w14:textId="05033AB2"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6E037F">
              <w:rPr>
                <w:noProof/>
                <w:webHidden/>
              </w:rPr>
              <w:t>7</w:t>
            </w:r>
            <w:r w:rsidR="00AE65BD">
              <w:rPr>
                <w:noProof/>
                <w:webHidden/>
              </w:rPr>
              <w:fldChar w:fldCharType="end"/>
            </w:r>
          </w:hyperlink>
        </w:p>
        <w:p w14:paraId="2F42F8ED" w14:textId="6637550D"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6E037F">
              <w:rPr>
                <w:noProof/>
                <w:webHidden/>
              </w:rPr>
              <w:t>8</w:t>
            </w:r>
            <w:r w:rsidR="00AE65BD">
              <w:rPr>
                <w:noProof/>
                <w:webHidden/>
              </w:rPr>
              <w:fldChar w:fldCharType="end"/>
            </w:r>
          </w:hyperlink>
        </w:p>
        <w:p w14:paraId="19B84785" w14:textId="2CE56678"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6E037F">
              <w:rPr>
                <w:noProof/>
                <w:webHidden/>
              </w:rPr>
              <w:t>10</w:t>
            </w:r>
            <w:r w:rsidR="00AE65BD">
              <w:rPr>
                <w:noProof/>
                <w:webHidden/>
              </w:rPr>
              <w:fldChar w:fldCharType="end"/>
            </w:r>
          </w:hyperlink>
        </w:p>
        <w:p w14:paraId="4D9C7A81" w14:textId="3F9EE7E5"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6E037F">
              <w:rPr>
                <w:noProof/>
                <w:webHidden/>
              </w:rPr>
              <w:t>10</w:t>
            </w:r>
            <w:r w:rsidR="00AE65BD">
              <w:rPr>
                <w:noProof/>
                <w:webHidden/>
              </w:rPr>
              <w:fldChar w:fldCharType="end"/>
            </w:r>
          </w:hyperlink>
        </w:p>
        <w:p w14:paraId="071481C1" w14:textId="1582A961"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6E037F">
              <w:rPr>
                <w:noProof/>
                <w:webHidden/>
              </w:rPr>
              <w:t>10</w:t>
            </w:r>
            <w:r w:rsidR="00AE65BD">
              <w:rPr>
                <w:noProof/>
                <w:webHidden/>
              </w:rPr>
              <w:fldChar w:fldCharType="end"/>
            </w:r>
          </w:hyperlink>
        </w:p>
        <w:p w14:paraId="38C28941" w14:textId="718CECEC"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6E037F">
              <w:rPr>
                <w:noProof/>
                <w:webHidden/>
              </w:rPr>
              <w:t>11</w:t>
            </w:r>
            <w:r w:rsidR="00AE65BD">
              <w:rPr>
                <w:noProof/>
                <w:webHidden/>
              </w:rPr>
              <w:fldChar w:fldCharType="end"/>
            </w:r>
          </w:hyperlink>
        </w:p>
        <w:p w14:paraId="1A1848AD" w14:textId="706ED28D"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6E037F">
              <w:rPr>
                <w:noProof/>
                <w:webHidden/>
              </w:rPr>
              <w:t>11</w:t>
            </w:r>
            <w:r w:rsidR="00AE65BD">
              <w:rPr>
                <w:noProof/>
                <w:webHidden/>
              </w:rPr>
              <w:fldChar w:fldCharType="end"/>
            </w:r>
          </w:hyperlink>
        </w:p>
        <w:p w14:paraId="30A8C1F5" w14:textId="4BD5392C"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6E037F">
              <w:rPr>
                <w:noProof/>
                <w:webHidden/>
              </w:rPr>
              <w:t>11</w:t>
            </w:r>
            <w:r w:rsidR="00AE65BD">
              <w:rPr>
                <w:noProof/>
                <w:webHidden/>
              </w:rPr>
              <w:fldChar w:fldCharType="end"/>
            </w:r>
          </w:hyperlink>
        </w:p>
        <w:p w14:paraId="552594D1" w14:textId="5016E31C"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6E037F">
              <w:rPr>
                <w:noProof/>
                <w:webHidden/>
              </w:rPr>
              <w:t>11</w:t>
            </w:r>
            <w:r w:rsidR="00AE65BD">
              <w:rPr>
                <w:noProof/>
                <w:webHidden/>
              </w:rPr>
              <w:fldChar w:fldCharType="end"/>
            </w:r>
          </w:hyperlink>
        </w:p>
        <w:p w14:paraId="1DCAF456" w14:textId="1C5F3E39"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6E037F">
              <w:rPr>
                <w:noProof/>
                <w:webHidden/>
              </w:rPr>
              <w:t>12</w:t>
            </w:r>
            <w:r w:rsidR="00AE65BD">
              <w:rPr>
                <w:noProof/>
                <w:webHidden/>
              </w:rPr>
              <w:fldChar w:fldCharType="end"/>
            </w:r>
          </w:hyperlink>
        </w:p>
        <w:p w14:paraId="0E0C5BFD" w14:textId="72B82ECE"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6E037F">
              <w:rPr>
                <w:noProof/>
                <w:webHidden/>
              </w:rPr>
              <w:t>13</w:t>
            </w:r>
            <w:r w:rsidR="00AE65BD">
              <w:rPr>
                <w:noProof/>
                <w:webHidden/>
              </w:rPr>
              <w:fldChar w:fldCharType="end"/>
            </w:r>
          </w:hyperlink>
        </w:p>
        <w:p w14:paraId="0B31BD19" w14:textId="58157B8F"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6E037F">
              <w:rPr>
                <w:noProof/>
                <w:webHidden/>
              </w:rPr>
              <w:t>13</w:t>
            </w:r>
            <w:r w:rsidR="00AE65BD">
              <w:rPr>
                <w:noProof/>
                <w:webHidden/>
              </w:rPr>
              <w:fldChar w:fldCharType="end"/>
            </w:r>
          </w:hyperlink>
        </w:p>
        <w:p w14:paraId="0E3026CD" w14:textId="584E041D"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6E037F">
              <w:rPr>
                <w:noProof/>
                <w:webHidden/>
              </w:rPr>
              <w:t>14</w:t>
            </w:r>
            <w:r w:rsidR="00AE65BD">
              <w:rPr>
                <w:noProof/>
                <w:webHidden/>
              </w:rPr>
              <w:fldChar w:fldCharType="end"/>
            </w:r>
          </w:hyperlink>
        </w:p>
        <w:p w14:paraId="684D3B38" w14:textId="677FE81B"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6E037F">
              <w:rPr>
                <w:noProof/>
                <w:webHidden/>
              </w:rPr>
              <w:t>14</w:t>
            </w:r>
            <w:r w:rsidR="00AE65BD">
              <w:rPr>
                <w:noProof/>
                <w:webHidden/>
              </w:rPr>
              <w:fldChar w:fldCharType="end"/>
            </w:r>
          </w:hyperlink>
        </w:p>
        <w:p w14:paraId="75E5CEBF" w14:textId="3F7A02C2"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6E037F">
              <w:rPr>
                <w:noProof/>
                <w:webHidden/>
              </w:rPr>
              <w:t>16</w:t>
            </w:r>
            <w:r w:rsidR="00AE65BD">
              <w:rPr>
                <w:noProof/>
                <w:webHidden/>
              </w:rPr>
              <w:fldChar w:fldCharType="end"/>
            </w:r>
          </w:hyperlink>
        </w:p>
        <w:p w14:paraId="0C397BD0" w14:textId="18373EE8"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6E037F">
              <w:rPr>
                <w:noProof/>
                <w:webHidden/>
              </w:rPr>
              <w:t>17</w:t>
            </w:r>
            <w:r w:rsidR="00AE65BD">
              <w:rPr>
                <w:noProof/>
                <w:webHidden/>
              </w:rPr>
              <w:fldChar w:fldCharType="end"/>
            </w:r>
          </w:hyperlink>
        </w:p>
        <w:p w14:paraId="144F88F2" w14:textId="15B36797" w:rsidR="00AE65BD" w:rsidRDefault="00A9001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6E037F">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1E09D9">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1E09D9">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1E09D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E09D9">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E09D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E09D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E09D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1E09D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1E09D9">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2F4E8934" w14:textId="77777777" w:rsidR="00DA6158" w:rsidRPr="00024F9E" w:rsidRDefault="00DA6158" w:rsidP="006A239E">
      <w:pPr>
        <w:ind w:left="432"/>
        <w:jc w:val="both"/>
        <w:rPr>
          <w:rFonts w:cs="Arial"/>
          <w:i/>
          <w:sz w:val="18"/>
          <w:szCs w:val="18"/>
          <w:lang w:val="es-BO"/>
        </w:rPr>
      </w:pPr>
      <w:r w:rsidRPr="00024F9E">
        <w:rPr>
          <w:rFonts w:cs="Arial"/>
          <w:b/>
          <w:i/>
          <w:sz w:val="18"/>
          <w:szCs w:val="18"/>
          <w:lang w:val="es-BO"/>
        </w:rPr>
        <w:t xml:space="preserve">(Si la entidad convocante considera necesaria la realización de: </w:t>
      </w:r>
      <w:r w:rsidR="00962856" w:rsidRPr="00024F9E">
        <w:rPr>
          <w:rFonts w:cs="Arial"/>
          <w:b/>
          <w:i/>
          <w:sz w:val="18"/>
          <w:szCs w:val="18"/>
          <w:lang w:val="es-BO"/>
        </w:rPr>
        <w:t xml:space="preserve">Inspección Previa, </w:t>
      </w:r>
      <w:r w:rsidRPr="00024F9E">
        <w:rPr>
          <w:rFonts w:cs="Arial"/>
          <w:b/>
          <w:i/>
          <w:sz w:val="18"/>
          <w:szCs w:val="18"/>
          <w:lang w:val="es-BO"/>
        </w:rPr>
        <w:t xml:space="preserve">Consultas Escritas o Reunión Informativa de Aclaración, podrá incluir uno o varios de los siguientes numerales. Caso contrario, deberá suprimirse el texto, manteniendo la numeración y </w:t>
      </w:r>
      <w:r w:rsidR="003D1254" w:rsidRPr="00024F9E">
        <w:rPr>
          <w:rFonts w:cs="Arial"/>
          <w:b/>
          <w:i/>
          <w:sz w:val="18"/>
          <w:szCs w:val="18"/>
          <w:lang w:val="es-BO"/>
        </w:rPr>
        <w:t xml:space="preserve">el título, </w:t>
      </w:r>
      <w:r w:rsidRPr="00024F9E">
        <w:rPr>
          <w:rFonts w:cs="Arial"/>
          <w:b/>
          <w:i/>
          <w:sz w:val="18"/>
          <w:szCs w:val="18"/>
          <w:lang w:val="es-BO"/>
        </w:rPr>
        <w:t>colocando al lado</w:t>
      </w:r>
      <w:r w:rsidR="00904DFB" w:rsidRPr="00024F9E">
        <w:rPr>
          <w:rFonts w:cs="Arial"/>
          <w:b/>
          <w:i/>
          <w:sz w:val="18"/>
          <w:szCs w:val="18"/>
          <w:lang w:val="es-BO"/>
        </w:rPr>
        <w:t xml:space="preserve"> del título</w:t>
      </w:r>
      <w:r w:rsidRPr="00024F9E">
        <w:rPr>
          <w:rFonts w:cs="Arial"/>
          <w:b/>
          <w:i/>
          <w:sz w:val="18"/>
          <w:szCs w:val="18"/>
          <w:lang w:val="es-BO"/>
        </w:rPr>
        <w:t xml:space="preserve"> el </w:t>
      </w:r>
      <w:r w:rsidR="003D1254" w:rsidRPr="00024F9E">
        <w:rPr>
          <w:rFonts w:cs="Arial"/>
          <w:b/>
          <w:i/>
          <w:sz w:val="18"/>
          <w:szCs w:val="18"/>
          <w:lang w:val="es-BO"/>
        </w:rPr>
        <w:t xml:space="preserve">texto </w:t>
      </w:r>
      <w:r w:rsidRPr="00024F9E">
        <w:rPr>
          <w:rFonts w:cs="Arial"/>
          <w:b/>
          <w:i/>
          <w:sz w:val="18"/>
          <w:szCs w:val="18"/>
          <w:lang w:val="es-BO"/>
        </w:rPr>
        <w:t>“No corresponde”)</w:t>
      </w:r>
      <w:r w:rsidRPr="00024F9E">
        <w:rPr>
          <w:rFonts w:cs="Arial"/>
          <w:i/>
          <w:sz w:val="18"/>
          <w:szCs w:val="18"/>
          <w:lang w:val="es-BO"/>
        </w:rPr>
        <w:t>.</w:t>
      </w: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1E09D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1E09D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1E09D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1E09D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A5CA354" w14:textId="45F7F7C9" w:rsidR="00962856" w:rsidRPr="002221AB" w:rsidRDefault="002221AB" w:rsidP="002221AB">
      <w:pPr>
        <w:ind w:left="567" w:firstLine="851"/>
        <w:jc w:val="both"/>
        <w:rPr>
          <w:rFonts w:cs="Arial"/>
          <w:b/>
          <w:i/>
          <w:color w:val="FF0000"/>
          <w:sz w:val="18"/>
          <w:szCs w:val="18"/>
          <w:lang w:val="es-BO"/>
        </w:rPr>
      </w:pPr>
      <w:r w:rsidRPr="002221AB">
        <w:rPr>
          <w:rFonts w:cs="Arial"/>
          <w:b/>
          <w:i/>
          <w:color w:val="FF0000"/>
          <w:sz w:val="18"/>
          <w:szCs w:val="18"/>
          <w:lang w:val="es-BO"/>
        </w:rPr>
        <w:t>“No corresponde”</w:t>
      </w:r>
    </w:p>
    <w:p w14:paraId="54E9BAE7" w14:textId="77777777" w:rsidR="002221AB" w:rsidRPr="00024F9E" w:rsidRDefault="002221AB" w:rsidP="002221AB">
      <w:pPr>
        <w:ind w:left="567" w:firstLine="851"/>
        <w:jc w:val="both"/>
        <w:rPr>
          <w:rFonts w:cs="Arial"/>
          <w:sz w:val="18"/>
          <w:szCs w:val="18"/>
          <w:lang w:val="es-BO"/>
        </w:rPr>
      </w:pPr>
    </w:p>
    <w:p w14:paraId="3EF28D21" w14:textId="77777777" w:rsidR="008759CA" w:rsidRPr="00024F9E" w:rsidRDefault="008759CA" w:rsidP="001E09D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28945871" w14:textId="77777777" w:rsidR="002221AB" w:rsidRPr="002221AB" w:rsidRDefault="002221AB" w:rsidP="002221AB">
      <w:pPr>
        <w:ind w:left="567" w:firstLine="851"/>
        <w:jc w:val="both"/>
        <w:rPr>
          <w:rFonts w:cs="Arial"/>
          <w:b/>
          <w:i/>
          <w:color w:val="FF0000"/>
          <w:sz w:val="18"/>
          <w:szCs w:val="18"/>
          <w:lang w:val="es-BO"/>
        </w:rPr>
      </w:pPr>
      <w:r w:rsidRPr="002221AB">
        <w:rPr>
          <w:rFonts w:cs="Arial"/>
          <w:b/>
          <w:i/>
          <w:color w:val="FF0000"/>
          <w:sz w:val="18"/>
          <w:szCs w:val="18"/>
          <w:lang w:val="es-BO"/>
        </w:rPr>
        <w:t>“No corresponde”</w:t>
      </w:r>
    </w:p>
    <w:p w14:paraId="5554F17C" w14:textId="211E75A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1E09D9">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313C2D21" w14:textId="313402C1" w:rsidR="00243702" w:rsidRPr="002221AB" w:rsidRDefault="002221AB" w:rsidP="002221AB">
      <w:pPr>
        <w:ind w:left="567" w:firstLine="851"/>
        <w:jc w:val="both"/>
        <w:rPr>
          <w:rFonts w:cs="Arial"/>
          <w:b/>
          <w:i/>
          <w:color w:val="FF0000"/>
          <w:sz w:val="18"/>
          <w:szCs w:val="18"/>
          <w:lang w:val="es-BO"/>
        </w:rPr>
      </w:pPr>
      <w:r w:rsidRPr="002221AB">
        <w:rPr>
          <w:rFonts w:cs="Arial"/>
          <w:b/>
          <w:i/>
          <w:color w:val="FF0000"/>
          <w:sz w:val="18"/>
          <w:szCs w:val="18"/>
          <w:lang w:val="es-BO"/>
        </w:rPr>
        <w:t>“No corresponde”</w:t>
      </w:r>
    </w:p>
    <w:p w14:paraId="335A66B4" w14:textId="77777777" w:rsidR="002221AB" w:rsidRPr="00A40276" w:rsidRDefault="002221AB" w:rsidP="00827823">
      <w:pPr>
        <w:ind w:left="1276"/>
        <w:jc w:val="both"/>
        <w:rPr>
          <w:rFonts w:cs="Arial"/>
          <w:sz w:val="18"/>
          <w:szCs w:val="18"/>
          <w:lang w:val="es-BO"/>
        </w:rPr>
      </w:pPr>
    </w:p>
    <w:p w14:paraId="6A7AD648" w14:textId="14956337" w:rsidR="00A72FB0" w:rsidRPr="00A40276" w:rsidRDefault="00A72FB0" w:rsidP="001E09D9">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1E09D9">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lastRenderedPageBreak/>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1E09D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1E09D9">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1E09D9">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1E09D9">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1E09D9">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1E09D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1E09D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2837A775" w:rsidR="00744902" w:rsidRDefault="00744902" w:rsidP="001E09D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7A1FEB66" w14:textId="77777777" w:rsidR="002221AB" w:rsidRPr="00A40276" w:rsidRDefault="002221AB" w:rsidP="002221AB">
      <w:pPr>
        <w:ind w:left="1701"/>
        <w:jc w:val="both"/>
        <w:rPr>
          <w:sz w:val="18"/>
          <w:lang w:val="es-BO"/>
        </w:rPr>
      </w:pP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1E09D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lastRenderedPageBreak/>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1E09D9">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1E09D9">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1E09D9">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1E09D9">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1E09D9">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1E09D9">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1E09D9">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1E09D9">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1E09D9">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1E09D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1E09D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1E09D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1E09D9">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1E09D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1E09D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1E09D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1E09D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1E09D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1E09D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1E09D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1E09D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1E09D9">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1E09D9">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3596953A" w:rsidR="00C52D1D"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CE79E92" w14:textId="77777777" w:rsidR="002221AB" w:rsidRPr="00A40276" w:rsidRDefault="002221AB" w:rsidP="00DF7590">
      <w:pPr>
        <w:ind w:left="432"/>
        <w:jc w:val="both"/>
        <w:rPr>
          <w:rFonts w:cs="Arial"/>
          <w:sz w:val="18"/>
          <w:szCs w:val="18"/>
          <w:lang w:val="es-BO"/>
        </w:rPr>
      </w:pP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1E09D9">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lastRenderedPageBreak/>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1E09D9">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1E09D9">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1E09D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1E09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E09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E09D9">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1E09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E09D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1E09D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1E09D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1E09D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1E09D9">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1E09D9">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1E09D9">
      <w:pPr>
        <w:numPr>
          <w:ilvl w:val="0"/>
          <w:numId w:val="19"/>
        </w:numPr>
        <w:ind w:left="2268" w:hanging="283"/>
        <w:jc w:val="both"/>
        <w:rPr>
          <w:rFonts w:cs="Arial"/>
          <w:sz w:val="18"/>
          <w:szCs w:val="18"/>
          <w:lang w:val="es-BO"/>
        </w:rPr>
      </w:pPr>
      <w:r w:rsidRPr="00A40276">
        <w:rPr>
          <w:rFonts w:cs="Arial"/>
          <w:sz w:val="18"/>
          <w:szCs w:val="18"/>
          <w:lang w:val="es-BO"/>
        </w:rPr>
        <w:lastRenderedPageBreak/>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1E09D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1E09D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1E09D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1E09D9">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1E09D9">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1E09D9">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1E09D9">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1E09D9">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1E09D9">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1E09D9">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1E09D9">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1E09D9">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1E09D9">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1E09D9">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1E09D9">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1E09D9">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1E09D9">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1E09D9">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1E09D9">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1E09D9">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1E09D9">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1E09D9">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665EEB7A" w:rsidR="009A37D8" w:rsidRDefault="009A37D8" w:rsidP="001E09D9">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627C8534" w14:textId="77777777" w:rsidR="00FC6D6B" w:rsidRPr="000C6821" w:rsidRDefault="00FC6D6B" w:rsidP="00FC6D6B">
      <w:pPr>
        <w:pStyle w:val="Ttulo"/>
        <w:spacing w:before="0" w:after="0"/>
        <w:ind w:left="432"/>
        <w:jc w:val="both"/>
        <w:rPr>
          <w:rFonts w:ascii="Verdana" w:hAnsi="Verdana"/>
          <w:sz w:val="18"/>
          <w:szCs w:val="18"/>
        </w:rPr>
      </w:pPr>
    </w:p>
    <w:p w14:paraId="67626218" w14:textId="77777777" w:rsidR="009A37D8" w:rsidRPr="000C6821" w:rsidRDefault="009A37D8" w:rsidP="001E09D9">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1E09D9">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1E09D9">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1E09D9">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1E09D9">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1E09D9">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1E09D9">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lastRenderedPageBreak/>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1E09D9">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1E09D9">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1E09D9">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1E09D9">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1E09D9">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1E09D9">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1E09D9">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1E09D9">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FC6D6B" w:rsidRDefault="00EF253A" w:rsidP="001E09D9">
      <w:pPr>
        <w:numPr>
          <w:ilvl w:val="0"/>
          <w:numId w:val="6"/>
        </w:numPr>
        <w:ind w:left="1134" w:hanging="567"/>
        <w:jc w:val="both"/>
        <w:rPr>
          <w:rFonts w:cs="Arial"/>
          <w:b/>
          <w:bCs/>
          <w:sz w:val="18"/>
          <w:szCs w:val="18"/>
          <w:u w:val="single"/>
          <w:lang w:val="es-BO"/>
        </w:rPr>
      </w:pPr>
      <w:r w:rsidRPr="00FC6D6B">
        <w:rPr>
          <w:rFonts w:cs="Arial"/>
          <w:b/>
          <w:bCs/>
          <w:sz w:val="18"/>
          <w:szCs w:val="18"/>
          <w:u w:val="single"/>
          <w:lang w:val="es-BO"/>
        </w:rPr>
        <w:t>Precio Evaluado Más Bajo</w:t>
      </w:r>
      <w:r w:rsidR="007830D3" w:rsidRPr="00FC6D6B">
        <w:rPr>
          <w:rFonts w:cs="Arial"/>
          <w:b/>
          <w:bCs/>
          <w:sz w:val="18"/>
          <w:szCs w:val="18"/>
          <w:u w:val="single"/>
          <w:lang w:val="es-BO"/>
        </w:rPr>
        <w:t>;</w:t>
      </w:r>
      <w:r w:rsidRPr="00FC6D6B">
        <w:rPr>
          <w:rFonts w:cs="Arial"/>
          <w:b/>
          <w:bCs/>
          <w:sz w:val="18"/>
          <w:szCs w:val="18"/>
          <w:u w:val="single"/>
          <w:lang w:val="es-BO"/>
        </w:rPr>
        <w:t xml:space="preserve"> </w:t>
      </w:r>
    </w:p>
    <w:p w14:paraId="743D47FF" w14:textId="77D6A908" w:rsidR="00EF253A" w:rsidRPr="00A40276" w:rsidRDefault="00EF253A" w:rsidP="001E09D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FC6D6B">
        <w:rPr>
          <w:rFonts w:cs="Arial"/>
          <w:sz w:val="18"/>
          <w:szCs w:val="18"/>
          <w:lang w:val="es-BO"/>
        </w:rPr>
        <w:t xml:space="preserve"> </w:t>
      </w:r>
      <w:r w:rsidR="00FC6D6B" w:rsidRPr="00FC6D6B">
        <w:rPr>
          <w:rFonts w:cs="Arial"/>
          <w:b/>
          <w:i/>
          <w:color w:val="FF0000"/>
          <w:sz w:val="18"/>
          <w:szCs w:val="18"/>
          <w:lang w:val="es-BO"/>
        </w:rPr>
        <w:t>“No aplica este Método”</w:t>
      </w:r>
    </w:p>
    <w:p w14:paraId="2979A5D6" w14:textId="011F8EF9" w:rsidR="007F4B79" w:rsidRDefault="00E307AD" w:rsidP="001E09D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FC6D6B" w:rsidRPr="00FC6D6B">
        <w:rPr>
          <w:rFonts w:cs="Arial"/>
          <w:b/>
          <w:i/>
          <w:color w:val="FF0000"/>
          <w:sz w:val="18"/>
          <w:szCs w:val="18"/>
          <w:lang w:val="es-BO"/>
        </w:rPr>
        <w:t>“No aplica este Método”</w:t>
      </w:r>
    </w:p>
    <w:p w14:paraId="4D55AF89" w14:textId="77777777" w:rsidR="007F4B79" w:rsidRDefault="007F4B79" w:rsidP="00967385">
      <w:pPr>
        <w:ind w:left="1134"/>
        <w:jc w:val="both"/>
        <w:rPr>
          <w:rFonts w:cs="Arial"/>
          <w:sz w:val="18"/>
          <w:szCs w:val="18"/>
          <w:lang w:val="es-BO"/>
        </w:rPr>
      </w:pP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1E09D9">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1E09D9">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1E09D9">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1E09D9">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1E09D9">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1E09D9">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1E09D9">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1E09D9">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1E09D9">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lastRenderedPageBreak/>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1E09D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1E09D9">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1E09D9">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1E09D9">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696FFB0A" w14:textId="77777777" w:rsidR="00FC6D6B" w:rsidRDefault="00FC6D6B" w:rsidP="00FC6D6B">
      <w:pPr>
        <w:ind w:left="1068"/>
        <w:jc w:val="both"/>
        <w:rPr>
          <w:rFonts w:cs="Arial"/>
          <w:sz w:val="18"/>
          <w:szCs w:val="18"/>
          <w:lang w:val="es-BO"/>
        </w:rPr>
      </w:pPr>
      <w:r w:rsidRPr="00FC6D6B">
        <w:rPr>
          <w:rFonts w:cs="Arial"/>
          <w:b/>
          <w:i/>
          <w:color w:val="FF0000"/>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1E09D9">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50B597D9" w14:textId="77777777" w:rsidR="00FC6D6B" w:rsidRDefault="00FC6D6B" w:rsidP="00FC6D6B">
      <w:pPr>
        <w:ind w:left="1068"/>
        <w:jc w:val="both"/>
        <w:rPr>
          <w:rFonts w:cs="Arial"/>
          <w:sz w:val="18"/>
          <w:szCs w:val="18"/>
          <w:lang w:val="es-BO"/>
        </w:rPr>
      </w:pPr>
      <w:r w:rsidRPr="00FC6D6B">
        <w:rPr>
          <w:rFonts w:cs="Arial"/>
          <w:b/>
          <w:i/>
          <w:color w:val="FF0000"/>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1E09D9">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1E09D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1E09D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1E09D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1E09D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1E09D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1E09D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1E09D9">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1E09D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1E09D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1E09D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lastRenderedPageBreak/>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1E09D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1E09D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1E09D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1E09D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1E09D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1E09D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1E09D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1E09D9">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1E09D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1E09D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1E09D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su propuesta será descalificada, </w:t>
      </w:r>
      <w:r w:rsidRPr="00A40276">
        <w:rPr>
          <w:rFonts w:ascii="Verdana" w:hAnsi="Verdana"/>
          <w:sz w:val="18"/>
          <w:szCs w:val="18"/>
          <w:lang w:val="es-BO"/>
        </w:rPr>
        <w:lastRenderedPageBreak/>
        <w:t>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1E09D9">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1E09D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1E09D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1E09D9">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1E09D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1E09D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1E09D9">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1E09D9">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1E09D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1E09D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1E09D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1E09D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59AFD851" w14:textId="77777777" w:rsidR="00233D00" w:rsidRDefault="00233D00" w:rsidP="00FC6D6B">
      <w:pPr>
        <w:spacing w:line="200" w:lineRule="exact"/>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1E09D9">
      <w:pPr>
        <w:pStyle w:val="Ttul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1E09D9">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8798FC1" w:rsidR="00B35DBB" w:rsidRPr="00A40276" w:rsidRDefault="00FC6D6B" w:rsidP="003B46C3">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B504D87" w:rsidR="00B35DBB" w:rsidRPr="00A40276" w:rsidRDefault="00FC6D6B" w:rsidP="003B46C3">
            <w:pPr>
              <w:rPr>
                <w:rFonts w:ascii="Arial" w:hAnsi="Arial" w:cs="Arial"/>
                <w:lang w:val="es-BO"/>
              </w:rPr>
            </w:pPr>
            <w:r>
              <w:rPr>
                <w:rFonts w:ascii="Arial" w:hAnsi="Arial" w:cs="Arial"/>
                <w:lang w:val="es-BO"/>
              </w:rPr>
              <w:t>ENDE-ANPE(S)-2026-00</w:t>
            </w:r>
            <w:r w:rsidR="006E259D">
              <w:rPr>
                <w:rFonts w:ascii="Arial" w:hAnsi="Arial" w:cs="Arial"/>
                <w:lang w:val="es-BO"/>
              </w:rPr>
              <w:t>6</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607B6F"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4F8DAE9" w:rsidR="00B35DBB" w:rsidRPr="00A40276" w:rsidRDefault="00607B6F"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9F2E3C1" w:rsidR="00B35DBB" w:rsidRPr="00A40276" w:rsidRDefault="00607B6F"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6618250C" w:rsidR="00B35DBB" w:rsidRPr="00A40276" w:rsidRDefault="00607B6F"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47523791" w:rsidR="00B35DBB" w:rsidRPr="00A40276" w:rsidRDefault="00607B6F"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82A9955" w:rsidR="00B35DBB" w:rsidRPr="00A40276" w:rsidRDefault="00607B6F"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55491BAF" w:rsidR="00B35DBB" w:rsidRPr="00A40276" w:rsidRDefault="00607B6F"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3A36DED3" w:rsidR="00B35DBB" w:rsidRPr="00A40276" w:rsidRDefault="00607B6F"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A097C5C" w:rsidR="00B35DBB" w:rsidRPr="00A40276" w:rsidRDefault="00607B6F"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08F4D554" w:rsidR="00B35DBB" w:rsidRPr="00A40276" w:rsidRDefault="00607B6F"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3A8AD51" w:rsidR="00B35DBB" w:rsidRPr="00A40276" w:rsidRDefault="00607B6F"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90DBFEF" w:rsidR="00B35DBB" w:rsidRPr="00A40276" w:rsidRDefault="00607B6F"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4F8926EA" w:rsidR="00B35DBB" w:rsidRPr="00A40276" w:rsidRDefault="00607B6F"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5BA6B8D8" w:rsidR="00B35DBB" w:rsidRPr="00A40276" w:rsidRDefault="00607B6F"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60E2E81" w:rsidR="00B35DBB" w:rsidRPr="00A40276" w:rsidRDefault="00607B6F" w:rsidP="003B46C3">
            <w:pPr>
              <w:rPr>
                <w:rFonts w:ascii="Arial" w:hAnsi="Arial" w:cs="Arial"/>
              </w:rPr>
            </w:pPr>
            <w:r>
              <w:rPr>
                <w:rFonts w:ascii="Arial" w:hAnsi="Arial" w:cs="Arial"/>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91AE442" w:rsidR="00B35DBB" w:rsidRPr="00A40276" w:rsidRDefault="00607B6F"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67B35FD6" w:rsidR="00B35DBB" w:rsidRPr="00A40276" w:rsidRDefault="00607B6F"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77086DB" w:rsidR="00B35DBB" w:rsidRPr="00A40276" w:rsidRDefault="00607B6F"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6B240EA3" w:rsidR="00B35DBB" w:rsidRPr="00A40276" w:rsidRDefault="00FC6D6B"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316C80">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316C80">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6FD96A2F" w:rsidR="00B35DBB" w:rsidRPr="00A40276" w:rsidRDefault="00FC6D6B" w:rsidP="00FC6D6B">
            <w:pPr>
              <w:tabs>
                <w:tab w:val="left" w:pos="1634"/>
              </w:tabs>
              <w:jc w:val="both"/>
              <w:rPr>
                <w:rFonts w:ascii="Arial" w:hAnsi="Arial" w:cs="Arial"/>
                <w:lang w:val="es-BO"/>
              </w:rPr>
            </w:pPr>
            <w:r>
              <w:rPr>
                <w:rFonts w:ascii="Arial" w:hAnsi="Arial" w:cs="Arial"/>
                <w:lang w:val="es-BO"/>
              </w:rPr>
              <w:t>RENOVACION Y MIGRACION DE SOPORTE VEEAM BACKUP PARA SERVIDORES USTI</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316C80">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316C80">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02CB8ACF" w:rsidR="00B35DBB" w:rsidRPr="00A40276" w:rsidRDefault="00FC6D6B"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316C80">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316C80">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316C80">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316C80">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5598D2E2" w:rsidR="00B35DBB" w:rsidRPr="00A40276" w:rsidRDefault="00FC6D6B"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316C80">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316C80">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1EA0AB9" w:rsidR="00921735" w:rsidRPr="00FC6D6B" w:rsidRDefault="00921735" w:rsidP="00765F1B">
            <w:pPr>
              <w:jc w:val="both"/>
              <w:rPr>
                <w:rFonts w:ascii="Arial" w:hAnsi="Arial" w:cs="Arial"/>
                <w:bCs/>
                <w:iCs/>
                <w:lang w:val="es-BO"/>
              </w:rPr>
            </w:pPr>
            <w:r w:rsidRPr="00A40276">
              <w:rPr>
                <w:rFonts w:ascii="Arial" w:hAnsi="Arial" w:cs="Arial"/>
                <w:b/>
                <w:i/>
                <w:lang w:val="es-BO"/>
              </w:rPr>
              <w:t xml:space="preserve"> </w:t>
            </w:r>
            <w:r w:rsidR="00FC6D6B" w:rsidRPr="00FC6D6B">
              <w:rPr>
                <w:rFonts w:ascii="Arial" w:hAnsi="Arial" w:cs="Arial"/>
                <w:bCs/>
                <w:iCs/>
                <w:lang w:val="es-BO"/>
              </w:rPr>
              <w:t xml:space="preserve">Bs. 354.499,60 (trescientos cincuenta y cuatro </w:t>
            </w:r>
            <w:r w:rsidR="0038347D">
              <w:rPr>
                <w:rFonts w:ascii="Arial" w:hAnsi="Arial" w:cs="Arial"/>
                <w:bCs/>
                <w:iCs/>
                <w:lang w:val="es-BO"/>
              </w:rPr>
              <w:t xml:space="preserve">mil </w:t>
            </w:r>
            <w:r w:rsidR="00FC6D6B" w:rsidRPr="00FC6D6B">
              <w:rPr>
                <w:rFonts w:ascii="Arial" w:hAnsi="Arial" w:cs="Arial"/>
                <w:bCs/>
                <w:iCs/>
                <w:lang w:val="es-BO"/>
              </w:rPr>
              <w:t xml:space="preserve">cuatrocientos noventa y nueve 60/100 </w:t>
            </w:r>
            <w:proofErr w:type="gramStart"/>
            <w:r w:rsidR="00FC6D6B" w:rsidRPr="00FC6D6B">
              <w:rPr>
                <w:rFonts w:ascii="Arial" w:hAnsi="Arial" w:cs="Arial"/>
                <w:bCs/>
                <w:iCs/>
                <w:lang w:val="es-BO"/>
              </w:rPr>
              <w:t>Bolivianos</w:t>
            </w:r>
            <w:proofErr w:type="gramEnd"/>
            <w:r w:rsidR="00FC6D6B" w:rsidRPr="00FC6D6B">
              <w:rPr>
                <w:rFonts w:ascii="Arial" w:hAnsi="Arial" w:cs="Arial"/>
                <w:bCs/>
                <w:iCs/>
                <w:lang w:val="es-BO"/>
              </w:rPr>
              <w:t>)</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316C80">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316C80">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316C80">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2EDFA0E0" w:rsidR="00B35DBB" w:rsidRPr="00A40276" w:rsidRDefault="00FC6D6B"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316C80">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316C80">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04667" w14:textId="77777777" w:rsidR="00FC6D6B" w:rsidRPr="00FC6D6B" w:rsidRDefault="00FC6D6B" w:rsidP="00FC6D6B">
            <w:pPr>
              <w:jc w:val="both"/>
              <w:rPr>
                <w:rFonts w:ascii="Arial" w:hAnsi="Arial" w:cs="Arial"/>
                <w:bCs/>
                <w:iCs/>
                <w:lang w:val="es-BO"/>
              </w:rPr>
            </w:pPr>
            <w:r w:rsidRPr="00FC6D6B">
              <w:rPr>
                <w:rFonts w:ascii="Arial" w:hAnsi="Arial" w:cs="Arial"/>
                <w:bCs/>
                <w:iCs/>
                <w:lang w:val="es-BO"/>
              </w:rPr>
              <w:t>La renovación del soporte VEEAM BACKUP será de un año a partir de la fecha de activación.</w:t>
            </w:r>
          </w:p>
          <w:p w14:paraId="4EECB5B7" w14:textId="48899FE1" w:rsidR="00B35DBB" w:rsidRPr="00FC6D6B" w:rsidRDefault="00FC6D6B" w:rsidP="00FC6D6B">
            <w:pPr>
              <w:jc w:val="both"/>
              <w:rPr>
                <w:rFonts w:ascii="Arial" w:hAnsi="Arial" w:cs="Arial"/>
                <w:bCs/>
                <w:iCs/>
                <w:lang w:val="es-BO"/>
              </w:rPr>
            </w:pPr>
            <w:r w:rsidRPr="00FC6D6B">
              <w:rPr>
                <w:rFonts w:ascii="Arial" w:hAnsi="Arial" w:cs="Arial"/>
                <w:bCs/>
                <w:iCs/>
                <w:lang w:val="es-BO"/>
              </w:rPr>
              <w:t>La activación deberá realizarse en un plazo que no exceda los quince (15) días calendario computados a partir del día siguiente hábil a la suscripción del contrato.</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316C80">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316C80">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316C80">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7C95FC70" w:rsidR="00BA2001" w:rsidRPr="00A40276" w:rsidRDefault="00316C80" w:rsidP="003B46C3">
            <w:pPr>
              <w:jc w:val="both"/>
              <w:rPr>
                <w:rFonts w:ascii="Arial" w:hAnsi="Arial" w:cs="Arial"/>
                <w:b/>
                <w:i/>
                <w:lang w:val="es-BO"/>
              </w:rPr>
            </w:pPr>
            <w:r w:rsidRPr="00316C80">
              <w:rPr>
                <w:rFonts w:ascii="Arial" w:hAnsi="Arial" w:cs="Arial"/>
                <w:bCs/>
                <w:iCs/>
                <w:lang w:val="es-BO"/>
              </w:rPr>
              <w:t xml:space="preserve">El proveedor, podrá realizar la Renovación del soporte VEEAM BACKUP físicamente en el Centro de Cómputo de ENDE en la ciudad de Cochabamba, ubicada en la calle Colombia </w:t>
            </w:r>
            <w:proofErr w:type="spellStart"/>
            <w:r w:rsidRPr="00316C80">
              <w:rPr>
                <w:rFonts w:ascii="Arial" w:hAnsi="Arial" w:cs="Arial"/>
                <w:bCs/>
                <w:iCs/>
                <w:lang w:val="es-BO"/>
              </w:rPr>
              <w:t>Nro</w:t>
            </w:r>
            <w:proofErr w:type="spellEnd"/>
            <w:r w:rsidRPr="00316C80">
              <w:rPr>
                <w:rFonts w:ascii="Arial" w:hAnsi="Arial" w:cs="Arial"/>
                <w:bCs/>
                <w:iCs/>
                <w:lang w:val="es-BO"/>
              </w:rPr>
              <w:t xml:space="preserve"> 655 o de manera remota, en ambos casos se debe coordinar los trabajos con personal designado por la Unidad de Seguridad y Tecnologías de Información.</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316C80">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316C80">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316C80">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5358A" w14:textId="15327B32" w:rsidR="007B1446" w:rsidRPr="00A40276" w:rsidRDefault="007B1446" w:rsidP="007B1446">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o solicitar la retención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p>
          <w:p w14:paraId="7273BB2F" w14:textId="77777777" w:rsidR="007B1446" w:rsidRPr="00A40276" w:rsidRDefault="007B1446" w:rsidP="007B1446">
            <w:pPr>
              <w:jc w:val="both"/>
              <w:rPr>
                <w:rFonts w:ascii="Arial" w:hAnsi="Arial" w:cs="Arial"/>
                <w:b/>
                <w:i/>
                <w:lang w:val="es-BO"/>
              </w:rPr>
            </w:pPr>
            <w:r w:rsidRPr="00A40276">
              <w:rPr>
                <w:rFonts w:ascii="Arial" w:hAnsi="Arial" w:cs="Arial"/>
                <w:b/>
                <w:i/>
                <w:lang w:val="es-BO"/>
              </w:rPr>
              <w:t>Para servicios generales discontinuos deberá expresar que se procederá a realizar la retención del 7% de cada pago.</w:t>
            </w:r>
          </w:p>
          <w:p w14:paraId="5CE0E1EC" w14:textId="77777777" w:rsidR="00B35DBB" w:rsidRPr="00A40276" w:rsidRDefault="00B35DBB" w:rsidP="003B46C3">
            <w:pPr>
              <w:jc w:val="both"/>
              <w:rPr>
                <w:rFonts w:ascii="Arial" w:hAnsi="Arial" w:cs="Arial"/>
                <w:b/>
                <w:i/>
                <w:lang w:val="es-BO"/>
              </w:rPr>
            </w:pP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316C80">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316C80">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316C80">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221F0604" w:rsidR="009020C4" w:rsidRPr="00A40276" w:rsidRDefault="00316C80"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2"/>
        <w:gridCol w:w="41"/>
        <w:gridCol w:w="240"/>
        <w:gridCol w:w="45"/>
        <w:gridCol w:w="229"/>
        <w:gridCol w:w="15"/>
        <w:gridCol w:w="291"/>
        <w:gridCol w:w="44"/>
        <w:gridCol w:w="238"/>
        <w:gridCol w:w="51"/>
        <w:gridCol w:w="221"/>
        <w:gridCol w:w="69"/>
        <w:gridCol w:w="211"/>
        <w:gridCol w:w="69"/>
        <w:gridCol w:w="206"/>
        <w:gridCol w:w="83"/>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12"/>
        <w:gridCol w:w="83"/>
        <w:gridCol w:w="77"/>
        <w:gridCol w:w="205"/>
        <w:gridCol w:w="68"/>
        <w:gridCol w:w="213"/>
        <w:gridCol w:w="60"/>
        <w:gridCol w:w="222"/>
        <w:gridCol w:w="51"/>
        <w:gridCol w:w="231"/>
        <w:gridCol w:w="42"/>
        <w:gridCol w:w="240"/>
        <w:gridCol w:w="32"/>
        <w:gridCol w:w="250"/>
        <w:gridCol w:w="22"/>
        <w:gridCol w:w="124"/>
        <w:gridCol w:w="135"/>
        <w:gridCol w:w="13"/>
        <w:gridCol w:w="268"/>
        <w:gridCol w:w="4"/>
        <w:gridCol w:w="272"/>
        <w:gridCol w:w="5"/>
        <w:gridCol w:w="267"/>
        <w:gridCol w:w="14"/>
        <w:gridCol w:w="281"/>
        <w:gridCol w:w="281"/>
        <w:gridCol w:w="305"/>
      </w:tblGrid>
      <w:tr w:rsidR="00765F1B" w:rsidRPr="00A40276" w14:paraId="055B387B" w14:textId="77777777" w:rsidTr="00316C80">
        <w:trPr>
          <w:trHeight w:val="57"/>
          <w:jc w:val="center"/>
        </w:trPr>
        <w:tc>
          <w:tcPr>
            <w:tcW w:w="1332"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5"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3"/>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2"/>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3"/>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316C80">
        <w:trPr>
          <w:jc w:val="center"/>
        </w:trPr>
        <w:tc>
          <w:tcPr>
            <w:tcW w:w="1332"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5"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3"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316C80">
        <w:trPr>
          <w:trHeight w:val="60"/>
          <w:jc w:val="center"/>
        </w:trPr>
        <w:tc>
          <w:tcPr>
            <w:tcW w:w="1332"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5"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3" w:type="dxa"/>
            <w:gridSpan w:val="39"/>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316C80">
        <w:trPr>
          <w:jc w:val="center"/>
        </w:trPr>
        <w:tc>
          <w:tcPr>
            <w:tcW w:w="1332"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5B777EAE" w:rsidR="00765F1B" w:rsidRPr="00A40276" w:rsidRDefault="00316C80" w:rsidP="003B46C3">
            <w:pPr>
              <w:rPr>
                <w:rFonts w:ascii="Arial" w:hAnsi="Arial" w:cs="Arial"/>
                <w:lang w:val="es-BO"/>
              </w:rPr>
            </w:pPr>
            <w:r>
              <w:rPr>
                <w:rFonts w:ascii="Arial" w:hAnsi="Arial" w:cs="Arial"/>
                <w:lang w:val="es-BO"/>
              </w:rPr>
              <w:t>1</w:t>
            </w: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74A02CE4" w:rsidR="00765F1B" w:rsidRPr="00A40276" w:rsidRDefault="00316C80" w:rsidP="003B46C3">
            <w:pPr>
              <w:rPr>
                <w:rFonts w:ascii="Arial" w:hAnsi="Arial" w:cs="Arial"/>
                <w:lang w:val="es-BO"/>
              </w:rPr>
            </w:pPr>
            <w:r>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2AB03D58" w:rsidR="00765F1B" w:rsidRPr="00A40276" w:rsidRDefault="00316C80" w:rsidP="003B46C3">
            <w:pP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316C80">
        <w:trPr>
          <w:jc w:val="center"/>
        </w:trPr>
        <w:tc>
          <w:tcPr>
            <w:tcW w:w="1332"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5"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316C80">
        <w:trPr>
          <w:jc w:val="center"/>
        </w:trPr>
        <w:tc>
          <w:tcPr>
            <w:tcW w:w="1332"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5"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3"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316C80">
        <w:trPr>
          <w:jc w:val="center"/>
        </w:trPr>
        <w:tc>
          <w:tcPr>
            <w:tcW w:w="1332"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5"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316C80">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1E09D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316C80">
        <w:trPr>
          <w:jc w:val="center"/>
        </w:trPr>
        <w:tc>
          <w:tcPr>
            <w:tcW w:w="1332"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316C80" w:rsidRPr="00A40276" w14:paraId="1A4E9A28" w14:textId="77777777" w:rsidTr="00316C80">
        <w:trPr>
          <w:jc w:val="center"/>
        </w:trPr>
        <w:tc>
          <w:tcPr>
            <w:tcW w:w="1332" w:type="dxa"/>
            <w:gridSpan w:val="7"/>
            <w:tcBorders>
              <w:left w:val="single" w:sz="12" w:space="0" w:color="244061" w:themeColor="accent1" w:themeShade="80"/>
            </w:tcBorders>
            <w:vAlign w:val="center"/>
          </w:tcPr>
          <w:p w14:paraId="33C3D17F" w14:textId="77777777" w:rsidR="00316C80" w:rsidRPr="00A40276" w:rsidRDefault="00316C80"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316C80" w:rsidRPr="00A40276" w:rsidRDefault="00316C80" w:rsidP="003B46C3">
            <w:pPr>
              <w:jc w:val="center"/>
              <w:rPr>
                <w:rFonts w:ascii="Arial" w:hAnsi="Arial" w:cs="Arial"/>
                <w:lang w:val="es-BO"/>
              </w:rPr>
            </w:pPr>
          </w:p>
        </w:tc>
        <w:tc>
          <w:tcPr>
            <w:tcW w:w="5097"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B775465" w:rsidR="00316C80" w:rsidRPr="00A40276" w:rsidRDefault="00316C80" w:rsidP="00316C80">
            <w:pPr>
              <w:jc w:val="both"/>
              <w:rPr>
                <w:rFonts w:ascii="Arial" w:hAnsi="Arial" w:cs="Arial"/>
                <w:lang w:val="es-BO"/>
              </w:rPr>
            </w:pPr>
            <w:r w:rsidRPr="002658B3">
              <w:rPr>
                <w:rFonts w:ascii="Arial" w:hAnsi="Arial" w:cs="Arial"/>
                <w:lang w:val="es-BO"/>
              </w:rPr>
              <w:t xml:space="preserve">Ciudad de Cochabamba, calle Colombia esquina Falsuri </w:t>
            </w:r>
            <w:proofErr w:type="spellStart"/>
            <w:r w:rsidRPr="002658B3">
              <w:rPr>
                <w:rFonts w:ascii="Arial" w:hAnsi="Arial" w:cs="Arial"/>
                <w:lang w:val="es-BO"/>
              </w:rPr>
              <w:t>N°</w:t>
            </w:r>
            <w:proofErr w:type="spellEnd"/>
            <w:r w:rsidRPr="002658B3">
              <w:rPr>
                <w:rFonts w:ascii="Arial" w:hAnsi="Arial" w:cs="Arial"/>
                <w:lang w:val="es-BO"/>
              </w:rPr>
              <w:t xml:space="preserve"> 655</w:t>
            </w:r>
          </w:p>
        </w:tc>
        <w:tc>
          <w:tcPr>
            <w:tcW w:w="1920" w:type="dxa"/>
            <w:gridSpan w:val="15"/>
            <w:tcBorders>
              <w:left w:val="single" w:sz="4" w:space="0" w:color="auto"/>
              <w:right w:val="single" w:sz="4" w:space="0" w:color="auto"/>
            </w:tcBorders>
            <w:shd w:val="clear" w:color="auto" w:fill="auto"/>
          </w:tcPr>
          <w:p w14:paraId="5616A00B" w14:textId="77777777" w:rsidR="00316C80" w:rsidRPr="00A40276" w:rsidRDefault="00316C80" w:rsidP="003B46C3">
            <w:pPr>
              <w:jc w:val="right"/>
              <w:rPr>
                <w:rFonts w:ascii="Arial" w:hAnsi="Arial" w:cs="Arial"/>
                <w:lang w:val="es-BO"/>
              </w:rPr>
            </w:pPr>
            <w:r w:rsidRPr="00A40276">
              <w:rPr>
                <w:rFonts w:ascii="Arial" w:hAnsi="Arial" w:cs="Arial"/>
                <w:lang w:val="es-BO"/>
              </w:rPr>
              <w:t>Horario de Atención de la Entidad</w:t>
            </w:r>
          </w:p>
        </w:tc>
        <w:tc>
          <w:tcPr>
            <w:tcW w:w="1845" w:type="dxa"/>
            <w:gridSpan w:val="11"/>
            <w:tcBorders>
              <w:top w:val="single" w:sz="4" w:space="0" w:color="auto"/>
              <w:left w:val="single" w:sz="4" w:space="0" w:color="auto"/>
              <w:bottom w:val="single" w:sz="4" w:space="0" w:color="auto"/>
              <w:right w:val="single" w:sz="12" w:space="0" w:color="244061" w:themeColor="accent1" w:themeShade="80"/>
            </w:tcBorders>
            <w:shd w:val="clear" w:color="auto" w:fill="DBE5F1" w:themeFill="accent1" w:themeFillTint="33"/>
          </w:tcPr>
          <w:p w14:paraId="43CC93CB" w14:textId="0146B60F" w:rsidR="00316C80" w:rsidRPr="00A40276" w:rsidRDefault="00316C80" w:rsidP="003B46C3">
            <w:pPr>
              <w:rPr>
                <w:rFonts w:ascii="Arial" w:hAnsi="Arial" w:cs="Arial"/>
                <w:lang w:val="es-BO"/>
              </w:rPr>
            </w:pPr>
            <w:r w:rsidRPr="00B41086">
              <w:rPr>
                <w:rFonts w:ascii="Arial" w:hAnsi="Arial" w:cs="Arial"/>
                <w:lang w:val="es-BO"/>
              </w:rPr>
              <w:t>08:30 a 12:30 de 13:30 a 16:30</w:t>
            </w:r>
          </w:p>
        </w:tc>
      </w:tr>
      <w:tr w:rsidR="00765F1B" w:rsidRPr="00A40276" w14:paraId="3FB83F8C" w14:textId="77777777" w:rsidTr="00316C80">
        <w:trPr>
          <w:jc w:val="center"/>
        </w:trPr>
        <w:tc>
          <w:tcPr>
            <w:tcW w:w="1332"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316C80">
        <w:trPr>
          <w:jc w:val="center"/>
        </w:trPr>
        <w:tc>
          <w:tcPr>
            <w:tcW w:w="1332"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5"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5"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316C80">
        <w:trPr>
          <w:jc w:val="center"/>
        </w:trPr>
        <w:tc>
          <w:tcPr>
            <w:tcW w:w="2747"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47D1D9C6" w:rsidR="00765F1B" w:rsidRPr="00A40276" w:rsidRDefault="00316C80" w:rsidP="003B46C3">
            <w:pPr>
              <w:rPr>
                <w:rFonts w:ascii="Arial" w:hAnsi="Arial" w:cs="Arial"/>
                <w:lang w:val="es-BO"/>
              </w:rPr>
            </w:pPr>
            <w:r>
              <w:rPr>
                <w:rFonts w:ascii="Arial" w:hAnsi="Arial" w:cs="Arial"/>
                <w:lang w:val="es-BO"/>
              </w:rPr>
              <w:t>Lic. Lilian Saavedra Acosta</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640B72C1" w:rsidR="00765F1B" w:rsidRPr="00A40276" w:rsidRDefault="00316C80" w:rsidP="003B46C3">
            <w:pPr>
              <w:rPr>
                <w:rFonts w:ascii="Arial" w:hAnsi="Arial" w:cs="Arial"/>
                <w:lang w:val="es-BO"/>
              </w:rPr>
            </w:pPr>
            <w:r>
              <w:rPr>
                <w:rFonts w:ascii="Arial" w:hAnsi="Arial" w:cs="Arial"/>
                <w:lang w:val="es-BO"/>
              </w:rPr>
              <w:t>Profesional Nivel IV – UADM 1</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1491FEE0" w:rsidR="00765F1B" w:rsidRPr="00A40276" w:rsidRDefault="00316C80"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316C80">
        <w:trPr>
          <w:jc w:val="center"/>
        </w:trPr>
        <w:tc>
          <w:tcPr>
            <w:tcW w:w="1332"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5"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3"/>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2"/>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3"/>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316C80">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lastRenderedPageBreak/>
              <w:t>Teléfono</w:t>
            </w:r>
          </w:p>
        </w:tc>
        <w:tc>
          <w:tcPr>
            <w:tcW w:w="104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570E749E" w:rsidR="00765F1B" w:rsidRPr="00A40276" w:rsidRDefault="00316C80" w:rsidP="003B46C3">
            <w:pPr>
              <w:rPr>
                <w:rFonts w:ascii="Arial" w:hAnsi="Arial" w:cs="Arial"/>
                <w:lang w:val="es-BO"/>
              </w:rPr>
            </w:pPr>
            <w:r w:rsidRPr="00B41086">
              <w:rPr>
                <w:rFonts w:ascii="Arial" w:hAnsi="Arial" w:cs="Arial"/>
                <w:lang w:val="es-BO"/>
              </w:rPr>
              <w:t>4520317- inter. 128</w:t>
            </w:r>
            <w:r>
              <w:rPr>
                <w:rFonts w:ascii="Arial" w:hAnsi="Arial" w:cs="Arial"/>
                <w:lang w:val="es-BO"/>
              </w:rPr>
              <w:t>5</w:t>
            </w:r>
          </w:p>
        </w:tc>
        <w:tc>
          <w:tcPr>
            <w:tcW w:w="306"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4"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0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444AAB98" w:rsidR="00765F1B" w:rsidRPr="00A40276" w:rsidRDefault="00316C80" w:rsidP="003B46C3">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0"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70"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18B889E" w:rsidR="00765F1B" w:rsidRPr="00A40276" w:rsidRDefault="00A9001B" w:rsidP="003B46C3">
            <w:pPr>
              <w:rPr>
                <w:rFonts w:ascii="Arial" w:hAnsi="Arial" w:cs="Arial"/>
                <w:lang w:val="es-BO"/>
              </w:rPr>
            </w:pPr>
            <w:hyperlink r:id="rId12" w:history="1">
              <w:r w:rsidR="00316C80" w:rsidRPr="00C905C5">
                <w:rPr>
                  <w:rStyle w:val="Hipervnculo"/>
                  <w:rFonts w:ascii="Arial" w:hAnsi="Arial" w:cs="Arial"/>
                  <w:lang w:val="es-BO"/>
                </w:rPr>
                <w:t>lilian.saavedra@ende.bo</w:t>
              </w:r>
            </w:hyperlink>
          </w:p>
        </w:tc>
        <w:tc>
          <w:tcPr>
            <w:tcW w:w="272"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316C80">
        <w:trPr>
          <w:jc w:val="center"/>
        </w:trPr>
        <w:tc>
          <w:tcPr>
            <w:tcW w:w="1332"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5"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316C80">
        <w:trPr>
          <w:trHeight w:val="283"/>
          <w:jc w:val="center"/>
        </w:trPr>
        <w:tc>
          <w:tcPr>
            <w:tcW w:w="1887"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35" w:type="dxa"/>
            <w:gridSpan w:val="55"/>
            <w:tcBorders>
              <w:top w:val="single" w:sz="6" w:space="0" w:color="auto"/>
              <w:left w:val="single" w:sz="4" w:space="0" w:color="auto"/>
              <w:right w:val="single" w:sz="6" w:space="0" w:color="auto"/>
            </w:tcBorders>
          </w:tcPr>
          <w:p w14:paraId="43766F7D" w14:textId="44BCE53A" w:rsidR="00765F1B" w:rsidRDefault="00765F1B" w:rsidP="00D54942">
            <w:pPr>
              <w:rPr>
                <w:rFonts w:ascii="Arial" w:hAnsi="Arial" w:cs="Arial"/>
              </w:rPr>
            </w:pPr>
            <w:r>
              <w:rPr>
                <w:rFonts w:ascii="Arial" w:hAnsi="Arial" w:cs="Arial"/>
              </w:rPr>
              <w:t xml:space="preserve">Número de Cuenta: </w:t>
            </w:r>
            <w:r w:rsidRPr="005913B4">
              <w:rPr>
                <w:rFonts w:ascii="Arial" w:hAnsi="Arial" w:cs="Arial"/>
              </w:rPr>
              <w:t>10000041173216</w:t>
            </w:r>
          </w:p>
          <w:p w14:paraId="319FE49E" w14:textId="77777777" w:rsidR="00765F1B" w:rsidRDefault="00765F1B" w:rsidP="00D54942">
            <w:pPr>
              <w:rPr>
                <w:rFonts w:ascii="Arial" w:hAnsi="Arial" w:cs="Arial"/>
              </w:rPr>
            </w:pPr>
            <w:r>
              <w:rPr>
                <w:rFonts w:ascii="Arial" w:hAnsi="Arial" w:cs="Arial"/>
              </w:rPr>
              <w:t>Banco: Banco Unión S.A.</w:t>
            </w:r>
          </w:p>
          <w:p w14:paraId="5E12473B" w14:textId="77777777" w:rsidR="00765F1B" w:rsidRDefault="00765F1B" w:rsidP="00D54942">
            <w:pPr>
              <w:rPr>
                <w:rFonts w:ascii="Arial" w:hAnsi="Arial" w:cs="Arial"/>
              </w:rPr>
            </w:pPr>
            <w:r>
              <w:rPr>
                <w:rFonts w:ascii="Arial" w:hAnsi="Arial" w:cs="Arial"/>
              </w:rPr>
              <w:t>Titular: Tesoro General de la Nación</w:t>
            </w:r>
          </w:p>
          <w:p w14:paraId="05043BD8" w14:textId="77777777" w:rsidR="00765F1B" w:rsidRDefault="00765F1B" w:rsidP="00D54942">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p w14:paraId="3F455D9B" w14:textId="77777777" w:rsidR="00316C80" w:rsidRDefault="00316C80" w:rsidP="00D54942">
            <w:pPr>
              <w:rPr>
                <w:rFonts w:ascii="Arial" w:hAnsi="Arial" w:cs="Arial"/>
                <w:highlight w:val="green"/>
                <w:lang w:val="es-BO"/>
              </w:rPr>
            </w:pPr>
          </w:p>
          <w:p w14:paraId="796BB928" w14:textId="6324CFA9" w:rsidR="00316C80" w:rsidRPr="00F01F1F" w:rsidRDefault="00316C80" w:rsidP="00D54942">
            <w:pPr>
              <w:rPr>
                <w:rFonts w:ascii="Arial" w:hAnsi="Arial" w:cs="Arial"/>
                <w:highlight w:val="green"/>
                <w:lang w:val="es-BO"/>
              </w:rPr>
            </w:pPr>
            <w:r w:rsidRPr="00686E33">
              <w:rPr>
                <w:rFonts w:ascii="Arial" w:hAnsi="Arial" w:cs="Arial"/>
                <w:b/>
                <w:bCs/>
                <w:color w:val="FF0000"/>
                <w:lang w:val="es-BO"/>
              </w:rPr>
              <w:t>NO SE REQUIERE</w:t>
            </w:r>
          </w:p>
        </w:tc>
        <w:tc>
          <w:tcPr>
            <w:tcW w:w="272"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1E09D9">
      <w:pPr>
        <w:pStyle w:val="Ttul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1E09D9">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1E09D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1E09D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1E09D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1E09D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3E925DE" w:rsidR="00B27122" w:rsidRPr="000C6821" w:rsidRDefault="0023245E"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07A02AB" w:rsidR="00B27122" w:rsidRPr="000C6821" w:rsidRDefault="00316C80" w:rsidP="0086241F">
            <w:pPr>
              <w:adjustRightInd w:val="0"/>
              <w:snapToGrid w:val="0"/>
              <w:jc w:val="center"/>
              <w:rPr>
                <w:rFonts w:ascii="Arial" w:hAnsi="Arial" w:cs="Arial"/>
              </w:rPr>
            </w:pPr>
            <w:r>
              <w:rPr>
                <w:rFonts w:ascii="Arial" w:hAnsi="Arial" w:cs="Arial"/>
              </w:rPr>
              <w:t>0</w:t>
            </w:r>
            <w:r w:rsidR="0023245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588142D" w:rsidR="00B27122" w:rsidRPr="000C6821" w:rsidRDefault="00316C80"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1AC96D4" w:rsidR="00B27122" w:rsidRPr="000C6821" w:rsidRDefault="00316C80"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052328D9"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38432935" w:rsidR="00B27122" w:rsidRPr="000C6821" w:rsidRDefault="00316C80" w:rsidP="0086241F">
            <w:pPr>
              <w:adjustRightInd w:val="0"/>
              <w:snapToGrid w:val="0"/>
              <w:jc w:val="center"/>
              <w:rPr>
                <w:rFonts w:ascii="Arial" w:hAnsi="Arial" w:cs="Arial"/>
              </w:rPr>
            </w:pPr>
            <w:r w:rsidRPr="00F62E5E">
              <w:rPr>
                <w:rFonts w:ascii="Arial" w:hAnsi="Arial" w:cs="Arial"/>
              </w:rPr>
              <w:t xml:space="preserve">Calle Colombia esquina Falsuri </w:t>
            </w:r>
            <w:proofErr w:type="spellStart"/>
            <w:r w:rsidRPr="00F62E5E">
              <w:rPr>
                <w:rFonts w:ascii="Arial" w:hAnsi="Arial" w:cs="Arial"/>
              </w:rPr>
              <w:t>N°</w:t>
            </w:r>
            <w:proofErr w:type="spellEnd"/>
            <w:r w:rsidRPr="00F62E5E">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0E2BA9D"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051DF234"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68E16E35"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B4DE5BC" w:rsidR="00B27122" w:rsidRPr="000C6821" w:rsidRDefault="00316C80"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66732826"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5BBAFECE" w:rsidR="00B27122" w:rsidRPr="000C6821" w:rsidRDefault="00316C80"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C1DAE9E"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325B1F2"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BAEB24A"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6D781117" w:rsidR="00B27122" w:rsidRPr="000C6821" w:rsidRDefault="00316C80"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6A0AB6C4"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38125E16"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33B04683"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0C8DE53D" w:rsidR="00B27122" w:rsidRPr="000C6821" w:rsidRDefault="00316C80" w:rsidP="0086241F">
            <w:pPr>
              <w:adjustRightInd w:val="0"/>
              <w:snapToGrid w:val="0"/>
              <w:jc w:val="center"/>
              <w:rPr>
                <w:rFonts w:ascii="Arial" w:hAnsi="Arial" w:cs="Arial"/>
              </w:rPr>
            </w:pPr>
            <w:r>
              <w:rPr>
                <w:rFonts w:ascii="Arial" w:hAnsi="Arial" w:cs="Arial"/>
              </w:rPr>
              <w:t>-</w:t>
            </w: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3A9FF9E0" w:rsidR="00B27122" w:rsidRPr="000C6821" w:rsidRDefault="00316C80"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48492F65" w:rsidR="00B27122" w:rsidRPr="000C6821" w:rsidRDefault="00316C80"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00306CFE" w:rsidR="00B27122" w:rsidRPr="000C6821" w:rsidRDefault="002D406D" w:rsidP="0086241F">
            <w:pPr>
              <w:adjustRightInd w:val="0"/>
              <w:snapToGrid w:val="0"/>
              <w:jc w:val="center"/>
              <w:rPr>
                <w:rFonts w:ascii="Arial" w:hAnsi="Arial" w:cs="Arial"/>
              </w:rPr>
            </w:pPr>
            <w:r>
              <w:rPr>
                <w:rFonts w:ascii="Arial" w:hAnsi="Arial" w:cs="Arial"/>
              </w:rPr>
              <w:t>1</w:t>
            </w:r>
            <w:r w:rsidR="0023245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7F0EB700" w:rsidR="00B27122" w:rsidRPr="000C6821" w:rsidRDefault="002D406D"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4CF876DC"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2673383" w:rsidR="00B27122" w:rsidRPr="000C6821" w:rsidRDefault="001442A4" w:rsidP="0086241F">
            <w:pPr>
              <w:adjustRightInd w:val="0"/>
              <w:snapToGrid w:val="0"/>
              <w:jc w:val="center"/>
              <w:rPr>
                <w:rFonts w:ascii="Arial" w:hAnsi="Arial" w:cs="Arial"/>
              </w:rPr>
            </w:pPr>
            <w:r>
              <w:rPr>
                <w:rFonts w:ascii="Arial" w:hAnsi="Arial" w:cs="Arial"/>
              </w:rPr>
              <w:t>14</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0658ADB2" w:rsidR="00B27122" w:rsidRPr="000C6821" w:rsidRDefault="002D406D"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816F2C8" w:rsidR="00B27122" w:rsidRPr="000C6821" w:rsidRDefault="002D406D" w:rsidP="0086241F">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C3F5D99" w:rsidR="00B27122" w:rsidRPr="000C6821" w:rsidRDefault="002D406D" w:rsidP="0086241F">
            <w:pPr>
              <w:adjustRightInd w:val="0"/>
              <w:snapToGrid w:val="0"/>
              <w:jc w:val="center"/>
              <w:rPr>
                <w:rFonts w:ascii="Arial" w:hAnsi="Arial" w:cs="Arial"/>
              </w:rPr>
            </w:pPr>
            <w:r>
              <w:rPr>
                <w:rFonts w:ascii="Arial" w:hAnsi="Arial" w:cs="Arial"/>
              </w:rPr>
              <w:t>1</w:t>
            </w:r>
            <w:r w:rsidR="0023245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37398AA" w:rsidR="00B27122" w:rsidRPr="000C6821" w:rsidRDefault="002D406D"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03F11D0D"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1F9A35D8" w:rsidR="00B27122" w:rsidRPr="000C6821" w:rsidRDefault="001442A4" w:rsidP="0086241F">
            <w:pPr>
              <w:adjustRightInd w:val="0"/>
              <w:snapToGrid w:val="0"/>
              <w:jc w:val="center"/>
              <w:rPr>
                <w:rFonts w:ascii="Arial" w:hAnsi="Arial" w:cs="Arial"/>
              </w:rPr>
            </w:pPr>
            <w:r>
              <w:rPr>
                <w:rFonts w:ascii="Arial" w:hAnsi="Arial" w:cs="Arial"/>
              </w:rPr>
              <w:t>14</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B8BF5DC" w:rsidR="00B27122" w:rsidRPr="000C6821" w:rsidRDefault="002D406D"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0267EA72" w:rsidR="00B27122" w:rsidRPr="000C6821" w:rsidRDefault="002D406D" w:rsidP="0086241F">
            <w:pPr>
              <w:adjustRightInd w:val="0"/>
              <w:snapToGrid w:val="0"/>
              <w:jc w:val="center"/>
              <w:rPr>
                <w:rFonts w:ascii="Arial" w:hAnsi="Arial" w:cs="Arial"/>
              </w:rPr>
            </w:pPr>
            <w:r>
              <w:rPr>
                <w:rFonts w:ascii="Arial" w:hAnsi="Arial" w:cs="Arial"/>
              </w:rPr>
              <w:t>1</w:t>
            </w:r>
            <w:r w:rsidR="0023245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3761A70B" w:rsidR="00B27122" w:rsidRPr="000C6821" w:rsidRDefault="002D406D"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7BB9028D"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45AFC2F4" w:rsidR="00B27122" w:rsidRPr="000C6821" w:rsidRDefault="001442A4" w:rsidP="0086241F">
            <w:pPr>
              <w:adjustRightInd w:val="0"/>
              <w:snapToGrid w:val="0"/>
              <w:jc w:val="center"/>
              <w:rPr>
                <w:rFonts w:ascii="Arial" w:hAnsi="Arial" w:cs="Arial"/>
              </w:rPr>
            </w:pPr>
            <w:r>
              <w:rPr>
                <w:rFonts w:ascii="Arial" w:hAnsi="Arial" w:cs="Arial"/>
              </w:rPr>
              <w:t>14</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4BBE1EB1" w:rsidR="00B27122" w:rsidRPr="000C6821" w:rsidRDefault="002D406D" w:rsidP="0086241F">
            <w:pPr>
              <w:adjustRightInd w:val="0"/>
              <w:snapToGrid w:val="0"/>
              <w:jc w:val="center"/>
              <w:rPr>
                <w:rFonts w:ascii="Arial" w:hAnsi="Arial" w:cs="Arial"/>
              </w:rPr>
            </w:pPr>
            <w:r>
              <w:rPr>
                <w:rFonts w:ascii="Arial" w:hAnsi="Arial" w:cs="Arial"/>
              </w:rPr>
              <w:t>49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12F23408" w:rsidR="00B27122" w:rsidRPr="000C6821" w:rsidRDefault="002D406D" w:rsidP="0086241F">
            <w:pPr>
              <w:adjustRightInd w:val="0"/>
              <w:snapToGrid w:val="0"/>
              <w:jc w:val="center"/>
              <w:rPr>
                <w:rFonts w:ascii="Arial" w:hAnsi="Arial" w:cs="Arial"/>
              </w:rPr>
            </w:pPr>
            <w:r>
              <w:rPr>
                <w:rFonts w:ascii="Arial" w:hAnsi="Arial" w:cs="Arial"/>
              </w:rPr>
              <w:t>1</w:t>
            </w:r>
            <w:r w:rsidR="0023245E">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4472DB93" w:rsidR="00B27122" w:rsidRPr="000C6821" w:rsidRDefault="002D406D"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4A982EAC"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602D691B" w:rsidR="00B27122" w:rsidRPr="000C6821" w:rsidRDefault="002D406D" w:rsidP="0086241F">
            <w:pPr>
              <w:adjustRightInd w:val="0"/>
              <w:snapToGrid w:val="0"/>
              <w:jc w:val="center"/>
              <w:rPr>
                <w:rFonts w:ascii="Arial" w:hAnsi="Arial" w:cs="Arial"/>
              </w:rPr>
            </w:pPr>
            <w:r>
              <w:rPr>
                <w:rFonts w:ascii="Arial" w:hAnsi="Arial" w:cs="Arial"/>
              </w:rPr>
              <w:t>1</w:t>
            </w:r>
            <w:r w:rsidR="001442A4">
              <w:rPr>
                <w:rFonts w:ascii="Arial" w:hAnsi="Arial" w:cs="Arial"/>
              </w:rPr>
              <w:t>5</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38C52A6" w:rsidR="00B27122" w:rsidRPr="000C6821" w:rsidRDefault="002D406D"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3D8F79" w14:textId="77777777" w:rsidR="002D406D" w:rsidRDefault="002D406D" w:rsidP="002D406D">
            <w:pPr>
              <w:adjustRightInd w:val="0"/>
              <w:snapToGrid w:val="0"/>
              <w:rPr>
                <w:rFonts w:ascii="Arial" w:hAnsi="Arial" w:cs="Arial"/>
                <w:b/>
                <w:i/>
                <w:sz w:val="12"/>
              </w:rPr>
            </w:pPr>
            <w:r w:rsidRPr="00772624">
              <w:rPr>
                <w:rFonts w:ascii="Arial" w:hAnsi="Arial" w:cs="Arial"/>
                <w:b/>
                <w:i/>
                <w:sz w:val="12"/>
              </w:rPr>
              <w:t>De manera presencial</w:t>
            </w:r>
          </w:p>
          <w:p w14:paraId="4EB5E475" w14:textId="77777777" w:rsidR="002D406D" w:rsidRPr="00772624" w:rsidRDefault="002D406D" w:rsidP="002D406D">
            <w:pPr>
              <w:adjustRightInd w:val="0"/>
              <w:snapToGrid w:val="0"/>
              <w:rPr>
                <w:rFonts w:ascii="Arial" w:hAnsi="Arial" w:cs="Arial"/>
                <w:b/>
                <w:i/>
                <w:sz w:val="12"/>
              </w:rPr>
            </w:pPr>
            <w:r w:rsidRPr="00772624">
              <w:rPr>
                <w:rFonts w:ascii="Arial" w:hAnsi="Arial" w:cs="Arial"/>
                <w:b/>
                <w:i/>
                <w:sz w:val="12"/>
              </w:rPr>
              <w:t>En oficinas de ENDE de la calle Colombia esquina Falsuri Nº655 (Sala de Apertura)</w:t>
            </w:r>
          </w:p>
          <w:p w14:paraId="330A2BA1" w14:textId="77777777" w:rsidR="002D406D" w:rsidRPr="00772624" w:rsidRDefault="002D406D" w:rsidP="002D406D">
            <w:pPr>
              <w:adjustRightInd w:val="0"/>
              <w:snapToGrid w:val="0"/>
              <w:rPr>
                <w:rFonts w:ascii="Arial" w:hAnsi="Arial" w:cs="Arial"/>
                <w:b/>
                <w:i/>
                <w:sz w:val="12"/>
              </w:rPr>
            </w:pPr>
            <w:r w:rsidRPr="00772624">
              <w:rPr>
                <w:rFonts w:ascii="Arial" w:hAnsi="Arial" w:cs="Arial"/>
                <w:b/>
                <w:i/>
                <w:sz w:val="12"/>
              </w:rPr>
              <w:t>De Manera Virtual:</w:t>
            </w:r>
          </w:p>
          <w:p w14:paraId="28389223" w14:textId="77777777" w:rsidR="002D406D" w:rsidRPr="00772624" w:rsidRDefault="002D406D" w:rsidP="002D406D">
            <w:pPr>
              <w:adjustRightInd w:val="0"/>
              <w:snapToGrid w:val="0"/>
              <w:rPr>
                <w:rFonts w:ascii="Arial" w:hAnsi="Arial" w:cs="Arial"/>
                <w:b/>
                <w:i/>
                <w:sz w:val="12"/>
              </w:rPr>
            </w:pPr>
            <w:r w:rsidRPr="00772624">
              <w:rPr>
                <w:rFonts w:ascii="Arial" w:hAnsi="Arial" w:cs="Arial"/>
                <w:b/>
                <w:i/>
                <w:sz w:val="12"/>
              </w:rPr>
              <w:t>Mediante el enlace:</w:t>
            </w:r>
          </w:p>
          <w:p w14:paraId="05B6843E" w14:textId="1D4B099B" w:rsidR="00B27122" w:rsidRPr="000C6821" w:rsidRDefault="00A9001B" w:rsidP="002D406D">
            <w:pPr>
              <w:adjustRightInd w:val="0"/>
              <w:snapToGrid w:val="0"/>
              <w:jc w:val="center"/>
              <w:rPr>
                <w:rFonts w:ascii="Arial" w:hAnsi="Arial" w:cs="Arial"/>
              </w:rPr>
            </w:pPr>
            <w:hyperlink r:id="rId13" w:history="1">
              <w:r w:rsidR="002D406D"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B342AC5" w:rsidR="00B27122" w:rsidRPr="000C6821" w:rsidRDefault="002D406D" w:rsidP="0086241F">
            <w:pPr>
              <w:adjustRightInd w:val="0"/>
              <w:snapToGrid w:val="0"/>
              <w:jc w:val="center"/>
              <w:rPr>
                <w:rFonts w:ascii="Arial" w:hAnsi="Arial" w:cs="Arial"/>
              </w:rPr>
            </w:pPr>
            <w:r>
              <w:rPr>
                <w:rFonts w:ascii="Arial" w:hAnsi="Arial" w:cs="Arial"/>
              </w:rPr>
              <w:t>1</w:t>
            </w:r>
            <w:r w:rsidR="0023245E">
              <w:rPr>
                <w:rFonts w:ascii="Arial" w:hAnsi="Arial" w:cs="Arial"/>
              </w:rPr>
              <w:t>8</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6E6C069" w:rsidR="00B27122" w:rsidRPr="000C6821" w:rsidRDefault="002D406D"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15658F21"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6088B0C" w:rsidR="00B27122" w:rsidRPr="000C6821" w:rsidRDefault="0023245E"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2B2C8836" w:rsidR="00B27122" w:rsidRPr="000C6821" w:rsidRDefault="002D406D"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AC489BE"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1E72AF47" w:rsidR="00B27122" w:rsidRPr="000C6821" w:rsidRDefault="002D406D" w:rsidP="0086241F">
            <w:pPr>
              <w:adjustRightInd w:val="0"/>
              <w:snapToGrid w:val="0"/>
              <w:jc w:val="center"/>
              <w:rPr>
                <w:rFonts w:ascii="Arial" w:hAnsi="Arial" w:cs="Arial"/>
              </w:rPr>
            </w:pPr>
            <w:r>
              <w:rPr>
                <w:rFonts w:ascii="Arial" w:hAnsi="Arial" w:cs="Arial"/>
              </w:rPr>
              <w:t>2</w:t>
            </w:r>
            <w:r w:rsidR="0023245E">
              <w:rPr>
                <w:rFonts w:ascii="Arial" w:hAnsi="Arial" w:cs="Arial"/>
              </w:rPr>
              <w:t>5</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26DA9C48" w:rsidR="00B27122" w:rsidRPr="000C6821" w:rsidRDefault="002D406D" w:rsidP="0086241F">
            <w:pPr>
              <w:adjustRightInd w:val="0"/>
              <w:snapToGrid w:val="0"/>
              <w:jc w:val="center"/>
              <w:rPr>
                <w:rFonts w:ascii="Arial" w:hAnsi="Arial" w:cs="Arial"/>
              </w:rPr>
            </w:pPr>
            <w:r>
              <w:rPr>
                <w:rFonts w:ascii="Arial" w:hAnsi="Arial" w:cs="Arial"/>
              </w:rPr>
              <w:t>03</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0BE242BC"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DE8EE5D" w:rsidR="00B27122" w:rsidRPr="000C6821" w:rsidRDefault="002D406D" w:rsidP="0086241F">
            <w:pPr>
              <w:adjustRightInd w:val="0"/>
              <w:snapToGrid w:val="0"/>
              <w:jc w:val="center"/>
              <w:rPr>
                <w:rFonts w:ascii="Arial" w:hAnsi="Arial" w:cs="Arial"/>
              </w:rPr>
            </w:pPr>
            <w:r>
              <w:rPr>
                <w:rFonts w:ascii="Arial" w:hAnsi="Arial" w:cs="Arial"/>
              </w:rPr>
              <w:t>0</w:t>
            </w:r>
            <w:r w:rsidR="0040664E">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542D17C8" w:rsidR="00B27122" w:rsidRPr="000C6821" w:rsidRDefault="002D406D"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3602B117"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9DAD06A" w:rsidR="00B27122" w:rsidRPr="000C6821" w:rsidRDefault="0040664E"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205A6C1" w:rsidR="00B27122" w:rsidRPr="000C6821" w:rsidRDefault="002D406D"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0D1A64B7" w:rsidR="00B27122" w:rsidRPr="000C6821" w:rsidRDefault="002D406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66F92819" w14:textId="77777777" w:rsidR="003976B3" w:rsidRDefault="003976B3" w:rsidP="00F41EF0">
      <w:pPr>
        <w:rPr>
          <w:rFonts w:cs="Arial"/>
          <w:i/>
        </w:rPr>
      </w:pPr>
      <w:bookmarkStart w:id="162" w:name="_Hlk76392171"/>
    </w:p>
    <w:p w14:paraId="3A8420D6" w14:textId="49D6973C" w:rsidR="00A72FB0" w:rsidRPr="00A40276" w:rsidRDefault="00783EFD" w:rsidP="001E09D9">
      <w:pPr>
        <w:pStyle w:val="Ttul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3B74A899" w14:textId="77777777" w:rsidR="0057218E" w:rsidRDefault="0057218E" w:rsidP="007B2157">
            <w:pPr>
              <w:jc w:val="center"/>
              <w:rPr>
                <w:rFonts w:ascii="Tahoma" w:hAnsi="Tahoma" w:cs="Tahoma"/>
                <w:b/>
                <w:bCs/>
                <w:sz w:val="20"/>
                <w:szCs w:val="20"/>
                <w:u w:val="single"/>
              </w:rPr>
            </w:pPr>
          </w:p>
          <w:p w14:paraId="6A61C22E" w14:textId="1C170DAF" w:rsidR="006A1F58" w:rsidRPr="0057218E" w:rsidRDefault="0057218E" w:rsidP="0057218E">
            <w:pPr>
              <w:widowControl w:val="0"/>
              <w:autoSpaceDE w:val="0"/>
              <w:autoSpaceDN w:val="0"/>
              <w:adjustRightInd w:val="0"/>
              <w:jc w:val="center"/>
              <w:rPr>
                <w:rFonts w:ascii="Tahoma" w:hAnsi="Tahoma" w:cs="Tahoma"/>
                <w:b/>
                <w:bCs/>
                <w:sz w:val="20"/>
                <w:szCs w:val="20"/>
              </w:rPr>
            </w:pPr>
            <w:r w:rsidRPr="0057218E">
              <w:rPr>
                <w:rFonts w:ascii="Tahoma" w:hAnsi="Tahoma" w:cs="Tahoma"/>
                <w:b/>
                <w:bCs/>
                <w:sz w:val="20"/>
                <w:szCs w:val="20"/>
              </w:rPr>
              <w:t>RENOVACIÓN Y MIGRACIÓN DE SOPORTE VEEAM BACKUP PARA SERVIDORES USTI</w:t>
            </w:r>
          </w:p>
          <w:p w14:paraId="59575C74" w14:textId="77777777" w:rsidR="0057218E" w:rsidRDefault="0057218E" w:rsidP="002D406D">
            <w:pPr>
              <w:widowControl w:val="0"/>
              <w:autoSpaceDE w:val="0"/>
              <w:autoSpaceDN w:val="0"/>
              <w:adjustRightInd w:val="0"/>
              <w:jc w:val="both"/>
              <w:rPr>
                <w:rFonts w:ascii="Tahoma" w:hAnsi="Tahoma" w:cs="Tahoma"/>
                <w:sz w:val="20"/>
                <w:szCs w:val="20"/>
              </w:rPr>
            </w:pPr>
          </w:p>
          <w:p w14:paraId="53598542" w14:textId="3368DF9D" w:rsidR="002D406D" w:rsidRPr="0057218E" w:rsidRDefault="002D406D" w:rsidP="002D406D">
            <w:pPr>
              <w:widowControl w:val="0"/>
              <w:autoSpaceDE w:val="0"/>
              <w:autoSpaceDN w:val="0"/>
              <w:adjustRightInd w:val="0"/>
              <w:jc w:val="both"/>
              <w:rPr>
                <w:rFonts w:ascii="Tahoma" w:hAnsi="Tahoma" w:cs="Tahoma"/>
                <w:b/>
                <w:bCs/>
                <w:sz w:val="20"/>
                <w:szCs w:val="20"/>
              </w:rPr>
            </w:pPr>
            <w:r w:rsidRPr="0057218E">
              <w:rPr>
                <w:rFonts w:ascii="Tahoma" w:hAnsi="Tahoma" w:cs="Tahoma"/>
                <w:b/>
                <w:bCs/>
                <w:sz w:val="20"/>
                <w:szCs w:val="20"/>
              </w:rPr>
              <w:t>ALCANCE DEL SERVICIO</w:t>
            </w:r>
          </w:p>
          <w:p w14:paraId="2C5A138A" w14:textId="77777777" w:rsidR="002D406D" w:rsidRDefault="002D406D" w:rsidP="002D406D">
            <w:pPr>
              <w:widowControl w:val="0"/>
              <w:autoSpaceDE w:val="0"/>
              <w:autoSpaceDN w:val="0"/>
              <w:adjustRightInd w:val="0"/>
              <w:jc w:val="both"/>
              <w:rPr>
                <w:rFonts w:ascii="Tahoma" w:hAnsi="Tahoma" w:cs="Tahoma"/>
                <w:sz w:val="20"/>
                <w:szCs w:val="20"/>
              </w:rPr>
            </w:pPr>
          </w:p>
          <w:p w14:paraId="16AC5174" w14:textId="77777777" w:rsidR="002D406D" w:rsidRDefault="002D406D" w:rsidP="002D406D">
            <w:pPr>
              <w:widowControl w:val="0"/>
              <w:autoSpaceDE w:val="0"/>
              <w:autoSpaceDN w:val="0"/>
              <w:adjustRightInd w:val="0"/>
              <w:jc w:val="both"/>
              <w:rPr>
                <w:rFonts w:ascii="Tahoma" w:hAnsi="Tahoma" w:cs="Tahoma"/>
                <w:sz w:val="20"/>
                <w:szCs w:val="20"/>
              </w:rPr>
            </w:pPr>
            <w:r>
              <w:rPr>
                <w:rFonts w:ascii="Tahoma" w:hAnsi="Tahoma" w:cs="Tahoma"/>
                <w:sz w:val="20"/>
                <w:szCs w:val="20"/>
              </w:rPr>
              <w:t xml:space="preserve">De acuerdo a solicitud de TICKET ENDE26-19454, realizado por la Unidad de Seguridad y Tecnologías de Información, dentro del contrato </w:t>
            </w:r>
            <w:proofErr w:type="spellStart"/>
            <w:r>
              <w:rPr>
                <w:rFonts w:ascii="Tahoma" w:hAnsi="Tahoma" w:cs="Tahoma"/>
                <w:sz w:val="20"/>
                <w:szCs w:val="20"/>
              </w:rPr>
              <w:t>N°</w:t>
            </w:r>
            <w:proofErr w:type="spellEnd"/>
            <w:r>
              <w:rPr>
                <w:rFonts w:ascii="Tahoma" w:hAnsi="Tahoma" w:cs="Tahoma"/>
                <w:sz w:val="20"/>
                <w:szCs w:val="20"/>
              </w:rPr>
              <w:t xml:space="preserve"> 504/2024, La solicitud fue atendida mediante nota ENDESYC-0029/US-0004-2026, la cual contiene las siguientes especificaciones técnicas:</w:t>
            </w:r>
          </w:p>
          <w:p w14:paraId="6BBD8B15" w14:textId="77777777" w:rsidR="002D406D" w:rsidRDefault="002D406D" w:rsidP="002D406D">
            <w:pPr>
              <w:widowControl w:val="0"/>
              <w:autoSpaceDE w:val="0"/>
              <w:autoSpaceDN w:val="0"/>
              <w:adjustRightInd w:val="0"/>
              <w:jc w:val="both"/>
              <w:rPr>
                <w:rFonts w:ascii="Tahoma" w:hAnsi="Tahoma" w:cs="Tahoma"/>
                <w:sz w:val="20"/>
                <w:szCs w:val="20"/>
              </w:rPr>
            </w:pPr>
          </w:p>
          <w:tbl>
            <w:tblPr>
              <w:tblStyle w:val="Tablaconcuadrcula"/>
              <w:tblW w:w="0" w:type="auto"/>
              <w:tblLayout w:type="fixed"/>
              <w:tblLook w:val="04A0" w:firstRow="1" w:lastRow="0" w:firstColumn="1" w:lastColumn="0" w:noHBand="0" w:noVBand="1"/>
            </w:tblPr>
            <w:tblGrid>
              <w:gridCol w:w="675"/>
              <w:gridCol w:w="6096"/>
              <w:gridCol w:w="708"/>
              <w:gridCol w:w="1246"/>
            </w:tblGrid>
            <w:tr w:rsidR="002D406D" w14:paraId="258DC1E9" w14:textId="77777777" w:rsidTr="00C22733">
              <w:tc>
                <w:tcPr>
                  <w:tcW w:w="675" w:type="dxa"/>
                  <w:vAlign w:val="center"/>
                </w:tcPr>
                <w:p w14:paraId="618D8A74" w14:textId="77777777" w:rsidR="002D406D" w:rsidRPr="002A121C" w:rsidRDefault="002D406D" w:rsidP="002D406D">
                  <w:pPr>
                    <w:widowControl w:val="0"/>
                    <w:autoSpaceDE w:val="0"/>
                    <w:autoSpaceDN w:val="0"/>
                    <w:adjustRightInd w:val="0"/>
                    <w:jc w:val="center"/>
                    <w:rPr>
                      <w:rFonts w:ascii="Tahoma" w:hAnsi="Tahoma" w:cs="Tahoma"/>
                      <w:b/>
                      <w:bCs/>
                      <w:sz w:val="20"/>
                      <w:szCs w:val="20"/>
                    </w:rPr>
                  </w:pPr>
                  <w:r w:rsidRPr="002A121C">
                    <w:rPr>
                      <w:rFonts w:ascii="Tahoma" w:hAnsi="Tahoma" w:cs="Tahoma"/>
                      <w:b/>
                      <w:bCs/>
                      <w:sz w:val="20"/>
                      <w:szCs w:val="20"/>
                    </w:rPr>
                    <w:t>Ítem</w:t>
                  </w:r>
                </w:p>
              </w:tc>
              <w:tc>
                <w:tcPr>
                  <w:tcW w:w="6096" w:type="dxa"/>
                  <w:vAlign w:val="center"/>
                </w:tcPr>
                <w:p w14:paraId="0E057EA7" w14:textId="77777777" w:rsidR="002D406D" w:rsidRPr="002A121C" w:rsidRDefault="002D406D" w:rsidP="002D406D">
                  <w:pPr>
                    <w:widowControl w:val="0"/>
                    <w:autoSpaceDE w:val="0"/>
                    <w:autoSpaceDN w:val="0"/>
                    <w:adjustRightInd w:val="0"/>
                    <w:jc w:val="center"/>
                    <w:rPr>
                      <w:rFonts w:ascii="Tahoma" w:hAnsi="Tahoma" w:cs="Tahoma"/>
                      <w:b/>
                      <w:bCs/>
                      <w:sz w:val="20"/>
                      <w:szCs w:val="20"/>
                    </w:rPr>
                  </w:pPr>
                  <w:r w:rsidRPr="002A121C">
                    <w:rPr>
                      <w:rFonts w:ascii="Tahoma" w:hAnsi="Tahoma" w:cs="Tahoma"/>
                      <w:b/>
                      <w:bCs/>
                      <w:sz w:val="20"/>
                      <w:szCs w:val="20"/>
                    </w:rPr>
                    <w:t>Descripción</w:t>
                  </w:r>
                </w:p>
              </w:tc>
              <w:tc>
                <w:tcPr>
                  <w:tcW w:w="708" w:type="dxa"/>
                  <w:vAlign w:val="center"/>
                </w:tcPr>
                <w:p w14:paraId="03D87F79" w14:textId="77777777" w:rsidR="002D406D" w:rsidRPr="002A121C" w:rsidRDefault="002D406D" w:rsidP="002D406D">
                  <w:pPr>
                    <w:widowControl w:val="0"/>
                    <w:autoSpaceDE w:val="0"/>
                    <w:autoSpaceDN w:val="0"/>
                    <w:adjustRightInd w:val="0"/>
                    <w:jc w:val="center"/>
                    <w:rPr>
                      <w:rFonts w:ascii="Tahoma" w:hAnsi="Tahoma" w:cs="Tahoma"/>
                      <w:b/>
                      <w:bCs/>
                      <w:sz w:val="20"/>
                      <w:szCs w:val="20"/>
                    </w:rPr>
                  </w:pPr>
                  <w:proofErr w:type="spellStart"/>
                  <w:r w:rsidRPr="002A121C">
                    <w:rPr>
                      <w:rFonts w:ascii="Tahoma" w:hAnsi="Tahoma" w:cs="Tahoma"/>
                      <w:b/>
                      <w:bCs/>
                      <w:sz w:val="20"/>
                      <w:szCs w:val="20"/>
                    </w:rPr>
                    <w:t>Cant</w:t>
                  </w:r>
                  <w:proofErr w:type="spellEnd"/>
                  <w:r w:rsidRPr="002A121C">
                    <w:rPr>
                      <w:rFonts w:ascii="Tahoma" w:hAnsi="Tahoma" w:cs="Tahoma"/>
                      <w:b/>
                      <w:bCs/>
                      <w:sz w:val="20"/>
                      <w:szCs w:val="20"/>
                    </w:rPr>
                    <w:t>.</w:t>
                  </w:r>
                </w:p>
              </w:tc>
              <w:tc>
                <w:tcPr>
                  <w:tcW w:w="1246" w:type="dxa"/>
                  <w:vAlign w:val="center"/>
                </w:tcPr>
                <w:p w14:paraId="239EFE47" w14:textId="77777777" w:rsidR="002D406D" w:rsidRPr="002A121C" w:rsidRDefault="002D406D" w:rsidP="002D406D">
                  <w:pPr>
                    <w:widowControl w:val="0"/>
                    <w:autoSpaceDE w:val="0"/>
                    <w:autoSpaceDN w:val="0"/>
                    <w:adjustRightInd w:val="0"/>
                    <w:jc w:val="center"/>
                    <w:rPr>
                      <w:rFonts w:ascii="Tahoma" w:hAnsi="Tahoma" w:cs="Tahoma"/>
                      <w:b/>
                      <w:bCs/>
                      <w:sz w:val="20"/>
                      <w:szCs w:val="20"/>
                    </w:rPr>
                  </w:pPr>
                  <w:r w:rsidRPr="002A121C">
                    <w:rPr>
                      <w:rFonts w:ascii="Tahoma" w:hAnsi="Tahoma" w:cs="Tahoma"/>
                      <w:b/>
                      <w:bCs/>
                      <w:sz w:val="20"/>
                      <w:szCs w:val="20"/>
                    </w:rPr>
                    <w:t>Ud.</w:t>
                  </w:r>
                </w:p>
              </w:tc>
            </w:tr>
            <w:tr w:rsidR="002D406D" w14:paraId="1A3CD7F6" w14:textId="77777777" w:rsidTr="00C22733">
              <w:tc>
                <w:tcPr>
                  <w:tcW w:w="675" w:type="dxa"/>
                  <w:vAlign w:val="center"/>
                </w:tcPr>
                <w:p w14:paraId="4A54D27F" w14:textId="77777777" w:rsidR="002D406D" w:rsidRDefault="002D406D" w:rsidP="002D406D">
                  <w:pPr>
                    <w:widowControl w:val="0"/>
                    <w:autoSpaceDE w:val="0"/>
                    <w:autoSpaceDN w:val="0"/>
                    <w:adjustRightInd w:val="0"/>
                    <w:jc w:val="center"/>
                    <w:rPr>
                      <w:rFonts w:ascii="Tahoma" w:hAnsi="Tahoma" w:cs="Tahoma"/>
                      <w:sz w:val="20"/>
                      <w:szCs w:val="20"/>
                    </w:rPr>
                  </w:pPr>
                  <w:r>
                    <w:rPr>
                      <w:rFonts w:ascii="Tahoma" w:hAnsi="Tahoma" w:cs="Tahoma"/>
                      <w:sz w:val="20"/>
                      <w:szCs w:val="20"/>
                    </w:rPr>
                    <w:t>1</w:t>
                  </w:r>
                </w:p>
              </w:tc>
              <w:tc>
                <w:tcPr>
                  <w:tcW w:w="6096" w:type="dxa"/>
                </w:tcPr>
                <w:p w14:paraId="331C3D96" w14:textId="77777777" w:rsidR="002D406D" w:rsidRPr="002A121C" w:rsidRDefault="002D406D" w:rsidP="002D406D">
                  <w:pPr>
                    <w:widowControl w:val="0"/>
                    <w:autoSpaceDE w:val="0"/>
                    <w:autoSpaceDN w:val="0"/>
                    <w:adjustRightInd w:val="0"/>
                    <w:jc w:val="both"/>
                    <w:rPr>
                      <w:rFonts w:ascii="Tahoma" w:hAnsi="Tahoma" w:cs="Tahoma"/>
                      <w:b/>
                      <w:bCs/>
                      <w:sz w:val="20"/>
                      <w:szCs w:val="20"/>
                    </w:rPr>
                  </w:pPr>
                  <w:r w:rsidRPr="002A121C">
                    <w:rPr>
                      <w:rFonts w:ascii="Tahoma" w:hAnsi="Tahoma" w:cs="Tahoma"/>
                      <w:b/>
                      <w:bCs/>
                      <w:sz w:val="20"/>
                      <w:szCs w:val="20"/>
                    </w:rPr>
                    <w:t>RENOVACION Y MIGRACION DE SOPORTE VEEAM BACKUP</w:t>
                  </w:r>
                </w:p>
                <w:p w14:paraId="5D736919" w14:textId="77777777" w:rsidR="002D406D" w:rsidRDefault="002D406D" w:rsidP="001E09D9">
                  <w:pPr>
                    <w:widowControl w:val="0"/>
                    <w:numPr>
                      <w:ilvl w:val="0"/>
                      <w:numId w:val="42"/>
                    </w:numPr>
                    <w:autoSpaceDE w:val="0"/>
                    <w:autoSpaceDN w:val="0"/>
                    <w:adjustRightInd w:val="0"/>
                    <w:jc w:val="both"/>
                    <w:rPr>
                      <w:rFonts w:ascii="Tahoma" w:hAnsi="Tahoma" w:cs="Tahoma"/>
                      <w:sz w:val="20"/>
                      <w:szCs w:val="20"/>
                    </w:rPr>
                  </w:pPr>
                  <w:r>
                    <w:rPr>
                      <w:rFonts w:ascii="Tahoma" w:hAnsi="Tahoma" w:cs="Tahoma"/>
                      <w:sz w:val="20"/>
                      <w:szCs w:val="20"/>
                    </w:rPr>
                    <w:t xml:space="preserve">Se debe migrar la licencia actual perpetua de Veeam Data </w:t>
                  </w:r>
                  <w:proofErr w:type="spellStart"/>
                  <w:r>
                    <w:rPr>
                      <w:rFonts w:ascii="Tahoma" w:hAnsi="Tahoma" w:cs="Tahoma"/>
                      <w:sz w:val="20"/>
                      <w:szCs w:val="20"/>
                    </w:rPr>
                    <w:t>Platform</w:t>
                  </w:r>
                  <w:proofErr w:type="spellEnd"/>
                  <w:r>
                    <w:rPr>
                      <w:rFonts w:ascii="Tahoma" w:hAnsi="Tahoma" w:cs="Tahoma"/>
                      <w:sz w:val="20"/>
                      <w:szCs w:val="20"/>
                    </w:rPr>
                    <w:t xml:space="preserve"> </w:t>
                  </w:r>
                  <w:proofErr w:type="spellStart"/>
                  <w:r>
                    <w:rPr>
                      <w:rFonts w:ascii="Tahoma" w:hAnsi="Tahoma" w:cs="Tahoma"/>
                      <w:sz w:val="20"/>
                      <w:szCs w:val="20"/>
                    </w:rPr>
                    <w:t>Foundation</w:t>
                  </w:r>
                  <w:proofErr w:type="spellEnd"/>
                  <w:r>
                    <w:rPr>
                      <w:rFonts w:ascii="Tahoma" w:hAnsi="Tahoma" w:cs="Tahoma"/>
                      <w:sz w:val="20"/>
                      <w:szCs w:val="20"/>
                    </w:rPr>
                    <w:t xml:space="preserve"> Enterprise </w:t>
                  </w:r>
                  <w:proofErr w:type="gramStart"/>
                  <w:r>
                    <w:rPr>
                      <w:rFonts w:ascii="Tahoma" w:hAnsi="Tahoma" w:cs="Tahoma"/>
                      <w:sz w:val="20"/>
                      <w:szCs w:val="20"/>
                    </w:rPr>
                    <w:t>( 26</w:t>
                  </w:r>
                  <w:proofErr w:type="gramEnd"/>
                  <w:r>
                    <w:rPr>
                      <w:rFonts w:ascii="Tahoma" w:hAnsi="Tahoma" w:cs="Tahoma"/>
                      <w:sz w:val="20"/>
                      <w:szCs w:val="20"/>
                    </w:rPr>
                    <w:t xml:space="preserve"> sockets ) a una licencia de </w:t>
                  </w:r>
                  <w:r w:rsidRPr="002A121C">
                    <w:rPr>
                      <w:rFonts w:ascii="Tahoma" w:hAnsi="Tahoma" w:cs="Tahoma"/>
                      <w:b/>
                      <w:bCs/>
                      <w:sz w:val="20"/>
                      <w:szCs w:val="20"/>
                    </w:rPr>
                    <w:t xml:space="preserve">Veeam Data </w:t>
                  </w:r>
                  <w:proofErr w:type="spellStart"/>
                  <w:r w:rsidRPr="002A121C">
                    <w:rPr>
                      <w:rFonts w:ascii="Tahoma" w:hAnsi="Tahoma" w:cs="Tahoma"/>
                      <w:b/>
                      <w:bCs/>
                      <w:sz w:val="20"/>
                      <w:szCs w:val="20"/>
                    </w:rPr>
                    <w:t>Platform</w:t>
                  </w:r>
                  <w:proofErr w:type="spellEnd"/>
                  <w:r w:rsidRPr="002A121C">
                    <w:rPr>
                      <w:rFonts w:ascii="Tahoma" w:hAnsi="Tahoma" w:cs="Tahoma"/>
                      <w:b/>
                      <w:bCs/>
                      <w:sz w:val="20"/>
                      <w:szCs w:val="20"/>
                    </w:rPr>
                    <w:t xml:space="preserve"> </w:t>
                  </w:r>
                  <w:proofErr w:type="spellStart"/>
                  <w:r w:rsidRPr="002A121C">
                    <w:rPr>
                      <w:rFonts w:ascii="Tahoma" w:hAnsi="Tahoma" w:cs="Tahoma"/>
                      <w:b/>
                      <w:bCs/>
                      <w:sz w:val="20"/>
                      <w:szCs w:val="20"/>
                    </w:rPr>
                    <w:t>Foundation</w:t>
                  </w:r>
                  <w:proofErr w:type="spellEnd"/>
                  <w:r>
                    <w:rPr>
                      <w:rFonts w:ascii="Tahoma" w:hAnsi="Tahoma" w:cs="Tahoma"/>
                      <w:sz w:val="20"/>
                      <w:szCs w:val="20"/>
                    </w:rPr>
                    <w:t xml:space="preserve"> para 150 servidores.</w:t>
                  </w:r>
                </w:p>
                <w:p w14:paraId="2F93DA78" w14:textId="77777777" w:rsidR="002D406D" w:rsidRDefault="002D406D" w:rsidP="001E09D9">
                  <w:pPr>
                    <w:widowControl w:val="0"/>
                    <w:numPr>
                      <w:ilvl w:val="0"/>
                      <w:numId w:val="42"/>
                    </w:numPr>
                    <w:autoSpaceDE w:val="0"/>
                    <w:autoSpaceDN w:val="0"/>
                    <w:adjustRightInd w:val="0"/>
                    <w:jc w:val="both"/>
                    <w:rPr>
                      <w:rFonts w:ascii="Tahoma" w:hAnsi="Tahoma" w:cs="Tahoma"/>
                      <w:sz w:val="20"/>
                      <w:szCs w:val="20"/>
                    </w:rPr>
                  </w:pPr>
                  <w:r>
                    <w:rPr>
                      <w:rFonts w:ascii="Tahoma" w:hAnsi="Tahoma" w:cs="Tahoma"/>
                      <w:sz w:val="20"/>
                      <w:szCs w:val="20"/>
                    </w:rPr>
                    <w:t>Tiempo de la Renovación de 1 año calendario</w:t>
                  </w:r>
                </w:p>
                <w:p w14:paraId="56310722" w14:textId="77777777" w:rsidR="002D406D" w:rsidRDefault="002D406D" w:rsidP="001E09D9">
                  <w:pPr>
                    <w:widowControl w:val="0"/>
                    <w:numPr>
                      <w:ilvl w:val="0"/>
                      <w:numId w:val="42"/>
                    </w:numPr>
                    <w:autoSpaceDE w:val="0"/>
                    <w:autoSpaceDN w:val="0"/>
                    <w:adjustRightInd w:val="0"/>
                    <w:jc w:val="both"/>
                    <w:rPr>
                      <w:rFonts w:ascii="Tahoma" w:hAnsi="Tahoma" w:cs="Tahoma"/>
                      <w:sz w:val="20"/>
                      <w:szCs w:val="20"/>
                    </w:rPr>
                  </w:pPr>
                  <w:r>
                    <w:rPr>
                      <w:rFonts w:ascii="Tahoma" w:hAnsi="Tahoma" w:cs="Tahoma"/>
                      <w:sz w:val="20"/>
                      <w:szCs w:val="20"/>
                    </w:rPr>
                    <w:t>Soporte Técnico modalidad 24/7</w:t>
                  </w:r>
                </w:p>
              </w:tc>
              <w:tc>
                <w:tcPr>
                  <w:tcW w:w="708" w:type="dxa"/>
                  <w:vAlign w:val="center"/>
                </w:tcPr>
                <w:p w14:paraId="31EB7F84" w14:textId="77777777" w:rsidR="002D406D" w:rsidRDefault="002D406D" w:rsidP="002D406D">
                  <w:pPr>
                    <w:widowControl w:val="0"/>
                    <w:autoSpaceDE w:val="0"/>
                    <w:autoSpaceDN w:val="0"/>
                    <w:adjustRightInd w:val="0"/>
                    <w:jc w:val="center"/>
                    <w:rPr>
                      <w:rFonts w:ascii="Tahoma" w:hAnsi="Tahoma" w:cs="Tahoma"/>
                      <w:sz w:val="20"/>
                      <w:szCs w:val="20"/>
                    </w:rPr>
                  </w:pPr>
                  <w:r>
                    <w:rPr>
                      <w:rFonts w:ascii="Tahoma" w:hAnsi="Tahoma" w:cs="Tahoma"/>
                      <w:sz w:val="20"/>
                      <w:szCs w:val="20"/>
                    </w:rPr>
                    <w:t>1</w:t>
                  </w:r>
                </w:p>
              </w:tc>
              <w:tc>
                <w:tcPr>
                  <w:tcW w:w="1246" w:type="dxa"/>
                  <w:vAlign w:val="center"/>
                </w:tcPr>
                <w:p w14:paraId="3287AE77" w14:textId="77777777" w:rsidR="002D406D" w:rsidRDefault="002D406D" w:rsidP="002D406D">
                  <w:pPr>
                    <w:widowControl w:val="0"/>
                    <w:autoSpaceDE w:val="0"/>
                    <w:autoSpaceDN w:val="0"/>
                    <w:adjustRightInd w:val="0"/>
                    <w:jc w:val="center"/>
                    <w:rPr>
                      <w:rFonts w:ascii="Tahoma" w:hAnsi="Tahoma" w:cs="Tahoma"/>
                      <w:sz w:val="20"/>
                      <w:szCs w:val="20"/>
                    </w:rPr>
                  </w:pPr>
                  <w:r>
                    <w:rPr>
                      <w:rFonts w:ascii="Tahoma" w:hAnsi="Tahoma" w:cs="Tahoma"/>
                      <w:sz w:val="20"/>
                      <w:szCs w:val="20"/>
                    </w:rPr>
                    <w:t>Renovación</w:t>
                  </w:r>
                </w:p>
              </w:tc>
            </w:tr>
          </w:tbl>
          <w:p w14:paraId="2B35ABD8" w14:textId="77777777" w:rsidR="002D406D" w:rsidRDefault="002D406D" w:rsidP="002D406D">
            <w:pPr>
              <w:widowControl w:val="0"/>
              <w:autoSpaceDE w:val="0"/>
              <w:autoSpaceDN w:val="0"/>
              <w:adjustRightInd w:val="0"/>
              <w:jc w:val="both"/>
              <w:rPr>
                <w:rFonts w:ascii="Tahoma" w:hAnsi="Tahoma" w:cs="Tahoma"/>
                <w:b/>
                <w:bCs/>
                <w:sz w:val="20"/>
                <w:szCs w:val="20"/>
              </w:rPr>
            </w:pPr>
          </w:p>
          <w:p w14:paraId="450E4F24" w14:textId="77777777" w:rsidR="002D406D" w:rsidRDefault="002D406D" w:rsidP="002D406D">
            <w:pPr>
              <w:widowControl w:val="0"/>
              <w:autoSpaceDE w:val="0"/>
              <w:autoSpaceDN w:val="0"/>
              <w:adjustRightInd w:val="0"/>
              <w:jc w:val="both"/>
              <w:rPr>
                <w:rFonts w:ascii="Tahoma" w:hAnsi="Tahoma" w:cs="Tahoma"/>
                <w:b/>
                <w:bCs/>
                <w:sz w:val="20"/>
                <w:szCs w:val="20"/>
              </w:rPr>
            </w:pPr>
          </w:p>
          <w:p w14:paraId="50FEF178" w14:textId="77777777" w:rsidR="002D406D" w:rsidRDefault="002D406D" w:rsidP="002D406D">
            <w:pPr>
              <w:widowControl w:val="0"/>
              <w:autoSpaceDE w:val="0"/>
              <w:autoSpaceDN w:val="0"/>
              <w:adjustRightInd w:val="0"/>
              <w:jc w:val="both"/>
              <w:rPr>
                <w:rFonts w:ascii="Tahoma" w:hAnsi="Tahoma" w:cs="Tahoma"/>
                <w:b/>
                <w:bCs/>
                <w:sz w:val="20"/>
                <w:szCs w:val="20"/>
              </w:rPr>
            </w:pPr>
            <w:r>
              <w:rPr>
                <w:rFonts w:ascii="Tahoma" w:hAnsi="Tahoma" w:cs="Tahoma"/>
                <w:b/>
                <w:bCs/>
                <w:sz w:val="20"/>
                <w:szCs w:val="20"/>
              </w:rPr>
              <w:t>CONDICIONES PARA LA ADJUDICACION DEL SERVICIO</w:t>
            </w:r>
          </w:p>
          <w:p w14:paraId="5F8256D1" w14:textId="77777777" w:rsidR="002D406D" w:rsidRPr="00105ACF" w:rsidRDefault="002D406D" w:rsidP="002D406D">
            <w:pPr>
              <w:widowControl w:val="0"/>
              <w:autoSpaceDE w:val="0"/>
              <w:autoSpaceDN w:val="0"/>
              <w:adjustRightInd w:val="0"/>
              <w:jc w:val="both"/>
              <w:rPr>
                <w:rFonts w:ascii="Tahoma" w:hAnsi="Tahoma" w:cs="Tahoma"/>
                <w:b/>
                <w:bCs/>
                <w:sz w:val="20"/>
                <w:szCs w:val="20"/>
              </w:rPr>
            </w:pPr>
          </w:p>
          <w:tbl>
            <w:tblPr>
              <w:tblStyle w:val="Tablaconcuadrcula"/>
              <w:tblW w:w="0" w:type="auto"/>
              <w:tblLayout w:type="fixed"/>
              <w:tblLook w:val="04A0" w:firstRow="1" w:lastRow="0" w:firstColumn="1" w:lastColumn="0" w:noHBand="0" w:noVBand="1"/>
            </w:tblPr>
            <w:tblGrid>
              <w:gridCol w:w="8725"/>
            </w:tblGrid>
            <w:tr w:rsidR="002D406D" w14:paraId="6D0EABF9" w14:textId="77777777" w:rsidTr="00C22733">
              <w:tc>
                <w:tcPr>
                  <w:tcW w:w="8725" w:type="dxa"/>
                </w:tcPr>
                <w:p w14:paraId="2649820B" w14:textId="77777777" w:rsidR="002D406D" w:rsidRPr="00B0335A" w:rsidRDefault="002D406D" w:rsidP="001E09D9">
                  <w:pPr>
                    <w:widowControl w:val="0"/>
                    <w:numPr>
                      <w:ilvl w:val="0"/>
                      <w:numId w:val="43"/>
                    </w:numPr>
                    <w:autoSpaceDE w:val="0"/>
                    <w:autoSpaceDN w:val="0"/>
                    <w:adjustRightInd w:val="0"/>
                    <w:jc w:val="both"/>
                    <w:rPr>
                      <w:rFonts w:ascii="Tahoma" w:hAnsi="Tahoma" w:cs="Tahoma"/>
                      <w:b/>
                      <w:bCs/>
                      <w:sz w:val="20"/>
                      <w:szCs w:val="20"/>
                    </w:rPr>
                  </w:pPr>
                  <w:r w:rsidRPr="00B0335A">
                    <w:rPr>
                      <w:rFonts w:ascii="Tahoma" w:hAnsi="Tahoma" w:cs="Tahoma"/>
                      <w:b/>
                      <w:bCs/>
                      <w:sz w:val="20"/>
                      <w:szCs w:val="20"/>
                    </w:rPr>
                    <w:t>LUGAR DE SERVICIO</w:t>
                  </w:r>
                </w:p>
              </w:tc>
            </w:tr>
            <w:tr w:rsidR="002D406D" w14:paraId="795EEE32" w14:textId="77777777" w:rsidTr="00C22733">
              <w:tc>
                <w:tcPr>
                  <w:tcW w:w="8725" w:type="dxa"/>
                </w:tcPr>
                <w:p w14:paraId="66E85056" w14:textId="77777777" w:rsidR="002D406D"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El proveedor, podrá realizar la Renovación del soporte VEEAM BACKUP físicamente en el Centro de Cómputo</w:t>
                  </w:r>
                  <w:r>
                    <w:rPr>
                      <w:rFonts w:ascii="Tahoma" w:hAnsi="Tahoma" w:cs="Tahoma"/>
                      <w:sz w:val="20"/>
                      <w:szCs w:val="20"/>
                    </w:rPr>
                    <w:t xml:space="preserve"> </w:t>
                  </w:r>
                  <w:r w:rsidRPr="008519D6">
                    <w:rPr>
                      <w:rFonts w:ascii="Tahoma" w:hAnsi="Tahoma" w:cs="Tahoma"/>
                      <w:sz w:val="20"/>
                      <w:szCs w:val="20"/>
                    </w:rPr>
                    <w:t xml:space="preserve">de ENDE en la ciudad de Cochabamba, ubicada en la calle Colombia </w:t>
                  </w:r>
                  <w:proofErr w:type="spellStart"/>
                  <w:r w:rsidRPr="008519D6">
                    <w:rPr>
                      <w:rFonts w:ascii="Tahoma" w:hAnsi="Tahoma" w:cs="Tahoma"/>
                      <w:sz w:val="20"/>
                      <w:szCs w:val="20"/>
                    </w:rPr>
                    <w:t>Nro</w:t>
                  </w:r>
                  <w:proofErr w:type="spellEnd"/>
                  <w:r w:rsidRPr="008519D6">
                    <w:rPr>
                      <w:rFonts w:ascii="Tahoma" w:hAnsi="Tahoma" w:cs="Tahoma"/>
                      <w:sz w:val="20"/>
                      <w:szCs w:val="20"/>
                    </w:rPr>
                    <w:t xml:space="preserve"> 655 o de manera remota, en ambos</w:t>
                  </w:r>
                  <w:r>
                    <w:rPr>
                      <w:rFonts w:ascii="Tahoma" w:hAnsi="Tahoma" w:cs="Tahoma"/>
                      <w:sz w:val="20"/>
                      <w:szCs w:val="20"/>
                    </w:rPr>
                    <w:t xml:space="preserve"> </w:t>
                  </w:r>
                  <w:r w:rsidRPr="008519D6">
                    <w:rPr>
                      <w:rFonts w:ascii="Tahoma" w:hAnsi="Tahoma" w:cs="Tahoma"/>
                      <w:sz w:val="20"/>
                      <w:szCs w:val="20"/>
                    </w:rPr>
                    <w:t xml:space="preserve">casos se debe coordinar los trabajos con personal designado por </w:t>
                  </w:r>
                  <w:r>
                    <w:rPr>
                      <w:rFonts w:ascii="Tahoma" w:hAnsi="Tahoma" w:cs="Tahoma"/>
                      <w:sz w:val="20"/>
                      <w:szCs w:val="20"/>
                    </w:rPr>
                    <w:t>la Unidad de Seguridad y Tecnologías de Información</w:t>
                  </w:r>
                  <w:r w:rsidRPr="008519D6">
                    <w:rPr>
                      <w:rFonts w:ascii="Tahoma" w:hAnsi="Tahoma" w:cs="Tahoma"/>
                      <w:sz w:val="20"/>
                      <w:szCs w:val="20"/>
                    </w:rPr>
                    <w:t>.</w:t>
                  </w:r>
                </w:p>
              </w:tc>
            </w:tr>
            <w:tr w:rsidR="002D406D" w14:paraId="6FE9E708" w14:textId="77777777" w:rsidTr="00C22733">
              <w:tc>
                <w:tcPr>
                  <w:tcW w:w="8725" w:type="dxa"/>
                </w:tcPr>
                <w:p w14:paraId="49E4F723" w14:textId="77777777" w:rsidR="002D406D" w:rsidRPr="00B0335A" w:rsidRDefault="002D406D" w:rsidP="001E09D9">
                  <w:pPr>
                    <w:widowControl w:val="0"/>
                    <w:numPr>
                      <w:ilvl w:val="0"/>
                      <w:numId w:val="43"/>
                    </w:numPr>
                    <w:autoSpaceDE w:val="0"/>
                    <w:autoSpaceDN w:val="0"/>
                    <w:adjustRightInd w:val="0"/>
                    <w:jc w:val="both"/>
                    <w:rPr>
                      <w:rFonts w:ascii="Tahoma" w:hAnsi="Tahoma" w:cs="Tahoma"/>
                      <w:b/>
                      <w:bCs/>
                      <w:sz w:val="20"/>
                      <w:szCs w:val="20"/>
                    </w:rPr>
                  </w:pPr>
                  <w:r>
                    <w:rPr>
                      <w:rFonts w:ascii="Tahoma" w:hAnsi="Tahoma" w:cs="Tahoma"/>
                      <w:b/>
                      <w:bCs/>
                      <w:sz w:val="20"/>
                      <w:szCs w:val="20"/>
                    </w:rPr>
                    <w:t>PLAZO DEL SERVICIO</w:t>
                  </w:r>
                </w:p>
              </w:tc>
            </w:tr>
            <w:tr w:rsidR="002D406D" w14:paraId="129681EA" w14:textId="77777777" w:rsidTr="00C22733">
              <w:tc>
                <w:tcPr>
                  <w:tcW w:w="8725" w:type="dxa"/>
                </w:tcPr>
                <w:p w14:paraId="7B511EA1" w14:textId="77777777" w:rsidR="002D406D" w:rsidRPr="008519D6"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 xml:space="preserve">La renovación del soporte VEEAM BACKUP será </w:t>
                  </w:r>
                  <w:r>
                    <w:rPr>
                      <w:rFonts w:ascii="Tahoma" w:hAnsi="Tahoma" w:cs="Tahoma"/>
                      <w:sz w:val="20"/>
                      <w:szCs w:val="20"/>
                    </w:rPr>
                    <w:t>de un año</w:t>
                  </w:r>
                  <w:r w:rsidRPr="008519D6">
                    <w:rPr>
                      <w:rFonts w:ascii="Tahoma" w:hAnsi="Tahoma" w:cs="Tahoma"/>
                      <w:sz w:val="20"/>
                      <w:szCs w:val="20"/>
                    </w:rPr>
                    <w:t xml:space="preserve"> a partir de la fecha de</w:t>
                  </w:r>
                  <w:r>
                    <w:rPr>
                      <w:rFonts w:ascii="Tahoma" w:hAnsi="Tahoma" w:cs="Tahoma"/>
                      <w:sz w:val="20"/>
                      <w:szCs w:val="20"/>
                    </w:rPr>
                    <w:t xml:space="preserve"> </w:t>
                  </w:r>
                  <w:r w:rsidRPr="008519D6">
                    <w:rPr>
                      <w:rFonts w:ascii="Tahoma" w:hAnsi="Tahoma" w:cs="Tahoma"/>
                      <w:sz w:val="20"/>
                      <w:szCs w:val="20"/>
                    </w:rPr>
                    <w:t>activación.</w:t>
                  </w:r>
                </w:p>
                <w:p w14:paraId="72110916" w14:textId="77777777" w:rsidR="002D406D"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La activación deberá realizarse en un plazo que no exceda los quince (</w:t>
                  </w:r>
                  <w:r>
                    <w:rPr>
                      <w:rFonts w:ascii="Tahoma" w:hAnsi="Tahoma" w:cs="Tahoma"/>
                      <w:sz w:val="20"/>
                      <w:szCs w:val="20"/>
                    </w:rPr>
                    <w:t>15</w:t>
                  </w:r>
                  <w:r w:rsidRPr="008519D6">
                    <w:rPr>
                      <w:rFonts w:ascii="Tahoma" w:hAnsi="Tahoma" w:cs="Tahoma"/>
                      <w:sz w:val="20"/>
                      <w:szCs w:val="20"/>
                    </w:rPr>
                    <w:t>) días calendario computados a</w:t>
                  </w:r>
                  <w:r>
                    <w:rPr>
                      <w:rFonts w:ascii="Tahoma" w:hAnsi="Tahoma" w:cs="Tahoma"/>
                      <w:sz w:val="20"/>
                      <w:szCs w:val="20"/>
                    </w:rPr>
                    <w:t xml:space="preserve"> </w:t>
                  </w:r>
                  <w:r w:rsidRPr="008519D6">
                    <w:rPr>
                      <w:rFonts w:ascii="Tahoma" w:hAnsi="Tahoma" w:cs="Tahoma"/>
                      <w:sz w:val="20"/>
                      <w:szCs w:val="20"/>
                    </w:rPr>
                    <w:t>partir del día siguiente hábil a la suscripción del contrato.</w:t>
                  </w:r>
                </w:p>
              </w:tc>
            </w:tr>
            <w:tr w:rsidR="002D406D" w14:paraId="0572F550" w14:textId="77777777" w:rsidTr="00C22733">
              <w:tc>
                <w:tcPr>
                  <w:tcW w:w="8725" w:type="dxa"/>
                </w:tcPr>
                <w:p w14:paraId="3302974B" w14:textId="77777777" w:rsidR="002D406D" w:rsidRPr="00B0335A" w:rsidRDefault="002D406D" w:rsidP="001E09D9">
                  <w:pPr>
                    <w:widowControl w:val="0"/>
                    <w:numPr>
                      <w:ilvl w:val="0"/>
                      <w:numId w:val="43"/>
                    </w:numPr>
                    <w:autoSpaceDE w:val="0"/>
                    <w:autoSpaceDN w:val="0"/>
                    <w:adjustRightInd w:val="0"/>
                    <w:jc w:val="both"/>
                    <w:rPr>
                      <w:rFonts w:ascii="Tahoma" w:hAnsi="Tahoma" w:cs="Tahoma"/>
                      <w:b/>
                      <w:bCs/>
                      <w:sz w:val="20"/>
                      <w:szCs w:val="20"/>
                    </w:rPr>
                  </w:pPr>
                  <w:r w:rsidRPr="00B0335A">
                    <w:rPr>
                      <w:rFonts w:ascii="Tahoma" w:hAnsi="Tahoma" w:cs="Tahoma"/>
                      <w:b/>
                      <w:bCs/>
                      <w:sz w:val="20"/>
                      <w:szCs w:val="20"/>
                    </w:rPr>
                    <w:t>EXPERIENCIA GENERAL</w:t>
                  </w:r>
                </w:p>
              </w:tc>
            </w:tr>
            <w:tr w:rsidR="002D406D" w14:paraId="0C0CA773" w14:textId="77777777" w:rsidTr="00C22733">
              <w:tc>
                <w:tcPr>
                  <w:tcW w:w="8725" w:type="dxa"/>
                </w:tcPr>
                <w:p w14:paraId="2639A21B" w14:textId="77777777" w:rsidR="002D406D"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El proponente debe contar con una experiencia de por lo menos 3 servicios en soporte de infraestructura de</w:t>
                  </w:r>
                  <w:r>
                    <w:rPr>
                      <w:rFonts w:ascii="Tahoma" w:hAnsi="Tahoma" w:cs="Tahoma"/>
                      <w:sz w:val="20"/>
                      <w:szCs w:val="20"/>
                    </w:rPr>
                    <w:t xml:space="preserve"> </w:t>
                  </w:r>
                  <w:r w:rsidRPr="008519D6">
                    <w:rPr>
                      <w:rFonts w:ascii="Tahoma" w:hAnsi="Tahoma" w:cs="Tahoma"/>
                      <w:sz w:val="20"/>
                      <w:szCs w:val="20"/>
                    </w:rPr>
                    <w:t>virtualización y soluciones de alto desempeño, adjuntar documentación de respaldo en la propuesta.</w:t>
                  </w:r>
                  <w:r>
                    <w:rPr>
                      <w:rFonts w:ascii="Tahoma" w:hAnsi="Tahoma" w:cs="Tahoma"/>
                      <w:sz w:val="20"/>
                      <w:szCs w:val="20"/>
                    </w:rPr>
                    <w:t xml:space="preserve"> </w:t>
                  </w:r>
                  <w:r w:rsidRPr="008519D6">
                    <w:rPr>
                      <w:rFonts w:ascii="Tahoma" w:hAnsi="Tahoma" w:cs="Tahoma"/>
                      <w:sz w:val="20"/>
                      <w:szCs w:val="20"/>
                    </w:rPr>
                    <w:t>(Certificados de cumplimiento de contrato, actas de recepción definitiva, contrato u orden de compra con</w:t>
                  </w:r>
                  <w:r>
                    <w:rPr>
                      <w:rFonts w:ascii="Tahoma" w:hAnsi="Tahoma" w:cs="Tahoma"/>
                      <w:sz w:val="20"/>
                      <w:szCs w:val="20"/>
                    </w:rPr>
                    <w:t xml:space="preserve"> </w:t>
                  </w:r>
                  <w:r w:rsidRPr="008519D6">
                    <w:rPr>
                      <w:rFonts w:ascii="Tahoma" w:hAnsi="Tahoma" w:cs="Tahoma"/>
                      <w:sz w:val="20"/>
                      <w:szCs w:val="20"/>
                    </w:rPr>
                    <w:t>factura de respaldo).</w:t>
                  </w:r>
                </w:p>
              </w:tc>
            </w:tr>
            <w:tr w:rsidR="002D406D" w14:paraId="4D56F986" w14:textId="77777777" w:rsidTr="00C22733">
              <w:tc>
                <w:tcPr>
                  <w:tcW w:w="8725" w:type="dxa"/>
                </w:tcPr>
                <w:p w14:paraId="5C809EBF" w14:textId="77777777" w:rsidR="002D406D" w:rsidRPr="00B0335A" w:rsidRDefault="002D406D" w:rsidP="001E09D9">
                  <w:pPr>
                    <w:widowControl w:val="0"/>
                    <w:numPr>
                      <w:ilvl w:val="0"/>
                      <w:numId w:val="43"/>
                    </w:numPr>
                    <w:autoSpaceDE w:val="0"/>
                    <w:autoSpaceDN w:val="0"/>
                    <w:adjustRightInd w:val="0"/>
                    <w:jc w:val="both"/>
                    <w:rPr>
                      <w:rFonts w:ascii="Tahoma" w:hAnsi="Tahoma" w:cs="Tahoma"/>
                      <w:b/>
                      <w:bCs/>
                      <w:sz w:val="20"/>
                      <w:szCs w:val="20"/>
                    </w:rPr>
                  </w:pPr>
                  <w:r w:rsidRPr="00B0335A">
                    <w:rPr>
                      <w:rFonts w:ascii="Tahoma" w:hAnsi="Tahoma" w:cs="Tahoma"/>
                      <w:b/>
                      <w:bCs/>
                      <w:sz w:val="20"/>
                      <w:szCs w:val="20"/>
                    </w:rPr>
                    <w:t>EXPERIENCIA ESPECIFICA</w:t>
                  </w:r>
                </w:p>
              </w:tc>
            </w:tr>
            <w:tr w:rsidR="002D406D" w14:paraId="12A8D30A" w14:textId="77777777" w:rsidTr="00C22733">
              <w:tc>
                <w:tcPr>
                  <w:tcW w:w="8725" w:type="dxa"/>
                </w:tcPr>
                <w:p w14:paraId="1CAF785A" w14:textId="77777777" w:rsidR="002D406D"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La empresa debe de contar con una experiencia específica de al menos 2 contratos comprobables de</w:t>
                  </w:r>
                  <w:r>
                    <w:rPr>
                      <w:rFonts w:ascii="Tahoma" w:hAnsi="Tahoma" w:cs="Tahoma"/>
                      <w:sz w:val="20"/>
                      <w:szCs w:val="20"/>
                    </w:rPr>
                    <w:t xml:space="preserve"> </w:t>
                  </w:r>
                  <w:r w:rsidRPr="008519D6">
                    <w:rPr>
                      <w:rFonts w:ascii="Tahoma" w:hAnsi="Tahoma" w:cs="Tahoma"/>
                      <w:sz w:val="20"/>
                      <w:szCs w:val="20"/>
                    </w:rPr>
                    <w:t xml:space="preserve">soporte, de características similares al servicio solicitado, debiendo presentar documentación </w:t>
                  </w:r>
                  <w:r w:rsidRPr="008519D6">
                    <w:rPr>
                      <w:rFonts w:ascii="Tahoma" w:hAnsi="Tahoma" w:cs="Tahoma"/>
                      <w:sz w:val="20"/>
                      <w:szCs w:val="20"/>
                    </w:rPr>
                    <w:lastRenderedPageBreak/>
                    <w:t>de respaldo</w:t>
                  </w:r>
                  <w:r>
                    <w:rPr>
                      <w:rFonts w:ascii="Tahoma" w:hAnsi="Tahoma" w:cs="Tahoma"/>
                      <w:sz w:val="20"/>
                      <w:szCs w:val="20"/>
                    </w:rPr>
                    <w:t xml:space="preserve"> </w:t>
                  </w:r>
                  <w:r w:rsidRPr="008519D6">
                    <w:rPr>
                      <w:rFonts w:ascii="Tahoma" w:hAnsi="Tahoma" w:cs="Tahoma"/>
                      <w:sz w:val="20"/>
                      <w:szCs w:val="20"/>
                    </w:rPr>
                    <w:t>(Certificados de Cumplimiento, Órdenes de Compra/Servicio, Actas de Recepción u otro documento que</w:t>
                  </w:r>
                  <w:r>
                    <w:rPr>
                      <w:rFonts w:ascii="Tahoma" w:hAnsi="Tahoma" w:cs="Tahoma"/>
                      <w:sz w:val="20"/>
                      <w:szCs w:val="20"/>
                    </w:rPr>
                    <w:t xml:space="preserve"> </w:t>
                  </w:r>
                  <w:r w:rsidRPr="008519D6">
                    <w:rPr>
                      <w:rFonts w:ascii="Tahoma" w:hAnsi="Tahoma" w:cs="Tahoma"/>
                      <w:sz w:val="20"/>
                      <w:szCs w:val="20"/>
                    </w:rPr>
                    <w:t>permita acreditar la experiencia).</w:t>
                  </w:r>
                </w:p>
              </w:tc>
            </w:tr>
            <w:tr w:rsidR="002D406D" w14:paraId="42D82D91" w14:textId="77777777" w:rsidTr="00C22733">
              <w:tc>
                <w:tcPr>
                  <w:tcW w:w="8725" w:type="dxa"/>
                </w:tcPr>
                <w:p w14:paraId="71B4DEE7" w14:textId="77777777" w:rsidR="002D406D" w:rsidRPr="00B0335A" w:rsidRDefault="002D406D" w:rsidP="001E09D9">
                  <w:pPr>
                    <w:widowControl w:val="0"/>
                    <w:numPr>
                      <w:ilvl w:val="0"/>
                      <w:numId w:val="43"/>
                    </w:numPr>
                    <w:autoSpaceDE w:val="0"/>
                    <w:autoSpaceDN w:val="0"/>
                    <w:adjustRightInd w:val="0"/>
                    <w:jc w:val="both"/>
                    <w:rPr>
                      <w:rFonts w:ascii="Tahoma" w:hAnsi="Tahoma" w:cs="Tahoma"/>
                      <w:b/>
                      <w:bCs/>
                      <w:sz w:val="20"/>
                      <w:szCs w:val="20"/>
                    </w:rPr>
                  </w:pPr>
                  <w:r w:rsidRPr="00B0335A">
                    <w:rPr>
                      <w:rFonts w:ascii="Tahoma" w:hAnsi="Tahoma" w:cs="Tahoma"/>
                      <w:b/>
                      <w:bCs/>
                      <w:sz w:val="20"/>
                      <w:szCs w:val="20"/>
                    </w:rPr>
                    <w:lastRenderedPageBreak/>
                    <w:t>ACTIVACION DEL SERVICIO</w:t>
                  </w:r>
                </w:p>
              </w:tc>
            </w:tr>
            <w:tr w:rsidR="002D406D" w14:paraId="41492ADE" w14:textId="77777777" w:rsidTr="00C22733">
              <w:tc>
                <w:tcPr>
                  <w:tcW w:w="8725" w:type="dxa"/>
                </w:tcPr>
                <w:p w14:paraId="7A58F202" w14:textId="77777777" w:rsidR="002D406D" w:rsidRPr="008519D6"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La propuesta ofertada debe incluir la activación del servicio.</w:t>
                  </w:r>
                </w:p>
              </w:tc>
            </w:tr>
            <w:tr w:rsidR="002D406D" w14:paraId="6D2D8B15" w14:textId="77777777" w:rsidTr="00C22733">
              <w:tc>
                <w:tcPr>
                  <w:tcW w:w="8725" w:type="dxa"/>
                </w:tcPr>
                <w:p w14:paraId="2EFE4F1B" w14:textId="77777777" w:rsidR="002D406D" w:rsidRPr="00B0335A" w:rsidRDefault="002D406D" w:rsidP="001E09D9">
                  <w:pPr>
                    <w:widowControl w:val="0"/>
                    <w:numPr>
                      <w:ilvl w:val="0"/>
                      <w:numId w:val="43"/>
                    </w:numPr>
                    <w:autoSpaceDE w:val="0"/>
                    <w:autoSpaceDN w:val="0"/>
                    <w:adjustRightInd w:val="0"/>
                    <w:jc w:val="both"/>
                    <w:rPr>
                      <w:rFonts w:ascii="Tahoma" w:hAnsi="Tahoma" w:cs="Tahoma"/>
                      <w:b/>
                      <w:bCs/>
                      <w:sz w:val="20"/>
                      <w:szCs w:val="20"/>
                    </w:rPr>
                  </w:pPr>
                  <w:r w:rsidRPr="00B0335A">
                    <w:rPr>
                      <w:rFonts w:ascii="Tahoma" w:hAnsi="Tahoma" w:cs="Tahoma"/>
                      <w:b/>
                      <w:bCs/>
                      <w:sz w:val="20"/>
                      <w:szCs w:val="20"/>
                    </w:rPr>
                    <w:t>GARANTÍA Y CUMPLIMIENTO DEL CONTRATO</w:t>
                  </w:r>
                </w:p>
              </w:tc>
            </w:tr>
            <w:tr w:rsidR="002D406D" w14:paraId="62651713" w14:textId="77777777" w:rsidTr="00C22733">
              <w:tc>
                <w:tcPr>
                  <w:tcW w:w="8725" w:type="dxa"/>
                </w:tcPr>
                <w:p w14:paraId="073DA163" w14:textId="77777777" w:rsidR="002D406D" w:rsidRPr="008519D6"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El proponente adjudicado deberá constituir la garantía del cumplimiento de contrato equivalente al 7% del</w:t>
                  </w:r>
                  <w:r>
                    <w:rPr>
                      <w:rFonts w:ascii="Tahoma" w:hAnsi="Tahoma" w:cs="Tahoma"/>
                      <w:sz w:val="20"/>
                      <w:szCs w:val="20"/>
                    </w:rPr>
                    <w:t xml:space="preserve"> </w:t>
                  </w:r>
                  <w:r w:rsidRPr="008519D6">
                    <w:rPr>
                      <w:rFonts w:ascii="Tahoma" w:hAnsi="Tahoma" w:cs="Tahoma"/>
                      <w:sz w:val="20"/>
                      <w:szCs w:val="20"/>
                    </w:rPr>
                    <w:t>monto del contrato emitido a nombre de la EMPRESA NACIONAL DE ELECTRICIDAD- ENDE. La garantía</w:t>
                  </w:r>
                  <w:r>
                    <w:rPr>
                      <w:rFonts w:ascii="Tahoma" w:hAnsi="Tahoma" w:cs="Tahoma"/>
                      <w:sz w:val="20"/>
                      <w:szCs w:val="20"/>
                    </w:rPr>
                    <w:t xml:space="preserve"> </w:t>
                  </w:r>
                  <w:r w:rsidRPr="008519D6">
                    <w:rPr>
                      <w:rFonts w:ascii="Tahoma" w:hAnsi="Tahoma" w:cs="Tahoma"/>
                      <w:sz w:val="20"/>
                      <w:szCs w:val="20"/>
                    </w:rPr>
                    <w:t>deberá tener</w:t>
                  </w:r>
                  <w:r>
                    <w:rPr>
                      <w:rFonts w:ascii="Tahoma" w:hAnsi="Tahoma" w:cs="Tahoma"/>
                      <w:sz w:val="20"/>
                      <w:szCs w:val="20"/>
                    </w:rPr>
                    <w:t xml:space="preserve"> una</w:t>
                  </w:r>
                  <w:r w:rsidRPr="008519D6">
                    <w:rPr>
                      <w:rFonts w:ascii="Tahoma" w:hAnsi="Tahoma" w:cs="Tahoma"/>
                      <w:sz w:val="20"/>
                      <w:szCs w:val="20"/>
                    </w:rPr>
                    <w:t xml:space="preserve"> vigencia desde la entrega de los documentos para formalización de la contratación con un plazo</w:t>
                  </w:r>
                  <w:r>
                    <w:rPr>
                      <w:rFonts w:ascii="Tahoma" w:hAnsi="Tahoma" w:cs="Tahoma"/>
                      <w:sz w:val="20"/>
                      <w:szCs w:val="20"/>
                    </w:rPr>
                    <w:t xml:space="preserve"> </w:t>
                  </w:r>
                  <w:r w:rsidRPr="008519D6">
                    <w:rPr>
                      <w:rFonts w:ascii="Tahoma" w:hAnsi="Tahoma" w:cs="Tahoma"/>
                      <w:sz w:val="20"/>
                      <w:szCs w:val="20"/>
                    </w:rPr>
                    <w:t xml:space="preserve">de </w:t>
                  </w:r>
                  <w:r>
                    <w:rPr>
                      <w:rFonts w:ascii="Tahoma" w:hAnsi="Tahoma" w:cs="Tahoma"/>
                      <w:sz w:val="20"/>
                      <w:szCs w:val="20"/>
                    </w:rPr>
                    <w:t>395 días</w:t>
                  </w:r>
                  <w:r w:rsidRPr="008519D6">
                    <w:rPr>
                      <w:rFonts w:ascii="Tahoma" w:hAnsi="Tahoma" w:cs="Tahoma"/>
                      <w:sz w:val="20"/>
                      <w:szCs w:val="20"/>
                    </w:rPr>
                    <w:t xml:space="preserve"> calendarios</w:t>
                  </w:r>
                </w:p>
              </w:tc>
            </w:tr>
            <w:tr w:rsidR="002D406D" w14:paraId="5146DC53" w14:textId="77777777" w:rsidTr="00C22733">
              <w:tc>
                <w:tcPr>
                  <w:tcW w:w="8725" w:type="dxa"/>
                </w:tcPr>
                <w:p w14:paraId="5B331203" w14:textId="77777777" w:rsidR="002D406D" w:rsidRPr="00B0335A" w:rsidRDefault="002D406D" w:rsidP="001E09D9">
                  <w:pPr>
                    <w:widowControl w:val="0"/>
                    <w:numPr>
                      <w:ilvl w:val="0"/>
                      <w:numId w:val="43"/>
                    </w:numPr>
                    <w:autoSpaceDE w:val="0"/>
                    <w:autoSpaceDN w:val="0"/>
                    <w:adjustRightInd w:val="0"/>
                    <w:jc w:val="both"/>
                    <w:rPr>
                      <w:rFonts w:ascii="Tahoma" w:hAnsi="Tahoma" w:cs="Tahoma"/>
                      <w:b/>
                      <w:bCs/>
                      <w:sz w:val="20"/>
                      <w:szCs w:val="20"/>
                    </w:rPr>
                  </w:pPr>
                  <w:r w:rsidRPr="00B0335A">
                    <w:rPr>
                      <w:rFonts w:ascii="Tahoma" w:hAnsi="Tahoma" w:cs="Tahoma"/>
                      <w:b/>
                      <w:bCs/>
                      <w:sz w:val="20"/>
                      <w:szCs w:val="20"/>
                    </w:rPr>
                    <w:t>FORMA DE PAGO</w:t>
                  </w:r>
                </w:p>
              </w:tc>
            </w:tr>
            <w:tr w:rsidR="002D406D" w14:paraId="7880CBDE" w14:textId="77777777" w:rsidTr="00C22733">
              <w:tc>
                <w:tcPr>
                  <w:tcW w:w="8725" w:type="dxa"/>
                </w:tcPr>
                <w:p w14:paraId="267F30D3" w14:textId="77777777" w:rsidR="002D406D" w:rsidRPr="008519D6" w:rsidRDefault="002D406D" w:rsidP="002D406D">
                  <w:pPr>
                    <w:widowControl w:val="0"/>
                    <w:autoSpaceDE w:val="0"/>
                    <w:autoSpaceDN w:val="0"/>
                    <w:adjustRightInd w:val="0"/>
                    <w:jc w:val="both"/>
                    <w:rPr>
                      <w:rFonts w:ascii="Tahoma" w:hAnsi="Tahoma" w:cs="Tahoma"/>
                      <w:sz w:val="20"/>
                      <w:szCs w:val="20"/>
                    </w:rPr>
                  </w:pPr>
                  <w:r w:rsidRPr="008519D6">
                    <w:rPr>
                      <w:rFonts w:ascii="Tahoma" w:hAnsi="Tahoma" w:cs="Tahoma"/>
                      <w:sz w:val="20"/>
                      <w:szCs w:val="20"/>
                    </w:rPr>
                    <w:t>El pago total del servicio se realizará a la culminación de la renovación del servicio emitido por la empresa</w:t>
                  </w:r>
                  <w:r>
                    <w:rPr>
                      <w:rFonts w:ascii="Tahoma" w:hAnsi="Tahoma" w:cs="Tahoma"/>
                      <w:sz w:val="20"/>
                      <w:szCs w:val="20"/>
                    </w:rPr>
                    <w:t xml:space="preserve"> </w:t>
                  </w:r>
                  <w:r w:rsidRPr="008519D6">
                    <w:rPr>
                      <w:rFonts w:ascii="Tahoma" w:hAnsi="Tahoma" w:cs="Tahoma"/>
                      <w:sz w:val="20"/>
                      <w:szCs w:val="20"/>
                    </w:rPr>
                    <w:t>ofertante, previa verificación en nuestros equipos, informe de conformidad por parte de ENDE y emisión de</w:t>
                  </w:r>
                  <w:r>
                    <w:rPr>
                      <w:rFonts w:ascii="Tahoma" w:hAnsi="Tahoma" w:cs="Tahoma"/>
                      <w:sz w:val="20"/>
                      <w:szCs w:val="20"/>
                    </w:rPr>
                    <w:t xml:space="preserve"> </w:t>
                  </w:r>
                  <w:r w:rsidRPr="008519D6">
                    <w:rPr>
                      <w:rFonts w:ascii="Tahoma" w:hAnsi="Tahoma" w:cs="Tahoma"/>
                      <w:sz w:val="20"/>
                      <w:szCs w:val="20"/>
                    </w:rPr>
                    <w:t>la solicitud de pago y factura correspondiente por parte del proveedor.</w:t>
                  </w:r>
                </w:p>
              </w:tc>
            </w:tr>
            <w:tr w:rsidR="0023245E" w14:paraId="4DAE1671" w14:textId="77777777" w:rsidTr="00C22733">
              <w:tc>
                <w:tcPr>
                  <w:tcW w:w="8725" w:type="dxa"/>
                </w:tcPr>
                <w:p w14:paraId="2F78F079" w14:textId="7A4A360D" w:rsidR="0023245E" w:rsidRPr="008519D6" w:rsidRDefault="0023245E" w:rsidP="0023245E">
                  <w:pPr>
                    <w:widowControl w:val="0"/>
                    <w:numPr>
                      <w:ilvl w:val="0"/>
                      <w:numId w:val="43"/>
                    </w:numPr>
                    <w:autoSpaceDE w:val="0"/>
                    <w:autoSpaceDN w:val="0"/>
                    <w:adjustRightInd w:val="0"/>
                    <w:jc w:val="both"/>
                    <w:rPr>
                      <w:rFonts w:ascii="Tahoma" w:hAnsi="Tahoma" w:cs="Tahoma"/>
                      <w:sz w:val="20"/>
                      <w:szCs w:val="20"/>
                    </w:rPr>
                  </w:pPr>
                  <w:r w:rsidRPr="001D7B53">
                    <w:rPr>
                      <w:rFonts w:ascii="Tahoma" w:hAnsi="Tahoma" w:cs="Tahoma"/>
                      <w:b/>
                      <w:bCs/>
                      <w:sz w:val="20"/>
                      <w:szCs w:val="20"/>
                    </w:rPr>
                    <w:t xml:space="preserve"> MULTAS</w:t>
                  </w:r>
                </w:p>
              </w:tc>
            </w:tr>
            <w:tr w:rsidR="0023245E" w14:paraId="3DA18E80" w14:textId="77777777" w:rsidTr="00C22733">
              <w:tc>
                <w:tcPr>
                  <w:tcW w:w="8725" w:type="dxa"/>
                </w:tcPr>
                <w:p w14:paraId="79E49831" w14:textId="77777777" w:rsidR="0023245E" w:rsidRPr="001D7B53" w:rsidRDefault="0023245E" w:rsidP="0023245E">
                  <w:pPr>
                    <w:widowControl w:val="0"/>
                    <w:autoSpaceDE w:val="0"/>
                    <w:autoSpaceDN w:val="0"/>
                    <w:adjustRightInd w:val="0"/>
                    <w:jc w:val="both"/>
                    <w:rPr>
                      <w:rFonts w:ascii="Tahoma" w:hAnsi="Tahoma" w:cs="Tahoma"/>
                      <w:sz w:val="20"/>
                      <w:szCs w:val="20"/>
                    </w:rPr>
                  </w:pPr>
                  <w:r w:rsidRPr="001D7B53">
                    <w:rPr>
                      <w:rFonts w:ascii="Tahoma" w:hAnsi="Tahoma" w:cs="Tahoma"/>
                      <w:sz w:val="20"/>
                      <w:szCs w:val="20"/>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51AF8BE2" w14:textId="77777777" w:rsidR="0023245E" w:rsidRPr="001D7B53" w:rsidRDefault="0023245E" w:rsidP="0023245E">
                  <w:pPr>
                    <w:widowControl w:val="0"/>
                    <w:autoSpaceDE w:val="0"/>
                    <w:autoSpaceDN w:val="0"/>
                    <w:adjustRightInd w:val="0"/>
                    <w:jc w:val="both"/>
                    <w:rPr>
                      <w:rFonts w:ascii="Tahoma" w:hAnsi="Tahoma" w:cs="Tahoma"/>
                      <w:sz w:val="20"/>
                      <w:szCs w:val="20"/>
                    </w:rPr>
                  </w:pPr>
                  <w:r w:rsidRPr="001D7B53">
                    <w:rPr>
                      <w:rFonts w:ascii="Tahoma" w:hAnsi="Tahoma" w:cs="Tahoma"/>
                      <w:sz w:val="20"/>
                      <w:szCs w:val="20"/>
                    </w:rPr>
                    <w:t>En todos los casos de resolución de contrato por causas atribuibles al PROVEEDOR, ENDE no podrá cobrar multas que excedan el veinte por ciento (20%) del monto total del contrato.</w:t>
                  </w:r>
                </w:p>
                <w:p w14:paraId="413C33F1" w14:textId="56962F26" w:rsidR="0023245E" w:rsidRPr="001D7B53" w:rsidRDefault="0023245E" w:rsidP="0023245E">
                  <w:pPr>
                    <w:widowControl w:val="0"/>
                    <w:autoSpaceDE w:val="0"/>
                    <w:autoSpaceDN w:val="0"/>
                    <w:adjustRightInd w:val="0"/>
                    <w:jc w:val="both"/>
                    <w:rPr>
                      <w:rFonts w:ascii="Tahoma" w:hAnsi="Tahoma" w:cs="Tahoma"/>
                      <w:b/>
                      <w:bCs/>
                      <w:sz w:val="20"/>
                      <w:szCs w:val="20"/>
                    </w:rPr>
                  </w:pPr>
                  <w:r w:rsidRPr="001D7B53">
                    <w:rPr>
                      <w:rFonts w:ascii="Tahoma" w:hAnsi="Tahoma" w:cs="Tahoma"/>
                      <w:sz w:val="20"/>
                      <w:szCs w:val="20"/>
                    </w:rPr>
                    <w:t>Las multas serán cobradas mediante descuentos establecidos expresamente por el FISCAL, bajo su directa responsabilidad, en las planillas de ejecución del servicio sujetas a su aprobación o en la liquidación del contrato.</w:t>
                  </w:r>
                </w:p>
              </w:tc>
            </w:tr>
          </w:tbl>
          <w:p w14:paraId="1075A2E0" w14:textId="77777777" w:rsidR="006A1F58" w:rsidRPr="00A40276" w:rsidRDefault="006A1F58" w:rsidP="0057218E">
            <w:pPr>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0CBC74BC" w14:textId="77777777" w:rsidR="0057218E" w:rsidRDefault="0057218E" w:rsidP="00A72FB0">
      <w:pPr>
        <w:jc w:val="center"/>
        <w:rPr>
          <w:rFonts w:cs="Arial"/>
          <w:b/>
          <w:sz w:val="18"/>
          <w:szCs w:val="18"/>
          <w:lang w:val="es-BO"/>
        </w:rPr>
      </w:pPr>
    </w:p>
    <w:p w14:paraId="382E6F4D" w14:textId="77777777" w:rsidR="0057218E" w:rsidRDefault="0057218E" w:rsidP="00A72FB0">
      <w:pPr>
        <w:jc w:val="center"/>
        <w:rPr>
          <w:rFonts w:cs="Arial"/>
          <w:b/>
          <w:sz w:val="18"/>
          <w:szCs w:val="18"/>
          <w:lang w:val="es-BO"/>
        </w:rPr>
      </w:pPr>
    </w:p>
    <w:p w14:paraId="4328B390" w14:textId="34D706D8"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1E09D9">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1E09D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1E09D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1E09D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1E09D9">
      <w:pPr>
        <w:numPr>
          <w:ilvl w:val="0"/>
          <w:numId w:val="18"/>
        </w:numPr>
        <w:jc w:val="both"/>
        <w:rPr>
          <w:rFonts w:cs="Arial"/>
          <w:sz w:val="18"/>
          <w:szCs w:val="18"/>
          <w:lang w:val="es-BO"/>
        </w:rPr>
      </w:pPr>
      <w:r w:rsidRPr="00A40276">
        <w:rPr>
          <w:rFonts w:cs="Arial"/>
          <w:sz w:val="18"/>
          <w:szCs w:val="18"/>
          <w:lang w:val="es-BO"/>
        </w:rPr>
        <w:lastRenderedPageBreak/>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1E09D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1E09D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1E09D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1E09D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1E09D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1E09D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1E09D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1E09D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1E09D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1E09D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1E09D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1E09D9">
      <w:pPr>
        <w:numPr>
          <w:ilvl w:val="0"/>
          <w:numId w:val="12"/>
        </w:numPr>
        <w:jc w:val="both"/>
        <w:rPr>
          <w:rFonts w:cs="Arial"/>
          <w:sz w:val="18"/>
          <w:szCs w:val="18"/>
          <w:lang w:val="es-BO"/>
        </w:rPr>
      </w:pPr>
      <w:bookmarkStart w:id="165"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5"/>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6" w:name="_Hlk93490556"/>
      <w:r w:rsidR="002D0164" w:rsidRPr="00A40276">
        <w:rPr>
          <w:rFonts w:cs="Arial"/>
          <w:sz w:val="18"/>
          <w:szCs w:val="18"/>
          <w:lang w:val="es-BO"/>
        </w:rPr>
        <w:t>y en caso de Micro y Pequeñas Empresas del 3.5%</w:t>
      </w:r>
      <w:bookmarkEnd w:id="166"/>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1E09D9">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1E09D9">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62193251" w14:textId="77777777" w:rsidR="00EB3291" w:rsidRPr="004F6656" w:rsidRDefault="00EB3291" w:rsidP="001E09D9">
      <w:pPr>
        <w:numPr>
          <w:ilvl w:val="0"/>
          <w:numId w:val="12"/>
        </w:numPr>
        <w:jc w:val="both"/>
        <w:rPr>
          <w:rFonts w:cs="Arial"/>
          <w:sz w:val="18"/>
          <w:szCs w:val="18"/>
          <w:lang w:val="es-BO"/>
        </w:rPr>
      </w:pPr>
      <w:r w:rsidRPr="004F6656">
        <w:rPr>
          <w:rFonts w:cs="Arial"/>
          <w:b/>
          <w:i/>
          <w:sz w:val="18"/>
          <w:szCs w:val="18"/>
          <w:lang w:val="es-BO"/>
        </w:rPr>
        <w:t>Documentación requerida en las Especificaciones Técnicas.</w:t>
      </w:r>
    </w:p>
    <w:p w14:paraId="3E779A8A" w14:textId="77777777" w:rsidR="00F01F1F" w:rsidRPr="00A40276" w:rsidRDefault="00F01F1F" w:rsidP="00EB3291">
      <w:pPr>
        <w:jc w:val="both"/>
        <w:rPr>
          <w:rFonts w:cs="Arial"/>
          <w:sz w:val="18"/>
          <w:szCs w:val="18"/>
          <w:lang w:val="es-BO"/>
        </w:rPr>
      </w:pPr>
    </w:p>
    <w:p w14:paraId="5497FBC6" w14:textId="77777777" w:rsidR="001A11FF" w:rsidRPr="00A40276" w:rsidRDefault="001A11FF" w:rsidP="0040664E">
      <w:pPr>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03B41FB" w14:textId="46AC245E" w:rsidR="00F01F1F" w:rsidRPr="0040664E" w:rsidRDefault="009F4CE8" w:rsidP="0040664E">
      <w:pPr>
        <w:jc w:val="center"/>
        <w:rPr>
          <w:rFonts w:cs="Arial"/>
          <w:b/>
          <w:bCs/>
          <w:i/>
          <w:iCs/>
          <w:lang w:val="es-BO"/>
        </w:rPr>
      </w:pPr>
      <w:r w:rsidRPr="00A40276">
        <w:rPr>
          <w:rFonts w:cs="Arial"/>
          <w:b/>
          <w:bCs/>
          <w:i/>
          <w:iCs/>
          <w:sz w:val="18"/>
          <w:szCs w:val="18"/>
          <w:lang w:val="es-BO"/>
        </w:rPr>
        <w:t xml:space="preserve"> (Nombre completo)</w:t>
      </w: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1E09D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1E09D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1E09D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1E09D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1E09D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1E09D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1E09D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1E09D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1E09D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1E09D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1E09D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tbl>
      <w:tblPr>
        <w:tblW w:w="5296" w:type="pct"/>
        <w:jc w:val="center"/>
        <w:tblLook w:val="0000" w:firstRow="0" w:lastRow="0" w:firstColumn="0" w:lastColumn="0" w:noHBand="0" w:noVBand="0"/>
      </w:tblPr>
      <w:tblGrid>
        <w:gridCol w:w="6028"/>
        <w:gridCol w:w="3323"/>
      </w:tblGrid>
      <w:tr w:rsidR="00EB3291" w:rsidRPr="0039666B" w14:paraId="1558A12C" w14:textId="77777777" w:rsidTr="0039666B">
        <w:trPr>
          <w:trHeight w:val="293"/>
          <w:jc w:val="center"/>
        </w:trPr>
        <w:tc>
          <w:tcPr>
            <w:tcW w:w="32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FB1241" w14:textId="77777777" w:rsidR="00EB3291" w:rsidRPr="0039666B" w:rsidRDefault="00EB3291" w:rsidP="00C22733">
            <w:pPr>
              <w:jc w:val="center"/>
              <w:rPr>
                <w:rFonts w:cs="Tahoma"/>
                <w:b/>
                <w:color w:val="000000"/>
              </w:rPr>
            </w:pPr>
            <w:r w:rsidRPr="0039666B">
              <w:rPr>
                <w:rFonts w:cs="Tahoma"/>
                <w:b/>
                <w:color w:val="000000"/>
              </w:rPr>
              <w:t>Para ser llenado por la Entidad convocante</w:t>
            </w:r>
          </w:p>
          <w:p w14:paraId="77F8214D" w14:textId="77777777" w:rsidR="00EB3291" w:rsidRPr="0039666B" w:rsidRDefault="00EB3291" w:rsidP="00C22733">
            <w:pPr>
              <w:jc w:val="center"/>
              <w:rPr>
                <w:rFonts w:cs="Tahoma"/>
                <w:b/>
                <w:color w:val="000000"/>
              </w:rPr>
            </w:pPr>
            <w:r w:rsidRPr="0039666B">
              <w:rPr>
                <w:rFonts w:cs="Tahoma"/>
                <w:b/>
                <w:color w:val="000000"/>
              </w:rPr>
              <w:t>(Llenar las especificaciones técnicas de manera previa a la publicación del DBC)</w:t>
            </w:r>
          </w:p>
        </w:tc>
        <w:tc>
          <w:tcPr>
            <w:tcW w:w="177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227113" w14:textId="77777777" w:rsidR="00EB3291" w:rsidRPr="0039666B" w:rsidRDefault="00EB3291" w:rsidP="00C22733">
            <w:pPr>
              <w:jc w:val="center"/>
              <w:rPr>
                <w:rFonts w:cs="Tahoma"/>
                <w:b/>
                <w:color w:val="000000"/>
              </w:rPr>
            </w:pPr>
            <w:r w:rsidRPr="0039666B">
              <w:rPr>
                <w:rFonts w:cs="Tahoma"/>
                <w:b/>
                <w:color w:val="000000"/>
              </w:rPr>
              <w:t>Para ser llenado por el proponente al momento de elaborar su propuesta</w:t>
            </w:r>
          </w:p>
        </w:tc>
      </w:tr>
      <w:tr w:rsidR="00EB3291" w:rsidRPr="0039666B" w14:paraId="46AF9795" w14:textId="77777777" w:rsidTr="0039666B">
        <w:trPr>
          <w:trHeight w:val="293"/>
          <w:jc w:val="center"/>
        </w:trPr>
        <w:tc>
          <w:tcPr>
            <w:tcW w:w="32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42BE277" w14:textId="77777777" w:rsidR="00EB3291" w:rsidRPr="0039666B" w:rsidRDefault="00EB3291" w:rsidP="00C22733">
            <w:pPr>
              <w:jc w:val="center"/>
              <w:rPr>
                <w:rFonts w:cs="Tahoma"/>
                <w:b/>
                <w:color w:val="000000"/>
              </w:rPr>
            </w:pPr>
            <w:r w:rsidRPr="0039666B">
              <w:rPr>
                <w:rFonts w:cs="Tahoma"/>
                <w:b/>
                <w:color w:val="000000"/>
              </w:rPr>
              <w:t>Características y condiciones técnicas solicitadas (*)</w:t>
            </w:r>
          </w:p>
        </w:tc>
        <w:tc>
          <w:tcPr>
            <w:tcW w:w="177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9B9BAA" w14:textId="77777777" w:rsidR="00EB3291" w:rsidRPr="0039666B" w:rsidRDefault="00EB3291" w:rsidP="00C22733">
            <w:pPr>
              <w:jc w:val="center"/>
              <w:rPr>
                <w:rFonts w:cs="Tahoma"/>
                <w:b/>
                <w:color w:val="000000"/>
              </w:rPr>
            </w:pPr>
            <w:r w:rsidRPr="0039666B">
              <w:rPr>
                <w:rFonts w:cs="Tahoma"/>
                <w:b/>
                <w:color w:val="000000"/>
              </w:rPr>
              <w:t>Característica Propuesta (**)</w:t>
            </w:r>
          </w:p>
        </w:tc>
      </w:tr>
      <w:tr w:rsidR="00EB3291" w:rsidRPr="0039666B" w14:paraId="39EBE2C8" w14:textId="77777777" w:rsidTr="0039666B">
        <w:trPr>
          <w:trHeight w:val="293"/>
          <w:jc w:val="center"/>
        </w:trPr>
        <w:tc>
          <w:tcPr>
            <w:tcW w:w="32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9570C43" w14:textId="77777777" w:rsidR="00EB3291" w:rsidRPr="0039666B" w:rsidRDefault="00EB3291" w:rsidP="00C22733">
            <w:pPr>
              <w:jc w:val="center"/>
              <w:rPr>
                <w:rFonts w:cs="Tahoma"/>
                <w:b/>
                <w:color w:val="000000"/>
              </w:rPr>
            </w:pPr>
            <w:r w:rsidRPr="0039666B">
              <w:rPr>
                <w:rFonts w:cs="Tahoma"/>
                <w:b/>
                <w:color w:val="000000"/>
              </w:rPr>
              <w:t>DESCRIPCIÓN DEL SERVICIO</w:t>
            </w:r>
          </w:p>
        </w:tc>
        <w:tc>
          <w:tcPr>
            <w:tcW w:w="177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7E5E12" w14:textId="77777777" w:rsidR="00EB3291" w:rsidRPr="0039666B" w:rsidRDefault="00EB3291" w:rsidP="00C22733">
            <w:pPr>
              <w:jc w:val="center"/>
              <w:rPr>
                <w:rFonts w:cs="Tahoma"/>
                <w:b/>
                <w:color w:val="000000"/>
              </w:rPr>
            </w:pPr>
          </w:p>
        </w:tc>
      </w:tr>
      <w:tr w:rsidR="00EB3291" w:rsidRPr="0039666B" w14:paraId="1051BF77" w14:textId="77777777" w:rsidTr="0039666B">
        <w:trPr>
          <w:trHeight w:val="293"/>
          <w:jc w:val="center"/>
        </w:trPr>
        <w:tc>
          <w:tcPr>
            <w:tcW w:w="32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7F171" w14:textId="77777777" w:rsidR="00EB3291" w:rsidRPr="0039666B" w:rsidRDefault="00EB3291" w:rsidP="00C22733">
            <w:pPr>
              <w:widowControl w:val="0"/>
              <w:autoSpaceDE w:val="0"/>
              <w:autoSpaceDN w:val="0"/>
              <w:adjustRightInd w:val="0"/>
              <w:rPr>
                <w:rFonts w:cs="Tahoma"/>
              </w:rPr>
            </w:pPr>
            <w:r w:rsidRPr="0039666B">
              <w:rPr>
                <w:rFonts w:cs="Tahoma"/>
              </w:rPr>
              <w:t>RENOVACIÓN Y MIGRACIÓN DE SOPORTE VEEAM BACKUP PARA SERVIDORES USTI</w:t>
            </w:r>
          </w:p>
          <w:p w14:paraId="13A64D47" w14:textId="77777777" w:rsidR="00EB3291" w:rsidRPr="0039666B" w:rsidRDefault="00EB3291" w:rsidP="00C22733">
            <w:pPr>
              <w:widowControl w:val="0"/>
              <w:autoSpaceDE w:val="0"/>
              <w:autoSpaceDN w:val="0"/>
              <w:adjustRightInd w:val="0"/>
              <w:rPr>
                <w:rFonts w:cs="Tahoma"/>
              </w:rPr>
            </w:pPr>
            <w:r w:rsidRPr="0039666B">
              <w:rPr>
                <w:rFonts w:cs="Tahoma"/>
              </w:rPr>
              <w:t xml:space="preserve">Renovación y migración de la licencia y del soporte para el software de VEEAM </w:t>
            </w:r>
            <w:proofErr w:type="spellStart"/>
            <w:r w:rsidRPr="0039666B">
              <w:rPr>
                <w:rFonts w:cs="Tahoma"/>
              </w:rPr>
              <w:t>backup</w:t>
            </w:r>
            <w:proofErr w:type="spellEnd"/>
            <w:r w:rsidRPr="0039666B">
              <w:rPr>
                <w:rFonts w:cs="Tahoma"/>
              </w:rPr>
              <w:t xml:space="preserve"> &amp; </w:t>
            </w:r>
            <w:proofErr w:type="spellStart"/>
            <w:r w:rsidRPr="0039666B">
              <w:rPr>
                <w:rFonts w:cs="Tahoma"/>
              </w:rPr>
              <w:t>Replication</w:t>
            </w:r>
            <w:proofErr w:type="spellEnd"/>
            <w:r w:rsidRPr="0039666B">
              <w:rPr>
                <w:rFonts w:cs="Tahoma"/>
              </w:rPr>
              <w:t xml:space="preserve"> Enterprise de 26 sockets a una licencia de VEEAM Data </w:t>
            </w:r>
            <w:proofErr w:type="spellStart"/>
            <w:r w:rsidRPr="0039666B">
              <w:rPr>
                <w:rFonts w:cs="Tahoma"/>
              </w:rPr>
              <w:t>Platform</w:t>
            </w:r>
            <w:proofErr w:type="spellEnd"/>
            <w:r w:rsidRPr="0039666B">
              <w:rPr>
                <w:rFonts w:cs="Tahoma"/>
              </w:rPr>
              <w:t xml:space="preserve"> </w:t>
            </w:r>
            <w:proofErr w:type="spellStart"/>
            <w:r w:rsidRPr="0039666B">
              <w:rPr>
                <w:rFonts w:cs="Tahoma"/>
              </w:rPr>
              <w:t>Foundation</w:t>
            </w:r>
            <w:proofErr w:type="spellEnd"/>
            <w:r w:rsidRPr="0039666B">
              <w:rPr>
                <w:rFonts w:cs="Tahoma"/>
              </w:rPr>
              <w:t xml:space="preserve"> para 150 servidores.</w:t>
            </w:r>
          </w:p>
        </w:tc>
        <w:tc>
          <w:tcPr>
            <w:tcW w:w="1777" w:type="pct"/>
            <w:tcBorders>
              <w:top w:val="single" w:sz="4" w:space="0" w:color="000000"/>
              <w:left w:val="single" w:sz="4" w:space="0" w:color="000000"/>
              <w:bottom w:val="single" w:sz="4" w:space="0" w:color="000000"/>
              <w:right w:val="single" w:sz="4" w:space="0" w:color="000000"/>
            </w:tcBorders>
            <w:shd w:val="clear" w:color="auto" w:fill="auto"/>
          </w:tcPr>
          <w:p w14:paraId="6DEF4C5F" w14:textId="77777777" w:rsidR="00EB3291" w:rsidRPr="0039666B" w:rsidRDefault="00EB3291" w:rsidP="00C22733">
            <w:pPr>
              <w:jc w:val="center"/>
              <w:rPr>
                <w:rFonts w:cs="Tahoma"/>
                <w:b/>
                <w:color w:val="000000"/>
              </w:rPr>
            </w:pPr>
          </w:p>
        </w:tc>
      </w:tr>
      <w:tr w:rsidR="00EB3291" w:rsidRPr="0039666B" w14:paraId="5101AE9F" w14:textId="77777777" w:rsidTr="0039666B">
        <w:trPr>
          <w:trHeight w:val="293"/>
          <w:jc w:val="center"/>
        </w:trPr>
        <w:tc>
          <w:tcPr>
            <w:tcW w:w="32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B01E3" w14:textId="77777777" w:rsidR="00EB3291" w:rsidRPr="0039666B" w:rsidRDefault="00EB3291" w:rsidP="00C22733">
            <w:pPr>
              <w:pStyle w:val="Prrafodelista"/>
              <w:ind w:left="0" w:right="177"/>
              <w:jc w:val="both"/>
              <w:rPr>
                <w:rFonts w:ascii="Verdana" w:hAnsi="Verdana" w:cs="Tahoma"/>
                <w:bCs/>
                <w:sz w:val="16"/>
                <w:szCs w:val="16"/>
              </w:rPr>
            </w:pPr>
            <w:r w:rsidRPr="0039666B">
              <w:rPr>
                <w:rFonts w:ascii="Verdana" w:hAnsi="Verdana" w:cs="Tahoma"/>
                <w:b/>
                <w:sz w:val="16"/>
                <w:szCs w:val="16"/>
              </w:rPr>
              <w:t>Soporte técnico modalidad:</w:t>
            </w:r>
            <w:r w:rsidRPr="0039666B">
              <w:rPr>
                <w:rFonts w:ascii="Verdana" w:hAnsi="Verdana" w:cs="Tahoma"/>
                <w:sz w:val="16"/>
                <w:szCs w:val="16"/>
              </w:rPr>
              <w:t xml:space="preserve"> 24/7</w:t>
            </w:r>
          </w:p>
        </w:tc>
        <w:tc>
          <w:tcPr>
            <w:tcW w:w="1777" w:type="pct"/>
            <w:tcBorders>
              <w:top w:val="single" w:sz="4" w:space="0" w:color="000000"/>
              <w:left w:val="single" w:sz="4" w:space="0" w:color="000000"/>
              <w:bottom w:val="single" w:sz="4" w:space="0" w:color="000000"/>
              <w:right w:val="single" w:sz="4" w:space="0" w:color="000000"/>
            </w:tcBorders>
            <w:shd w:val="clear" w:color="auto" w:fill="auto"/>
          </w:tcPr>
          <w:p w14:paraId="2BF42A26" w14:textId="77777777" w:rsidR="00EB3291" w:rsidRPr="0039666B" w:rsidRDefault="00EB3291" w:rsidP="00C22733">
            <w:pPr>
              <w:jc w:val="center"/>
              <w:rPr>
                <w:rFonts w:cs="Tahoma"/>
                <w:b/>
                <w:color w:val="000000"/>
              </w:rPr>
            </w:pPr>
          </w:p>
        </w:tc>
      </w:tr>
    </w:tbl>
    <w:p w14:paraId="4894FA27" w14:textId="77777777" w:rsidR="00EB3291" w:rsidRPr="0039666B" w:rsidRDefault="00EB3291" w:rsidP="00EB3291">
      <w:pPr>
        <w:jc w:val="center"/>
        <w:rPr>
          <w:rFonts w:cs="Arial"/>
          <w:b/>
          <w:lang w:val="es-BO"/>
        </w:rPr>
      </w:pPr>
    </w:p>
    <w:p w14:paraId="164D95B1" w14:textId="77777777" w:rsidR="00EB3291" w:rsidRPr="0039666B" w:rsidRDefault="00EB3291" w:rsidP="00EB3291">
      <w:pPr>
        <w:contextualSpacing/>
        <w:jc w:val="both"/>
        <w:rPr>
          <w:rFonts w:cs="Tahoma"/>
          <w:b/>
        </w:rPr>
      </w:pPr>
      <w:r w:rsidRPr="0039666B">
        <w:rPr>
          <w:rFonts w:cs="Tahoma"/>
          <w:b/>
          <w:bCs/>
        </w:rPr>
        <w:t>CONDICIONES PARA LA ADJUDICACIÓN DEL SERVICIO</w:t>
      </w:r>
    </w:p>
    <w:tbl>
      <w:tblPr>
        <w:tblW w:w="5305" w:type="pct"/>
        <w:tblInd w:w="-294" w:type="dxa"/>
        <w:tblLayout w:type="fixed"/>
        <w:tblCellMar>
          <w:left w:w="70" w:type="dxa"/>
          <w:right w:w="70" w:type="dxa"/>
        </w:tblCellMar>
        <w:tblLook w:val="04A0" w:firstRow="1" w:lastRow="0" w:firstColumn="1" w:lastColumn="0" w:noHBand="0" w:noVBand="1"/>
      </w:tblPr>
      <w:tblGrid>
        <w:gridCol w:w="6012"/>
        <w:gridCol w:w="3344"/>
      </w:tblGrid>
      <w:tr w:rsidR="00EB3291" w:rsidRPr="0039666B" w14:paraId="44D24F7E" w14:textId="77777777" w:rsidTr="0039666B">
        <w:trPr>
          <w:trHeight w:val="20"/>
        </w:trPr>
        <w:tc>
          <w:tcPr>
            <w:tcW w:w="3213" w:type="pct"/>
            <w:tcBorders>
              <w:top w:val="single" w:sz="4" w:space="0" w:color="auto"/>
              <w:left w:val="single" w:sz="8" w:space="0" w:color="auto"/>
              <w:bottom w:val="single" w:sz="4" w:space="0" w:color="auto"/>
              <w:right w:val="single" w:sz="8" w:space="0" w:color="000000"/>
            </w:tcBorders>
            <w:noWrap/>
            <w:vAlign w:val="center"/>
          </w:tcPr>
          <w:p w14:paraId="397473E1" w14:textId="3AEDA7E6" w:rsidR="00EB3291" w:rsidRPr="0039666B" w:rsidRDefault="0040664E" w:rsidP="001E09D9">
            <w:pPr>
              <w:pStyle w:val="Prrafodelista"/>
              <w:numPr>
                <w:ilvl w:val="0"/>
                <w:numId w:val="44"/>
              </w:numPr>
              <w:ind w:left="414" w:hanging="1418"/>
              <w:contextualSpacing/>
              <w:jc w:val="both"/>
              <w:rPr>
                <w:rFonts w:ascii="Verdana" w:hAnsi="Verdana" w:cs="Tahoma"/>
                <w:b/>
                <w:sz w:val="16"/>
                <w:szCs w:val="16"/>
              </w:rPr>
            </w:pPr>
            <w:r>
              <w:rPr>
                <w:rFonts w:ascii="Verdana" w:hAnsi="Verdana" w:cs="Tahoma"/>
                <w:b/>
                <w:sz w:val="16"/>
                <w:szCs w:val="16"/>
              </w:rPr>
              <w:t xml:space="preserve">1. </w:t>
            </w:r>
            <w:r w:rsidR="00EB3291" w:rsidRPr="0039666B">
              <w:rPr>
                <w:rFonts w:ascii="Verdana" w:hAnsi="Verdana" w:cs="Tahoma"/>
                <w:b/>
                <w:sz w:val="16"/>
                <w:szCs w:val="16"/>
              </w:rPr>
              <w:t>LUGAR DE SERVICIO.</w:t>
            </w:r>
          </w:p>
        </w:tc>
        <w:tc>
          <w:tcPr>
            <w:tcW w:w="1787" w:type="pct"/>
            <w:tcBorders>
              <w:top w:val="single" w:sz="4" w:space="0" w:color="auto"/>
              <w:left w:val="single" w:sz="8" w:space="0" w:color="auto"/>
              <w:bottom w:val="single" w:sz="4" w:space="0" w:color="auto"/>
              <w:right w:val="single" w:sz="8" w:space="0" w:color="000000"/>
            </w:tcBorders>
          </w:tcPr>
          <w:p w14:paraId="438E4AA4" w14:textId="77777777" w:rsidR="00EB3291" w:rsidRPr="0039666B" w:rsidRDefault="00EB3291" w:rsidP="00C22733">
            <w:pPr>
              <w:pStyle w:val="Prrafodelista"/>
              <w:ind w:left="68"/>
              <w:contextualSpacing/>
              <w:jc w:val="both"/>
              <w:rPr>
                <w:rFonts w:ascii="Verdana" w:hAnsi="Verdana" w:cs="Tahoma"/>
                <w:b/>
                <w:sz w:val="16"/>
                <w:szCs w:val="16"/>
              </w:rPr>
            </w:pPr>
            <w:r w:rsidRPr="0039666B">
              <w:rPr>
                <w:rFonts w:ascii="Verdana" w:hAnsi="Verdana" w:cs="Tahoma"/>
                <w:b/>
                <w:color w:val="000000"/>
                <w:sz w:val="16"/>
                <w:szCs w:val="16"/>
              </w:rPr>
              <w:t>(Manifestar expresamente las condiciones de su propuesta con referencia a este requerimiento)</w:t>
            </w:r>
          </w:p>
        </w:tc>
      </w:tr>
      <w:tr w:rsidR="00EB3291" w:rsidRPr="0039666B" w14:paraId="78D1B0E4" w14:textId="77777777" w:rsidTr="0039666B">
        <w:trPr>
          <w:trHeight w:val="20"/>
        </w:trPr>
        <w:tc>
          <w:tcPr>
            <w:tcW w:w="3213" w:type="pct"/>
            <w:tcBorders>
              <w:top w:val="single" w:sz="4" w:space="0" w:color="auto"/>
              <w:left w:val="single" w:sz="8" w:space="0" w:color="auto"/>
              <w:bottom w:val="single" w:sz="4" w:space="0" w:color="auto"/>
              <w:right w:val="single" w:sz="8" w:space="0" w:color="000000"/>
            </w:tcBorders>
            <w:noWrap/>
            <w:vAlign w:val="center"/>
          </w:tcPr>
          <w:p w14:paraId="53406D6A" w14:textId="77777777" w:rsidR="00EB3291" w:rsidRPr="0039666B" w:rsidRDefault="00EB3291" w:rsidP="0040664E">
            <w:pPr>
              <w:jc w:val="both"/>
              <w:rPr>
                <w:rFonts w:cs="Tahoma"/>
                <w:color w:val="080808"/>
              </w:rPr>
            </w:pPr>
            <w:r w:rsidRPr="0040664E">
              <w:t xml:space="preserve">El proveedor, podrá realizar la Renovación del soporte VEEAM BACKUP físicamente en el Centro de Cómputo de ENDE en la ciudad de Cochabamba, ubicada en la calle Colombia </w:t>
            </w:r>
            <w:proofErr w:type="spellStart"/>
            <w:r w:rsidRPr="0040664E">
              <w:t>Nro</w:t>
            </w:r>
            <w:proofErr w:type="spellEnd"/>
            <w:r w:rsidRPr="0040664E">
              <w:t xml:space="preserve"> 655 o de manera remota, en ambos casos se debe coordinar los trabajos con personal designado por la Unidad de Seguridad y Tecnologías de Información.</w:t>
            </w:r>
          </w:p>
        </w:tc>
        <w:tc>
          <w:tcPr>
            <w:tcW w:w="1787" w:type="pct"/>
            <w:tcBorders>
              <w:top w:val="single" w:sz="4" w:space="0" w:color="auto"/>
              <w:left w:val="single" w:sz="8" w:space="0" w:color="auto"/>
              <w:bottom w:val="single" w:sz="4" w:space="0" w:color="auto"/>
              <w:right w:val="single" w:sz="8" w:space="0" w:color="000000"/>
            </w:tcBorders>
          </w:tcPr>
          <w:p w14:paraId="69B250C6" w14:textId="77777777" w:rsidR="00EB3291" w:rsidRPr="0039666B" w:rsidRDefault="00EB3291" w:rsidP="00C22733">
            <w:pPr>
              <w:pStyle w:val="Prrafodelista"/>
              <w:widowControl w:val="0"/>
              <w:autoSpaceDE w:val="0"/>
              <w:autoSpaceDN w:val="0"/>
              <w:adjustRightInd w:val="0"/>
              <w:ind w:left="0"/>
              <w:jc w:val="both"/>
              <w:rPr>
                <w:rFonts w:ascii="Verdana" w:hAnsi="Verdana" w:cs="Tahoma"/>
                <w:color w:val="080808"/>
                <w:sz w:val="16"/>
                <w:szCs w:val="16"/>
                <w:lang w:eastAsia="es-ES"/>
              </w:rPr>
            </w:pPr>
          </w:p>
        </w:tc>
      </w:tr>
      <w:tr w:rsidR="00EB3291" w:rsidRPr="0039666B" w14:paraId="468F79D9" w14:textId="77777777" w:rsidTr="0039666B">
        <w:trPr>
          <w:trHeight w:val="20"/>
        </w:trPr>
        <w:tc>
          <w:tcPr>
            <w:tcW w:w="3213" w:type="pct"/>
            <w:tcBorders>
              <w:top w:val="single" w:sz="4" w:space="0" w:color="auto"/>
              <w:left w:val="single" w:sz="8" w:space="0" w:color="auto"/>
              <w:bottom w:val="single" w:sz="4" w:space="0" w:color="auto"/>
              <w:right w:val="single" w:sz="8" w:space="0" w:color="000000"/>
            </w:tcBorders>
            <w:vAlign w:val="center"/>
          </w:tcPr>
          <w:p w14:paraId="1F7C096D" w14:textId="46E7A07F" w:rsidR="00EB3291" w:rsidRPr="0039666B" w:rsidRDefault="0040664E" w:rsidP="001E09D9">
            <w:pPr>
              <w:pStyle w:val="Prrafodelista"/>
              <w:numPr>
                <w:ilvl w:val="0"/>
                <w:numId w:val="44"/>
              </w:numPr>
              <w:ind w:left="329" w:hanging="1418"/>
              <w:contextualSpacing/>
              <w:jc w:val="both"/>
              <w:rPr>
                <w:rFonts w:ascii="Verdana" w:hAnsi="Verdana" w:cs="Tahoma"/>
                <w:color w:val="131313"/>
                <w:sz w:val="16"/>
                <w:szCs w:val="16"/>
                <w:lang w:val="es-BO"/>
              </w:rPr>
            </w:pPr>
            <w:r>
              <w:rPr>
                <w:rFonts w:ascii="Verdana" w:hAnsi="Verdana" w:cs="Tahoma"/>
                <w:b/>
                <w:sz w:val="16"/>
                <w:szCs w:val="16"/>
              </w:rPr>
              <w:t xml:space="preserve">2. </w:t>
            </w:r>
            <w:r w:rsidR="00EB3291" w:rsidRPr="0039666B">
              <w:rPr>
                <w:rFonts w:ascii="Verdana" w:hAnsi="Verdana" w:cs="Tahoma"/>
                <w:b/>
                <w:sz w:val="16"/>
                <w:szCs w:val="16"/>
              </w:rPr>
              <w:t>PLAZO DEL SERVICIO</w:t>
            </w:r>
          </w:p>
        </w:tc>
        <w:tc>
          <w:tcPr>
            <w:tcW w:w="1787" w:type="pct"/>
            <w:tcBorders>
              <w:top w:val="single" w:sz="4" w:space="0" w:color="auto"/>
              <w:left w:val="single" w:sz="8" w:space="0" w:color="auto"/>
              <w:bottom w:val="single" w:sz="4" w:space="0" w:color="auto"/>
              <w:right w:val="single" w:sz="8" w:space="0" w:color="000000"/>
            </w:tcBorders>
          </w:tcPr>
          <w:p w14:paraId="748251F7" w14:textId="77777777" w:rsidR="00EB3291" w:rsidRPr="0039666B" w:rsidRDefault="00EB3291" w:rsidP="00C22733">
            <w:pPr>
              <w:pStyle w:val="Prrafodelista"/>
              <w:ind w:left="68"/>
              <w:contextualSpacing/>
              <w:jc w:val="both"/>
              <w:rPr>
                <w:rFonts w:ascii="Verdana" w:hAnsi="Verdana" w:cs="Tahoma"/>
                <w:b/>
                <w:sz w:val="16"/>
                <w:szCs w:val="16"/>
              </w:rPr>
            </w:pPr>
            <w:r w:rsidRPr="0039666B">
              <w:rPr>
                <w:rFonts w:ascii="Verdana" w:hAnsi="Verdana" w:cs="Tahoma"/>
                <w:b/>
                <w:color w:val="000000"/>
                <w:sz w:val="16"/>
                <w:szCs w:val="16"/>
              </w:rPr>
              <w:t>(Manifestar expresamente las condiciones de su propuesta con referencia a este requerimiento)</w:t>
            </w:r>
          </w:p>
        </w:tc>
      </w:tr>
      <w:tr w:rsidR="00EB3291" w:rsidRPr="0039666B" w14:paraId="0A9C6823" w14:textId="77777777" w:rsidTr="0039666B">
        <w:trPr>
          <w:trHeight w:val="962"/>
        </w:trPr>
        <w:tc>
          <w:tcPr>
            <w:tcW w:w="3213" w:type="pct"/>
            <w:tcBorders>
              <w:top w:val="single" w:sz="4" w:space="0" w:color="auto"/>
              <w:left w:val="single" w:sz="8" w:space="0" w:color="auto"/>
              <w:bottom w:val="single" w:sz="4" w:space="0" w:color="auto"/>
              <w:right w:val="single" w:sz="8" w:space="0" w:color="000000"/>
            </w:tcBorders>
            <w:vAlign w:val="center"/>
          </w:tcPr>
          <w:p w14:paraId="09426343" w14:textId="77777777" w:rsidR="00EB3291" w:rsidRPr="0040664E" w:rsidRDefault="00EB3291" w:rsidP="0040664E">
            <w:pPr>
              <w:jc w:val="both"/>
            </w:pPr>
            <w:r w:rsidRPr="0040664E">
              <w:t>La renovación del soporte VEEAM BACKUP será de un año a partir de la fecha de activación.</w:t>
            </w:r>
          </w:p>
          <w:p w14:paraId="52E6A441" w14:textId="77777777" w:rsidR="00EB3291" w:rsidRPr="0039666B" w:rsidRDefault="00EB3291" w:rsidP="0040664E">
            <w:pPr>
              <w:jc w:val="both"/>
            </w:pPr>
            <w:r w:rsidRPr="0040664E">
              <w:t>La activación deberá realizarse en un plazo que no exceda los quince (15) días calendario computados a partir del día siguiente hábil a la suscripción del contrato.</w:t>
            </w:r>
          </w:p>
        </w:tc>
        <w:tc>
          <w:tcPr>
            <w:tcW w:w="1787" w:type="pct"/>
            <w:tcBorders>
              <w:top w:val="single" w:sz="4" w:space="0" w:color="auto"/>
              <w:left w:val="single" w:sz="8" w:space="0" w:color="auto"/>
              <w:bottom w:val="single" w:sz="4" w:space="0" w:color="auto"/>
              <w:right w:val="single" w:sz="8" w:space="0" w:color="000000"/>
            </w:tcBorders>
          </w:tcPr>
          <w:p w14:paraId="7538442D" w14:textId="77777777" w:rsidR="00EB3291" w:rsidRPr="0039666B" w:rsidRDefault="00EB3291" w:rsidP="00C22733">
            <w:pPr>
              <w:widowControl w:val="0"/>
              <w:autoSpaceDE w:val="0"/>
              <w:autoSpaceDN w:val="0"/>
              <w:adjustRightInd w:val="0"/>
              <w:spacing w:line="268" w:lineRule="auto"/>
              <w:ind w:left="68"/>
              <w:jc w:val="both"/>
              <w:rPr>
                <w:rFonts w:cs="Tahoma"/>
              </w:rPr>
            </w:pPr>
          </w:p>
        </w:tc>
      </w:tr>
      <w:tr w:rsidR="00EB3291" w:rsidRPr="0039666B" w14:paraId="0081142C" w14:textId="77777777" w:rsidTr="0039666B">
        <w:trPr>
          <w:trHeight w:val="292"/>
        </w:trPr>
        <w:tc>
          <w:tcPr>
            <w:tcW w:w="3213" w:type="pct"/>
            <w:tcBorders>
              <w:top w:val="single" w:sz="4" w:space="0" w:color="auto"/>
              <w:left w:val="single" w:sz="8" w:space="0" w:color="auto"/>
              <w:bottom w:val="single" w:sz="4" w:space="0" w:color="auto"/>
              <w:right w:val="single" w:sz="8" w:space="0" w:color="000000"/>
            </w:tcBorders>
            <w:noWrap/>
            <w:vAlign w:val="center"/>
            <w:hideMark/>
          </w:tcPr>
          <w:p w14:paraId="2D53CEDF" w14:textId="3596D3C1" w:rsidR="00EB3291" w:rsidRPr="0039666B" w:rsidRDefault="0040664E" w:rsidP="001E09D9">
            <w:pPr>
              <w:pStyle w:val="Prrafodelista"/>
              <w:numPr>
                <w:ilvl w:val="0"/>
                <w:numId w:val="44"/>
              </w:numPr>
              <w:tabs>
                <w:tab w:val="left" w:pos="360"/>
              </w:tabs>
              <w:ind w:left="329" w:hanging="1418"/>
              <w:contextualSpacing/>
              <w:jc w:val="both"/>
              <w:rPr>
                <w:rFonts w:ascii="Verdana" w:hAnsi="Verdana" w:cs="Tahoma"/>
                <w:b/>
                <w:sz w:val="16"/>
                <w:szCs w:val="16"/>
              </w:rPr>
            </w:pPr>
            <w:r>
              <w:rPr>
                <w:rFonts w:ascii="Verdana" w:hAnsi="Verdana" w:cs="Tahoma"/>
                <w:b/>
                <w:sz w:val="16"/>
                <w:szCs w:val="16"/>
              </w:rPr>
              <w:t xml:space="preserve">3. </w:t>
            </w:r>
            <w:r w:rsidR="00EB3291" w:rsidRPr="0039666B">
              <w:rPr>
                <w:rFonts w:ascii="Verdana" w:hAnsi="Verdana" w:cs="Tahoma"/>
                <w:b/>
                <w:sz w:val="16"/>
                <w:szCs w:val="16"/>
              </w:rPr>
              <w:t>EXPERIENCIA GENERAL</w:t>
            </w:r>
          </w:p>
        </w:tc>
        <w:tc>
          <w:tcPr>
            <w:tcW w:w="1787" w:type="pct"/>
            <w:tcBorders>
              <w:top w:val="single" w:sz="4" w:space="0" w:color="auto"/>
              <w:left w:val="single" w:sz="8" w:space="0" w:color="auto"/>
              <w:bottom w:val="single" w:sz="4" w:space="0" w:color="auto"/>
              <w:right w:val="single" w:sz="8" w:space="0" w:color="000000"/>
            </w:tcBorders>
          </w:tcPr>
          <w:p w14:paraId="033417C8" w14:textId="77777777" w:rsidR="00EB3291" w:rsidRPr="0039666B" w:rsidRDefault="00EB3291" w:rsidP="00C22733">
            <w:pPr>
              <w:pStyle w:val="Prrafodelista"/>
              <w:tabs>
                <w:tab w:val="left" w:pos="360"/>
              </w:tabs>
              <w:ind w:left="68"/>
              <w:contextualSpacing/>
              <w:jc w:val="both"/>
              <w:rPr>
                <w:rFonts w:ascii="Verdana" w:hAnsi="Verdana" w:cs="Tahoma"/>
                <w:b/>
                <w:sz w:val="16"/>
                <w:szCs w:val="16"/>
              </w:rPr>
            </w:pPr>
            <w:r w:rsidRPr="0039666B">
              <w:rPr>
                <w:rFonts w:ascii="Verdana" w:hAnsi="Verdana" w:cs="Tahoma"/>
                <w:b/>
                <w:color w:val="000000"/>
                <w:sz w:val="16"/>
                <w:szCs w:val="16"/>
              </w:rPr>
              <w:t>(Manifestar expresamente las condiciones de su propuesta con referencia a este requerimiento)</w:t>
            </w:r>
          </w:p>
        </w:tc>
      </w:tr>
      <w:tr w:rsidR="00EB3291" w:rsidRPr="0039666B" w14:paraId="609BB172" w14:textId="77777777" w:rsidTr="0039666B">
        <w:trPr>
          <w:trHeight w:val="1021"/>
        </w:trPr>
        <w:tc>
          <w:tcPr>
            <w:tcW w:w="3213" w:type="pct"/>
            <w:tcBorders>
              <w:top w:val="single" w:sz="4" w:space="0" w:color="auto"/>
              <w:left w:val="single" w:sz="8" w:space="0" w:color="auto"/>
              <w:bottom w:val="single" w:sz="4" w:space="0" w:color="auto"/>
              <w:right w:val="single" w:sz="8" w:space="0" w:color="000000"/>
            </w:tcBorders>
            <w:vAlign w:val="center"/>
            <w:hideMark/>
          </w:tcPr>
          <w:p w14:paraId="72EF9E85" w14:textId="77777777" w:rsidR="00EB3291" w:rsidRPr="0039666B" w:rsidRDefault="00EB3291" w:rsidP="0040664E">
            <w:pPr>
              <w:jc w:val="both"/>
              <w:rPr>
                <w:rFonts w:cs="Tahoma"/>
                <w:lang w:val="es-ES_tradnl"/>
              </w:rPr>
            </w:pPr>
            <w:r w:rsidRPr="0040664E">
              <w:t>El proponente debe contar con una experiencia de por lo menos 3 servicios en soporte de infraestructura de virtualización y soluciones de alto desempeño, adjuntar documentación de respaldo en la propuesta. (Certificados de cumplimiento de contrato, actas de recepción definitiva, contrato u orden de compra con factura de respaldo).</w:t>
            </w:r>
          </w:p>
        </w:tc>
        <w:tc>
          <w:tcPr>
            <w:tcW w:w="1787" w:type="pct"/>
            <w:tcBorders>
              <w:top w:val="single" w:sz="4" w:space="0" w:color="auto"/>
              <w:left w:val="single" w:sz="8" w:space="0" w:color="auto"/>
              <w:bottom w:val="single" w:sz="4" w:space="0" w:color="auto"/>
              <w:right w:val="single" w:sz="8" w:space="0" w:color="000000"/>
            </w:tcBorders>
          </w:tcPr>
          <w:p w14:paraId="6DA1508A" w14:textId="77777777" w:rsidR="00EB3291" w:rsidRPr="0039666B" w:rsidRDefault="00EB3291" w:rsidP="00C22733">
            <w:pPr>
              <w:ind w:left="68"/>
              <w:jc w:val="both"/>
              <w:rPr>
                <w:rFonts w:cs="Tahoma"/>
                <w:lang w:val="es-ES_tradnl"/>
              </w:rPr>
            </w:pPr>
          </w:p>
        </w:tc>
      </w:tr>
      <w:tr w:rsidR="00EB3291" w:rsidRPr="0039666B" w14:paraId="05CDAA4C" w14:textId="77777777" w:rsidTr="0039666B">
        <w:trPr>
          <w:trHeight w:val="20"/>
        </w:trPr>
        <w:tc>
          <w:tcPr>
            <w:tcW w:w="3213" w:type="pct"/>
            <w:tcBorders>
              <w:top w:val="single" w:sz="4" w:space="0" w:color="auto"/>
              <w:left w:val="single" w:sz="8" w:space="0" w:color="auto"/>
              <w:bottom w:val="single" w:sz="4" w:space="0" w:color="auto"/>
              <w:right w:val="single" w:sz="8" w:space="0" w:color="000000"/>
            </w:tcBorders>
            <w:vAlign w:val="center"/>
            <w:hideMark/>
          </w:tcPr>
          <w:p w14:paraId="4FF3513B" w14:textId="3A06AD71" w:rsidR="00EB3291" w:rsidRPr="0039666B" w:rsidRDefault="0040664E" w:rsidP="001E09D9">
            <w:pPr>
              <w:pStyle w:val="Prrafodelista"/>
              <w:numPr>
                <w:ilvl w:val="0"/>
                <w:numId w:val="44"/>
              </w:numPr>
              <w:tabs>
                <w:tab w:val="left" w:pos="360"/>
              </w:tabs>
              <w:ind w:left="329" w:hanging="1418"/>
              <w:contextualSpacing/>
              <w:jc w:val="both"/>
              <w:rPr>
                <w:rFonts w:ascii="Verdana" w:hAnsi="Verdana" w:cs="Tahoma"/>
                <w:sz w:val="16"/>
                <w:szCs w:val="16"/>
                <w:lang w:val="es-ES_tradnl"/>
              </w:rPr>
            </w:pPr>
            <w:r>
              <w:rPr>
                <w:rFonts w:ascii="Verdana" w:hAnsi="Verdana" w:cs="Tahoma"/>
                <w:b/>
                <w:sz w:val="16"/>
                <w:szCs w:val="16"/>
              </w:rPr>
              <w:t xml:space="preserve">4. </w:t>
            </w:r>
            <w:r w:rsidR="00EB3291" w:rsidRPr="0039666B">
              <w:rPr>
                <w:rFonts w:ascii="Verdana" w:hAnsi="Verdana" w:cs="Tahoma"/>
                <w:b/>
                <w:sz w:val="16"/>
                <w:szCs w:val="16"/>
              </w:rPr>
              <w:t>EXPERIENCIA ESPECÍFICA</w:t>
            </w:r>
            <w:r w:rsidR="00EB3291" w:rsidRPr="0039666B">
              <w:rPr>
                <w:rFonts w:ascii="Verdana" w:hAnsi="Verdana" w:cs="Tahoma"/>
                <w:b/>
                <w:sz w:val="16"/>
                <w:szCs w:val="16"/>
                <w:lang w:val="es-ES_tradnl"/>
              </w:rPr>
              <w:t xml:space="preserve"> </w:t>
            </w:r>
          </w:p>
        </w:tc>
        <w:tc>
          <w:tcPr>
            <w:tcW w:w="1787" w:type="pct"/>
            <w:tcBorders>
              <w:top w:val="single" w:sz="4" w:space="0" w:color="auto"/>
              <w:left w:val="single" w:sz="8" w:space="0" w:color="auto"/>
              <w:bottom w:val="single" w:sz="4" w:space="0" w:color="auto"/>
              <w:right w:val="single" w:sz="8" w:space="0" w:color="000000"/>
            </w:tcBorders>
          </w:tcPr>
          <w:p w14:paraId="44803713" w14:textId="77777777" w:rsidR="00EB3291" w:rsidRPr="0039666B" w:rsidRDefault="00EB3291" w:rsidP="00C22733">
            <w:pPr>
              <w:spacing w:line="259" w:lineRule="auto"/>
              <w:ind w:left="68"/>
              <w:jc w:val="both"/>
              <w:rPr>
                <w:rFonts w:cs="Tahoma"/>
                <w:b/>
                <w:lang w:val="es-ES_tradnl"/>
              </w:rPr>
            </w:pPr>
            <w:r w:rsidRPr="0039666B">
              <w:rPr>
                <w:rFonts w:cs="Tahoma"/>
                <w:b/>
                <w:color w:val="000000"/>
              </w:rPr>
              <w:t>(Manifestar expresamente las condiciones de su propuesta con referencia a este requerimiento)</w:t>
            </w:r>
          </w:p>
        </w:tc>
      </w:tr>
      <w:tr w:rsidR="00EB3291" w:rsidRPr="0039666B" w14:paraId="26D1A6FC" w14:textId="77777777" w:rsidTr="0039666B">
        <w:trPr>
          <w:trHeight w:val="572"/>
        </w:trPr>
        <w:tc>
          <w:tcPr>
            <w:tcW w:w="3213" w:type="pct"/>
            <w:tcBorders>
              <w:top w:val="single" w:sz="4" w:space="0" w:color="auto"/>
              <w:left w:val="single" w:sz="8" w:space="0" w:color="auto"/>
              <w:bottom w:val="single" w:sz="4" w:space="0" w:color="auto"/>
              <w:right w:val="single" w:sz="8" w:space="0" w:color="000000"/>
            </w:tcBorders>
            <w:vAlign w:val="center"/>
            <w:hideMark/>
          </w:tcPr>
          <w:p w14:paraId="3E0AE9A5" w14:textId="77777777" w:rsidR="00EB3291" w:rsidRPr="0039666B" w:rsidRDefault="00EB3291" w:rsidP="0040664E">
            <w:pPr>
              <w:jc w:val="both"/>
              <w:rPr>
                <w:rFonts w:cs="Tahoma"/>
                <w:lang w:val="es-ES_tradnl"/>
              </w:rPr>
            </w:pPr>
            <w:r w:rsidRPr="0040664E">
              <w:t>La empresa debe de contar con una experiencia específica de al menos 2 contratos comprobables de soporte, de características similares al servicio solicitado, debiendo presentar documentación de respaldo (Certificados de Cumplimiento, Órdenes de Compra/Servicio, Actas de Recepción u otro documento que permita acreditar la experiencia).</w:t>
            </w:r>
          </w:p>
        </w:tc>
        <w:tc>
          <w:tcPr>
            <w:tcW w:w="1787" w:type="pct"/>
            <w:tcBorders>
              <w:top w:val="single" w:sz="4" w:space="0" w:color="auto"/>
              <w:left w:val="single" w:sz="8" w:space="0" w:color="auto"/>
              <w:bottom w:val="single" w:sz="4" w:space="0" w:color="auto"/>
              <w:right w:val="single" w:sz="8" w:space="0" w:color="000000"/>
            </w:tcBorders>
          </w:tcPr>
          <w:p w14:paraId="43B23615" w14:textId="77777777" w:rsidR="00EB3291" w:rsidRPr="0039666B" w:rsidRDefault="00EB3291" w:rsidP="00C22733">
            <w:pPr>
              <w:ind w:left="68"/>
              <w:jc w:val="both"/>
              <w:rPr>
                <w:rFonts w:cs="Tahoma"/>
                <w:lang w:val="es-ES_tradnl"/>
              </w:rPr>
            </w:pPr>
          </w:p>
        </w:tc>
      </w:tr>
      <w:tr w:rsidR="00EB3291" w:rsidRPr="0039666B" w14:paraId="680ED8B1" w14:textId="77777777" w:rsidTr="0039666B">
        <w:trPr>
          <w:trHeight w:val="246"/>
        </w:trPr>
        <w:tc>
          <w:tcPr>
            <w:tcW w:w="3213" w:type="pct"/>
            <w:tcBorders>
              <w:top w:val="single" w:sz="4" w:space="0" w:color="auto"/>
              <w:left w:val="single" w:sz="8" w:space="0" w:color="auto"/>
              <w:bottom w:val="single" w:sz="4" w:space="0" w:color="auto"/>
              <w:right w:val="single" w:sz="8" w:space="0" w:color="000000"/>
            </w:tcBorders>
            <w:vAlign w:val="center"/>
          </w:tcPr>
          <w:p w14:paraId="53FFE5D7" w14:textId="2C9B1C49" w:rsidR="00EB3291" w:rsidRPr="0039666B" w:rsidRDefault="0040664E" w:rsidP="001E09D9">
            <w:pPr>
              <w:pStyle w:val="Prrafodelista"/>
              <w:numPr>
                <w:ilvl w:val="0"/>
                <w:numId w:val="44"/>
              </w:numPr>
              <w:tabs>
                <w:tab w:val="left" w:pos="360"/>
              </w:tabs>
              <w:ind w:left="329" w:hanging="1418"/>
              <w:contextualSpacing/>
              <w:jc w:val="both"/>
              <w:rPr>
                <w:rFonts w:ascii="Verdana" w:hAnsi="Verdana" w:cs="Tahoma"/>
                <w:sz w:val="16"/>
                <w:szCs w:val="16"/>
                <w:lang w:val="es-ES_tradnl"/>
              </w:rPr>
            </w:pPr>
            <w:r>
              <w:rPr>
                <w:rFonts w:ascii="Verdana" w:hAnsi="Verdana" w:cs="Tahoma"/>
                <w:b/>
                <w:sz w:val="16"/>
                <w:szCs w:val="16"/>
              </w:rPr>
              <w:t xml:space="preserve">5. </w:t>
            </w:r>
            <w:r w:rsidR="00EB3291" w:rsidRPr="0039666B">
              <w:rPr>
                <w:rFonts w:ascii="Verdana" w:hAnsi="Verdana" w:cs="Tahoma"/>
                <w:b/>
                <w:sz w:val="16"/>
                <w:szCs w:val="16"/>
              </w:rPr>
              <w:t>ACTIVACION DEL SERVICIO</w:t>
            </w:r>
          </w:p>
        </w:tc>
        <w:tc>
          <w:tcPr>
            <w:tcW w:w="1787" w:type="pct"/>
            <w:tcBorders>
              <w:top w:val="single" w:sz="4" w:space="0" w:color="auto"/>
              <w:left w:val="single" w:sz="8" w:space="0" w:color="auto"/>
              <w:bottom w:val="single" w:sz="4" w:space="0" w:color="auto"/>
              <w:right w:val="single" w:sz="8" w:space="0" w:color="000000"/>
            </w:tcBorders>
          </w:tcPr>
          <w:p w14:paraId="1B215036" w14:textId="77777777" w:rsidR="00EB3291" w:rsidRPr="0039666B" w:rsidRDefault="00EB3291" w:rsidP="00C22733">
            <w:pPr>
              <w:pStyle w:val="Prrafodelista"/>
              <w:ind w:left="68"/>
              <w:contextualSpacing/>
              <w:jc w:val="both"/>
              <w:rPr>
                <w:rFonts w:ascii="Verdana" w:hAnsi="Verdana" w:cs="Tahoma"/>
                <w:b/>
                <w:sz w:val="16"/>
                <w:szCs w:val="16"/>
                <w:lang w:val="es-ES_tradnl"/>
              </w:rPr>
            </w:pPr>
            <w:r w:rsidRPr="0039666B">
              <w:rPr>
                <w:rFonts w:ascii="Verdana" w:hAnsi="Verdana" w:cs="Tahoma"/>
                <w:b/>
                <w:color w:val="000000"/>
                <w:sz w:val="16"/>
                <w:szCs w:val="16"/>
              </w:rPr>
              <w:t>(Manifestar expresamente las condiciones de su propuesta con referencia a este requerimiento)</w:t>
            </w:r>
          </w:p>
        </w:tc>
      </w:tr>
      <w:tr w:rsidR="00EB3291" w:rsidRPr="0039666B" w14:paraId="44E03C95" w14:textId="77777777" w:rsidTr="0039666B">
        <w:trPr>
          <w:trHeight w:val="572"/>
        </w:trPr>
        <w:tc>
          <w:tcPr>
            <w:tcW w:w="3213" w:type="pct"/>
            <w:tcBorders>
              <w:top w:val="single" w:sz="4" w:space="0" w:color="auto"/>
              <w:left w:val="single" w:sz="8" w:space="0" w:color="auto"/>
              <w:bottom w:val="single" w:sz="4" w:space="0" w:color="auto"/>
              <w:right w:val="single" w:sz="8" w:space="0" w:color="000000"/>
            </w:tcBorders>
            <w:vAlign w:val="center"/>
          </w:tcPr>
          <w:p w14:paraId="1C9BFD88" w14:textId="77777777" w:rsidR="00EB3291" w:rsidRPr="0039666B" w:rsidRDefault="00EB3291" w:rsidP="0040664E">
            <w:pPr>
              <w:jc w:val="both"/>
              <w:rPr>
                <w:rFonts w:cs="Tahoma"/>
                <w:bCs/>
              </w:rPr>
            </w:pPr>
            <w:r w:rsidRPr="0039666B">
              <w:rPr>
                <w:rFonts w:cs="Tahoma"/>
              </w:rPr>
              <w:t>La propuesta ofertada debe incluir la activación del servicio.</w:t>
            </w:r>
          </w:p>
        </w:tc>
        <w:tc>
          <w:tcPr>
            <w:tcW w:w="1787" w:type="pct"/>
            <w:tcBorders>
              <w:top w:val="single" w:sz="4" w:space="0" w:color="auto"/>
              <w:left w:val="single" w:sz="8" w:space="0" w:color="auto"/>
              <w:bottom w:val="single" w:sz="4" w:space="0" w:color="auto"/>
              <w:right w:val="single" w:sz="8" w:space="0" w:color="000000"/>
            </w:tcBorders>
          </w:tcPr>
          <w:p w14:paraId="275A0E38" w14:textId="77777777" w:rsidR="00EB3291" w:rsidRPr="0039666B" w:rsidRDefault="00EB3291" w:rsidP="00C22733">
            <w:pPr>
              <w:spacing w:line="276" w:lineRule="auto"/>
              <w:ind w:left="68"/>
              <w:jc w:val="both"/>
              <w:rPr>
                <w:rFonts w:cs="Tahoma"/>
                <w:bCs/>
                <w:lang w:val="es-ES_tradnl"/>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7" w:name="_Hlk74134621"/>
      <w:r w:rsidR="001F1D1D" w:rsidRPr="00A40276">
        <w:rPr>
          <w:rFonts w:cs="Arial"/>
          <w:sz w:val="18"/>
          <w:szCs w:val="18"/>
          <w:lang w:val="es-BO"/>
        </w:rPr>
        <w:t xml:space="preserve">y Condiciones Técnicas </w:t>
      </w:r>
      <w:bookmarkEnd w:id="16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62DB4CEC" w14:textId="52509F50" w:rsidR="00107B3A" w:rsidRPr="0039666B" w:rsidRDefault="00107B3A" w:rsidP="0039666B">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27AC93EF" w14:textId="7F354A8E" w:rsidR="00A72FB0" w:rsidRPr="0039666B" w:rsidRDefault="00A72FB0" w:rsidP="0039666B">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1E09D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1E09D9">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1E09D9">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1E09D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1E09D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1E09D9">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6B2E08C1" w14:textId="77777777" w:rsidR="00C90A3D" w:rsidRPr="00A40276" w:rsidRDefault="00C90A3D" w:rsidP="0039666B">
      <w:pP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5B11A06B" w14:textId="73878D2D" w:rsidR="0039666B" w:rsidRDefault="0039666B" w:rsidP="0039666B">
      <w:pPr>
        <w:rPr>
          <w:rFonts w:cs="Arial"/>
          <w:b/>
          <w:sz w:val="18"/>
          <w:szCs w:val="18"/>
          <w:lang w:val="es-BO"/>
        </w:rPr>
      </w:pPr>
      <w:bookmarkStart w:id="168" w:name="_Toc347135044"/>
      <w:bookmarkStart w:id="169" w:name="_Toc347135332"/>
      <w:r w:rsidRPr="00A40276">
        <w:rPr>
          <w:rFonts w:cs="Arial"/>
          <w:b/>
          <w:sz w:val="18"/>
          <w:szCs w:val="18"/>
          <w:lang w:val="es-BO"/>
        </w:rPr>
        <w:t xml:space="preserve"> </w:t>
      </w:r>
    </w:p>
    <w:p w14:paraId="323FEFE9" w14:textId="77777777" w:rsidR="0040664E" w:rsidRPr="0039666B" w:rsidRDefault="0040664E" w:rsidP="0039666B">
      <w:pPr>
        <w:rPr>
          <w:rFonts w:cs="Arial"/>
          <w:b/>
          <w:i/>
          <w:szCs w:val="18"/>
          <w:lang w:val="es-BO"/>
        </w:rPr>
      </w:pPr>
    </w:p>
    <w:p w14:paraId="1F1D804D" w14:textId="6C91E21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1E09D9">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1E09D9">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1E09D9">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1E09D9">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1E09D9">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 xml:space="preserve">(señalar </w:t>
      </w:r>
      <w:r w:rsidRPr="00A40276">
        <w:rPr>
          <w:rFonts w:cs="Arial"/>
          <w:b/>
          <w:i/>
          <w:sz w:val="18"/>
          <w:szCs w:val="18"/>
          <w:lang w:val="es-BO"/>
        </w:rPr>
        <w:lastRenderedPageBreak/>
        <w:t>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1E09D9">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1E09D9">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1E09D9">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1E09D9">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1E09D9">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1E09D9">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1E09D9">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1E09D9">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1E09D9">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1E09D9">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1E09D9">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1E09D9">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1E09D9">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1E09D9">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1E09D9">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1E09D9">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1E09D9">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1E09D9">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1E09D9">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1E09D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1E09D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1E09D9">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1E09D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1E09D9">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1E09D9">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1E09D9">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1E09D9">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1E09D9">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1E09D9">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1E09D9">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1E09D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5C2F" w14:textId="77777777" w:rsidR="00A9001B" w:rsidRDefault="00A9001B">
      <w:r>
        <w:separator/>
      </w:r>
    </w:p>
  </w:endnote>
  <w:endnote w:type="continuationSeparator" w:id="0">
    <w:p w14:paraId="51380C7D" w14:textId="77777777" w:rsidR="00A9001B" w:rsidRDefault="00A9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6AF4" w14:textId="77777777" w:rsidR="00A9001B" w:rsidRDefault="00A9001B">
      <w:r>
        <w:separator/>
      </w:r>
    </w:p>
  </w:footnote>
  <w:footnote w:type="continuationSeparator" w:id="0">
    <w:p w14:paraId="1C61757A" w14:textId="77777777" w:rsidR="00A9001B" w:rsidRDefault="00A9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3C02D33"/>
    <w:multiLevelType w:val="hybridMultilevel"/>
    <w:tmpl w:val="291C9F7C"/>
    <w:lvl w:ilvl="0" w:tplc="B5B4357C">
      <w:start w:val="1"/>
      <w:numFmt w:val="decimal"/>
      <w:lvlText w:val="%1."/>
      <w:lvlJc w:val="left"/>
      <w:pPr>
        <w:ind w:left="360" w:hanging="360"/>
      </w:pPr>
      <w:rPr>
        <w:rFonts w:cs="Times New Roman" w:hint="default"/>
        <w:b/>
        <w:sz w:val="20"/>
        <w:szCs w:val="2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2AD3138D"/>
    <w:multiLevelType w:val="hybridMultilevel"/>
    <w:tmpl w:val="9ACAA3FC"/>
    <w:lvl w:ilvl="0" w:tplc="69401C42">
      <w:start w:val="1"/>
      <w:numFmt w:val="decimal"/>
      <w:lvlText w:val="%1."/>
      <w:lvlJc w:val="left"/>
      <w:pPr>
        <w:ind w:left="720" w:hanging="360"/>
      </w:pPr>
      <w:rPr>
        <w:rFonts w:cs="Times New Roman" w:hint="default"/>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870195F"/>
    <w:multiLevelType w:val="singleLevel"/>
    <w:tmpl w:val="38C2B268"/>
    <w:lvl w:ilvl="0">
      <w:numFmt w:val="decimal"/>
      <w:pStyle w:val="Ttulo9"/>
      <w:lvlText w:val=""/>
      <w:lvlJc w:val="left"/>
    </w:lvl>
  </w:abstractNum>
  <w:abstractNum w:abstractNumId="3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1C1CC3"/>
    <w:multiLevelType w:val="hybridMultilevel"/>
    <w:tmpl w:val="6BE22A88"/>
    <w:lvl w:ilvl="0" w:tplc="DE3EAD8C">
      <w:numFmt w:val="bullet"/>
      <w:lvlText w:val="-"/>
      <w:lvlJc w:val="left"/>
      <w:pPr>
        <w:ind w:left="360" w:hanging="360"/>
      </w:pPr>
      <w:rPr>
        <w:rFonts w:ascii="Tahoma" w:eastAsiaTheme="minorEastAsia" w:hAnsi="Tahoma" w:hint="default"/>
      </w:rPr>
    </w:lvl>
    <w:lvl w:ilvl="1" w:tplc="400A0003" w:tentative="1">
      <w:start w:val="1"/>
      <w:numFmt w:val="bullet"/>
      <w:lvlText w:val="o"/>
      <w:lvlJc w:val="left"/>
      <w:pPr>
        <w:ind w:left="1080" w:hanging="360"/>
      </w:pPr>
      <w:rPr>
        <w:rFonts w:ascii="Courier New" w:hAnsi="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32"/>
  </w:num>
  <w:num w:numId="3">
    <w:abstractNumId w:val="30"/>
  </w:num>
  <w:num w:numId="4">
    <w:abstractNumId w:val="9"/>
  </w:num>
  <w:num w:numId="5">
    <w:abstractNumId w:val="12"/>
  </w:num>
  <w:num w:numId="6">
    <w:abstractNumId w:val="34"/>
  </w:num>
  <w:num w:numId="7">
    <w:abstractNumId w:val="24"/>
  </w:num>
  <w:num w:numId="8">
    <w:abstractNumId w:val="35"/>
  </w:num>
  <w:num w:numId="9">
    <w:abstractNumId w:val="35"/>
    <w:lvlOverride w:ilvl="0">
      <w:startOverride w:val="1"/>
    </w:lvlOverride>
  </w:num>
  <w:num w:numId="10">
    <w:abstractNumId w:val="28"/>
  </w:num>
  <w:num w:numId="11">
    <w:abstractNumId w:val="37"/>
  </w:num>
  <w:num w:numId="12">
    <w:abstractNumId w:val="8"/>
  </w:num>
  <w:num w:numId="13">
    <w:abstractNumId w:val="40"/>
  </w:num>
  <w:num w:numId="14">
    <w:abstractNumId w:val="22"/>
  </w:num>
  <w:num w:numId="15">
    <w:abstractNumId w:val="14"/>
  </w:num>
  <w:num w:numId="16">
    <w:abstractNumId w:val="29"/>
  </w:num>
  <w:num w:numId="17">
    <w:abstractNumId w:val="42"/>
  </w:num>
  <w:num w:numId="18">
    <w:abstractNumId w:val="17"/>
  </w:num>
  <w:num w:numId="19">
    <w:abstractNumId w:val="6"/>
  </w:num>
  <w:num w:numId="20">
    <w:abstractNumId w:val="11"/>
  </w:num>
  <w:num w:numId="21">
    <w:abstractNumId w:val="13"/>
  </w:num>
  <w:num w:numId="22">
    <w:abstractNumId w:val="2"/>
  </w:num>
  <w:num w:numId="23">
    <w:abstractNumId w:val="38"/>
  </w:num>
  <w:num w:numId="24">
    <w:abstractNumId w:val="5"/>
  </w:num>
  <w:num w:numId="25">
    <w:abstractNumId w:val="7"/>
  </w:num>
  <w:num w:numId="26">
    <w:abstractNumId w:val="31"/>
  </w:num>
  <w:num w:numId="27">
    <w:abstractNumId w:val="1"/>
  </w:num>
  <w:num w:numId="28">
    <w:abstractNumId w:val="26"/>
  </w:num>
  <w:num w:numId="29">
    <w:abstractNumId w:val="10"/>
  </w:num>
  <w:num w:numId="30">
    <w:abstractNumId w:val="36"/>
  </w:num>
  <w:num w:numId="31">
    <w:abstractNumId w:val="39"/>
  </w:num>
  <w:num w:numId="32">
    <w:abstractNumId w:val="4"/>
  </w:num>
  <w:num w:numId="33">
    <w:abstractNumId w:val="41"/>
  </w:num>
  <w:num w:numId="34">
    <w:abstractNumId w:val="27"/>
  </w:num>
  <w:num w:numId="35">
    <w:abstractNumId w:val="25"/>
  </w:num>
  <w:num w:numId="36">
    <w:abstractNumId w:val="0"/>
  </w:num>
  <w:num w:numId="37">
    <w:abstractNumId w:val="19"/>
  </w:num>
  <w:num w:numId="38">
    <w:abstractNumId w:val="3"/>
  </w:num>
  <w:num w:numId="39">
    <w:abstractNumId w:val="23"/>
  </w:num>
  <w:num w:numId="40">
    <w:abstractNumId w:val="20"/>
  </w:num>
  <w:num w:numId="41">
    <w:abstractNumId w:val="15"/>
  </w:num>
  <w:num w:numId="42">
    <w:abstractNumId w:val="33"/>
  </w:num>
  <w:num w:numId="43">
    <w:abstractNumId w:val="18"/>
  </w:num>
  <w:num w:numId="4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42A4"/>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09D9"/>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21AB"/>
    <w:rsid w:val="002237A5"/>
    <w:rsid w:val="0022415E"/>
    <w:rsid w:val="00224726"/>
    <w:rsid w:val="00224A7B"/>
    <w:rsid w:val="002252D3"/>
    <w:rsid w:val="0022586A"/>
    <w:rsid w:val="002261E8"/>
    <w:rsid w:val="002265AD"/>
    <w:rsid w:val="00226A2C"/>
    <w:rsid w:val="0023062B"/>
    <w:rsid w:val="00231C20"/>
    <w:rsid w:val="0023245E"/>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406D"/>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16C80"/>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47D"/>
    <w:rsid w:val="0038352D"/>
    <w:rsid w:val="00386A09"/>
    <w:rsid w:val="00387B2F"/>
    <w:rsid w:val="00390893"/>
    <w:rsid w:val="003921BA"/>
    <w:rsid w:val="00395014"/>
    <w:rsid w:val="003953D2"/>
    <w:rsid w:val="00395B0B"/>
    <w:rsid w:val="0039666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664E"/>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218E"/>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07B6F"/>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037F"/>
    <w:rsid w:val="006E1130"/>
    <w:rsid w:val="006E1F22"/>
    <w:rsid w:val="006E259D"/>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08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01B"/>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303"/>
    <w:rsid w:val="00C44867"/>
    <w:rsid w:val="00C4685F"/>
    <w:rsid w:val="00C46FA4"/>
    <w:rsid w:val="00C52863"/>
    <w:rsid w:val="00C52D1D"/>
    <w:rsid w:val="00C5413A"/>
    <w:rsid w:val="00C545DD"/>
    <w:rsid w:val="00C54C0E"/>
    <w:rsid w:val="00C577AF"/>
    <w:rsid w:val="00C600AA"/>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27D"/>
    <w:rsid w:val="00E83508"/>
    <w:rsid w:val="00E8516E"/>
    <w:rsid w:val="00E85707"/>
    <w:rsid w:val="00E9210C"/>
    <w:rsid w:val="00E93472"/>
    <w:rsid w:val="00E93D17"/>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3291"/>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6D6B"/>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de.webex.com/meet/ende.sala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an.saavedra@ende.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17645</Words>
  <Characters>97051</Characters>
  <Application>Microsoft Office Word</Application>
  <DocSecurity>0</DocSecurity>
  <Lines>808</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9</cp:revision>
  <cp:lastPrinted>2026-03-03T16:22:00Z</cp:lastPrinted>
  <dcterms:created xsi:type="dcterms:W3CDTF">2026-02-25T19:43:00Z</dcterms:created>
  <dcterms:modified xsi:type="dcterms:W3CDTF">2026-03-03T18:35:00Z</dcterms:modified>
</cp:coreProperties>
</file>