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F478F" w14:textId="77777777" w:rsidR="00722EE5" w:rsidRDefault="00722EE5" w:rsidP="00722EE5">
      <w:pPr>
        <w:rPr>
          <w:b/>
          <w:color w:val="244061"/>
          <w:sz w:val="28"/>
          <w:szCs w:val="36"/>
        </w:rPr>
      </w:pPr>
      <w:r>
        <w:rPr>
          <w:noProof/>
        </w:rPr>
        <w:drawing>
          <wp:anchor distT="0" distB="0" distL="114300" distR="114300" simplePos="0" relativeHeight="251663872" behindDoc="1" locked="0" layoutInCell="1" allowOverlap="1" wp14:anchorId="63F3D391" wp14:editId="1C08463B">
            <wp:simplePos x="0" y="0"/>
            <wp:positionH relativeFrom="margin">
              <wp:posOffset>4420870</wp:posOffset>
            </wp:positionH>
            <wp:positionV relativeFrom="paragraph">
              <wp:posOffset>-635</wp:posOffset>
            </wp:positionV>
            <wp:extent cx="1133475" cy="929005"/>
            <wp:effectExtent l="0" t="0" r="0" b="0"/>
            <wp:wrapNone/>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D62">
        <w:rPr>
          <w:noProof/>
          <w:sz w:val="18"/>
        </w:rPr>
        <w:drawing>
          <wp:inline distT="0" distB="0" distL="0" distR="0" wp14:anchorId="047B1623" wp14:editId="010CE1E2">
            <wp:extent cx="1857375" cy="933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inline>
        </w:drawing>
      </w:r>
    </w:p>
    <w:p w14:paraId="4099126A" w14:textId="77777777" w:rsidR="00722EE5" w:rsidRDefault="00722EE5" w:rsidP="00722EE5">
      <w:pPr>
        <w:spacing w:after="160" w:line="254" w:lineRule="auto"/>
        <w:rPr>
          <w:sz w:val="18"/>
        </w:rPr>
      </w:pPr>
      <w:r>
        <w:rPr>
          <w:noProof/>
        </w:rPr>
        <mc:AlternateContent>
          <mc:Choice Requires="wps">
            <w:drawing>
              <wp:anchor distT="0" distB="0" distL="114300" distR="114300" simplePos="0" relativeHeight="251665920" behindDoc="0" locked="0" layoutInCell="1" allowOverlap="1" wp14:anchorId="6642522C" wp14:editId="19574F3C">
                <wp:simplePos x="0" y="0"/>
                <wp:positionH relativeFrom="margin">
                  <wp:posOffset>675005</wp:posOffset>
                </wp:positionH>
                <wp:positionV relativeFrom="paragraph">
                  <wp:posOffset>186055</wp:posOffset>
                </wp:positionV>
                <wp:extent cx="4540250" cy="371475"/>
                <wp:effectExtent l="0" t="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4785258D" w14:textId="77777777" w:rsidR="00BD0598" w:rsidRPr="00C13EF1" w:rsidRDefault="00BD0598" w:rsidP="00722EE5">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42522C" id="_x0000_t202" coordsize="21600,21600" o:spt="202" path="m,l,21600r21600,l21600,xe">
                <v:stroke joinstyle="miter"/>
                <v:path gradientshapeok="t" o:connecttype="rect"/>
              </v:shapetype>
              <v:shape id="Cuadro de texto 9" o:spid="_x0000_s1026" type="#_x0000_t202" style="position:absolute;margin-left:53.15pt;margin-top:14.65pt;width:357.5pt;height:2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" filled="f" stroked="f" strokecolor="white" strokeweight=".25pt">
                <v:stroke joinstyle="round"/>
                <o:lock v:ext="edit" shapetype="t"/>
                <v:textbox style="mso-fit-shape-to-text:t">
                  <w:txbxContent>
                    <w:p w14:paraId="4785258D" w14:textId="77777777" w:rsidR="00BD0598" w:rsidRPr="00C13EF1" w:rsidRDefault="00BD0598" w:rsidP="00722EE5">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4B6441B3" w14:textId="77777777" w:rsidR="00722EE5" w:rsidRDefault="00722EE5" w:rsidP="00722EE5"/>
    <w:p w14:paraId="60395E05" w14:textId="77777777" w:rsidR="00722EE5" w:rsidRDefault="00722EE5" w:rsidP="00722EE5">
      <w:pPr>
        <w:outlineLvl w:val="0"/>
        <w:rPr>
          <w:rFonts w:cs="Tahoma"/>
          <w:color w:val="244061"/>
          <w:sz w:val="20"/>
          <w:szCs w:val="20"/>
        </w:rPr>
      </w:pPr>
    </w:p>
    <w:p w14:paraId="13D8D889" w14:textId="77777777" w:rsidR="00722EE5" w:rsidRDefault="00722EE5" w:rsidP="00722EE5">
      <w:pPr>
        <w:outlineLvl w:val="0"/>
        <w:rPr>
          <w:rFonts w:cs="Tahoma"/>
          <w:color w:val="244061"/>
          <w:sz w:val="20"/>
          <w:szCs w:val="20"/>
        </w:rPr>
      </w:pPr>
    </w:p>
    <w:p w14:paraId="00F7B6C5" w14:textId="77777777" w:rsidR="00722EE5" w:rsidRDefault="00722EE5" w:rsidP="00722EE5">
      <w:pPr>
        <w:outlineLvl w:val="0"/>
        <w:rPr>
          <w:rFonts w:cs="Tahoma"/>
          <w:color w:val="244061"/>
          <w:sz w:val="20"/>
          <w:szCs w:val="20"/>
        </w:rPr>
      </w:pPr>
    </w:p>
    <w:p w14:paraId="3A2B637B" w14:textId="77777777" w:rsidR="00722EE5" w:rsidRDefault="00722EE5" w:rsidP="00722EE5">
      <w:pPr>
        <w:outlineLvl w:val="0"/>
        <w:rPr>
          <w:rFonts w:cs="Tahoma"/>
          <w:color w:val="244061"/>
          <w:sz w:val="20"/>
          <w:szCs w:val="20"/>
        </w:rPr>
      </w:pPr>
    </w:p>
    <w:p w14:paraId="2D943D34" w14:textId="77777777" w:rsidR="00722EE5" w:rsidRDefault="00722EE5" w:rsidP="00722EE5">
      <w:pPr>
        <w:outlineLvl w:val="0"/>
        <w:rPr>
          <w:rFonts w:cs="Tahoma"/>
          <w:color w:val="244061"/>
          <w:sz w:val="20"/>
          <w:szCs w:val="20"/>
        </w:rPr>
      </w:pPr>
    </w:p>
    <w:p w14:paraId="2AFCB8D4" w14:textId="77777777" w:rsidR="00722EE5" w:rsidRDefault="00722EE5" w:rsidP="00722EE5">
      <w:pPr>
        <w:outlineLvl w:val="0"/>
        <w:rPr>
          <w:rFonts w:cs="Tahoma"/>
          <w:color w:val="244061"/>
          <w:sz w:val="20"/>
          <w:szCs w:val="20"/>
        </w:rPr>
      </w:pPr>
    </w:p>
    <w:p w14:paraId="3C4B54B0" w14:textId="77777777" w:rsidR="00722EE5" w:rsidRDefault="00722EE5" w:rsidP="00722EE5">
      <w:pPr>
        <w:outlineLvl w:val="0"/>
        <w:rPr>
          <w:rFonts w:cs="Tahoma"/>
          <w:color w:val="244061"/>
          <w:sz w:val="20"/>
          <w:szCs w:val="20"/>
        </w:rPr>
      </w:pPr>
      <w:r>
        <w:rPr>
          <w:noProof/>
        </w:rPr>
        <mc:AlternateContent>
          <mc:Choice Requires="wps">
            <w:drawing>
              <wp:anchor distT="0" distB="0" distL="114300" distR="114300" simplePos="0" relativeHeight="251666944" behindDoc="0" locked="0" layoutInCell="1" allowOverlap="1" wp14:anchorId="4587694B" wp14:editId="76DF3A6F">
                <wp:simplePos x="0" y="0"/>
                <wp:positionH relativeFrom="margin">
                  <wp:posOffset>200660</wp:posOffset>
                </wp:positionH>
                <wp:positionV relativeFrom="paragraph">
                  <wp:posOffset>11430</wp:posOffset>
                </wp:positionV>
                <wp:extent cx="5130165" cy="925830"/>
                <wp:effectExtent l="0" t="0" r="13335" b="2667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92583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9FE7B7F" w14:textId="77777777" w:rsidR="00BD0598" w:rsidRPr="00FE41EB" w:rsidRDefault="00BD0598" w:rsidP="00722EE5">
                            <w:pPr>
                              <w:jc w:val="center"/>
                              <w:rPr>
                                <w:rFonts w:ascii="Arial" w:hAnsi="Arial" w:cs="Arial"/>
                                <w:b/>
                                <w:i/>
                                <w:color w:val="222A35"/>
                                <w:sz w:val="36"/>
                                <w:szCs w:val="36"/>
                              </w:rPr>
                            </w:pPr>
                            <w:r w:rsidRPr="00FE41EB">
                              <w:rPr>
                                <w:rFonts w:ascii="Arial" w:hAnsi="Arial" w:cs="Arial"/>
                                <w:b/>
                                <w:i/>
                                <w:color w:val="222A35"/>
                                <w:sz w:val="36"/>
                                <w:szCs w:val="36"/>
                              </w:rPr>
                              <w:t>MODELO DE DOCUMENTO BASE DE CONTRATACIÓN</w:t>
                            </w:r>
                          </w:p>
                          <w:p w14:paraId="12D498D9" w14:textId="77777777" w:rsidR="00BD0598" w:rsidRPr="00FE41EB" w:rsidRDefault="00BD0598" w:rsidP="00722EE5">
                            <w:pPr>
                              <w:jc w:val="center"/>
                              <w:rPr>
                                <w:rFonts w:ascii="Arial" w:hAnsi="Arial" w:cs="Arial"/>
                                <w:b/>
                                <w:color w:val="1F4E79"/>
                                <w:sz w:val="36"/>
                                <w:szCs w:val="36"/>
                                <w:lang w:val="es-MX"/>
                              </w:rPr>
                            </w:pPr>
                            <w:r w:rsidRPr="00FE41EB">
                              <w:rPr>
                                <w:rFonts w:ascii="Arial" w:hAnsi="Arial" w:cs="Arial"/>
                                <w:b/>
                                <w:i/>
                                <w:color w:val="222A35"/>
                                <w:sz w:val="36"/>
                                <w:szCs w:val="36"/>
                              </w:rPr>
                              <w:t>DE SERVICIOS GENERALES</w:t>
                            </w:r>
                          </w:p>
                          <w:p w14:paraId="00F86AEB" w14:textId="77777777" w:rsidR="00BD0598" w:rsidRPr="001D7AD8" w:rsidRDefault="00BD0598" w:rsidP="00722EE5">
                            <w:pPr>
                              <w:rPr>
                                <w:rFonts w:ascii="Century Gothic" w:hAnsi="Century Gothic"/>
                                <w:b/>
                                <w:color w:val="244061"/>
                                <w:sz w:val="36"/>
                                <w:szCs w:val="36"/>
                              </w:rPr>
                            </w:pPr>
                          </w:p>
                          <w:p w14:paraId="552A61AE" w14:textId="77777777" w:rsidR="00BD0598" w:rsidRPr="001D7AD8" w:rsidRDefault="00BD0598" w:rsidP="00722EE5">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55F245C6" w14:textId="77777777" w:rsidR="00BD0598" w:rsidRPr="001D7AD8" w:rsidRDefault="00BD0598" w:rsidP="00722EE5">
                            <w:pPr>
                              <w:jc w:val="center"/>
                              <w:rPr>
                                <w:rFonts w:ascii="Century Gothic" w:hAnsi="Century Gothic"/>
                                <w:b/>
                                <w:color w:val="244061"/>
                                <w:sz w:val="32"/>
                                <w:szCs w:val="36"/>
                              </w:rPr>
                            </w:pPr>
                          </w:p>
                          <w:p w14:paraId="4A6BA202" w14:textId="77777777" w:rsidR="00BD0598" w:rsidRPr="001D7AD8" w:rsidRDefault="00BD0598" w:rsidP="00722EE5">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1E3301D7" w14:textId="77777777" w:rsidR="00BD0598" w:rsidRPr="000E742A" w:rsidRDefault="00BD0598" w:rsidP="00722EE5">
                            <w:pPr>
                              <w:ind w:right="931"/>
                              <w:rPr>
                                <w:rFonts w:ascii="Century Gothic" w:hAnsi="Century Gothic"/>
                                <w:szCs w:val="18"/>
                              </w:rPr>
                            </w:pPr>
                          </w:p>
                          <w:p w14:paraId="25DA6A27" w14:textId="77777777" w:rsidR="00BD0598" w:rsidRPr="00507C03" w:rsidRDefault="00BD0598" w:rsidP="00722EE5">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7694B" id="Rectángulo: esquinas redondeadas 5" o:spid="_x0000_s1027" style="position:absolute;margin-left:15.8pt;margin-top:.9pt;width:403.95pt;height:72.9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" fillcolor="#2e74b5" strokecolor="gray">
                <v:fill color2="#69f" rotate="t" angle="90" focus="50%" type="gradient"/>
                <v:shadow color="black" offset="1pt"/>
                <v:textbox inset="2.23519mm,1.1176mm,2.23519mm,1.1176mm">
                  <w:txbxContent>
                    <w:p w14:paraId="59FE7B7F" w14:textId="77777777" w:rsidR="00BD0598" w:rsidRPr="00FE41EB" w:rsidRDefault="00BD0598" w:rsidP="00722EE5">
                      <w:pPr>
                        <w:jc w:val="center"/>
                        <w:rPr>
                          <w:rFonts w:ascii="Arial" w:hAnsi="Arial" w:cs="Arial"/>
                          <w:b/>
                          <w:i/>
                          <w:color w:val="222A35"/>
                          <w:sz w:val="36"/>
                          <w:szCs w:val="36"/>
                        </w:rPr>
                      </w:pPr>
                      <w:r w:rsidRPr="00FE41EB">
                        <w:rPr>
                          <w:rFonts w:ascii="Arial" w:hAnsi="Arial" w:cs="Arial"/>
                          <w:b/>
                          <w:i/>
                          <w:color w:val="222A35"/>
                          <w:sz w:val="36"/>
                          <w:szCs w:val="36"/>
                        </w:rPr>
                        <w:t>MODELO DE DOCUMENTO BASE DE CONTRATACIÓN</w:t>
                      </w:r>
                    </w:p>
                    <w:p w14:paraId="12D498D9" w14:textId="77777777" w:rsidR="00BD0598" w:rsidRPr="00FE41EB" w:rsidRDefault="00BD0598" w:rsidP="00722EE5">
                      <w:pPr>
                        <w:jc w:val="center"/>
                        <w:rPr>
                          <w:rFonts w:ascii="Arial" w:hAnsi="Arial" w:cs="Arial"/>
                          <w:b/>
                          <w:color w:val="1F4E79"/>
                          <w:sz w:val="36"/>
                          <w:szCs w:val="36"/>
                          <w:lang w:val="es-MX"/>
                        </w:rPr>
                      </w:pPr>
                      <w:r w:rsidRPr="00FE41EB">
                        <w:rPr>
                          <w:rFonts w:ascii="Arial" w:hAnsi="Arial" w:cs="Arial"/>
                          <w:b/>
                          <w:i/>
                          <w:color w:val="222A35"/>
                          <w:sz w:val="36"/>
                          <w:szCs w:val="36"/>
                        </w:rPr>
                        <w:t>DE SERVICIOS GENERALES</w:t>
                      </w:r>
                    </w:p>
                    <w:p w14:paraId="00F86AEB" w14:textId="77777777" w:rsidR="00BD0598" w:rsidRPr="001D7AD8" w:rsidRDefault="00BD0598" w:rsidP="00722EE5">
                      <w:pPr>
                        <w:rPr>
                          <w:rFonts w:ascii="Century Gothic" w:hAnsi="Century Gothic"/>
                          <w:b/>
                          <w:color w:val="244061"/>
                          <w:sz w:val="36"/>
                          <w:szCs w:val="36"/>
                        </w:rPr>
                      </w:pPr>
                    </w:p>
                    <w:p w14:paraId="552A61AE" w14:textId="77777777" w:rsidR="00BD0598" w:rsidRPr="001D7AD8" w:rsidRDefault="00BD0598" w:rsidP="00722EE5">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55F245C6" w14:textId="77777777" w:rsidR="00BD0598" w:rsidRPr="001D7AD8" w:rsidRDefault="00BD0598" w:rsidP="00722EE5">
                      <w:pPr>
                        <w:jc w:val="center"/>
                        <w:rPr>
                          <w:rFonts w:ascii="Century Gothic" w:hAnsi="Century Gothic"/>
                          <w:b/>
                          <w:color w:val="244061"/>
                          <w:sz w:val="32"/>
                          <w:szCs w:val="36"/>
                        </w:rPr>
                      </w:pPr>
                    </w:p>
                    <w:p w14:paraId="4A6BA202" w14:textId="77777777" w:rsidR="00BD0598" w:rsidRPr="001D7AD8" w:rsidRDefault="00BD0598" w:rsidP="00722EE5">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1E3301D7" w14:textId="77777777" w:rsidR="00BD0598" w:rsidRPr="000E742A" w:rsidRDefault="00BD0598" w:rsidP="00722EE5">
                      <w:pPr>
                        <w:ind w:right="931"/>
                        <w:rPr>
                          <w:rFonts w:ascii="Century Gothic" w:hAnsi="Century Gothic"/>
                          <w:szCs w:val="18"/>
                        </w:rPr>
                      </w:pPr>
                    </w:p>
                    <w:p w14:paraId="25DA6A27" w14:textId="77777777" w:rsidR="00BD0598" w:rsidRPr="00507C03" w:rsidRDefault="00BD0598" w:rsidP="00722EE5">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30FCBC34" w14:textId="77777777" w:rsidR="00722EE5" w:rsidRDefault="00722EE5" w:rsidP="00722EE5">
      <w:pPr>
        <w:outlineLvl w:val="0"/>
        <w:rPr>
          <w:rFonts w:cs="Tahoma"/>
          <w:color w:val="244061"/>
          <w:sz w:val="20"/>
          <w:szCs w:val="20"/>
        </w:rPr>
      </w:pPr>
    </w:p>
    <w:p w14:paraId="6ACCEFAE" w14:textId="77777777" w:rsidR="00722EE5" w:rsidRDefault="00722EE5" w:rsidP="00722EE5">
      <w:pPr>
        <w:outlineLvl w:val="0"/>
        <w:rPr>
          <w:rFonts w:cs="Tahoma"/>
          <w:color w:val="244061"/>
          <w:sz w:val="20"/>
          <w:szCs w:val="20"/>
        </w:rPr>
      </w:pPr>
    </w:p>
    <w:p w14:paraId="5313C96A" w14:textId="77777777" w:rsidR="00722EE5" w:rsidRDefault="00722EE5" w:rsidP="00722EE5">
      <w:pPr>
        <w:outlineLvl w:val="0"/>
        <w:rPr>
          <w:rFonts w:cs="Tahoma"/>
          <w:color w:val="244061"/>
          <w:sz w:val="20"/>
          <w:szCs w:val="20"/>
        </w:rPr>
      </w:pPr>
    </w:p>
    <w:p w14:paraId="3922D43B" w14:textId="77777777" w:rsidR="00722EE5" w:rsidRDefault="00722EE5" w:rsidP="00722EE5">
      <w:pPr>
        <w:outlineLvl w:val="0"/>
        <w:rPr>
          <w:rFonts w:cs="Tahoma"/>
          <w:color w:val="244061"/>
          <w:sz w:val="20"/>
          <w:szCs w:val="20"/>
        </w:rPr>
      </w:pPr>
    </w:p>
    <w:p w14:paraId="0834A46B" w14:textId="77777777" w:rsidR="00722EE5" w:rsidRDefault="00722EE5" w:rsidP="00722EE5">
      <w:pPr>
        <w:outlineLvl w:val="0"/>
        <w:rPr>
          <w:rFonts w:cs="Tahoma"/>
          <w:color w:val="244061"/>
          <w:sz w:val="20"/>
          <w:szCs w:val="20"/>
        </w:rPr>
      </w:pPr>
    </w:p>
    <w:p w14:paraId="66944D33" w14:textId="77777777" w:rsidR="00722EE5" w:rsidRDefault="00722EE5" w:rsidP="00722EE5">
      <w:pPr>
        <w:outlineLvl w:val="0"/>
        <w:rPr>
          <w:rFonts w:cs="Tahoma"/>
          <w:color w:val="244061"/>
          <w:sz w:val="20"/>
          <w:szCs w:val="20"/>
        </w:rPr>
      </w:pPr>
    </w:p>
    <w:p w14:paraId="62627D6F" w14:textId="77777777" w:rsidR="00722EE5" w:rsidRDefault="00722EE5" w:rsidP="00722EE5">
      <w:pPr>
        <w:outlineLvl w:val="0"/>
        <w:rPr>
          <w:rFonts w:cs="Tahoma"/>
          <w:color w:val="244061"/>
          <w:sz w:val="20"/>
          <w:szCs w:val="20"/>
        </w:rPr>
      </w:pPr>
    </w:p>
    <w:p w14:paraId="7772F858" w14:textId="77777777" w:rsidR="00722EE5" w:rsidRDefault="00722EE5" w:rsidP="00722EE5">
      <w:pPr>
        <w:outlineLvl w:val="0"/>
        <w:rPr>
          <w:rFonts w:cs="Tahoma"/>
          <w:color w:val="244061"/>
          <w:sz w:val="20"/>
          <w:szCs w:val="20"/>
        </w:rPr>
      </w:pPr>
    </w:p>
    <w:p w14:paraId="10AE2CD3" w14:textId="77777777" w:rsidR="00722EE5" w:rsidRDefault="00722EE5" w:rsidP="00722EE5">
      <w:pPr>
        <w:outlineLvl w:val="0"/>
        <w:rPr>
          <w:rFonts w:cs="Tahoma"/>
          <w:color w:val="244061"/>
          <w:sz w:val="20"/>
          <w:szCs w:val="20"/>
        </w:rPr>
      </w:pPr>
    </w:p>
    <w:p w14:paraId="04FA6104" w14:textId="77777777" w:rsidR="00722EE5" w:rsidRPr="0005403A" w:rsidRDefault="00722EE5" w:rsidP="00722EE5">
      <w:pPr>
        <w:jc w:val="center"/>
        <w:rPr>
          <w:rFonts w:cs="Arial"/>
          <w:b/>
          <w:bCs/>
          <w:sz w:val="24"/>
          <w:szCs w:val="24"/>
          <w:lang w:val="pt-BR"/>
        </w:rPr>
      </w:pPr>
      <w:r w:rsidRPr="0005403A">
        <w:rPr>
          <w:rFonts w:cs="Arial"/>
          <w:b/>
          <w:bCs/>
          <w:sz w:val="24"/>
          <w:szCs w:val="24"/>
          <w:lang w:val="pt-BR"/>
        </w:rPr>
        <w:t>CODIGO INTERNO</w:t>
      </w:r>
    </w:p>
    <w:p w14:paraId="14687913" w14:textId="57F1D8A6" w:rsidR="00722EE5" w:rsidRPr="0005403A" w:rsidRDefault="00722EE5" w:rsidP="00722EE5">
      <w:pPr>
        <w:jc w:val="center"/>
        <w:rPr>
          <w:rFonts w:cs="Arial"/>
          <w:b/>
          <w:bCs/>
          <w:sz w:val="24"/>
          <w:szCs w:val="24"/>
          <w:lang w:val="pt-BR"/>
        </w:rPr>
      </w:pPr>
      <w:r w:rsidRPr="0005403A">
        <w:rPr>
          <w:rFonts w:cs="Arial"/>
          <w:b/>
          <w:bCs/>
          <w:sz w:val="24"/>
          <w:szCs w:val="24"/>
          <w:lang w:val="pt-BR"/>
        </w:rPr>
        <w:t>ENDE-ANPE-2021-</w:t>
      </w:r>
      <w:r>
        <w:rPr>
          <w:rFonts w:cs="Arial"/>
          <w:b/>
          <w:bCs/>
          <w:sz w:val="24"/>
          <w:szCs w:val="24"/>
          <w:lang w:val="pt-BR"/>
        </w:rPr>
        <w:t>113</w:t>
      </w:r>
    </w:p>
    <w:p w14:paraId="06F97E3C" w14:textId="77777777" w:rsidR="00722EE5" w:rsidRDefault="00722EE5" w:rsidP="00722EE5">
      <w:pPr>
        <w:jc w:val="center"/>
        <w:rPr>
          <w:rFonts w:cs="Arial"/>
          <w:b/>
          <w:sz w:val="24"/>
          <w:szCs w:val="24"/>
        </w:rPr>
      </w:pPr>
      <w:r w:rsidRPr="0005403A">
        <w:rPr>
          <w:rFonts w:cs="Arial"/>
          <w:b/>
          <w:sz w:val="24"/>
          <w:szCs w:val="24"/>
        </w:rPr>
        <w:t>PRIMERA CONVOCATORIA</w:t>
      </w:r>
    </w:p>
    <w:p w14:paraId="2C6C7D58" w14:textId="77777777" w:rsidR="00722EE5" w:rsidRDefault="00722EE5" w:rsidP="00722EE5">
      <w:pPr>
        <w:outlineLvl w:val="0"/>
        <w:rPr>
          <w:rFonts w:cs="Tahoma"/>
          <w:color w:val="244061"/>
          <w:sz w:val="20"/>
          <w:szCs w:val="20"/>
        </w:rPr>
      </w:pPr>
    </w:p>
    <w:p w14:paraId="59115FA0" w14:textId="77777777" w:rsidR="00722EE5" w:rsidRDefault="00722EE5" w:rsidP="00722EE5">
      <w:pPr>
        <w:outlineLvl w:val="0"/>
        <w:rPr>
          <w:rFonts w:cs="Tahoma"/>
          <w:color w:val="244061"/>
          <w:sz w:val="20"/>
          <w:szCs w:val="20"/>
        </w:rPr>
      </w:pPr>
    </w:p>
    <w:p w14:paraId="0A8E61FB" w14:textId="77777777" w:rsidR="00722EE5" w:rsidRDefault="00722EE5" w:rsidP="00722EE5">
      <w:pPr>
        <w:outlineLvl w:val="0"/>
        <w:rPr>
          <w:rFonts w:cs="Tahoma"/>
          <w:color w:val="244061"/>
          <w:sz w:val="20"/>
          <w:szCs w:val="20"/>
        </w:rPr>
      </w:pPr>
    </w:p>
    <w:p w14:paraId="1351A065" w14:textId="77777777" w:rsidR="00722EE5" w:rsidRDefault="00722EE5" w:rsidP="00722EE5">
      <w:pPr>
        <w:outlineLvl w:val="0"/>
        <w:rPr>
          <w:rFonts w:cs="Tahoma"/>
          <w:color w:val="244061"/>
          <w:sz w:val="20"/>
          <w:szCs w:val="20"/>
        </w:rPr>
      </w:pPr>
      <w:r>
        <w:rPr>
          <w:noProof/>
        </w:rPr>
        <mc:AlternateContent>
          <mc:Choice Requires="wps">
            <w:drawing>
              <wp:anchor distT="0" distB="0" distL="114300" distR="114300" simplePos="0" relativeHeight="251667968" behindDoc="0" locked="0" layoutInCell="1" allowOverlap="1" wp14:anchorId="6CD1AC82" wp14:editId="42D3DE8E">
                <wp:simplePos x="0" y="0"/>
                <wp:positionH relativeFrom="margin">
                  <wp:posOffset>308610</wp:posOffset>
                </wp:positionH>
                <wp:positionV relativeFrom="paragraph">
                  <wp:posOffset>17145</wp:posOffset>
                </wp:positionV>
                <wp:extent cx="4721860" cy="1380490"/>
                <wp:effectExtent l="95250" t="19050" r="40640" b="1054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38049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72713DD" w14:textId="77777777" w:rsidR="00BD0598" w:rsidRPr="00EA2F3A" w:rsidRDefault="00BD0598" w:rsidP="00722EE5">
                            <w:pPr>
                              <w:jc w:val="center"/>
                              <w:rPr>
                                <w:rFonts w:ascii="Arial" w:hAnsi="Arial" w:cs="Arial"/>
                                <w:b/>
                              </w:rPr>
                            </w:pPr>
                          </w:p>
                          <w:p w14:paraId="4131D9E1" w14:textId="13BA6F18" w:rsidR="00BD0598" w:rsidRPr="00353B48" w:rsidRDefault="00BD0598" w:rsidP="00722EE5">
                            <w:pPr>
                              <w:jc w:val="center"/>
                              <w:rPr>
                                <w:rFonts w:ascii="Arial" w:hAnsi="Arial" w:cs="Arial"/>
                                <w:b/>
                                <w:sz w:val="36"/>
                                <w:szCs w:val="36"/>
                                <w:lang w:val="es-ES_tradnl"/>
                              </w:rPr>
                            </w:pPr>
                            <w:r>
                              <w:rPr>
                                <w:rFonts w:ascii="Arial" w:hAnsi="Arial" w:cs="Arial"/>
                                <w:b/>
                                <w:sz w:val="36"/>
                                <w:szCs w:val="36"/>
                              </w:rPr>
                              <w:t>“</w:t>
                            </w:r>
                            <w:r w:rsidRPr="00FA4E83">
                              <w:rPr>
                                <w:rFonts w:ascii="Arial" w:hAnsi="Arial" w:cs="Arial"/>
                                <w:b/>
                                <w:sz w:val="36"/>
                                <w:szCs w:val="36"/>
                              </w:rPr>
                              <w:t xml:space="preserve">SERVICIO </w:t>
                            </w:r>
                            <w:r>
                              <w:rPr>
                                <w:rFonts w:ascii="Arial" w:hAnsi="Arial" w:cs="Arial"/>
                                <w:b/>
                                <w:sz w:val="36"/>
                                <w:szCs w:val="36"/>
                              </w:rPr>
                              <w:t>DE COBRANZA DE FACTURAS PARA EL SISTEMA CAMARGO, COBIJA Y UYUNI – GESTION 2021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AC82" id="Cuadro de texto 4" o:spid="_x0000_s1028" type="#_x0000_t202" style="position:absolute;margin-left:24.3pt;margin-top:1.35pt;width:371.8pt;height:108.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" strokecolor="#b4c6e7" strokeweight="5pt">
                <v:stroke linestyle="thickThin"/>
                <v:shadow on="t" color="#868686" opacity=".5" offset="-6pt,6pt"/>
                <v:textbox>
                  <w:txbxContent>
                    <w:p w14:paraId="472713DD" w14:textId="77777777" w:rsidR="00BD0598" w:rsidRPr="00EA2F3A" w:rsidRDefault="00BD0598" w:rsidP="00722EE5">
                      <w:pPr>
                        <w:jc w:val="center"/>
                        <w:rPr>
                          <w:rFonts w:ascii="Arial" w:hAnsi="Arial" w:cs="Arial"/>
                          <w:b/>
                        </w:rPr>
                      </w:pPr>
                    </w:p>
                    <w:p w14:paraId="4131D9E1" w14:textId="13BA6F18" w:rsidR="00BD0598" w:rsidRPr="00353B48" w:rsidRDefault="00BD0598" w:rsidP="00722EE5">
                      <w:pPr>
                        <w:jc w:val="center"/>
                        <w:rPr>
                          <w:rFonts w:ascii="Arial" w:hAnsi="Arial" w:cs="Arial"/>
                          <w:b/>
                          <w:sz w:val="36"/>
                          <w:szCs w:val="36"/>
                          <w:lang w:val="es-ES_tradnl"/>
                        </w:rPr>
                      </w:pPr>
                      <w:r>
                        <w:rPr>
                          <w:rFonts w:ascii="Arial" w:hAnsi="Arial" w:cs="Arial"/>
                          <w:b/>
                          <w:sz w:val="36"/>
                          <w:szCs w:val="36"/>
                        </w:rPr>
                        <w:t>“</w:t>
                      </w:r>
                      <w:r w:rsidRPr="00FA4E83">
                        <w:rPr>
                          <w:rFonts w:ascii="Arial" w:hAnsi="Arial" w:cs="Arial"/>
                          <w:b/>
                          <w:sz w:val="36"/>
                          <w:szCs w:val="36"/>
                        </w:rPr>
                        <w:t xml:space="preserve">SERVICIO </w:t>
                      </w:r>
                      <w:r>
                        <w:rPr>
                          <w:rFonts w:ascii="Arial" w:hAnsi="Arial" w:cs="Arial"/>
                          <w:b/>
                          <w:sz w:val="36"/>
                          <w:szCs w:val="36"/>
                        </w:rPr>
                        <w:t>DE COBRANZA DE FACTURAS PARA EL SISTEMA CAMARGO, COBIJA Y UYUNI – GESTION 2021 B”</w:t>
                      </w:r>
                    </w:p>
                  </w:txbxContent>
                </v:textbox>
                <w10:wrap anchorx="margin"/>
              </v:shape>
            </w:pict>
          </mc:Fallback>
        </mc:AlternateContent>
      </w:r>
    </w:p>
    <w:p w14:paraId="3D82FDBC" w14:textId="77777777" w:rsidR="00722EE5" w:rsidRDefault="00722EE5" w:rsidP="00722EE5">
      <w:pPr>
        <w:outlineLvl w:val="0"/>
        <w:rPr>
          <w:rFonts w:cs="Tahoma"/>
          <w:color w:val="244061"/>
          <w:sz w:val="20"/>
          <w:szCs w:val="20"/>
        </w:rPr>
      </w:pPr>
    </w:p>
    <w:p w14:paraId="654CF43B" w14:textId="77777777" w:rsidR="00722EE5" w:rsidRDefault="00722EE5" w:rsidP="00722EE5">
      <w:pPr>
        <w:outlineLvl w:val="0"/>
        <w:rPr>
          <w:rFonts w:cs="Tahoma"/>
          <w:color w:val="244061"/>
          <w:sz w:val="20"/>
          <w:szCs w:val="20"/>
        </w:rPr>
      </w:pPr>
    </w:p>
    <w:p w14:paraId="54425A97" w14:textId="77777777" w:rsidR="00722EE5" w:rsidRDefault="00722EE5" w:rsidP="00722EE5">
      <w:pPr>
        <w:outlineLvl w:val="0"/>
        <w:rPr>
          <w:rFonts w:cs="Tahoma"/>
          <w:color w:val="244061"/>
          <w:sz w:val="20"/>
          <w:szCs w:val="20"/>
        </w:rPr>
      </w:pPr>
    </w:p>
    <w:p w14:paraId="109A46EC" w14:textId="77777777" w:rsidR="00722EE5" w:rsidRDefault="00722EE5" w:rsidP="00722EE5">
      <w:pPr>
        <w:outlineLvl w:val="0"/>
        <w:rPr>
          <w:rFonts w:cs="Tahoma"/>
          <w:color w:val="244061"/>
          <w:sz w:val="20"/>
          <w:szCs w:val="20"/>
        </w:rPr>
      </w:pPr>
    </w:p>
    <w:p w14:paraId="099F8D13" w14:textId="77777777" w:rsidR="00722EE5" w:rsidRDefault="00722EE5" w:rsidP="00722EE5">
      <w:pPr>
        <w:outlineLvl w:val="0"/>
        <w:rPr>
          <w:rFonts w:cs="Tahoma"/>
          <w:color w:val="244061"/>
          <w:sz w:val="20"/>
          <w:szCs w:val="20"/>
        </w:rPr>
      </w:pPr>
    </w:p>
    <w:p w14:paraId="48F3D45D" w14:textId="77777777" w:rsidR="00722EE5" w:rsidRDefault="00722EE5" w:rsidP="00722EE5">
      <w:pPr>
        <w:outlineLvl w:val="0"/>
        <w:rPr>
          <w:rFonts w:cs="Tahoma"/>
          <w:color w:val="244061"/>
          <w:sz w:val="20"/>
          <w:szCs w:val="20"/>
        </w:rPr>
      </w:pPr>
    </w:p>
    <w:p w14:paraId="4D26D20B" w14:textId="77777777" w:rsidR="00722EE5" w:rsidRDefault="00722EE5" w:rsidP="00722EE5">
      <w:pPr>
        <w:outlineLvl w:val="0"/>
        <w:rPr>
          <w:rFonts w:cs="Tahoma"/>
          <w:color w:val="244061"/>
          <w:sz w:val="20"/>
          <w:szCs w:val="20"/>
        </w:rPr>
      </w:pPr>
    </w:p>
    <w:p w14:paraId="6554DD2A" w14:textId="77777777" w:rsidR="00722EE5" w:rsidRDefault="00722EE5" w:rsidP="00722EE5">
      <w:pPr>
        <w:outlineLvl w:val="0"/>
        <w:rPr>
          <w:rFonts w:cs="Tahoma"/>
          <w:color w:val="244061"/>
          <w:sz w:val="20"/>
          <w:szCs w:val="20"/>
        </w:rPr>
      </w:pPr>
    </w:p>
    <w:p w14:paraId="03B5870D" w14:textId="77777777" w:rsidR="00722EE5" w:rsidRDefault="00722EE5" w:rsidP="00722EE5">
      <w:pPr>
        <w:outlineLvl w:val="0"/>
        <w:rPr>
          <w:rFonts w:cs="Tahoma"/>
          <w:color w:val="244061"/>
          <w:sz w:val="20"/>
          <w:szCs w:val="20"/>
        </w:rPr>
      </w:pPr>
    </w:p>
    <w:p w14:paraId="660ABBB0" w14:textId="77777777" w:rsidR="00722EE5" w:rsidRDefault="00722EE5" w:rsidP="00722EE5">
      <w:pPr>
        <w:outlineLvl w:val="0"/>
        <w:rPr>
          <w:rFonts w:cs="Tahoma"/>
          <w:color w:val="244061"/>
          <w:sz w:val="20"/>
          <w:szCs w:val="20"/>
        </w:rPr>
      </w:pPr>
    </w:p>
    <w:p w14:paraId="44CF3118" w14:textId="77777777" w:rsidR="00722EE5" w:rsidRDefault="00722EE5" w:rsidP="00722EE5">
      <w:pPr>
        <w:outlineLvl w:val="0"/>
        <w:rPr>
          <w:rFonts w:cs="Tahoma"/>
          <w:color w:val="244061"/>
          <w:sz w:val="20"/>
          <w:szCs w:val="20"/>
        </w:rPr>
      </w:pPr>
    </w:p>
    <w:p w14:paraId="5B9B3D9C" w14:textId="77777777" w:rsidR="00722EE5" w:rsidRDefault="00722EE5" w:rsidP="00722EE5">
      <w:pPr>
        <w:outlineLvl w:val="0"/>
        <w:rPr>
          <w:rFonts w:cs="Tahoma"/>
          <w:color w:val="244061"/>
          <w:sz w:val="20"/>
          <w:szCs w:val="20"/>
        </w:rPr>
      </w:pPr>
    </w:p>
    <w:p w14:paraId="6D9765FB" w14:textId="77777777" w:rsidR="00722EE5" w:rsidRDefault="00722EE5" w:rsidP="00722EE5">
      <w:pPr>
        <w:outlineLvl w:val="0"/>
        <w:rPr>
          <w:rFonts w:cs="Tahoma"/>
          <w:color w:val="244061"/>
          <w:sz w:val="20"/>
          <w:szCs w:val="20"/>
        </w:rPr>
      </w:pPr>
    </w:p>
    <w:p w14:paraId="643045FE" w14:textId="77777777" w:rsidR="00722EE5" w:rsidRDefault="00722EE5" w:rsidP="00722EE5">
      <w:pPr>
        <w:jc w:val="center"/>
        <w:outlineLvl w:val="0"/>
        <w:rPr>
          <w:rFonts w:cs="Tahoma"/>
          <w:color w:val="244061"/>
          <w:sz w:val="20"/>
          <w:szCs w:val="20"/>
        </w:rPr>
      </w:pPr>
    </w:p>
    <w:p w14:paraId="2AFA0C33" w14:textId="77777777" w:rsidR="00722EE5" w:rsidRDefault="00722EE5" w:rsidP="00722EE5">
      <w:pPr>
        <w:jc w:val="center"/>
        <w:outlineLvl w:val="0"/>
        <w:rPr>
          <w:rFonts w:cs="Tahoma"/>
          <w:color w:val="244061"/>
          <w:sz w:val="20"/>
          <w:szCs w:val="20"/>
        </w:rPr>
      </w:pPr>
    </w:p>
    <w:p w14:paraId="55B2BBB8" w14:textId="77777777" w:rsidR="00722EE5" w:rsidRDefault="00722EE5" w:rsidP="00722EE5">
      <w:pPr>
        <w:jc w:val="center"/>
        <w:outlineLvl w:val="0"/>
        <w:rPr>
          <w:rFonts w:cs="Tahoma"/>
          <w:color w:val="244061"/>
          <w:sz w:val="20"/>
          <w:szCs w:val="20"/>
        </w:rPr>
      </w:pPr>
    </w:p>
    <w:p w14:paraId="44D86EB7" w14:textId="77777777" w:rsidR="00722EE5" w:rsidRDefault="00722EE5" w:rsidP="00722EE5">
      <w:pPr>
        <w:jc w:val="center"/>
        <w:outlineLvl w:val="0"/>
        <w:rPr>
          <w:rFonts w:cs="Tahoma"/>
          <w:color w:val="244061"/>
          <w:sz w:val="20"/>
          <w:szCs w:val="20"/>
        </w:rPr>
      </w:pPr>
    </w:p>
    <w:p w14:paraId="3E1C3966" w14:textId="77777777" w:rsidR="00722EE5" w:rsidRDefault="00722EE5" w:rsidP="00722EE5">
      <w:pPr>
        <w:jc w:val="center"/>
        <w:outlineLvl w:val="0"/>
        <w:rPr>
          <w:rFonts w:cs="Tahoma"/>
          <w:color w:val="244061"/>
          <w:sz w:val="20"/>
          <w:szCs w:val="20"/>
        </w:rPr>
      </w:pPr>
      <w:r>
        <w:rPr>
          <w:noProof/>
        </w:rPr>
        <mc:AlternateContent>
          <mc:Choice Requires="wps">
            <w:drawing>
              <wp:anchor distT="0" distB="0" distL="114300" distR="114300" simplePos="0" relativeHeight="251664896" behindDoc="0" locked="0" layoutInCell="0" allowOverlap="1" wp14:anchorId="550DB3A5" wp14:editId="09B1946A">
                <wp:simplePos x="0" y="0"/>
                <wp:positionH relativeFrom="page">
                  <wp:posOffset>-78105</wp:posOffset>
                </wp:positionH>
                <wp:positionV relativeFrom="page">
                  <wp:posOffset>9145270</wp:posOffset>
                </wp:positionV>
                <wp:extent cx="7919720" cy="899795"/>
                <wp:effectExtent l="0" t="0" r="508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9979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95668A7" w14:textId="77777777" w:rsidR="00BD0598" w:rsidRDefault="00BD0598" w:rsidP="00722EE5">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DF2117">
                              <w:rPr>
                                <w:rFonts w:ascii="Arial Black" w:hAnsi="Arial Black"/>
                                <w:sz w:val="22"/>
                                <w:szCs w:val="18"/>
                              </w:rPr>
                              <w:t>088 de 29 de enero de 2021</w:t>
                            </w:r>
                          </w:p>
                          <w:p w14:paraId="12F9A909" w14:textId="77777777" w:rsidR="00BD0598" w:rsidRDefault="00BD0598" w:rsidP="00722EE5">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0ED673FF" w14:textId="77777777" w:rsidR="00BD0598" w:rsidRDefault="00BD0598" w:rsidP="00722EE5">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50DB3A5" id="Rectángulo 3" o:spid="_x0000_s1029" style="position:absolute;left:0;text-align:left;margin-left:-6.15pt;margin-top:720.1pt;width:623.6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" o:allowincell="f" fillcolor="#243f60" stroked="f" strokecolor="white">
                <v:fill opacity="40092f"/>
                <v:textbox inset="6.75pt,3.75pt,6.75pt,3.75pt">
                  <w:txbxContent>
                    <w:p w14:paraId="495668A7" w14:textId="77777777" w:rsidR="00BD0598" w:rsidRDefault="00BD0598" w:rsidP="00722EE5">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DF2117">
                        <w:rPr>
                          <w:rFonts w:ascii="Arial Black" w:hAnsi="Arial Black"/>
                          <w:sz w:val="22"/>
                          <w:szCs w:val="18"/>
                        </w:rPr>
                        <w:t>088 de 29 de enero de 2021</w:t>
                      </w:r>
                    </w:p>
                    <w:p w14:paraId="12F9A909" w14:textId="77777777" w:rsidR="00BD0598" w:rsidRDefault="00BD0598" w:rsidP="00722EE5">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0ED673FF" w14:textId="77777777" w:rsidR="00BD0598" w:rsidRDefault="00BD0598" w:rsidP="00722EE5">
                      <w:pPr>
                        <w:rPr>
                          <w:sz w:val="18"/>
                        </w:rPr>
                      </w:pPr>
                    </w:p>
                  </w:txbxContent>
                </v:textbox>
                <w10:wrap anchorx="page" anchory="page"/>
              </v:rect>
            </w:pict>
          </mc:Fallback>
        </mc:AlternateContent>
      </w:r>
      <w:r w:rsidRPr="00507C03">
        <w:rPr>
          <w:rFonts w:cs="Tahoma"/>
          <w:color w:val="244061"/>
          <w:sz w:val="20"/>
          <w:szCs w:val="20"/>
        </w:rPr>
        <w:t>ESTADO PLURINACIONAL DE BOLIVIA</w:t>
      </w:r>
    </w:p>
    <w:p w14:paraId="5BD2CC81" w14:textId="77777777" w:rsidR="00722EE5" w:rsidRDefault="00722EE5" w:rsidP="00722EE5">
      <w:pPr>
        <w:jc w:val="center"/>
        <w:outlineLvl w:val="0"/>
        <w:rPr>
          <w:rFonts w:cs="Tahoma"/>
          <w:color w:val="244061"/>
          <w:sz w:val="20"/>
          <w:szCs w:val="20"/>
        </w:rPr>
      </w:pPr>
    </w:p>
    <w:p w14:paraId="40FC5185" w14:textId="77777777" w:rsidR="00722EE5" w:rsidRDefault="00722EE5" w:rsidP="00722EE5">
      <w:pPr>
        <w:jc w:val="center"/>
        <w:outlineLvl w:val="0"/>
        <w:rPr>
          <w:rFonts w:cs="Tahoma"/>
          <w:color w:val="244061"/>
          <w:sz w:val="20"/>
          <w:szCs w:val="20"/>
        </w:rPr>
      </w:pPr>
    </w:p>
    <w:p w14:paraId="2AD0414C" w14:textId="77777777" w:rsidR="00722EE5" w:rsidRDefault="00722EE5" w:rsidP="00722EE5">
      <w:pPr>
        <w:rPr>
          <w:rFonts w:cs="Tahoma"/>
          <w:color w:val="244061"/>
          <w:sz w:val="20"/>
          <w:szCs w:val="20"/>
        </w:rPr>
      </w:pPr>
    </w:p>
    <w:p w14:paraId="1265BC41" w14:textId="77777777" w:rsidR="00722EE5" w:rsidRDefault="00722EE5" w:rsidP="00722EE5">
      <w:pPr>
        <w:rPr>
          <w:b/>
          <w:sz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Pr="00A40276" w:rsidRDefault="00BD4107" w:rsidP="00BD4107">
          <w:pPr>
            <w:pStyle w:val="TtuloTDC"/>
            <w:jc w:val="center"/>
            <w:rPr>
              <w:color w:val="auto"/>
              <w:lang w:val="es-BO"/>
            </w:rPr>
          </w:pPr>
          <w:r w:rsidRPr="00A40276">
            <w:rPr>
              <w:rFonts w:ascii="Verdana" w:hAnsi="Verdana"/>
              <w:color w:val="auto"/>
              <w:sz w:val="20"/>
              <w:szCs w:val="20"/>
              <w:lang w:val="es-BO"/>
            </w:rPr>
            <w:t>CONTENIDO</w:t>
          </w:r>
        </w:p>
        <w:p w14:paraId="500A50A2" w14:textId="76CDF910"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BA0195">
              <w:rPr>
                <w:noProof/>
                <w:webHidden/>
              </w:rPr>
              <w:t>1</w:t>
            </w:r>
            <w:r w:rsidR="00A40276" w:rsidRPr="00A40276">
              <w:rPr>
                <w:noProof/>
                <w:webHidden/>
              </w:rPr>
              <w:fldChar w:fldCharType="end"/>
            </w:r>
          </w:hyperlink>
        </w:p>
        <w:p w14:paraId="36C437F6" w14:textId="4E08E0C4"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BA0195">
              <w:rPr>
                <w:noProof/>
                <w:webHidden/>
              </w:rPr>
              <w:t>1</w:t>
            </w:r>
            <w:r w:rsidR="00A40276" w:rsidRPr="00A40276">
              <w:rPr>
                <w:noProof/>
                <w:webHidden/>
              </w:rPr>
              <w:fldChar w:fldCharType="end"/>
            </w:r>
          </w:hyperlink>
        </w:p>
        <w:p w14:paraId="20A39B6E" w14:textId="31555F9B"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ACTIVIDADES ADMINISTRATIVAS PREVIAS A LA 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BA0195">
              <w:rPr>
                <w:noProof/>
                <w:webHidden/>
              </w:rPr>
              <w:t>1</w:t>
            </w:r>
            <w:r w:rsidR="00A40276" w:rsidRPr="00A40276">
              <w:rPr>
                <w:noProof/>
                <w:webHidden/>
              </w:rPr>
              <w:fldChar w:fldCharType="end"/>
            </w:r>
          </w:hyperlink>
        </w:p>
        <w:p w14:paraId="3F8E943E" w14:textId="771C754B"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BA0195">
              <w:rPr>
                <w:noProof/>
                <w:webHidden/>
              </w:rPr>
              <w:t>1</w:t>
            </w:r>
            <w:r w:rsidR="00A40276" w:rsidRPr="00A40276">
              <w:rPr>
                <w:noProof/>
                <w:webHidden/>
              </w:rPr>
              <w:fldChar w:fldCharType="end"/>
            </w:r>
          </w:hyperlink>
        </w:p>
        <w:p w14:paraId="5BD9DAB9" w14:textId="5B071DBD"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RECHAZO Y DESCALIFICACIÓN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BA0195">
              <w:rPr>
                <w:noProof/>
                <w:webHidden/>
              </w:rPr>
              <w:t>3</w:t>
            </w:r>
            <w:r w:rsidR="00A40276" w:rsidRPr="00A40276">
              <w:rPr>
                <w:noProof/>
                <w:webHidden/>
              </w:rPr>
              <w:fldChar w:fldCharType="end"/>
            </w:r>
          </w:hyperlink>
        </w:p>
        <w:p w14:paraId="4FA8E0FE" w14:textId="7245598A"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BA0195">
              <w:rPr>
                <w:noProof/>
                <w:webHidden/>
              </w:rPr>
              <w:t>4</w:t>
            </w:r>
            <w:r w:rsidR="00A40276" w:rsidRPr="00A40276">
              <w:rPr>
                <w:noProof/>
                <w:webHidden/>
              </w:rPr>
              <w:fldChar w:fldCharType="end"/>
            </w:r>
          </w:hyperlink>
        </w:p>
        <w:p w14:paraId="1CCC5ECC" w14:textId="464F4310"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BA0195">
              <w:rPr>
                <w:noProof/>
                <w:webHidden/>
              </w:rPr>
              <w:t>5</w:t>
            </w:r>
            <w:r w:rsidR="00A40276" w:rsidRPr="00A40276">
              <w:rPr>
                <w:noProof/>
                <w:webHidden/>
              </w:rPr>
              <w:fldChar w:fldCharType="end"/>
            </w:r>
          </w:hyperlink>
        </w:p>
        <w:p w14:paraId="675D6883" w14:textId="69FB67FB"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BA0195">
              <w:rPr>
                <w:noProof/>
                <w:webHidden/>
              </w:rPr>
              <w:t>5</w:t>
            </w:r>
            <w:r w:rsidR="00A40276" w:rsidRPr="00A40276">
              <w:rPr>
                <w:noProof/>
                <w:webHidden/>
              </w:rPr>
              <w:fldChar w:fldCharType="end"/>
            </w:r>
          </w:hyperlink>
        </w:p>
        <w:p w14:paraId="057F5078" w14:textId="2A9A6B5F"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BA0195">
              <w:rPr>
                <w:noProof/>
                <w:webHidden/>
              </w:rPr>
              <w:t>5</w:t>
            </w:r>
            <w:r w:rsidR="00A40276" w:rsidRPr="00A40276">
              <w:rPr>
                <w:noProof/>
                <w:webHidden/>
              </w:rPr>
              <w:fldChar w:fldCharType="end"/>
            </w:r>
          </w:hyperlink>
        </w:p>
        <w:p w14:paraId="003ECE22" w14:textId="3F41F419"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PREPARACIÓN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BA0195">
              <w:rPr>
                <w:noProof/>
                <w:webHidden/>
              </w:rPr>
              <w:t>5</w:t>
            </w:r>
            <w:r w:rsidR="00A40276" w:rsidRPr="00A40276">
              <w:rPr>
                <w:noProof/>
                <w:webHidden/>
              </w:rPr>
              <w:fldChar w:fldCharType="end"/>
            </w:r>
          </w:hyperlink>
        </w:p>
        <w:p w14:paraId="0476AD38" w14:textId="4BCE683C"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BA0195">
              <w:rPr>
                <w:noProof/>
                <w:webHidden/>
              </w:rPr>
              <w:t>6</w:t>
            </w:r>
            <w:r w:rsidR="00A40276" w:rsidRPr="00A40276">
              <w:rPr>
                <w:noProof/>
                <w:webHidden/>
              </w:rPr>
              <w:fldChar w:fldCharType="end"/>
            </w:r>
          </w:hyperlink>
        </w:p>
        <w:p w14:paraId="377F4F0C" w14:textId="32AD412B"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APERTURA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BA0195">
              <w:rPr>
                <w:noProof/>
                <w:webHidden/>
              </w:rPr>
              <w:t>8</w:t>
            </w:r>
            <w:r w:rsidR="00A40276" w:rsidRPr="00A40276">
              <w:rPr>
                <w:noProof/>
                <w:webHidden/>
              </w:rPr>
              <w:fldChar w:fldCharType="end"/>
            </w:r>
          </w:hyperlink>
        </w:p>
        <w:p w14:paraId="0A761DC7" w14:textId="7F30F515"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BA0195">
              <w:rPr>
                <w:noProof/>
                <w:webHidden/>
              </w:rPr>
              <w:t>10</w:t>
            </w:r>
            <w:r w:rsidR="00A40276" w:rsidRPr="00A40276">
              <w:rPr>
                <w:noProof/>
                <w:webHidden/>
              </w:rPr>
              <w:fldChar w:fldCharType="end"/>
            </w:r>
          </w:hyperlink>
        </w:p>
        <w:p w14:paraId="70611E5A" w14:textId="1F72923D"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BA0195">
              <w:rPr>
                <w:noProof/>
                <w:webHidden/>
              </w:rPr>
              <w:t>10</w:t>
            </w:r>
            <w:r w:rsidR="00A40276" w:rsidRPr="00A40276">
              <w:rPr>
                <w:noProof/>
                <w:webHidden/>
              </w:rPr>
              <w:fldChar w:fldCharType="end"/>
            </w:r>
          </w:hyperlink>
        </w:p>
        <w:p w14:paraId="58D65256" w14:textId="67D37852"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BA0195">
              <w:rPr>
                <w:noProof/>
                <w:webHidden/>
              </w:rPr>
              <w:t>11</w:t>
            </w:r>
            <w:r w:rsidR="00A40276" w:rsidRPr="00A40276">
              <w:rPr>
                <w:noProof/>
                <w:webHidden/>
              </w:rPr>
              <w:fldChar w:fldCharType="end"/>
            </w:r>
          </w:hyperlink>
        </w:p>
        <w:p w14:paraId="31219FF5" w14:textId="5DAC238B"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BA0195">
              <w:rPr>
                <w:noProof/>
                <w:webHidden/>
              </w:rPr>
              <w:t>11</w:t>
            </w:r>
            <w:r w:rsidR="00A40276" w:rsidRPr="00A40276">
              <w:rPr>
                <w:noProof/>
                <w:webHidden/>
              </w:rPr>
              <w:fldChar w:fldCharType="end"/>
            </w:r>
          </w:hyperlink>
        </w:p>
        <w:p w14:paraId="7202575D" w14:textId="37646C2E"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BA0195">
              <w:rPr>
                <w:noProof/>
                <w:webHidden/>
              </w:rPr>
              <w:t>11</w:t>
            </w:r>
            <w:r w:rsidR="00A40276" w:rsidRPr="00A40276">
              <w:rPr>
                <w:noProof/>
                <w:webHidden/>
              </w:rPr>
              <w:fldChar w:fldCharType="end"/>
            </w:r>
          </w:hyperlink>
        </w:p>
        <w:p w14:paraId="5EDE7110" w14:textId="12DABEA2"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BA0195">
              <w:rPr>
                <w:noProof/>
                <w:webHidden/>
              </w:rPr>
              <w:t>11</w:t>
            </w:r>
            <w:r w:rsidR="00A40276" w:rsidRPr="00A40276">
              <w:rPr>
                <w:noProof/>
                <w:webHidden/>
              </w:rPr>
              <w:fldChar w:fldCharType="end"/>
            </w:r>
          </w:hyperlink>
        </w:p>
        <w:p w14:paraId="16A44A68" w14:textId="04C2F002"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BA0195">
              <w:rPr>
                <w:noProof/>
                <w:webHidden/>
              </w:rPr>
              <w:t>11</w:t>
            </w:r>
            <w:r w:rsidR="00A40276" w:rsidRPr="00A40276">
              <w:rPr>
                <w:noProof/>
                <w:webHidden/>
              </w:rPr>
              <w:fldChar w:fldCharType="end"/>
            </w:r>
          </w:hyperlink>
        </w:p>
        <w:p w14:paraId="37C73838" w14:textId="147C5308"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BA0195">
              <w:rPr>
                <w:noProof/>
                <w:webHidden/>
              </w:rPr>
              <w:t>12</w:t>
            </w:r>
            <w:r w:rsidR="00A40276" w:rsidRPr="00A40276">
              <w:rPr>
                <w:noProof/>
                <w:webHidden/>
              </w:rPr>
              <w:fldChar w:fldCharType="end"/>
            </w:r>
          </w:hyperlink>
        </w:p>
        <w:p w14:paraId="70C49E46" w14:textId="4D41227A"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BA0195">
              <w:rPr>
                <w:noProof/>
                <w:webHidden/>
              </w:rPr>
              <w:t>13</w:t>
            </w:r>
            <w:r w:rsidR="00A40276" w:rsidRPr="00A40276">
              <w:rPr>
                <w:noProof/>
                <w:webHidden/>
              </w:rPr>
              <w:fldChar w:fldCharType="end"/>
            </w:r>
          </w:hyperlink>
        </w:p>
        <w:p w14:paraId="41F8CCC7" w14:textId="31F3BF4A"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BA0195">
              <w:rPr>
                <w:noProof/>
                <w:webHidden/>
              </w:rPr>
              <w:t>14</w:t>
            </w:r>
            <w:r w:rsidR="00A40276" w:rsidRPr="00A40276">
              <w:rPr>
                <w:noProof/>
                <w:webHidden/>
              </w:rPr>
              <w:fldChar w:fldCharType="end"/>
            </w:r>
          </w:hyperlink>
        </w:p>
        <w:p w14:paraId="00D4D71F" w14:textId="2B2FB0CA"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BA0195">
              <w:rPr>
                <w:noProof/>
                <w:webHidden/>
              </w:rPr>
              <w:t>14</w:t>
            </w:r>
            <w:r w:rsidR="00A40276" w:rsidRPr="00A40276">
              <w:rPr>
                <w:noProof/>
                <w:webHidden/>
              </w:rPr>
              <w:fldChar w:fldCharType="end"/>
            </w:r>
          </w:hyperlink>
        </w:p>
        <w:p w14:paraId="004D782A" w14:textId="4BCC659F"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BA0195">
              <w:rPr>
                <w:noProof/>
                <w:webHidden/>
              </w:rPr>
              <w:t>14</w:t>
            </w:r>
            <w:r w:rsidR="00A40276" w:rsidRPr="00A40276">
              <w:rPr>
                <w:noProof/>
                <w:webHidden/>
              </w:rPr>
              <w:fldChar w:fldCharType="end"/>
            </w:r>
          </w:hyperlink>
        </w:p>
        <w:p w14:paraId="370783B4" w14:textId="30DD2CD7"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BA0195">
              <w:rPr>
                <w:noProof/>
                <w:webHidden/>
              </w:rPr>
              <w:t>16</w:t>
            </w:r>
            <w:r w:rsidR="00A40276" w:rsidRPr="00A40276">
              <w:rPr>
                <w:noProof/>
                <w:webHidden/>
              </w:rPr>
              <w:fldChar w:fldCharType="end"/>
            </w:r>
          </w:hyperlink>
        </w:p>
        <w:p w14:paraId="36546851" w14:textId="22E6F4DE" w:rsidR="00A40276" w:rsidRPr="00A40276" w:rsidRDefault="005D78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BA0195">
              <w:rPr>
                <w:noProof/>
                <w:webHidden/>
              </w:rPr>
              <w:t>18</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AD23B7">
      <w:pPr>
        <w:pStyle w:val="Ttulo"/>
        <w:numPr>
          <w:ilvl w:val="0"/>
          <w:numId w:val="21"/>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AD23B7">
      <w:pPr>
        <w:pStyle w:val="Ttulo"/>
        <w:numPr>
          <w:ilvl w:val="0"/>
          <w:numId w:val="21"/>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AD23B7">
      <w:pPr>
        <w:numPr>
          <w:ilvl w:val="0"/>
          <w:numId w:val="12"/>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AD23B7">
      <w:pPr>
        <w:numPr>
          <w:ilvl w:val="0"/>
          <w:numId w:val="12"/>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AD23B7">
      <w:pPr>
        <w:numPr>
          <w:ilvl w:val="0"/>
          <w:numId w:val="12"/>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AD23B7">
      <w:pPr>
        <w:numPr>
          <w:ilvl w:val="0"/>
          <w:numId w:val="12"/>
        </w:numPr>
        <w:tabs>
          <w:tab w:val="clear" w:pos="1773"/>
          <w:tab w:val="num" w:pos="1134"/>
        </w:tabs>
        <w:ind w:left="1134" w:hanging="567"/>
        <w:jc w:val="both"/>
        <w:rPr>
          <w:rFonts w:cs="Arial"/>
          <w:sz w:val="18"/>
          <w:szCs w:val="18"/>
          <w:lang w:val="es-BO"/>
        </w:rPr>
      </w:pPr>
      <w:r w:rsidRPr="00A40276">
        <w:rPr>
          <w:rFonts w:cs="Arial"/>
          <w:sz w:val="18"/>
          <w:szCs w:val="18"/>
          <w:lang w:val="es-BO" w:eastAsia="en-US"/>
        </w:rPr>
        <w:t xml:space="preserve">Micro </w:t>
      </w:r>
      <w:proofErr w:type="gramStart"/>
      <w:r w:rsidRPr="00A40276">
        <w:rPr>
          <w:rFonts w:cs="Arial"/>
          <w:sz w:val="18"/>
          <w:szCs w:val="18"/>
          <w:lang w:val="es-BO" w:eastAsia="en-US"/>
        </w:rPr>
        <w:t>y  Pequeñas</w:t>
      </w:r>
      <w:proofErr w:type="gramEnd"/>
      <w:r w:rsidRPr="00A40276">
        <w:rPr>
          <w:rFonts w:cs="Arial"/>
          <w:sz w:val="18"/>
          <w:szCs w:val="18"/>
          <w:lang w:val="es-BO" w:eastAsia="en-US"/>
        </w:rPr>
        <w:t xml:space="preserve"> Empresas</w:t>
      </w:r>
      <w:r w:rsidR="001B18FB" w:rsidRPr="00A40276">
        <w:rPr>
          <w:rFonts w:cs="Arial"/>
          <w:sz w:val="18"/>
          <w:szCs w:val="18"/>
          <w:lang w:val="es-BO"/>
        </w:rPr>
        <w:t>–</w:t>
      </w:r>
      <w:r w:rsidR="00F544AE" w:rsidRPr="00A40276">
        <w:rPr>
          <w:rFonts w:cs="Arial"/>
          <w:sz w:val="18"/>
          <w:szCs w:val="18"/>
          <w:lang w:val="es-BO"/>
        </w:rPr>
        <w:t xml:space="preserve"> </w:t>
      </w:r>
      <w:proofErr w:type="spellStart"/>
      <w:r w:rsidR="00F544AE" w:rsidRPr="00A40276">
        <w:rPr>
          <w:rFonts w:cs="Arial"/>
          <w:sz w:val="18"/>
          <w:szCs w:val="18"/>
          <w:lang w:val="es-BO"/>
        </w:rPr>
        <w:t>MyPES</w:t>
      </w:r>
      <w:proofErr w:type="spellEnd"/>
    </w:p>
    <w:p w14:paraId="5DB0E46A" w14:textId="77777777" w:rsidR="005E1C98" w:rsidRPr="00A40276" w:rsidRDefault="005E1C98" w:rsidP="00AD23B7">
      <w:pPr>
        <w:numPr>
          <w:ilvl w:val="0"/>
          <w:numId w:val="12"/>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AD23B7">
      <w:pPr>
        <w:numPr>
          <w:ilvl w:val="0"/>
          <w:numId w:val="12"/>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A40276" w:rsidRDefault="005113EF" w:rsidP="00AD23B7">
      <w:pPr>
        <w:pStyle w:val="Ttulo"/>
        <w:numPr>
          <w:ilvl w:val="0"/>
          <w:numId w:val="21"/>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PREVIAS A LA PRESENTACIÓN DE PROPUESTAS</w:t>
      </w:r>
      <w:bookmarkEnd w:id="2"/>
    </w:p>
    <w:p w14:paraId="7B19FEBD" w14:textId="77777777" w:rsidR="007978DB" w:rsidRPr="00A40276" w:rsidRDefault="007978DB" w:rsidP="007978DB">
      <w:pPr>
        <w:jc w:val="both"/>
        <w:rPr>
          <w:rFonts w:cs="Arial"/>
          <w:b/>
          <w:sz w:val="18"/>
          <w:szCs w:val="18"/>
          <w:lang w:val="es-BO"/>
        </w:rPr>
      </w:pPr>
    </w:p>
    <w:p w14:paraId="72F26322" w14:textId="77777777" w:rsidR="00DA6158" w:rsidRPr="00A40276" w:rsidRDefault="00DA6158" w:rsidP="00DA6158">
      <w:pPr>
        <w:ind w:firstLine="360"/>
        <w:jc w:val="both"/>
        <w:rPr>
          <w:rFonts w:cs="Arial"/>
          <w:sz w:val="18"/>
          <w:szCs w:val="18"/>
          <w:lang w:val="es-BO"/>
        </w:rPr>
      </w:pPr>
    </w:p>
    <w:p w14:paraId="57D207FC" w14:textId="77777777" w:rsidR="00DA6158" w:rsidRPr="00A40276"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51D40D9A" w:rsidR="008759CA" w:rsidRPr="00A40276" w:rsidRDefault="008759CA" w:rsidP="00AD23B7">
      <w:pPr>
        <w:pStyle w:val="Prrafodelista"/>
        <w:numPr>
          <w:ilvl w:val="1"/>
          <w:numId w:val="9"/>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722EE5">
        <w:rPr>
          <w:rFonts w:ascii="Verdana" w:hAnsi="Verdana"/>
          <w:b/>
          <w:sz w:val="18"/>
          <w:szCs w:val="18"/>
          <w:lang w:val="es-BO"/>
        </w:rPr>
        <w:t xml:space="preserve"> </w:t>
      </w:r>
      <w:r w:rsidR="00722EE5" w:rsidRPr="001F5CBC">
        <w:rPr>
          <w:rFonts w:ascii="Tahoma" w:hAnsi="Tahoma" w:cs="Tahoma"/>
          <w:b/>
          <w:i/>
          <w:color w:val="FF0000"/>
          <w:sz w:val="18"/>
          <w:szCs w:val="18"/>
          <w:lang w:val="es-BO"/>
        </w:rPr>
        <w:t>“No corresponde”</w:t>
      </w:r>
      <w:r w:rsidR="00722EE5" w:rsidRPr="001F5CBC">
        <w:rPr>
          <w:rFonts w:ascii="Tahoma" w:hAnsi="Tahoma" w:cs="Tahoma"/>
          <w:i/>
          <w:color w:val="FF0000"/>
          <w:sz w:val="18"/>
          <w:szCs w:val="18"/>
          <w:lang w:val="es-BO"/>
        </w:rPr>
        <w:t>.</w:t>
      </w:r>
    </w:p>
    <w:p w14:paraId="2A5CA354" w14:textId="77777777" w:rsidR="00962856" w:rsidRPr="00A40276" w:rsidRDefault="00962856" w:rsidP="00722EE5">
      <w:pPr>
        <w:jc w:val="both"/>
        <w:rPr>
          <w:rFonts w:cs="Arial"/>
          <w:sz w:val="18"/>
          <w:szCs w:val="18"/>
          <w:lang w:val="es-BO"/>
        </w:rPr>
      </w:pPr>
    </w:p>
    <w:p w14:paraId="7A1D0CFE" w14:textId="41115508" w:rsidR="008759CA" w:rsidRPr="00722EE5" w:rsidRDefault="008759CA" w:rsidP="00722EE5">
      <w:pPr>
        <w:pStyle w:val="Prrafodelista"/>
        <w:numPr>
          <w:ilvl w:val="1"/>
          <w:numId w:val="9"/>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722EE5">
        <w:rPr>
          <w:rFonts w:ascii="Verdana" w:hAnsi="Verdana"/>
          <w:b/>
          <w:sz w:val="18"/>
          <w:szCs w:val="18"/>
          <w:lang w:val="es-BO"/>
        </w:rPr>
        <w:t xml:space="preserve"> </w:t>
      </w:r>
      <w:r w:rsidR="00722EE5" w:rsidRPr="001F5CBC">
        <w:rPr>
          <w:rFonts w:ascii="Tahoma" w:hAnsi="Tahoma" w:cs="Tahoma"/>
          <w:b/>
          <w:i/>
          <w:color w:val="FF0000"/>
          <w:sz w:val="18"/>
          <w:szCs w:val="18"/>
          <w:lang w:val="es-BO"/>
        </w:rPr>
        <w:t>“No corresponde”</w:t>
      </w:r>
      <w:r w:rsidR="00722EE5" w:rsidRPr="001F5CBC">
        <w:rPr>
          <w:rFonts w:ascii="Tahoma" w:hAnsi="Tahoma" w:cs="Tahoma"/>
          <w:i/>
          <w:color w:val="FF0000"/>
          <w:sz w:val="18"/>
          <w:szCs w:val="18"/>
          <w:lang w:val="es-BO"/>
        </w:rPr>
        <w:t>.</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648EFC13"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722EE5">
        <w:rPr>
          <w:rFonts w:ascii="Verdana" w:hAnsi="Verdana"/>
          <w:b/>
          <w:sz w:val="18"/>
          <w:szCs w:val="18"/>
          <w:lang w:val="es-BO"/>
        </w:rPr>
        <w:t xml:space="preserve"> </w:t>
      </w:r>
      <w:r w:rsidR="00722EE5" w:rsidRPr="001F5CBC">
        <w:rPr>
          <w:rFonts w:ascii="Tahoma" w:hAnsi="Tahoma" w:cs="Tahoma"/>
          <w:b/>
          <w:i/>
          <w:color w:val="FF0000"/>
          <w:sz w:val="18"/>
          <w:szCs w:val="18"/>
          <w:lang w:val="es-BO"/>
        </w:rPr>
        <w:t>“No corresponde”</w:t>
      </w:r>
      <w:r w:rsidR="00722EE5" w:rsidRPr="001F5CBC">
        <w:rPr>
          <w:rFonts w:ascii="Tahoma" w:hAnsi="Tahoma" w:cs="Tahoma"/>
          <w:i/>
          <w:color w:val="FF0000"/>
          <w:sz w:val="18"/>
          <w:szCs w:val="18"/>
          <w:lang w:val="es-BO"/>
        </w:rPr>
        <w:t>.</w:t>
      </w:r>
    </w:p>
    <w:p w14:paraId="2438A8E4" w14:textId="77777777" w:rsidR="00DA6158" w:rsidRPr="00A40276" w:rsidRDefault="00DA6158" w:rsidP="00997D9E">
      <w:pPr>
        <w:tabs>
          <w:tab w:val="num" w:pos="567"/>
        </w:tabs>
        <w:ind w:left="567"/>
        <w:jc w:val="both"/>
        <w:rPr>
          <w:rFonts w:cs="Arial"/>
          <w:sz w:val="18"/>
          <w:szCs w:val="18"/>
          <w:lang w:val="es-BO"/>
        </w:rPr>
      </w:pPr>
    </w:p>
    <w:p w14:paraId="313C2D21" w14:textId="77777777" w:rsidR="00243702" w:rsidRPr="00A40276" w:rsidRDefault="00243702" w:rsidP="00827823">
      <w:pPr>
        <w:ind w:left="1276"/>
        <w:jc w:val="both"/>
        <w:rPr>
          <w:rFonts w:cs="Arial"/>
          <w:sz w:val="18"/>
          <w:szCs w:val="18"/>
          <w:lang w:val="es-BO"/>
        </w:rPr>
      </w:pPr>
    </w:p>
    <w:p w14:paraId="6A7AD648" w14:textId="77777777" w:rsidR="00A72FB0" w:rsidRPr="00A40276" w:rsidRDefault="00A72FB0" w:rsidP="00AD23B7">
      <w:pPr>
        <w:pStyle w:val="Ttulo"/>
        <w:numPr>
          <w:ilvl w:val="0"/>
          <w:numId w:val="21"/>
        </w:numPr>
        <w:spacing w:before="0" w:after="0"/>
        <w:jc w:val="both"/>
        <w:rPr>
          <w:rFonts w:ascii="Verdana" w:hAnsi="Verdana"/>
          <w:sz w:val="18"/>
        </w:rPr>
      </w:pPr>
      <w:bookmarkStart w:id="3" w:name="_Toc61866599"/>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08B26096" w:rsidR="00627D92" w:rsidRPr="00A40276" w:rsidRDefault="00627D92" w:rsidP="00627D92">
      <w:pPr>
        <w:ind w:left="432"/>
        <w:jc w:val="both"/>
        <w:rPr>
          <w:rFonts w:cs="Arial"/>
          <w:sz w:val="18"/>
          <w:szCs w:val="18"/>
          <w:lang w:val="es-BO"/>
        </w:rPr>
      </w:pPr>
      <w:r w:rsidRPr="00A40276">
        <w:rPr>
          <w:rFonts w:cs="Arial"/>
          <w:sz w:val="18"/>
          <w:szCs w:val="18"/>
          <w:lang w:val="es-BO"/>
        </w:rPr>
        <w:t>En el caso de propuestas electrónicas el proponente podrá optar por el depósito a la cuenta corriente fiscal dispuesta para el efecto por la entidad contratante, en remplazo de la Garantía de Seriedad de Propuesta o realizar la presentación de uno de los tipos de garantía establecidos en el presente sub numeral</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6CF0B3D7"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77777777"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FC29F5" w:rsidRPr="00A40276">
        <w:rPr>
          <w:rFonts w:cs="Arial"/>
          <w:sz w:val="18"/>
          <w:szCs w:val="18"/>
          <w:lang w:val="es-BO"/>
        </w:rPr>
        <w:t xml:space="preserve">Ítems </w:t>
      </w:r>
      <w:r w:rsidRPr="00A40276">
        <w:rPr>
          <w:rFonts w:cs="Arial"/>
          <w:sz w:val="18"/>
          <w:szCs w:val="18"/>
          <w:lang w:val="es-BO"/>
        </w:rPr>
        <w:t xml:space="preserve">o </w:t>
      </w:r>
      <w:r w:rsidR="00FC29F5"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w:t>
      </w:r>
      <w:r w:rsidRPr="00A40276">
        <w:rPr>
          <w:rFonts w:cs="Arial"/>
          <w:sz w:val="18"/>
          <w:szCs w:val="18"/>
          <w:lang w:val="es-BO"/>
        </w:rPr>
        <w:lastRenderedPageBreak/>
        <w:t xml:space="preserve">Bs200.000.- (DOSCIENTOS MIL 00/100 BOLIVIANOS). </w:t>
      </w:r>
      <w:r w:rsidR="00971113" w:rsidRPr="00A40276">
        <w:rPr>
          <w:rFonts w:cs="Arial"/>
          <w:sz w:val="18"/>
          <w:szCs w:val="18"/>
          <w:lang w:val="es-BO"/>
        </w:rPr>
        <w:t>La Garantía de Seriedad de Propuesta podrá ser presentada por el total de ítems o lotes al que se presente el proponente; o por cada ítem o lote.</w:t>
      </w:r>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Pr="00A40276"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6" w:name="_Toc347135114"/>
      <w:bookmarkStart w:id="7" w:name="_Toc347135274"/>
      <w:r w:rsidRPr="00A40276">
        <w:rPr>
          <w:rFonts w:ascii="Verdana" w:hAnsi="Verdana"/>
          <w:b/>
          <w:sz w:val="18"/>
          <w:lang w:val="es-BO"/>
        </w:rPr>
        <w:t>Ejecución de la Garantía de Seriedad de Propuesta</w:t>
      </w:r>
      <w:bookmarkEnd w:id="6"/>
      <w:bookmarkEnd w:id="7"/>
    </w:p>
    <w:p w14:paraId="0D1BCB8E" w14:textId="77777777" w:rsidR="00A3080F" w:rsidRPr="00A40276" w:rsidRDefault="00A3080F" w:rsidP="00A3080F">
      <w:pPr>
        <w:pStyle w:val="Prrafodelista"/>
        <w:ind w:left="1134"/>
        <w:rPr>
          <w:rFonts w:ascii="Verdana" w:hAnsi="Verdana"/>
          <w:b/>
          <w:sz w:val="18"/>
          <w:lang w:val="es-BO"/>
        </w:rPr>
      </w:pPr>
    </w:p>
    <w:p w14:paraId="2665FC9D" w14:textId="7FF112BD" w:rsidR="00561143" w:rsidRPr="00A40276" w:rsidRDefault="00A3080F" w:rsidP="00A3080F">
      <w:pPr>
        <w:ind w:left="1134"/>
        <w:jc w:val="both"/>
        <w:rPr>
          <w:rFonts w:cs="Arial"/>
          <w:sz w:val="18"/>
          <w:szCs w:val="18"/>
          <w:lang w:val="es-BO"/>
        </w:rPr>
      </w:pPr>
      <w:r w:rsidRPr="00A40276">
        <w:rPr>
          <w:rFonts w:cs="Arial"/>
          <w:sz w:val="18"/>
          <w:szCs w:val="18"/>
        </w:rPr>
        <w:t>En caso de haberse solicitado la Garantía de Seriedad de Propuesta, ésta será ejecutada o el monto del depósito por este concepto se consolidará a favor de la entidad,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5145D03F" w14:textId="77777777" w:rsidR="00190257" w:rsidRPr="00A40276" w:rsidRDefault="00561143" w:rsidP="00AD23B7">
      <w:pPr>
        <w:numPr>
          <w:ilvl w:val="0"/>
          <w:numId w:val="30"/>
        </w:numPr>
        <w:tabs>
          <w:tab w:val="clear" w:pos="1773"/>
        </w:tabs>
        <w:ind w:left="1701" w:hanging="425"/>
        <w:jc w:val="both"/>
        <w:rPr>
          <w:sz w:val="18"/>
          <w:lang w:val="es-BO"/>
        </w:rPr>
      </w:pPr>
      <w:r w:rsidRPr="00A40276">
        <w:rPr>
          <w:sz w:val="18"/>
          <w:lang w:val="es-BO"/>
        </w:rPr>
        <w:t xml:space="preserve">El proponente decida retirar su propuesta con posterioridad al plazo límite de presentación </w:t>
      </w:r>
      <w:r w:rsidR="00190257" w:rsidRPr="00A40276">
        <w:rPr>
          <w:sz w:val="18"/>
          <w:lang w:val="es-BO"/>
        </w:rPr>
        <w:t>de propuestas.</w:t>
      </w:r>
    </w:p>
    <w:p w14:paraId="7E52E54A" w14:textId="77777777"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EE331A" w:rsidRPr="00A40276">
        <w:rPr>
          <w:sz w:val="18"/>
          <w:lang w:val="es-BO"/>
        </w:rPr>
        <w:t>.</w:t>
      </w:r>
    </w:p>
    <w:p w14:paraId="4D333102" w14:textId="77777777"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Contrato u Orden de </w:t>
      </w:r>
      <w:r w:rsidR="00E61747"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p>
    <w:p w14:paraId="3FEBED92" w14:textId="405A9037"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Pr="00A40276">
        <w:rPr>
          <w:sz w:val="18"/>
          <w:lang w:val="es-BO"/>
        </w:rPr>
        <w:t xml:space="preserve">Contrato u Orden de </w:t>
      </w:r>
      <w:r w:rsidR="00283705" w:rsidRPr="00A40276">
        <w:rPr>
          <w:sz w:val="18"/>
          <w:lang w:val="es-BO"/>
        </w:rPr>
        <w:t>Servicio</w:t>
      </w:r>
      <w:r w:rsidRPr="00A40276">
        <w:rPr>
          <w:sz w:val="18"/>
          <w:lang w:val="es-BO"/>
        </w:rPr>
        <w:t xml:space="preserve"> 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p>
    <w:p w14:paraId="5905DDB1" w14:textId="162A34EA" w:rsidR="00744902"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Contrato u Orden de </w:t>
      </w:r>
      <w:r w:rsidR="00283705" w:rsidRPr="00A40276">
        <w:rPr>
          <w:sz w:val="18"/>
          <w:lang w:val="es-BO"/>
        </w:rPr>
        <w:t>Servicio</w:t>
      </w:r>
      <w:r w:rsidRPr="00A40276">
        <w:rPr>
          <w:sz w:val="18"/>
          <w:lang w:val="es-BO"/>
        </w:rPr>
        <w:t>, en el plazo establecido, salvo por causas de fuerza mayor, caso fortuito u otras causas debidamente justificadas y aceptadas por la entidad.</w:t>
      </w:r>
    </w:p>
    <w:p w14:paraId="15B0B29A" w14:textId="77777777" w:rsidR="008610F4" w:rsidRPr="00A40276" w:rsidRDefault="008610F4" w:rsidP="008610F4">
      <w:pPr>
        <w:jc w:val="both"/>
        <w:rPr>
          <w:sz w:val="18"/>
          <w:lang w:val="es-BO"/>
        </w:rPr>
      </w:pP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8" w:name="_Toc347135115"/>
      <w:bookmarkStart w:id="9" w:name="_Toc347135275"/>
      <w:r w:rsidRPr="00A40276">
        <w:rPr>
          <w:rFonts w:ascii="Verdana" w:hAnsi="Verdana"/>
          <w:b/>
          <w:sz w:val="18"/>
          <w:lang w:val="es-BO"/>
        </w:rPr>
        <w:t>Devolución de la Garantía de Seriedad de Propuesta</w:t>
      </w:r>
      <w:bookmarkEnd w:id="8"/>
      <w:bookmarkEnd w:id="9"/>
    </w:p>
    <w:p w14:paraId="7F52318E" w14:textId="77777777" w:rsidR="00561143" w:rsidRPr="00A40276" w:rsidRDefault="00561143" w:rsidP="00561143">
      <w:pPr>
        <w:jc w:val="both"/>
        <w:rPr>
          <w:rFonts w:cs="Arial"/>
          <w:sz w:val="18"/>
          <w:szCs w:val="18"/>
          <w:lang w:val="es-BO"/>
        </w:rPr>
      </w:pPr>
    </w:p>
    <w:p w14:paraId="0F4405CE" w14:textId="2BD86489" w:rsidR="00561143" w:rsidRPr="00A40276" w:rsidRDefault="00561143" w:rsidP="007C5D13">
      <w:pPr>
        <w:ind w:left="1134"/>
        <w:jc w:val="both"/>
        <w:rPr>
          <w:rFonts w:cs="Arial"/>
          <w:sz w:val="18"/>
          <w:szCs w:val="18"/>
          <w:lang w:val="es-BO"/>
        </w:rPr>
      </w:pPr>
      <w:bookmarkStart w:id="10" w:name="_Hlk61612342"/>
      <w:r w:rsidRPr="00A40276">
        <w:rPr>
          <w:rFonts w:cs="Arial"/>
          <w:sz w:val="18"/>
          <w:szCs w:val="18"/>
          <w:lang w:val="es-BO"/>
        </w:rPr>
        <w:t>La Garantía de Seriedad de Propuesta</w:t>
      </w:r>
      <w:r w:rsidR="00071E00" w:rsidRPr="00A40276">
        <w:rPr>
          <w:rFonts w:cs="Arial"/>
          <w:sz w:val="18"/>
          <w:szCs w:val="18"/>
        </w:rPr>
        <w:t xml:space="preserve"> o el depósito por este concepto</w:t>
      </w:r>
      <w:r w:rsidRPr="00A40276">
        <w:rPr>
          <w:rFonts w:cs="Arial"/>
          <w:sz w:val="18"/>
          <w:szCs w:val="18"/>
          <w:lang w:val="es-BO"/>
        </w:rPr>
        <w:t xml:space="preserve">,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0"/>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77777777"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p>
    <w:p w14:paraId="47E534E2" w14:textId="77777777" w:rsidR="00642845" w:rsidRPr="00A40276" w:rsidRDefault="00642845" w:rsidP="00AD23B7">
      <w:pPr>
        <w:pStyle w:val="Ttulo4"/>
        <w:numPr>
          <w:ilvl w:val="0"/>
          <w:numId w:val="11"/>
        </w:numPr>
        <w:ind w:left="1701" w:hanging="567"/>
        <w:rPr>
          <w:lang w:val="es-BO"/>
        </w:rPr>
      </w:pPr>
      <w:r w:rsidRPr="00A40276">
        <w:rPr>
          <w:lang w:val="es-BO"/>
        </w:rPr>
        <w:lastRenderedPageBreak/>
        <w:t>Notificación de la Resolución que resuelve el Recurso Administrativo de Impugnación, si existiese Recurso Administrativo de Impugnación, en contrataciones con montos mayores a Bs200.000.- (DOSCIENTOS MIL 00/100 BOLIVIANOS).</w:t>
      </w:r>
    </w:p>
    <w:p w14:paraId="3F2A9C04" w14:textId="77777777"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p>
    <w:p w14:paraId="60B01E17" w14:textId="77777777"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p>
    <w:p w14:paraId="5F7F53FC" w14:textId="7777777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p>
    <w:p w14:paraId="32C5DF83" w14:textId="77777777"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Contrato u Orden de Servicio 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50FC751B" w:rsidR="00A3080F" w:rsidRPr="00A40276" w:rsidRDefault="00071E00" w:rsidP="00A3080F">
      <w:pPr>
        <w:ind w:left="1276"/>
        <w:jc w:val="both"/>
        <w:rPr>
          <w:rFonts w:cs="Arial"/>
          <w:sz w:val="18"/>
          <w:szCs w:val="18"/>
          <w:lang w:val="es-BO"/>
        </w:rPr>
      </w:pPr>
      <w:r w:rsidRPr="00A40276">
        <w:rPr>
          <w:rFonts w:cs="Arial"/>
          <w:sz w:val="18"/>
          <w:szCs w:val="18"/>
        </w:rPr>
        <w:t>En caso del Depósito por concepto de Garantía de Seriedad de Propuesta, el mismo será devuelto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77777777" w:rsidR="00561143" w:rsidRPr="00A40276" w:rsidRDefault="00561143" w:rsidP="00AD23B7">
      <w:pPr>
        <w:pStyle w:val="Prrafodelista"/>
        <w:numPr>
          <w:ilvl w:val="1"/>
          <w:numId w:val="21"/>
        </w:numPr>
        <w:ind w:left="1134" w:hanging="708"/>
        <w:jc w:val="both"/>
        <w:rPr>
          <w:rFonts w:ascii="Verdana" w:hAnsi="Verdana"/>
          <w:sz w:val="18"/>
          <w:lang w:val="es-BO"/>
        </w:rPr>
      </w:pPr>
      <w:bookmarkStart w:id="11" w:name="_Toc347135116"/>
      <w:bookmarkStart w:id="12"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Contrato.</w:t>
      </w:r>
      <w:bookmarkEnd w:id="11"/>
      <w:bookmarkEnd w:id="12"/>
    </w:p>
    <w:p w14:paraId="00F9D304" w14:textId="77777777" w:rsidR="00C52D1D" w:rsidRPr="00A40276" w:rsidRDefault="00C52D1D" w:rsidP="00732B93">
      <w:pPr>
        <w:ind w:left="708"/>
        <w:jc w:val="both"/>
        <w:rPr>
          <w:rFonts w:cs="Arial"/>
          <w:sz w:val="18"/>
          <w:szCs w:val="18"/>
          <w:lang w:val="es-BO"/>
        </w:rPr>
      </w:pPr>
    </w:p>
    <w:p w14:paraId="0B20E3F9" w14:textId="77777777" w:rsidR="00C52D1D" w:rsidRPr="00A40276" w:rsidRDefault="00C52D1D" w:rsidP="00AD23B7">
      <w:pPr>
        <w:pStyle w:val="Ttulo"/>
        <w:numPr>
          <w:ilvl w:val="0"/>
          <w:numId w:val="21"/>
        </w:numPr>
        <w:spacing w:before="0" w:after="0"/>
        <w:jc w:val="both"/>
        <w:rPr>
          <w:rFonts w:ascii="Verdana" w:hAnsi="Verdana"/>
          <w:sz w:val="18"/>
        </w:rPr>
      </w:pPr>
      <w:bookmarkStart w:id="13" w:name="_Toc61866600"/>
      <w:r w:rsidRPr="00A40276">
        <w:rPr>
          <w:rFonts w:ascii="Verdana" w:hAnsi="Verdana"/>
          <w:sz w:val="18"/>
        </w:rPr>
        <w:t>RECHAZO Y DESCALIFICACIÓN DE PROPUESTAS</w:t>
      </w:r>
      <w:bookmarkEnd w:id="13"/>
    </w:p>
    <w:p w14:paraId="07D67EAF" w14:textId="77777777" w:rsidR="00C52D1D" w:rsidRPr="00A40276" w:rsidRDefault="00C52D1D" w:rsidP="00732B93">
      <w:pPr>
        <w:jc w:val="both"/>
        <w:rPr>
          <w:rFonts w:cs="Arial"/>
          <w:b/>
          <w:sz w:val="18"/>
          <w:szCs w:val="18"/>
          <w:lang w:val="es-BO"/>
        </w:rPr>
      </w:pPr>
    </w:p>
    <w:p w14:paraId="4AC6B988" w14:textId="77777777" w:rsidR="00C52D1D" w:rsidRPr="00A40276" w:rsidRDefault="00C52D1D" w:rsidP="00AD23B7">
      <w:pPr>
        <w:pStyle w:val="Prrafodelista"/>
        <w:numPr>
          <w:ilvl w:val="1"/>
          <w:numId w:val="21"/>
        </w:numPr>
        <w:ind w:left="1134" w:hanging="708"/>
        <w:rPr>
          <w:rFonts w:ascii="Verdana" w:hAnsi="Verdana"/>
          <w:sz w:val="18"/>
          <w:lang w:val="es-BO"/>
        </w:rPr>
      </w:pPr>
      <w:bookmarkStart w:id="14" w:name="_Toc347135118"/>
      <w:bookmarkStart w:id="15" w:name="_Toc347135278"/>
      <w:r w:rsidRPr="00A40276">
        <w:rPr>
          <w:rFonts w:ascii="Verdana" w:hAnsi="Verdana"/>
          <w:sz w:val="18"/>
          <w:lang w:val="es-BO"/>
        </w:rPr>
        <w:t>Procederá el rechazo de la propuesta cuando ésta fuese presentada fuera del plazo (fecha y hora) y/o en lugar diferente al establecido en el presente DBC.</w:t>
      </w:r>
      <w:bookmarkEnd w:id="14"/>
      <w:bookmarkEnd w:id="15"/>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77777777"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del Formulario de Presentación de Propuestas (</w:t>
      </w:r>
      <w:proofErr w:type="gramStart"/>
      <w:r w:rsidRPr="00A40276">
        <w:rPr>
          <w:rFonts w:ascii="Verdana" w:hAnsi="Verdana" w:cs="Arial"/>
          <w:sz w:val="18"/>
          <w:szCs w:val="18"/>
          <w:lang w:val="es-BO"/>
        </w:rPr>
        <w:t>Formulario  A</w:t>
      </w:r>
      <w:proofErr w:type="gramEnd"/>
      <w:r w:rsidRPr="00A40276">
        <w:rPr>
          <w:rFonts w:ascii="Verdana" w:hAnsi="Verdana" w:cs="Arial"/>
          <w:sz w:val="18"/>
          <w:szCs w:val="18"/>
          <w:lang w:val="es-BO"/>
        </w:rPr>
        <w:t>-1).</w:t>
      </w:r>
      <w:r w:rsidR="000A175C" w:rsidRPr="00A40276">
        <w:rPr>
          <w:rFonts w:ascii="Verdana" w:hAnsi="Verdana" w:cs="Arial"/>
          <w:sz w:val="18"/>
          <w:szCs w:val="18"/>
          <w:lang w:val="es-BO"/>
        </w:rPr>
        <w:t xml:space="preserve"> </w:t>
      </w:r>
    </w:p>
    <w:p w14:paraId="3AD7078D" w14:textId="7777777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7777777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 excepto cuando la evaluación sea mediante el Método de Selección y Adjudicación Presupuesto Fijo, donde el proponente no presenta propuesta económica.</w:t>
      </w:r>
    </w:p>
    <w:p w14:paraId="29FCEFC7" w14:textId="77777777" w:rsidR="00DF524C" w:rsidRPr="00A40276" w:rsidRDefault="00E16D39"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A40276">
        <w:rPr>
          <w:rFonts w:cs="Arial"/>
          <w:sz w:val="18"/>
          <w:szCs w:val="18"/>
          <w:lang w:val="es-BO"/>
        </w:rPr>
        <w:t>,</w:t>
      </w:r>
      <w:r w:rsidR="00DF524C" w:rsidRPr="00A40276">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14:paraId="67875D30" w14:textId="6D1423E4"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propuesta,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numeral 11</w:t>
      </w:r>
      <w:r w:rsidR="00DF524C" w:rsidRPr="00A40276">
        <w:rPr>
          <w:rFonts w:ascii="Verdana" w:hAnsi="Verdana" w:cs="Arial"/>
          <w:sz w:val="18"/>
          <w:szCs w:val="18"/>
          <w:lang w:val="es-BO"/>
        </w:rPr>
        <w:t>.3 d</w:t>
      </w:r>
      <w:r w:rsidRPr="00A40276">
        <w:rPr>
          <w:rFonts w:ascii="Verdana" w:hAnsi="Verdana" w:cs="Arial"/>
          <w:sz w:val="18"/>
          <w:szCs w:val="18"/>
          <w:lang w:val="es-BO"/>
        </w:rPr>
        <w:t>el presente DBC.</w:t>
      </w:r>
    </w:p>
    <w:p w14:paraId="4F0EE79C" w14:textId="77777777"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p>
    <w:p w14:paraId="09D8181A" w14:textId="46A33F49"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Depósito por este concepto, </w:t>
      </w:r>
      <w:r w:rsidRPr="00A40276">
        <w:rPr>
          <w:rFonts w:ascii="Verdana" w:hAnsi="Verdana" w:cs="Arial"/>
          <w:sz w:val="18"/>
          <w:szCs w:val="18"/>
          <w:lang w:val="es-BO"/>
        </w:rPr>
        <w:t>no cumpla con las condiciones establecidas en el presente DBC.</w:t>
      </w:r>
    </w:p>
    <w:p w14:paraId="42215B69" w14:textId="77777777"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Pr="00A40276">
        <w:rPr>
          <w:rFonts w:ascii="Verdana" w:hAnsi="Verdana" w:cs="Arial"/>
          <w:sz w:val="18"/>
          <w:szCs w:val="18"/>
          <w:lang w:val="es-BO"/>
        </w:rPr>
        <w:t>.</w:t>
      </w:r>
    </w:p>
    <w:p w14:paraId="14BCAD4E" w14:textId="77777777"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propuestas.</w:t>
      </w:r>
    </w:p>
    <w:p w14:paraId="25513ADE" w14:textId="77777777"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p>
    <w:p w14:paraId="384C0C99" w14:textId="77777777"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p>
    <w:p w14:paraId="588C1B07" w14:textId="7777777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B45E02" w:rsidRPr="00A40276">
        <w:rPr>
          <w:rFonts w:ascii="Verdana" w:hAnsi="Verdana" w:cs="Arial"/>
          <w:sz w:val="18"/>
          <w:szCs w:val="18"/>
          <w:lang w:val="es-BO"/>
        </w:rPr>
        <w:t>.</w:t>
      </w:r>
    </w:p>
    <w:p w14:paraId="11F5C665" w14:textId="3F7E012C"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A40276" w:rsidRPr="00A40276">
        <w:rPr>
          <w:rFonts w:ascii="Verdana" w:hAnsi="Verdana" w:cs="Arial"/>
          <w:sz w:val="18"/>
          <w:szCs w:val="18"/>
          <w:lang w:val="es-BO"/>
        </w:rPr>
        <w:t>1</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77777777" w:rsidR="00C52D1D" w:rsidRPr="00A40276" w:rsidRDefault="00F41E33" w:rsidP="00AD23B7">
      <w:pPr>
        <w:pStyle w:val="Ttulo"/>
        <w:numPr>
          <w:ilvl w:val="0"/>
          <w:numId w:val="21"/>
        </w:numPr>
        <w:spacing w:before="0" w:after="0"/>
        <w:jc w:val="both"/>
        <w:rPr>
          <w:rFonts w:ascii="Verdana" w:hAnsi="Verdana"/>
          <w:sz w:val="18"/>
        </w:rPr>
      </w:pPr>
      <w:bookmarkStart w:id="18"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77777777"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77777777"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p>
    <w:p w14:paraId="7BBA0B88" w14:textId="77777777"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AD23B7">
      <w:pPr>
        <w:pStyle w:val="Prrafodelista"/>
        <w:numPr>
          <w:ilvl w:val="1"/>
          <w:numId w:val="21"/>
        </w:numPr>
        <w:ind w:left="1134" w:hanging="708"/>
        <w:jc w:val="both"/>
        <w:rPr>
          <w:rFonts w:ascii="Verdana" w:hAnsi="Verdana"/>
          <w:b/>
          <w:sz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20"/>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DD3D8D">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Pr="00A40276" w:rsidRDefault="00DD3D8D" w:rsidP="00DD3D8D">
      <w:pPr>
        <w:pStyle w:val="Prrafodelista"/>
        <w:numPr>
          <w:ilvl w:val="0"/>
          <w:numId w:val="49"/>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2EAAD436" w14:textId="657F3063" w:rsidR="00DD3D8D" w:rsidRPr="00A40276" w:rsidRDefault="00DD3D8D" w:rsidP="00DD3D8D">
      <w:pPr>
        <w:pStyle w:val="Prrafodelista"/>
        <w:numPr>
          <w:ilvl w:val="0"/>
          <w:numId w:val="49"/>
        </w:numPr>
        <w:jc w:val="both"/>
        <w:rPr>
          <w:rFonts w:ascii="Verdana" w:hAnsi="Verdana" w:cs="Arial"/>
          <w:sz w:val="18"/>
          <w:szCs w:val="18"/>
          <w:lang w:val="es-BO"/>
        </w:rPr>
      </w:pPr>
      <w:r w:rsidRPr="00A40276">
        <w:rPr>
          <w:rFonts w:ascii="Verdana" w:hAnsi="Verdana" w:cs="Arial"/>
          <w:sz w:val="18"/>
          <w:szCs w:val="18"/>
          <w:lang w:val="es-BO"/>
        </w:rPr>
        <w:t xml:space="preserve">El Formulario de Propuesta Económica (Formulario B-1), cuando la </w:t>
      </w:r>
      <w:r w:rsidR="003D59C9" w:rsidRPr="00A40276">
        <w:rPr>
          <w:rFonts w:ascii="Verdana" w:hAnsi="Verdana" w:cs="Arial"/>
          <w:sz w:val="18"/>
          <w:szCs w:val="18"/>
          <w:lang w:val="es-BO"/>
        </w:rPr>
        <w:t xml:space="preserve">Propuesta Económica </w:t>
      </w:r>
      <w:r w:rsidRPr="00A40276">
        <w:rPr>
          <w:rFonts w:ascii="Verdana" w:hAnsi="Verdana" w:cs="Arial"/>
          <w:sz w:val="18"/>
          <w:szCs w:val="18"/>
          <w:lang w:val="es-BO"/>
        </w:rPr>
        <w:t>sea presentada electrónicamente o cuando la evaluación sea mediante el Método de Selección y Adjudicación Presupuesto Fijo, donde el proponente no presenta propuesta económica.</w:t>
      </w:r>
    </w:p>
    <w:p w14:paraId="13CEA29A" w14:textId="77777777"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p>
    <w:p w14:paraId="7940A9E3" w14:textId="77777777"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77777777"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p>
    <w:p w14:paraId="7968C463" w14:textId="77777777"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327819" w:rsidRPr="00A40276">
        <w:rPr>
          <w:rFonts w:ascii="Verdana" w:hAnsi="Verdana" w:cs="Arial"/>
          <w:sz w:val="18"/>
          <w:szCs w:val="18"/>
          <w:lang w:val="es-BO"/>
        </w:rPr>
        <w:t>.</w:t>
      </w:r>
    </w:p>
    <w:p w14:paraId="4343097E" w14:textId="0C8D3F51"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Depósito por este concepto fuese realizado en forma errónea</w:t>
      </w:r>
      <w:r w:rsidRPr="00A40276">
        <w:rPr>
          <w:rFonts w:ascii="Verdana" w:hAnsi="Verdana" w:cs="Arial"/>
          <w:sz w:val="18"/>
          <w:szCs w:val="18"/>
          <w:lang w:val="es-BO"/>
        </w:rPr>
        <w:t>.</w:t>
      </w:r>
    </w:p>
    <w:p w14:paraId="7DD0069A" w14:textId="21C2B38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Depósito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Pr="00A40276">
        <w:rPr>
          <w:rFonts w:ascii="Verdana" w:hAnsi="Verdana" w:cs="Arial"/>
          <w:sz w:val="18"/>
          <w:szCs w:val="18"/>
          <w:lang w:val="es-BO"/>
        </w:rPr>
        <w:t>.</w:t>
      </w:r>
    </w:p>
    <w:p w14:paraId="309A4E5D" w14:textId="456E4F95"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14:paraId="2ABD088C" w14:textId="429F2173" w:rsidR="00A77D61"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de Presentación de Propuesta (Formulario A-1) y/o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6DD31B4E" w14:textId="77777777" w:rsidR="00D13F59" w:rsidRPr="00A40276" w:rsidRDefault="00D13F59" w:rsidP="00D13F59">
      <w:pPr>
        <w:pStyle w:val="Prrafodelista"/>
        <w:ind w:left="1560"/>
        <w:jc w:val="both"/>
        <w:rPr>
          <w:rFonts w:ascii="Verdana" w:hAnsi="Verdana" w:cs="Arial"/>
          <w:sz w:val="18"/>
          <w:szCs w:val="18"/>
          <w:lang w:val="es-BO"/>
        </w:rPr>
      </w:pP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AD23B7">
      <w:pPr>
        <w:pStyle w:val="Ttulo"/>
        <w:numPr>
          <w:ilvl w:val="0"/>
          <w:numId w:val="21"/>
        </w:numPr>
        <w:spacing w:before="0" w:after="0"/>
        <w:jc w:val="both"/>
        <w:rPr>
          <w:rFonts w:ascii="Verdana" w:hAnsi="Verdana"/>
          <w:sz w:val="18"/>
        </w:rPr>
      </w:pPr>
      <w:bookmarkStart w:id="21" w:name="_Toc61866602"/>
      <w:r w:rsidRPr="00A40276">
        <w:rPr>
          <w:rFonts w:ascii="Verdana" w:hAnsi="Verdana"/>
          <w:sz w:val="18"/>
        </w:rPr>
        <w:lastRenderedPageBreak/>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AD23B7">
      <w:pPr>
        <w:pStyle w:val="Ttulo"/>
        <w:numPr>
          <w:ilvl w:val="0"/>
          <w:numId w:val="21"/>
        </w:numPr>
        <w:spacing w:before="0" w:after="0"/>
        <w:jc w:val="both"/>
        <w:rPr>
          <w:rFonts w:ascii="Verdana" w:hAnsi="Verdana"/>
          <w:sz w:val="18"/>
        </w:rPr>
      </w:pPr>
      <w:bookmarkStart w:id="22" w:name="_Toc61866603"/>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AD23B7">
      <w:pPr>
        <w:pStyle w:val="Ttulo"/>
        <w:numPr>
          <w:ilvl w:val="0"/>
          <w:numId w:val="21"/>
        </w:numPr>
        <w:spacing w:before="0" w:after="0"/>
        <w:jc w:val="both"/>
        <w:rPr>
          <w:rFonts w:ascii="Verdana" w:hAnsi="Verdana"/>
          <w:sz w:val="18"/>
        </w:rPr>
      </w:pPr>
      <w:bookmarkStart w:id="23" w:name="_Toc61866604"/>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Pr="00A40276"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589E70D5" w:rsidR="00FC1353" w:rsidRPr="00A40276" w:rsidRDefault="00FC1353" w:rsidP="00FC1353">
      <w:pPr>
        <w:pStyle w:val="Ttulo"/>
        <w:numPr>
          <w:ilvl w:val="0"/>
          <w:numId w:val="21"/>
        </w:numPr>
        <w:spacing w:before="0" w:after="0"/>
        <w:jc w:val="both"/>
        <w:rPr>
          <w:rFonts w:ascii="Verdana" w:hAnsi="Verdana"/>
          <w:sz w:val="18"/>
        </w:rPr>
      </w:pPr>
      <w:bookmarkStart w:id="24" w:name="_Toc61866605"/>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22AD9BDB"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121735">
      <w:pPr>
        <w:pStyle w:val="Prrafodelista"/>
        <w:numPr>
          <w:ilvl w:val="0"/>
          <w:numId w:val="21"/>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61270BC5" w:rsidR="00C62B8F" w:rsidRPr="00A40276" w:rsidRDefault="00C62B8F" w:rsidP="00DF7590">
      <w:pPr>
        <w:ind w:left="432"/>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A40276" w:rsidRDefault="00753655" w:rsidP="00AD23B7">
      <w:pPr>
        <w:pStyle w:val="Prrafodelista"/>
        <w:numPr>
          <w:ilvl w:val="1"/>
          <w:numId w:val="21"/>
        </w:numPr>
        <w:ind w:left="1134" w:hanging="708"/>
        <w:rPr>
          <w:rFonts w:ascii="Verdana" w:hAnsi="Verdana"/>
          <w:b/>
          <w:sz w:val="18"/>
          <w:lang w:val="es-BO"/>
        </w:rPr>
      </w:pPr>
      <w:bookmarkStart w:id="25" w:name="_Toc347135127"/>
      <w:bookmarkStart w:id="26"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5"/>
      <w:bookmarkEnd w:id="26"/>
    </w:p>
    <w:p w14:paraId="294FC172" w14:textId="77777777" w:rsidR="00E22CD4" w:rsidRPr="00A40276" w:rsidRDefault="00E22CD4" w:rsidP="00E22CD4">
      <w:pPr>
        <w:rPr>
          <w:lang w:val="es-BO"/>
        </w:rPr>
      </w:pPr>
    </w:p>
    <w:p w14:paraId="73BD0415" w14:textId="58C40966"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En el caso de presentación electrónica de propuestas este formulario deberá consignar la firma (documento escaneado o documento firmado digitalmente)</w:t>
      </w:r>
      <w:r w:rsidR="00162A36" w:rsidRPr="00A40276">
        <w:rPr>
          <w:rFonts w:ascii="Verdana" w:hAnsi="Verdana" w:cs="Arial"/>
          <w:sz w:val="18"/>
          <w:szCs w:val="18"/>
          <w:lang w:val="es-BO"/>
        </w:rPr>
        <w:t xml:space="preserve">. </w:t>
      </w:r>
    </w:p>
    <w:p w14:paraId="3B04F988" w14:textId="77777777"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0FB86544" w14:textId="62F8878D" w:rsidR="00121735" w:rsidRPr="00A40276" w:rsidRDefault="00121735"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048C9745" w14:textId="210CE673"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A40276">
        <w:rPr>
          <w:rFonts w:ascii="Verdana" w:hAnsi="Verdana" w:cs="Arial"/>
          <w:sz w:val="18"/>
          <w:szCs w:val="18"/>
          <w:lang w:val="es-BO"/>
        </w:rPr>
        <w:t>.</w:t>
      </w:r>
      <w:r w:rsidR="001E5F02" w:rsidRPr="00A40276">
        <w:rPr>
          <w:rFonts w:ascii="Verdana" w:hAnsi="Verdana" w:cs="Arial"/>
          <w:sz w:val="18"/>
          <w:szCs w:val="18"/>
          <w:lang w:val="es-BO"/>
        </w:rPr>
        <w:t xml:space="preserve"> </w:t>
      </w:r>
      <w:r w:rsidR="00121735" w:rsidRPr="00A40276">
        <w:rPr>
          <w:rFonts w:ascii="Verdana" w:hAnsi="Verdana" w:cs="Arial"/>
          <w:sz w:val="18"/>
          <w:szCs w:val="18"/>
          <w:lang w:val="es-BO"/>
        </w:rPr>
        <w:t>En caso de la presentación electrónica de propuestas, se podrá hacer uso del Depósito por concepto de Garantía de Seriedad de Propuesta el cual deberá ser realizado al menos dos (2) horas antes del plazo de cierre de presentación de propuestas.</w:t>
      </w:r>
    </w:p>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27" w:name="_Toc347135128"/>
      <w:bookmarkStart w:id="28"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7"/>
      <w:bookmarkEnd w:id="28"/>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29" w:name="_Toc347135129"/>
      <w:bookmarkStart w:id="30"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9"/>
      <w:bookmarkEnd w:id="30"/>
    </w:p>
    <w:p w14:paraId="27B88585" w14:textId="77777777" w:rsidR="00E22CD4" w:rsidRPr="00A40276" w:rsidRDefault="00E22CD4" w:rsidP="00E22CD4">
      <w:pPr>
        <w:ind w:left="1418"/>
        <w:jc w:val="both"/>
        <w:rPr>
          <w:rFonts w:cs="Arial"/>
          <w:sz w:val="18"/>
          <w:szCs w:val="18"/>
          <w:lang w:val="es-BO"/>
        </w:rPr>
      </w:pPr>
    </w:p>
    <w:p w14:paraId="6CE704C6" w14:textId="372FCF10"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1"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31"/>
      <w:r w:rsidR="00A460E2" w:rsidRPr="00A40276">
        <w:rPr>
          <w:rFonts w:cs="Arial"/>
          <w:sz w:val="18"/>
          <w:szCs w:val="18"/>
          <w:lang w:val="es-BO"/>
        </w:rPr>
        <w:t>.</w:t>
      </w:r>
    </w:p>
    <w:p w14:paraId="75AF0860" w14:textId="77777777"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56E1532B" w14:textId="561E498D" w:rsidR="00EF12E0" w:rsidRPr="00A40276" w:rsidRDefault="004E4A52" w:rsidP="00D41B88">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EF12E0" w:rsidRPr="00A40276">
        <w:rPr>
          <w:rFonts w:cs="Arial"/>
          <w:sz w:val="18"/>
          <w:szCs w:val="18"/>
          <w:lang w:val="es-BO"/>
        </w:rPr>
        <w:t>Propuesta Económica (Formulario B-1)</w:t>
      </w:r>
      <w:r w:rsidR="009278DD" w:rsidRPr="00A40276">
        <w:rPr>
          <w:rFonts w:cs="Arial"/>
          <w:sz w:val="18"/>
          <w:szCs w:val="18"/>
          <w:lang w:val="es-BO"/>
        </w:rPr>
        <w:t xml:space="preserve">, </w:t>
      </w:r>
      <w:r w:rsidR="00915A53"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009278DD" w:rsidRPr="00A40276">
        <w:rPr>
          <w:rFonts w:cs="Arial"/>
          <w:sz w:val="18"/>
          <w:szCs w:val="18"/>
          <w:lang w:val="es-BO"/>
        </w:rPr>
        <w:t>.</w:t>
      </w:r>
    </w:p>
    <w:p w14:paraId="1D40820C" w14:textId="7777777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4EC9CFA3" w14:textId="38AE23B2"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A40276">
        <w:rPr>
          <w:rFonts w:cs="Arial"/>
          <w:sz w:val="18"/>
          <w:szCs w:val="18"/>
          <w:lang w:val="es-BO"/>
        </w:rPr>
        <w:t>. Esta Garantía podrá ser presentada por un</w:t>
      </w:r>
      <w:r w:rsidR="00A05D7A" w:rsidRPr="00A40276">
        <w:rPr>
          <w:rFonts w:cs="Arial"/>
          <w:sz w:val="18"/>
          <w:szCs w:val="18"/>
          <w:lang w:val="es-BO"/>
        </w:rPr>
        <w:t>a</w:t>
      </w:r>
      <w:r w:rsidR="00E05274" w:rsidRPr="00A40276">
        <w:rPr>
          <w:rFonts w:cs="Arial"/>
          <w:sz w:val="18"/>
          <w:szCs w:val="18"/>
          <w:lang w:val="es-BO"/>
        </w:rPr>
        <w:t xml:space="preserve"> o más </w:t>
      </w:r>
      <w:r w:rsidR="00A05D7A" w:rsidRPr="00A40276">
        <w:rPr>
          <w:rFonts w:cs="Arial"/>
          <w:sz w:val="18"/>
          <w:szCs w:val="18"/>
          <w:lang w:val="es-BO"/>
        </w:rPr>
        <w:t>empresas que conformar</w:t>
      </w:r>
      <w:r w:rsidR="00B738B1" w:rsidRPr="00A40276">
        <w:rPr>
          <w:rFonts w:cs="Arial"/>
          <w:sz w:val="18"/>
          <w:szCs w:val="18"/>
          <w:lang w:val="es-BO"/>
        </w:rPr>
        <w:t>á</w:t>
      </w:r>
      <w:r w:rsidR="00A05D7A" w:rsidRPr="00A40276">
        <w:rPr>
          <w:rFonts w:cs="Arial"/>
          <w:sz w:val="18"/>
          <w:szCs w:val="18"/>
          <w:lang w:val="es-BO"/>
        </w:rPr>
        <w:t xml:space="preserve">n la </w:t>
      </w:r>
      <w:r w:rsidR="00E05274" w:rsidRPr="00A40276">
        <w:rPr>
          <w:rFonts w:cs="Arial"/>
          <w:sz w:val="18"/>
          <w:szCs w:val="18"/>
          <w:lang w:val="es-BO"/>
        </w:rPr>
        <w:t>Asociación</w:t>
      </w:r>
      <w:r w:rsidRPr="00A40276">
        <w:rPr>
          <w:rFonts w:cs="Arial"/>
          <w:sz w:val="18"/>
          <w:szCs w:val="18"/>
          <w:lang w:val="es-BO"/>
        </w:rPr>
        <w:t>.</w:t>
      </w:r>
      <w:bookmarkStart w:id="32" w:name="_Hlk59611246"/>
      <w:r w:rsidR="001E5F02" w:rsidRPr="00A40276">
        <w:rPr>
          <w:rFonts w:cs="Arial"/>
          <w:sz w:val="18"/>
          <w:szCs w:val="18"/>
        </w:rPr>
        <w:t xml:space="preserve"> En caso de la presentación electrónica de propuestas, se podrá hacer uso del Depósito por concepto de Garantía de Seriedad de Propuesta</w:t>
      </w:r>
      <w:r w:rsidR="00915A53" w:rsidRPr="00A40276">
        <w:rPr>
          <w:rFonts w:cs="Arial"/>
          <w:sz w:val="18"/>
          <w:szCs w:val="18"/>
        </w:rPr>
        <w:t>,</w:t>
      </w:r>
      <w:r w:rsidR="00915A53" w:rsidRPr="00A40276">
        <w:rPr>
          <w:rFonts w:cs="Arial"/>
          <w:sz w:val="18"/>
          <w:szCs w:val="18"/>
          <w:lang w:val="es-BO"/>
        </w:rPr>
        <w:t xml:space="preserve"> el cual deberá ser realizado al menos dos (2) horas antes del plazo de cierre de presentación de propuestas</w:t>
      </w:r>
      <w:r w:rsidR="001E5F02" w:rsidRPr="00A40276">
        <w:rPr>
          <w:rFonts w:cs="Arial"/>
          <w:sz w:val="18"/>
          <w:szCs w:val="18"/>
        </w:rPr>
        <w:t>. El Depósito puede ser realizado por una o más empresas que conforman la Asociación Accidental</w:t>
      </w:r>
      <w:bookmarkEnd w:id="32"/>
      <w:r w:rsidR="001E5F02" w:rsidRPr="00A40276">
        <w:rPr>
          <w:rFonts w:cs="Arial"/>
          <w:sz w:val="18"/>
          <w:szCs w:val="18"/>
        </w:rPr>
        <w:t>.</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3" w:name="_Toc346871607"/>
      <w:bookmarkStart w:id="34" w:name="_Toc346873795"/>
      <w:bookmarkStart w:id="35" w:name="_Toc347135130"/>
      <w:bookmarkStart w:id="36"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3"/>
      <w:bookmarkEnd w:id="34"/>
      <w:r w:rsidR="007E70CF" w:rsidRPr="00A40276">
        <w:rPr>
          <w:rFonts w:ascii="Verdana" w:hAnsi="Verdana"/>
          <w:sz w:val="18"/>
          <w:lang w:val="es-BO"/>
        </w:rPr>
        <w:t>.</w:t>
      </w:r>
      <w:bookmarkEnd w:id="35"/>
      <w:bookmarkEnd w:id="36"/>
    </w:p>
    <w:p w14:paraId="6C6E37C8" w14:textId="77777777" w:rsidR="00E307AD" w:rsidRPr="00A40276" w:rsidRDefault="00E307AD" w:rsidP="005B51B9">
      <w:pPr>
        <w:rPr>
          <w:lang w:val="es-BO"/>
        </w:rPr>
      </w:pPr>
    </w:p>
    <w:p w14:paraId="5B5EF0C9" w14:textId="71536BBB" w:rsidR="00DF524C" w:rsidRPr="00A40276" w:rsidRDefault="00DF524C" w:rsidP="008E6026">
      <w:pPr>
        <w:pStyle w:val="Prrafodelista"/>
        <w:numPr>
          <w:ilvl w:val="1"/>
          <w:numId w:val="21"/>
        </w:numPr>
        <w:ind w:left="1134" w:hanging="708"/>
        <w:jc w:val="both"/>
        <w:rPr>
          <w:rFonts w:ascii="Verdana" w:hAnsi="Verdana"/>
          <w:sz w:val="18"/>
          <w:lang w:val="es-BO"/>
        </w:rPr>
      </w:pPr>
      <w:bookmarkStart w:id="37" w:name="_Toc346871614"/>
      <w:bookmarkStart w:id="38" w:name="_Toc346873802"/>
      <w:r w:rsidRPr="00A40276">
        <w:rPr>
          <w:rFonts w:ascii="Verdana" w:hAnsi="Verdana"/>
          <w:sz w:val="18"/>
          <w:lang w:val="es-BO"/>
        </w:rPr>
        <w:t>La propuesta deberá tener una validez no menor a treinta (30) días calendario, desde la fecha fijada para la apertura de propuestas.</w:t>
      </w:r>
      <w:bookmarkEnd w:id="37"/>
      <w:bookmarkEnd w:id="38"/>
    </w:p>
    <w:p w14:paraId="2858DA59" w14:textId="5691D885" w:rsidR="00FC1353" w:rsidRPr="00A40276" w:rsidRDefault="00FC1353" w:rsidP="00FC1353">
      <w:pPr>
        <w:jc w:val="both"/>
        <w:rPr>
          <w:sz w:val="18"/>
          <w:lang w:val="es-BO"/>
        </w:rPr>
      </w:pPr>
    </w:p>
    <w:p w14:paraId="0F8929E5" w14:textId="5799DBBF" w:rsidR="00915A53" w:rsidRPr="00A40276" w:rsidRDefault="00915A53" w:rsidP="00915A53">
      <w:pPr>
        <w:pStyle w:val="Ttulo"/>
        <w:spacing w:before="0" w:after="0"/>
        <w:ind w:left="432"/>
        <w:jc w:val="both"/>
        <w:rPr>
          <w:rFonts w:ascii="Verdana" w:hAnsi="Verdana"/>
          <w:strike/>
          <w:sz w:val="18"/>
        </w:rPr>
      </w:pPr>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9" w:name="_Hlk59699385"/>
      <w:r w:rsidRPr="00A40276">
        <w:rPr>
          <w:rFonts w:cs="Arial"/>
          <w:b/>
          <w:sz w:val="18"/>
          <w:szCs w:val="18"/>
        </w:rPr>
        <w:t>SECCIÓN III</w:t>
      </w:r>
    </w:p>
    <w:p w14:paraId="3CFC3A4F" w14:textId="77777777"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39"/>
    <w:p w14:paraId="03B12A70" w14:textId="77777777" w:rsidR="00E52D74" w:rsidRPr="00A40276" w:rsidRDefault="00E52D74" w:rsidP="008E6026">
      <w:pPr>
        <w:rPr>
          <w:sz w:val="18"/>
          <w:szCs w:val="18"/>
          <w:lang w:val="es-BO"/>
        </w:rPr>
      </w:pPr>
    </w:p>
    <w:p w14:paraId="44B19DFC" w14:textId="7ACA02CE" w:rsidR="00E52D74" w:rsidRPr="00A40276" w:rsidRDefault="00E52D74" w:rsidP="00E52D74">
      <w:pPr>
        <w:pStyle w:val="Ttulo"/>
        <w:numPr>
          <w:ilvl w:val="0"/>
          <w:numId w:val="21"/>
        </w:numPr>
        <w:spacing w:before="0" w:after="0"/>
        <w:jc w:val="both"/>
        <w:rPr>
          <w:rFonts w:ascii="Verdana" w:hAnsi="Verdana"/>
          <w:sz w:val="18"/>
        </w:rPr>
      </w:pPr>
      <w:bookmarkStart w:id="40" w:name="_Toc61866606"/>
      <w:r w:rsidRPr="00A40276">
        <w:rPr>
          <w:rFonts w:ascii="Verdana" w:hAnsi="Verdana"/>
          <w:sz w:val="18"/>
        </w:rPr>
        <w:t>PRESENTACIÓN DE PROPUESTAS</w:t>
      </w:r>
      <w:bookmarkEnd w:id="40"/>
    </w:p>
    <w:p w14:paraId="32DA8CE7" w14:textId="77777777" w:rsidR="00E52D74" w:rsidRPr="00A40276" w:rsidRDefault="00E52D74" w:rsidP="00E52D74">
      <w:pPr>
        <w:pStyle w:val="Ttulo"/>
        <w:spacing w:before="0" w:after="0"/>
        <w:ind w:left="432"/>
        <w:jc w:val="both"/>
        <w:rPr>
          <w:rFonts w:ascii="Verdana" w:hAnsi="Verdana"/>
          <w:sz w:val="18"/>
        </w:rPr>
      </w:pPr>
    </w:p>
    <w:p w14:paraId="0C7FAE93" w14:textId="15F80ABC" w:rsidR="00E52D74" w:rsidRPr="00A40276" w:rsidRDefault="00E52D74" w:rsidP="00E52D74">
      <w:pPr>
        <w:pStyle w:val="Ttulo"/>
        <w:numPr>
          <w:ilvl w:val="1"/>
          <w:numId w:val="21"/>
        </w:numPr>
        <w:tabs>
          <w:tab w:val="left" w:pos="993"/>
        </w:tabs>
        <w:spacing w:before="0" w:after="0"/>
        <w:ind w:left="567" w:hanging="150"/>
        <w:jc w:val="both"/>
        <w:rPr>
          <w:rFonts w:ascii="Verdana" w:hAnsi="Verdana"/>
          <w:sz w:val="18"/>
        </w:rPr>
      </w:pPr>
      <w:bookmarkStart w:id="41" w:name="_Toc61866607"/>
      <w:r w:rsidRPr="00A40276">
        <w:rPr>
          <w:rFonts w:ascii="Verdana" w:hAnsi="Verdana"/>
          <w:sz w:val="18"/>
        </w:rPr>
        <w:t>Forma de presentación física</w:t>
      </w:r>
      <w:bookmarkEnd w:id="41"/>
    </w:p>
    <w:p w14:paraId="67C08584" w14:textId="77777777" w:rsidR="00E52D74" w:rsidRPr="00A40276" w:rsidRDefault="00E52D74" w:rsidP="00E52D74">
      <w:pPr>
        <w:pStyle w:val="Ttulo"/>
        <w:tabs>
          <w:tab w:val="left" w:pos="993"/>
        </w:tabs>
        <w:spacing w:before="0" w:after="0"/>
        <w:ind w:left="567"/>
        <w:jc w:val="both"/>
        <w:rPr>
          <w:rFonts w:ascii="Verdana" w:hAnsi="Verdana"/>
          <w:sz w:val="18"/>
        </w:rPr>
      </w:pPr>
    </w:p>
    <w:p w14:paraId="0A93AEBA" w14:textId="679EB4A5" w:rsidR="00E52D74" w:rsidRPr="00A40276" w:rsidRDefault="00E52D74" w:rsidP="00B242CD">
      <w:pPr>
        <w:pStyle w:val="Ttulo"/>
        <w:numPr>
          <w:ilvl w:val="2"/>
          <w:numId w:val="21"/>
        </w:numPr>
        <w:tabs>
          <w:tab w:val="left" w:pos="1701"/>
        </w:tabs>
        <w:spacing w:before="0" w:after="0"/>
        <w:ind w:left="1701" w:hanging="708"/>
        <w:jc w:val="both"/>
        <w:rPr>
          <w:rFonts w:ascii="Verdana" w:hAnsi="Verdana"/>
          <w:b w:val="0"/>
          <w:bCs w:val="0"/>
          <w:sz w:val="18"/>
        </w:rPr>
      </w:pPr>
      <w:bookmarkStart w:id="42" w:name="_Toc61866608"/>
      <w:r w:rsidRPr="00A40276">
        <w:rPr>
          <w:rFonts w:ascii="Verdana" w:hAnsi="Verdana"/>
          <w:b w:val="0"/>
          <w:bCs w:val="0"/>
          <w:sz w:val="18"/>
        </w:rPr>
        <w:t xml:space="preserve">La propuesta 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42"/>
    </w:p>
    <w:p w14:paraId="71F45C2C"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601991A1" w14:textId="565672BF" w:rsidR="00E52D74" w:rsidRPr="00A40276" w:rsidRDefault="00E52D74" w:rsidP="00B242CD">
      <w:pPr>
        <w:pStyle w:val="Ttulo"/>
        <w:numPr>
          <w:ilvl w:val="2"/>
          <w:numId w:val="21"/>
        </w:numPr>
        <w:tabs>
          <w:tab w:val="left" w:pos="1701"/>
        </w:tabs>
        <w:spacing w:before="0" w:after="0"/>
        <w:ind w:left="1701" w:hanging="708"/>
        <w:jc w:val="both"/>
        <w:rPr>
          <w:rFonts w:ascii="Verdana" w:hAnsi="Verdana"/>
          <w:b w:val="0"/>
          <w:bCs w:val="0"/>
          <w:sz w:val="18"/>
        </w:rPr>
      </w:pPr>
      <w:bookmarkStart w:id="43" w:name="_Toc61866609"/>
      <w:r w:rsidRPr="00A40276">
        <w:rPr>
          <w:rFonts w:ascii="Verdana" w:hAnsi="Verdana"/>
          <w:b w:val="0"/>
          <w:bCs w:val="0"/>
          <w:sz w:val="18"/>
        </w:rPr>
        <w:t>La propuesta debe ser presentada en un ejemplar.</w:t>
      </w:r>
      <w:bookmarkEnd w:id="43"/>
    </w:p>
    <w:p w14:paraId="78E945FE"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637478A2" w14:textId="713302E7" w:rsidR="00E52D74" w:rsidRPr="00A40276" w:rsidRDefault="00EE7B14" w:rsidP="00B242CD">
      <w:pPr>
        <w:pStyle w:val="Ttulo"/>
        <w:numPr>
          <w:ilvl w:val="2"/>
          <w:numId w:val="21"/>
        </w:numPr>
        <w:tabs>
          <w:tab w:val="left" w:pos="1701"/>
        </w:tabs>
        <w:spacing w:before="0" w:after="0"/>
        <w:ind w:left="1701" w:hanging="708"/>
        <w:jc w:val="both"/>
        <w:rPr>
          <w:rFonts w:ascii="Verdana" w:hAnsi="Verdana"/>
          <w:b w:val="0"/>
          <w:bCs w:val="0"/>
          <w:sz w:val="18"/>
        </w:rPr>
      </w:pPr>
      <w:bookmarkStart w:id="44" w:name="_Toc61866610"/>
      <w:r w:rsidRPr="00A40276">
        <w:rPr>
          <w:rFonts w:ascii="Verdana" w:hAnsi="Verdana"/>
          <w:b w:val="0"/>
          <w:bCs w:val="0"/>
          <w:sz w:val="18"/>
        </w:rPr>
        <w:t>L</w:t>
      </w:r>
      <w:r w:rsidR="00E52D74" w:rsidRPr="00A40276">
        <w:rPr>
          <w:rFonts w:ascii="Verdana" w:hAnsi="Verdana"/>
          <w:b w:val="0"/>
          <w:bCs w:val="0"/>
          <w:sz w:val="18"/>
        </w:rPr>
        <w:t>a propuesta deberá tener sus páginas numeradas, selladas y rubricadas por el proponente, con excepción de la Garantía de Seriedad de Propuesta.</w:t>
      </w:r>
      <w:bookmarkEnd w:id="44"/>
    </w:p>
    <w:p w14:paraId="15D5AB52"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39061196" w14:textId="4B4EFA54" w:rsidR="006F1E2C" w:rsidRPr="00D13F59" w:rsidRDefault="00E52D74" w:rsidP="00D13F59">
      <w:pPr>
        <w:pStyle w:val="Ttulo"/>
        <w:numPr>
          <w:ilvl w:val="2"/>
          <w:numId w:val="21"/>
        </w:numPr>
        <w:tabs>
          <w:tab w:val="left" w:pos="1701"/>
        </w:tabs>
        <w:spacing w:before="0" w:after="0"/>
        <w:ind w:left="1701" w:hanging="708"/>
        <w:jc w:val="both"/>
        <w:rPr>
          <w:rFonts w:ascii="Verdana" w:hAnsi="Verdana"/>
          <w:b w:val="0"/>
          <w:bCs w:val="0"/>
          <w:sz w:val="18"/>
        </w:rPr>
      </w:pPr>
      <w:bookmarkStart w:id="45" w:name="_Toc61866611"/>
      <w:r w:rsidRPr="00A40276">
        <w:rPr>
          <w:rFonts w:ascii="Verdana" w:hAnsi="Verdana"/>
          <w:b w:val="0"/>
          <w:bCs w:val="0"/>
          <w:sz w:val="18"/>
        </w:rPr>
        <w:t>La propuesta debe incluir un índice, que permita la rápida ubicación de los Formularios y documentos presentados.</w:t>
      </w:r>
      <w:bookmarkEnd w:id="45"/>
    </w:p>
    <w:p w14:paraId="39DCB250" w14:textId="3DC78113" w:rsidR="00B242CD" w:rsidRPr="00A40276" w:rsidRDefault="00E52D74" w:rsidP="00B242CD">
      <w:pPr>
        <w:pStyle w:val="Ttulo"/>
        <w:numPr>
          <w:ilvl w:val="1"/>
          <w:numId w:val="21"/>
        </w:numPr>
        <w:tabs>
          <w:tab w:val="left" w:pos="993"/>
        </w:tabs>
        <w:spacing w:before="0" w:after="0"/>
        <w:ind w:left="567" w:hanging="150"/>
        <w:jc w:val="both"/>
        <w:rPr>
          <w:rFonts w:ascii="Verdana" w:hAnsi="Verdana"/>
          <w:sz w:val="18"/>
        </w:rPr>
      </w:pPr>
      <w:bookmarkStart w:id="46" w:name="_Toc61866612"/>
      <w:r w:rsidRPr="00A40276">
        <w:rPr>
          <w:rFonts w:ascii="Verdana" w:hAnsi="Verdana"/>
          <w:sz w:val="18"/>
        </w:rPr>
        <w:lastRenderedPageBreak/>
        <w:t>Plazo y lugar de presentación física</w:t>
      </w:r>
      <w:bookmarkEnd w:id="46"/>
    </w:p>
    <w:p w14:paraId="29AF8973" w14:textId="77777777" w:rsidR="00B242CD" w:rsidRPr="00A40276" w:rsidRDefault="00B242CD" w:rsidP="00B242CD">
      <w:pPr>
        <w:pStyle w:val="Ttulo"/>
        <w:tabs>
          <w:tab w:val="left" w:pos="993"/>
        </w:tabs>
        <w:spacing w:before="0" w:after="0"/>
        <w:ind w:left="567"/>
        <w:jc w:val="both"/>
        <w:rPr>
          <w:rFonts w:ascii="Verdana" w:hAnsi="Verdana"/>
          <w:sz w:val="18"/>
        </w:rPr>
      </w:pPr>
    </w:p>
    <w:p w14:paraId="778904A6" w14:textId="77777777" w:rsidR="00B242CD"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47" w:name="_Toc61866613"/>
      <w:r w:rsidRPr="00A40276">
        <w:rPr>
          <w:rFonts w:ascii="Verdana" w:hAnsi="Verdana"/>
          <w:b w:val="0"/>
          <w:bCs w:val="0"/>
          <w:sz w:val="18"/>
        </w:rPr>
        <w:t>Las propuestas deberán ser presentadas dentro del plazo (fecha y hora) fijado y en el domicilio establecido en el presente DBC.</w:t>
      </w:r>
      <w:bookmarkEnd w:id="47"/>
    </w:p>
    <w:p w14:paraId="335FC13C"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5BE8DBC8" w14:textId="77777777" w:rsidR="00B242CD" w:rsidRPr="00A40276" w:rsidRDefault="00E52D74" w:rsidP="00B242CD">
      <w:pPr>
        <w:pStyle w:val="Ttulo"/>
        <w:tabs>
          <w:tab w:val="left" w:pos="993"/>
        </w:tabs>
        <w:spacing w:before="0" w:after="0"/>
        <w:ind w:left="1701"/>
        <w:jc w:val="both"/>
        <w:rPr>
          <w:rFonts w:ascii="Verdana" w:hAnsi="Verdana"/>
          <w:b w:val="0"/>
          <w:bCs w:val="0"/>
          <w:sz w:val="18"/>
        </w:rPr>
      </w:pPr>
      <w:bookmarkStart w:id="48" w:name="_Toc61866614"/>
      <w:r w:rsidRPr="00A40276">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48"/>
    </w:p>
    <w:p w14:paraId="4D239965"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A0C1A30" w14:textId="7AD113C5" w:rsidR="00E52D74"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49" w:name="_Toc61866615"/>
      <w:r w:rsidRPr="00A40276">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49"/>
    </w:p>
    <w:p w14:paraId="41F063A1"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6E4317C2" w14:textId="6175206D" w:rsidR="00B242CD" w:rsidRPr="00A40276" w:rsidRDefault="00E52D74" w:rsidP="00B242CD">
      <w:pPr>
        <w:pStyle w:val="Ttulo"/>
        <w:numPr>
          <w:ilvl w:val="1"/>
          <w:numId w:val="21"/>
        </w:numPr>
        <w:tabs>
          <w:tab w:val="left" w:pos="993"/>
        </w:tabs>
        <w:spacing w:before="0" w:after="0"/>
        <w:ind w:left="567" w:hanging="150"/>
        <w:jc w:val="both"/>
        <w:rPr>
          <w:rFonts w:ascii="Verdana" w:hAnsi="Verdana"/>
          <w:sz w:val="18"/>
        </w:rPr>
      </w:pPr>
      <w:bookmarkStart w:id="50" w:name="_Toc61866616"/>
      <w:r w:rsidRPr="00A40276">
        <w:rPr>
          <w:rFonts w:ascii="Verdana" w:hAnsi="Verdana"/>
          <w:sz w:val="18"/>
        </w:rPr>
        <w:t>Modificaciones y retiro de propuestas físicas.</w:t>
      </w:r>
      <w:bookmarkEnd w:id="50"/>
    </w:p>
    <w:p w14:paraId="6569D175" w14:textId="77777777" w:rsidR="00B242CD" w:rsidRPr="00A40276" w:rsidRDefault="00B242CD" w:rsidP="00B242CD">
      <w:pPr>
        <w:pStyle w:val="Ttulo"/>
        <w:tabs>
          <w:tab w:val="left" w:pos="993"/>
        </w:tabs>
        <w:spacing w:before="0" w:after="0"/>
        <w:ind w:left="567"/>
        <w:jc w:val="both"/>
        <w:rPr>
          <w:rFonts w:ascii="Verdana" w:hAnsi="Verdana"/>
          <w:sz w:val="18"/>
        </w:rPr>
      </w:pPr>
    </w:p>
    <w:p w14:paraId="62726AD0" w14:textId="77777777" w:rsidR="00B242CD"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1" w:name="_Toc61866617"/>
      <w:r w:rsidRPr="00A40276">
        <w:rPr>
          <w:rFonts w:ascii="Verdana" w:hAnsi="Verdana"/>
          <w:b w:val="0"/>
          <w:bCs w:val="0"/>
          <w:sz w:val="18"/>
        </w:rPr>
        <w:t>Las propuestas presentadas sólo podrán modificarse antes del plazo límite establecido para el cierre de presentación de propuestas.</w:t>
      </w:r>
      <w:bookmarkEnd w:id="51"/>
    </w:p>
    <w:p w14:paraId="62316439"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4CEAE5FF" w14:textId="77777777" w:rsidR="00B242CD" w:rsidRPr="00A40276" w:rsidRDefault="00E52D74" w:rsidP="00B242CD">
      <w:pPr>
        <w:pStyle w:val="Ttulo"/>
        <w:tabs>
          <w:tab w:val="left" w:pos="993"/>
        </w:tabs>
        <w:spacing w:before="0" w:after="0"/>
        <w:ind w:left="1701"/>
        <w:jc w:val="both"/>
        <w:rPr>
          <w:rFonts w:ascii="Verdana" w:hAnsi="Verdana"/>
          <w:b w:val="0"/>
          <w:bCs w:val="0"/>
          <w:sz w:val="18"/>
        </w:rPr>
      </w:pPr>
      <w:bookmarkStart w:id="52" w:name="_Toc61866618"/>
      <w:r w:rsidRPr="00A40276">
        <w:rPr>
          <w:rFonts w:ascii="Verdana" w:hAnsi="Verdana"/>
          <w:b w:val="0"/>
          <w:bCs w:val="0"/>
          <w:sz w:val="18"/>
        </w:rPr>
        <w:t>Para este propósito el proponente deberá solicitar por escrito la devolución total de su propuesta, que será efectuada bajo constancia escrita y liberando de cualquier responsabilidad a la entidad convocante.</w:t>
      </w:r>
      <w:bookmarkEnd w:id="52"/>
    </w:p>
    <w:p w14:paraId="72A9CA6B" w14:textId="64A6351E" w:rsidR="00E52D74" w:rsidRPr="00A40276" w:rsidRDefault="00E52D74" w:rsidP="00B242CD">
      <w:pPr>
        <w:pStyle w:val="Ttulo"/>
        <w:tabs>
          <w:tab w:val="left" w:pos="993"/>
        </w:tabs>
        <w:spacing w:before="0" w:after="0"/>
        <w:ind w:left="1701"/>
        <w:jc w:val="both"/>
        <w:rPr>
          <w:rFonts w:ascii="Verdana" w:hAnsi="Verdana"/>
          <w:b w:val="0"/>
          <w:bCs w:val="0"/>
          <w:sz w:val="18"/>
        </w:rPr>
      </w:pPr>
      <w:bookmarkStart w:id="53" w:name="_Toc61866619"/>
      <w:r w:rsidRPr="00A40276">
        <w:rPr>
          <w:rFonts w:ascii="Verdana" w:hAnsi="Verdana"/>
          <w:b w:val="0"/>
          <w:bCs w:val="0"/>
          <w:sz w:val="18"/>
        </w:rPr>
        <w:t>Efectuadas las modificaciones, podrá proceder a su presentación.</w:t>
      </w:r>
      <w:bookmarkEnd w:id="53"/>
    </w:p>
    <w:p w14:paraId="5750BAC8"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A2793D7" w14:textId="77777777" w:rsidR="00B242CD"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4" w:name="_Toc61866620"/>
      <w:r w:rsidRPr="00A40276">
        <w:rPr>
          <w:rFonts w:ascii="Verdana" w:hAnsi="Verdana"/>
          <w:b w:val="0"/>
          <w:bCs w:val="0"/>
          <w:sz w:val="18"/>
        </w:rPr>
        <w:t>Las propuestas podrán ser retiradas mediante solicitud escrita firmada por el proponente, hasta antes de la conclusión del plazo de presentación de propuestas.</w:t>
      </w:r>
      <w:bookmarkEnd w:id="54"/>
    </w:p>
    <w:p w14:paraId="4C4B27DD"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22BBF47" w14:textId="0C831726" w:rsidR="00E52D74" w:rsidRPr="00A40276" w:rsidRDefault="00E52D74" w:rsidP="00B242CD">
      <w:pPr>
        <w:pStyle w:val="Ttulo"/>
        <w:tabs>
          <w:tab w:val="left" w:pos="993"/>
        </w:tabs>
        <w:spacing w:before="0" w:after="0"/>
        <w:ind w:left="1701"/>
        <w:jc w:val="both"/>
        <w:rPr>
          <w:rFonts w:ascii="Verdana" w:hAnsi="Verdana"/>
          <w:b w:val="0"/>
          <w:bCs w:val="0"/>
          <w:sz w:val="18"/>
        </w:rPr>
      </w:pPr>
      <w:bookmarkStart w:id="55" w:name="_Toc61866621"/>
      <w:r w:rsidRPr="00A40276">
        <w:rPr>
          <w:rFonts w:ascii="Verdana" w:hAnsi="Verdana"/>
          <w:b w:val="0"/>
          <w:bCs w:val="0"/>
          <w:sz w:val="18"/>
        </w:rPr>
        <w:t>La devolución de la propuesta cerrada se realizará bajo constancia escrita.</w:t>
      </w:r>
      <w:bookmarkEnd w:id="55"/>
    </w:p>
    <w:p w14:paraId="1C1BC681"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1DBC3667" w14:textId="33807E3E" w:rsidR="00E52D74"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6" w:name="_Toc61866622"/>
      <w:r w:rsidRPr="00A40276">
        <w:rPr>
          <w:rFonts w:ascii="Verdana" w:hAnsi="Verdana"/>
          <w:b w:val="0"/>
          <w:bCs w:val="0"/>
          <w:sz w:val="18"/>
        </w:rPr>
        <w:t>Vencidos los plazos citados, las propuestas no podrán ser retiradas, modificadas o alteradas de manera alguna.</w:t>
      </w:r>
      <w:bookmarkEnd w:id="56"/>
    </w:p>
    <w:p w14:paraId="6377EF3B" w14:textId="0B219B0E" w:rsidR="00B242CD" w:rsidRPr="00A40276" w:rsidRDefault="00B242CD" w:rsidP="00B242CD">
      <w:pPr>
        <w:pStyle w:val="Ttulo"/>
        <w:tabs>
          <w:tab w:val="left" w:pos="993"/>
        </w:tabs>
        <w:spacing w:before="0" w:after="0"/>
        <w:ind w:left="1701"/>
        <w:jc w:val="both"/>
        <w:rPr>
          <w:rFonts w:ascii="Verdana" w:hAnsi="Verdana"/>
          <w:b w:val="0"/>
          <w:bCs w:val="0"/>
          <w:sz w:val="18"/>
        </w:rPr>
      </w:pPr>
    </w:p>
    <w:p w14:paraId="4183032E" w14:textId="14144ED0" w:rsidR="00B242CD" w:rsidRPr="00A40276" w:rsidRDefault="00B242CD" w:rsidP="00B242CD">
      <w:pPr>
        <w:pStyle w:val="Ttulo"/>
        <w:numPr>
          <w:ilvl w:val="1"/>
          <w:numId w:val="21"/>
        </w:numPr>
        <w:tabs>
          <w:tab w:val="left" w:pos="993"/>
        </w:tabs>
        <w:spacing w:before="0" w:after="0"/>
        <w:ind w:left="567" w:hanging="150"/>
        <w:jc w:val="both"/>
        <w:rPr>
          <w:rFonts w:ascii="Verdana" w:hAnsi="Verdana"/>
          <w:sz w:val="18"/>
        </w:rPr>
      </w:pPr>
      <w:bookmarkStart w:id="57" w:name="_Toc61866623"/>
      <w:r w:rsidRPr="00A40276">
        <w:rPr>
          <w:rFonts w:ascii="Verdana" w:hAnsi="Verdana"/>
          <w:sz w:val="18"/>
        </w:rPr>
        <w:t>Forma de presentación electrónica de propuesta</w:t>
      </w:r>
      <w:bookmarkEnd w:id="5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8"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8"/>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58D59205"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9"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proofErr w:type="gramStart"/>
      <w:r w:rsidR="008A23C5" w:rsidRPr="00A40276">
        <w:rPr>
          <w:rFonts w:ascii="Verdana" w:hAnsi="Verdana"/>
          <w:b w:val="0"/>
          <w:bCs w:val="0"/>
          <w:sz w:val="18"/>
        </w:rPr>
        <w:t>Asimismo</w:t>
      </w:r>
      <w:proofErr w:type="gramEnd"/>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9"/>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60" w:name="_Toc61866626"/>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60"/>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61" w:name="_Toc61866627"/>
      <w:r w:rsidRPr="00A40276">
        <w:rPr>
          <w:rFonts w:ascii="Verdana" w:hAnsi="Verdana"/>
          <w:b w:val="0"/>
          <w:bCs w:val="0"/>
          <w:sz w:val="18"/>
        </w:rPr>
        <w:t>El proponente deberá aceptar las condiciones del sistema para la presentación de propuestas electrónicas y enviar su propuesta.</w:t>
      </w:r>
      <w:bookmarkEnd w:id="61"/>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38D6C553"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62" w:name="_Toc61866628"/>
      <w:r w:rsidRPr="00A40276">
        <w:rPr>
          <w:rFonts w:ascii="Verdana" w:hAnsi="Verdana"/>
          <w:b w:val="0"/>
          <w:bCs w:val="0"/>
          <w:sz w:val="18"/>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62"/>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0F6E64"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63" w:name="_Toc61866629"/>
      <w:bookmarkStart w:id="64" w:name="_Hlk60836960"/>
      <w:r w:rsidRPr="00A40276">
        <w:rPr>
          <w:rFonts w:ascii="Verdana" w:hAnsi="Verdana"/>
          <w:b w:val="0"/>
          <w:bCs w:val="0"/>
          <w:sz w:val="18"/>
        </w:rPr>
        <w:lastRenderedPageBreak/>
        <w:t>Cuando en la presentación de propuestas electrónicas se haya considerado utilizar el depósito por concepto de Garantía de Seriedad de Propuesta, el proponente estará habilitado a registrar la información del Depósito en su propuesta después de las dos (2) horas de realizado el mismo, por lo que deberá tomar los recaudos necesarios en relación al plazo de cierre para presentación de propuestas.</w:t>
      </w:r>
      <w:bookmarkEnd w:id="63"/>
    </w:p>
    <w:bookmarkEnd w:id="64"/>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0B7C042"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5" w:name="_Toc61866630"/>
      <w:r w:rsidRPr="00A40276">
        <w:rPr>
          <w:rFonts w:ascii="Verdana" w:hAnsi="Verdana"/>
          <w:sz w:val="18"/>
        </w:rPr>
        <w:t>Plazo, lugar y medio de presentación</w:t>
      </w:r>
      <w:bookmarkEnd w:id="65"/>
      <w:r w:rsidRPr="00A40276">
        <w:rPr>
          <w:rFonts w:ascii="Verdana" w:hAnsi="Verdana"/>
          <w:sz w:val="18"/>
        </w:rPr>
        <w:t xml:space="preserve"> </w:t>
      </w:r>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6" w:name="_Toc61866631"/>
      <w:r w:rsidRPr="00A40276">
        <w:rPr>
          <w:rFonts w:ascii="Verdana" w:hAnsi="Verdana"/>
          <w:b w:val="0"/>
          <w:bCs w:val="0"/>
          <w:sz w:val="18"/>
        </w:rPr>
        <w:t>Las propuestas electrónicas deberán ser registradas dentro del plazo (fecha y hora) fijado en el presente DBC.</w:t>
      </w:r>
      <w:bookmarkEnd w:id="66"/>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7" w:name="_Toc61866632"/>
      <w:r w:rsidRPr="00A40276">
        <w:rPr>
          <w:rFonts w:ascii="Verdana" w:hAnsi="Verdana"/>
          <w:b w:val="0"/>
          <w:bCs w:val="0"/>
          <w:sz w:val="18"/>
        </w:rPr>
        <w:t>Se considerará que el proponente ha presentado su propuesta dentro del plazo, siempre y cuando:</w:t>
      </w:r>
      <w:bookmarkEnd w:id="67"/>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8" w:name="_Toc61866633"/>
      <w:r w:rsidRPr="00A40276">
        <w:rPr>
          <w:rFonts w:ascii="Verdana" w:hAnsi="Verdana"/>
          <w:b w:val="0"/>
          <w:bCs w:val="0"/>
          <w:sz w:val="18"/>
        </w:rPr>
        <w:t>Esta haya sido enviada antes del vencimiento del cierre del plazo de presentación de propuestas y;</w:t>
      </w:r>
      <w:bookmarkEnd w:id="68"/>
    </w:p>
    <w:p w14:paraId="2105E565" w14:textId="4C2C58C8"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69" w:name="_Toc61866634"/>
      <w:r w:rsidRPr="00A40276">
        <w:rPr>
          <w:rFonts w:ascii="Verdana" w:hAnsi="Verdana"/>
          <w:b w:val="0"/>
          <w:bCs w:val="0"/>
          <w:sz w:val="18"/>
        </w:rPr>
        <w:t>La Garantía de Seriedad de Propuesta haya ingresado al recinto en el que se registra la presentación de propuestas, hasta la fecha y hora límite para la presentación de propuestas</w:t>
      </w:r>
      <w:r w:rsidR="00B242CD" w:rsidRPr="00A40276">
        <w:rPr>
          <w:rFonts w:ascii="Verdana" w:hAnsi="Verdana"/>
          <w:b w:val="0"/>
          <w:bCs w:val="0"/>
          <w:sz w:val="18"/>
        </w:rPr>
        <w:t>.</w:t>
      </w:r>
      <w:bookmarkEnd w:id="69"/>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0" w:name="_Toc61866635"/>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0BD1F627" w14:textId="5252FF3B"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1" w:name="_Toc61866636"/>
      <w:r w:rsidRPr="00A40276">
        <w:rPr>
          <w:rFonts w:ascii="Verdana" w:hAnsi="Verdana"/>
          <w:b w:val="0"/>
          <w:bCs w:val="0"/>
          <w:sz w:val="18"/>
        </w:rPr>
        <w:t>La presentación electrónica de propuestas se realizará a través del RUPE.</w:t>
      </w:r>
      <w:bookmarkEnd w:id="71"/>
    </w:p>
    <w:p w14:paraId="10DCEE11" w14:textId="77777777" w:rsidR="00B242CD" w:rsidRPr="00A40276" w:rsidRDefault="00B242CD" w:rsidP="00B242CD">
      <w:pPr>
        <w:pStyle w:val="Ttulo"/>
        <w:tabs>
          <w:tab w:val="left" w:pos="993"/>
        </w:tabs>
        <w:ind w:left="1701"/>
        <w:jc w:val="both"/>
        <w:rPr>
          <w:rFonts w:ascii="Verdana" w:hAnsi="Verdana"/>
          <w:b w:val="0"/>
          <w:bCs w:val="0"/>
          <w:sz w:val="18"/>
        </w:rPr>
      </w:pPr>
      <w:r w:rsidRPr="00A40276">
        <w:rPr>
          <w:rFonts w:ascii="Verdana" w:hAnsi="Verdana"/>
          <w:b w:val="0"/>
          <w:bCs w:val="0"/>
          <w:sz w:val="18"/>
        </w:rPr>
        <w:t xml:space="preserve"> </w:t>
      </w: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2" w:name="_Toc61866637"/>
      <w:r w:rsidRPr="00A40276">
        <w:rPr>
          <w:rFonts w:ascii="Verdana" w:hAnsi="Verdana"/>
          <w:sz w:val="18"/>
        </w:rPr>
        <w:t>Modificaciones y retiro de propuestas electrónicas</w:t>
      </w:r>
      <w:bookmarkEnd w:id="72"/>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6BB10571" w:rsidR="00B242CD" w:rsidRPr="00A40276" w:rsidRDefault="00B242CD" w:rsidP="00B603C5">
      <w:pPr>
        <w:pStyle w:val="Ttulo"/>
        <w:numPr>
          <w:ilvl w:val="2"/>
          <w:numId w:val="21"/>
        </w:numPr>
        <w:tabs>
          <w:tab w:val="left" w:pos="993"/>
        </w:tabs>
        <w:spacing w:before="0" w:after="0"/>
        <w:ind w:left="1701" w:hanging="708"/>
        <w:jc w:val="both"/>
        <w:rPr>
          <w:rFonts w:ascii="Verdana" w:hAnsi="Verdana"/>
          <w:sz w:val="18"/>
        </w:rPr>
      </w:pPr>
      <w:bookmarkStart w:id="73" w:name="_Toc61866638"/>
      <w:r w:rsidRPr="00A40276">
        <w:rPr>
          <w:rFonts w:ascii="Verdana" w:hAnsi="Verdana"/>
          <w:b w:val="0"/>
          <w:bCs w:val="0"/>
          <w:sz w:val="18"/>
        </w:rPr>
        <w:t>En la presentación electrónica de propuestas, estas sólo podrán modificarse antes del plazo límite establecido para el cierre de presentación de propuestas.</w:t>
      </w:r>
      <w:bookmarkEnd w:id="73"/>
      <w:r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4" w:name="_Toc61866639"/>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4"/>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133821D8"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Uso de Medios Electrónicos.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5" w:name="_Toc61866641"/>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75"/>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6" w:name="_Toc61866642"/>
      <w:r w:rsidRPr="00A40276">
        <w:rPr>
          <w:rFonts w:ascii="Verdana" w:hAnsi="Verdana"/>
          <w:b w:val="0"/>
          <w:bCs w:val="0"/>
          <w:sz w:val="18"/>
        </w:rPr>
        <w:t>Vencidos los plazos, las propuestas no podrán ser retiradas, modificadas o alteradas de manera alguna.</w:t>
      </w:r>
      <w:bookmarkEnd w:id="76"/>
    </w:p>
    <w:p w14:paraId="4FCA5A8D"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2BFF8CB7" w14:textId="1FD2793E" w:rsidR="00B603C5" w:rsidRPr="00A40276" w:rsidRDefault="00B603C5" w:rsidP="00B603C5">
      <w:pPr>
        <w:pStyle w:val="Ttulo"/>
        <w:numPr>
          <w:ilvl w:val="0"/>
          <w:numId w:val="21"/>
        </w:numPr>
        <w:spacing w:before="0" w:after="0"/>
        <w:jc w:val="both"/>
        <w:rPr>
          <w:rFonts w:ascii="Verdana" w:hAnsi="Verdana"/>
          <w:sz w:val="18"/>
        </w:rPr>
      </w:pPr>
      <w:bookmarkStart w:id="77" w:name="_Toc61866643"/>
      <w:r w:rsidRPr="00A40276">
        <w:rPr>
          <w:rFonts w:ascii="Verdana" w:hAnsi="Verdana"/>
          <w:sz w:val="18"/>
        </w:rPr>
        <w:t>APERTURA DE PROPUESTAS</w:t>
      </w:r>
      <w:bookmarkEnd w:id="77"/>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77777777" w:rsidR="002B0D4E" w:rsidRPr="00A40276" w:rsidRDefault="00B603C5" w:rsidP="002B0D4E">
      <w:pPr>
        <w:pStyle w:val="Ttulo"/>
        <w:numPr>
          <w:ilvl w:val="1"/>
          <w:numId w:val="21"/>
        </w:numPr>
        <w:spacing w:before="0" w:after="0"/>
        <w:ind w:left="1134" w:hanging="708"/>
        <w:jc w:val="both"/>
        <w:rPr>
          <w:rFonts w:ascii="Verdana" w:hAnsi="Verdana"/>
          <w:sz w:val="18"/>
        </w:rPr>
      </w:pPr>
      <w:bookmarkStart w:id="78" w:name="_Toc61866644"/>
      <w:r w:rsidRPr="00A40276">
        <w:rPr>
          <w:rFonts w:ascii="Verdana" w:hAnsi="Verdana"/>
          <w:b w:val="0"/>
          <w:bCs w:val="0"/>
          <w:sz w:val="18"/>
        </w:rPr>
        <w:t xml:space="preserve">Inmediatamente después del cierre del plazo de presentación de propuestas, </w:t>
      </w:r>
      <w:bookmarkStart w:id="79" w:name="_Hlk59693445"/>
      <w:r w:rsidR="002B0D4E" w:rsidRPr="00A40276">
        <w:rPr>
          <w:rFonts w:ascii="Verdana" w:hAnsi="Verdana"/>
          <w:b w:val="0"/>
          <w:bCs w:val="0"/>
          <w:sz w:val="18"/>
        </w:rPr>
        <w:t>el Responsable de Evaluación o la Comisión de Calificación</w:t>
      </w:r>
      <w:bookmarkEnd w:id="79"/>
      <w:r w:rsidR="002B0D4E" w:rsidRPr="00A40276">
        <w:rPr>
          <w:rFonts w:ascii="Verdana" w:hAnsi="Verdana"/>
          <w:b w:val="0"/>
          <w:bCs w:val="0"/>
          <w:sz w:val="18"/>
        </w:rPr>
        <w:t>, procederá a la apertura de las propuestas en la fecha, hora y lugar señalados en el presente DBC</w:t>
      </w:r>
      <w:r w:rsidRPr="00A40276">
        <w:rPr>
          <w:rFonts w:ascii="Verdana" w:hAnsi="Verdana"/>
          <w:b w:val="0"/>
          <w:bCs w:val="0"/>
          <w:sz w:val="18"/>
        </w:rPr>
        <w:t>.</w:t>
      </w:r>
      <w:bookmarkEnd w:id="78"/>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77777777" w:rsidR="002B0D4E" w:rsidRPr="00A40276" w:rsidRDefault="00B603C5" w:rsidP="002B0D4E">
      <w:pPr>
        <w:pStyle w:val="Ttulo"/>
        <w:spacing w:before="0" w:after="0"/>
        <w:ind w:left="1134"/>
        <w:jc w:val="both"/>
        <w:rPr>
          <w:rFonts w:ascii="Verdana" w:hAnsi="Verdana"/>
          <w:sz w:val="18"/>
        </w:rPr>
      </w:pPr>
      <w:bookmarkStart w:id="80" w:name="_Toc61866645"/>
      <w:r w:rsidRPr="00A40276">
        <w:rPr>
          <w:rFonts w:ascii="Verdana" w:hAnsi="Verdana"/>
          <w:b w:val="0"/>
          <w:bCs w:val="0"/>
          <w:sz w:val="18"/>
        </w:rPr>
        <w:t xml:space="preserve">El Acto de Apertura será continuo y sin interrupción, donde se permitirá la participación de los proponentes o sus representantes, así como los representantes </w:t>
      </w:r>
      <w:r w:rsidRPr="00A40276">
        <w:rPr>
          <w:rFonts w:ascii="Verdana" w:hAnsi="Verdana"/>
          <w:b w:val="0"/>
          <w:bCs w:val="0"/>
          <w:sz w:val="18"/>
        </w:rPr>
        <w:lastRenderedPageBreak/>
        <w:t>de la sociedad que quieran participar, de manera presencial o virtual según las direcciones (links) establecidos en la convocatoria.</w:t>
      </w:r>
      <w:bookmarkEnd w:id="80"/>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6F6A68CD" w:rsidR="00B603C5" w:rsidRPr="00A40276" w:rsidRDefault="00B603C5" w:rsidP="002B0D4E">
      <w:pPr>
        <w:pStyle w:val="Ttulo"/>
        <w:spacing w:before="0" w:after="0"/>
        <w:ind w:left="1134"/>
        <w:jc w:val="both"/>
        <w:rPr>
          <w:rFonts w:ascii="Verdana" w:hAnsi="Verdana"/>
          <w:sz w:val="18"/>
        </w:rPr>
      </w:pPr>
      <w:bookmarkStart w:id="81" w:name="_Toc61866646"/>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81"/>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82" w:name="_Toc61866647"/>
      <w:r w:rsidRPr="00A40276">
        <w:rPr>
          <w:rFonts w:ascii="Verdana" w:hAnsi="Verdana"/>
          <w:b w:val="0"/>
          <w:bCs w:val="0"/>
          <w:sz w:val="18"/>
        </w:rPr>
        <w:t>El Acto de Apertura comprenderá:</w:t>
      </w:r>
      <w:bookmarkEnd w:id="82"/>
    </w:p>
    <w:p w14:paraId="20E5B880"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83" w:name="_Toc61866648"/>
      <w:r w:rsidRPr="00A40276">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83"/>
    </w:p>
    <w:p w14:paraId="781E79F0"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84" w:name="_Toc61866649"/>
      <w:r w:rsidRPr="00A40276">
        <w:rPr>
          <w:rFonts w:ascii="Verdana" w:hAnsi="Verdana"/>
          <w:b w:val="0"/>
          <w:bCs w:val="0"/>
          <w:sz w:val="18"/>
        </w:rPr>
        <w:t>Apertura de todas las propuestas físicas y/o electrónicas recibidas dentro del plazo, para su registro en el Acta de Apertura.</w:t>
      </w:r>
      <w:bookmarkEnd w:id="84"/>
      <w:r w:rsidRPr="00A40276">
        <w:rPr>
          <w:rFonts w:ascii="Verdana" w:hAnsi="Verdana"/>
          <w:b w:val="0"/>
          <w:bCs w:val="0"/>
          <w:sz w:val="18"/>
        </w:rPr>
        <w:t xml:space="preserve"> </w:t>
      </w:r>
    </w:p>
    <w:p w14:paraId="5D2B2112" w14:textId="77777777" w:rsidR="002B0D4E" w:rsidRPr="00A40276" w:rsidRDefault="00B603C5" w:rsidP="002B0D4E">
      <w:pPr>
        <w:pStyle w:val="Ttulo"/>
        <w:ind w:left="1418"/>
        <w:jc w:val="both"/>
        <w:rPr>
          <w:rFonts w:ascii="Verdana" w:hAnsi="Verdana"/>
          <w:b w:val="0"/>
          <w:bCs w:val="0"/>
          <w:sz w:val="18"/>
        </w:rPr>
      </w:pPr>
      <w:bookmarkStart w:id="85" w:name="_Toc61866650"/>
      <w:r w:rsidRPr="00A40276">
        <w:rPr>
          <w:rFonts w:ascii="Verdana" w:hAnsi="Verdana"/>
          <w:b w:val="0"/>
          <w:bCs w:val="0"/>
          <w:sz w:val="18"/>
        </w:rPr>
        <w:t>En el caso de las propuestas electrónicas se deberá realizar la apertura física del sobre que contenga la Garantía de Seriedad de Propuesta, salvo se haya optado por el Depósito por este concepto.</w:t>
      </w:r>
      <w:bookmarkEnd w:id="85"/>
      <w:r w:rsidRPr="00A40276">
        <w:rPr>
          <w:rFonts w:ascii="Verdana" w:hAnsi="Verdana"/>
          <w:b w:val="0"/>
          <w:bCs w:val="0"/>
          <w:sz w:val="18"/>
        </w:rPr>
        <w:t xml:space="preserve"> </w:t>
      </w:r>
    </w:p>
    <w:p w14:paraId="43642997" w14:textId="77777777" w:rsidR="002B0D4E" w:rsidRPr="00A40276" w:rsidRDefault="00B603C5" w:rsidP="002B0D4E">
      <w:pPr>
        <w:pStyle w:val="Ttulo"/>
        <w:ind w:left="1418"/>
        <w:jc w:val="both"/>
        <w:rPr>
          <w:rFonts w:ascii="Verdana" w:hAnsi="Verdana"/>
          <w:b w:val="0"/>
          <w:bCs w:val="0"/>
          <w:sz w:val="18"/>
        </w:rPr>
      </w:pPr>
      <w:bookmarkStart w:id="86" w:name="_Toc61866651"/>
      <w:r w:rsidRPr="00A40276">
        <w:rPr>
          <w:rFonts w:ascii="Verdana" w:hAnsi="Verdana"/>
          <w:b w:val="0"/>
          <w:bCs w:val="0"/>
          <w:sz w:val="18"/>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bookmarkEnd w:id="86"/>
    </w:p>
    <w:p w14:paraId="5E12D3EA" w14:textId="77777777" w:rsidR="002B0D4E" w:rsidRPr="00A40276" w:rsidRDefault="00B603C5" w:rsidP="002B0D4E">
      <w:pPr>
        <w:pStyle w:val="Ttulo"/>
        <w:ind w:left="1418"/>
        <w:jc w:val="both"/>
        <w:rPr>
          <w:rFonts w:ascii="Verdana" w:hAnsi="Verdana"/>
          <w:b w:val="0"/>
          <w:bCs w:val="0"/>
          <w:sz w:val="18"/>
        </w:rPr>
      </w:pPr>
      <w:bookmarkStart w:id="87" w:name="_Toc61866652"/>
      <w:r w:rsidRPr="00A40276">
        <w:rPr>
          <w:rFonts w:ascii="Verdana" w:hAnsi="Verdana"/>
          <w:b w:val="0"/>
          <w:bCs w:val="0"/>
          <w:sz w:val="18"/>
        </w:rPr>
        <w:t>En caso de procesos de contratación por ítems o lotes deberá descargar los documentos consignados en cada ítem o lote.</w:t>
      </w:r>
      <w:bookmarkEnd w:id="87"/>
      <w:r w:rsidRPr="00A40276">
        <w:rPr>
          <w:rFonts w:ascii="Verdana" w:hAnsi="Verdana"/>
          <w:b w:val="0"/>
          <w:bCs w:val="0"/>
          <w:sz w:val="18"/>
        </w:rPr>
        <w:t xml:space="preserve"> </w:t>
      </w:r>
    </w:p>
    <w:p w14:paraId="374C94C8" w14:textId="77777777" w:rsidR="002B0D4E" w:rsidRPr="00A40276" w:rsidRDefault="00B603C5" w:rsidP="002B0D4E">
      <w:pPr>
        <w:pStyle w:val="Ttulo"/>
        <w:ind w:left="1418"/>
        <w:jc w:val="both"/>
        <w:rPr>
          <w:rFonts w:ascii="Verdana" w:hAnsi="Verdana"/>
          <w:b w:val="0"/>
          <w:bCs w:val="0"/>
          <w:sz w:val="18"/>
        </w:rPr>
      </w:pPr>
      <w:bookmarkStart w:id="88" w:name="_Toc61866653"/>
      <w:r w:rsidRPr="00A40276">
        <w:rPr>
          <w:rFonts w:ascii="Verdana" w:hAnsi="Verdana"/>
          <w:b w:val="0"/>
          <w:bCs w:val="0"/>
          <w:sz w:val="18"/>
        </w:rPr>
        <w:t>En relación a las propuestas electrónicas el sistema almacenará la fecha y hora de la apertura electrónica, así como la fecha y hora de la descarga de cada uno de los documentos enviados por el proponente.</w:t>
      </w:r>
      <w:bookmarkEnd w:id="88"/>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89"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89"/>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90" w:name="_Toc61866655"/>
      <w:r w:rsidRPr="00A40276">
        <w:rPr>
          <w:rFonts w:ascii="Verdana" w:hAnsi="Verdana"/>
          <w:b w:val="0"/>
          <w:bCs w:val="0"/>
          <w:sz w:val="18"/>
        </w:rPr>
        <w:t>En el caso de adjudicaciones por ítems o lotes, se dará a conocer el precio de las propuestas económicas de cada ítem o lote.</w:t>
      </w:r>
      <w:bookmarkEnd w:id="90"/>
    </w:p>
    <w:p w14:paraId="2DD1D4B8"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91" w:name="_Toc61866656"/>
      <w:r w:rsidRPr="00A40276">
        <w:rPr>
          <w:rFonts w:ascii="Verdana" w:hAnsi="Verdana"/>
          <w:b w:val="0"/>
          <w:bCs w:val="0"/>
          <w:sz w:val="18"/>
        </w:rPr>
        <w:t>Verificación de los documentos presentados por los proponentes, aplicando la metodología PRESENTÓ/NO PRESENTÓ, del Formulario V-1 correspondiente. En caso de Adjudicaciones por ítems o lotes se deberá registrar un Formulario V-1 por cada ítem o lote.</w:t>
      </w:r>
      <w:bookmarkEnd w:id="91"/>
    </w:p>
    <w:p w14:paraId="1EB4A4FE" w14:textId="2545DB3D" w:rsidR="002B0D4E" w:rsidRPr="00A40276" w:rsidRDefault="00213B6C" w:rsidP="002B0D4E">
      <w:pPr>
        <w:pStyle w:val="Ttulo"/>
        <w:ind w:left="1418"/>
        <w:jc w:val="both"/>
        <w:rPr>
          <w:rFonts w:ascii="Verdana" w:hAnsi="Verdana"/>
          <w:b w:val="0"/>
          <w:bCs w:val="0"/>
          <w:sz w:val="18"/>
        </w:rPr>
      </w:pPr>
      <w:bookmarkStart w:id="92" w:name="_Toc61866657"/>
      <w:r w:rsidRPr="00A40276">
        <w:rPr>
          <w:rFonts w:ascii="Verdana" w:hAnsi="Verdana"/>
          <w:b w:val="0"/>
          <w:bCs w:val="0"/>
          <w:sz w:val="18"/>
        </w:rPr>
        <w:t xml:space="preserve">El Responsable de Evaluación o la Comisión de Calificación </w:t>
      </w:r>
      <w:r w:rsidR="00B603C5" w:rsidRPr="00A40276">
        <w:rPr>
          <w:rFonts w:ascii="Verdana" w:hAnsi="Verdana"/>
          <w:b w:val="0"/>
          <w:bCs w:val="0"/>
          <w:sz w:val="18"/>
        </w:rPr>
        <w:t>procederá a rubricar todas las páginas de cada propuesta original, exceptuando a la Garantía de Seriedad de propuesta y a las propuestas electrónicas descargadas del sistema.</w:t>
      </w:r>
      <w:bookmarkEnd w:id="92"/>
    </w:p>
    <w:p w14:paraId="44E766A8" w14:textId="61D3427B" w:rsidR="00213B6C" w:rsidRPr="00A40276" w:rsidRDefault="00B603C5" w:rsidP="00213B6C">
      <w:pPr>
        <w:pStyle w:val="Ttulo"/>
        <w:ind w:left="1418"/>
        <w:jc w:val="both"/>
        <w:rPr>
          <w:rFonts w:ascii="Verdana" w:hAnsi="Verdana"/>
          <w:b w:val="0"/>
          <w:bCs w:val="0"/>
          <w:sz w:val="18"/>
        </w:rPr>
      </w:pPr>
      <w:bookmarkStart w:id="93"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podrá solicitar al representante del proponente, señalar el lugar que dicho documento o información ocupa en la propuesta física o electrónica, caso contrario aceptar la falta del mismo, sin poder incluirlo. En ausencia del proponente o su representante, se registrará tal hecho en el Acta de Apertura.</w:t>
      </w:r>
      <w:bookmarkEnd w:id="93"/>
    </w:p>
    <w:p w14:paraId="2A2D5C7D" w14:textId="77777777" w:rsidR="00213B6C" w:rsidRPr="00A40276" w:rsidRDefault="00B603C5" w:rsidP="00213B6C">
      <w:pPr>
        <w:pStyle w:val="Ttulo"/>
        <w:numPr>
          <w:ilvl w:val="0"/>
          <w:numId w:val="52"/>
        </w:numPr>
        <w:ind w:left="1418" w:hanging="284"/>
        <w:jc w:val="both"/>
        <w:rPr>
          <w:rFonts w:ascii="Verdana" w:hAnsi="Verdana"/>
          <w:b w:val="0"/>
          <w:bCs w:val="0"/>
          <w:sz w:val="18"/>
        </w:rPr>
      </w:pPr>
      <w:bookmarkStart w:id="94" w:name="_Toc61866659"/>
      <w:r w:rsidRPr="00A40276">
        <w:rPr>
          <w:rFonts w:ascii="Verdana" w:hAnsi="Verdana"/>
          <w:b w:val="0"/>
          <w:bCs w:val="0"/>
          <w:sz w:val="18"/>
        </w:rPr>
        <w:t>Registro en el Formulario V–2, del nombre del proponente y del monto total de su propuesta económica, excepto cuando se aplique el Método de Selección y Adjudicación de Presupuesto Fijo.</w:t>
      </w:r>
      <w:bookmarkEnd w:id="94"/>
    </w:p>
    <w:p w14:paraId="59BEC4AA" w14:textId="77777777" w:rsidR="00213B6C" w:rsidRPr="00A40276" w:rsidRDefault="00B603C5" w:rsidP="00213B6C">
      <w:pPr>
        <w:pStyle w:val="Ttulo"/>
        <w:ind w:left="1418"/>
        <w:jc w:val="both"/>
        <w:rPr>
          <w:rFonts w:ascii="Verdana" w:hAnsi="Verdana"/>
          <w:b w:val="0"/>
          <w:bCs w:val="0"/>
          <w:sz w:val="18"/>
        </w:rPr>
      </w:pPr>
      <w:bookmarkStart w:id="95" w:name="_Toc61866660"/>
      <w:r w:rsidRPr="00A40276">
        <w:rPr>
          <w:rFonts w:ascii="Verdana" w:hAnsi="Verdana"/>
          <w:b w:val="0"/>
          <w:bCs w:val="0"/>
          <w:sz w:val="18"/>
        </w:rPr>
        <w:lastRenderedPageBreak/>
        <w:t>En caso de Adjudicaciones por ítems o lotes se deberá registrar un Formulario V-2 por cada ítem o lote.</w:t>
      </w:r>
      <w:bookmarkEnd w:id="95"/>
    </w:p>
    <w:p w14:paraId="18982A91" w14:textId="77777777" w:rsidR="00213B6C" w:rsidRPr="00A40276" w:rsidRDefault="00B603C5" w:rsidP="00213B6C">
      <w:pPr>
        <w:pStyle w:val="Ttulo"/>
        <w:ind w:left="1418"/>
        <w:jc w:val="both"/>
        <w:rPr>
          <w:rFonts w:ascii="Verdana" w:hAnsi="Verdana"/>
          <w:b w:val="0"/>
          <w:bCs w:val="0"/>
          <w:sz w:val="18"/>
        </w:rPr>
      </w:pPr>
      <w:bookmarkStart w:id="96" w:name="_Toc61866661"/>
      <w:r w:rsidRPr="00A40276">
        <w:rPr>
          <w:rFonts w:ascii="Verdana" w:hAnsi="Verdana"/>
          <w:b w:val="0"/>
          <w:bCs w:val="0"/>
          <w:sz w:val="18"/>
        </w:rPr>
        <w:t>En las propuestas presentadas de manera física, cuando existan diferencias entre el monto literal y numeral de la propuesta económica, prevalecerá el literal sobre el numeral.</w:t>
      </w:r>
      <w:bookmarkEnd w:id="96"/>
    </w:p>
    <w:p w14:paraId="59ACE77E" w14:textId="77777777" w:rsidR="00213B6C" w:rsidRPr="00A40276" w:rsidRDefault="00B603C5" w:rsidP="00213B6C">
      <w:pPr>
        <w:pStyle w:val="Ttulo"/>
        <w:numPr>
          <w:ilvl w:val="0"/>
          <w:numId w:val="52"/>
        </w:numPr>
        <w:ind w:left="1418" w:hanging="284"/>
        <w:jc w:val="both"/>
        <w:rPr>
          <w:rFonts w:ascii="Verdana" w:hAnsi="Verdana"/>
          <w:b w:val="0"/>
          <w:bCs w:val="0"/>
          <w:sz w:val="18"/>
        </w:rPr>
      </w:pPr>
      <w:bookmarkStart w:id="97" w:name="_Toc61866662"/>
      <w:r w:rsidRPr="00A40276">
        <w:rPr>
          <w:rFonts w:ascii="Verdana" w:hAnsi="Verdana"/>
          <w:b w:val="0"/>
          <w:bCs w:val="0"/>
          <w:sz w:val="18"/>
        </w:rPr>
        <w:t xml:space="preserve">Elaboración del Acta de Apertura, consignando tanto las propuestas 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97"/>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0B10ED85" w:rsidR="00213B6C" w:rsidRPr="00A40276" w:rsidRDefault="00B603C5" w:rsidP="00213B6C">
      <w:pPr>
        <w:pStyle w:val="Ttulo"/>
        <w:spacing w:before="0"/>
        <w:ind w:left="1418"/>
        <w:jc w:val="both"/>
        <w:rPr>
          <w:rFonts w:ascii="Verdana" w:hAnsi="Verdana"/>
          <w:b w:val="0"/>
          <w:bCs w:val="0"/>
          <w:sz w:val="18"/>
        </w:rPr>
      </w:pPr>
      <w:bookmarkStart w:id="98" w:name="_Toc61866663"/>
      <w:r w:rsidRPr="00A40276">
        <w:rPr>
          <w:rFonts w:ascii="Verdana" w:hAnsi="Verdana"/>
          <w:b w:val="0"/>
          <w:bCs w:val="0"/>
          <w:sz w:val="18"/>
        </w:rPr>
        <w:t>Los proponentes que tengan observaciones deberán hacer constar las mismas en el acta.</w:t>
      </w:r>
      <w:bookmarkEnd w:id="98"/>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99" w:name="_Toc61866664"/>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99"/>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690F20D8" w:rsidR="00B603C5" w:rsidRPr="00A40276" w:rsidRDefault="00213B6C" w:rsidP="00213B6C">
      <w:pPr>
        <w:pStyle w:val="Ttulo"/>
        <w:spacing w:before="0" w:after="0"/>
        <w:ind w:left="1134"/>
        <w:jc w:val="both"/>
        <w:rPr>
          <w:rFonts w:ascii="Verdana" w:hAnsi="Verdana"/>
          <w:b w:val="0"/>
          <w:bCs w:val="0"/>
          <w:sz w:val="18"/>
        </w:rPr>
      </w:pPr>
      <w:bookmarkStart w:id="100"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0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7869E29B"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01" w:name="_Toc61866666"/>
      <w:r w:rsidRPr="00A40276">
        <w:rPr>
          <w:rFonts w:ascii="Verdana" w:hAnsi="Verdana"/>
          <w:b w:val="0"/>
          <w:bCs w:val="0"/>
          <w:sz w:val="18"/>
        </w:rPr>
        <w:t xml:space="preserve">Concluido el Acto de Apertura, la nómina de proponentes será remitida por 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01"/>
    </w:p>
    <w:p w14:paraId="0C810EFD" w14:textId="2B3CF3A4" w:rsidR="00B603C5" w:rsidRPr="00A40276" w:rsidRDefault="00B603C5" w:rsidP="00B603C5">
      <w:pPr>
        <w:pStyle w:val="Ttulo"/>
        <w:spacing w:before="0" w:after="0"/>
        <w:ind w:left="432"/>
        <w:jc w:val="both"/>
        <w:rPr>
          <w:rFonts w:ascii="Verdana" w:hAnsi="Verdana"/>
          <w:sz w:val="18"/>
        </w:rPr>
      </w:pPr>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77777777" w:rsidR="00EF253A" w:rsidRPr="00A40276" w:rsidRDefault="00EF253A" w:rsidP="00AD23B7">
      <w:pPr>
        <w:pStyle w:val="Ttulo"/>
        <w:numPr>
          <w:ilvl w:val="0"/>
          <w:numId w:val="21"/>
        </w:numPr>
        <w:spacing w:before="0" w:after="0"/>
        <w:jc w:val="both"/>
        <w:rPr>
          <w:rFonts w:ascii="Verdana" w:hAnsi="Verdana"/>
          <w:sz w:val="18"/>
        </w:rPr>
      </w:pPr>
      <w:bookmarkStart w:id="102" w:name="_Toc61866667"/>
      <w:r w:rsidRPr="00A40276">
        <w:rPr>
          <w:rFonts w:ascii="Verdana" w:hAnsi="Verdana"/>
          <w:sz w:val="18"/>
        </w:rPr>
        <w:t>EVALUACIÓN DE PROPUESTAS</w:t>
      </w:r>
      <w:bookmarkEnd w:id="102"/>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77777777"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E85707" w:rsidRPr="00A40276">
        <w:rPr>
          <w:rFonts w:cs="Arial"/>
          <w:sz w:val="18"/>
          <w:szCs w:val="18"/>
          <w:lang w:val="es-BO"/>
        </w:rPr>
        <w:t>.</w:t>
      </w:r>
      <w:r w:rsidRPr="00A40276">
        <w:rPr>
          <w:rFonts w:cs="Arial"/>
          <w:sz w:val="18"/>
          <w:szCs w:val="18"/>
          <w:lang w:val="es-BO"/>
        </w:rPr>
        <w:t xml:space="preserve"> </w:t>
      </w:r>
    </w:p>
    <w:p w14:paraId="743D47FF" w14:textId="77777777"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77777777" w:rsidR="00E307AD" w:rsidRPr="00A40276" w:rsidRDefault="00E307AD" w:rsidP="00E307AD">
      <w:pPr>
        <w:numPr>
          <w:ilvl w:val="0"/>
          <w:numId w:val="8"/>
        </w:numPr>
        <w:ind w:left="1134" w:hanging="567"/>
        <w:jc w:val="both"/>
        <w:rPr>
          <w:rFonts w:cs="Arial"/>
          <w:sz w:val="18"/>
          <w:szCs w:val="18"/>
          <w:lang w:val="es-BO"/>
        </w:rPr>
      </w:pPr>
      <w:r w:rsidRPr="00F0511D">
        <w:rPr>
          <w:rFonts w:cs="Arial"/>
          <w:b/>
          <w:sz w:val="18"/>
          <w:szCs w:val="18"/>
          <w:highlight w:val="yellow"/>
          <w:u w:val="single"/>
          <w:lang w:val="es-BO"/>
        </w:rPr>
        <w:t>Presupuesto Fijo</w:t>
      </w:r>
      <w:r w:rsidRPr="00A40276">
        <w:rPr>
          <w:rFonts w:cs="Arial"/>
          <w:sz w:val="18"/>
          <w:szCs w:val="18"/>
          <w:lang w:val="es-BO"/>
        </w:rPr>
        <w:t xml:space="preserve"> </w:t>
      </w:r>
      <w:r w:rsidRPr="00A40276">
        <w:rPr>
          <w:rFonts w:cs="Arial"/>
          <w:b/>
          <w:i/>
          <w:sz w:val="18"/>
          <w:szCs w:val="18"/>
          <w:lang w:val="es-BO"/>
        </w:rPr>
        <w:t>(Este método sólo podrá ser empleado para la contratación de servicios discontinuos, cuando la entidad no pueda emplear los otros dos métodos previstos en el presente modelo de DBC)</w:t>
      </w:r>
      <w:r w:rsidRPr="00A40276">
        <w:rPr>
          <w:rFonts w:cs="Arial"/>
          <w:sz w:val="18"/>
          <w:szCs w:val="18"/>
          <w:lang w:val="es-BO"/>
        </w:rPr>
        <w:t>.</w:t>
      </w:r>
      <w:r w:rsidRPr="00A40276">
        <w:rPr>
          <w:rFonts w:cs="Arial"/>
          <w:sz w:val="18"/>
          <w:szCs w:val="18"/>
          <w:u w:val="single"/>
          <w:lang w:val="es-BO"/>
        </w:rPr>
        <w:t xml:space="preserve"> </w:t>
      </w:r>
    </w:p>
    <w:p w14:paraId="0089DA80" w14:textId="77777777" w:rsidR="00EF253A" w:rsidRPr="00A40276" w:rsidRDefault="00EF253A" w:rsidP="0016721B">
      <w:pPr>
        <w:jc w:val="both"/>
        <w:rPr>
          <w:rFonts w:cs="Arial"/>
          <w:sz w:val="18"/>
          <w:szCs w:val="18"/>
          <w:lang w:val="es-BO"/>
        </w:rPr>
      </w:pPr>
    </w:p>
    <w:p w14:paraId="43901C38" w14:textId="77777777" w:rsidR="00EF253A" w:rsidRPr="00A40276" w:rsidRDefault="00EF253A" w:rsidP="00AD23B7">
      <w:pPr>
        <w:pStyle w:val="Ttulo"/>
        <w:numPr>
          <w:ilvl w:val="0"/>
          <w:numId w:val="21"/>
        </w:numPr>
        <w:spacing w:before="0" w:after="0"/>
        <w:jc w:val="both"/>
        <w:rPr>
          <w:rFonts w:ascii="Verdana" w:hAnsi="Verdana"/>
          <w:sz w:val="18"/>
        </w:rPr>
      </w:pPr>
      <w:bookmarkStart w:id="103" w:name="_Toc61866668"/>
      <w:r w:rsidRPr="00A40276">
        <w:rPr>
          <w:rFonts w:ascii="Verdana" w:hAnsi="Verdana"/>
          <w:sz w:val="18"/>
        </w:rPr>
        <w:t>EVALUACIÓN PRELIMINAR</w:t>
      </w:r>
      <w:bookmarkEnd w:id="103"/>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2EFFAB0D"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Propuesta, así como de la Garantía de Seriedad de Propuesta o </w:t>
      </w:r>
      <w:r w:rsidR="003646F1" w:rsidRPr="00A40276">
        <w:rPr>
          <w:rFonts w:cs="Arial"/>
          <w:sz w:val="18"/>
          <w:szCs w:val="18"/>
        </w:rPr>
        <w:t>Depósito</w:t>
      </w:r>
      <w:r w:rsidRPr="00A40276">
        <w:rPr>
          <w:rFonts w:cs="Arial"/>
          <w:sz w:val="18"/>
          <w:szCs w:val="18"/>
        </w:rPr>
        <w:t xml:space="preserve"> por este concepto,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2FE65743" w:rsidR="006158F3"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32AE6AA6" w14:textId="1A2DCFF1" w:rsidR="00D13F59" w:rsidRDefault="00D13F59" w:rsidP="006158F3">
      <w:pPr>
        <w:ind w:left="426"/>
        <w:jc w:val="both"/>
        <w:rPr>
          <w:rFonts w:cs="Arial"/>
          <w:sz w:val="18"/>
          <w:szCs w:val="18"/>
        </w:rPr>
      </w:pPr>
    </w:p>
    <w:p w14:paraId="64E3296A" w14:textId="79B8B93F" w:rsidR="00D13F59" w:rsidRDefault="00D13F59" w:rsidP="006158F3">
      <w:pPr>
        <w:ind w:left="426"/>
        <w:jc w:val="both"/>
        <w:rPr>
          <w:rFonts w:cs="Arial"/>
          <w:sz w:val="18"/>
          <w:szCs w:val="18"/>
        </w:rPr>
      </w:pPr>
    </w:p>
    <w:p w14:paraId="53293200" w14:textId="3F0EE3F3" w:rsidR="00492AD8" w:rsidRDefault="00492AD8" w:rsidP="00492AD8">
      <w:pPr>
        <w:pStyle w:val="Ttulo1"/>
        <w:numPr>
          <w:ilvl w:val="0"/>
          <w:numId w:val="0"/>
        </w:numPr>
        <w:ind w:left="567"/>
        <w:rPr>
          <w:rFonts w:cs="Arial"/>
          <w:lang w:val="es-BO"/>
        </w:rPr>
      </w:pPr>
    </w:p>
    <w:p w14:paraId="394BBAE4" w14:textId="77777777" w:rsidR="00D13F59" w:rsidRPr="00D13F59" w:rsidRDefault="00D13F59" w:rsidP="00D13F59">
      <w:pPr>
        <w:rPr>
          <w:lang w:val="es-BO"/>
        </w:rPr>
      </w:pPr>
    </w:p>
    <w:p w14:paraId="6E7007BC" w14:textId="77777777" w:rsidR="00EF253A" w:rsidRPr="00A40276" w:rsidRDefault="00101656" w:rsidP="00AD23B7">
      <w:pPr>
        <w:pStyle w:val="Ttulo"/>
        <w:numPr>
          <w:ilvl w:val="0"/>
          <w:numId w:val="21"/>
        </w:numPr>
        <w:spacing w:before="0" w:after="0"/>
        <w:jc w:val="both"/>
        <w:rPr>
          <w:rFonts w:ascii="Verdana" w:hAnsi="Verdana"/>
          <w:sz w:val="18"/>
        </w:rPr>
      </w:pPr>
      <w:bookmarkStart w:id="104" w:name="_Toc61866669"/>
      <w:r w:rsidRPr="00A40276">
        <w:rPr>
          <w:rFonts w:ascii="Verdana" w:hAnsi="Verdana"/>
          <w:sz w:val="18"/>
        </w:rPr>
        <w:lastRenderedPageBreak/>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104"/>
    </w:p>
    <w:p w14:paraId="5AE59A0D" w14:textId="77777777" w:rsidR="00EF253A" w:rsidRPr="00A40276" w:rsidRDefault="00EF253A" w:rsidP="00EF253A">
      <w:pPr>
        <w:tabs>
          <w:tab w:val="left" w:pos="567"/>
        </w:tabs>
        <w:ind w:left="567"/>
        <w:jc w:val="both"/>
        <w:rPr>
          <w:rFonts w:cs="Arial"/>
          <w:sz w:val="18"/>
          <w:szCs w:val="18"/>
          <w:lang w:val="es-BO"/>
        </w:rPr>
      </w:pPr>
    </w:p>
    <w:p w14:paraId="43FCEEE9" w14:textId="77777777" w:rsidR="0016721B" w:rsidRPr="00FD072F" w:rsidRDefault="0016721B" w:rsidP="0016721B">
      <w:pPr>
        <w:ind w:left="432"/>
        <w:jc w:val="both"/>
        <w:rPr>
          <w:color w:val="FF0000"/>
          <w:sz w:val="18"/>
        </w:rPr>
      </w:pPr>
      <w:r w:rsidRPr="00FD072F">
        <w:rPr>
          <w:rFonts w:ascii="Tahoma" w:hAnsi="Tahoma" w:cs="Tahoma"/>
          <w:i/>
          <w:color w:val="FF0000"/>
          <w:sz w:val="18"/>
          <w:szCs w:val="18"/>
        </w:rPr>
        <w:t>“No aplica este método”</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AD23B7">
      <w:pPr>
        <w:pStyle w:val="Ttulo"/>
        <w:numPr>
          <w:ilvl w:val="0"/>
          <w:numId w:val="21"/>
        </w:numPr>
        <w:spacing w:before="0" w:after="0"/>
        <w:jc w:val="both"/>
        <w:rPr>
          <w:rFonts w:ascii="Verdana" w:hAnsi="Verdana"/>
          <w:sz w:val="18"/>
        </w:rPr>
      </w:pPr>
      <w:bookmarkStart w:id="105" w:name="_Toc61866670"/>
      <w:r w:rsidRPr="00A40276">
        <w:rPr>
          <w:rFonts w:ascii="Verdana" w:hAnsi="Verdana"/>
          <w:sz w:val="18"/>
        </w:rPr>
        <w:t>MÉTODO DE SELECCIÓN Y ADJUDICACIÓN CALIDAD, PROPUESTA TÉCNICA Y COSTO</w:t>
      </w:r>
      <w:bookmarkEnd w:id="105"/>
    </w:p>
    <w:p w14:paraId="28994451" w14:textId="77777777" w:rsidR="00EF253A" w:rsidRPr="00A40276" w:rsidRDefault="00EF253A" w:rsidP="00EF253A">
      <w:pPr>
        <w:tabs>
          <w:tab w:val="left" w:pos="567"/>
        </w:tabs>
        <w:ind w:left="567"/>
        <w:jc w:val="both"/>
        <w:rPr>
          <w:rFonts w:cs="Arial"/>
          <w:b/>
          <w:sz w:val="18"/>
          <w:szCs w:val="18"/>
          <w:lang w:val="es-BO"/>
        </w:rPr>
      </w:pPr>
    </w:p>
    <w:p w14:paraId="5966499F" w14:textId="77777777" w:rsidR="0016721B" w:rsidRPr="00FD072F" w:rsidRDefault="0016721B" w:rsidP="0016721B">
      <w:pPr>
        <w:ind w:left="432"/>
        <w:jc w:val="both"/>
        <w:rPr>
          <w:color w:val="FF0000"/>
          <w:sz w:val="18"/>
        </w:rPr>
      </w:pPr>
      <w:r w:rsidRPr="00FD072F">
        <w:rPr>
          <w:rFonts w:ascii="Tahoma" w:hAnsi="Tahoma" w:cs="Tahoma"/>
          <w:i/>
          <w:color w:val="FF0000"/>
          <w:sz w:val="18"/>
          <w:szCs w:val="18"/>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77777777" w:rsidR="003953D2" w:rsidRPr="00A40276" w:rsidRDefault="003953D2" w:rsidP="00AD23B7">
      <w:pPr>
        <w:pStyle w:val="Ttulo"/>
        <w:numPr>
          <w:ilvl w:val="0"/>
          <w:numId w:val="21"/>
        </w:numPr>
        <w:spacing w:before="0" w:after="0"/>
        <w:jc w:val="both"/>
        <w:rPr>
          <w:rFonts w:ascii="Verdana" w:hAnsi="Verdana"/>
          <w:sz w:val="18"/>
        </w:rPr>
      </w:pPr>
      <w:bookmarkStart w:id="106" w:name="_Toc356210637"/>
      <w:bookmarkStart w:id="107" w:name="_Toc61866671"/>
      <w:r w:rsidRPr="00A40276">
        <w:rPr>
          <w:rFonts w:ascii="Verdana" w:hAnsi="Verdana"/>
          <w:sz w:val="18"/>
        </w:rPr>
        <w:t>MÉTODO DE SELECCIÓN Y ADJUDICACIÓN PRESUPUESTO FIJO</w:t>
      </w:r>
      <w:bookmarkEnd w:id="106"/>
      <w:bookmarkEnd w:id="107"/>
    </w:p>
    <w:p w14:paraId="157F4B7B" w14:textId="77777777" w:rsidR="003953D2" w:rsidRPr="00A40276" w:rsidRDefault="003953D2" w:rsidP="003953D2">
      <w:pPr>
        <w:ind w:left="709"/>
        <w:jc w:val="both"/>
        <w:rPr>
          <w:rFonts w:cs="Arial"/>
          <w:b/>
          <w:sz w:val="18"/>
          <w:szCs w:val="18"/>
          <w:lang w:val="es-BO"/>
        </w:rPr>
      </w:pPr>
    </w:p>
    <w:p w14:paraId="4F7F723E" w14:textId="77777777" w:rsidR="003953D2" w:rsidRPr="00A40276" w:rsidRDefault="003953D2" w:rsidP="002F7302">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14:paraId="674E9614" w14:textId="77777777" w:rsidR="003953D2" w:rsidRPr="00A40276" w:rsidRDefault="003953D2" w:rsidP="003953D2">
      <w:pPr>
        <w:jc w:val="both"/>
        <w:rPr>
          <w:rFonts w:cs="Arial"/>
          <w:b/>
          <w:sz w:val="18"/>
          <w:szCs w:val="18"/>
          <w:lang w:val="es-BO"/>
        </w:rPr>
      </w:pPr>
    </w:p>
    <w:p w14:paraId="4CE06A23" w14:textId="77777777" w:rsidR="003953D2" w:rsidRPr="00A40276" w:rsidRDefault="003953D2" w:rsidP="00AD23B7">
      <w:pPr>
        <w:pStyle w:val="Prrafodelista"/>
        <w:numPr>
          <w:ilvl w:val="0"/>
          <w:numId w:val="29"/>
        </w:numPr>
        <w:tabs>
          <w:tab w:val="left" w:pos="1260"/>
        </w:tabs>
        <w:jc w:val="both"/>
        <w:rPr>
          <w:rFonts w:ascii="Verdana" w:hAnsi="Verdana" w:cs="Arial"/>
          <w:b/>
          <w:vanish/>
          <w:sz w:val="18"/>
          <w:szCs w:val="18"/>
          <w:lang w:val="es-BO"/>
        </w:rPr>
      </w:pPr>
    </w:p>
    <w:p w14:paraId="585497A1" w14:textId="77777777" w:rsidR="003953D2" w:rsidRPr="00A40276" w:rsidRDefault="003953D2" w:rsidP="00AD23B7">
      <w:pPr>
        <w:pStyle w:val="Prrafodelista"/>
        <w:numPr>
          <w:ilvl w:val="0"/>
          <w:numId w:val="29"/>
        </w:numPr>
        <w:tabs>
          <w:tab w:val="left" w:pos="1260"/>
        </w:tabs>
        <w:jc w:val="both"/>
        <w:rPr>
          <w:rFonts w:ascii="Verdana" w:hAnsi="Verdana" w:cs="Arial"/>
          <w:b/>
          <w:vanish/>
          <w:sz w:val="18"/>
          <w:szCs w:val="18"/>
          <w:lang w:val="es-BO"/>
        </w:rPr>
      </w:pPr>
    </w:p>
    <w:p w14:paraId="4049F04D" w14:textId="77777777" w:rsidR="003953D2" w:rsidRPr="00A40276" w:rsidRDefault="003953D2" w:rsidP="00AD23B7">
      <w:pPr>
        <w:pStyle w:val="Prrafodelista"/>
        <w:numPr>
          <w:ilvl w:val="1"/>
          <w:numId w:val="21"/>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14:paraId="6F949AA1" w14:textId="77777777" w:rsidR="003953D2" w:rsidRPr="00A40276" w:rsidRDefault="003953D2" w:rsidP="003953D2">
      <w:pPr>
        <w:pStyle w:val="Prrafodelista"/>
        <w:tabs>
          <w:tab w:val="left" w:pos="1260"/>
        </w:tabs>
        <w:ind w:left="1701"/>
        <w:jc w:val="both"/>
        <w:rPr>
          <w:rFonts w:ascii="Verdana" w:hAnsi="Verdana" w:cs="Arial"/>
          <w:sz w:val="18"/>
          <w:szCs w:val="18"/>
          <w:lang w:val="es-BO"/>
        </w:rPr>
      </w:pPr>
    </w:p>
    <w:p w14:paraId="32FCF878" w14:textId="77777777"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V-3.</w:t>
      </w:r>
    </w:p>
    <w:p w14:paraId="2DD4CF50" w14:textId="77777777" w:rsidR="003953D2" w:rsidRPr="00A40276" w:rsidRDefault="003953D2" w:rsidP="002F7302">
      <w:pPr>
        <w:pStyle w:val="Prrafodelista"/>
        <w:ind w:left="1134"/>
        <w:jc w:val="both"/>
        <w:rPr>
          <w:rFonts w:ascii="Verdana" w:hAnsi="Verdana" w:cs="Arial"/>
          <w:sz w:val="18"/>
          <w:szCs w:val="18"/>
          <w:lang w:val="es-BO"/>
        </w:rPr>
      </w:pPr>
    </w:p>
    <w:p w14:paraId="582200FC" w14:textId="77777777"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2B8CA3FB" w14:textId="77777777" w:rsidR="003953D2" w:rsidRPr="00A40276" w:rsidRDefault="003953D2" w:rsidP="002F7302">
      <w:pPr>
        <w:pStyle w:val="Prrafodelista"/>
        <w:ind w:left="1134"/>
        <w:jc w:val="both"/>
        <w:rPr>
          <w:rFonts w:ascii="Verdana" w:hAnsi="Verdana" w:cs="Arial"/>
          <w:sz w:val="18"/>
          <w:szCs w:val="18"/>
          <w:lang w:val="es-BO"/>
        </w:rPr>
      </w:pPr>
    </w:p>
    <w:p w14:paraId="4D7BA541" w14:textId="77777777"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V-3.</w:t>
      </w:r>
    </w:p>
    <w:p w14:paraId="1B7F9CFC" w14:textId="77777777" w:rsidR="003953D2" w:rsidRPr="00A40276" w:rsidRDefault="003953D2" w:rsidP="002F7302">
      <w:pPr>
        <w:pStyle w:val="Prrafodelista"/>
        <w:ind w:left="1134"/>
        <w:jc w:val="both"/>
        <w:rPr>
          <w:rFonts w:ascii="Verdana" w:hAnsi="Verdana" w:cs="Arial"/>
          <w:sz w:val="18"/>
          <w:szCs w:val="18"/>
          <w:lang w:val="es-BO"/>
        </w:rPr>
      </w:pPr>
    </w:p>
    <w:p w14:paraId="09B63861" w14:textId="77777777"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14:paraId="2E9DA9FF" w14:textId="77777777" w:rsidR="003953D2" w:rsidRPr="00A40276" w:rsidRDefault="003953D2" w:rsidP="002F7302">
      <w:pPr>
        <w:pStyle w:val="Prrafodelista"/>
        <w:ind w:left="1134"/>
        <w:jc w:val="both"/>
        <w:rPr>
          <w:rFonts w:ascii="Verdana" w:hAnsi="Verdana" w:cs="Arial"/>
          <w:sz w:val="18"/>
          <w:szCs w:val="18"/>
          <w:lang w:val="es-BO"/>
        </w:rPr>
      </w:pPr>
    </w:p>
    <w:p w14:paraId="718F5D6C" w14:textId="77777777" w:rsidR="003953D2" w:rsidRPr="00A40276" w:rsidRDefault="00A35239"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El Responsable de Evaluación o l</w:t>
      </w:r>
      <w:r w:rsidR="003953D2" w:rsidRPr="00A40276">
        <w:rPr>
          <w:rFonts w:ascii="Verdana" w:hAnsi="Verdana" w:cs="Arial"/>
          <w:sz w:val="18"/>
          <w:szCs w:val="18"/>
          <w:lang w:val="es-BO"/>
        </w:rPr>
        <w:t xml:space="preserve">a Comisión de Calificación, recomendará la adjudicación de la propuesta que obtuvo la mayor calificación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003953D2" w:rsidRPr="00A40276">
        <w:rPr>
          <w:rFonts w:ascii="Verdana" w:hAnsi="Verdana" w:cs="Arial"/>
          <w:sz w:val="18"/>
          <w:szCs w:val="18"/>
          <w:lang w:val="es-BO"/>
        </w:rPr>
        <w:t>.</w:t>
      </w:r>
    </w:p>
    <w:p w14:paraId="23FFE482" w14:textId="77777777" w:rsidR="003953D2" w:rsidRPr="00A40276" w:rsidRDefault="003953D2" w:rsidP="003953D2">
      <w:pPr>
        <w:ind w:left="1260" w:right="-4"/>
        <w:jc w:val="both"/>
        <w:rPr>
          <w:rFonts w:cs="Arial"/>
          <w:sz w:val="18"/>
          <w:szCs w:val="18"/>
          <w:lang w:val="es-BO"/>
        </w:rPr>
      </w:pPr>
    </w:p>
    <w:p w14:paraId="2AEE14D6" w14:textId="77777777" w:rsidR="003953D2" w:rsidRPr="00A40276" w:rsidRDefault="003953D2" w:rsidP="003953D2">
      <w:pPr>
        <w:widowControl w:val="0"/>
        <w:tabs>
          <w:tab w:val="left" w:pos="1418"/>
        </w:tabs>
        <w:ind w:left="540"/>
        <w:jc w:val="both"/>
        <w:rPr>
          <w:rFonts w:cs="Arial"/>
          <w:sz w:val="18"/>
          <w:szCs w:val="18"/>
          <w:lang w:val="es-BO"/>
        </w:rPr>
      </w:pPr>
      <w:r w:rsidRPr="00A40276">
        <w:rPr>
          <w:rFonts w:cs="Arial"/>
          <w:sz w:val="18"/>
          <w:szCs w:val="18"/>
          <w:lang w:val="es-BO"/>
        </w:rPr>
        <w:t xml:space="preserve">En caso de existir empate entre dos o más propuestas, </w:t>
      </w:r>
      <w:r w:rsidR="00A35239" w:rsidRPr="00A40276">
        <w:rPr>
          <w:rFonts w:cs="Arial"/>
          <w:sz w:val="18"/>
          <w:szCs w:val="18"/>
          <w:lang w:val="es-BO"/>
        </w:rPr>
        <w:t xml:space="preserve">el Responsable de Evaluación o </w:t>
      </w:r>
      <w:r w:rsidRPr="00A40276">
        <w:rPr>
          <w:rFonts w:cs="Arial"/>
          <w:sz w:val="18"/>
          <w:szCs w:val="18"/>
          <w:lang w:val="es-BO"/>
        </w:rPr>
        <w:t>la Comisión de Calificación será responsable de definir el desempate, aspecto que será señalado en el Informe de Evaluación y Recomendación de Adjudicación o Declaratoria Desierta.</w:t>
      </w:r>
    </w:p>
    <w:p w14:paraId="0AA225C5" w14:textId="77777777" w:rsidR="003953D2" w:rsidRPr="00A40276" w:rsidRDefault="003953D2" w:rsidP="003953D2">
      <w:pPr>
        <w:widowControl w:val="0"/>
        <w:tabs>
          <w:tab w:val="left" w:pos="1418"/>
        </w:tabs>
        <w:ind w:left="540"/>
        <w:jc w:val="both"/>
        <w:rPr>
          <w:rFonts w:cs="Arial"/>
          <w:sz w:val="18"/>
          <w:szCs w:val="18"/>
          <w:lang w:val="es-BO"/>
        </w:rPr>
      </w:pPr>
    </w:p>
    <w:p w14:paraId="098FA9BF" w14:textId="77777777" w:rsidR="003953D2" w:rsidRPr="00A40276" w:rsidRDefault="003953D2" w:rsidP="003953D2">
      <w:pPr>
        <w:widowControl w:val="0"/>
        <w:tabs>
          <w:tab w:val="left" w:pos="1418"/>
        </w:tabs>
        <w:ind w:left="567"/>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7777777" w:rsidR="00EF253A" w:rsidRPr="00A40276" w:rsidRDefault="00EF253A" w:rsidP="00AD23B7">
      <w:pPr>
        <w:pStyle w:val="Ttulo"/>
        <w:numPr>
          <w:ilvl w:val="0"/>
          <w:numId w:val="21"/>
        </w:numPr>
        <w:spacing w:before="0" w:after="0"/>
        <w:jc w:val="both"/>
        <w:rPr>
          <w:rFonts w:ascii="Verdana" w:hAnsi="Verdana"/>
          <w:sz w:val="18"/>
        </w:rPr>
      </w:pPr>
      <w:bookmarkStart w:id="108" w:name="_Toc61866672"/>
      <w:r w:rsidRPr="00A40276">
        <w:rPr>
          <w:rFonts w:ascii="Verdana" w:hAnsi="Verdana"/>
          <w:sz w:val="18"/>
        </w:rPr>
        <w:t>CONTENIDO DEL INFORME DE EVALUACIÓN Y RECOMENDACIÓN</w:t>
      </w:r>
      <w:bookmarkEnd w:id="108"/>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7777777" w:rsidR="009B0729" w:rsidRPr="00A40276" w:rsidRDefault="009B0729" w:rsidP="00AD23B7">
      <w:pPr>
        <w:pStyle w:val="Ttulo"/>
        <w:numPr>
          <w:ilvl w:val="0"/>
          <w:numId w:val="21"/>
        </w:numPr>
        <w:spacing w:before="0" w:after="0"/>
        <w:jc w:val="both"/>
        <w:rPr>
          <w:rFonts w:ascii="Verdana" w:hAnsi="Verdana"/>
          <w:sz w:val="18"/>
        </w:rPr>
      </w:pPr>
      <w:bookmarkStart w:id="109" w:name="_Toc61866673"/>
      <w:r w:rsidRPr="00A40276">
        <w:rPr>
          <w:rFonts w:ascii="Verdana" w:hAnsi="Verdana"/>
          <w:sz w:val="18"/>
        </w:rPr>
        <w:t>ADJUDICACIÓN O DECLARATORIA DESIERTA</w:t>
      </w:r>
      <w:bookmarkEnd w:id="109"/>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10" w:name="_Toc347135154"/>
      <w:bookmarkStart w:id="111"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10"/>
      <w:bookmarkEnd w:id="111"/>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12" w:name="_Toc347135155"/>
      <w:bookmarkStart w:id="113"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12"/>
      <w:bookmarkEnd w:id="113"/>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14" w:name="_Toc347135156"/>
      <w:bookmarkStart w:id="115"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14"/>
      <w:bookmarkEnd w:id="115"/>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77777777" w:rsidR="009B0729" w:rsidRPr="00A40276" w:rsidRDefault="00376B82" w:rsidP="00AD23B7">
      <w:pPr>
        <w:pStyle w:val="Prrafodelista"/>
        <w:numPr>
          <w:ilvl w:val="1"/>
          <w:numId w:val="21"/>
        </w:numPr>
        <w:ind w:left="1134" w:hanging="708"/>
        <w:jc w:val="both"/>
        <w:rPr>
          <w:rFonts w:ascii="Verdana" w:hAnsi="Verdana"/>
          <w:sz w:val="18"/>
          <w:lang w:val="es-BO"/>
        </w:rPr>
      </w:pPr>
      <w:bookmarkStart w:id="116" w:name="_Toc347135157"/>
      <w:bookmarkStart w:id="117"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16"/>
      <w:bookmarkEnd w:id="117"/>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Lista de propuestas rechazadas, cuando corresponda.</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77777777" w:rsidR="00FF357B" w:rsidRPr="00A40276" w:rsidRDefault="00FF357B" w:rsidP="00AD23B7">
      <w:pPr>
        <w:pStyle w:val="Prrafodelista"/>
        <w:numPr>
          <w:ilvl w:val="1"/>
          <w:numId w:val="21"/>
        </w:numPr>
        <w:ind w:left="1134" w:hanging="708"/>
        <w:jc w:val="both"/>
        <w:rPr>
          <w:rFonts w:ascii="Verdana" w:hAnsi="Verdana"/>
          <w:sz w:val="18"/>
          <w:lang w:val="es-BO"/>
        </w:rPr>
      </w:pPr>
      <w:bookmarkStart w:id="118" w:name="_Toc347135158"/>
      <w:bookmarkStart w:id="119" w:name="_Toc347135318"/>
      <w:r w:rsidRPr="00A40276">
        <w:rPr>
          <w:rFonts w:ascii="Verdana" w:hAnsi="Verdana" w:cs="Arial"/>
          <w:sz w:val="18"/>
          <w:szCs w:val="18"/>
          <w:lang w:val="es-BO"/>
        </w:rPr>
        <w:t xml:space="preserve">El Documento o Resolución </w:t>
      </w:r>
      <w:r w:rsidR="009B0729" w:rsidRPr="00A40276">
        <w:rPr>
          <w:rFonts w:ascii="Verdana" w:hAnsi="Verdana"/>
          <w:sz w:val="18"/>
          <w:lang w:val="es-BO"/>
        </w:rPr>
        <w:t>de Adjudicación o Declaratoria Desierta será notificada a los proponentes</w:t>
      </w:r>
      <w:r w:rsidR="003373B0" w:rsidRPr="00A40276">
        <w:rPr>
          <w:rFonts w:ascii="Verdana" w:hAnsi="Verdana"/>
          <w:sz w:val="18"/>
          <w:lang w:val="es-BO"/>
        </w:rPr>
        <w:t>,</w:t>
      </w:r>
      <w:r w:rsidR="009B0729" w:rsidRPr="00A40276">
        <w:rPr>
          <w:rFonts w:ascii="Verdana" w:hAnsi="Verdana"/>
          <w:sz w:val="18"/>
          <w:lang w:val="es-BO"/>
        </w:rPr>
        <w:t xml:space="preserve"> de acuerdo con lo establecido en el artículo 51 de las NB-SABS. </w:t>
      </w:r>
    </w:p>
    <w:p w14:paraId="756B5112" w14:textId="77777777" w:rsidR="0029181A" w:rsidRPr="00A40276" w:rsidRDefault="009B0729" w:rsidP="00165012">
      <w:pPr>
        <w:pStyle w:val="Prrafodelista"/>
        <w:ind w:left="1134"/>
        <w:jc w:val="both"/>
        <w:rPr>
          <w:rFonts w:ascii="Verdana" w:hAnsi="Verdana"/>
          <w:sz w:val="18"/>
          <w:lang w:val="es-BO"/>
        </w:rPr>
      </w:pPr>
      <w:r w:rsidRPr="00A40276">
        <w:rPr>
          <w:rFonts w:ascii="Verdana" w:hAnsi="Verdana"/>
          <w:sz w:val="18"/>
          <w:lang w:val="es-BO"/>
        </w:rPr>
        <w:t>La notificación deberá incluir copia de la Resolución y del Informe de Evaluación y Recomendación de Adjudicación o Declaratoria Desierta.</w:t>
      </w:r>
      <w:bookmarkEnd w:id="118"/>
      <w:bookmarkEnd w:id="119"/>
      <w:r w:rsidR="00165012" w:rsidRPr="00A40276">
        <w:rPr>
          <w:rFonts w:ascii="Verdana" w:hAnsi="Verdana"/>
          <w:sz w:val="18"/>
          <w:lang w:val="es-BO"/>
        </w:rPr>
        <w:t xml:space="preserve"> </w:t>
      </w:r>
      <w:r w:rsidR="0029181A" w:rsidRPr="00A40276">
        <w:rPr>
          <w:rFonts w:ascii="Verdana" w:hAnsi="Verdana"/>
          <w:sz w:val="18"/>
          <w:szCs w:val="18"/>
          <w:lang w:val="es-BO"/>
        </w:rPr>
        <w:t xml:space="preserve">En contrataciones hasta Bs200.000 (DOSCIENTOS MIL 00/100 BOLIVIANOS), el documento de adjudicación o </w:t>
      </w:r>
      <w:r w:rsidR="009A666A" w:rsidRPr="00A40276">
        <w:rPr>
          <w:rFonts w:ascii="Verdana" w:hAnsi="Verdana"/>
          <w:sz w:val="18"/>
          <w:szCs w:val="18"/>
          <w:lang w:val="es-BO"/>
        </w:rPr>
        <w:t xml:space="preserve">declaratoria desierta </w:t>
      </w:r>
      <w:r w:rsidR="0029181A" w:rsidRPr="00A40276">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77777777" w:rsidR="00A72FB0" w:rsidRPr="00A40276" w:rsidRDefault="00901D2B" w:rsidP="00AD23B7">
      <w:pPr>
        <w:pStyle w:val="Ttulo"/>
        <w:numPr>
          <w:ilvl w:val="0"/>
          <w:numId w:val="21"/>
        </w:numPr>
        <w:spacing w:before="0" w:after="0"/>
        <w:jc w:val="both"/>
        <w:rPr>
          <w:rFonts w:ascii="Verdana" w:hAnsi="Verdana"/>
          <w:sz w:val="18"/>
        </w:rPr>
      </w:pPr>
      <w:bookmarkStart w:id="120" w:name="_Toc61866674"/>
      <w:r w:rsidRPr="00A40276">
        <w:rPr>
          <w:rFonts w:ascii="Verdana" w:hAnsi="Verdana"/>
          <w:sz w:val="18"/>
        </w:rPr>
        <w:t>FORMALIZACIÓN DE LA CONTRATACIÓN</w:t>
      </w:r>
      <w:bookmarkEnd w:id="120"/>
    </w:p>
    <w:p w14:paraId="626C6A20" w14:textId="77777777" w:rsidR="00F90AB4" w:rsidRPr="00A40276" w:rsidRDefault="00F90AB4" w:rsidP="00F8068E">
      <w:pPr>
        <w:tabs>
          <w:tab w:val="left" w:pos="1440"/>
        </w:tabs>
        <w:jc w:val="both"/>
        <w:rPr>
          <w:rFonts w:cs="Arial"/>
          <w:sz w:val="18"/>
          <w:szCs w:val="18"/>
          <w:lang w:val="es-BO"/>
        </w:rPr>
      </w:pPr>
    </w:p>
    <w:p w14:paraId="7430497B" w14:textId="77777777"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7777777"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los originales o fotocopias legalizadas de los documentos señalados en el Formulario de Presentación de Propuesta (Formulario A-</w:t>
      </w:r>
      <w:r w:rsidRPr="00A40276">
        <w:rPr>
          <w:rFonts w:ascii="Verdana" w:hAnsi="Verdana"/>
          <w:sz w:val="18"/>
          <w:szCs w:val="18"/>
          <w:lang w:val="es-BO"/>
        </w:rPr>
        <w:lastRenderedPageBreak/>
        <w:t>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7E66BADD"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w:t>
      </w:r>
      <w:proofErr w:type="spellStart"/>
      <w:r w:rsidR="00577E66" w:rsidRPr="00A40276">
        <w:rPr>
          <w:rFonts w:ascii="Verdana" w:hAnsi="Verdana" w:cs="Arial"/>
          <w:sz w:val="18"/>
          <w:szCs w:val="18"/>
          <w:lang w:val="es-BO"/>
        </w:rPr>
        <w:t>deposito</w:t>
      </w:r>
      <w:proofErr w:type="spellEnd"/>
      <w:r w:rsidR="00577E66" w:rsidRPr="00A40276">
        <w:rPr>
          <w:rFonts w:ascii="Verdana" w:hAnsi="Verdana" w:cs="Arial"/>
          <w:sz w:val="18"/>
          <w:szCs w:val="18"/>
          <w:lang w:val="es-BO"/>
        </w:rPr>
        <w:t xml:space="preserve"> o se ejecutará la Garantía de Seriedad de Propuesta</w:t>
      </w:r>
      <w:r w:rsidRPr="00A40276">
        <w:rPr>
          <w:rFonts w:ascii="Verdana" w:hAnsi="Verdana"/>
          <w:sz w:val="18"/>
          <w:szCs w:val="18"/>
          <w:lang w:val="es-BO"/>
        </w:rPr>
        <w:t xml:space="preserve">, si esta hubiese sido solicitada y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7051A2D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7777777" w:rsidR="00A72FB0" w:rsidRPr="00A40276" w:rsidRDefault="0032182A" w:rsidP="00AD23B7">
      <w:pPr>
        <w:pStyle w:val="Ttulo"/>
        <w:numPr>
          <w:ilvl w:val="0"/>
          <w:numId w:val="21"/>
        </w:numPr>
        <w:spacing w:before="0" w:after="0"/>
        <w:jc w:val="both"/>
        <w:rPr>
          <w:rFonts w:ascii="Verdana" w:hAnsi="Verdana"/>
          <w:sz w:val="18"/>
        </w:rPr>
      </w:pPr>
      <w:bookmarkStart w:id="121" w:name="_Toc61866675"/>
      <w:r w:rsidRPr="00A40276">
        <w:rPr>
          <w:rFonts w:ascii="Verdana" w:hAnsi="Verdana"/>
          <w:sz w:val="18"/>
        </w:rPr>
        <w:t>MODIFICACIONES AL CONTRATO</w:t>
      </w:r>
      <w:bookmarkEnd w:id="121"/>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lastRenderedPageBreak/>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AD23B7">
      <w:pPr>
        <w:pStyle w:val="Ttulo"/>
        <w:numPr>
          <w:ilvl w:val="0"/>
          <w:numId w:val="21"/>
        </w:numPr>
        <w:spacing w:before="0" w:after="0"/>
        <w:jc w:val="both"/>
        <w:rPr>
          <w:rFonts w:ascii="Verdana" w:hAnsi="Verdana"/>
          <w:sz w:val="18"/>
        </w:rPr>
      </w:pPr>
      <w:bookmarkStart w:id="122" w:name="_Toc347139039"/>
      <w:bookmarkStart w:id="123" w:name="_Toc61866676"/>
      <w:r w:rsidRPr="00A40276">
        <w:rPr>
          <w:rFonts w:ascii="Verdana" w:hAnsi="Verdana"/>
          <w:sz w:val="18"/>
        </w:rPr>
        <w:t>SEGUIMIENTO Y CONTROL DE LOS SERVICIOS GENERALES CONTINUOS Y DISCONTINUOS</w:t>
      </w:r>
      <w:bookmarkEnd w:id="122"/>
      <w:bookmarkEnd w:id="12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2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2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AD23B7">
      <w:pPr>
        <w:pStyle w:val="Prrafodelista"/>
        <w:numPr>
          <w:ilvl w:val="1"/>
          <w:numId w:val="21"/>
        </w:numPr>
        <w:ind w:left="1134" w:hanging="708"/>
        <w:jc w:val="both"/>
        <w:rPr>
          <w:rFonts w:ascii="Verdana" w:hAnsi="Verdana"/>
          <w:sz w:val="18"/>
          <w:lang w:val="es-BO"/>
        </w:rPr>
      </w:pPr>
      <w:bookmarkStart w:id="12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25"/>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77777777" w:rsidR="00A42061" w:rsidRPr="00A40276" w:rsidRDefault="00EA4446" w:rsidP="00AD23B7">
      <w:pPr>
        <w:pStyle w:val="Ttulo"/>
        <w:numPr>
          <w:ilvl w:val="0"/>
          <w:numId w:val="21"/>
        </w:numPr>
        <w:spacing w:before="0" w:after="0"/>
        <w:jc w:val="both"/>
        <w:rPr>
          <w:rFonts w:ascii="Verdana" w:hAnsi="Verdana"/>
          <w:sz w:val="18"/>
        </w:rPr>
      </w:pPr>
      <w:bookmarkStart w:id="126"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2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AD23B7">
      <w:pPr>
        <w:pStyle w:val="Ttulo"/>
        <w:numPr>
          <w:ilvl w:val="0"/>
          <w:numId w:val="21"/>
        </w:numPr>
        <w:spacing w:before="0" w:after="0"/>
        <w:jc w:val="both"/>
        <w:rPr>
          <w:rFonts w:ascii="Verdana" w:hAnsi="Verdana"/>
          <w:sz w:val="18"/>
        </w:rPr>
      </w:pPr>
      <w:bookmarkStart w:id="127" w:name="_Toc61866678"/>
      <w:r w:rsidRPr="00A40276">
        <w:rPr>
          <w:rFonts w:ascii="Verdana" w:hAnsi="Verdana"/>
          <w:sz w:val="18"/>
        </w:rPr>
        <w:t>CIERRE DE CONTRATO</w:t>
      </w:r>
      <w:r w:rsidR="00B51351" w:rsidRPr="00A40276">
        <w:rPr>
          <w:rFonts w:ascii="Verdana" w:hAnsi="Verdana"/>
          <w:sz w:val="18"/>
        </w:rPr>
        <w:t xml:space="preserve"> Y PAGO</w:t>
      </w:r>
      <w:bookmarkEnd w:id="127"/>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63898E4D" w14:textId="77777777" w:rsidR="00243702" w:rsidRPr="00A40276" w:rsidRDefault="00243702"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51187452" w14:textId="77777777" w:rsidR="00FE719F" w:rsidRPr="00A40276" w:rsidRDefault="00FE719F" w:rsidP="00650B21">
      <w:pPr>
        <w:jc w:val="center"/>
        <w:rPr>
          <w:b/>
          <w:sz w:val="18"/>
          <w:szCs w:val="18"/>
          <w:lang w:val="es-BO"/>
        </w:rPr>
      </w:pPr>
    </w:p>
    <w:p w14:paraId="32335232" w14:textId="77777777" w:rsidR="00FE719F" w:rsidRPr="00A40276" w:rsidRDefault="00FE719F" w:rsidP="00650B21">
      <w:pPr>
        <w:jc w:val="center"/>
        <w:rPr>
          <w:b/>
          <w:sz w:val="18"/>
          <w:szCs w:val="18"/>
          <w:lang w:val="es-BO"/>
        </w:rPr>
      </w:pPr>
    </w:p>
    <w:p w14:paraId="75E50AEC" w14:textId="77777777" w:rsidR="00FE719F" w:rsidRPr="00A40276" w:rsidRDefault="00FE719F" w:rsidP="00650B21">
      <w:pPr>
        <w:jc w:val="center"/>
        <w:rPr>
          <w:b/>
          <w:sz w:val="18"/>
          <w:szCs w:val="18"/>
          <w:lang w:val="es-BO"/>
        </w:rPr>
      </w:pPr>
    </w:p>
    <w:p w14:paraId="6EE0F9DD" w14:textId="77777777" w:rsidR="00FE719F" w:rsidRPr="00A40276" w:rsidRDefault="00FE719F" w:rsidP="00650B21">
      <w:pPr>
        <w:jc w:val="center"/>
        <w:rPr>
          <w:b/>
          <w:sz w:val="18"/>
          <w:szCs w:val="18"/>
          <w:lang w:val="es-BO"/>
        </w:rPr>
      </w:pPr>
    </w:p>
    <w:p w14:paraId="47DE967C" w14:textId="77777777" w:rsidR="00FE719F" w:rsidRPr="00A40276" w:rsidRDefault="00FE719F" w:rsidP="00650B21">
      <w:pPr>
        <w:jc w:val="center"/>
        <w:rPr>
          <w:b/>
          <w:sz w:val="18"/>
          <w:szCs w:val="18"/>
          <w:lang w:val="es-BO"/>
        </w:rPr>
      </w:pPr>
    </w:p>
    <w:p w14:paraId="413FEEFC" w14:textId="77777777" w:rsidR="00FE719F" w:rsidRPr="00A40276" w:rsidRDefault="00FE719F" w:rsidP="00650B21">
      <w:pPr>
        <w:jc w:val="center"/>
        <w:rPr>
          <w:b/>
          <w:sz w:val="18"/>
          <w:szCs w:val="18"/>
          <w:lang w:val="es-BO"/>
        </w:rPr>
      </w:pPr>
    </w:p>
    <w:p w14:paraId="4CC00E84" w14:textId="77777777" w:rsidR="00FE719F" w:rsidRPr="00A40276" w:rsidRDefault="00FE719F" w:rsidP="00650B21">
      <w:pPr>
        <w:jc w:val="center"/>
        <w:rPr>
          <w:b/>
          <w:sz w:val="18"/>
          <w:szCs w:val="18"/>
          <w:lang w:val="es-BO"/>
        </w:rPr>
      </w:pPr>
    </w:p>
    <w:p w14:paraId="779054DA" w14:textId="243C7345" w:rsidR="0035258E" w:rsidRDefault="0035258E" w:rsidP="00210FE9">
      <w:pPr>
        <w:rPr>
          <w:b/>
          <w:sz w:val="18"/>
          <w:szCs w:val="18"/>
          <w:lang w:val="es-BO"/>
        </w:rPr>
      </w:pPr>
    </w:p>
    <w:p w14:paraId="3E1EF6C8" w14:textId="294D9FF6" w:rsidR="00210FE9" w:rsidRDefault="00210FE9" w:rsidP="00210FE9">
      <w:pPr>
        <w:rPr>
          <w:b/>
          <w:sz w:val="18"/>
          <w:szCs w:val="18"/>
          <w:lang w:val="es-BO"/>
        </w:rPr>
      </w:pPr>
    </w:p>
    <w:p w14:paraId="21FE5FC2" w14:textId="79136F0E" w:rsidR="00D13F59" w:rsidRDefault="00D13F59" w:rsidP="00210FE9">
      <w:pPr>
        <w:rPr>
          <w:b/>
          <w:sz w:val="18"/>
          <w:szCs w:val="18"/>
          <w:lang w:val="es-BO"/>
        </w:rPr>
      </w:pPr>
    </w:p>
    <w:p w14:paraId="79986DB5" w14:textId="67B5C23F" w:rsidR="00D13F59" w:rsidRDefault="00D13F59" w:rsidP="00210FE9">
      <w:pPr>
        <w:rPr>
          <w:b/>
          <w:sz w:val="18"/>
          <w:szCs w:val="18"/>
          <w:lang w:val="es-BO"/>
        </w:rPr>
      </w:pPr>
    </w:p>
    <w:p w14:paraId="42E9D0B7" w14:textId="1EF8D08D" w:rsidR="00D13F59" w:rsidRDefault="00D13F59" w:rsidP="00210FE9">
      <w:pPr>
        <w:rPr>
          <w:b/>
          <w:sz w:val="18"/>
          <w:szCs w:val="18"/>
          <w:lang w:val="es-BO"/>
        </w:rPr>
      </w:pPr>
    </w:p>
    <w:p w14:paraId="4A65836B" w14:textId="336F83AD" w:rsidR="00D13F59" w:rsidRDefault="00D13F59" w:rsidP="00210FE9">
      <w:pPr>
        <w:rPr>
          <w:b/>
          <w:sz w:val="18"/>
          <w:szCs w:val="18"/>
          <w:lang w:val="es-BO"/>
        </w:rPr>
      </w:pPr>
    </w:p>
    <w:p w14:paraId="581B5B96" w14:textId="2C957E3B" w:rsidR="00D13F59" w:rsidRDefault="00D13F59" w:rsidP="00210FE9">
      <w:pPr>
        <w:rPr>
          <w:b/>
          <w:sz w:val="18"/>
          <w:szCs w:val="18"/>
          <w:lang w:val="es-BO"/>
        </w:rPr>
      </w:pPr>
    </w:p>
    <w:p w14:paraId="7E18771F" w14:textId="0B9ECA5D" w:rsidR="00D13F59" w:rsidRDefault="00D13F59" w:rsidP="00210FE9">
      <w:pPr>
        <w:rPr>
          <w:b/>
          <w:sz w:val="18"/>
          <w:szCs w:val="18"/>
          <w:lang w:val="es-BO"/>
        </w:rPr>
      </w:pPr>
    </w:p>
    <w:p w14:paraId="65C60D0D" w14:textId="79EF9F8F" w:rsidR="00D13F59" w:rsidRDefault="00D13F59" w:rsidP="00210FE9">
      <w:pPr>
        <w:rPr>
          <w:b/>
          <w:sz w:val="18"/>
          <w:szCs w:val="18"/>
          <w:lang w:val="es-BO"/>
        </w:rPr>
      </w:pPr>
    </w:p>
    <w:p w14:paraId="78C92A1B" w14:textId="77777777" w:rsidR="00D13F59" w:rsidRPr="00A40276" w:rsidRDefault="00D13F59" w:rsidP="00210FE9">
      <w:pPr>
        <w:rPr>
          <w:b/>
          <w:sz w:val="18"/>
          <w:szCs w:val="18"/>
          <w:lang w:val="es-BO"/>
        </w:rPr>
      </w:pPr>
    </w:p>
    <w:p w14:paraId="6BD707EE" w14:textId="25081595"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AD23B7">
      <w:pPr>
        <w:pStyle w:val="Ttulo"/>
        <w:numPr>
          <w:ilvl w:val="0"/>
          <w:numId w:val="21"/>
        </w:numPr>
        <w:spacing w:before="0" w:after="0"/>
        <w:jc w:val="both"/>
        <w:rPr>
          <w:rFonts w:ascii="Verdana" w:hAnsi="Verdana"/>
          <w:sz w:val="18"/>
        </w:rPr>
      </w:pPr>
      <w:bookmarkStart w:id="128" w:name="_Toc61866679"/>
      <w:r w:rsidRPr="00A40276">
        <w:rPr>
          <w:rFonts w:ascii="Verdana" w:hAnsi="Verdana"/>
          <w:sz w:val="18"/>
        </w:rPr>
        <w:t>CONVOCATORIA Y DATOS GENERALES DEL PROCESO DE CONTRATACIÓN</w:t>
      </w:r>
      <w:bookmarkEnd w:id="128"/>
    </w:p>
    <w:p w14:paraId="61FE8A64" w14:textId="77777777" w:rsidR="007277A5" w:rsidRPr="00A40276"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012345AD" w:rsidR="00B35DBB" w:rsidRPr="00A40276" w:rsidRDefault="00210FE9" w:rsidP="003B46C3">
            <w:pPr>
              <w:rPr>
                <w:rFonts w:ascii="Arial" w:hAnsi="Arial" w:cs="Arial"/>
                <w:lang w:val="es-BO"/>
              </w:rPr>
            </w:pPr>
            <w:r w:rsidRPr="009E17FA">
              <w:rPr>
                <w:rFonts w:ascii="Tahoma" w:hAnsi="Tahoma" w:cs="Tahoma"/>
                <w:sz w:val="18"/>
                <w:szCs w:val="18"/>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0383986E" w:rsidR="00B35DBB" w:rsidRPr="00A40276" w:rsidRDefault="00210FE9" w:rsidP="003B46C3">
            <w:pPr>
              <w:rPr>
                <w:rFonts w:ascii="Arial" w:hAnsi="Arial" w:cs="Arial"/>
                <w:lang w:val="es-BO"/>
              </w:rPr>
            </w:pPr>
            <w:r w:rsidRPr="00222D62">
              <w:rPr>
                <w:rFonts w:ascii="Tahoma" w:hAnsi="Tahoma" w:cs="Tahoma"/>
                <w:b/>
                <w:lang w:val="es-BO"/>
              </w:rPr>
              <w:t>ENDE-ANPE-2021-</w:t>
            </w:r>
            <w:r>
              <w:rPr>
                <w:rFonts w:ascii="Tahoma" w:hAnsi="Tahoma" w:cs="Tahoma"/>
                <w:b/>
                <w:lang w:val="es-BO"/>
              </w:rPr>
              <w:t>113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05"/>
        <w:gridCol w:w="305"/>
        <w:gridCol w:w="279"/>
        <w:gridCol w:w="305"/>
        <w:gridCol w:w="305"/>
        <w:gridCol w:w="305"/>
        <w:gridCol w:w="305"/>
        <w:gridCol w:w="275"/>
        <w:gridCol w:w="305"/>
        <w:gridCol w:w="305"/>
        <w:gridCol w:w="272"/>
        <w:gridCol w:w="394"/>
        <w:gridCol w:w="305"/>
        <w:gridCol w:w="305"/>
        <w:gridCol w:w="305"/>
        <w:gridCol w:w="305"/>
        <w:gridCol w:w="305"/>
        <w:gridCol w:w="272"/>
        <w:gridCol w:w="305"/>
        <w:gridCol w:w="272"/>
        <w:gridCol w:w="305"/>
        <w:gridCol w:w="260"/>
        <w:gridCol w:w="806"/>
        <w:gridCol w:w="754"/>
        <w:gridCol w:w="260"/>
      </w:tblGrid>
      <w:tr w:rsidR="00210FE9" w:rsidRPr="00A40276" w14:paraId="63CC5C13" w14:textId="77777777" w:rsidTr="003B46C3">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A7B6350" w:rsidR="00B35DBB" w:rsidRPr="00A40276" w:rsidRDefault="00210FE9"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A9DEC7A" w:rsidR="00B35DBB" w:rsidRPr="00A40276" w:rsidRDefault="00210FE9" w:rsidP="003B46C3">
            <w:pPr>
              <w:rPr>
                <w:rFonts w:ascii="Arial" w:hAnsi="Arial" w:cs="Arial"/>
              </w:rPr>
            </w:pPr>
            <w:r>
              <w:rPr>
                <w:rFonts w:ascii="Arial" w:hAnsi="Arial" w:cs="Arial"/>
              </w:rPr>
              <w:t>1</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3785B3D3" w:rsidR="00B35DBB" w:rsidRPr="00A40276" w:rsidRDefault="00210FE9"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1F5085A3" w:rsidR="00B35DBB" w:rsidRPr="00A40276" w:rsidRDefault="00210FE9"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61A5D9C3" w:rsidR="00B35DBB" w:rsidRPr="00A40276" w:rsidRDefault="00210FE9"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29FF2B2" w:rsidR="00B35DBB" w:rsidRPr="00A40276" w:rsidRDefault="00210FE9"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3D2E5CDF" w:rsidR="00B35DBB" w:rsidRPr="00A40276" w:rsidRDefault="00210FE9"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363320FF" w:rsidR="00B35DBB" w:rsidRPr="00A40276" w:rsidRDefault="00210FE9"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F24BF2B" w:rsidR="00B35DBB" w:rsidRPr="00A40276" w:rsidRDefault="00F566B5" w:rsidP="003B46C3">
            <w:pPr>
              <w:rPr>
                <w:rFonts w:ascii="Arial" w:hAnsi="Arial" w:cs="Arial"/>
              </w:rPr>
            </w:pPr>
            <w:r>
              <w:rPr>
                <w:rFonts w:ascii="Arial" w:hAnsi="Arial" w:cs="Arial"/>
              </w:rPr>
              <w:t>11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2C34767" w:rsidR="00B35DBB" w:rsidRPr="00A40276" w:rsidRDefault="009B7733"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38971169" w:rsidR="00B35DBB" w:rsidRPr="00A40276" w:rsidRDefault="009B7733"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683BE91" w:rsidR="00B35DBB" w:rsidRPr="00A40276" w:rsidRDefault="009B7733"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573276D9" w:rsidR="00B35DBB" w:rsidRPr="00A40276" w:rsidRDefault="009B7733"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606492F" w:rsidR="00B35DBB" w:rsidRPr="00A40276" w:rsidRDefault="009B7733" w:rsidP="003B46C3">
            <w:pPr>
              <w:rPr>
                <w:rFonts w:ascii="Arial" w:hAnsi="Arial" w:cs="Arial"/>
              </w:rPr>
            </w:pPr>
            <w:r>
              <w:rPr>
                <w:rFonts w:ascii="Arial" w:hAnsi="Arial" w:cs="Arial"/>
              </w:rPr>
              <w:t>6</w:t>
            </w:r>
          </w:p>
        </w:tc>
        <w:tc>
          <w:tcPr>
            <w:tcW w:w="273" w:type="dxa"/>
            <w:tcBorders>
              <w:left w:val="single" w:sz="4" w:space="0" w:color="auto"/>
              <w:right w:val="single" w:sz="4" w:space="0" w:color="auto"/>
            </w:tcBorders>
          </w:tcPr>
          <w:p w14:paraId="646065E4"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1CC68" w14:textId="6285A456" w:rsidR="00B35DBB" w:rsidRPr="00A40276" w:rsidRDefault="00210FE9"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tcPr>
          <w:p w14:paraId="4E7B9B94"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0C68E2" w14:textId="3BFE5EF2" w:rsidR="00B35DBB" w:rsidRPr="00A40276" w:rsidRDefault="00210FE9" w:rsidP="003B46C3">
            <w:pPr>
              <w:rPr>
                <w:rFonts w:ascii="Arial" w:hAnsi="Arial" w:cs="Arial"/>
              </w:rPr>
            </w:pPr>
            <w:r>
              <w:rPr>
                <w:rFonts w:ascii="Arial" w:hAnsi="Arial" w:cs="Arial"/>
              </w:rPr>
              <w:t>1</w:t>
            </w:r>
          </w:p>
        </w:tc>
        <w:tc>
          <w:tcPr>
            <w:tcW w:w="273" w:type="dxa"/>
            <w:tcBorders>
              <w:left w:val="single" w:sz="4" w:space="0" w:color="auto"/>
            </w:tcBorders>
          </w:tcPr>
          <w:p w14:paraId="3220AA6D" w14:textId="77777777" w:rsidR="00B35DBB" w:rsidRPr="00A40276" w:rsidRDefault="00B35DBB" w:rsidP="003B46C3">
            <w:pPr>
              <w:rPr>
                <w:rFonts w:ascii="Arial" w:hAnsi="Arial" w:cs="Arial"/>
              </w:rPr>
            </w:pPr>
          </w:p>
        </w:tc>
        <w:tc>
          <w:tcPr>
            <w:tcW w:w="819" w:type="dxa"/>
            <w:tcBorders>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5CEF971B" w:rsidR="00B35DBB" w:rsidRPr="00A40276" w:rsidRDefault="00210FE9" w:rsidP="003B46C3">
            <w:pPr>
              <w:rPr>
                <w:rFonts w:ascii="Arial" w:hAnsi="Arial" w:cs="Arial"/>
              </w:rPr>
            </w:pPr>
            <w:r>
              <w:rPr>
                <w:rFonts w:ascii="Arial" w:hAnsi="Arial" w:cs="Arial"/>
              </w:rPr>
              <w:t>2021</w:t>
            </w:r>
          </w:p>
        </w:tc>
        <w:tc>
          <w:tcPr>
            <w:tcW w:w="273"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6C561F">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6C561F">
        <w:trPr>
          <w:trHeight w:val="435"/>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6D606DE5" w:rsidR="00B35DBB" w:rsidRPr="00A40276" w:rsidRDefault="00210FE9" w:rsidP="00210FE9">
            <w:pPr>
              <w:tabs>
                <w:tab w:val="left" w:pos="1634"/>
              </w:tabs>
              <w:jc w:val="both"/>
              <w:rPr>
                <w:rFonts w:ascii="Arial" w:hAnsi="Arial" w:cs="Arial"/>
                <w:lang w:val="es-BO"/>
              </w:rPr>
            </w:pPr>
            <w:r>
              <w:rPr>
                <w:rFonts w:ascii="Arial" w:hAnsi="Arial" w:cs="Arial"/>
                <w:lang w:val="es-BO"/>
              </w:rPr>
              <w:t>“SERVICIO DE COBRANZA DE FACTURAS PARA EL SISTEMA CAMARGO, COBIJA Y UYUNI – GESTION 2021 B”</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6C561F">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6C561F">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6C561F">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6C561F">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2764CC46" w:rsidR="00B35DBB" w:rsidRPr="00A40276" w:rsidRDefault="00210FE9"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6C561F">
        <w:trPr>
          <w:jc w:val="center"/>
        </w:trPr>
        <w:tc>
          <w:tcPr>
            <w:tcW w:w="234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6C561F">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60FD6A6D" w:rsidR="00B35DBB" w:rsidRPr="00A40276" w:rsidRDefault="00210FE9"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6C561F">
        <w:trPr>
          <w:jc w:val="center"/>
        </w:trPr>
        <w:tc>
          <w:tcPr>
            <w:tcW w:w="234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6C561F">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5CCEBA" w14:textId="77777777" w:rsidR="006C561F" w:rsidRPr="006C561F" w:rsidRDefault="006C561F" w:rsidP="006C561F">
            <w:pPr>
              <w:pStyle w:val="Prrafodelista"/>
              <w:numPr>
                <w:ilvl w:val="0"/>
                <w:numId w:val="54"/>
              </w:numPr>
              <w:jc w:val="both"/>
              <w:rPr>
                <w:rFonts w:ascii="Arial" w:hAnsi="Arial" w:cs="Arial"/>
                <w:iCs/>
                <w:sz w:val="18"/>
                <w:szCs w:val="18"/>
              </w:rPr>
            </w:pPr>
            <w:r w:rsidRPr="006C561F">
              <w:rPr>
                <w:rFonts w:ascii="Arial" w:hAnsi="Arial" w:cs="Arial"/>
                <w:iCs/>
                <w:sz w:val="18"/>
                <w:szCs w:val="18"/>
                <w:lang w:val="es-BO"/>
              </w:rPr>
              <w:t xml:space="preserve">Para el Sistema Camargo </w:t>
            </w:r>
            <w:r w:rsidRPr="006C561F">
              <w:rPr>
                <w:rFonts w:ascii="Arial" w:hAnsi="Arial" w:cs="Arial"/>
                <w:iCs/>
                <w:sz w:val="18"/>
                <w:szCs w:val="18"/>
              </w:rPr>
              <w:t xml:space="preserve">de Bs. 2.00 (Dos 00/100 </w:t>
            </w:r>
            <w:proofErr w:type="gramStart"/>
            <w:r w:rsidRPr="006C561F">
              <w:rPr>
                <w:rFonts w:ascii="Arial" w:hAnsi="Arial" w:cs="Arial"/>
                <w:iCs/>
                <w:sz w:val="18"/>
                <w:szCs w:val="18"/>
              </w:rPr>
              <w:t>Bolivianos</w:t>
            </w:r>
            <w:proofErr w:type="gramEnd"/>
            <w:r w:rsidRPr="006C561F">
              <w:rPr>
                <w:rFonts w:ascii="Arial" w:hAnsi="Arial" w:cs="Arial"/>
                <w:iCs/>
                <w:sz w:val="18"/>
                <w:szCs w:val="18"/>
              </w:rPr>
              <w:t>) por factura cobrada y/o factura retirada, mismo que incluye todos los costos fijos y variables de la comisión por la cobranza de facturas.</w:t>
            </w:r>
          </w:p>
          <w:p w14:paraId="7B739C4B" w14:textId="77777777" w:rsidR="006C561F" w:rsidRPr="006C561F" w:rsidRDefault="006C561F" w:rsidP="006C561F">
            <w:pPr>
              <w:jc w:val="both"/>
              <w:rPr>
                <w:rFonts w:ascii="Arial" w:hAnsi="Arial" w:cs="Arial"/>
                <w:iCs/>
                <w:sz w:val="18"/>
                <w:szCs w:val="18"/>
                <w:lang w:val="es-BO"/>
              </w:rPr>
            </w:pPr>
          </w:p>
          <w:p w14:paraId="1D3FEA93" w14:textId="329D29AC" w:rsidR="006C561F" w:rsidRDefault="006C561F" w:rsidP="006C561F">
            <w:pPr>
              <w:pStyle w:val="Prrafodelista"/>
              <w:numPr>
                <w:ilvl w:val="0"/>
                <w:numId w:val="54"/>
              </w:numPr>
              <w:jc w:val="both"/>
              <w:rPr>
                <w:rFonts w:ascii="Arial" w:hAnsi="Arial" w:cs="Arial"/>
                <w:iCs/>
                <w:sz w:val="18"/>
                <w:szCs w:val="18"/>
              </w:rPr>
            </w:pPr>
            <w:r w:rsidRPr="006C561F">
              <w:rPr>
                <w:rFonts w:ascii="Arial" w:hAnsi="Arial" w:cs="Arial"/>
                <w:iCs/>
                <w:sz w:val="18"/>
                <w:szCs w:val="18"/>
                <w:lang w:val="es-BO"/>
              </w:rPr>
              <w:t>Para el Sistema Cobija</w:t>
            </w:r>
            <w:r w:rsidRPr="006C561F">
              <w:rPr>
                <w:rFonts w:ascii="Arial" w:hAnsi="Arial" w:cs="Arial"/>
                <w:iCs/>
                <w:sz w:val="18"/>
                <w:szCs w:val="18"/>
              </w:rPr>
              <w:t xml:space="preserve"> (Incluye Gonzalo Moreno) de Bs. 2.00 (Dos 00/100 </w:t>
            </w:r>
            <w:proofErr w:type="gramStart"/>
            <w:r w:rsidRPr="006C561F">
              <w:rPr>
                <w:rFonts w:ascii="Arial" w:hAnsi="Arial" w:cs="Arial"/>
                <w:iCs/>
                <w:sz w:val="18"/>
                <w:szCs w:val="18"/>
              </w:rPr>
              <w:t>Bolivianos</w:t>
            </w:r>
            <w:proofErr w:type="gramEnd"/>
            <w:r w:rsidRPr="006C561F">
              <w:rPr>
                <w:rFonts w:ascii="Arial" w:hAnsi="Arial" w:cs="Arial"/>
                <w:iCs/>
                <w:sz w:val="18"/>
                <w:szCs w:val="18"/>
              </w:rPr>
              <w:t>) por factura cobrada y/o factura retirada, mismo que incluye todos los costos fijos y variables de la comisión por la cobranza de facturas.</w:t>
            </w:r>
          </w:p>
          <w:p w14:paraId="0B6122CF" w14:textId="77777777" w:rsidR="006C561F" w:rsidRPr="006C561F" w:rsidRDefault="006C561F" w:rsidP="006C561F">
            <w:pPr>
              <w:pStyle w:val="Prrafodelista"/>
              <w:rPr>
                <w:rFonts w:ascii="Arial" w:hAnsi="Arial" w:cs="Arial"/>
                <w:iCs/>
                <w:sz w:val="18"/>
                <w:szCs w:val="18"/>
              </w:rPr>
            </w:pPr>
          </w:p>
          <w:p w14:paraId="39B33A93" w14:textId="5E4FB344" w:rsidR="00921735" w:rsidRPr="006C561F" w:rsidRDefault="006C561F" w:rsidP="006C561F">
            <w:pPr>
              <w:pStyle w:val="Prrafodelista"/>
              <w:numPr>
                <w:ilvl w:val="0"/>
                <w:numId w:val="54"/>
              </w:numPr>
              <w:jc w:val="both"/>
              <w:rPr>
                <w:rFonts w:ascii="Arial" w:hAnsi="Arial" w:cs="Arial"/>
                <w:iCs/>
                <w:sz w:val="18"/>
                <w:szCs w:val="18"/>
              </w:rPr>
            </w:pPr>
            <w:r w:rsidRPr="006C561F">
              <w:rPr>
                <w:rFonts w:ascii="Arial" w:hAnsi="Arial" w:cs="Arial"/>
                <w:iCs/>
                <w:sz w:val="18"/>
                <w:szCs w:val="18"/>
                <w:lang w:val="es-BO"/>
              </w:rPr>
              <w:t xml:space="preserve">Para el Sistema Uyuni </w:t>
            </w:r>
            <w:r w:rsidRPr="006C561F">
              <w:rPr>
                <w:rFonts w:ascii="Arial" w:hAnsi="Arial" w:cs="Arial"/>
                <w:iCs/>
                <w:sz w:val="18"/>
                <w:szCs w:val="18"/>
              </w:rPr>
              <w:t xml:space="preserve">de Bs. 2.00 (Dos 00/100 </w:t>
            </w:r>
            <w:proofErr w:type="gramStart"/>
            <w:r w:rsidRPr="006C561F">
              <w:rPr>
                <w:rFonts w:ascii="Arial" w:hAnsi="Arial" w:cs="Arial"/>
                <w:iCs/>
                <w:sz w:val="18"/>
                <w:szCs w:val="18"/>
              </w:rPr>
              <w:t>Bolivianos</w:t>
            </w:r>
            <w:proofErr w:type="gramEnd"/>
            <w:r w:rsidRPr="006C561F">
              <w:rPr>
                <w:rFonts w:ascii="Arial" w:hAnsi="Arial" w:cs="Arial"/>
                <w:iCs/>
                <w:sz w:val="18"/>
                <w:szCs w:val="18"/>
              </w:rPr>
              <w:t>) por factura cobrada y/o factura retirada, mismo que incluye todos los costos fijos y variables de la comisión por la cobranza de facturas.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6C561F">
        <w:trPr>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6C561F">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6C561F">
        <w:trPr>
          <w:trHeight w:val="240"/>
          <w:jc w:val="center"/>
        </w:trPr>
        <w:tc>
          <w:tcPr>
            <w:tcW w:w="234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5E06C18" w:rsidR="00B35DBB" w:rsidRPr="00A40276" w:rsidRDefault="00210FE9"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6C561F">
        <w:trPr>
          <w:jc w:val="center"/>
        </w:trPr>
        <w:tc>
          <w:tcPr>
            <w:tcW w:w="234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6C561F">
        <w:trPr>
          <w:jc w:val="center"/>
        </w:trPr>
        <w:tc>
          <w:tcPr>
            <w:tcW w:w="234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D9AD2E9" w:rsidR="00B35DBB" w:rsidRPr="006C561F" w:rsidRDefault="006C561F" w:rsidP="006C561F">
            <w:pPr>
              <w:jc w:val="both"/>
              <w:rPr>
                <w:rFonts w:ascii="Tahoma" w:hAnsi="Tahoma" w:cs="Tahoma"/>
                <w:iCs/>
                <w:sz w:val="18"/>
                <w:szCs w:val="18"/>
              </w:rPr>
            </w:pPr>
            <w:r w:rsidRPr="006C561F">
              <w:rPr>
                <w:rFonts w:ascii="Arial" w:hAnsi="Arial" w:cs="Arial"/>
                <w:sz w:val="18"/>
                <w:szCs w:val="18"/>
              </w:rPr>
              <w:t>El Plazo del servicio es desde la firma de contrato hasta el 31/12/2021</w:t>
            </w:r>
          </w:p>
        </w:tc>
        <w:tc>
          <w:tcPr>
            <w:tcW w:w="272"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6C561F">
        <w:trPr>
          <w:jc w:val="center"/>
        </w:trPr>
        <w:tc>
          <w:tcPr>
            <w:tcW w:w="234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6C561F"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6C561F">
        <w:trPr>
          <w:jc w:val="center"/>
        </w:trPr>
        <w:tc>
          <w:tcPr>
            <w:tcW w:w="234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6C561F" w:rsidRDefault="00B35DBB" w:rsidP="003B46C3">
            <w:pPr>
              <w:rPr>
                <w:rFonts w:ascii="Arial" w:hAnsi="Arial" w:cs="Arial"/>
                <w:lang w:val="es-BO"/>
              </w:rPr>
            </w:pPr>
          </w:p>
        </w:tc>
        <w:tc>
          <w:tcPr>
            <w:tcW w:w="281" w:type="dxa"/>
            <w:shd w:val="clear" w:color="auto" w:fill="auto"/>
          </w:tcPr>
          <w:p w14:paraId="6A0B198C" w14:textId="77777777" w:rsidR="00B35DBB" w:rsidRPr="006C561F"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6C561F">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FFCE2" w14:textId="66577635" w:rsidR="006C561F" w:rsidRPr="006C561F" w:rsidRDefault="006C561F" w:rsidP="006C561F">
            <w:pPr>
              <w:pStyle w:val="Prrafodelista"/>
              <w:numPr>
                <w:ilvl w:val="0"/>
                <w:numId w:val="54"/>
              </w:numPr>
              <w:jc w:val="both"/>
              <w:rPr>
                <w:rFonts w:ascii="Arial" w:hAnsi="Arial" w:cs="Arial"/>
                <w:sz w:val="18"/>
                <w:szCs w:val="18"/>
                <w:lang w:val="es-BO"/>
              </w:rPr>
            </w:pPr>
            <w:r w:rsidRPr="006C561F">
              <w:rPr>
                <w:rFonts w:ascii="Arial" w:hAnsi="Arial" w:cs="Arial"/>
                <w:sz w:val="18"/>
                <w:szCs w:val="18"/>
                <w:lang w:val="es-BO"/>
              </w:rPr>
              <w:t>Chuquisaca para el Sistema Camargo</w:t>
            </w:r>
          </w:p>
          <w:p w14:paraId="00756224" w14:textId="40641EBF" w:rsidR="006C561F" w:rsidRPr="006C561F" w:rsidRDefault="006C561F" w:rsidP="006C561F">
            <w:pPr>
              <w:pStyle w:val="Prrafodelista"/>
              <w:numPr>
                <w:ilvl w:val="0"/>
                <w:numId w:val="54"/>
              </w:numPr>
              <w:jc w:val="both"/>
              <w:rPr>
                <w:rFonts w:ascii="Arial" w:hAnsi="Arial" w:cs="Arial"/>
                <w:sz w:val="18"/>
                <w:szCs w:val="18"/>
                <w:lang w:val="es-BO"/>
              </w:rPr>
            </w:pPr>
            <w:r w:rsidRPr="006C561F">
              <w:rPr>
                <w:rFonts w:ascii="Arial" w:hAnsi="Arial" w:cs="Arial"/>
                <w:sz w:val="18"/>
                <w:szCs w:val="18"/>
                <w:lang w:val="es-BO"/>
              </w:rPr>
              <w:t xml:space="preserve">Pando para el Sistema Cobija y Sistema Gonzalo Moreno (no existen financieras que puedan realizar el cobro en Gonzalo   Moreno, por lo cual se lo realizara en Riberalta) </w:t>
            </w:r>
          </w:p>
          <w:p w14:paraId="343BF9BF" w14:textId="445EC1BF" w:rsidR="00BA2001" w:rsidRPr="006C561F" w:rsidRDefault="006C561F" w:rsidP="006C561F">
            <w:pPr>
              <w:pStyle w:val="Prrafodelista"/>
              <w:numPr>
                <w:ilvl w:val="0"/>
                <w:numId w:val="54"/>
              </w:numPr>
              <w:jc w:val="both"/>
              <w:rPr>
                <w:rFonts w:ascii="Arial" w:hAnsi="Arial" w:cs="Arial"/>
                <w:b/>
                <w:lang w:val="es-BO"/>
              </w:rPr>
            </w:pPr>
            <w:r w:rsidRPr="006C561F">
              <w:rPr>
                <w:rFonts w:ascii="Arial" w:hAnsi="Arial" w:cs="Arial"/>
                <w:sz w:val="18"/>
                <w:szCs w:val="18"/>
                <w:lang w:val="es-BO"/>
              </w:rPr>
              <w:t>Potosí para el Sistema Uyuni</w:t>
            </w:r>
          </w:p>
        </w:tc>
        <w:tc>
          <w:tcPr>
            <w:tcW w:w="272"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6C561F">
        <w:trPr>
          <w:jc w:val="center"/>
        </w:trPr>
        <w:tc>
          <w:tcPr>
            <w:tcW w:w="234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2DBBB7D0" w14:textId="77777777" w:rsidTr="006C561F">
        <w:trPr>
          <w:jc w:val="center"/>
        </w:trPr>
        <w:tc>
          <w:tcPr>
            <w:tcW w:w="2349"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6C561F">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45C18172" w:rsidR="007B1446" w:rsidRPr="00A40276" w:rsidRDefault="007B1446" w:rsidP="007B1446">
            <w:pPr>
              <w:jc w:val="both"/>
              <w:rPr>
                <w:rFonts w:ascii="Arial" w:hAnsi="Arial" w:cs="Arial"/>
                <w:b/>
                <w:i/>
                <w:lang w:val="es-BO"/>
              </w:rPr>
            </w:pPr>
            <w:r w:rsidRPr="00A40276">
              <w:rPr>
                <w:rFonts w:ascii="Arial" w:hAnsi="Arial" w:cs="Arial"/>
                <w:b/>
                <w:i/>
                <w:lang w:val="es-BO"/>
              </w:rPr>
              <w:t>El proponente adjudicado deberá constituir la garantía del cumplimiento de contrato o solicitar la retención del 7% o del 3.5% según correspon</w:t>
            </w:r>
            <w:r w:rsidR="006C561F">
              <w:rPr>
                <w:rFonts w:ascii="Arial" w:hAnsi="Arial" w:cs="Arial"/>
                <w:b/>
                <w:i/>
                <w:lang w:val="es-BO"/>
              </w:rPr>
              <w:t>da</w:t>
            </w:r>
          </w:p>
          <w:p w14:paraId="7273BB2F" w14:textId="77777777" w:rsidR="007B1446" w:rsidRPr="00A40276" w:rsidRDefault="007B1446" w:rsidP="007B1446">
            <w:pPr>
              <w:jc w:val="both"/>
              <w:rPr>
                <w:rFonts w:ascii="Arial" w:hAnsi="Arial" w:cs="Arial"/>
                <w:b/>
                <w:i/>
                <w:lang w:val="es-BO"/>
              </w:rPr>
            </w:pPr>
            <w:r w:rsidRPr="00A40276">
              <w:rPr>
                <w:rFonts w:ascii="Arial" w:hAnsi="Arial" w:cs="Arial"/>
                <w:b/>
                <w:i/>
                <w:lang w:val="es-BO"/>
              </w:rPr>
              <w:t>Para servicios generales discontinuos deberá expresar que se procederá a realizar la retención del 7% de cada pago.</w:t>
            </w:r>
          </w:p>
          <w:p w14:paraId="5CE0E1EC" w14:textId="77777777" w:rsidR="00B35DBB" w:rsidRPr="00A40276" w:rsidRDefault="00B35DBB" w:rsidP="003B46C3">
            <w:pPr>
              <w:jc w:val="both"/>
              <w:rPr>
                <w:rFonts w:ascii="Arial" w:hAnsi="Arial" w:cs="Arial"/>
                <w:b/>
                <w:i/>
                <w:lang w:val="es-BO"/>
              </w:rPr>
            </w:pPr>
          </w:p>
        </w:tc>
        <w:tc>
          <w:tcPr>
            <w:tcW w:w="272"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6C561F">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6C561F">
        <w:trPr>
          <w:jc w:val="center"/>
        </w:trPr>
        <w:tc>
          <w:tcPr>
            <w:tcW w:w="2349"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6C561F">
        <w:trPr>
          <w:jc w:val="center"/>
        </w:trPr>
        <w:tc>
          <w:tcPr>
            <w:tcW w:w="2349" w:type="dxa"/>
            <w:tcBorders>
              <w:left w:val="single" w:sz="12" w:space="0" w:color="244061" w:themeColor="accent1" w:themeShade="80"/>
            </w:tcBorders>
            <w:shd w:val="clear" w:color="auto" w:fill="auto"/>
            <w:vAlign w:val="center"/>
          </w:tcPr>
          <w:p w14:paraId="1278B770" w14:textId="77777777" w:rsidR="00B35DBB" w:rsidRPr="00A40276" w:rsidRDefault="00B35DBB" w:rsidP="003B46C3">
            <w:pPr>
              <w:jc w:val="right"/>
              <w:rPr>
                <w:rFonts w:ascii="Arial" w:hAnsi="Arial" w:cs="Arial"/>
                <w:lang w:val="es-BO"/>
              </w:rPr>
            </w:pPr>
          </w:p>
        </w:tc>
        <w:tc>
          <w:tcPr>
            <w:tcW w:w="324" w:type="dxa"/>
            <w:shd w:val="clear" w:color="auto" w:fill="auto"/>
          </w:tcPr>
          <w:p w14:paraId="3C220A7F" w14:textId="77777777" w:rsidR="00B35DBB" w:rsidRPr="00A40276" w:rsidRDefault="00B35DBB" w:rsidP="003B46C3">
            <w:pPr>
              <w:rPr>
                <w:rFonts w:ascii="Arial" w:hAnsi="Arial" w:cs="Arial"/>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A40276" w:rsidRDefault="00B35DBB" w:rsidP="003B46C3">
            <w:pPr>
              <w:rPr>
                <w:rFonts w:ascii="Arial" w:hAnsi="Arial" w:cs="Arial"/>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A000A">
            <w:pPr>
              <w:jc w:val="right"/>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AA1441D" w:rsidR="00B35DBB" w:rsidRPr="00A40276" w:rsidRDefault="006C561F"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A000A">
            <w:pPr>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3B46C3">
            <w:pPr>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3B46C3">
            <w:pPr>
              <w:rPr>
                <w:rFonts w:ascii="Arial" w:hAnsi="Arial" w:cs="Arial"/>
                <w:sz w:val="8"/>
                <w:szCs w:val="8"/>
              </w:rPr>
            </w:pPr>
          </w:p>
        </w:tc>
        <w:tc>
          <w:tcPr>
            <w:tcW w:w="282" w:type="dxa"/>
            <w:shd w:val="clear" w:color="auto" w:fill="auto"/>
          </w:tcPr>
          <w:p w14:paraId="5E97A9AC" w14:textId="77777777" w:rsidR="00B35DBB" w:rsidRPr="00A40276" w:rsidRDefault="00B35DBB" w:rsidP="003B46C3">
            <w:pPr>
              <w:rPr>
                <w:rFonts w:ascii="Arial" w:hAnsi="Arial" w:cs="Arial"/>
                <w:sz w:val="8"/>
                <w:szCs w:val="8"/>
              </w:rPr>
            </w:pPr>
          </w:p>
        </w:tc>
        <w:tc>
          <w:tcPr>
            <w:tcW w:w="275" w:type="dxa"/>
            <w:shd w:val="clear" w:color="auto" w:fill="auto"/>
          </w:tcPr>
          <w:p w14:paraId="7B551D5F" w14:textId="77777777" w:rsidR="00B35DBB" w:rsidRPr="00A40276" w:rsidRDefault="00B35DBB" w:rsidP="003B46C3">
            <w:pPr>
              <w:rPr>
                <w:rFonts w:ascii="Arial" w:hAnsi="Arial" w:cs="Arial"/>
                <w:sz w:val="8"/>
                <w:szCs w:val="8"/>
              </w:rPr>
            </w:pPr>
          </w:p>
        </w:tc>
        <w:tc>
          <w:tcPr>
            <w:tcW w:w="280" w:type="dxa"/>
            <w:shd w:val="clear" w:color="auto" w:fill="auto"/>
          </w:tcPr>
          <w:p w14:paraId="0B54C950" w14:textId="77777777" w:rsidR="00B35DBB" w:rsidRPr="00A40276" w:rsidRDefault="00B35DBB" w:rsidP="003B46C3">
            <w:pPr>
              <w:rPr>
                <w:rFonts w:ascii="Arial" w:hAnsi="Arial" w:cs="Arial"/>
                <w:sz w:val="8"/>
                <w:szCs w:val="8"/>
              </w:rPr>
            </w:pPr>
          </w:p>
        </w:tc>
        <w:tc>
          <w:tcPr>
            <w:tcW w:w="278" w:type="dxa"/>
            <w:shd w:val="clear" w:color="auto" w:fill="auto"/>
          </w:tcPr>
          <w:p w14:paraId="4EBBC905" w14:textId="77777777" w:rsidR="00B35DBB" w:rsidRPr="00A40276" w:rsidRDefault="00B35DBB" w:rsidP="003B46C3">
            <w:pPr>
              <w:rPr>
                <w:rFonts w:ascii="Arial" w:hAnsi="Arial" w:cs="Arial"/>
                <w:sz w:val="8"/>
                <w:szCs w:val="8"/>
              </w:rPr>
            </w:pPr>
          </w:p>
        </w:tc>
        <w:tc>
          <w:tcPr>
            <w:tcW w:w="276" w:type="dxa"/>
            <w:shd w:val="clear" w:color="auto" w:fill="auto"/>
          </w:tcPr>
          <w:p w14:paraId="151B9F2F" w14:textId="77777777" w:rsidR="00B35DBB" w:rsidRPr="00A40276" w:rsidRDefault="00B35DBB" w:rsidP="003B46C3">
            <w:pPr>
              <w:rPr>
                <w:rFonts w:ascii="Arial" w:hAnsi="Arial" w:cs="Arial"/>
                <w:sz w:val="8"/>
                <w:szCs w:val="8"/>
              </w:rPr>
            </w:pPr>
          </w:p>
        </w:tc>
        <w:tc>
          <w:tcPr>
            <w:tcW w:w="281" w:type="dxa"/>
            <w:shd w:val="clear" w:color="auto" w:fill="auto"/>
          </w:tcPr>
          <w:p w14:paraId="5FB683CC" w14:textId="77777777" w:rsidR="00B35DBB" w:rsidRPr="00A40276" w:rsidRDefault="00B35DBB" w:rsidP="003B46C3">
            <w:pPr>
              <w:rPr>
                <w:rFonts w:ascii="Arial" w:hAnsi="Arial" w:cs="Arial"/>
                <w:sz w:val="8"/>
                <w:szCs w:val="8"/>
              </w:rPr>
            </w:pPr>
          </w:p>
        </w:tc>
        <w:tc>
          <w:tcPr>
            <w:tcW w:w="277" w:type="dxa"/>
            <w:shd w:val="clear" w:color="auto" w:fill="auto"/>
          </w:tcPr>
          <w:p w14:paraId="77EB0C03" w14:textId="77777777" w:rsidR="00B35DBB" w:rsidRPr="00A40276" w:rsidRDefault="00B35DBB" w:rsidP="003B46C3">
            <w:pPr>
              <w:rPr>
                <w:rFonts w:ascii="Arial" w:hAnsi="Arial" w:cs="Arial"/>
                <w:sz w:val="8"/>
                <w:szCs w:val="8"/>
              </w:rPr>
            </w:pPr>
          </w:p>
        </w:tc>
        <w:tc>
          <w:tcPr>
            <w:tcW w:w="277" w:type="dxa"/>
            <w:shd w:val="clear" w:color="auto" w:fill="auto"/>
          </w:tcPr>
          <w:p w14:paraId="0F38C64E" w14:textId="77777777" w:rsidR="00B35DBB" w:rsidRPr="00A40276" w:rsidRDefault="00B35DBB" w:rsidP="003B46C3">
            <w:pPr>
              <w:rPr>
                <w:rFonts w:ascii="Arial" w:hAnsi="Arial" w:cs="Arial"/>
                <w:sz w:val="8"/>
                <w:szCs w:val="8"/>
              </w:rPr>
            </w:pPr>
          </w:p>
        </w:tc>
        <w:tc>
          <w:tcPr>
            <w:tcW w:w="277" w:type="dxa"/>
            <w:shd w:val="clear" w:color="auto" w:fill="auto"/>
          </w:tcPr>
          <w:p w14:paraId="101C5184" w14:textId="77777777" w:rsidR="00B35DBB" w:rsidRPr="00A40276" w:rsidRDefault="00B35DBB" w:rsidP="003B46C3">
            <w:pPr>
              <w:rPr>
                <w:rFonts w:ascii="Arial" w:hAnsi="Arial" w:cs="Arial"/>
                <w:sz w:val="8"/>
                <w:szCs w:val="8"/>
              </w:rPr>
            </w:pPr>
          </w:p>
        </w:tc>
        <w:tc>
          <w:tcPr>
            <w:tcW w:w="273" w:type="dxa"/>
            <w:shd w:val="clear" w:color="auto" w:fill="auto"/>
          </w:tcPr>
          <w:p w14:paraId="296FEAC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3B46C3">
            <w:pPr>
              <w:rPr>
                <w:rFonts w:ascii="Arial" w:hAnsi="Arial" w:cs="Arial"/>
                <w:sz w:val="8"/>
                <w:szCs w:val="8"/>
              </w:rPr>
            </w:pPr>
          </w:p>
        </w:tc>
        <w:tc>
          <w:tcPr>
            <w:tcW w:w="273" w:type="dxa"/>
          </w:tcPr>
          <w:p w14:paraId="3F3B23AF" w14:textId="77777777" w:rsidR="00B35DBB" w:rsidRPr="00A40276" w:rsidRDefault="00B35DBB" w:rsidP="003B46C3">
            <w:pPr>
              <w:rPr>
                <w:rFonts w:ascii="Arial" w:hAnsi="Arial" w:cs="Arial"/>
                <w:sz w:val="8"/>
                <w:szCs w:val="8"/>
              </w:rPr>
            </w:pPr>
          </w:p>
        </w:tc>
        <w:tc>
          <w:tcPr>
            <w:tcW w:w="273" w:type="dxa"/>
            <w:tcBorders>
              <w:left w:val="nil"/>
            </w:tcBorders>
          </w:tcPr>
          <w:p w14:paraId="5AD4D534" w14:textId="77777777" w:rsidR="00B35DBB" w:rsidRPr="00A40276" w:rsidRDefault="00B35DBB" w:rsidP="003B46C3">
            <w:pPr>
              <w:rPr>
                <w:rFonts w:ascii="Arial" w:hAnsi="Arial" w:cs="Arial"/>
                <w:sz w:val="8"/>
                <w:szCs w:val="8"/>
              </w:rPr>
            </w:pPr>
          </w:p>
        </w:tc>
        <w:tc>
          <w:tcPr>
            <w:tcW w:w="273" w:type="dxa"/>
          </w:tcPr>
          <w:p w14:paraId="3204038F" w14:textId="77777777" w:rsidR="00B35DBB" w:rsidRPr="00A40276" w:rsidRDefault="00B35DBB" w:rsidP="003B46C3">
            <w:pPr>
              <w:rPr>
                <w:rFonts w:ascii="Arial" w:hAnsi="Arial" w:cs="Arial"/>
                <w:sz w:val="8"/>
                <w:szCs w:val="8"/>
              </w:rPr>
            </w:pPr>
          </w:p>
        </w:tc>
        <w:tc>
          <w:tcPr>
            <w:tcW w:w="273" w:type="dxa"/>
          </w:tcPr>
          <w:p w14:paraId="5F094C5B" w14:textId="77777777" w:rsidR="00B35DBB" w:rsidRPr="00A40276" w:rsidRDefault="00B35DBB" w:rsidP="003B46C3">
            <w:pPr>
              <w:rPr>
                <w:rFonts w:ascii="Arial" w:hAnsi="Arial" w:cs="Arial"/>
                <w:sz w:val="8"/>
                <w:szCs w:val="8"/>
              </w:rPr>
            </w:pPr>
          </w:p>
        </w:tc>
        <w:tc>
          <w:tcPr>
            <w:tcW w:w="273" w:type="dxa"/>
          </w:tcPr>
          <w:p w14:paraId="02C31CDF" w14:textId="77777777" w:rsidR="00B35DBB" w:rsidRPr="00A40276" w:rsidRDefault="00B35DBB" w:rsidP="003B46C3">
            <w:pPr>
              <w:rPr>
                <w:rFonts w:ascii="Arial" w:hAnsi="Arial" w:cs="Arial"/>
                <w:sz w:val="8"/>
                <w:szCs w:val="8"/>
              </w:rPr>
            </w:pPr>
          </w:p>
        </w:tc>
        <w:tc>
          <w:tcPr>
            <w:tcW w:w="273" w:type="dxa"/>
          </w:tcPr>
          <w:p w14:paraId="12375A60" w14:textId="77777777" w:rsidR="00B35DBB" w:rsidRPr="00A40276" w:rsidRDefault="00B35DBB" w:rsidP="003B46C3">
            <w:pPr>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3B46C3">
            <w:pPr>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3B46C3">
            <w:pPr>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3B46C3">
            <w:pPr>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3B46C3">
            <w:pPr>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36"/>
        <w:gridCol w:w="324"/>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A40276" w:rsidRPr="00A40276" w14:paraId="055B387B"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5E13040F" w14:textId="77777777" w:rsidR="00B35DBB" w:rsidRPr="00A40276" w:rsidRDefault="00B35DBB" w:rsidP="003B46C3">
            <w:pPr>
              <w:jc w:val="right"/>
              <w:rPr>
                <w:rFonts w:ascii="Arial" w:hAnsi="Arial" w:cs="Arial"/>
                <w:lang w:val="es-BO"/>
              </w:rPr>
            </w:pPr>
          </w:p>
        </w:tc>
        <w:tc>
          <w:tcPr>
            <w:tcW w:w="560" w:type="dxa"/>
            <w:gridSpan w:val="2"/>
            <w:shd w:val="clear" w:color="auto" w:fill="auto"/>
          </w:tcPr>
          <w:p w14:paraId="1A8FAD0F" w14:textId="77777777" w:rsidR="00B35DBB" w:rsidRPr="00A40276" w:rsidRDefault="00B35DBB" w:rsidP="003B46C3">
            <w:pPr>
              <w:rPr>
                <w:rFonts w:ascii="Arial" w:hAnsi="Arial" w:cs="Arial"/>
                <w:lang w:val="es-BO"/>
              </w:rPr>
            </w:pPr>
          </w:p>
        </w:tc>
        <w:tc>
          <w:tcPr>
            <w:tcW w:w="281" w:type="dxa"/>
            <w:shd w:val="clear" w:color="auto" w:fill="auto"/>
          </w:tcPr>
          <w:p w14:paraId="14EEEAB9" w14:textId="77777777" w:rsidR="00B35DBB" w:rsidRPr="00A40276" w:rsidRDefault="00B35DBB" w:rsidP="003B46C3">
            <w:pPr>
              <w:rPr>
                <w:rFonts w:ascii="Arial" w:hAnsi="Arial" w:cs="Arial"/>
                <w:lang w:val="es-BO"/>
              </w:rPr>
            </w:pPr>
          </w:p>
        </w:tc>
        <w:tc>
          <w:tcPr>
            <w:tcW w:w="282" w:type="dxa"/>
            <w:shd w:val="clear" w:color="auto" w:fill="auto"/>
          </w:tcPr>
          <w:p w14:paraId="2CAF7F9E" w14:textId="77777777" w:rsidR="00B35DBB" w:rsidRPr="00A40276" w:rsidRDefault="00B35DBB" w:rsidP="003B46C3">
            <w:pPr>
              <w:rPr>
                <w:rFonts w:ascii="Arial" w:hAnsi="Arial" w:cs="Arial"/>
                <w:lang w:val="es-BO"/>
              </w:rPr>
            </w:pPr>
          </w:p>
        </w:tc>
        <w:tc>
          <w:tcPr>
            <w:tcW w:w="272" w:type="dxa"/>
            <w:shd w:val="clear" w:color="auto" w:fill="auto"/>
          </w:tcPr>
          <w:p w14:paraId="63BFA404" w14:textId="77777777" w:rsidR="00B35DBB" w:rsidRPr="00A40276" w:rsidRDefault="00B35DBB" w:rsidP="003B46C3">
            <w:pPr>
              <w:rPr>
                <w:rFonts w:ascii="Arial" w:hAnsi="Arial" w:cs="Arial"/>
                <w:lang w:val="es-BO"/>
              </w:rPr>
            </w:pPr>
          </w:p>
        </w:tc>
        <w:tc>
          <w:tcPr>
            <w:tcW w:w="277" w:type="dxa"/>
            <w:shd w:val="clear" w:color="auto" w:fill="auto"/>
          </w:tcPr>
          <w:p w14:paraId="4A042291" w14:textId="77777777" w:rsidR="00B35DBB" w:rsidRPr="00A40276" w:rsidRDefault="00B35DBB" w:rsidP="003B46C3">
            <w:pPr>
              <w:rPr>
                <w:rFonts w:ascii="Arial" w:hAnsi="Arial" w:cs="Arial"/>
                <w:lang w:val="es-BO"/>
              </w:rPr>
            </w:pPr>
          </w:p>
        </w:tc>
        <w:tc>
          <w:tcPr>
            <w:tcW w:w="276" w:type="dxa"/>
            <w:shd w:val="clear" w:color="auto" w:fill="auto"/>
          </w:tcPr>
          <w:p w14:paraId="1BAEEAD9" w14:textId="77777777" w:rsidR="00B35DBB" w:rsidRPr="00A40276" w:rsidRDefault="00B35DBB" w:rsidP="003B46C3">
            <w:pPr>
              <w:rPr>
                <w:rFonts w:ascii="Arial" w:hAnsi="Arial" w:cs="Arial"/>
                <w:lang w:val="es-BO"/>
              </w:rPr>
            </w:pPr>
          </w:p>
        </w:tc>
        <w:tc>
          <w:tcPr>
            <w:tcW w:w="281" w:type="dxa"/>
            <w:shd w:val="clear" w:color="auto" w:fill="auto"/>
          </w:tcPr>
          <w:p w14:paraId="207435F7" w14:textId="77777777" w:rsidR="00B35DBB" w:rsidRPr="00A40276" w:rsidRDefault="00B35DBB" w:rsidP="003B46C3">
            <w:pPr>
              <w:rPr>
                <w:rFonts w:ascii="Arial" w:hAnsi="Arial" w:cs="Arial"/>
                <w:lang w:val="es-BO"/>
              </w:rPr>
            </w:pPr>
          </w:p>
        </w:tc>
        <w:tc>
          <w:tcPr>
            <w:tcW w:w="277" w:type="dxa"/>
            <w:shd w:val="clear" w:color="auto" w:fill="auto"/>
          </w:tcPr>
          <w:p w14:paraId="254701E0" w14:textId="77777777" w:rsidR="00B35DBB" w:rsidRPr="00A40276" w:rsidRDefault="00B35DBB" w:rsidP="003B46C3">
            <w:pPr>
              <w:rPr>
                <w:rFonts w:ascii="Arial" w:hAnsi="Arial" w:cs="Arial"/>
                <w:lang w:val="es-BO"/>
              </w:rPr>
            </w:pPr>
          </w:p>
        </w:tc>
        <w:tc>
          <w:tcPr>
            <w:tcW w:w="277" w:type="dxa"/>
            <w:shd w:val="clear" w:color="auto" w:fill="auto"/>
          </w:tcPr>
          <w:p w14:paraId="301FAA3E" w14:textId="77777777" w:rsidR="00B35DBB" w:rsidRPr="00A40276" w:rsidRDefault="00B35DBB" w:rsidP="003B46C3">
            <w:pPr>
              <w:rPr>
                <w:rFonts w:ascii="Arial" w:hAnsi="Arial" w:cs="Arial"/>
                <w:lang w:val="es-BO"/>
              </w:rPr>
            </w:pPr>
          </w:p>
        </w:tc>
        <w:tc>
          <w:tcPr>
            <w:tcW w:w="277" w:type="dxa"/>
            <w:shd w:val="clear" w:color="auto" w:fill="auto"/>
          </w:tcPr>
          <w:p w14:paraId="49D2EB62" w14:textId="77777777" w:rsidR="00B35DBB" w:rsidRPr="00A40276" w:rsidRDefault="00B35DBB" w:rsidP="003B46C3">
            <w:pPr>
              <w:rPr>
                <w:rFonts w:ascii="Arial" w:hAnsi="Arial" w:cs="Arial"/>
                <w:lang w:val="es-BO"/>
              </w:rPr>
            </w:pPr>
          </w:p>
        </w:tc>
        <w:tc>
          <w:tcPr>
            <w:tcW w:w="274" w:type="dxa"/>
            <w:shd w:val="clear" w:color="auto" w:fill="auto"/>
          </w:tcPr>
          <w:p w14:paraId="3B9CE6CB" w14:textId="77777777" w:rsidR="00B35DBB" w:rsidRPr="00A40276" w:rsidRDefault="00B35DBB" w:rsidP="003B46C3">
            <w:pPr>
              <w:rPr>
                <w:rFonts w:ascii="Arial" w:hAnsi="Arial" w:cs="Arial"/>
                <w:lang w:val="es-BO"/>
              </w:rPr>
            </w:pPr>
          </w:p>
        </w:tc>
        <w:tc>
          <w:tcPr>
            <w:tcW w:w="274" w:type="dxa"/>
            <w:shd w:val="clear" w:color="auto" w:fill="auto"/>
          </w:tcPr>
          <w:p w14:paraId="0D4ECB92" w14:textId="77777777" w:rsidR="00B35DBB" w:rsidRPr="00A40276" w:rsidRDefault="00B35DBB" w:rsidP="003B46C3">
            <w:pPr>
              <w:rPr>
                <w:rFonts w:ascii="Arial" w:hAnsi="Arial" w:cs="Arial"/>
                <w:lang w:val="es-BO"/>
              </w:rPr>
            </w:pPr>
          </w:p>
        </w:tc>
        <w:tc>
          <w:tcPr>
            <w:tcW w:w="273" w:type="dxa"/>
            <w:shd w:val="clear" w:color="auto" w:fill="auto"/>
          </w:tcPr>
          <w:p w14:paraId="22E46101" w14:textId="77777777" w:rsidR="00B35DBB" w:rsidRPr="00A40276" w:rsidRDefault="00B35DBB" w:rsidP="003B46C3">
            <w:pPr>
              <w:rPr>
                <w:rFonts w:ascii="Arial" w:hAnsi="Arial" w:cs="Arial"/>
                <w:lang w:val="es-BO"/>
              </w:rPr>
            </w:pPr>
          </w:p>
        </w:tc>
        <w:tc>
          <w:tcPr>
            <w:tcW w:w="274" w:type="dxa"/>
            <w:shd w:val="clear" w:color="auto" w:fill="auto"/>
          </w:tcPr>
          <w:p w14:paraId="2E6A2959" w14:textId="77777777" w:rsidR="00B35DBB" w:rsidRPr="00A40276" w:rsidRDefault="00B35DBB" w:rsidP="003B46C3">
            <w:pPr>
              <w:rPr>
                <w:rFonts w:ascii="Arial" w:hAnsi="Arial" w:cs="Arial"/>
                <w:lang w:val="es-BO"/>
              </w:rPr>
            </w:pPr>
          </w:p>
        </w:tc>
        <w:tc>
          <w:tcPr>
            <w:tcW w:w="274" w:type="dxa"/>
            <w:shd w:val="clear" w:color="auto" w:fill="auto"/>
          </w:tcPr>
          <w:p w14:paraId="39C107D6" w14:textId="77777777" w:rsidR="00B35DBB" w:rsidRPr="00A40276" w:rsidRDefault="00B35DBB" w:rsidP="003B46C3">
            <w:pPr>
              <w:rPr>
                <w:rFonts w:ascii="Arial" w:hAnsi="Arial" w:cs="Arial"/>
                <w:lang w:val="es-BO"/>
              </w:rPr>
            </w:pPr>
          </w:p>
        </w:tc>
        <w:tc>
          <w:tcPr>
            <w:tcW w:w="274" w:type="dxa"/>
            <w:shd w:val="clear" w:color="auto" w:fill="auto"/>
          </w:tcPr>
          <w:p w14:paraId="3D5661AD" w14:textId="77777777" w:rsidR="00B35DBB" w:rsidRPr="00A40276" w:rsidRDefault="00B35DBB" w:rsidP="003B46C3">
            <w:pPr>
              <w:rPr>
                <w:rFonts w:ascii="Arial" w:hAnsi="Arial" w:cs="Arial"/>
                <w:lang w:val="es-BO"/>
              </w:rPr>
            </w:pPr>
          </w:p>
        </w:tc>
        <w:tc>
          <w:tcPr>
            <w:tcW w:w="274" w:type="dxa"/>
            <w:shd w:val="clear" w:color="auto" w:fill="auto"/>
          </w:tcPr>
          <w:p w14:paraId="35EE07E2" w14:textId="77777777" w:rsidR="00B35DBB" w:rsidRPr="00A40276" w:rsidRDefault="00B35DBB" w:rsidP="003B46C3">
            <w:pPr>
              <w:rPr>
                <w:rFonts w:ascii="Arial" w:hAnsi="Arial" w:cs="Arial"/>
                <w:lang w:val="es-BO"/>
              </w:rPr>
            </w:pPr>
          </w:p>
        </w:tc>
        <w:tc>
          <w:tcPr>
            <w:tcW w:w="273" w:type="dxa"/>
            <w:gridSpan w:val="2"/>
            <w:shd w:val="clear" w:color="auto" w:fill="auto"/>
          </w:tcPr>
          <w:p w14:paraId="07B1415F" w14:textId="77777777" w:rsidR="00B35DBB" w:rsidRPr="00A40276" w:rsidRDefault="00B35DBB" w:rsidP="003B46C3">
            <w:pPr>
              <w:rPr>
                <w:rFonts w:ascii="Arial" w:hAnsi="Arial" w:cs="Arial"/>
                <w:lang w:val="es-BO"/>
              </w:rPr>
            </w:pPr>
          </w:p>
        </w:tc>
        <w:tc>
          <w:tcPr>
            <w:tcW w:w="274" w:type="dxa"/>
            <w:shd w:val="clear" w:color="auto" w:fill="auto"/>
          </w:tcPr>
          <w:p w14:paraId="36258BF0" w14:textId="77777777" w:rsidR="00B35DBB" w:rsidRPr="00A40276" w:rsidRDefault="00B35DBB" w:rsidP="003B46C3">
            <w:pPr>
              <w:rPr>
                <w:rFonts w:ascii="Arial" w:hAnsi="Arial" w:cs="Arial"/>
                <w:lang w:val="es-BO"/>
              </w:rPr>
            </w:pPr>
          </w:p>
        </w:tc>
        <w:tc>
          <w:tcPr>
            <w:tcW w:w="274" w:type="dxa"/>
            <w:shd w:val="clear" w:color="auto" w:fill="auto"/>
          </w:tcPr>
          <w:p w14:paraId="59765964" w14:textId="77777777" w:rsidR="00B35DBB" w:rsidRPr="00A40276" w:rsidRDefault="00B35DBB" w:rsidP="003B46C3">
            <w:pPr>
              <w:rPr>
                <w:rFonts w:ascii="Arial" w:hAnsi="Arial" w:cs="Arial"/>
                <w:lang w:val="es-BO"/>
              </w:rPr>
            </w:pPr>
          </w:p>
        </w:tc>
        <w:tc>
          <w:tcPr>
            <w:tcW w:w="274" w:type="dxa"/>
            <w:shd w:val="clear" w:color="auto" w:fill="auto"/>
          </w:tcPr>
          <w:p w14:paraId="2C503E0D" w14:textId="77777777" w:rsidR="00B35DBB" w:rsidRPr="00A40276" w:rsidRDefault="00B35DBB" w:rsidP="003B46C3">
            <w:pPr>
              <w:rPr>
                <w:rFonts w:ascii="Arial" w:hAnsi="Arial" w:cs="Arial"/>
                <w:lang w:val="es-BO"/>
              </w:rPr>
            </w:pPr>
          </w:p>
        </w:tc>
        <w:tc>
          <w:tcPr>
            <w:tcW w:w="274" w:type="dxa"/>
            <w:shd w:val="clear" w:color="auto" w:fill="auto"/>
          </w:tcPr>
          <w:p w14:paraId="1D6941B5" w14:textId="77777777" w:rsidR="00B35DBB" w:rsidRPr="00A40276" w:rsidRDefault="00B35DBB" w:rsidP="003B46C3">
            <w:pPr>
              <w:rPr>
                <w:rFonts w:ascii="Arial" w:hAnsi="Arial" w:cs="Arial"/>
                <w:lang w:val="es-BO"/>
              </w:rPr>
            </w:pPr>
          </w:p>
        </w:tc>
        <w:tc>
          <w:tcPr>
            <w:tcW w:w="273" w:type="dxa"/>
            <w:shd w:val="clear" w:color="auto" w:fill="auto"/>
          </w:tcPr>
          <w:p w14:paraId="6A0A6D15" w14:textId="77777777" w:rsidR="00B35DBB" w:rsidRPr="00A40276" w:rsidRDefault="00B35DBB" w:rsidP="003B46C3">
            <w:pPr>
              <w:rPr>
                <w:rFonts w:ascii="Arial" w:hAnsi="Arial" w:cs="Arial"/>
                <w:lang w:val="es-BO"/>
              </w:rPr>
            </w:pPr>
          </w:p>
        </w:tc>
        <w:tc>
          <w:tcPr>
            <w:tcW w:w="273" w:type="dxa"/>
            <w:shd w:val="clear" w:color="auto" w:fill="auto"/>
          </w:tcPr>
          <w:p w14:paraId="2D079E8A" w14:textId="77777777" w:rsidR="00B35DBB" w:rsidRPr="00A40276" w:rsidRDefault="00B35DBB" w:rsidP="003B46C3">
            <w:pPr>
              <w:rPr>
                <w:rFonts w:ascii="Arial" w:hAnsi="Arial" w:cs="Arial"/>
                <w:lang w:val="es-BO"/>
              </w:rPr>
            </w:pPr>
          </w:p>
        </w:tc>
        <w:tc>
          <w:tcPr>
            <w:tcW w:w="273" w:type="dxa"/>
            <w:gridSpan w:val="2"/>
            <w:shd w:val="clear" w:color="auto" w:fill="auto"/>
          </w:tcPr>
          <w:p w14:paraId="1859DACB" w14:textId="77777777" w:rsidR="00B35DBB" w:rsidRPr="00A40276" w:rsidRDefault="00B35DBB" w:rsidP="003B46C3">
            <w:pPr>
              <w:rPr>
                <w:rFonts w:ascii="Arial" w:hAnsi="Arial" w:cs="Arial"/>
                <w:lang w:val="es-BO"/>
              </w:rPr>
            </w:pPr>
          </w:p>
        </w:tc>
        <w:tc>
          <w:tcPr>
            <w:tcW w:w="273" w:type="dxa"/>
            <w:shd w:val="clear" w:color="auto" w:fill="auto"/>
          </w:tcPr>
          <w:p w14:paraId="4A2B5C3C" w14:textId="77777777" w:rsidR="00B35DBB" w:rsidRPr="00A40276" w:rsidRDefault="00B35DBB" w:rsidP="003B46C3">
            <w:pPr>
              <w:rPr>
                <w:rFonts w:ascii="Arial" w:hAnsi="Arial" w:cs="Arial"/>
                <w:lang w:val="es-BO"/>
              </w:rPr>
            </w:pPr>
          </w:p>
        </w:tc>
        <w:tc>
          <w:tcPr>
            <w:tcW w:w="273" w:type="dxa"/>
            <w:shd w:val="clear" w:color="auto" w:fill="auto"/>
          </w:tcPr>
          <w:p w14:paraId="7C7E565D" w14:textId="77777777" w:rsidR="00B35DBB" w:rsidRPr="00A40276" w:rsidRDefault="00B35DBB" w:rsidP="003B46C3">
            <w:pPr>
              <w:rPr>
                <w:rFonts w:ascii="Arial" w:hAnsi="Arial" w:cs="Arial"/>
                <w:lang w:val="es-BO"/>
              </w:rPr>
            </w:pPr>
          </w:p>
        </w:tc>
        <w:tc>
          <w:tcPr>
            <w:tcW w:w="273" w:type="dxa"/>
            <w:shd w:val="clear" w:color="auto" w:fill="auto"/>
          </w:tcPr>
          <w:p w14:paraId="15C4358F"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14:paraId="23476786" w14:textId="77777777" w:rsidR="00B35DBB" w:rsidRPr="00A40276" w:rsidRDefault="00B35DBB" w:rsidP="003B46C3">
            <w:pPr>
              <w:rPr>
                <w:rFonts w:ascii="Arial" w:hAnsi="Arial" w:cs="Arial"/>
                <w:lang w:val="es-BO"/>
              </w:rPr>
            </w:pPr>
          </w:p>
        </w:tc>
      </w:tr>
      <w:tr w:rsidR="00A40276" w:rsidRPr="00A40276" w14:paraId="223B6C3B" w14:textId="77777777" w:rsidTr="003646F1">
        <w:trPr>
          <w:jc w:val="center"/>
        </w:trPr>
        <w:tc>
          <w:tcPr>
            <w:tcW w:w="2089" w:type="dxa"/>
            <w:gridSpan w:val="7"/>
            <w:vMerge w:val="restart"/>
            <w:tcBorders>
              <w:left w:val="single" w:sz="12" w:space="0" w:color="244061" w:themeColor="accent1" w:themeShade="80"/>
            </w:tcBorders>
            <w:vAlign w:val="center"/>
          </w:tcPr>
          <w:p w14:paraId="17926E06" w14:textId="77777777" w:rsidR="00B35DBB" w:rsidRPr="00A40276" w:rsidRDefault="00B35DBB" w:rsidP="003B46C3">
            <w:pPr>
              <w:jc w:val="right"/>
              <w:rPr>
                <w:rFonts w:ascii="Arial" w:hAnsi="Arial" w:cs="Arial"/>
                <w:lang w:val="es-BO"/>
              </w:rPr>
            </w:pPr>
            <w:r w:rsidRPr="00A40276">
              <w:rPr>
                <w:rFonts w:ascii="Arial" w:hAnsi="Arial" w:cs="Arial"/>
                <w:lang w:val="es-BO"/>
              </w:rPr>
              <w:t>Organismos Financiadores</w:t>
            </w:r>
          </w:p>
        </w:tc>
        <w:tc>
          <w:tcPr>
            <w:tcW w:w="560" w:type="dxa"/>
            <w:gridSpan w:val="2"/>
            <w:vMerge w:val="restart"/>
            <w:vAlign w:val="center"/>
          </w:tcPr>
          <w:p w14:paraId="67939D84" w14:textId="77777777" w:rsidR="00B35DBB" w:rsidRPr="00A40276" w:rsidRDefault="00B35DBB" w:rsidP="003B46C3">
            <w:pPr>
              <w:rPr>
                <w:rFonts w:ascii="Arial" w:hAnsi="Arial" w:cs="Arial"/>
                <w:lang w:val="es-BO"/>
              </w:rPr>
            </w:pPr>
            <w:r w:rsidRPr="00A40276">
              <w:rPr>
                <w:rFonts w:ascii="Arial" w:hAnsi="Arial" w:cs="Arial"/>
                <w:sz w:val="12"/>
                <w:lang w:val="es-BO"/>
              </w:rPr>
              <w:t>#</w:t>
            </w:r>
          </w:p>
        </w:tc>
        <w:tc>
          <w:tcPr>
            <w:tcW w:w="5238" w:type="dxa"/>
            <w:gridSpan w:val="20"/>
            <w:vMerge w:val="restart"/>
          </w:tcPr>
          <w:p w14:paraId="250EB9C8" w14:textId="77777777" w:rsidR="00B35DBB" w:rsidRPr="00A40276" w:rsidRDefault="00B35DB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vMerge w:val="restart"/>
          </w:tcPr>
          <w:p w14:paraId="4DE83F65" w14:textId="77777777" w:rsidR="00B35DBB" w:rsidRPr="00A40276" w:rsidRDefault="00B35DBB" w:rsidP="003B46C3">
            <w:pPr>
              <w:jc w:val="center"/>
              <w:rPr>
                <w:rFonts w:ascii="Arial" w:hAnsi="Arial" w:cs="Arial"/>
                <w:lang w:val="es-BO"/>
              </w:rPr>
            </w:pPr>
          </w:p>
        </w:tc>
        <w:tc>
          <w:tcPr>
            <w:tcW w:w="1912" w:type="dxa"/>
            <w:gridSpan w:val="8"/>
            <w:vMerge w:val="restart"/>
            <w:tcBorders>
              <w:left w:val="nil"/>
            </w:tcBorders>
            <w:vAlign w:val="center"/>
          </w:tcPr>
          <w:p w14:paraId="61D4D21E" w14:textId="77777777" w:rsidR="00B35DBB" w:rsidRPr="00A40276" w:rsidRDefault="00B35DBB" w:rsidP="003B46C3">
            <w:pPr>
              <w:jc w:val="center"/>
              <w:rPr>
                <w:rFonts w:ascii="Arial" w:hAnsi="Arial" w:cs="Arial"/>
                <w:lang w:val="es-BO"/>
              </w:rPr>
            </w:pPr>
            <w:r w:rsidRPr="00A40276">
              <w:rPr>
                <w:rFonts w:ascii="Arial" w:hAnsi="Arial" w:cs="Arial"/>
                <w:lang w:val="es-BO"/>
              </w:rPr>
              <w:t>% de Financiamiento</w:t>
            </w:r>
          </w:p>
        </w:tc>
        <w:tc>
          <w:tcPr>
            <w:tcW w:w="273" w:type="dxa"/>
            <w:tcBorders>
              <w:right w:val="single" w:sz="12" w:space="0" w:color="244061" w:themeColor="accent1" w:themeShade="80"/>
            </w:tcBorders>
          </w:tcPr>
          <w:p w14:paraId="3C8DAD3A" w14:textId="77777777" w:rsidR="00B35DBB" w:rsidRPr="00A40276" w:rsidRDefault="00B35DBB" w:rsidP="003B46C3">
            <w:pPr>
              <w:rPr>
                <w:rFonts w:ascii="Arial" w:hAnsi="Arial" w:cs="Arial"/>
                <w:lang w:val="es-BO"/>
              </w:rPr>
            </w:pPr>
          </w:p>
        </w:tc>
      </w:tr>
      <w:tr w:rsidR="00A40276" w:rsidRPr="00A40276" w14:paraId="513C9130" w14:textId="77777777" w:rsidTr="003646F1">
        <w:trPr>
          <w:trHeight w:val="60"/>
          <w:jc w:val="center"/>
        </w:trPr>
        <w:tc>
          <w:tcPr>
            <w:tcW w:w="2089" w:type="dxa"/>
            <w:gridSpan w:val="7"/>
            <w:vMerge/>
            <w:tcBorders>
              <w:left w:val="single" w:sz="12" w:space="0" w:color="244061" w:themeColor="accent1" w:themeShade="80"/>
            </w:tcBorders>
            <w:vAlign w:val="center"/>
          </w:tcPr>
          <w:p w14:paraId="5CB3C4F6" w14:textId="77777777" w:rsidR="00B35DBB" w:rsidRPr="00A40276" w:rsidRDefault="00B35DBB" w:rsidP="003B46C3">
            <w:pPr>
              <w:jc w:val="right"/>
              <w:rPr>
                <w:rFonts w:ascii="Arial" w:hAnsi="Arial" w:cs="Arial"/>
                <w:b/>
                <w:lang w:val="es-BO"/>
              </w:rPr>
            </w:pPr>
          </w:p>
        </w:tc>
        <w:tc>
          <w:tcPr>
            <w:tcW w:w="560" w:type="dxa"/>
            <w:gridSpan w:val="2"/>
            <w:vMerge/>
            <w:vAlign w:val="center"/>
          </w:tcPr>
          <w:p w14:paraId="7797EDAD" w14:textId="77777777" w:rsidR="00B35DBB" w:rsidRPr="00A40276" w:rsidRDefault="00B35DBB" w:rsidP="003B46C3">
            <w:pPr>
              <w:rPr>
                <w:rFonts w:ascii="Arial" w:hAnsi="Arial" w:cs="Arial"/>
                <w:lang w:val="es-BO"/>
              </w:rPr>
            </w:pPr>
          </w:p>
        </w:tc>
        <w:tc>
          <w:tcPr>
            <w:tcW w:w="5238" w:type="dxa"/>
            <w:gridSpan w:val="20"/>
            <w:vMerge/>
          </w:tcPr>
          <w:p w14:paraId="1A85FDA9" w14:textId="77777777" w:rsidR="00B35DBB" w:rsidRPr="00A40276" w:rsidRDefault="00B35DBB" w:rsidP="003B46C3">
            <w:pPr>
              <w:jc w:val="center"/>
              <w:rPr>
                <w:rFonts w:ascii="Arial" w:hAnsi="Arial" w:cs="Arial"/>
                <w:lang w:val="es-BO"/>
              </w:rPr>
            </w:pPr>
          </w:p>
        </w:tc>
        <w:tc>
          <w:tcPr>
            <w:tcW w:w="274" w:type="dxa"/>
            <w:vMerge/>
          </w:tcPr>
          <w:p w14:paraId="216100F5" w14:textId="77777777" w:rsidR="00B35DBB" w:rsidRPr="00A40276" w:rsidRDefault="00B35DBB" w:rsidP="003B46C3">
            <w:pPr>
              <w:jc w:val="center"/>
              <w:rPr>
                <w:rFonts w:ascii="Arial" w:hAnsi="Arial" w:cs="Arial"/>
                <w:lang w:val="es-BO"/>
              </w:rPr>
            </w:pPr>
          </w:p>
        </w:tc>
        <w:tc>
          <w:tcPr>
            <w:tcW w:w="1912" w:type="dxa"/>
            <w:gridSpan w:val="8"/>
            <w:vMerge/>
            <w:tcBorders>
              <w:left w:val="nil"/>
            </w:tcBorders>
          </w:tcPr>
          <w:p w14:paraId="216E7233" w14:textId="77777777" w:rsidR="00B35DBB" w:rsidRPr="00A40276" w:rsidRDefault="00B35DBB" w:rsidP="003B46C3">
            <w:pPr>
              <w:jc w:val="center"/>
              <w:rPr>
                <w:rFonts w:ascii="Arial" w:hAnsi="Arial" w:cs="Arial"/>
                <w:lang w:val="es-BO"/>
              </w:rPr>
            </w:pPr>
          </w:p>
        </w:tc>
        <w:tc>
          <w:tcPr>
            <w:tcW w:w="273" w:type="dxa"/>
            <w:tcBorders>
              <w:right w:val="single" w:sz="12" w:space="0" w:color="244061" w:themeColor="accent1" w:themeShade="80"/>
            </w:tcBorders>
          </w:tcPr>
          <w:p w14:paraId="251FD509" w14:textId="77777777" w:rsidR="00B35DBB" w:rsidRPr="00A40276" w:rsidRDefault="00B35DBB" w:rsidP="003B46C3">
            <w:pPr>
              <w:rPr>
                <w:rFonts w:ascii="Arial" w:hAnsi="Arial" w:cs="Arial"/>
                <w:lang w:val="es-BO"/>
              </w:rPr>
            </w:pPr>
          </w:p>
        </w:tc>
      </w:tr>
      <w:tr w:rsidR="00A40276" w:rsidRPr="00A40276" w14:paraId="5039AB2A" w14:textId="77777777" w:rsidTr="003646F1">
        <w:trPr>
          <w:jc w:val="center"/>
        </w:trPr>
        <w:tc>
          <w:tcPr>
            <w:tcW w:w="2089" w:type="dxa"/>
            <w:gridSpan w:val="7"/>
            <w:vMerge/>
            <w:tcBorders>
              <w:left w:val="single" w:sz="12" w:space="0" w:color="244061" w:themeColor="accent1" w:themeShade="80"/>
            </w:tcBorders>
            <w:vAlign w:val="center"/>
          </w:tcPr>
          <w:p w14:paraId="1B9AACE4" w14:textId="77777777" w:rsidR="00B35DBB" w:rsidRPr="00A40276" w:rsidRDefault="00B35DBB" w:rsidP="003B46C3">
            <w:pPr>
              <w:jc w:val="right"/>
              <w:rPr>
                <w:rFonts w:ascii="Arial" w:hAnsi="Arial" w:cs="Arial"/>
                <w:b/>
                <w:lang w:val="es-BO"/>
              </w:rPr>
            </w:pPr>
          </w:p>
        </w:tc>
        <w:tc>
          <w:tcPr>
            <w:tcW w:w="560" w:type="dxa"/>
            <w:gridSpan w:val="2"/>
            <w:tcBorders>
              <w:right w:val="single" w:sz="4" w:space="0" w:color="auto"/>
            </w:tcBorders>
            <w:vAlign w:val="center"/>
          </w:tcPr>
          <w:p w14:paraId="17E76120" w14:textId="77777777" w:rsidR="00B35DBB" w:rsidRPr="00A40276" w:rsidRDefault="00B35DBB" w:rsidP="003B46C3">
            <w:pPr>
              <w:rPr>
                <w:rFonts w:ascii="Arial" w:hAnsi="Arial" w:cs="Arial"/>
                <w:sz w:val="12"/>
                <w:lang w:val="es-BO"/>
              </w:rPr>
            </w:pPr>
            <w:r w:rsidRPr="00A40276">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5EE7FE25" w:rsidR="00B35DBB" w:rsidRPr="00A40276" w:rsidRDefault="006C561F" w:rsidP="003B46C3">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015FAE2C" w14:textId="77777777" w:rsidR="00B35DBB" w:rsidRPr="00A40276"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5E339EA9" w:rsidR="00B35DBB" w:rsidRPr="00A40276" w:rsidRDefault="006C561F" w:rsidP="003B46C3">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576F8F5" w14:textId="77777777" w:rsidR="00B35DBB" w:rsidRPr="00A40276" w:rsidRDefault="00B35DBB" w:rsidP="003B46C3">
            <w:pPr>
              <w:rPr>
                <w:rFonts w:ascii="Arial" w:hAnsi="Arial" w:cs="Arial"/>
                <w:lang w:val="es-BO"/>
              </w:rPr>
            </w:pPr>
          </w:p>
        </w:tc>
      </w:tr>
      <w:tr w:rsidR="00A40276" w:rsidRPr="00A40276" w14:paraId="4597584C" w14:textId="77777777" w:rsidTr="003646F1">
        <w:trPr>
          <w:jc w:val="center"/>
        </w:trPr>
        <w:tc>
          <w:tcPr>
            <w:tcW w:w="2089" w:type="dxa"/>
            <w:gridSpan w:val="7"/>
            <w:vMerge/>
            <w:tcBorders>
              <w:left w:val="single" w:sz="12" w:space="0" w:color="244061" w:themeColor="accent1" w:themeShade="80"/>
            </w:tcBorders>
            <w:vAlign w:val="center"/>
          </w:tcPr>
          <w:p w14:paraId="4F685422" w14:textId="77777777" w:rsidR="00B35DBB" w:rsidRPr="00A40276" w:rsidRDefault="00B35DBB" w:rsidP="003B46C3">
            <w:pPr>
              <w:jc w:val="right"/>
              <w:rPr>
                <w:rFonts w:ascii="Arial" w:hAnsi="Arial" w:cs="Arial"/>
                <w:b/>
                <w:lang w:val="es-BO"/>
              </w:rPr>
            </w:pPr>
          </w:p>
        </w:tc>
        <w:tc>
          <w:tcPr>
            <w:tcW w:w="560" w:type="dxa"/>
            <w:gridSpan w:val="2"/>
            <w:vAlign w:val="center"/>
          </w:tcPr>
          <w:p w14:paraId="70706913" w14:textId="77777777" w:rsidR="00B35DBB" w:rsidRPr="00A40276" w:rsidRDefault="00B35DBB" w:rsidP="003B46C3">
            <w:pPr>
              <w:rPr>
                <w:rFonts w:ascii="Arial" w:hAnsi="Arial" w:cs="Arial"/>
                <w:sz w:val="2"/>
                <w:szCs w:val="2"/>
                <w:lang w:val="es-BO"/>
              </w:rPr>
            </w:pPr>
          </w:p>
        </w:tc>
        <w:tc>
          <w:tcPr>
            <w:tcW w:w="281" w:type="dxa"/>
            <w:tcBorders>
              <w:top w:val="single" w:sz="4" w:space="0" w:color="auto"/>
              <w:bottom w:val="single" w:sz="4" w:space="0" w:color="auto"/>
            </w:tcBorders>
            <w:vAlign w:val="center"/>
          </w:tcPr>
          <w:p w14:paraId="237BFE1B" w14:textId="77777777" w:rsidR="00B35DBB" w:rsidRPr="00A40276" w:rsidRDefault="00B35DBB" w:rsidP="003B46C3">
            <w:pPr>
              <w:rPr>
                <w:rFonts w:ascii="Arial" w:hAnsi="Arial" w:cs="Arial"/>
                <w:sz w:val="2"/>
                <w:szCs w:val="2"/>
                <w:lang w:val="es-BO"/>
              </w:rPr>
            </w:pPr>
          </w:p>
        </w:tc>
        <w:tc>
          <w:tcPr>
            <w:tcW w:w="282" w:type="dxa"/>
            <w:tcBorders>
              <w:top w:val="single" w:sz="4" w:space="0" w:color="auto"/>
              <w:bottom w:val="single" w:sz="4" w:space="0" w:color="auto"/>
            </w:tcBorders>
          </w:tcPr>
          <w:p w14:paraId="66D0238E" w14:textId="77777777" w:rsidR="00B35DBB" w:rsidRPr="00A40276"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14:paraId="59F0DEF1"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08A5B406" w14:textId="77777777" w:rsidR="00B35DBB" w:rsidRPr="00A40276" w:rsidRDefault="00B35DBB" w:rsidP="003B46C3">
            <w:pPr>
              <w:rPr>
                <w:rFonts w:ascii="Arial" w:hAnsi="Arial" w:cs="Arial"/>
                <w:sz w:val="2"/>
                <w:szCs w:val="2"/>
                <w:lang w:val="es-BO"/>
              </w:rPr>
            </w:pPr>
          </w:p>
        </w:tc>
        <w:tc>
          <w:tcPr>
            <w:tcW w:w="276" w:type="dxa"/>
            <w:tcBorders>
              <w:top w:val="single" w:sz="4" w:space="0" w:color="auto"/>
              <w:bottom w:val="single" w:sz="4" w:space="0" w:color="auto"/>
            </w:tcBorders>
          </w:tcPr>
          <w:p w14:paraId="57F7EFF1" w14:textId="77777777" w:rsidR="00B35DBB" w:rsidRPr="00A40276" w:rsidRDefault="00B35DBB" w:rsidP="003B46C3">
            <w:pPr>
              <w:rPr>
                <w:rFonts w:ascii="Arial" w:hAnsi="Arial" w:cs="Arial"/>
                <w:sz w:val="2"/>
                <w:szCs w:val="2"/>
                <w:lang w:val="es-BO"/>
              </w:rPr>
            </w:pPr>
          </w:p>
        </w:tc>
        <w:tc>
          <w:tcPr>
            <w:tcW w:w="281" w:type="dxa"/>
            <w:tcBorders>
              <w:top w:val="single" w:sz="4" w:space="0" w:color="auto"/>
              <w:bottom w:val="single" w:sz="4" w:space="0" w:color="auto"/>
            </w:tcBorders>
          </w:tcPr>
          <w:p w14:paraId="5DBCDF5E"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31D20BCA"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621B1AC6"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44DF0854"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3B4F55A8"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6D95F162"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2C5A3743"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1C06C628"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4AECA494"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73729682"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0E04E3C7" w14:textId="77777777" w:rsidR="00B35DBB" w:rsidRPr="00A40276"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CA30828"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457CCF95"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60345414" w14:textId="77777777" w:rsidR="00B35DBB" w:rsidRPr="00A40276" w:rsidRDefault="00B35DBB" w:rsidP="003B46C3">
            <w:pPr>
              <w:rPr>
                <w:rFonts w:ascii="Arial" w:hAnsi="Arial" w:cs="Arial"/>
                <w:sz w:val="2"/>
                <w:szCs w:val="2"/>
                <w:lang w:val="es-BO"/>
              </w:rPr>
            </w:pPr>
          </w:p>
        </w:tc>
        <w:tc>
          <w:tcPr>
            <w:tcW w:w="274" w:type="dxa"/>
          </w:tcPr>
          <w:p w14:paraId="528A7202"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2444A267"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7816FD91"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250A8DB4" w14:textId="77777777" w:rsidR="00B35DBB" w:rsidRPr="00A40276"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0EAE6C5"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03E6EB73" w14:textId="77777777" w:rsidR="00B35DBB" w:rsidRPr="00A40276" w:rsidRDefault="00B35DBB" w:rsidP="003B46C3">
            <w:pPr>
              <w:rPr>
                <w:rFonts w:ascii="Arial" w:hAnsi="Arial" w:cs="Arial"/>
                <w:sz w:val="2"/>
                <w:szCs w:val="2"/>
                <w:lang w:val="es-BO"/>
              </w:rPr>
            </w:pPr>
          </w:p>
        </w:tc>
        <w:tc>
          <w:tcPr>
            <w:tcW w:w="273" w:type="dxa"/>
            <w:tcBorders>
              <w:right w:val="single" w:sz="12" w:space="0" w:color="244061" w:themeColor="accent1" w:themeShade="80"/>
            </w:tcBorders>
          </w:tcPr>
          <w:p w14:paraId="4CE3433D" w14:textId="77777777" w:rsidR="00B35DBB" w:rsidRPr="00A40276" w:rsidRDefault="00B35DBB" w:rsidP="003B46C3">
            <w:pPr>
              <w:rPr>
                <w:rFonts w:ascii="Arial" w:hAnsi="Arial" w:cs="Arial"/>
                <w:sz w:val="2"/>
                <w:szCs w:val="2"/>
                <w:lang w:val="es-BO"/>
              </w:rPr>
            </w:pPr>
          </w:p>
        </w:tc>
      </w:tr>
      <w:tr w:rsidR="00A40276" w:rsidRPr="00A40276" w14:paraId="2946DF06" w14:textId="77777777" w:rsidTr="003646F1">
        <w:trPr>
          <w:jc w:val="center"/>
        </w:trPr>
        <w:tc>
          <w:tcPr>
            <w:tcW w:w="2089" w:type="dxa"/>
            <w:gridSpan w:val="7"/>
            <w:vMerge/>
            <w:tcBorders>
              <w:left w:val="single" w:sz="12" w:space="0" w:color="244061" w:themeColor="accent1" w:themeShade="80"/>
            </w:tcBorders>
            <w:vAlign w:val="center"/>
          </w:tcPr>
          <w:p w14:paraId="5A232CFB" w14:textId="77777777" w:rsidR="00B35DBB" w:rsidRPr="00A40276" w:rsidRDefault="00B35DBB" w:rsidP="003B46C3">
            <w:pPr>
              <w:jc w:val="right"/>
              <w:rPr>
                <w:rFonts w:ascii="Arial" w:hAnsi="Arial" w:cs="Arial"/>
                <w:b/>
                <w:lang w:val="es-BO"/>
              </w:rPr>
            </w:pPr>
          </w:p>
        </w:tc>
        <w:tc>
          <w:tcPr>
            <w:tcW w:w="560" w:type="dxa"/>
            <w:gridSpan w:val="2"/>
            <w:tcBorders>
              <w:right w:val="single" w:sz="4" w:space="0" w:color="auto"/>
            </w:tcBorders>
            <w:vAlign w:val="center"/>
          </w:tcPr>
          <w:p w14:paraId="12817D11" w14:textId="77777777" w:rsidR="00B35DBB" w:rsidRPr="00A40276" w:rsidRDefault="00B35DBB" w:rsidP="003B46C3">
            <w:pPr>
              <w:rPr>
                <w:rFonts w:ascii="Arial" w:hAnsi="Arial" w:cs="Arial"/>
                <w:sz w:val="12"/>
                <w:lang w:val="es-BO"/>
              </w:rPr>
            </w:pPr>
            <w:r w:rsidRPr="00A40276">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77777777" w:rsidR="00B35DBB" w:rsidRPr="00A40276" w:rsidRDefault="00B35DBB" w:rsidP="003B46C3">
            <w:pPr>
              <w:rPr>
                <w:rFonts w:ascii="Arial" w:hAnsi="Arial" w:cs="Arial"/>
                <w:lang w:val="es-BO"/>
              </w:rPr>
            </w:pPr>
          </w:p>
        </w:tc>
        <w:tc>
          <w:tcPr>
            <w:tcW w:w="274" w:type="dxa"/>
            <w:tcBorders>
              <w:left w:val="single" w:sz="4" w:space="0" w:color="auto"/>
              <w:right w:val="single" w:sz="4" w:space="0" w:color="auto"/>
            </w:tcBorders>
          </w:tcPr>
          <w:p w14:paraId="17B8B7F0" w14:textId="77777777" w:rsidR="00B35DBB" w:rsidRPr="00A40276"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3D3B5C0B" w14:textId="77777777" w:rsidR="00B35DBB" w:rsidRPr="00A40276" w:rsidRDefault="00B35DBB" w:rsidP="003B46C3">
            <w:pPr>
              <w:rPr>
                <w:rFonts w:ascii="Arial" w:hAnsi="Arial" w:cs="Arial"/>
                <w:lang w:val="es-BO"/>
              </w:rPr>
            </w:pPr>
          </w:p>
        </w:tc>
      </w:tr>
      <w:tr w:rsidR="00A40276" w:rsidRPr="00A40276" w14:paraId="38158667"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1EE6B888" w14:textId="77777777" w:rsidR="00B35DBB" w:rsidRPr="00A40276" w:rsidRDefault="00B35DBB" w:rsidP="003B46C3">
            <w:pPr>
              <w:jc w:val="right"/>
              <w:rPr>
                <w:rFonts w:ascii="Arial" w:hAnsi="Arial" w:cs="Arial"/>
                <w:b/>
                <w:sz w:val="8"/>
                <w:szCs w:val="8"/>
                <w:lang w:val="es-BO"/>
              </w:rPr>
            </w:pPr>
          </w:p>
        </w:tc>
        <w:tc>
          <w:tcPr>
            <w:tcW w:w="560" w:type="dxa"/>
            <w:gridSpan w:val="2"/>
            <w:shd w:val="clear" w:color="auto" w:fill="auto"/>
            <w:vAlign w:val="center"/>
          </w:tcPr>
          <w:p w14:paraId="1441FA99" w14:textId="77777777" w:rsidR="00B35DBB" w:rsidRPr="00A40276"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4237741B" w14:textId="77777777" w:rsidR="00B35DBB" w:rsidRPr="00A40276"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14:paraId="646E164F" w14:textId="77777777" w:rsidR="00B35DBB" w:rsidRPr="00A40276"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14:paraId="6E5AC11E"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2AAF95BC" w14:textId="77777777" w:rsidR="00B35DBB" w:rsidRPr="00A40276"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14:paraId="2D100E43" w14:textId="77777777" w:rsidR="00B35DBB" w:rsidRPr="00A40276"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5BFFE652"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333CAA8"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74F253F6"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F8C08C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A39367A"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4FEB8FAE"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AF3EA3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A6E12CF"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BD45137"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6B3C5F6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625DE80"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75D57863"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9786E6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3C2FD90E" w14:textId="77777777" w:rsidR="00B35DBB" w:rsidRPr="00A40276" w:rsidRDefault="00B35DBB" w:rsidP="003B46C3">
            <w:pPr>
              <w:rPr>
                <w:rFonts w:ascii="Arial" w:hAnsi="Arial" w:cs="Arial"/>
                <w:sz w:val="8"/>
                <w:szCs w:val="8"/>
                <w:lang w:val="es-BO"/>
              </w:rPr>
            </w:pPr>
          </w:p>
        </w:tc>
        <w:tc>
          <w:tcPr>
            <w:tcW w:w="274" w:type="dxa"/>
            <w:shd w:val="clear" w:color="auto" w:fill="auto"/>
          </w:tcPr>
          <w:p w14:paraId="12A6C90D" w14:textId="77777777" w:rsidR="00B35DBB" w:rsidRPr="00A40276" w:rsidRDefault="00B35DBB" w:rsidP="003B46C3">
            <w:pPr>
              <w:rPr>
                <w:rFonts w:ascii="Arial" w:hAnsi="Arial" w:cs="Arial"/>
                <w:sz w:val="8"/>
                <w:szCs w:val="8"/>
                <w:lang w:val="es-BO"/>
              </w:rPr>
            </w:pPr>
          </w:p>
        </w:tc>
        <w:tc>
          <w:tcPr>
            <w:tcW w:w="274" w:type="dxa"/>
            <w:shd w:val="clear" w:color="auto" w:fill="auto"/>
          </w:tcPr>
          <w:p w14:paraId="237BBED5" w14:textId="77777777" w:rsidR="00B35DBB" w:rsidRPr="00A40276" w:rsidRDefault="00B35DBB" w:rsidP="003B46C3">
            <w:pPr>
              <w:rPr>
                <w:rFonts w:ascii="Arial" w:hAnsi="Arial" w:cs="Arial"/>
                <w:sz w:val="8"/>
                <w:szCs w:val="8"/>
                <w:lang w:val="es-BO"/>
              </w:rPr>
            </w:pPr>
          </w:p>
        </w:tc>
        <w:tc>
          <w:tcPr>
            <w:tcW w:w="273" w:type="dxa"/>
            <w:shd w:val="clear" w:color="auto" w:fill="auto"/>
          </w:tcPr>
          <w:p w14:paraId="5D54B350"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56FFE46"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47A80BA" w14:textId="77777777" w:rsidR="00B35DBB" w:rsidRPr="00A40276" w:rsidRDefault="00B35DBB" w:rsidP="003B46C3">
            <w:pPr>
              <w:rPr>
                <w:rFonts w:ascii="Arial" w:hAnsi="Arial" w:cs="Arial"/>
                <w:sz w:val="8"/>
                <w:szCs w:val="8"/>
                <w:lang w:val="es-BO"/>
              </w:rPr>
            </w:pPr>
          </w:p>
        </w:tc>
        <w:tc>
          <w:tcPr>
            <w:tcW w:w="273" w:type="dxa"/>
            <w:shd w:val="clear" w:color="auto" w:fill="auto"/>
          </w:tcPr>
          <w:p w14:paraId="6AA90302" w14:textId="77777777" w:rsidR="00B35DBB" w:rsidRPr="00A40276" w:rsidRDefault="00B35DBB" w:rsidP="003B46C3">
            <w:pPr>
              <w:rPr>
                <w:rFonts w:ascii="Arial" w:hAnsi="Arial" w:cs="Arial"/>
                <w:sz w:val="8"/>
                <w:szCs w:val="8"/>
                <w:lang w:val="es-BO"/>
              </w:rPr>
            </w:pPr>
          </w:p>
        </w:tc>
        <w:tc>
          <w:tcPr>
            <w:tcW w:w="273" w:type="dxa"/>
            <w:shd w:val="clear" w:color="auto" w:fill="auto"/>
          </w:tcPr>
          <w:p w14:paraId="70E560B4" w14:textId="77777777" w:rsidR="00B35DBB" w:rsidRPr="00A40276" w:rsidRDefault="00B35DBB" w:rsidP="003B46C3">
            <w:pPr>
              <w:rPr>
                <w:rFonts w:ascii="Arial" w:hAnsi="Arial" w:cs="Arial"/>
                <w:sz w:val="8"/>
                <w:szCs w:val="8"/>
                <w:lang w:val="es-BO"/>
              </w:rPr>
            </w:pPr>
          </w:p>
        </w:tc>
        <w:tc>
          <w:tcPr>
            <w:tcW w:w="273" w:type="dxa"/>
            <w:shd w:val="clear" w:color="auto" w:fill="auto"/>
          </w:tcPr>
          <w:p w14:paraId="2ABBD8B2" w14:textId="77777777" w:rsidR="00B35DBB" w:rsidRPr="00A40276"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0374EF85" w14:textId="77777777" w:rsidR="00B35DBB" w:rsidRPr="00A40276" w:rsidRDefault="00B35DBB" w:rsidP="003B46C3">
            <w:pPr>
              <w:rPr>
                <w:rFonts w:ascii="Arial" w:hAnsi="Arial" w:cs="Arial"/>
                <w:sz w:val="8"/>
                <w:szCs w:val="8"/>
                <w:lang w:val="es-BO"/>
              </w:rPr>
            </w:pPr>
          </w:p>
        </w:tc>
      </w:tr>
      <w:tr w:rsidR="00A40276" w:rsidRPr="00A40276" w14:paraId="0035BB38" w14:textId="77777777"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0AFF5392" w14:textId="77777777" w:rsidR="00B35DBB" w:rsidRPr="00A40276" w:rsidRDefault="00B35DB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40276" w:rsidRPr="00A40276" w14:paraId="6D496565"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285C0925"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6DD793F3" w14:textId="77777777" w:rsidR="00B35DBB" w:rsidRPr="00A40276" w:rsidRDefault="00B35DBB" w:rsidP="003B46C3">
            <w:pPr>
              <w:rPr>
                <w:rFonts w:ascii="Arial" w:hAnsi="Arial" w:cs="Arial"/>
                <w:sz w:val="8"/>
                <w:szCs w:val="2"/>
                <w:lang w:val="es-BO"/>
              </w:rPr>
            </w:pPr>
          </w:p>
        </w:tc>
        <w:tc>
          <w:tcPr>
            <w:tcW w:w="281" w:type="dxa"/>
            <w:shd w:val="clear" w:color="auto" w:fill="auto"/>
          </w:tcPr>
          <w:p w14:paraId="0253D2C2" w14:textId="77777777" w:rsidR="00B35DBB" w:rsidRPr="00A40276" w:rsidRDefault="00B35DBB" w:rsidP="003B46C3">
            <w:pPr>
              <w:rPr>
                <w:rFonts w:ascii="Arial" w:hAnsi="Arial" w:cs="Arial"/>
                <w:sz w:val="8"/>
                <w:szCs w:val="2"/>
                <w:lang w:val="es-BO"/>
              </w:rPr>
            </w:pPr>
          </w:p>
        </w:tc>
        <w:tc>
          <w:tcPr>
            <w:tcW w:w="282" w:type="dxa"/>
            <w:shd w:val="clear" w:color="auto" w:fill="auto"/>
          </w:tcPr>
          <w:p w14:paraId="64C90B28" w14:textId="77777777" w:rsidR="00B35DBB" w:rsidRPr="00A40276" w:rsidRDefault="00B35DBB" w:rsidP="003B46C3">
            <w:pPr>
              <w:rPr>
                <w:rFonts w:ascii="Arial" w:hAnsi="Arial" w:cs="Arial"/>
                <w:sz w:val="8"/>
                <w:szCs w:val="2"/>
                <w:lang w:val="es-BO"/>
              </w:rPr>
            </w:pPr>
          </w:p>
        </w:tc>
        <w:tc>
          <w:tcPr>
            <w:tcW w:w="272" w:type="dxa"/>
            <w:shd w:val="clear" w:color="auto" w:fill="auto"/>
          </w:tcPr>
          <w:p w14:paraId="0FBDDD98" w14:textId="77777777" w:rsidR="00B35DBB" w:rsidRPr="00A40276" w:rsidRDefault="00B35DBB" w:rsidP="003B46C3">
            <w:pPr>
              <w:rPr>
                <w:rFonts w:ascii="Arial" w:hAnsi="Arial" w:cs="Arial"/>
                <w:sz w:val="8"/>
                <w:szCs w:val="2"/>
                <w:lang w:val="es-BO"/>
              </w:rPr>
            </w:pPr>
          </w:p>
        </w:tc>
        <w:tc>
          <w:tcPr>
            <w:tcW w:w="277" w:type="dxa"/>
            <w:shd w:val="clear" w:color="auto" w:fill="auto"/>
          </w:tcPr>
          <w:p w14:paraId="01EAD575" w14:textId="77777777" w:rsidR="00B35DBB" w:rsidRPr="00A40276" w:rsidRDefault="00B35DBB" w:rsidP="003B46C3">
            <w:pPr>
              <w:rPr>
                <w:rFonts w:ascii="Arial" w:hAnsi="Arial" w:cs="Arial"/>
                <w:sz w:val="8"/>
                <w:szCs w:val="2"/>
                <w:lang w:val="es-BO"/>
              </w:rPr>
            </w:pPr>
          </w:p>
        </w:tc>
        <w:tc>
          <w:tcPr>
            <w:tcW w:w="276" w:type="dxa"/>
            <w:shd w:val="clear" w:color="auto" w:fill="auto"/>
          </w:tcPr>
          <w:p w14:paraId="290B96B0" w14:textId="77777777" w:rsidR="00B35DBB" w:rsidRPr="00A40276" w:rsidRDefault="00B35DBB" w:rsidP="003B46C3">
            <w:pPr>
              <w:rPr>
                <w:rFonts w:ascii="Arial" w:hAnsi="Arial" w:cs="Arial"/>
                <w:sz w:val="8"/>
                <w:szCs w:val="2"/>
                <w:lang w:val="es-BO"/>
              </w:rPr>
            </w:pPr>
          </w:p>
        </w:tc>
        <w:tc>
          <w:tcPr>
            <w:tcW w:w="281" w:type="dxa"/>
            <w:shd w:val="clear" w:color="auto" w:fill="auto"/>
          </w:tcPr>
          <w:p w14:paraId="3CA0A5B9" w14:textId="77777777" w:rsidR="00B35DBB" w:rsidRPr="00A40276" w:rsidRDefault="00B35DBB" w:rsidP="003B46C3">
            <w:pPr>
              <w:rPr>
                <w:rFonts w:ascii="Arial" w:hAnsi="Arial" w:cs="Arial"/>
                <w:sz w:val="8"/>
                <w:szCs w:val="2"/>
                <w:lang w:val="es-BO"/>
              </w:rPr>
            </w:pPr>
          </w:p>
        </w:tc>
        <w:tc>
          <w:tcPr>
            <w:tcW w:w="277" w:type="dxa"/>
            <w:shd w:val="clear" w:color="auto" w:fill="auto"/>
          </w:tcPr>
          <w:p w14:paraId="7A027522" w14:textId="77777777" w:rsidR="00B35DBB" w:rsidRPr="00A40276" w:rsidRDefault="00B35DBB" w:rsidP="003B46C3">
            <w:pPr>
              <w:rPr>
                <w:rFonts w:ascii="Arial" w:hAnsi="Arial" w:cs="Arial"/>
                <w:sz w:val="8"/>
                <w:szCs w:val="2"/>
                <w:lang w:val="es-BO"/>
              </w:rPr>
            </w:pPr>
          </w:p>
        </w:tc>
        <w:tc>
          <w:tcPr>
            <w:tcW w:w="277" w:type="dxa"/>
            <w:shd w:val="clear" w:color="auto" w:fill="auto"/>
          </w:tcPr>
          <w:p w14:paraId="4B548BC4" w14:textId="77777777" w:rsidR="00B35DBB" w:rsidRPr="00A40276" w:rsidRDefault="00B35DBB" w:rsidP="003B46C3">
            <w:pPr>
              <w:rPr>
                <w:rFonts w:ascii="Arial" w:hAnsi="Arial" w:cs="Arial"/>
                <w:sz w:val="8"/>
                <w:szCs w:val="2"/>
                <w:lang w:val="es-BO"/>
              </w:rPr>
            </w:pPr>
          </w:p>
        </w:tc>
        <w:tc>
          <w:tcPr>
            <w:tcW w:w="277" w:type="dxa"/>
            <w:shd w:val="clear" w:color="auto" w:fill="auto"/>
          </w:tcPr>
          <w:p w14:paraId="0582C622" w14:textId="77777777" w:rsidR="00B35DBB" w:rsidRPr="00A40276" w:rsidRDefault="00B35DBB" w:rsidP="003B46C3">
            <w:pPr>
              <w:rPr>
                <w:rFonts w:ascii="Arial" w:hAnsi="Arial" w:cs="Arial"/>
                <w:sz w:val="8"/>
                <w:szCs w:val="2"/>
                <w:lang w:val="es-BO"/>
              </w:rPr>
            </w:pPr>
          </w:p>
        </w:tc>
        <w:tc>
          <w:tcPr>
            <w:tcW w:w="274" w:type="dxa"/>
            <w:shd w:val="clear" w:color="auto" w:fill="auto"/>
          </w:tcPr>
          <w:p w14:paraId="04F7B75C" w14:textId="77777777" w:rsidR="00B35DBB" w:rsidRPr="00A40276" w:rsidRDefault="00B35DBB" w:rsidP="003B46C3">
            <w:pPr>
              <w:rPr>
                <w:rFonts w:ascii="Arial" w:hAnsi="Arial" w:cs="Arial"/>
                <w:sz w:val="8"/>
                <w:szCs w:val="2"/>
                <w:lang w:val="es-BO"/>
              </w:rPr>
            </w:pPr>
          </w:p>
        </w:tc>
        <w:tc>
          <w:tcPr>
            <w:tcW w:w="274" w:type="dxa"/>
            <w:shd w:val="clear" w:color="auto" w:fill="auto"/>
          </w:tcPr>
          <w:p w14:paraId="2E41EFF5" w14:textId="77777777" w:rsidR="00B35DBB" w:rsidRPr="00A40276" w:rsidRDefault="00B35DBB" w:rsidP="003B46C3">
            <w:pPr>
              <w:rPr>
                <w:rFonts w:ascii="Arial" w:hAnsi="Arial" w:cs="Arial"/>
                <w:sz w:val="8"/>
                <w:szCs w:val="2"/>
                <w:lang w:val="es-BO"/>
              </w:rPr>
            </w:pPr>
          </w:p>
        </w:tc>
        <w:tc>
          <w:tcPr>
            <w:tcW w:w="273" w:type="dxa"/>
            <w:shd w:val="clear" w:color="auto" w:fill="auto"/>
          </w:tcPr>
          <w:p w14:paraId="329F51F0" w14:textId="77777777" w:rsidR="00B35DBB" w:rsidRPr="00A40276" w:rsidRDefault="00B35DBB" w:rsidP="003B46C3">
            <w:pPr>
              <w:rPr>
                <w:rFonts w:ascii="Arial" w:hAnsi="Arial" w:cs="Arial"/>
                <w:sz w:val="8"/>
                <w:szCs w:val="2"/>
                <w:lang w:val="es-BO"/>
              </w:rPr>
            </w:pPr>
          </w:p>
        </w:tc>
        <w:tc>
          <w:tcPr>
            <w:tcW w:w="274" w:type="dxa"/>
            <w:shd w:val="clear" w:color="auto" w:fill="auto"/>
          </w:tcPr>
          <w:p w14:paraId="2517260D" w14:textId="77777777" w:rsidR="00B35DBB" w:rsidRPr="00A40276" w:rsidRDefault="00B35DBB" w:rsidP="003B46C3">
            <w:pPr>
              <w:rPr>
                <w:rFonts w:ascii="Arial" w:hAnsi="Arial" w:cs="Arial"/>
                <w:sz w:val="8"/>
                <w:szCs w:val="2"/>
                <w:lang w:val="es-BO"/>
              </w:rPr>
            </w:pPr>
          </w:p>
        </w:tc>
        <w:tc>
          <w:tcPr>
            <w:tcW w:w="274" w:type="dxa"/>
            <w:shd w:val="clear" w:color="auto" w:fill="auto"/>
          </w:tcPr>
          <w:p w14:paraId="041B8D9A" w14:textId="77777777" w:rsidR="00B35DBB" w:rsidRPr="00A40276" w:rsidRDefault="00B35DBB" w:rsidP="003B46C3">
            <w:pPr>
              <w:rPr>
                <w:rFonts w:ascii="Arial" w:hAnsi="Arial" w:cs="Arial"/>
                <w:sz w:val="8"/>
                <w:szCs w:val="2"/>
                <w:lang w:val="es-BO"/>
              </w:rPr>
            </w:pPr>
          </w:p>
        </w:tc>
        <w:tc>
          <w:tcPr>
            <w:tcW w:w="274" w:type="dxa"/>
            <w:shd w:val="clear" w:color="auto" w:fill="auto"/>
          </w:tcPr>
          <w:p w14:paraId="30140E5C" w14:textId="77777777" w:rsidR="00B35DBB" w:rsidRPr="00A40276" w:rsidRDefault="00B35DBB" w:rsidP="003B46C3">
            <w:pPr>
              <w:rPr>
                <w:rFonts w:ascii="Arial" w:hAnsi="Arial" w:cs="Arial"/>
                <w:sz w:val="8"/>
                <w:szCs w:val="2"/>
                <w:lang w:val="es-BO"/>
              </w:rPr>
            </w:pPr>
          </w:p>
        </w:tc>
        <w:tc>
          <w:tcPr>
            <w:tcW w:w="274" w:type="dxa"/>
            <w:shd w:val="clear" w:color="auto" w:fill="auto"/>
          </w:tcPr>
          <w:p w14:paraId="0C77A8D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65958D55" w14:textId="77777777" w:rsidR="00B35DBB" w:rsidRPr="00A40276" w:rsidRDefault="00B35DBB" w:rsidP="003B46C3">
            <w:pPr>
              <w:rPr>
                <w:rFonts w:ascii="Arial" w:hAnsi="Arial" w:cs="Arial"/>
                <w:sz w:val="8"/>
                <w:szCs w:val="2"/>
                <w:lang w:val="es-BO"/>
              </w:rPr>
            </w:pPr>
          </w:p>
        </w:tc>
        <w:tc>
          <w:tcPr>
            <w:tcW w:w="274" w:type="dxa"/>
            <w:shd w:val="clear" w:color="auto" w:fill="auto"/>
          </w:tcPr>
          <w:p w14:paraId="355BE36D" w14:textId="77777777" w:rsidR="00B35DBB" w:rsidRPr="00A40276" w:rsidRDefault="00B35DBB" w:rsidP="003B46C3">
            <w:pPr>
              <w:rPr>
                <w:rFonts w:ascii="Arial" w:hAnsi="Arial" w:cs="Arial"/>
                <w:sz w:val="8"/>
                <w:szCs w:val="2"/>
                <w:lang w:val="es-BO"/>
              </w:rPr>
            </w:pPr>
          </w:p>
        </w:tc>
        <w:tc>
          <w:tcPr>
            <w:tcW w:w="274" w:type="dxa"/>
            <w:shd w:val="clear" w:color="auto" w:fill="auto"/>
          </w:tcPr>
          <w:p w14:paraId="21309581" w14:textId="77777777" w:rsidR="00B35DBB" w:rsidRPr="00A40276" w:rsidRDefault="00B35DBB" w:rsidP="003B46C3">
            <w:pPr>
              <w:rPr>
                <w:rFonts w:ascii="Arial" w:hAnsi="Arial" w:cs="Arial"/>
                <w:sz w:val="8"/>
                <w:szCs w:val="2"/>
                <w:lang w:val="es-BO"/>
              </w:rPr>
            </w:pPr>
          </w:p>
        </w:tc>
        <w:tc>
          <w:tcPr>
            <w:tcW w:w="274" w:type="dxa"/>
            <w:shd w:val="clear" w:color="auto" w:fill="auto"/>
          </w:tcPr>
          <w:p w14:paraId="5FE44596" w14:textId="77777777" w:rsidR="00B35DBB" w:rsidRPr="00A40276" w:rsidRDefault="00B35DBB" w:rsidP="003B46C3">
            <w:pPr>
              <w:rPr>
                <w:rFonts w:ascii="Arial" w:hAnsi="Arial" w:cs="Arial"/>
                <w:sz w:val="8"/>
                <w:szCs w:val="2"/>
                <w:lang w:val="es-BO"/>
              </w:rPr>
            </w:pPr>
          </w:p>
        </w:tc>
        <w:tc>
          <w:tcPr>
            <w:tcW w:w="274" w:type="dxa"/>
            <w:shd w:val="clear" w:color="auto" w:fill="auto"/>
          </w:tcPr>
          <w:p w14:paraId="534E6F85" w14:textId="77777777" w:rsidR="00B35DBB" w:rsidRPr="00A40276" w:rsidRDefault="00B35DBB" w:rsidP="003B46C3">
            <w:pPr>
              <w:rPr>
                <w:rFonts w:ascii="Arial" w:hAnsi="Arial" w:cs="Arial"/>
                <w:sz w:val="8"/>
                <w:szCs w:val="2"/>
                <w:lang w:val="es-BO"/>
              </w:rPr>
            </w:pPr>
          </w:p>
        </w:tc>
        <w:tc>
          <w:tcPr>
            <w:tcW w:w="273" w:type="dxa"/>
            <w:shd w:val="clear" w:color="auto" w:fill="auto"/>
          </w:tcPr>
          <w:p w14:paraId="03192DF7" w14:textId="77777777" w:rsidR="00B35DBB" w:rsidRPr="00A40276" w:rsidRDefault="00B35DBB" w:rsidP="003B46C3">
            <w:pPr>
              <w:rPr>
                <w:rFonts w:ascii="Arial" w:hAnsi="Arial" w:cs="Arial"/>
                <w:sz w:val="8"/>
                <w:szCs w:val="2"/>
                <w:lang w:val="es-BO"/>
              </w:rPr>
            </w:pPr>
          </w:p>
        </w:tc>
        <w:tc>
          <w:tcPr>
            <w:tcW w:w="273" w:type="dxa"/>
            <w:shd w:val="clear" w:color="auto" w:fill="auto"/>
          </w:tcPr>
          <w:p w14:paraId="78051EBD"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77939D6" w14:textId="77777777" w:rsidR="00B35DBB" w:rsidRPr="00A40276" w:rsidRDefault="00B35DBB" w:rsidP="003B46C3">
            <w:pPr>
              <w:rPr>
                <w:rFonts w:ascii="Arial" w:hAnsi="Arial" w:cs="Arial"/>
                <w:sz w:val="8"/>
                <w:szCs w:val="2"/>
                <w:lang w:val="es-BO"/>
              </w:rPr>
            </w:pPr>
          </w:p>
        </w:tc>
        <w:tc>
          <w:tcPr>
            <w:tcW w:w="273" w:type="dxa"/>
            <w:shd w:val="clear" w:color="auto" w:fill="auto"/>
          </w:tcPr>
          <w:p w14:paraId="00ACBD5C" w14:textId="77777777" w:rsidR="00B35DBB" w:rsidRPr="00A40276" w:rsidRDefault="00B35DBB" w:rsidP="003B46C3">
            <w:pPr>
              <w:rPr>
                <w:rFonts w:ascii="Arial" w:hAnsi="Arial" w:cs="Arial"/>
                <w:sz w:val="8"/>
                <w:szCs w:val="2"/>
                <w:lang w:val="es-BO"/>
              </w:rPr>
            </w:pPr>
          </w:p>
        </w:tc>
        <w:tc>
          <w:tcPr>
            <w:tcW w:w="273" w:type="dxa"/>
            <w:shd w:val="clear" w:color="auto" w:fill="auto"/>
          </w:tcPr>
          <w:p w14:paraId="7DE91436" w14:textId="77777777" w:rsidR="00B35DBB" w:rsidRPr="00A40276" w:rsidRDefault="00B35DBB" w:rsidP="003B46C3">
            <w:pPr>
              <w:rPr>
                <w:rFonts w:ascii="Arial" w:hAnsi="Arial" w:cs="Arial"/>
                <w:sz w:val="8"/>
                <w:szCs w:val="2"/>
                <w:lang w:val="es-BO"/>
              </w:rPr>
            </w:pPr>
          </w:p>
        </w:tc>
        <w:tc>
          <w:tcPr>
            <w:tcW w:w="273" w:type="dxa"/>
            <w:shd w:val="clear" w:color="auto" w:fill="auto"/>
          </w:tcPr>
          <w:p w14:paraId="71B958BF"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E8E89CD" w14:textId="77777777" w:rsidR="00B35DBB" w:rsidRPr="00A40276" w:rsidRDefault="00B35DBB" w:rsidP="003B46C3">
            <w:pPr>
              <w:rPr>
                <w:rFonts w:ascii="Arial" w:hAnsi="Arial" w:cs="Arial"/>
                <w:sz w:val="8"/>
                <w:szCs w:val="2"/>
                <w:lang w:val="es-BO"/>
              </w:rPr>
            </w:pPr>
          </w:p>
        </w:tc>
      </w:tr>
      <w:tr w:rsidR="00A40276" w:rsidRPr="00A40276" w14:paraId="1A4E9A28" w14:textId="77777777" w:rsidTr="003646F1">
        <w:trPr>
          <w:jc w:val="center"/>
        </w:trPr>
        <w:tc>
          <w:tcPr>
            <w:tcW w:w="2089" w:type="dxa"/>
            <w:gridSpan w:val="7"/>
            <w:tcBorders>
              <w:left w:val="single" w:sz="12" w:space="0" w:color="244061" w:themeColor="accent1" w:themeShade="80"/>
              <w:right w:val="single" w:sz="4" w:space="0" w:color="auto"/>
            </w:tcBorders>
            <w:vAlign w:val="center"/>
          </w:tcPr>
          <w:p w14:paraId="33C3D17F" w14:textId="77777777" w:rsidR="00B35DBB" w:rsidRPr="00A40276" w:rsidRDefault="00B35DBB" w:rsidP="003B46C3">
            <w:pPr>
              <w:jc w:val="right"/>
              <w:rPr>
                <w:rFonts w:ascii="Arial" w:hAnsi="Arial" w:cs="Arial"/>
                <w:lang w:val="es-BO"/>
              </w:rPr>
            </w:pPr>
            <w:r w:rsidRPr="00A40276">
              <w:rPr>
                <w:rFonts w:ascii="Arial" w:hAnsi="Arial" w:cs="Arial"/>
                <w:lang w:val="es-BO"/>
              </w:rPr>
              <w:lastRenderedPageBreak/>
              <w:t>Domicilio de la Entidad Convocante</w:t>
            </w:r>
          </w:p>
        </w:tc>
        <w:tc>
          <w:tcPr>
            <w:tcW w:w="5093"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572653" w14:textId="77777777" w:rsidR="006C561F" w:rsidRPr="00F94BE6" w:rsidRDefault="006C561F" w:rsidP="006C561F">
            <w:pPr>
              <w:jc w:val="center"/>
              <w:rPr>
                <w:rFonts w:ascii="Arial" w:hAnsi="Arial" w:cs="Arial"/>
                <w:lang w:val="es-BO"/>
              </w:rPr>
            </w:pPr>
            <w:r w:rsidRPr="00F94BE6">
              <w:rPr>
                <w:rFonts w:ascii="Arial" w:hAnsi="Arial" w:cs="Arial"/>
                <w:lang w:val="es-BO"/>
              </w:rPr>
              <w:t>Calle Colombia esquina</w:t>
            </w:r>
            <w:r>
              <w:rPr>
                <w:rFonts w:ascii="Arial" w:hAnsi="Arial" w:cs="Arial"/>
                <w:lang w:val="es-BO"/>
              </w:rPr>
              <w:t xml:space="preserve"> </w:t>
            </w:r>
            <w:r w:rsidRPr="00F94BE6">
              <w:rPr>
                <w:rFonts w:ascii="Arial" w:hAnsi="Arial" w:cs="Arial"/>
                <w:lang w:val="es-BO"/>
              </w:rPr>
              <w:t>Falsuri N° 655</w:t>
            </w:r>
          </w:p>
          <w:p w14:paraId="7A48CE13" w14:textId="51661119" w:rsidR="00B35DBB" w:rsidRPr="00A40276" w:rsidRDefault="006C561F" w:rsidP="006C561F">
            <w:pPr>
              <w:jc w:val="center"/>
              <w:rPr>
                <w:rFonts w:ascii="Arial" w:hAnsi="Arial" w:cs="Arial"/>
                <w:lang w:val="es-BO"/>
              </w:rPr>
            </w:pPr>
            <w:r w:rsidRPr="00F94BE6">
              <w:rPr>
                <w:rFonts w:ascii="Arial" w:hAnsi="Arial" w:cs="Arial"/>
                <w:lang w:val="es-BO"/>
              </w:rPr>
              <w:t>Recepción de</w:t>
            </w:r>
            <w:r>
              <w:rPr>
                <w:rFonts w:ascii="Arial" w:hAnsi="Arial" w:cs="Arial"/>
                <w:lang w:val="es-BO"/>
              </w:rPr>
              <w:t xml:space="preserve"> </w:t>
            </w:r>
            <w:r w:rsidRPr="00F94BE6">
              <w:rPr>
                <w:rFonts w:ascii="Arial" w:hAnsi="Arial" w:cs="Arial"/>
                <w:lang w:val="es-BO"/>
              </w:rPr>
              <w:t>Correspondencia ENDE</w:t>
            </w:r>
          </w:p>
        </w:tc>
        <w:tc>
          <w:tcPr>
            <w:tcW w:w="1927" w:type="dxa"/>
            <w:gridSpan w:val="8"/>
            <w:tcBorders>
              <w:left w:val="single" w:sz="4" w:space="0" w:color="auto"/>
              <w:right w:val="single" w:sz="4" w:space="0" w:color="auto"/>
            </w:tcBorders>
            <w:shd w:val="clear" w:color="auto" w:fill="auto"/>
          </w:tcPr>
          <w:p w14:paraId="5616A00B" w14:textId="77777777" w:rsidR="00B35DBB" w:rsidRPr="00A40276" w:rsidRDefault="00B35DBB" w:rsidP="003B46C3">
            <w:pPr>
              <w:jc w:val="right"/>
              <w:rPr>
                <w:rFonts w:ascii="Arial" w:hAnsi="Arial" w:cs="Arial"/>
                <w:lang w:val="es-BO"/>
              </w:rPr>
            </w:pPr>
            <w:r w:rsidRPr="00A40276">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A62A7C2" w:rsidR="00B35DBB" w:rsidRPr="00A40276" w:rsidRDefault="006C561F" w:rsidP="003B46C3">
            <w:pPr>
              <w:rPr>
                <w:rFonts w:ascii="Arial" w:hAnsi="Arial" w:cs="Arial"/>
                <w:lang w:val="es-BO"/>
              </w:rPr>
            </w:pPr>
            <w:r w:rsidRPr="00A32ADF">
              <w:rPr>
                <w:rFonts w:ascii="Arial" w:hAnsi="Arial" w:cs="Arial"/>
                <w:sz w:val="14"/>
                <w:szCs w:val="14"/>
                <w:lang w:val="es-BO"/>
              </w:rPr>
              <w:t>08:00a.m. a 16:00p.m.</w:t>
            </w:r>
          </w:p>
        </w:tc>
        <w:tc>
          <w:tcPr>
            <w:tcW w:w="273" w:type="dxa"/>
            <w:tcBorders>
              <w:left w:val="single" w:sz="4" w:space="0" w:color="auto"/>
              <w:right w:val="single" w:sz="12" w:space="0" w:color="244061" w:themeColor="accent1" w:themeShade="80"/>
            </w:tcBorders>
          </w:tcPr>
          <w:p w14:paraId="43CC93CB" w14:textId="77777777" w:rsidR="00B35DBB" w:rsidRPr="00A40276" w:rsidRDefault="00B35DBB" w:rsidP="003B46C3">
            <w:pPr>
              <w:rPr>
                <w:rFonts w:ascii="Arial" w:hAnsi="Arial" w:cs="Arial"/>
                <w:lang w:val="es-BO"/>
              </w:rPr>
            </w:pPr>
          </w:p>
        </w:tc>
      </w:tr>
      <w:tr w:rsidR="00A40276" w:rsidRPr="00A40276" w14:paraId="3FB83F8C"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547CA7FA"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4D450B8B" w14:textId="77777777" w:rsidR="00B35DBB" w:rsidRPr="00A40276" w:rsidRDefault="00B35DBB" w:rsidP="003B46C3">
            <w:pPr>
              <w:rPr>
                <w:rFonts w:ascii="Arial" w:hAnsi="Arial" w:cs="Arial"/>
                <w:sz w:val="8"/>
                <w:szCs w:val="2"/>
                <w:lang w:val="es-BO"/>
              </w:rPr>
            </w:pPr>
          </w:p>
        </w:tc>
        <w:tc>
          <w:tcPr>
            <w:tcW w:w="281" w:type="dxa"/>
            <w:shd w:val="clear" w:color="auto" w:fill="auto"/>
          </w:tcPr>
          <w:p w14:paraId="6CD8B8A6" w14:textId="77777777" w:rsidR="00B35DBB" w:rsidRPr="00A40276" w:rsidRDefault="00B35DBB" w:rsidP="003B46C3">
            <w:pPr>
              <w:rPr>
                <w:rFonts w:ascii="Arial" w:hAnsi="Arial" w:cs="Arial"/>
                <w:sz w:val="8"/>
                <w:szCs w:val="2"/>
                <w:lang w:val="es-BO"/>
              </w:rPr>
            </w:pPr>
          </w:p>
        </w:tc>
        <w:tc>
          <w:tcPr>
            <w:tcW w:w="282" w:type="dxa"/>
            <w:shd w:val="clear" w:color="auto" w:fill="auto"/>
          </w:tcPr>
          <w:p w14:paraId="51309A63" w14:textId="77777777" w:rsidR="00B35DBB" w:rsidRPr="00A40276" w:rsidRDefault="00B35DBB" w:rsidP="003B46C3">
            <w:pPr>
              <w:rPr>
                <w:rFonts w:ascii="Arial" w:hAnsi="Arial" w:cs="Arial"/>
                <w:sz w:val="8"/>
                <w:szCs w:val="2"/>
                <w:lang w:val="es-BO"/>
              </w:rPr>
            </w:pPr>
          </w:p>
        </w:tc>
        <w:tc>
          <w:tcPr>
            <w:tcW w:w="272" w:type="dxa"/>
            <w:shd w:val="clear" w:color="auto" w:fill="auto"/>
          </w:tcPr>
          <w:p w14:paraId="509F98F6" w14:textId="77777777" w:rsidR="00B35DBB" w:rsidRPr="00A40276" w:rsidRDefault="00B35DBB" w:rsidP="003B46C3">
            <w:pPr>
              <w:rPr>
                <w:rFonts w:ascii="Arial" w:hAnsi="Arial" w:cs="Arial"/>
                <w:sz w:val="8"/>
                <w:szCs w:val="2"/>
                <w:lang w:val="es-BO"/>
              </w:rPr>
            </w:pPr>
          </w:p>
        </w:tc>
        <w:tc>
          <w:tcPr>
            <w:tcW w:w="277" w:type="dxa"/>
            <w:shd w:val="clear" w:color="auto" w:fill="auto"/>
          </w:tcPr>
          <w:p w14:paraId="15BBFCC5" w14:textId="77777777" w:rsidR="00B35DBB" w:rsidRPr="00A40276" w:rsidRDefault="00B35DBB" w:rsidP="003B46C3">
            <w:pPr>
              <w:rPr>
                <w:rFonts w:ascii="Arial" w:hAnsi="Arial" w:cs="Arial"/>
                <w:sz w:val="8"/>
                <w:szCs w:val="2"/>
                <w:lang w:val="es-BO"/>
              </w:rPr>
            </w:pPr>
          </w:p>
        </w:tc>
        <w:tc>
          <w:tcPr>
            <w:tcW w:w="276" w:type="dxa"/>
            <w:shd w:val="clear" w:color="auto" w:fill="auto"/>
          </w:tcPr>
          <w:p w14:paraId="67DCDE84" w14:textId="77777777" w:rsidR="00B35DBB" w:rsidRPr="00A40276" w:rsidRDefault="00B35DBB" w:rsidP="003B46C3">
            <w:pPr>
              <w:rPr>
                <w:rFonts w:ascii="Arial" w:hAnsi="Arial" w:cs="Arial"/>
                <w:sz w:val="8"/>
                <w:szCs w:val="2"/>
                <w:lang w:val="es-BO"/>
              </w:rPr>
            </w:pPr>
          </w:p>
        </w:tc>
        <w:tc>
          <w:tcPr>
            <w:tcW w:w="281" w:type="dxa"/>
            <w:shd w:val="clear" w:color="auto" w:fill="auto"/>
          </w:tcPr>
          <w:p w14:paraId="1F515CB3" w14:textId="77777777" w:rsidR="00B35DBB" w:rsidRPr="00A40276" w:rsidRDefault="00B35DBB" w:rsidP="003B46C3">
            <w:pPr>
              <w:rPr>
                <w:rFonts w:ascii="Arial" w:hAnsi="Arial" w:cs="Arial"/>
                <w:sz w:val="8"/>
                <w:szCs w:val="2"/>
                <w:lang w:val="es-BO"/>
              </w:rPr>
            </w:pPr>
          </w:p>
        </w:tc>
        <w:tc>
          <w:tcPr>
            <w:tcW w:w="277" w:type="dxa"/>
            <w:shd w:val="clear" w:color="auto" w:fill="auto"/>
          </w:tcPr>
          <w:p w14:paraId="0F5E0457" w14:textId="77777777" w:rsidR="00B35DBB" w:rsidRPr="00A40276" w:rsidRDefault="00B35DBB" w:rsidP="003B46C3">
            <w:pPr>
              <w:rPr>
                <w:rFonts w:ascii="Arial" w:hAnsi="Arial" w:cs="Arial"/>
                <w:sz w:val="8"/>
                <w:szCs w:val="2"/>
                <w:lang w:val="es-BO"/>
              </w:rPr>
            </w:pPr>
          </w:p>
        </w:tc>
        <w:tc>
          <w:tcPr>
            <w:tcW w:w="277" w:type="dxa"/>
            <w:shd w:val="clear" w:color="auto" w:fill="auto"/>
          </w:tcPr>
          <w:p w14:paraId="24D931C2" w14:textId="77777777" w:rsidR="00B35DBB" w:rsidRPr="00A40276" w:rsidRDefault="00B35DBB" w:rsidP="003B46C3">
            <w:pPr>
              <w:rPr>
                <w:rFonts w:ascii="Arial" w:hAnsi="Arial" w:cs="Arial"/>
                <w:sz w:val="8"/>
                <w:szCs w:val="2"/>
                <w:lang w:val="es-BO"/>
              </w:rPr>
            </w:pPr>
          </w:p>
        </w:tc>
        <w:tc>
          <w:tcPr>
            <w:tcW w:w="277" w:type="dxa"/>
            <w:shd w:val="clear" w:color="auto" w:fill="auto"/>
          </w:tcPr>
          <w:p w14:paraId="3B56A323" w14:textId="77777777" w:rsidR="00B35DBB" w:rsidRPr="00A40276" w:rsidRDefault="00B35DBB" w:rsidP="003B46C3">
            <w:pPr>
              <w:rPr>
                <w:rFonts w:ascii="Arial" w:hAnsi="Arial" w:cs="Arial"/>
                <w:sz w:val="8"/>
                <w:szCs w:val="2"/>
                <w:lang w:val="es-BO"/>
              </w:rPr>
            </w:pPr>
          </w:p>
        </w:tc>
        <w:tc>
          <w:tcPr>
            <w:tcW w:w="274" w:type="dxa"/>
            <w:shd w:val="clear" w:color="auto" w:fill="auto"/>
          </w:tcPr>
          <w:p w14:paraId="05BD5062" w14:textId="77777777" w:rsidR="00B35DBB" w:rsidRPr="00A40276" w:rsidRDefault="00B35DBB" w:rsidP="003B46C3">
            <w:pPr>
              <w:rPr>
                <w:rFonts w:ascii="Arial" w:hAnsi="Arial" w:cs="Arial"/>
                <w:sz w:val="8"/>
                <w:szCs w:val="2"/>
                <w:lang w:val="es-BO"/>
              </w:rPr>
            </w:pPr>
          </w:p>
        </w:tc>
        <w:tc>
          <w:tcPr>
            <w:tcW w:w="274" w:type="dxa"/>
            <w:shd w:val="clear" w:color="auto" w:fill="auto"/>
          </w:tcPr>
          <w:p w14:paraId="4AC16AD6" w14:textId="77777777" w:rsidR="00B35DBB" w:rsidRPr="00A40276" w:rsidRDefault="00B35DBB" w:rsidP="003B46C3">
            <w:pPr>
              <w:rPr>
                <w:rFonts w:ascii="Arial" w:hAnsi="Arial" w:cs="Arial"/>
                <w:sz w:val="8"/>
                <w:szCs w:val="2"/>
                <w:lang w:val="es-BO"/>
              </w:rPr>
            </w:pPr>
          </w:p>
        </w:tc>
        <w:tc>
          <w:tcPr>
            <w:tcW w:w="273" w:type="dxa"/>
            <w:shd w:val="clear" w:color="auto" w:fill="auto"/>
          </w:tcPr>
          <w:p w14:paraId="792C6629" w14:textId="77777777" w:rsidR="00B35DBB" w:rsidRPr="00A40276" w:rsidRDefault="00B35DBB" w:rsidP="003B46C3">
            <w:pPr>
              <w:rPr>
                <w:rFonts w:ascii="Arial" w:hAnsi="Arial" w:cs="Arial"/>
                <w:sz w:val="8"/>
                <w:szCs w:val="2"/>
                <w:lang w:val="es-BO"/>
              </w:rPr>
            </w:pPr>
          </w:p>
        </w:tc>
        <w:tc>
          <w:tcPr>
            <w:tcW w:w="274" w:type="dxa"/>
            <w:shd w:val="clear" w:color="auto" w:fill="auto"/>
          </w:tcPr>
          <w:p w14:paraId="37582B9B" w14:textId="77777777" w:rsidR="00B35DBB" w:rsidRPr="00A40276" w:rsidRDefault="00B35DBB" w:rsidP="003B46C3">
            <w:pPr>
              <w:rPr>
                <w:rFonts w:ascii="Arial" w:hAnsi="Arial" w:cs="Arial"/>
                <w:sz w:val="8"/>
                <w:szCs w:val="2"/>
                <w:lang w:val="es-BO"/>
              </w:rPr>
            </w:pPr>
          </w:p>
        </w:tc>
        <w:tc>
          <w:tcPr>
            <w:tcW w:w="274" w:type="dxa"/>
            <w:shd w:val="clear" w:color="auto" w:fill="auto"/>
          </w:tcPr>
          <w:p w14:paraId="4C8DA4C3" w14:textId="77777777" w:rsidR="00B35DBB" w:rsidRPr="00A40276" w:rsidRDefault="00B35DBB" w:rsidP="003B46C3">
            <w:pPr>
              <w:rPr>
                <w:rFonts w:ascii="Arial" w:hAnsi="Arial" w:cs="Arial"/>
                <w:sz w:val="8"/>
                <w:szCs w:val="2"/>
                <w:lang w:val="es-BO"/>
              </w:rPr>
            </w:pPr>
          </w:p>
        </w:tc>
        <w:tc>
          <w:tcPr>
            <w:tcW w:w="274" w:type="dxa"/>
            <w:shd w:val="clear" w:color="auto" w:fill="auto"/>
          </w:tcPr>
          <w:p w14:paraId="70F6A34E" w14:textId="77777777" w:rsidR="00B35DBB" w:rsidRPr="00A40276" w:rsidRDefault="00B35DBB" w:rsidP="003B46C3">
            <w:pPr>
              <w:rPr>
                <w:rFonts w:ascii="Arial" w:hAnsi="Arial" w:cs="Arial"/>
                <w:sz w:val="8"/>
                <w:szCs w:val="2"/>
                <w:lang w:val="es-BO"/>
              </w:rPr>
            </w:pPr>
          </w:p>
        </w:tc>
        <w:tc>
          <w:tcPr>
            <w:tcW w:w="274" w:type="dxa"/>
            <w:shd w:val="clear" w:color="auto" w:fill="auto"/>
          </w:tcPr>
          <w:p w14:paraId="40E3D8B4"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FFD447C" w14:textId="77777777" w:rsidR="00B35DBB" w:rsidRPr="00A40276" w:rsidRDefault="00B35DBB" w:rsidP="003B46C3">
            <w:pPr>
              <w:rPr>
                <w:rFonts w:ascii="Arial" w:hAnsi="Arial" w:cs="Arial"/>
                <w:sz w:val="8"/>
                <w:szCs w:val="2"/>
                <w:lang w:val="es-BO"/>
              </w:rPr>
            </w:pPr>
          </w:p>
        </w:tc>
        <w:tc>
          <w:tcPr>
            <w:tcW w:w="274" w:type="dxa"/>
            <w:shd w:val="clear" w:color="auto" w:fill="auto"/>
          </w:tcPr>
          <w:p w14:paraId="323933BF" w14:textId="77777777" w:rsidR="00B35DBB" w:rsidRPr="00A40276" w:rsidRDefault="00B35DBB" w:rsidP="003B46C3">
            <w:pPr>
              <w:rPr>
                <w:rFonts w:ascii="Arial" w:hAnsi="Arial" w:cs="Arial"/>
                <w:sz w:val="8"/>
                <w:szCs w:val="2"/>
                <w:lang w:val="es-BO"/>
              </w:rPr>
            </w:pPr>
          </w:p>
        </w:tc>
        <w:tc>
          <w:tcPr>
            <w:tcW w:w="274" w:type="dxa"/>
            <w:shd w:val="clear" w:color="auto" w:fill="auto"/>
          </w:tcPr>
          <w:p w14:paraId="5782F30A" w14:textId="77777777" w:rsidR="00B35DBB" w:rsidRPr="00A40276" w:rsidRDefault="00B35DBB" w:rsidP="003B46C3">
            <w:pPr>
              <w:rPr>
                <w:rFonts w:ascii="Arial" w:hAnsi="Arial" w:cs="Arial"/>
                <w:sz w:val="8"/>
                <w:szCs w:val="2"/>
                <w:lang w:val="es-BO"/>
              </w:rPr>
            </w:pPr>
          </w:p>
        </w:tc>
        <w:tc>
          <w:tcPr>
            <w:tcW w:w="274" w:type="dxa"/>
            <w:shd w:val="clear" w:color="auto" w:fill="auto"/>
          </w:tcPr>
          <w:p w14:paraId="55B29981" w14:textId="77777777" w:rsidR="00B35DBB" w:rsidRPr="00A40276" w:rsidRDefault="00B35DBB" w:rsidP="003B46C3">
            <w:pPr>
              <w:rPr>
                <w:rFonts w:ascii="Arial" w:hAnsi="Arial" w:cs="Arial"/>
                <w:sz w:val="8"/>
                <w:szCs w:val="2"/>
                <w:lang w:val="es-BO"/>
              </w:rPr>
            </w:pPr>
          </w:p>
        </w:tc>
        <w:tc>
          <w:tcPr>
            <w:tcW w:w="274" w:type="dxa"/>
            <w:shd w:val="clear" w:color="auto" w:fill="auto"/>
          </w:tcPr>
          <w:p w14:paraId="3FB7BFA8" w14:textId="77777777" w:rsidR="00B35DBB" w:rsidRPr="00A40276" w:rsidRDefault="00B35DBB" w:rsidP="003B46C3">
            <w:pPr>
              <w:rPr>
                <w:rFonts w:ascii="Arial" w:hAnsi="Arial" w:cs="Arial"/>
                <w:sz w:val="8"/>
                <w:szCs w:val="2"/>
                <w:lang w:val="es-BO"/>
              </w:rPr>
            </w:pPr>
          </w:p>
        </w:tc>
        <w:tc>
          <w:tcPr>
            <w:tcW w:w="273" w:type="dxa"/>
            <w:shd w:val="clear" w:color="auto" w:fill="auto"/>
          </w:tcPr>
          <w:p w14:paraId="0740690D" w14:textId="77777777" w:rsidR="00B35DBB" w:rsidRPr="00A40276" w:rsidRDefault="00B35DBB" w:rsidP="003B46C3">
            <w:pPr>
              <w:rPr>
                <w:rFonts w:ascii="Arial" w:hAnsi="Arial" w:cs="Arial"/>
                <w:sz w:val="8"/>
                <w:szCs w:val="2"/>
                <w:lang w:val="es-BO"/>
              </w:rPr>
            </w:pPr>
          </w:p>
        </w:tc>
        <w:tc>
          <w:tcPr>
            <w:tcW w:w="273" w:type="dxa"/>
            <w:shd w:val="clear" w:color="auto" w:fill="auto"/>
          </w:tcPr>
          <w:p w14:paraId="4D0AC31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30EBC32B" w14:textId="77777777" w:rsidR="00B35DBB" w:rsidRPr="00A40276" w:rsidRDefault="00B35DBB" w:rsidP="003B46C3">
            <w:pPr>
              <w:rPr>
                <w:rFonts w:ascii="Arial" w:hAnsi="Arial" w:cs="Arial"/>
                <w:sz w:val="8"/>
                <w:szCs w:val="2"/>
                <w:lang w:val="es-BO"/>
              </w:rPr>
            </w:pPr>
          </w:p>
        </w:tc>
        <w:tc>
          <w:tcPr>
            <w:tcW w:w="273" w:type="dxa"/>
            <w:shd w:val="clear" w:color="auto" w:fill="auto"/>
          </w:tcPr>
          <w:p w14:paraId="5FAB12B9" w14:textId="77777777" w:rsidR="00B35DBB" w:rsidRPr="00A40276" w:rsidRDefault="00B35DBB" w:rsidP="003B46C3">
            <w:pPr>
              <w:rPr>
                <w:rFonts w:ascii="Arial" w:hAnsi="Arial" w:cs="Arial"/>
                <w:sz w:val="8"/>
                <w:szCs w:val="2"/>
                <w:lang w:val="es-BO"/>
              </w:rPr>
            </w:pPr>
          </w:p>
        </w:tc>
        <w:tc>
          <w:tcPr>
            <w:tcW w:w="273" w:type="dxa"/>
            <w:shd w:val="clear" w:color="auto" w:fill="auto"/>
          </w:tcPr>
          <w:p w14:paraId="40FA35B3" w14:textId="77777777" w:rsidR="00B35DBB" w:rsidRPr="00A40276" w:rsidRDefault="00B35DBB" w:rsidP="003B46C3">
            <w:pPr>
              <w:rPr>
                <w:rFonts w:ascii="Arial" w:hAnsi="Arial" w:cs="Arial"/>
                <w:sz w:val="8"/>
                <w:szCs w:val="2"/>
                <w:lang w:val="es-BO"/>
              </w:rPr>
            </w:pPr>
          </w:p>
        </w:tc>
        <w:tc>
          <w:tcPr>
            <w:tcW w:w="273" w:type="dxa"/>
            <w:shd w:val="clear" w:color="auto" w:fill="auto"/>
          </w:tcPr>
          <w:p w14:paraId="59EADC7B"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2194D53" w14:textId="77777777" w:rsidR="00B35DBB" w:rsidRPr="00A40276" w:rsidRDefault="00B35DBB" w:rsidP="003B46C3">
            <w:pPr>
              <w:rPr>
                <w:rFonts w:ascii="Arial" w:hAnsi="Arial" w:cs="Arial"/>
                <w:sz w:val="8"/>
                <w:szCs w:val="2"/>
                <w:lang w:val="es-BO"/>
              </w:rPr>
            </w:pPr>
          </w:p>
        </w:tc>
      </w:tr>
      <w:tr w:rsidR="00A40276" w:rsidRPr="00A40276" w14:paraId="0DAB29C5" w14:textId="77777777" w:rsidTr="003646F1">
        <w:trPr>
          <w:jc w:val="center"/>
        </w:trPr>
        <w:tc>
          <w:tcPr>
            <w:tcW w:w="2089" w:type="dxa"/>
            <w:gridSpan w:val="7"/>
            <w:tcBorders>
              <w:left w:val="single" w:sz="12" w:space="0" w:color="244061" w:themeColor="accent1" w:themeShade="80"/>
            </w:tcBorders>
            <w:vAlign w:val="center"/>
          </w:tcPr>
          <w:p w14:paraId="1A6AA1E6" w14:textId="77777777" w:rsidR="00B35DBB" w:rsidRPr="00A40276" w:rsidRDefault="00B35DBB" w:rsidP="003B46C3">
            <w:pPr>
              <w:jc w:val="right"/>
              <w:rPr>
                <w:rFonts w:ascii="Arial" w:hAnsi="Arial" w:cs="Arial"/>
                <w:b/>
                <w:sz w:val="10"/>
                <w:szCs w:val="8"/>
                <w:lang w:val="es-BO"/>
              </w:rPr>
            </w:pPr>
          </w:p>
        </w:tc>
        <w:tc>
          <w:tcPr>
            <w:tcW w:w="560" w:type="dxa"/>
            <w:gridSpan w:val="2"/>
          </w:tcPr>
          <w:p w14:paraId="07D1A556" w14:textId="77777777" w:rsidR="00B35DBB" w:rsidRPr="00A40276" w:rsidRDefault="00B35DBB" w:rsidP="003B46C3">
            <w:pPr>
              <w:rPr>
                <w:rFonts w:ascii="Arial" w:hAnsi="Arial" w:cs="Arial"/>
                <w:sz w:val="10"/>
                <w:szCs w:val="8"/>
                <w:lang w:val="es-BO"/>
              </w:rPr>
            </w:pPr>
          </w:p>
        </w:tc>
        <w:tc>
          <w:tcPr>
            <w:tcW w:w="281" w:type="dxa"/>
          </w:tcPr>
          <w:p w14:paraId="10C0913D" w14:textId="77777777" w:rsidR="00B35DBB" w:rsidRPr="00A40276" w:rsidRDefault="00B35DBB" w:rsidP="003B46C3">
            <w:pPr>
              <w:rPr>
                <w:rFonts w:ascii="Arial" w:hAnsi="Arial" w:cs="Arial"/>
                <w:sz w:val="10"/>
                <w:szCs w:val="8"/>
                <w:lang w:val="es-BO"/>
              </w:rPr>
            </w:pPr>
          </w:p>
        </w:tc>
        <w:tc>
          <w:tcPr>
            <w:tcW w:w="282" w:type="dxa"/>
          </w:tcPr>
          <w:p w14:paraId="46907F17" w14:textId="77777777" w:rsidR="00B35DBB" w:rsidRPr="00A40276" w:rsidRDefault="00B35DBB" w:rsidP="003B46C3">
            <w:pPr>
              <w:rPr>
                <w:rFonts w:ascii="Arial" w:hAnsi="Arial" w:cs="Arial"/>
                <w:sz w:val="10"/>
                <w:szCs w:val="8"/>
                <w:lang w:val="es-BO"/>
              </w:rPr>
            </w:pPr>
          </w:p>
        </w:tc>
        <w:tc>
          <w:tcPr>
            <w:tcW w:w="272" w:type="dxa"/>
          </w:tcPr>
          <w:p w14:paraId="30687C75" w14:textId="77777777" w:rsidR="00B35DBB" w:rsidRPr="00A40276" w:rsidRDefault="00B35DBB" w:rsidP="003B46C3">
            <w:pPr>
              <w:rPr>
                <w:rFonts w:ascii="Arial" w:hAnsi="Arial" w:cs="Arial"/>
                <w:sz w:val="10"/>
                <w:szCs w:val="8"/>
                <w:lang w:val="es-BO"/>
              </w:rPr>
            </w:pPr>
          </w:p>
        </w:tc>
        <w:tc>
          <w:tcPr>
            <w:tcW w:w="3034" w:type="dxa"/>
            <w:gridSpan w:val="11"/>
            <w:tcBorders>
              <w:bottom w:val="single" w:sz="4" w:space="0" w:color="auto"/>
            </w:tcBorders>
          </w:tcPr>
          <w:p w14:paraId="337B6BF2" w14:textId="77777777" w:rsidR="00B35DBB" w:rsidRPr="00A40276" w:rsidRDefault="00B35DB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tcPr>
          <w:p w14:paraId="20E8FBC8" w14:textId="77777777" w:rsidR="00B35DBB" w:rsidRPr="00A40276"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14:paraId="250FEB78" w14:textId="77777777" w:rsidR="00B35DBB" w:rsidRPr="00A40276" w:rsidRDefault="00B35DBB" w:rsidP="003B46C3">
            <w:pPr>
              <w:jc w:val="center"/>
              <w:rPr>
                <w:rFonts w:ascii="Arial" w:hAnsi="Arial" w:cs="Arial"/>
                <w:sz w:val="10"/>
                <w:szCs w:val="8"/>
                <w:lang w:val="es-BO"/>
              </w:rPr>
            </w:pPr>
            <w:r w:rsidRPr="00A40276">
              <w:rPr>
                <w:i/>
                <w:sz w:val="12"/>
                <w:szCs w:val="8"/>
                <w:lang w:val="es-BO"/>
              </w:rPr>
              <w:t>Cargo</w:t>
            </w:r>
          </w:p>
        </w:tc>
        <w:tc>
          <w:tcPr>
            <w:tcW w:w="274" w:type="dxa"/>
          </w:tcPr>
          <w:p w14:paraId="6EC91CD4" w14:textId="77777777" w:rsidR="00B35DBB" w:rsidRPr="00A40276"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14:paraId="3463E0BC" w14:textId="77777777" w:rsidR="00B35DBB" w:rsidRPr="00A40276" w:rsidRDefault="00B35DBB" w:rsidP="003B46C3">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76B15F8A" w14:textId="77777777" w:rsidR="00B35DBB" w:rsidRPr="00A40276" w:rsidRDefault="00B35DBB" w:rsidP="003B46C3">
            <w:pPr>
              <w:rPr>
                <w:rFonts w:ascii="Arial" w:hAnsi="Arial" w:cs="Arial"/>
                <w:sz w:val="10"/>
                <w:szCs w:val="8"/>
                <w:lang w:val="es-BO"/>
              </w:rPr>
            </w:pPr>
          </w:p>
        </w:tc>
      </w:tr>
      <w:tr w:rsidR="00A40276" w:rsidRPr="00A40276" w14:paraId="76B11C9B" w14:textId="77777777" w:rsidTr="003B46C3">
        <w:trPr>
          <w:jc w:val="center"/>
        </w:trPr>
        <w:tc>
          <w:tcPr>
            <w:tcW w:w="3484" w:type="dxa"/>
            <w:gridSpan w:val="12"/>
            <w:tcBorders>
              <w:left w:val="single" w:sz="12" w:space="0" w:color="244061" w:themeColor="accent1" w:themeShade="80"/>
              <w:right w:val="single" w:sz="4" w:space="0" w:color="auto"/>
            </w:tcBorders>
            <w:vAlign w:val="center"/>
          </w:tcPr>
          <w:p w14:paraId="7A6E2F1F" w14:textId="77777777" w:rsidR="00B35DBB" w:rsidRPr="00A40276" w:rsidRDefault="00B35DBB" w:rsidP="003B46C3">
            <w:pPr>
              <w:jc w:val="right"/>
              <w:rPr>
                <w:rFonts w:ascii="Arial" w:hAnsi="Arial" w:cs="Arial"/>
                <w:lang w:val="es-BO"/>
              </w:rPr>
            </w:pPr>
            <w:r w:rsidRPr="00A40276">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73BEA68F" w:rsidR="00B35DBB" w:rsidRPr="00A40276" w:rsidRDefault="00CE650E" w:rsidP="003B46C3">
            <w:pPr>
              <w:rPr>
                <w:rFonts w:ascii="Arial" w:hAnsi="Arial" w:cs="Arial"/>
                <w:lang w:val="es-BO"/>
              </w:rPr>
            </w:pPr>
            <w:r>
              <w:rPr>
                <w:rFonts w:ascii="Arial" w:hAnsi="Arial" w:cs="Arial"/>
                <w:lang w:val="es-BO"/>
              </w:rPr>
              <w:t>Ing. Roberto Carlos Morales Michel</w:t>
            </w:r>
          </w:p>
        </w:tc>
        <w:tc>
          <w:tcPr>
            <w:tcW w:w="274" w:type="dxa"/>
            <w:tcBorders>
              <w:left w:val="single" w:sz="4" w:space="0" w:color="auto"/>
              <w:right w:val="single" w:sz="4" w:space="0" w:color="auto"/>
            </w:tcBorders>
          </w:tcPr>
          <w:p w14:paraId="1A6391BC" w14:textId="77777777" w:rsidR="00B35DBB" w:rsidRPr="00A40276" w:rsidRDefault="00B35DBB" w:rsidP="003B46C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2B5F973E" w:rsidR="00B35DBB" w:rsidRPr="00A40276" w:rsidRDefault="00CE650E" w:rsidP="003B46C3">
            <w:pPr>
              <w:rPr>
                <w:rFonts w:ascii="Arial" w:hAnsi="Arial" w:cs="Arial"/>
                <w:lang w:val="es-BO"/>
              </w:rPr>
            </w:pPr>
            <w:r>
              <w:rPr>
                <w:rFonts w:ascii="Arial" w:hAnsi="Arial" w:cs="Arial"/>
                <w:lang w:val="es-BO"/>
              </w:rPr>
              <w:t>Encargado Administrativo</w:t>
            </w:r>
          </w:p>
        </w:tc>
        <w:tc>
          <w:tcPr>
            <w:tcW w:w="274" w:type="dxa"/>
            <w:tcBorders>
              <w:left w:val="single" w:sz="4" w:space="0" w:color="auto"/>
              <w:right w:val="single" w:sz="4" w:space="0" w:color="auto"/>
            </w:tcBorders>
          </w:tcPr>
          <w:p w14:paraId="7500C675" w14:textId="77777777" w:rsidR="00B35DBB" w:rsidRPr="00A40276" w:rsidRDefault="00B35DBB" w:rsidP="003B46C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65F18FA7" w:rsidR="00B35DBB" w:rsidRPr="00A40276" w:rsidRDefault="006C561F" w:rsidP="003B46C3">
            <w:pPr>
              <w:rPr>
                <w:rFonts w:ascii="Arial" w:hAnsi="Arial" w:cs="Arial"/>
                <w:lang w:val="es-BO"/>
              </w:rPr>
            </w:pPr>
            <w:r>
              <w:rPr>
                <w:rFonts w:ascii="Tahoma" w:hAnsi="Tahoma" w:cs="Tahoma"/>
                <w:lang w:val="es-BO"/>
              </w:rPr>
              <w:t>Gerencia De Operación Sistemas eléctricos</w:t>
            </w:r>
          </w:p>
        </w:tc>
        <w:tc>
          <w:tcPr>
            <w:tcW w:w="273" w:type="dxa"/>
            <w:tcBorders>
              <w:left w:val="single" w:sz="4" w:space="0" w:color="auto"/>
              <w:right w:val="single" w:sz="12" w:space="0" w:color="244061" w:themeColor="accent1" w:themeShade="80"/>
            </w:tcBorders>
          </w:tcPr>
          <w:p w14:paraId="27C2C94B" w14:textId="77777777" w:rsidR="00B35DBB" w:rsidRPr="00A40276" w:rsidRDefault="00B35DBB" w:rsidP="003B46C3">
            <w:pPr>
              <w:rPr>
                <w:rFonts w:ascii="Arial" w:hAnsi="Arial" w:cs="Arial"/>
                <w:lang w:val="es-BO"/>
              </w:rPr>
            </w:pPr>
          </w:p>
        </w:tc>
      </w:tr>
      <w:tr w:rsidR="00A40276" w:rsidRPr="00A40276" w14:paraId="20DEDC61"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03A368C3" w14:textId="77777777" w:rsidR="00B35DBB" w:rsidRPr="00A40276" w:rsidRDefault="00B35DBB" w:rsidP="003B46C3">
            <w:pPr>
              <w:jc w:val="right"/>
              <w:rPr>
                <w:rFonts w:ascii="Arial" w:hAnsi="Arial" w:cs="Arial"/>
                <w:b/>
                <w:lang w:val="es-BO"/>
              </w:rPr>
            </w:pPr>
          </w:p>
        </w:tc>
        <w:tc>
          <w:tcPr>
            <w:tcW w:w="560" w:type="dxa"/>
            <w:gridSpan w:val="2"/>
            <w:shd w:val="clear" w:color="auto" w:fill="auto"/>
          </w:tcPr>
          <w:p w14:paraId="2EF6BD75" w14:textId="77777777" w:rsidR="00B35DBB" w:rsidRPr="00A40276" w:rsidRDefault="00B35DBB" w:rsidP="003B46C3">
            <w:pPr>
              <w:rPr>
                <w:rFonts w:ascii="Arial" w:hAnsi="Arial" w:cs="Arial"/>
                <w:lang w:val="es-BO"/>
              </w:rPr>
            </w:pPr>
          </w:p>
        </w:tc>
        <w:tc>
          <w:tcPr>
            <w:tcW w:w="281" w:type="dxa"/>
            <w:shd w:val="clear" w:color="auto" w:fill="auto"/>
          </w:tcPr>
          <w:p w14:paraId="4ACF0952" w14:textId="77777777" w:rsidR="00B35DBB" w:rsidRPr="00A40276" w:rsidRDefault="00B35DBB" w:rsidP="003B46C3">
            <w:pPr>
              <w:rPr>
                <w:rFonts w:ascii="Arial" w:hAnsi="Arial" w:cs="Arial"/>
                <w:lang w:val="es-BO"/>
              </w:rPr>
            </w:pPr>
          </w:p>
        </w:tc>
        <w:tc>
          <w:tcPr>
            <w:tcW w:w="282" w:type="dxa"/>
            <w:shd w:val="clear" w:color="auto" w:fill="auto"/>
          </w:tcPr>
          <w:p w14:paraId="03A56423" w14:textId="77777777" w:rsidR="00B35DBB" w:rsidRPr="00A40276" w:rsidRDefault="00B35DBB" w:rsidP="003B46C3">
            <w:pPr>
              <w:rPr>
                <w:rFonts w:ascii="Arial" w:hAnsi="Arial" w:cs="Arial"/>
                <w:lang w:val="es-BO"/>
              </w:rPr>
            </w:pPr>
          </w:p>
        </w:tc>
        <w:tc>
          <w:tcPr>
            <w:tcW w:w="272" w:type="dxa"/>
            <w:shd w:val="clear" w:color="auto" w:fill="auto"/>
          </w:tcPr>
          <w:p w14:paraId="7AFF41EB" w14:textId="77777777" w:rsidR="00B35DBB" w:rsidRPr="00A40276" w:rsidRDefault="00B35DBB" w:rsidP="003B46C3">
            <w:pPr>
              <w:rPr>
                <w:rFonts w:ascii="Arial" w:hAnsi="Arial" w:cs="Arial"/>
                <w:lang w:val="es-BO"/>
              </w:rPr>
            </w:pPr>
          </w:p>
        </w:tc>
        <w:tc>
          <w:tcPr>
            <w:tcW w:w="277" w:type="dxa"/>
            <w:shd w:val="clear" w:color="auto" w:fill="auto"/>
          </w:tcPr>
          <w:p w14:paraId="2D90BED8" w14:textId="77777777" w:rsidR="00B35DBB" w:rsidRPr="00A40276" w:rsidRDefault="00B35DBB" w:rsidP="003B46C3">
            <w:pPr>
              <w:rPr>
                <w:rFonts w:ascii="Arial" w:hAnsi="Arial" w:cs="Arial"/>
                <w:lang w:val="es-BO"/>
              </w:rPr>
            </w:pPr>
          </w:p>
        </w:tc>
        <w:tc>
          <w:tcPr>
            <w:tcW w:w="276" w:type="dxa"/>
            <w:shd w:val="clear" w:color="auto" w:fill="auto"/>
          </w:tcPr>
          <w:p w14:paraId="24F642A8" w14:textId="77777777" w:rsidR="00B35DBB" w:rsidRPr="00A40276" w:rsidRDefault="00B35DBB" w:rsidP="003B46C3">
            <w:pPr>
              <w:rPr>
                <w:rFonts w:ascii="Arial" w:hAnsi="Arial" w:cs="Arial"/>
                <w:lang w:val="es-BO"/>
              </w:rPr>
            </w:pPr>
          </w:p>
        </w:tc>
        <w:tc>
          <w:tcPr>
            <w:tcW w:w="281" w:type="dxa"/>
            <w:shd w:val="clear" w:color="auto" w:fill="auto"/>
          </w:tcPr>
          <w:p w14:paraId="1667E6DF" w14:textId="77777777" w:rsidR="00B35DBB" w:rsidRPr="00A40276" w:rsidRDefault="00B35DBB" w:rsidP="003B46C3">
            <w:pPr>
              <w:rPr>
                <w:rFonts w:ascii="Arial" w:hAnsi="Arial" w:cs="Arial"/>
                <w:lang w:val="es-BO"/>
              </w:rPr>
            </w:pPr>
          </w:p>
        </w:tc>
        <w:tc>
          <w:tcPr>
            <w:tcW w:w="277" w:type="dxa"/>
            <w:shd w:val="clear" w:color="auto" w:fill="auto"/>
          </w:tcPr>
          <w:p w14:paraId="2B10C990" w14:textId="77777777" w:rsidR="00B35DBB" w:rsidRPr="00A40276" w:rsidRDefault="00B35DBB" w:rsidP="003B46C3">
            <w:pPr>
              <w:rPr>
                <w:rFonts w:ascii="Arial" w:hAnsi="Arial" w:cs="Arial"/>
                <w:lang w:val="es-BO"/>
              </w:rPr>
            </w:pPr>
          </w:p>
        </w:tc>
        <w:tc>
          <w:tcPr>
            <w:tcW w:w="277" w:type="dxa"/>
            <w:shd w:val="clear" w:color="auto" w:fill="auto"/>
          </w:tcPr>
          <w:p w14:paraId="3E1156E7" w14:textId="77777777" w:rsidR="00B35DBB" w:rsidRPr="00A40276" w:rsidRDefault="00B35DBB" w:rsidP="003B46C3">
            <w:pPr>
              <w:rPr>
                <w:rFonts w:ascii="Arial" w:hAnsi="Arial" w:cs="Arial"/>
                <w:lang w:val="es-BO"/>
              </w:rPr>
            </w:pPr>
          </w:p>
        </w:tc>
        <w:tc>
          <w:tcPr>
            <w:tcW w:w="277" w:type="dxa"/>
            <w:shd w:val="clear" w:color="auto" w:fill="auto"/>
          </w:tcPr>
          <w:p w14:paraId="3A3FC199" w14:textId="77777777" w:rsidR="00B35DBB" w:rsidRPr="00A40276" w:rsidRDefault="00B35DBB" w:rsidP="003B46C3">
            <w:pPr>
              <w:rPr>
                <w:rFonts w:ascii="Arial" w:hAnsi="Arial" w:cs="Arial"/>
                <w:lang w:val="es-BO"/>
              </w:rPr>
            </w:pPr>
          </w:p>
        </w:tc>
        <w:tc>
          <w:tcPr>
            <w:tcW w:w="274" w:type="dxa"/>
            <w:shd w:val="clear" w:color="auto" w:fill="auto"/>
          </w:tcPr>
          <w:p w14:paraId="3AF2D0B7" w14:textId="77777777" w:rsidR="00B35DBB" w:rsidRPr="00A40276" w:rsidRDefault="00B35DBB" w:rsidP="003B46C3">
            <w:pPr>
              <w:rPr>
                <w:rFonts w:ascii="Arial" w:hAnsi="Arial" w:cs="Arial"/>
                <w:lang w:val="es-BO"/>
              </w:rPr>
            </w:pPr>
          </w:p>
        </w:tc>
        <w:tc>
          <w:tcPr>
            <w:tcW w:w="274" w:type="dxa"/>
            <w:shd w:val="clear" w:color="auto" w:fill="auto"/>
          </w:tcPr>
          <w:p w14:paraId="103DD6EC" w14:textId="77777777" w:rsidR="00B35DBB" w:rsidRPr="00A40276" w:rsidRDefault="00B35DBB" w:rsidP="003B46C3">
            <w:pPr>
              <w:rPr>
                <w:rFonts w:ascii="Arial" w:hAnsi="Arial" w:cs="Arial"/>
                <w:lang w:val="es-BO"/>
              </w:rPr>
            </w:pPr>
          </w:p>
        </w:tc>
        <w:tc>
          <w:tcPr>
            <w:tcW w:w="273" w:type="dxa"/>
            <w:shd w:val="clear" w:color="auto" w:fill="auto"/>
          </w:tcPr>
          <w:p w14:paraId="2F6AD86D" w14:textId="77777777" w:rsidR="00B35DBB" w:rsidRPr="00A40276" w:rsidRDefault="00B35DBB" w:rsidP="003B46C3">
            <w:pPr>
              <w:rPr>
                <w:rFonts w:ascii="Arial" w:hAnsi="Arial" w:cs="Arial"/>
                <w:lang w:val="es-BO"/>
              </w:rPr>
            </w:pPr>
          </w:p>
        </w:tc>
        <w:tc>
          <w:tcPr>
            <w:tcW w:w="274" w:type="dxa"/>
            <w:shd w:val="clear" w:color="auto" w:fill="auto"/>
          </w:tcPr>
          <w:p w14:paraId="30FDAC62" w14:textId="77777777" w:rsidR="00B35DBB" w:rsidRPr="00A40276" w:rsidRDefault="00B35DBB" w:rsidP="003B46C3">
            <w:pPr>
              <w:rPr>
                <w:rFonts w:ascii="Arial" w:hAnsi="Arial" w:cs="Arial"/>
                <w:lang w:val="es-BO"/>
              </w:rPr>
            </w:pPr>
          </w:p>
        </w:tc>
        <w:tc>
          <w:tcPr>
            <w:tcW w:w="274" w:type="dxa"/>
            <w:shd w:val="clear" w:color="auto" w:fill="auto"/>
          </w:tcPr>
          <w:p w14:paraId="0ECAFCD4" w14:textId="77777777" w:rsidR="00B35DBB" w:rsidRPr="00A40276" w:rsidRDefault="00B35DBB" w:rsidP="003B46C3">
            <w:pPr>
              <w:rPr>
                <w:rFonts w:ascii="Arial" w:hAnsi="Arial" w:cs="Arial"/>
                <w:lang w:val="es-BO"/>
              </w:rPr>
            </w:pPr>
          </w:p>
        </w:tc>
        <w:tc>
          <w:tcPr>
            <w:tcW w:w="274" w:type="dxa"/>
            <w:shd w:val="clear" w:color="auto" w:fill="auto"/>
          </w:tcPr>
          <w:p w14:paraId="1C520099" w14:textId="77777777" w:rsidR="00B35DBB" w:rsidRPr="00A40276" w:rsidRDefault="00B35DBB" w:rsidP="003B46C3">
            <w:pPr>
              <w:rPr>
                <w:rFonts w:ascii="Arial" w:hAnsi="Arial" w:cs="Arial"/>
                <w:lang w:val="es-BO"/>
              </w:rPr>
            </w:pPr>
          </w:p>
        </w:tc>
        <w:tc>
          <w:tcPr>
            <w:tcW w:w="274" w:type="dxa"/>
            <w:shd w:val="clear" w:color="auto" w:fill="auto"/>
          </w:tcPr>
          <w:p w14:paraId="10EDAE2C" w14:textId="77777777" w:rsidR="00B35DBB" w:rsidRPr="00A40276" w:rsidRDefault="00B35DBB" w:rsidP="003B46C3">
            <w:pPr>
              <w:rPr>
                <w:rFonts w:ascii="Arial" w:hAnsi="Arial" w:cs="Arial"/>
                <w:lang w:val="es-BO"/>
              </w:rPr>
            </w:pPr>
          </w:p>
        </w:tc>
        <w:tc>
          <w:tcPr>
            <w:tcW w:w="273" w:type="dxa"/>
            <w:gridSpan w:val="2"/>
            <w:shd w:val="clear" w:color="auto" w:fill="auto"/>
          </w:tcPr>
          <w:p w14:paraId="093F977E" w14:textId="77777777" w:rsidR="00B35DBB" w:rsidRPr="00A40276" w:rsidRDefault="00B35DBB" w:rsidP="003B46C3">
            <w:pPr>
              <w:rPr>
                <w:rFonts w:ascii="Arial" w:hAnsi="Arial" w:cs="Arial"/>
                <w:lang w:val="es-BO"/>
              </w:rPr>
            </w:pPr>
          </w:p>
        </w:tc>
        <w:tc>
          <w:tcPr>
            <w:tcW w:w="274" w:type="dxa"/>
            <w:shd w:val="clear" w:color="auto" w:fill="auto"/>
          </w:tcPr>
          <w:p w14:paraId="67A37784" w14:textId="77777777" w:rsidR="00B35DBB" w:rsidRPr="00A40276" w:rsidRDefault="00B35DBB" w:rsidP="003B46C3">
            <w:pPr>
              <w:rPr>
                <w:rFonts w:ascii="Arial" w:hAnsi="Arial" w:cs="Arial"/>
                <w:lang w:val="es-BO"/>
              </w:rPr>
            </w:pPr>
          </w:p>
        </w:tc>
        <w:tc>
          <w:tcPr>
            <w:tcW w:w="274" w:type="dxa"/>
            <w:shd w:val="clear" w:color="auto" w:fill="auto"/>
          </w:tcPr>
          <w:p w14:paraId="052CEC62" w14:textId="77777777" w:rsidR="00B35DBB" w:rsidRPr="00A40276" w:rsidRDefault="00B35DBB" w:rsidP="003B46C3">
            <w:pPr>
              <w:rPr>
                <w:rFonts w:ascii="Arial" w:hAnsi="Arial" w:cs="Arial"/>
                <w:lang w:val="es-BO"/>
              </w:rPr>
            </w:pPr>
          </w:p>
        </w:tc>
        <w:tc>
          <w:tcPr>
            <w:tcW w:w="274" w:type="dxa"/>
            <w:shd w:val="clear" w:color="auto" w:fill="auto"/>
          </w:tcPr>
          <w:p w14:paraId="27750E85" w14:textId="77777777" w:rsidR="00B35DBB" w:rsidRPr="00A40276" w:rsidRDefault="00B35DBB" w:rsidP="003B46C3">
            <w:pPr>
              <w:rPr>
                <w:rFonts w:ascii="Arial" w:hAnsi="Arial" w:cs="Arial"/>
                <w:lang w:val="es-BO"/>
              </w:rPr>
            </w:pPr>
          </w:p>
        </w:tc>
        <w:tc>
          <w:tcPr>
            <w:tcW w:w="274" w:type="dxa"/>
            <w:shd w:val="clear" w:color="auto" w:fill="auto"/>
          </w:tcPr>
          <w:p w14:paraId="50BAD085" w14:textId="77777777" w:rsidR="00B35DBB" w:rsidRPr="00A40276" w:rsidRDefault="00B35DBB" w:rsidP="003B46C3">
            <w:pPr>
              <w:rPr>
                <w:rFonts w:ascii="Arial" w:hAnsi="Arial" w:cs="Arial"/>
                <w:lang w:val="es-BO"/>
              </w:rPr>
            </w:pPr>
          </w:p>
        </w:tc>
        <w:tc>
          <w:tcPr>
            <w:tcW w:w="273" w:type="dxa"/>
            <w:shd w:val="clear" w:color="auto" w:fill="auto"/>
          </w:tcPr>
          <w:p w14:paraId="29DE4DBE" w14:textId="77777777" w:rsidR="00B35DBB" w:rsidRPr="00A40276" w:rsidRDefault="00B35DBB" w:rsidP="003B46C3">
            <w:pPr>
              <w:rPr>
                <w:rFonts w:ascii="Arial" w:hAnsi="Arial" w:cs="Arial"/>
                <w:lang w:val="es-BO"/>
              </w:rPr>
            </w:pPr>
          </w:p>
        </w:tc>
        <w:tc>
          <w:tcPr>
            <w:tcW w:w="273" w:type="dxa"/>
            <w:shd w:val="clear" w:color="auto" w:fill="auto"/>
          </w:tcPr>
          <w:p w14:paraId="50593A2E" w14:textId="77777777" w:rsidR="00B35DBB" w:rsidRPr="00A40276" w:rsidRDefault="00B35DBB" w:rsidP="003B46C3">
            <w:pPr>
              <w:rPr>
                <w:rFonts w:ascii="Arial" w:hAnsi="Arial" w:cs="Arial"/>
                <w:lang w:val="es-BO"/>
              </w:rPr>
            </w:pPr>
          </w:p>
        </w:tc>
        <w:tc>
          <w:tcPr>
            <w:tcW w:w="273" w:type="dxa"/>
            <w:gridSpan w:val="2"/>
            <w:shd w:val="clear" w:color="auto" w:fill="auto"/>
          </w:tcPr>
          <w:p w14:paraId="0A19CD7B" w14:textId="77777777" w:rsidR="00B35DBB" w:rsidRPr="00A40276" w:rsidRDefault="00B35DBB" w:rsidP="003B46C3">
            <w:pPr>
              <w:rPr>
                <w:rFonts w:ascii="Arial" w:hAnsi="Arial" w:cs="Arial"/>
                <w:lang w:val="es-BO"/>
              </w:rPr>
            </w:pPr>
          </w:p>
        </w:tc>
        <w:tc>
          <w:tcPr>
            <w:tcW w:w="273" w:type="dxa"/>
            <w:shd w:val="clear" w:color="auto" w:fill="auto"/>
          </w:tcPr>
          <w:p w14:paraId="1AECA833" w14:textId="77777777" w:rsidR="00B35DBB" w:rsidRPr="00A40276" w:rsidRDefault="00B35DBB" w:rsidP="003B46C3">
            <w:pPr>
              <w:rPr>
                <w:rFonts w:ascii="Arial" w:hAnsi="Arial" w:cs="Arial"/>
                <w:lang w:val="es-BO"/>
              </w:rPr>
            </w:pPr>
          </w:p>
        </w:tc>
        <w:tc>
          <w:tcPr>
            <w:tcW w:w="273" w:type="dxa"/>
            <w:shd w:val="clear" w:color="auto" w:fill="auto"/>
          </w:tcPr>
          <w:p w14:paraId="03FD6F11" w14:textId="77777777" w:rsidR="00B35DBB" w:rsidRPr="00A40276" w:rsidRDefault="00B35DBB" w:rsidP="003B46C3">
            <w:pPr>
              <w:rPr>
                <w:rFonts w:ascii="Arial" w:hAnsi="Arial" w:cs="Arial"/>
                <w:lang w:val="es-BO"/>
              </w:rPr>
            </w:pPr>
          </w:p>
        </w:tc>
        <w:tc>
          <w:tcPr>
            <w:tcW w:w="273" w:type="dxa"/>
            <w:shd w:val="clear" w:color="auto" w:fill="auto"/>
          </w:tcPr>
          <w:p w14:paraId="2C9A9E0B"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14:paraId="42ADCEAF" w14:textId="77777777" w:rsidR="00B35DBB" w:rsidRPr="00A40276" w:rsidRDefault="00B35DBB" w:rsidP="003B46C3">
            <w:pPr>
              <w:rPr>
                <w:rFonts w:ascii="Arial" w:hAnsi="Arial" w:cs="Arial"/>
                <w:lang w:val="es-BO"/>
              </w:rPr>
            </w:pPr>
          </w:p>
        </w:tc>
      </w:tr>
      <w:tr w:rsidR="006C561F" w:rsidRPr="00A40276" w14:paraId="730E889A" w14:textId="77777777" w:rsidTr="003B46C3">
        <w:trPr>
          <w:jc w:val="center"/>
        </w:trPr>
        <w:tc>
          <w:tcPr>
            <w:tcW w:w="1596" w:type="dxa"/>
            <w:gridSpan w:val="5"/>
            <w:tcBorders>
              <w:left w:val="single" w:sz="12" w:space="0" w:color="244061" w:themeColor="accent1" w:themeShade="80"/>
              <w:right w:val="single" w:sz="4" w:space="0" w:color="auto"/>
            </w:tcBorders>
            <w:vAlign w:val="center"/>
          </w:tcPr>
          <w:p w14:paraId="20B92FAF" w14:textId="77777777" w:rsidR="006C561F" w:rsidRPr="00A40276" w:rsidRDefault="006C561F" w:rsidP="006C561F">
            <w:pPr>
              <w:jc w:val="right"/>
              <w:rPr>
                <w:rFonts w:ascii="Arial" w:hAnsi="Arial" w:cs="Arial"/>
                <w:lang w:val="es-BO"/>
              </w:rPr>
            </w:pPr>
            <w:r w:rsidRPr="00A40276">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552D7472" w:rsidR="006C561F" w:rsidRPr="00A40276" w:rsidRDefault="006C561F" w:rsidP="006C561F">
            <w:pPr>
              <w:rPr>
                <w:rFonts w:ascii="Arial" w:hAnsi="Arial" w:cs="Arial"/>
                <w:lang w:val="es-BO"/>
              </w:rPr>
            </w:pPr>
            <w:r w:rsidRPr="00F32483">
              <w:rPr>
                <w:rFonts w:ascii="Arial" w:hAnsi="Arial" w:cs="Arial"/>
                <w:lang w:val="es-BO"/>
              </w:rPr>
              <w:t>4520317</w:t>
            </w:r>
          </w:p>
        </w:tc>
        <w:tc>
          <w:tcPr>
            <w:tcW w:w="281" w:type="dxa"/>
            <w:tcBorders>
              <w:left w:val="single" w:sz="4" w:space="0" w:color="auto"/>
            </w:tcBorders>
            <w:vAlign w:val="center"/>
          </w:tcPr>
          <w:p w14:paraId="3D621764" w14:textId="77777777" w:rsidR="006C561F" w:rsidRPr="00A40276" w:rsidRDefault="006C561F" w:rsidP="006C561F">
            <w:pPr>
              <w:rPr>
                <w:rFonts w:ascii="Arial" w:hAnsi="Arial" w:cs="Arial"/>
                <w:lang w:val="es-BO"/>
              </w:rPr>
            </w:pPr>
          </w:p>
        </w:tc>
        <w:tc>
          <w:tcPr>
            <w:tcW w:w="554" w:type="dxa"/>
            <w:gridSpan w:val="2"/>
            <w:tcBorders>
              <w:left w:val="nil"/>
              <w:right w:val="single" w:sz="4" w:space="0" w:color="auto"/>
            </w:tcBorders>
          </w:tcPr>
          <w:p w14:paraId="7728222E" w14:textId="77777777" w:rsidR="006C561F" w:rsidRPr="00A40276" w:rsidRDefault="006C561F" w:rsidP="006C561F">
            <w:pPr>
              <w:rPr>
                <w:rFonts w:ascii="Arial" w:hAnsi="Arial" w:cs="Arial"/>
                <w:lang w:val="es-BO"/>
              </w:rPr>
            </w:pPr>
            <w:r w:rsidRPr="00A40276">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4BD91FC4" w:rsidR="006C561F" w:rsidRPr="00A40276" w:rsidRDefault="006C561F" w:rsidP="006C561F">
            <w:pPr>
              <w:rPr>
                <w:rFonts w:ascii="Arial" w:hAnsi="Arial" w:cs="Arial"/>
                <w:lang w:val="es-BO"/>
              </w:rPr>
            </w:pPr>
            <w:r>
              <w:rPr>
                <w:rFonts w:ascii="Arial" w:hAnsi="Arial" w:cs="Arial"/>
                <w:lang w:val="es-BO"/>
              </w:rPr>
              <w:t>-</w:t>
            </w:r>
          </w:p>
        </w:tc>
        <w:tc>
          <w:tcPr>
            <w:tcW w:w="277" w:type="dxa"/>
            <w:tcBorders>
              <w:left w:val="single" w:sz="4" w:space="0" w:color="auto"/>
            </w:tcBorders>
          </w:tcPr>
          <w:p w14:paraId="6FC22CA6" w14:textId="77777777" w:rsidR="006C561F" w:rsidRPr="00A40276" w:rsidRDefault="006C561F" w:rsidP="006C561F">
            <w:pPr>
              <w:rPr>
                <w:rFonts w:ascii="Arial" w:hAnsi="Arial" w:cs="Arial"/>
                <w:lang w:val="es-BO"/>
              </w:rPr>
            </w:pPr>
          </w:p>
        </w:tc>
        <w:tc>
          <w:tcPr>
            <w:tcW w:w="1646" w:type="dxa"/>
            <w:gridSpan w:val="6"/>
            <w:tcBorders>
              <w:right w:val="single" w:sz="4" w:space="0" w:color="auto"/>
            </w:tcBorders>
          </w:tcPr>
          <w:p w14:paraId="0737E0A2" w14:textId="77777777" w:rsidR="006C561F" w:rsidRPr="00A40276" w:rsidRDefault="006C561F" w:rsidP="006C561F">
            <w:pPr>
              <w:rPr>
                <w:rFonts w:ascii="Arial" w:hAnsi="Arial" w:cs="Arial"/>
                <w:lang w:val="es-BO"/>
              </w:rPr>
            </w:pPr>
            <w:r w:rsidRPr="00A40276">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F3ACF12" w:rsidR="006C561F" w:rsidRPr="00A40276" w:rsidRDefault="005D7803" w:rsidP="006C561F">
            <w:pPr>
              <w:rPr>
                <w:rFonts w:ascii="Arial" w:hAnsi="Arial" w:cs="Arial"/>
                <w:lang w:val="es-BO"/>
              </w:rPr>
            </w:pPr>
            <w:hyperlink r:id="rId12" w:history="1">
              <w:r w:rsidR="00CE650E" w:rsidRPr="00B272F8">
                <w:rPr>
                  <w:rStyle w:val="Hipervnculo"/>
                </w:rPr>
                <w:t>roberto.morales</w:t>
              </w:r>
              <w:r w:rsidR="00CE650E" w:rsidRPr="00B272F8">
                <w:rPr>
                  <w:rStyle w:val="Hipervnculo"/>
                  <w:rFonts w:ascii="Arial" w:hAnsi="Arial" w:cs="Arial"/>
                  <w:lang w:val="es-BO"/>
                </w:rPr>
                <w:t>@ende.bo</w:t>
              </w:r>
            </w:hyperlink>
          </w:p>
        </w:tc>
        <w:tc>
          <w:tcPr>
            <w:tcW w:w="273" w:type="dxa"/>
            <w:tcBorders>
              <w:left w:val="single" w:sz="4" w:space="0" w:color="auto"/>
            </w:tcBorders>
          </w:tcPr>
          <w:p w14:paraId="7EA128AB" w14:textId="77777777" w:rsidR="006C561F" w:rsidRPr="00A40276" w:rsidRDefault="006C561F" w:rsidP="006C561F">
            <w:pPr>
              <w:rPr>
                <w:rFonts w:ascii="Arial" w:hAnsi="Arial" w:cs="Arial"/>
                <w:lang w:val="es-BO"/>
              </w:rPr>
            </w:pPr>
          </w:p>
        </w:tc>
        <w:tc>
          <w:tcPr>
            <w:tcW w:w="273" w:type="dxa"/>
            <w:tcBorders>
              <w:right w:val="single" w:sz="12" w:space="0" w:color="244061" w:themeColor="accent1" w:themeShade="80"/>
            </w:tcBorders>
          </w:tcPr>
          <w:p w14:paraId="07A22914" w14:textId="77777777" w:rsidR="006C561F" w:rsidRPr="00A40276" w:rsidRDefault="006C561F" w:rsidP="006C561F">
            <w:pPr>
              <w:rPr>
                <w:rFonts w:ascii="Arial" w:hAnsi="Arial" w:cs="Arial"/>
                <w:lang w:val="es-BO"/>
              </w:rPr>
            </w:pPr>
          </w:p>
        </w:tc>
      </w:tr>
      <w:tr w:rsidR="006C561F" w:rsidRPr="00A40276" w14:paraId="229A9C17"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0F9B7FD3" w14:textId="77777777" w:rsidR="006C561F" w:rsidRPr="00A40276" w:rsidRDefault="006C561F" w:rsidP="006C561F">
            <w:pPr>
              <w:jc w:val="right"/>
              <w:rPr>
                <w:rFonts w:ascii="Arial" w:hAnsi="Arial" w:cs="Arial"/>
                <w:b/>
                <w:sz w:val="8"/>
                <w:szCs w:val="2"/>
                <w:lang w:val="es-BO"/>
              </w:rPr>
            </w:pPr>
          </w:p>
        </w:tc>
        <w:tc>
          <w:tcPr>
            <w:tcW w:w="560" w:type="dxa"/>
            <w:gridSpan w:val="2"/>
            <w:shd w:val="clear" w:color="auto" w:fill="auto"/>
          </w:tcPr>
          <w:p w14:paraId="5B836923" w14:textId="77777777" w:rsidR="006C561F" w:rsidRPr="00A40276" w:rsidRDefault="006C561F" w:rsidP="006C561F">
            <w:pPr>
              <w:rPr>
                <w:rFonts w:ascii="Arial" w:hAnsi="Arial" w:cs="Arial"/>
                <w:sz w:val="8"/>
                <w:szCs w:val="2"/>
                <w:lang w:val="es-BO"/>
              </w:rPr>
            </w:pPr>
          </w:p>
        </w:tc>
        <w:tc>
          <w:tcPr>
            <w:tcW w:w="281" w:type="dxa"/>
            <w:tcBorders>
              <w:bottom w:val="single" w:sz="6" w:space="0" w:color="auto"/>
            </w:tcBorders>
            <w:shd w:val="clear" w:color="auto" w:fill="auto"/>
          </w:tcPr>
          <w:p w14:paraId="5B65595A" w14:textId="77777777" w:rsidR="006C561F" w:rsidRPr="00A40276" w:rsidRDefault="006C561F" w:rsidP="006C561F">
            <w:pPr>
              <w:rPr>
                <w:rFonts w:ascii="Arial" w:hAnsi="Arial" w:cs="Arial"/>
                <w:sz w:val="8"/>
                <w:szCs w:val="2"/>
                <w:lang w:val="es-BO"/>
              </w:rPr>
            </w:pPr>
          </w:p>
        </w:tc>
        <w:tc>
          <w:tcPr>
            <w:tcW w:w="282" w:type="dxa"/>
            <w:tcBorders>
              <w:bottom w:val="single" w:sz="6" w:space="0" w:color="auto"/>
            </w:tcBorders>
            <w:shd w:val="clear" w:color="auto" w:fill="auto"/>
          </w:tcPr>
          <w:p w14:paraId="5A21B247" w14:textId="77777777" w:rsidR="006C561F" w:rsidRPr="00A40276" w:rsidRDefault="006C561F" w:rsidP="006C561F">
            <w:pPr>
              <w:rPr>
                <w:rFonts w:ascii="Arial" w:hAnsi="Arial" w:cs="Arial"/>
                <w:sz w:val="8"/>
                <w:szCs w:val="2"/>
                <w:lang w:val="es-BO"/>
              </w:rPr>
            </w:pPr>
          </w:p>
        </w:tc>
        <w:tc>
          <w:tcPr>
            <w:tcW w:w="272" w:type="dxa"/>
            <w:tcBorders>
              <w:bottom w:val="single" w:sz="6" w:space="0" w:color="auto"/>
            </w:tcBorders>
            <w:shd w:val="clear" w:color="auto" w:fill="auto"/>
          </w:tcPr>
          <w:p w14:paraId="59C12CCD" w14:textId="77777777" w:rsidR="006C561F" w:rsidRPr="00A40276" w:rsidRDefault="006C561F" w:rsidP="006C561F">
            <w:pPr>
              <w:rPr>
                <w:rFonts w:ascii="Arial" w:hAnsi="Arial" w:cs="Arial"/>
                <w:sz w:val="8"/>
                <w:szCs w:val="2"/>
                <w:lang w:val="es-BO"/>
              </w:rPr>
            </w:pPr>
          </w:p>
        </w:tc>
        <w:tc>
          <w:tcPr>
            <w:tcW w:w="277" w:type="dxa"/>
            <w:tcBorders>
              <w:bottom w:val="single" w:sz="6" w:space="0" w:color="auto"/>
            </w:tcBorders>
            <w:shd w:val="clear" w:color="auto" w:fill="auto"/>
          </w:tcPr>
          <w:p w14:paraId="62E09A99" w14:textId="77777777" w:rsidR="006C561F" w:rsidRPr="00A40276" w:rsidRDefault="006C561F" w:rsidP="006C561F">
            <w:pPr>
              <w:rPr>
                <w:rFonts w:ascii="Arial" w:hAnsi="Arial" w:cs="Arial"/>
                <w:sz w:val="8"/>
                <w:szCs w:val="2"/>
                <w:lang w:val="es-BO"/>
              </w:rPr>
            </w:pPr>
          </w:p>
        </w:tc>
        <w:tc>
          <w:tcPr>
            <w:tcW w:w="276" w:type="dxa"/>
            <w:tcBorders>
              <w:bottom w:val="single" w:sz="6" w:space="0" w:color="auto"/>
            </w:tcBorders>
            <w:shd w:val="clear" w:color="auto" w:fill="auto"/>
          </w:tcPr>
          <w:p w14:paraId="5D97CF86" w14:textId="77777777" w:rsidR="006C561F" w:rsidRPr="00A40276" w:rsidRDefault="006C561F" w:rsidP="006C561F">
            <w:pPr>
              <w:rPr>
                <w:rFonts w:ascii="Arial" w:hAnsi="Arial" w:cs="Arial"/>
                <w:sz w:val="8"/>
                <w:szCs w:val="2"/>
                <w:lang w:val="es-BO"/>
              </w:rPr>
            </w:pPr>
          </w:p>
        </w:tc>
        <w:tc>
          <w:tcPr>
            <w:tcW w:w="281" w:type="dxa"/>
            <w:tcBorders>
              <w:bottom w:val="single" w:sz="6" w:space="0" w:color="auto"/>
            </w:tcBorders>
            <w:shd w:val="clear" w:color="auto" w:fill="auto"/>
          </w:tcPr>
          <w:p w14:paraId="24012FC2" w14:textId="77777777" w:rsidR="006C561F" w:rsidRPr="00A40276" w:rsidRDefault="006C561F" w:rsidP="006C561F">
            <w:pPr>
              <w:rPr>
                <w:rFonts w:ascii="Arial" w:hAnsi="Arial" w:cs="Arial"/>
                <w:sz w:val="8"/>
                <w:szCs w:val="2"/>
                <w:lang w:val="es-BO"/>
              </w:rPr>
            </w:pPr>
          </w:p>
        </w:tc>
        <w:tc>
          <w:tcPr>
            <w:tcW w:w="277" w:type="dxa"/>
            <w:tcBorders>
              <w:bottom w:val="single" w:sz="6" w:space="0" w:color="auto"/>
            </w:tcBorders>
            <w:shd w:val="clear" w:color="auto" w:fill="auto"/>
          </w:tcPr>
          <w:p w14:paraId="5C91E46A" w14:textId="77777777" w:rsidR="006C561F" w:rsidRPr="00A40276" w:rsidRDefault="006C561F" w:rsidP="006C561F">
            <w:pPr>
              <w:rPr>
                <w:rFonts w:ascii="Arial" w:hAnsi="Arial" w:cs="Arial"/>
                <w:sz w:val="8"/>
                <w:szCs w:val="2"/>
                <w:lang w:val="es-BO"/>
              </w:rPr>
            </w:pPr>
          </w:p>
        </w:tc>
        <w:tc>
          <w:tcPr>
            <w:tcW w:w="277" w:type="dxa"/>
            <w:tcBorders>
              <w:bottom w:val="single" w:sz="6" w:space="0" w:color="auto"/>
            </w:tcBorders>
            <w:shd w:val="clear" w:color="auto" w:fill="auto"/>
          </w:tcPr>
          <w:p w14:paraId="63F4A686" w14:textId="77777777" w:rsidR="006C561F" w:rsidRPr="00A40276" w:rsidRDefault="006C561F" w:rsidP="006C561F">
            <w:pPr>
              <w:rPr>
                <w:rFonts w:ascii="Arial" w:hAnsi="Arial" w:cs="Arial"/>
                <w:sz w:val="8"/>
                <w:szCs w:val="2"/>
                <w:lang w:val="es-BO"/>
              </w:rPr>
            </w:pPr>
          </w:p>
        </w:tc>
        <w:tc>
          <w:tcPr>
            <w:tcW w:w="277" w:type="dxa"/>
            <w:tcBorders>
              <w:bottom w:val="single" w:sz="6" w:space="0" w:color="auto"/>
            </w:tcBorders>
            <w:shd w:val="clear" w:color="auto" w:fill="auto"/>
          </w:tcPr>
          <w:p w14:paraId="3BA551B9" w14:textId="77777777" w:rsidR="006C561F" w:rsidRPr="00A40276" w:rsidRDefault="006C561F" w:rsidP="006C561F">
            <w:pPr>
              <w:rPr>
                <w:rFonts w:ascii="Arial" w:hAnsi="Arial" w:cs="Arial"/>
                <w:sz w:val="8"/>
                <w:szCs w:val="2"/>
                <w:lang w:val="es-BO"/>
              </w:rPr>
            </w:pPr>
          </w:p>
        </w:tc>
        <w:tc>
          <w:tcPr>
            <w:tcW w:w="274" w:type="dxa"/>
            <w:tcBorders>
              <w:bottom w:val="single" w:sz="6" w:space="0" w:color="auto"/>
            </w:tcBorders>
            <w:shd w:val="clear" w:color="auto" w:fill="auto"/>
          </w:tcPr>
          <w:p w14:paraId="503D0763" w14:textId="77777777" w:rsidR="006C561F" w:rsidRPr="00A40276" w:rsidRDefault="006C561F" w:rsidP="006C561F">
            <w:pPr>
              <w:rPr>
                <w:rFonts w:ascii="Arial" w:hAnsi="Arial" w:cs="Arial"/>
                <w:sz w:val="8"/>
                <w:szCs w:val="2"/>
                <w:lang w:val="es-BO"/>
              </w:rPr>
            </w:pPr>
          </w:p>
        </w:tc>
        <w:tc>
          <w:tcPr>
            <w:tcW w:w="274" w:type="dxa"/>
            <w:tcBorders>
              <w:bottom w:val="single" w:sz="6" w:space="0" w:color="auto"/>
            </w:tcBorders>
            <w:shd w:val="clear" w:color="auto" w:fill="auto"/>
          </w:tcPr>
          <w:p w14:paraId="5051515B" w14:textId="77777777" w:rsidR="006C561F" w:rsidRPr="00A40276" w:rsidRDefault="006C561F" w:rsidP="006C561F">
            <w:pPr>
              <w:rPr>
                <w:rFonts w:ascii="Arial" w:hAnsi="Arial" w:cs="Arial"/>
                <w:sz w:val="8"/>
                <w:szCs w:val="2"/>
                <w:lang w:val="es-BO"/>
              </w:rPr>
            </w:pPr>
          </w:p>
        </w:tc>
        <w:tc>
          <w:tcPr>
            <w:tcW w:w="273" w:type="dxa"/>
            <w:tcBorders>
              <w:bottom w:val="single" w:sz="6" w:space="0" w:color="auto"/>
            </w:tcBorders>
            <w:shd w:val="clear" w:color="auto" w:fill="auto"/>
          </w:tcPr>
          <w:p w14:paraId="5AAAFB94" w14:textId="77777777" w:rsidR="006C561F" w:rsidRPr="00A40276" w:rsidRDefault="006C561F" w:rsidP="006C561F">
            <w:pPr>
              <w:rPr>
                <w:rFonts w:ascii="Arial" w:hAnsi="Arial" w:cs="Arial"/>
                <w:sz w:val="8"/>
                <w:szCs w:val="2"/>
                <w:lang w:val="es-BO"/>
              </w:rPr>
            </w:pPr>
          </w:p>
        </w:tc>
        <w:tc>
          <w:tcPr>
            <w:tcW w:w="274" w:type="dxa"/>
            <w:tcBorders>
              <w:bottom w:val="single" w:sz="6" w:space="0" w:color="auto"/>
            </w:tcBorders>
            <w:shd w:val="clear" w:color="auto" w:fill="auto"/>
          </w:tcPr>
          <w:p w14:paraId="6C824FB4" w14:textId="77777777" w:rsidR="006C561F" w:rsidRPr="00A40276" w:rsidRDefault="006C561F" w:rsidP="006C561F">
            <w:pPr>
              <w:rPr>
                <w:rFonts w:ascii="Arial" w:hAnsi="Arial" w:cs="Arial"/>
                <w:sz w:val="8"/>
                <w:szCs w:val="2"/>
                <w:lang w:val="es-BO"/>
              </w:rPr>
            </w:pPr>
          </w:p>
        </w:tc>
        <w:tc>
          <w:tcPr>
            <w:tcW w:w="274" w:type="dxa"/>
            <w:tcBorders>
              <w:bottom w:val="single" w:sz="6" w:space="0" w:color="auto"/>
            </w:tcBorders>
            <w:shd w:val="clear" w:color="auto" w:fill="auto"/>
          </w:tcPr>
          <w:p w14:paraId="5E389EA8" w14:textId="77777777" w:rsidR="006C561F" w:rsidRPr="00A40276" w:rsidRDefault="006C561F" w:rsidP="006C561F">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3D2B6D05" w14:textId="77777777" w:rsidR="006C561F" w:rsidRPr="00A40276" w:rsidRDefault="006C561F" w:rsidP="006C561F">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4602386D" w14:textId="77777777" w:rsidR="006C561F" w:rsidRPr="00A40276" w:rsidRDefault="006C561F" w:rsidP="006C561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5E3B7EBE" w14:textId="77777777" w:rsidR="006C561F" w:rsidRPr="00A40276" w:rsidRDefault="006C561F" w:rsidP="006C561F">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2B7A345D" w14:textId="77777777" w:rsidR="006C561F" w:rsidRPr="00A40276" w:rsidRDefault="006C561F" w:rsidP="006C561F">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0A37987F" w14:textId="77777777" w:rsidR="006C561F" w:rsidRPr="00A40276" w:rsidRDefault="006C561F" w:rsidP="006C561F">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11E20945" w14:textId="77777777" w:rsidR="006C561F" w:rsidRPr="00A40276" w:rsidRDefault="006C561F" w:rsidP="006C561F">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278A5A55" w14:textId="77777777" w:rsidR="006C561F" w:rsidRPr="00A40276" w:rsidRDefault="006C561F" w:rsidP="006C561F">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1B8468D" w14:textId="77777777" w:rsidR="006C561F" w:rsidRPr="00A40276" w:rsidRDefault="006C561F" w:rsidP="006C561F">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15773045" w14:textId="77777777" w:rsidR="006C561F" w:rsidRPr="00A40276" w:rsidRDefault="006C561F" w:rsidP="006C561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8837E85" w14:textId="77777777" w:rsidR="006C561F" w:rsidRPr="00A40276" w:rsidRDefault="006C561F" w:rsidP="006C561F">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6C561F" w:rsidRPr="00A40276" w:rsidRDefault="006C561F" w:rsidP="006C561F">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6C561F" w:rsidRPr="00A40276" w:rsidRDefault="006C561F" w:rsidP="006C561F">
            <w:pPr>
              <w:rPr>
                <w:rFonts w:ascii="Arial" w:hAnsi="Arial" w:cs="Arial"/>
                <w:sz w:val="8"/>
                <w:szCs w:val="2"/>
                <w:lang w:val="es-BO"/>
              </w:rPr>
            </w:pPr>
          </w:p>
        </w:tc>
        <w:tc>
          <w:tcPr>
            <w:tcW w:w="273" w:type="dxa"/>
            <w:shd w:val="clear" w:color="auto" w:fill="auto"/>
          </w:tcPr>
          <w:p w14:paraId="7A49CF7E" w14:textId="77777777" w:rsidR="006C561F" w:rsidRPr="00A40276" w:rsidRDefault="006C561F" w:rsidP="006C561F">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AA0BFB" w14:textId="77777777" w:rsidR="006C561F" w:rsidRPr="00A40276" w:rsidRDefault="006C561F" w:rsidP="006C561F">
            <w:pPr>
              <w:rPr>
                <w:rFonts w:ascii="Arial" w:hAnsi="Arial" w:cs="Arial"/>
                <w:sz w:val="8"/>
                <w:szCs w:val="2"/>
                <w:lang w:val="es-BO"/>
              </w:rPr>
            </w:pPr>
          </w:p>
        </w:tc>
      </w:tr>
      <w:tr w:rsidR="006C561F" w:rsidRPr="00A40276" w14:paraId="025A02E5" w14:textId="77777777" w:rsidTr="003646F1">
        <w:trPr>
          <w:trHeight w:val="283"/>
          <w:jc w:val="center"/>
        </w:trPr>
        <w:tc>
          <w:tcPr>
            <w:tcW w:w="2089" w:type="dxa"/>
            <w:gridSpan w:val="7"/>
            <w:tcBorders>
              <w:left w:val="single" w:sz="12" w:space="0" w:color="244061" w:themeColor="accent1" w:themeShade="80"/>
            </w:tcBorders>
            <w:shd w:val="clear" w:color="auto" w:fill="auto"/>
            <w:vAlign w:val="center"/>
          </w:tcPr>
          <w:p w14:paraId="7CBB9C87" w14:textId="22852556" w:rsidR="006C561F" w:rsidRPr="001D4164" w:rsidRDefault="006C561F" w:rsidP="006C561F">
            <w:pPr>
              <w:jc w:val="right"/>
              <w:rPr>
                <w:rFonts w:ascii="Arial" w:hAnsi="Arial" w:cs="Arial"/>
                <w:lang w:val="x-none"/>
              </w:rPr>
            </w:pPr>
            <w:r w:rsidRPr="00A40276">
              <w:rPr>
                <w:rFonts w:ascii="Arial" w:hAnsi="Arial" w:cs="Arial"/>
                <w:lang w:val="es-BO"/>
              </w:rPr>
              <w:t>N° de la Cuenta Corriente Fiscal</w:t>
            </w:r>
            <w:r>
              <w:rPr>
                <w:rFonts w:ascii="Arial" w:hAnsi="Arial" w:cs="Arial"/>
                <w:lang w:val="es-BO"/>
              </w:rPr>
              <w:t xml:space="preserve"> para depósito por concepto de Garantía de Seriedad de Propuesta</w:t>
            </w:r>
          </w:p>
          <w:p w14:paraId="4C1F811A" w14:textId="77777777" w:rsidR="006C561F" w:rsidRPr="00A40276" w:rsidRDefault="006C561F" w:rsidP="006C561F">
            <w:pPr>
              <w:jc w:val="right"/>
              <w:rPr>
                <w:rFonts w:ascii="Arial" w:hAnsi="Arial" w:cs="Arial"/>
                <w:b/>
                <w:sz w:val="8"/>
                <w:szCs w:val="2"/>
                <w:lang w:val="es-BO"/>
              </w:rPr>
            </w:pPr>
          </w:p>
        </w:tc>
        <w:tc>
          <w:tcPr>
            <w:tcW w:w="560" w:type="dxa"/>
            <w:gridSpan w:val="2"/>
            <w:tcBorders>
              <w:right w:val="single" w:sz="6" w:space="0" w:color="auto"/>
            </w:tcBorders>
            <w:shd w:val="clear" w:color="auto" w:fill="auto"/>
          </w:tcPr>
          <w:p w14:paraId="6FA899CF" w14:textId="77777777" w:rsidR="006C561F" w:rsidRPr="00A40276" w:rsidRDefault="006C561F" w:rsidP="006C561F">
            <w:pPr>
              <w:rPr>
                <w:rFonts w:ascii="Arial" w:hAnsi="Arial" w:cs="Arial"/>
                <w:sz w:val="8"/>
                <w:szCs w:val="2"/>
                <w:lang w:val="es-BO"/>
              </w:rPr>
            </w:pPr>
          </w:p>
        </w:tc>
        <w:tc>
          <w:tcPr>
            <w:tcW w:w="7151"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F9AB09" w14:textId="77777777" w:rsidR="006C561F" w:rsidRDefault="006C561F" w:rsidP="006C561F">
            <w:pPr>
              <w:rPr>
                <w:rFonts w:ascii="Arial" w:hAnsi="Arial" w:cs="Arial"/>
                <w:sz w:val="18"/>
                <w:szCs w:val="18"/>
                <w:lang w:val="es-BO"/>
              </w:rPr>
            </w:pPr>
          </w:p>
          <w:p w14:paraId="2F2AFEA4" w14:textId="77777777" w:rsidR="006C561F" w:rsidRDefault="006C561F" w:rsidP="006C561F">
            <w:pPr>
              <w:rPr>
                <w:rFonts w:ascii="Arial" w:hAnsi="Arial" w:cs="Arial"/>
                <w:sz w:val="18"/>
                <w:szCs w:val="18"/>
                <w:lang w:val="es-BO"/>
              </w:rPr>
            </w:pPr>
          </w:p>
          <w:p w14:paraId="796BB928" w14:textId="09236D76" w:rsidR="006C561F" w:rsidRPr="00A40276" w:rsidRDefault="006C561F" w:rsidP="006C561F">
            <w:pPr>
              <w:rPr>
                <w:rFonts w:ascii="Arial" w:hAnsi="Arial" w:cs="Arial"/>
                <w:sz w:val="8"/>
                <w:szCs w:val="2"/>
                <w:lang w:val="es-BO"/>
              </w:rPr>
            </w:pPr>
            <w:r w:rsidRPr="001462BC">
              <w:rPr>
                <w:rFonts w:ascii="Arial" w:hAnsi="Arial" w:cs="Arial"/>
                <w:sz w:val="18"/>
                <w:szCs w:val="18"/>
                <w:lang w:val="es-BO"/>
              </w:rPr>
              <w:t>NO CORRESPONDE</w:t>
            </w:r>
          </w:p>
        </w:tc>
        <w:tc>
          <w:tcPr>
            <w:tcW w:w="273" w:type="dxa"/>
            <w:tcBorders>
              <w:left w:val="single" w:sz="6" w:space="0" w:color="auto"/>
            </w:tcBorders>
            <w:shd w:val="clear" w:color="auto" w:fill="auto"/>
          </w:tcPr>
          <w:p w14:paraId="34AB2A5E" w14:textId="77777777" w:rsidR="006C561F" w:rsidRPr="00A40276" w:rsidRDefault="006C561F" w:rsidP="006C561F">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5853549" w14:textId="77777777" w:rsidR="006C561F" w:rsidRPr="00A40276" w:rsidRDefault="006C561F" w:rsidP="006C561F">
            <w:pPr>
              <w:rPr>
                <w:rFonts w:ascii="Arial" w:hAnsi="Arial" w:cs="Arial"/>
                <w:sz w:val="8"/>
                <w:szCs w:val="2"/>
                <w:lang w:val="es-BO"/>
              </w:rPr>
            </w:pPr>
          </w:p>
        </w:tc>
      </w:tr>
      <w:tr w:rsidR="006C561F" w:rsidRPr="00A40276" w14:paraId="78E317BC" w14:textId="77777777" w:rsidTr="003646F1">
        <w:trPr>
          <w:jc w:val="center"/>
        </w:trPr>
        <w:tc>
          <w:tcPr>
            <w:tcW w:w="715" w:type="dxa"/>
            <w:tcBorders>
              <w:left w:val="single" w:sz="12" w:space="0" w:color="244061" w:themeColor="accent1" w:themeShade="80"/>
              <w:bottom w:val="single" w:sz="12" w:space="0" w:color="244061" w:themeColor="accent1" w:themeShade="80"/>
            </w:tcBorders>
            <w:vAlign w:val="center"/>
          </w:tcPr>
          <w:p w14:paraId="2062D43B" w14:textId="77777777" w:rsidR="006C561F" w:rsidRPr="00A40276" w:rsidRDefault="006C561F" w:rsidP="006C561F">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A74A5EA" w14:textId="77777777" w:rsidR="006C561F" w:rsidRPr="00A40276" w:rsidRDefault="006C561F" w:rsidP="006C561F">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0DCA9D" w14:textId="77777777" w:rsidR="006C561F" w:rsidRPr="00A40276" w:rsidRDefault="006C561F" w:rsidP="006C561F">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422C341" w14:textId="77777777" w:rsidR="006C561F" w:rsidRPr="00A40276" w:rsidRDefault="006C561F" w:rsidP="006C561F">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44A93C66" w14:textId="77777777" w:rsidR="006C561F" w:rsidRPr="00A40276" w:rsidRDefault="006C561F" w:rsidP="006C561F">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B7F0034" w14:textId="77777777" w:rsidR="006C561F" w:rsidRPr="00A40276" w:rsidRDefault="006C561F" w:rsidP="006C561F">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42379AFD" w14:textId="77777777" w:rsidR="006C561F" w:rsidRPr="00A40276" w:rsidRDefault="006C561F" w:rsidP="006C561F">
            <w:pPr>
              <w:jc w:val="right"/>
              <w:rPr>
                <w:rFonts w:ascii="Arial" w:hAnsi="Arial" w:cs="Arial"/>
                <w:b/>
                <w:sz w:val="8"/>
                <w:szCs w:val="8"/>
                <w:lang w:val="es-BO"/>
              </w:rPr>
            </w:pPr>
          </w:p>
        </w:tc>
        <w:tc>
          <w:tcPr>
            <w:tcW w:w="324" w:type="dxa"/>
            <w:tcBorders>
              <w:bottom w:val="single" w:sz="12" w:space="0" w:color="244061" w:themeColor="accent1" w:themeShade="80"/>
            </w:tcBorders>
          </w:tcPr>
          <w:p w14:paraId="6A41BC6A" w14:textId="77777777" w:rsidR="006C561F" w:rsidRPr="00A40276" w:rsidRDefault="006C561F" w:rsidP="006C561F">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76E62CE9" w14:textId="77777777" w:rsidR="006C561F" w:rsidRPr="00A40276" w:rsidRDefault="006C561F" w:rsidP="006C561F">
            <w:pPr>
              <w:rPr>
                <w:rFonts w:ascii="Arial" w:hAnsi="Arial" w:cs="Arial"/>
                <w:sz w:val="8"/>
                <w:szCs w:val="8"/>
                <w:lang w:val="es-BO"/>
              </w:rPr>
            </w:pPr>
          </w:p>
        </w:tc>
        <w:tc>
          <w:tcPr>
            <w:tcW w:w="282" w:type="dxa"/>
            <w:tcBorders>
              <w:top w:val="single" w:sz="6" w:space="0" w:color="auto"/>
              <w:bottom w:val="single" w:sz="12" w:space="0" w:color="244061" w:themeColor="accent1" w:themeShade="80"/>
            </w:tcBorders>
          </w:tcPr>
          <w:p w14:paraId="7755D0E4" w14:textId="77777777" w:rsidR="006C561F" w:rsidRPr="00A40276" w:rsidRDefault="006C561F" w:rsidP="006C561F">
            <w:pPr>
              <w:rPr>
                <w:rFonts w:ascii="Arial" w:hAnsi="Arial" w:cs="Arial"/>
                <w:sz w:val="8"/>
                <w:szCs w:val="8"/>
                <w:lang w:val="es-BO"/>
              </w:rPr>
            </w:pPr>
          </w:p>
        </w:tc>
        <w:tc>
          <w:tcPr>
            <w:tcW w:w="272" w:type="dxa"/>
            <w:tcBorders>
              <w:top w:val="single" w:sz="6" w:space="0" w:color="auto"/>
              <w:bottom w:val="single" w:sz="12" w:space="0" w:color="244061" w:themeColor="accent1" w:themeShade="80"/>
            </w:tcBorders>
          </w:tcPr>
          <w:p w14:paraId="323BAA8C" w14:textId="77777777" w:rsidR="006C561F" w:rsidRPr="00A40276" w:rsidRDefault="006C561F" w:rsidP="006C561F">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60A901B" w14:textId="77777777" w:rsidR="006C561F" w:rsidRPr="00A40276" w:rsidRDefault="006C561F" w:rsidP="006C561F">
            <w:pPr>
              <w:rPr>
                <w:rFonts w:ascii="Arial" w:hAnsi="Arial" w:cs="Arial"/>
                <w:sz w:val="8"/>
                <w:szCs w:val="8"/>
                <w:lang w:val="es-BO"/>
              </w:rPr>
            </w:pPr>
          </w:p>
        </w:tc>
        <w:tc>
          <w:tcPr>
            <w:tcW w:w="276" w:type="dxa"/>
            <w:tcBorders>
              <w:top w:val="single" w:sz="6" w:space="0" w:color="auto"/>
              <w:bottom w:val="single" w:sz="12" w:space="0" w:color="244061" w:themeColor="accent1" w:themeShade="80"/>
            </w:tcBorders>
          </w:tcPr>
          <w:p w14:paraId="4E472E14" w14:textId="77777777" w:rsidR="006C561F" w:rsidRPr="00A40276" w:rsidRDefault="006C561F" w:rsidP="006C561F">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1BBFA00A" w14:textId="77777777" w:rsidR="006C561F" w:rsidRPr="00A40276" w:rsidRDefault="006C561F" w:rsidP="006C561F">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16B7341" w14:textId="77777777" w:rsidR="006C561F" w:rsidRPr="00A40276" w:rsidRDefault="006C561F" w:rsidP="006C561F">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1535D" w14:textId="77777777" w:rsidR="006C561F" w:rsidRPr="00A40276" w:rsidRDefault="006C561F" w:rsidP="006C561F">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957ECF4"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D2A2223"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446C55DB" w14:textId="77777777" w:rsidR="006C561F" w:rsidRPr="00A40276" w:rsidRDefault="006C561F" w:rsidP="006C561F">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B2694CB"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6226E83E"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09A86AB8"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1D12C04E"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7368314C" w14:textId="77777777" w:rsidR="006C561F" w:rsidRPr="00A40276" w:rsidRDefault="006C561F" w:rsidP="006C561F">
            <w:pPr>
              <w:rPr>
                <w:rFonts w:ascii="Arial" w:hAnsi="Arial" w:cs="Arial"/>
                <w:sz w:val="8"/>
                <w:szCs w:val="8"/>
                <w:lang w:val="es-BO"/>
              </w:rPr>
            </w:pPr>
          </w:p>
        </w:tc>
        <w:tc>
          <w:tcPr>
            <w:tcW w:w="273" w:type="dxa"/>
            <w:gridSpan w:val="2"/>
            <w:tcBorders>
              <w:top w:val="single" w:sz="6" w:space="0" w:color="auto"/>
              <w:bottom w:val="single" w:sz="12" w:space="0" w:color="244061" w:themeColor="accent1" w:themeShade="80"/>
            </w:tcBorders>
          </w:tcPr>
          <w:p w14:paraId="7F381CF4"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6BBAFA8"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094E92FB"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6695D95" w14:textId="77777777" w:rsidR="006C561F" w:rsidRPr="00A40276" w:rsidRDefault="006C561F" w:rsidP="006C561F">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3337F206" w14:textId="77777777" w:rsidR="006C561F" w:rsidRPr="00A40276" w:rsidRDefault="006C561F" w:rsidP="006C561F">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44CA24E" w14:textId="77777777" w:rsidR="006C561F" w:rsidRPr="00A40276" w:rsidRDefault="006C561F" w:rsidP="006C561F">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AFB40D0" w14:textId="77777777" w:rsidR="006C561F" w:rsidRPr="00A40276" w:rsidRDefault="006C561F" w:rsidP="006C561F">
            <w:pPr>
              <w:rPr>
                <w:rFonts w:ascii="Arial" w:hAnsi="Arial" w:cs="Arial"/>
                <w:sz w:val="8"/>
                <w:szCs w:val="8"/>
                <w:lang w:val="es-BO"/>
              </w:rPr>
            </w:pPr>
          </w:p>
        </w:tc>
        <w:tc>
          <w:tcPr>
            <w:tcW w:w="273" w:type="dxa"/>
            <w:gridSpan w:val="2"/>
            <w:tcBorders>
              <w:top w:val="single" w:sz="6" w:space="0" w:color="auto"/>
              <w:bottom w:val="single" w:sz="12" w:space="0" w:color="244061" w:themeColor="accent1" w:themeShade="80"/>
            </w:tcBorders>
          </w:tcPr>
          <w:p w14:paraId="63F2210F" w14:textId="77777777" w:rsidR="006C561F" w:rsidRPr="00A40276" w:rsidRDefault="006C561F" w:rsidP="006C561F">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5AEB30D0" w14:textId="77777777" w:rsidR="006C561F" w:rsidRPr="00A40276" w:rsidRDefault="006C561F" w:rsidP="006C561F">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BBC78C7" w14:textId="77777777" w:rsidR="006C561F" w:rsidRPr="00A40276" w:rsidRDefault="006C561F" w:rsidP="006C561F">
            <w:pPr>
              <w:rPr>
                <w:rFonts w:ascii="Arial" w:hAnsi="Arial" w:cs="Arial"/>
                <w:sz w:val="8"/>
                <w:szCs w:val="8"/>
                <w:lang w:val="es-BO"/>
              </w:rPr>
            </w:pPr>
          </w:p>
        </w:tc>
        <w:tc>
          <w:tcPr>
            <w:tcW w:w="273" w:type="dxa"/>
            <w:tcBorders>
              <w:bottom w:val="single" w:sz="12" w:space="0" w:color="244061" w:themeColor="accent1" w:themeShade="80"/>
            </w:tcBorders>
          </w:tcPr>
          <w:p w14:paraId="58721C45" w14:textId="77777777" w:rsidR="006C561F" w:rsidRPr="00A40276" w:rsidRDefault="006C561F" w:rsidP="006C561F">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2CB362D4" w14:textId="77777777" w:rsidR="006C561F" w:rsidRPr="00A40276" w:rsidRDefault="006C561F" w:rsidP="006C561F">
            <w:pPr>
              <w:rPr>
                <w:rFonts w:ascii="Arial" w:hAnsi="Arial" w:cs="Arial"/>
                <w:sz w:val="8"/>
                <w:szCs w:val="8"/>
                <w:lang w:val="es-BO"/>
              </w:rPr>
            </w:pPr>
          </w:p>
        </w:tc>
      </w:tr>
    </w:tbl>
    <w:p w14:paraId="3B127465" w14:textId="77777777" w:rsidR="00B35DBB" w:rsidRPr="00A40276" w:rsidRDefault="00B35DBB" w:rsidP="00B35DBB">
      <w:pPr>
        <w:rPr>
          <w:lang w:val="es-BO"/>
        </w:rPr>
      </w:pPr>
    </w:p>
    <w:tbl>
      <w:tblPr>
        <w:tblW w:w="9924" w:type="dxa"/>
        <w:tblInd w:w="-15"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25C6F642" w14:textId="77777777" w:rsidTr="002A777E">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080C26" w14:textId="77777777" w:rsidR="00B35DBB" w:rsidRPr="00A40276" w:rsidRDefault="00B35DBB" w:rsidP="003B46C3">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A40276" w:rsidRPr="00A40276" w14:paraId="770B28F2" w14:textId="77777777" w:rsidTr="002A777E">
        <w:trPr>
          <w:trHeight w:val="2511"/>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5CE1FD65"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64C2E71A" w14:textId="77777777" w:rsidR="00B35DBB" w:rsidRPr="00A40276" w:rsidRDefault="00B35DBB" w:rsidP="00AD23B7">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2428C15D" w14:textId="77777777" w:rsidR="00B35DBB" w:rsidRPr="00A40276"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p>
          <w:p w14:paraId="4A8EDC5C" w14:textId="77777777" w:rsidR="00B35DBB" w:rsidRPr="00A40276"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mayores a Bs.200.000.- (DOSCIENTOS MIL 00/100 BOLIVIANOS) hasta Bs1.000.000.- (UN </w:t>
            </w:r>
            <w:r w:rsidR="00780825" w:rsidRPr="00A40276">
              <w:rPr>
                <w:rFonts w:ascii="Arial" w:hAnsi="Arial" w:cs="Arial"/>
                <w:sz w:val="16"/>
                <w:lang w:val="es-BO"/>
              </w:rPr>
              <w:t>MILLÓN</w:t>
            </w:r>
            <w:r w:rsidRPr="00A40276">
              <w:rPr>
                <w:rFonts w:ascii="Arial" w:hAnsi="Arial" w:cs="Arial"/>
                <w:sz w:val="16"/>
                <w:lang w:val="es-BO"/>
              </w:rPr>
              <w:t xml:space="preserve"> 00/100 BOLIVIANOS), plazo mínimo ocho (8) días hábiles.</w:t>
            </w:r>
          </w:p>
          <w:p w14:paraId="65A88B83"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Ambos computables a partir del día siguiente </w:t>
            </w:r>
            <w:r w:rsidR="007B1446" w:rsidRPr="00A40276">
              <w:rPr>
                <w:rFonts w:ascii="Arial" w:hAnsi="Arial" w:cs="Arial"/>
                <w:lang w:val="es-BO"/>
              </w:rPr>
              <w:t xml:space="preserve">hábil </w:t>
            </w:r>
            <w:r w:rsidRPr="00A40276">
              <w:rPr>
                <w:rFonts w:ascii="Arial" w:hAnsi="Arial" w:cs="Arial"/>
                <w:lang w:val="es-BO"/>
              </w:rPr>
              <w:t>de la</w:t>
            </w:r>
            <w:r w:rsidR="00172575" w:rsidRPr="00A40276">
              <w:rPr>
                <w:rFonts w:ascii="Arial" w:hAnsi="Arial" w:cs="Arial"/>
                <w:lang w:val="es-BO"/>
              </w:rPr>
              <w:t xml:space="preserve"> publicación de la convocatoria</w:t>
            </w:r>
            <w:r w:rsidRPr="00A40276">
              <w:rPr>
                <w:rFonts w:ascii="Arial" w:hAnsi="Arial" w:cs="Arial"/>
                <w:lang w:val="es-BO"/>
              </w:rPr>
              <w:t>;</w:t>
            </w:r>
          </w:p>
          <w:p w14:paraId="0DFD157B" w14:textId="77777777" w:rsidR="00B35DBB" w:rsidRPr="00A40276"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412DD0F2" w14:textId="77777777" w:rsidR="00B35DBB" w:rsidRPr="00A40276"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A40276">
              <w:rPr>
                <w:rFonts w:ascii="Arial" w:hAnsi="Arial" w:cs="Arial"/>
                <w:sz w:val="16"/>
                <w:szCs w:val="16"/>
                <w:lang w:val="es-BO"/>
              </w:rPr>
              <w:t>MILLÓN</w:t>
            </w:r>
            <w:r w:rsidRPr="00A40276">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14:paraId="15B5B5C6" w14:textId="77777777" w:rsidR="00B35DBB" w:rsidRPr="00A40276" w:rsidRDefault="00B35DBB" w:rsidP="003B46C3">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p>
        </w:tc>
      </w:tr>
      <w:tr w:rsidR="00A40276" w:rsidRPr="00A40276" w14:paraId="5570EE11" w14:textId="77777777" w:rsidTr="002A777E">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77777777" w:rsidR="00B35DBB" w:rsidRPr="00A40276" w:rsidRDefault="00B35DBB" w:rsidP="003B46C3">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A40276" w:rsidRPr="00A40276" w14:paraId="4A591D92"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77777777" w:rsidR="00A829FD" w:rsidRPr="00A40276" w:rsidRDefault="00A829FD" w:rsidP="00A829FD">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F13406" w14:textId="77777777" w:rsidR="00A829FD" w:rsidRPr="00A40276" w:rsidRDefault="00A829FD" w:rsidP="00A829FD">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A2765C"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123FC5F3" w:rsidR="00B35DBB" w:rsidRPr="00A40276" w:rsidRDefault="00D13F59" w:rsidP="003B46C3">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3AEFFAEB" w:rsidR="00B35DBB" w:rsidRPr="00A40276" w:rsidRDefault="002A2C79" w:rsidP="003B46C3">
            <w:pPr>
              <w:adjustRightInd w:val="0"/>
              <w:snapToGrid w:val="0"/>
              <w:jc w:val="center"/>
              <w:rPr>
                <w:rFonts w:ascii="Arial" w:hAnsi="Arial" w:cs="Arial"/>
                <w:lang w:val="es-BO"/>
              </w:rPr>
            </w:pPr>
            <w:r>
              <w:rPr>
                <w:rFonts w:ascii="Arial" w:hAnsi="Arial" w:cs="Arial"/>
                <w:lang w:val="es-BO"/>
              </w:rPr>
              <w:t>04</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1A4BA299" w:rsidR="00B35DBB" w:rsidRPr="00A40276" w:rsidRDefault="002A2C79"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CDCF2"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8412A"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259BEA" w14:textId="6DA32F6E" w:rsidR="00B35DBB" w:rsidRPr="00A40276" w:rsidRDefault="002A2C79" w:rsidP="003B46C3">
            <w:pPr>
              <w:adjustRightInd w:val="0"/>
              <w:snapToGrid w:val="0"/>
              <w:jc w:val="center"/>
              <w:rPr>
                <w:rFonts w:ascii="Arial" w:hAnsi="Arial" w:cs="Arial"/>
                <w:lang w:val="es-BO"/>
              </w:rPr>
            </w:pPr>
            <w:r w:rsidRPr="00F94BE6">
              <w:rPr>
                <w:rFonts w:ascii="Arial" w:hAnsi="Arial" w:cs="Arial"/>
                <w:lang w:val="es-BO"/>
              </w:rPr>
              <w:t>Calle Colombia esquina Falsuri N° 655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DCCB383"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A40276" w:rsidRDefault="00B35DBB" w:rsidP="003B46C3">
            <w:pPr>
              <w:adjustRightInd w:val="0"/>
              <w:snapToGrid w:val="0"/>
              <w:jc w:val="center"/>
              <w:rPr>
                <w:i/>
                <w:sz w:val="14"/>
                <w:szCs w:val="14"/>
                <w:lang w:val="es-BO"/>
              </w:rPr>
            </w:pPr>
          </w:p>
        </w:tc>
      </w:tr>
      <w:tr w:rsidR="00A40276" w:rsidRPr="00A40276" w14:paraId="4D3A33AF"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F295E" w14:textId="3AB2DEDA" w:rsidR="00B35DBB" w:rsidRPr="00A40276" w:rsidRDefault="002A2C79" w:rsidP="003B46C3">
            <w:pPr>
              <w:adjustRightInd w:val="0"/>
              <w:snapToGrid w:val="0"/>
              <w:jc w:val="center"/>
              <w:rPr>
                <w:rFonts w:ascii="Arial" w:hAnsi="Arial" w:cs="Arial"/>
                <w:lang w:val="es-BO"/>
              </w:rPr>
            </w:pPr>
            <w:r w:rsidRPr="00F94BE6">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A40276" w:rsidRDefault="00B35DBB" w:rsidP="003B46C3">
            <w:pPr>
              <w:adjustRightInd w:val="0"/>
              <w:snapToGrid w:val="0"/>
              <w:jc w:val="center"/>
              <w:rPr>
                <w:rFonts w:ascii="Arial" w:hAnsi="Arial" w:cs="Arial"/>
                <w:lang w:val="es-BO"/>
              </w:rPr>
            </w:pPr>
          </w:p>
        </w:tc>
      </w:tr>
      <w:tr w:rsidR="00A40276" w:rsidRPr="00A40276" w14:paraId="3B5FEC97"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4C36232"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64C8D71A"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043ABD" w14:textId="77777777" w:rsidR="000855D3" w:rsidRPr="00A40276" w:rsidRDefault="000855D3"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4E555A" w14:textId="77777777" w:rsidR="000855D3" w:rsidRPr="00A40276" w:rsidRDefault="000855D3" w:rsidP="000855D3">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2D3EBA" w14:textId="77777777" w:rsidR="000855D3" w:rsidRPr="00A40276"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1CC4806" w14:textId="77777777" w:rsidR="000855D3" w:rsidRPr="00A40276" w:rsidRDefault="000855D3" w:rsidP="000855D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F401F2" w14:textId="77777777" w:rsidR="000855D3" w:rsidRPr="00A40276"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FB6CBE"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B8787F8" w14:textId="77777777" w:rsidR="000855D3" w:rsidRPr="00A40276"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7811DC" w14:textId="77777777" w:rsidR="000855D3" w:rsidRPr="00A40276" w:rsidRDefault="000855D3" w:rsidP="000855D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E51D373" w14:textId="77777777" w:rsidR="000855D3" w:rsidRPr="00A40276"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9DB44" w14:textId="77777777" w:rsidR="000855D3" w:rsidRPr="00A40276"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4CD762D" w14:textId="77777777" w:rsidR="000855D3" w:rsidRPr="00A40276" w:rsidRDefault="000855D3" w:rsidP="000855D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B7835" w14:textId="77777777" w:rsidR="000855D3" w:rsidRPr="00A40276"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7F7D9F"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2F39D" w14:textId="77777777" w:rsidR="000855D3" w:rsidRPr="00A40276"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488003" w14:textId="77777777" w:rsidR="000855D3" w:rsidRPr="00A40276" w:rsidRDefault="000855D3" w:rsidP="000855D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763D2DA" w14:textId="77777777" w:rsidR="000855D3" w:rsidRPr="00A40276"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9CADEB" w14:textId="77777777" w:rsidR="000855D3" w:rsidRPr="00A40276" w:rsidRDefault="000855D3" w:rsidP="000855D3">
            <w:pPr>
              <w:adjustRightInd w:val="0"/>
              <w:snapToGrid w:val="0"/>
              <w:jc w:val="center"/>
              <w:rPr>
                <w:i/>
                <w:sz w:val="14"/>
                <w:szCs w:val="14"/>
                <w:lang w:val="es-BO"/>
              </w:rPr>
            </w:pPr>
          </w:p>
        </w:tc>
      </w:tr>
      <w:tr w:rsidR="00A40276" w:rsidRPr="00A40276" w14:paraId="174226C0"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F0EC45"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0A4D52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921AF4"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0B7B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033CBDC"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0602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1B14CE73"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0C854"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3851FAFC"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165F6D"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7B62F"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F4FDE4"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D0558"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782E1EE"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3221C9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F7804" w14:textId="56337720" w:rsidR="00B35DBB" w:rsidRPr="00A40276" w:rsidRDefault="002A2C79" w:rsidP="003B46C3">
            <w:pPr>
              <w:adjustRightInd w:val="0"/>
              <w:snapToGrid w:val="0"/>
              <w:jc w:val="center"/>
              <w:rPr>
                <w:rFonts w:ascii="Arial" w:hAnsi="Arial" w:cs="Arial"/>
                <w:lang w:val="es-BO"/>
              </w:rPr>
            </w:pPr>
            <w:r w:rsidRPr="00F94BE6">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C9BFCE8" w14:textId="77777777" w:rsidR="00B35DBB" w:rsidRPr="00A40276" w:rsidRDefault="00B35DBB" w:rsidP="003B46C3">
            <w:pPr>
              <w:adjustRightInd w:val="0"/>
              <w:snapToGrid w:val="0"/>
              <w:jc w:val="center"/>
              <w:rPr>
                <w:rFonts w:ascii="Arial" w:hAnsi="Arial" w:cs="Arial"/>
                <w:lang w:val="es-BO"/>
              </w:rPr>
            </w:pPr>
          </w:p>
        </w:tc>
      </w:tr>
      <w:tr w:rsidR="00A40276" w:rsidRPr="00A40276" w14:paraId="0443C288"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FD55EC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7A0E523"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832D16"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654F6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2A3F4EA"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F78E53"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21BCD6A"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FA4050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2615C6C"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C237046"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9733D9"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1AD06F1"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5F00FD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59B643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5619BE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CA5DC28"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61FBC711"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10BD8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069782AC"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6884F54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C2FE02" w14:textId="77777777" w:rsidR="00B35DBB" w:rsidRPr="00A40276" w:rsidRDefault="00B35DBB" w:rsidP="003B46C3">
            <w:pPr>
              <w:adjustRightInd w:val="0"/>
              <w:snapToGrid w:val="0"/>
              <w:jc w:val="center"/>
              <w:rPr>
                <w:i/>
                <w:sz w:val="14"/>
                <w:szCs w:val="14"/>
                <w:lang w:val="es-BO"/>
              </w:rPr>
            </w:pPr>
          </w:p>
        </w:tc>
      </w:tr>
      <w:tr w:rsidR="00A40276" w:rsidRPr="00A40276" w14:paraId="6AEBB0AC"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632DD78"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6AD0" w14:textId="3234B733" w:rsidR="00B35DBB" w:rsidRPr="00A40276" w:rsidRDefault="002A2C79" w:rsidP="003B46C3">
            <w:pPr>
              <w:adjustRightInd w:val="0"/>
              <w:snapToGrid w:val="0"/>
              <w:jc w:val="center"/>
              <w:rPr>
                <w:rFonts w:ascii="Arial" w:hAnsi="Arial" w:cs="Arial"/>
                <w:lang w:val="es-BO"/>
              </w:rPr>
            </w:pPr>
            <w:r w:rsidRPr="00F94BE6">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B35DBB" w:rsidRPr="00A40276" w:rsidRDefault="00B35DBB" w:rsidP="003B46C3">
            <w:pPr>
              <w:adjustRightInd w:val="0"/>
              <w:snapToGrid w:val="0"/>
              <w:jc w:val="center"/>
              <w:rPr>
                <w:rFonts w:ascii="Arial" w:hAnsi="Arial" w:cs="Arial"/>
                <w:lang w:val="es-BO"/>
              </w:rPr>
            </w:pPr>
          </w:p>
        </w:tc>
      </w:tr>
      <w:tr w:rsidR="00A40276" w:rsidRPr="00A40276" w14:paraId="343E447E"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F85493" w14:textId="70554480"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w:t>
            </w:r>
            <w:r w:rsidR="002A777E" w:rsidRPr="00A40276">
              <w:rPr>
                <w:rFonts w:ascii="Arial" w:hAnsi="Arial" w:cs="Arial"/>
                <w:lang w:val="es-BO"/>
              </w:rPr>
              <w:t>y</w:t>
            </w:r>
            <w:r w:rsidR="002A777E" w:rsidRPr="00A40276">
              <w:t xml:space="preserve"> </w:t>
            </w:r>
            <w:r w:rsidR="002A777E"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A40276" w:rsidRPr="00A40276" w14:paraId="49218DB6"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811BA" w14:textId="2A16F0AF" w:rsidR="00B35DBB" w:rsidRPr="00A40276" w:rsidRDefault="00CE650E" w:rsidP="003B46C3">
            <w:pPr>
              <w:adjustRightInd w:val="0"/>
              <w:snapToGrid w:val="0"/>
              <w:jc w:val="center"/>
              <w:rPr>
                <w:rFonts w:ascii="Arial" w:hAnsi="Arial" w:cs="Arial"/>
                <w:lang w:val="es-BO"/>
              </w:rPr>
            </w:pPr>
            <w:r>
              <w:rPr>
                <w:rFonts w:ascii="Arial" w:hAnsi="Arial" w:cs="Arial"/>
                <w:lang w:val="es-BO"/>
              </w:rPr>
              <w:t>2</w:t>
            </w:r>
            <w:r w:rsidR="00D13F59">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1ABE9" w14:textId="7B0BAE4E" w:rsidR="00B35DBB" w:rsidRPr="00A40276" w:rsidRDefault="002A2C79" w:rsidP="003B46C3">
            <w:pPr>
              <w:adjustRightInd w:val="0"/>
              <w:snapToGrid w:val="0"/>
              <w:jc w:val="center"/>
              <w:rPr>
                <w:rFonts w:ascii="Arial" w:hAnsi="Arial" w:cs="Arial"/>
                <w:lang w:val="es-BO"/>
              </w:rPr>
            </w:pPr>
            <w:r>
              <w:rPr>
                <w:rFonts w:ascii="Arial" w:hAnsi="Arial" w:cs="Arial"/>
                <w:lang w:val="es-BO"/>
              </w:rPr>
              <w:t>04</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954C97" w14:textId="2ACF578F" w:rsidR="00B35DBB" w:rsidRPr="00A40276" w:rsidRDefault="002A2C79"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AA02A4" w14:textId="10BCBF70" w:rsidR="00B35DBB" w:rsidRDefault="00D13F59" w:rsidP="003B46C3">
            <w:pPr>
              <w:adjustRightInd w:val="0"/>
              <w:snapToGrid w:val="0"/>
              <w:jc w:val="center"/>
              <w:rPr>
                <w:rFonts w:ascii="Arial" w:hAnsi="Arial" w:cs="Arial"/>
                <w:lang w:val="es-BO"/>
              </w:rPr>
            </w:pPr>
            <w:r>
              <w:rPr>
                <w:rFonts w:ascii="Arial" w:hAnsi="Arial" w:cs="Arial"/>
                <w:lang w:val="es-BO"/>
              </w:rPr>
              <w:t>09</w:t>
            </w:r>
          </w:p>
          <w:p w14:paraId="156E27CD" w14:textId="77777777" w:rsidR="002A2C79" w:rsidRDefault="002A2C79" w:rsidP="003B46C3">
            <w:pPr>
              <w:adjustRightInd w:val="0"/>
              <w:snapToGrid w:val="0"/>
              <w:jc w:val="center"/>
              <w:rPr>
                <w:rFonts w:ascii="Arial" w:hAnsi="Arial" w:cs="Arial"/>
                <w:lang w:val="es-BO"/>
              </w:rPr>
            </w:pPr>
          </w:p>
          <w:p w14:paraId="2CBEA754" w14:textId="77777777" w:rsidR="002A2C79" w:rsidRDefault="002A2C79" w:rsidP="003B46C3">
            <w:pPr>
              <w:adjustRightInd w:val="0"/>
              <w:snapToGrid w:val="0"/>
              <w:jc w:val="center"/>
              <w:rPr>
                <w:rFonts w:ascii="Arial" w:hAnsi="Arial" w:cs="Arial"/>
                <w:lang w:val="es-BO"/>
              </w:rPr>
            </w:pPr>
          </w:p>
          <w:p w14:paraId="3331238C" w14:textId="77777777" w:rsidR="002A2C79" w:rsidRDefault="002A2C79" w:rsidP="003B46C3">
            <w:pPr>
              <w:adjustRightInd w:val="0"/>
              <w:snapToGrid w:val="0"/>
              <w:jc w:val="center"/>
              <w:rPr>
                <w:rFonts w:ascii="Arial" w:hAnsi="Arial" w:cs="Arial"/>
                <w:lang w:val="es-BO"/>
              </w:rPr>
            </w:pPr>
          </w:p>
          <w:p w14:paraId="0DF6CA80" w14:textId="77777777" w:rsidR="002A2C79" w:rsidRDefault="002A2C79" w:rsidP="003B46C3">
            <w:pPr>
              <w:adjustRightInd w:val="0"/>
              <w:snapToGrid w:val="0"/>
              <w:jc w:val="center"/>
              <w:rPr>
                <w:rFonts w:ascii="Arial" w:hAnsi="Arial" w:cs="Arial"/>
                <w:lang w:val="es-BO"/>
              </w:rPr>
            </w:pPr>
          </w:p>
          <w:p w14:paraId="12559103" w14:textId="77777777" w:rsidR="002A2C79" w:rsidRDefault="002A2C79" w:rsidP="003B46C3">
            <w:pPr>
              <w:adjustRightInd w:val="0"/>
              <w:snapToGrid w:val="0"/>
              <w:jc w:val="center"/>
              <w:rPr>
                <w:rFonts w:ascii="Arial" w:hAnsi="Arial" w:cs="Arial"/>
                <w:lang w:val="es-BO"/>
              </w:rPr>
            </w:pPr>
          </w:p>
          <w:p w14:paraId="2289F632" w14:textId="4A1905C5" w:rsidR="002A2C79" w:rsidRDefault="002A2C79" w:rsidP="003B46C3">
            <w:pPr>
              <w:adjustRightInd w:val="0"/>
              <w:snapToGrid w:val="0"/>
              <w:jc w:val="center"/>
              <w:rPr>
                <w:rFonts w:ascii="Arial" w:hAnsi="Arial" w:cs="Arial"/>
                <w:lang w:val="es-BO"/>
              </w:rPr>
            </w:pPr>
          </w:p>
          <w:p w14:paraId="3CFF34D4" w14:textId="77777777" w:rsidR="002A2C79" w:rsidRDefault="002A2C79" w:rsidP="003B46C3">
            <w:pPr>
              <w:adjustRightInd w:val="0"/>
              <w:snapToGrid w:val="0"/>
              <w:jc w:val="center"/>
              <w:rPr>
                <w:rFonts w:ascii="Arial" w:hAnsi="Arial" w:cs="Arial"/>
                <w:lang w:val="es-BO"/>
              </w:rPr>
            </w:pPr>
          </w:p>
          <w:p w14:paraId="75B6C0F8" w14:textId="77777777" w:rsidR="002A2C79" w:rsidRDefault="002A2C79" w:rsidP="003B46C3">
            <w:pPr>
              <w:adjustRightInd w:val="0"/>
              <w:snapToGrid w:val="0"/>
              <w:jc w:val="center"/>
              <w:rPr>
                <w:rFonts w:ascii="Arial" w:hAnsi="Arial" w:cs="Arial"/>
                <w:lang w:val="es-BO"/>
              </w:rPr>
            </w:pPr>
          </w:p>
          <w:p w14:paraId="04CA8E61" w14:textId="77777777" w:rsidR="002A2C79" w:rsidRDefault="002A2C79" w:rsidP="003B46C3">
            <w:pPr>
              <w:adjustRightInd w:val="0"/>
              <w:snapToGrid w:val="0"/>
              <w:jc w:val="center"/>
              <w:rPr>
                <w:rFonts w:ascii="Arial" w:hAnsi="Arial" w:cs="Arial"/>
                <w:lang w:val="es-BO"/>
              </w:rPr>
            </w:pPr>
          </w:p>
          <w:p w14:paraId="19802B93" w14:textId="08916C54" w:rsidR="002A2C79" w:rsidRPr="00A40276" w:rsidRDefault="00D13F59"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04F97" w14:textId="77777777" w:rsidR="00B35DBB" w:rsidRDefault="002A2C79" w:rsidP="003B46C3">
            <w:pPr>
              <w:adjustRightInd w:val="0"/>
              <w:snapToGrid w:val="0"/>
              <w:jc w:val="center"/>
              <w:rPr>
                <w:rFonts w:ascii="Arial" w:hAnsi="Arial" w:cs="Arial"/>
                <w:lang w:val="es-BO"/>
              </w:rPr>
            </w:pPr>
            <w:r>
              <w:rPr>
                <w:rFonts w:ascii="Arial" w:hAnsi="Arial" w:cs="Arial"/>
                <w:lang w:val="es-BO"/>
              </w:rPr>
              <w:t>00</w:t>
            </w:r>
          </w:p>
          <w:p w14:paraId="6E9EA063" w14:textId="77777777" w:rsidR="002A2C79" w:rsidRDefault="002A2C79" w:rsidP="003B46C3">
            <w:pPr>
              <w:adjustRightInd w:val="0"/>
              <w:snapToGrid w:val="0"/>
              <w:jc w:val="center"/>
              <w:rPr>
                <w:rFonts w:ascii="Arial" w:hAnsi="Arial" w:cs="Arial"/>
                <w:lang w:val="es-BO"/>
              </w:rPr>
            </w:pPr>
          </w:p>
          <w:p w14:paraId="69CB41F5" w14:textId="77777777" w:rsidR="002A2C79" w:rsidRDefault="002A2C79" w:rsidP="003B46C3">
            <w:pPr>
              <w:adjustRightInd w:val="0"/>
              <w:snapToGrid w:val="0"/>
              <w:jc w:val="center"/>
              <w:rPr>
                <w:rFonts w:ascii="Arial" w:hAnsi="Arial" w:cs="Arial"/>
                <w:lang w:val="es-BO"/>
              </w:rPr>
            </w:pPr>
          </w:p>
          <w:p w14:paraId="7783193B" w14:textId="77777777" w:rsidR="002A2C79" w:rsidRDefault="002A2C79" w:rsidP="003B46C3">
            <w:pPr>
              <w:adjustRightInd w:val="0"/>
              <w:snapToGrid w:val="0"/>
              <w:jc w:val="center"/>
              <w:rPr>
                <w:rFonts w:ascii="Arial" w:hAnsi="Arial" w:cs="Arial"/>
                <w:lang w:val="es-BO"/>
              </w:rPr>
            </w:pPr>
          </w:p>
          <w:p w14:paraId="751769C2" w14:textId="77777777" w:rsidR="002A2C79" w:rsidRDefault="002A2C79" w:rsidP="003B46C3">
            <w:pPr>
              <w:adjustRightInd w:val="0"/>
              <w:snapToGrid w:val="0"/>
              <w:jc w:val="center"/>
              <w:rPr>
                <w:rFonts w:ascii="Arial" w:hAnsi="Arial" w:cs="Arial"/>
                <w:lang w:val="es-BO"/>
              </w:rPr>
            </w:pPr>
          </w:p>
          <w:p w14:paraId="433C0B69" w14:textId="77777777" w:rsidR="002A2C79" w:rsidRDefault="002A2C79" w:rsidP="003B46C3">
            <w:pPr>
              <w:adjustRightInd w:val="0"/>
              <w:snapToGrid w:val="0"/>
              <w:jc w:val="center"/>
              <w:rPr>
                <w:rFonts w:ascii="Arial" w:hAnsi="Arial" w:cs="Arial"/>
                <w:lang w:val="es-BO"/>
              </w:rPr>
            </w:pPr>
          </w:p>
          <w:p w14:paraId="077A67C3" w14:textId="259A6FD3" w:rsidR="002A2C79" w:rsidRDefault="002A2C79" w:rsidP="003B46C3">
            <w:pPr>
              <w:adjustRightInd w:val="0"/>
              <w:snapToGrid w:val="0"/>
              <w:jc w:val="center"/>
              <w:rPr>
                <w:rFonts w:ascii="Arial" w:hAnsi="Arial" w:cs="Arial"/>
                <w:lang w:val="es-BO"/>
              </w:rPr>
            </w:pPr>
          </w:p>
          <w:p w14:paraId="30C0BE15" w14:textId="77777777" w:rsidR="002A2C79" w:rsidRDefault="002A2C79" w:rsidP="003B46C3">
            <w:pPr>
              <w:adjustRightInd w:val="0"/>
              <w:snapToGrid w:val="0"/>
              <w:jc w:val="center"/>
              <w:rPr>
                <w:rFonts w:ascii="Arial" w:hAnsi="Arial" w:cs="Arial"/>
                <w:lang w:val="es-BO"/>
              </w:rPr>
            </w:pPr>
          </w:p>
          <w:p w14:paraId="4B502FC4" w14:textId="77777777" w:rsidR="002A2C79" w:rsidRDefault="002A2C79" w:rsidP="003B46C3">
            <w:pPr>
              <w:adjustRightInd w:val="0"/>
              <w:snapToGrid w:val="0"/>
              <w:jc w:val="center"/>
              <w:rPr>
                <w:rFonts w:ascii="Arial" w:hAnsi="Arial" w:cs="Arial"/>
                <w:lang w:val="es-BO"/>
              </w:rPr>
            </w:pPr>
          </w:p>
          <w:p w14:paraId="24468AE0" w14:textId="77777777" w:rsidR="002A2C79" w:rsidRDefault="002A2C79" w:rsidP="003B46C3">
            <w:pPr>
              <w:adjustRightInd w:val="0"/>
              <w:snapToGrid w:val="0"/>
              <w:jc w:val="center"/>
              <w:rPr>
                <w:rFonts w:ascii="Arial" w:hAnsi="Arial" w:cs="Arial"/>
                <w:lang w:val="es-BO"/>
              </w:rPr>
            </w:pPr>
          </w:p>
          <w:p w14:paraId="5C2A177B" w14:textId="62469D9A" w:rsidR="002A2C79" w:rsidRPr="00A40276" w:rsidRDefault="002A2C79"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727EEF" w14:textId="77777777" w:rsidR="002A2C79" w:rsidRPr="008A779B" w:rsidRDefault="002A2C79" w:rsidP="002A2C79">
            <w:pPr>
              <w:snapToGrid w:val="0"/>
              <w:jc w:val="both"/>
              <w:rPr>
                <w:rFonts w:ascii="Arial" w:hAnsi="Arial" w:cs="Arial"/>
                <w:b/>
                <w:u w:val="single"/>
                <w:lang w:val="es-BO" w:eastAsia="es-BO"/>
              </w:rPr>
            </w:pPr>
            <w:r w:rsidRPr="008A779B">
              <w:rPr>
                <w:rFonts w:ascii="Arial" w:hAnsi="Arial" w:cs="Arial"/>
                <w:b/>
                <w:u w:val="single"/>
                <w:lang w:val="es-BO" w:eastAsia="es-BO"/>
              </w:rPr>
              <w:t>Presentación</w:t>
            </w:r>
          </w:p>
          <w:p w14:paraId="627C6679" w14:textId="77777777" w:rsidR="002A2C79" w:rsidRDefault="002A2C79" w:rsidP="002A2C79">
            <w:pPr>
              <w:snapToGrid w:val="0"/>
              <w:jc w:val="both"/>
              <w:rPr>
                <w:rFonts w:ascii="Arial" w:hAnsi="Arial" w:cs="Arial"/>
                <w:b/>
                <w:lang w:val="es-BO" w:eastAsia="es-BO"/>
              </w:rPr>
            </w:pPr>
            <w:r w:rsidRPr="008A779B">
              <w:rPr>
                <w:rFonts w:ascii="Arial" w:hAnsi="Arial" w:cs="Arial"/>
                <w:b/>
                <w:u w:val="single"/>
                <w:lang w:val="es-BO" w:eastAsia="es-BO"/>
              </w:rPr>
              <w:t>de Propuestas</w:t>
            </w:r>
            <w:r w:rsidRPr="008A779B">
              <w:rPr>
                <w:rFonts w:ascii="Arial" w:hAnsi="Arial" w:cs="Arial"/>
                <w:b/>
                <w:lang w:val="es-BO" w:eastAsia="es-BO"/>
              </w:rPr>
              <w:t>:</w:t>
            </w:r>
          </w:p>
          <w:p w14:paraId="59740D04" w14:textId="77777777" w:rsidR="002A2C79" w:rsidRPr="008A779B" w:rsidRDefault="002A2C79" w:rsidP="002A2C79">
            <w:pPr>
              <w:snapToGrid w:val="0"/>
              <w:jc w:val="both"/>
              <w:rPr>
                <w:rFonts w:ascii="Arial" w:hAnsi="Arial" w:cs="Arial"/>
                <w:b/>
                <w:lang w:val="es-BO" w:eastAsia="es-BO"/>
              </w:rPr>
            </w:pPr>
          </w:p>
          <w:p w14:paraId="54244338" w14:textId="77777777" w:rsidR="002A2C79" w:rsidRPr="00B9369B" w:rsidRDefault="002A2C79" w:rsidP="002A2C79">
            <w:pPr>
              <w:snapToGrid w:val="0"/>
              <w:rPr>
                <w:rFonts w:ascii="Tahoma" w:hAnsi="Tahoma" w:cs="Tahoma"/>
                <w:lang w:val="es-BO"/>
              </w:rPr>
            </w:pPr>
            <w:r w:rsidRPr="00C2014D">
              <w:rPr>
                <w:rFonts w:ascii="Arial" w:hAnsi="Arial" w:cs="Arial"/>
                <w:lang w:val="es-BO" w:eastAsia="es-BO"/>
              </w:rPr>
              <w:t>De manera física en oficinas</w:t>
            </w:r>
            <w:r>
              <w:rPr>
                <w:rFonts w:ascii="Arial" w:hAnsi="Arial" w:cs="Arial"/>
                <w:lang w:val="es-BO" w:eastAsia="es-BO"/>
              </w:rPr>
              <w:t xml:space="preserve"> </w:t>
            </w:r>
            <w:proofErr w:type="gramStart"/>
            <w:r>
              <w:rPr>
                <w:rFonts w:ascii="Arial" w:hAnsi="Arial" w:cs="Arial"/>
                <w:lang w:val="es-BO" w:eastAsia="es-BO"/>
              </w:rPr>
              <w:t xml:space="preserve">de </w:t>
            </w:r>
            <w:r w:rsidRPr="00B9369B">
              <w:rPr>
                <w:rFonts w:ascii="Arial" w:hAnsi="Arial" w:cs="Arial"/>
                <w:lang w:val="es-BO" w:eastAsia="es-BO"/>
              </w:rPr>
              <w:t xml:space="preserve"> ENDE</w:t>
            </w:r>
            <w:proofErr w:type="gramEnd"/>
            <w:r w:rsidRPr="00B9369B">
              <w:rPr>
                <w:rFonts w:ascii="Arial" w:hAnsi="Arial" w:cs="Arial"/>
                <w:lang w:val="es-BO" w:eastAsia="es-BO"/>
              </w:rPr>
              <w:t xml:space="preserve"> de la Calle Colombia esquina Falsuri N° 655 (Recepción de correspondencia)</w:t>
            </w:r>
            <w:r>
              <w:rPr>
                <w:rFonts w:ascii="Arial" w:hAnsi="Arial" w:cs="Arial"/>
                <w:lang w:val="es-BO" w:eastAsia="es-BO"/>
              </w:rPr>
              <w:t>; presentación electrónica mediante el RUPE.</w:t>
            </w:r>
          </w:p>
          <w:p w14:paraId="0E33A359" w14:textId="77777777" w:rsidR="002A2C79" w:rsidRPr="008A779B" w:rsidRDefault="002A2C79" w:rsidP="002A2C79">
            <w:pPr>
              <w:adjustRightInd w:val="0"/>
              <w:snapToGrid w:val="0"/>
              <w:jc w:val="both"/>
              <w:rPr>
                <w:rFonts w:ascii="Tahoma" w:hAnsi="Tahoma" w:cs="Tahoma"/>
                <w:sz w:val="14"/>
                <w:szCs w:val="14"/>
                <w:lang w:val="es-BO"/>
              </w:rPr>
            </w:pPr>
          </w:p>
          <w:p w14:paraId="6E0E454D" w14:textId="77777777" w:rsidR="002A2C79" w:rsidRPr="008A779B" w:rsidRDefault="002A2C79" w:rsidP="002A2C79">
            <w:pPr>
              <w:snapToGrid w:val="0"/>
              <w:jc w:val="both"/>
              <w:rPr>
                <w:rFonts w:ascii="Arial" w:hAnsi="Arial" w:cs="Arial"/>
                <w:lang w:val="es-BO" w:eastAsia="es-BO"/>
              </w:rPr>
            </w:pPr>
            <w:r w:rsidRPr="008A779B">
              <w:rPr>
                <w:rFonts w:ascii="Arial" w:hAnsi="Arial" w:cs="Arial"/>
                <w:b/>
                <w:u w:val="single"/>
                <w:lang w:val="es-BO" w:eastAsia="es-BO"/>
              </w:rPr>
              <w:t>Apertura de Propuestas:</w:t>
            </w:r>
            <w:r w:rsidRPr="008A779B">
              <w:rPr>
                <w:rFonts w:ascii="Arial" w:hAnsi="Arial" w:cs="Arial"/>
                <w:lang w:val="es-BO" w:eastAsia="es-BO"/>
              </w:rPr>
              <w:t xml:space="preserve"> </w:t>
            </w:r>
          </w:p>
          <w:p w14:paraId="34858F1D" w14:textId="77777777" w:rsidR="002A2C79" w:rsidRPr="008A779B" w:rsidRDefault="002A2C79" w:rsidP="002A2C79">
            <w:pPr>
              <w:adjustRightInd w:val="0"/>
              <w:snapToGrid w:val="0"/>
              <w:rPr>
                <w:rFonts w:ascii="Arial" w:hAnsi="Arial" w:cs="Arial"/>
                <w:b/>
                <w:sz w:val="14"/>
                <w:szCs w:val="14"/>
                <w:lang w:val="es-BO" w:eastAsia="es-BO"/>
              </w:rPr>
            </w:pPr>
          </w:p>
          <w:p w14:paraId="02D013FF" w14:textId="77777777" w:rsidR="002A2C79" w:rsidRPr="008A779B" w:rsidRDefault="002A2C79" w:rsidP="002A2C79">
            <w:pPr>
              <w:adjustRightInd w:val="0"/>
              <w:snapToGrid w:val="0"/>
              <w:jc w:val="both"/>
              <w:rPr>
                <w:rFonts w:ascii="Arial" w:hAnsi="Arial" w:cs="Arial"/>
                <w:b/>
                <w:sz w:val="14"/>
                <w:szCs w:val="14"/>
                <w:lang w:val="es-BO" w:eastAsia="es-BO"/>
              </w:rPr>
            </w:pPr>
            <w:r w:rsidRPr="008A779B">
              <w:rPr>
                <w:rFonts w:ascii="Arial" w:hAnsi="Arial" w:cs="Arial"/>
                <w:sz w:val="14"/>
                <w:szCs w:val="14"/>
                <w:lang w:val="es-BO" w:eastAsia="es-BO"/>
              </w:rPr>
              <w:t xml:space="preserve">De manera física en oficinas de ENDE de la Calle Colombia </w:t>
            </w:r>
            <w:r w:rsidRPr="008A779B">
              <w:rPr>
                <w:rFonts w:ascii="Arial" w:hAnsi="Arial" w:cs="Arial"/>
                <w:sz w:val="14"/>
                <w:szCs w:val="14"/>
                <w:lang w:val="es-BO" w:eastAsia="es-BO"/>
              </w:rPr>
              <w:lastRenderedPageBreak/>
              <w:t>esquina Falsuri N° 655 (Sala de Apertura de Sobres</w:t>
            </w:r>
            <w:r w:rsidRPr="008A779B">
              <w:rPr>
                <w:rFonts w:ascii="Arial" w:hAnsi="Arial" w:cs="Arial"/>
                <w:b/>
                <w:sz w:val="14"/>
                <w:szCs w:val="14"/>
                <w:lang w:val="es-BO" w:eastAsia="es-BO"/>
              </w:rPr>
              <w:t>)</w:t>
            </w:r>
          </w:p>
          <w:p w14:paraId="039BC38E" w14:textId="77777777" w:rsidR="002A2C79" w:rsidRPr="008A779B" w:rsidRDefault="002A2C79" w:rsidP="002A2C79">
            <w:pPr>
              <w:adjustRightInd w:val="0"/>
              <w:snapToGrid w:val="0"/>
              <w:rPr>
                <w:rFonts w:ascii="Arial" w:hAnsi="Arial" w:cs="Arial"/>
                <w:b/>
                <w:sz w:val="14"/>
                <w:szCs w:val="14"/>
                <w:lang w:val="es-BO" w:eastAsia="es-BO"/>
              </w:rPr>
            </w:pPr>
          </w:p>
          <w:p w14:paraId="09A9CE9F" w14:textId="77777777" w:rsidR="002A2C79" w:rsidRPr="008A779B" w:rsidRDefault="002A2C79" w:rsidP="002A2C79">
            <w:pPr>
              <w:adjustRightInd w:val="0"/>
              <w:snapToGrid w:val="0"/>
              <w:rPr>
                <w:rFonts w:ascii="Arial" w:hAnsi="Arial" w:cs="Arial"/>
                <w:sz w:val="14"/>
                <w:szCs w:val="14"/>
                <w:lang w:val="es-BO"/>
              </w:rPr>
            </w:pPr>
            <w:r w:rsidRPr="008A779B">
              <w:rPr>
                <w:rFonts w:ascii="Arial" w:hAnsi="Arial" w:cs="Arial"/>
                <w:b/>
                <w:sz w:val="14"/>
                <w:szCs w:val="14"/>
                <w:lang w:val="es-BO" w:eastAsia="es-BO"/>
              </w:rPr>
              <w:t>DE MANERA VIRTUAL</w:t>
            </w:r>
            <w:r w:rsidRPr="008A779B">
              <w:rPr>
                <w:rFonts w:ascii="Arial" w:hAnsi="Arial" w:cs="Arial"/>
                <w:b/>
                <w:sz w:val="14"/>
                <w:szCs w:val="14"/>
                <w:lang w:val="es-BO"/>
              </w:rPr>
              <w:t xml:space="preserve"> </w:t>
            </w:r>
            <w:r w:rsidRPr="008A779B">
              <w:rPr>
                <w:rFonts w:ascii="Arial" w:hAnsi="Arial" w:cs="Arial"/>
                <w:sz w:val="14"/>
                <w:szCs w:val="14"/>
                <w:lang w:val="es-BO"/>
              </w:rPr>
              <w:t xml:space="preserve">mediante el enlace: </w:t>
            </w:r>
          </w:p>
          <w:p w14:paraId="52685E6D" w14:textId="77777777" w:rsidR="002A2C79" w:rsidRPr="008A779B" w:rsidRDefault="002A2C79" w:rsidP="002A2C79">
            <w:pPr>
              <w:adjustRightInd w:val="0"/>
              <w:snapToGrid w:val="0"/>
              <w:rPr>
                <w:rFonts w:ascii="Arial" w:hAnsi="Arial" w:cs="Arial"/>
                <w:sz w:val="14"/>
                <w:szCs w:val="14"/>
                <w:lang w:val="es-BO"/>
              </w:rPr>
            </w:pPr>
          </w:p>
          <w:p w14:paraId="65D87074" w14:textId="08FB60C8" w:rsidR="00B35DBB" w:rsidRPr="00A40276" w:rsidRDefault="002A2C79" w:rsidP="002A2C79">
            <w:pPr>
              <w:adjustRightInd w:val="0"/>
              <w:snapToGrid w:val="0"/>
              <w:jc w:val="center"/>
              <w:rPr>
                <w:rFonts w:ascii="Arial" w:hAnsi="Arial" w:cs="Arial"/>
                <w:lang w:val="es-BO"/>
              </w:rPr>
            </w:pPr>
            <w:r w:rsidRPr="008A779B">
              <w:rPr>
                <w:rFonts w:ascii="Arial" w:hAnsi="Arial" w:cs="Arial"/>
                <w:lang w:val="es-BO"/>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B35DBB" w:rsidRPr="00A40276" w:rsidRDefault="00B35DBB" w:rsidP="003B46C3">
            <w:pPr>
              <w:adjustRightInd w:val="0"/>
              <w:snapToGrid w:val="0"/>
              <w:jc w:val="center"/>
              <w:rPr>
                <w:rFonts w:ascii="Arial" w:hAnsi="Arial" w:cs="Arial"/>
                <w:lang w:val="es-BO"/>
              </w:rPr>
            </w:pPr>
          </w:p>
        </w:tc>
      </w:tr>
      <w:tr w:rsidR="00A40276" w:rsidRPr="00A40276" w14:paraId="6D455BAF"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0E460244" w:rsidR="00B35DBB" w:rsidRPr="00A40276" w:rsidRDefault="00D13F59" w:rsidP="003B46C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818A185" w14:textId="2B898C4F" w:rsidR="00B35DBB" w:rsidRPr="00A40276" w:rsidRDefault="00B35DBB" w:rsidP="002A2C79">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3A522086" w:rsidR="00B35DBB" w:rsidRPr="00A40276" w:rsidRDefault="002A2C79" w:rsidP="003B46C3">
            <w:pPr>
              <w:adjustRightInd w:val="0"/>
              <w:snapToGrid w:val="0"/>
              <w:jc w:val="center"/>
              <w:rPr>
                <w:rFonts w:ascii="Arial" w:hAnsi="Arial" w:cs="Arial"/>
                <w:lang w:val="es-BO"/>
              </w:rPr>
            </w:pPr>
            <w:r>
              <w:rPr>
                <w:rFonts w:ascii="Arial" w:hAnsi="Arial" w:cs="Arial"/>
                <w:lang w:val="es-BO"/>
              </w:rPr>
              <w:t>0</w:t>
            </w:r>
            <w:r w:rsidR="00D13F5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194974B3" w:rsidR="00B35DBB" w:rsidRPr="00A40276" w:rsidRDefault="002A2C79"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4A10D096" w:rsidR="00B35DBB" w:rsidRPr="00A40276" w:rsidRDefault="00D13F59" w:rsidP="003B46C3">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381B4F37" w:rsidR="00B35DBB" w:rsidRPr="00A40276" w:rsidRDefault="002A2C79" w:rsidP="003B46C3">
            <w:pPr>
              <w:adjustRightInd w:val="0"/>
              <w:snapToGrid w:val="0"/>
              <w:jc w:val="center"/>
              <w:rPr>
                <w:rFonts w:ascii="Arial" w:hAnsi="Arial" w:cs="Arial"/>
                <w:lang w:val="es-BO"/>
              </w:rPr>
            </w:pPr>
            <w:r>
              <w:rPr>
                <w:rFonts w:ascii="Arial" w:hAnsi="Arial" w:cs="Arial"/>
                <w:lang w:val="es-BO"/>
              </w:rPr>
              <w:t>0</w:t>
            </w:r>
            <w:r w:rsidR="00CE650E">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2AB801FF" w:rsidR="00B35DBB" w:rsidRPr="00A40276" w:rsidRDefault="002A2C79"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316468EE" w:rsidR="00B35DBB" w:rsidRPr="00A40276" w:rsidRDefault="00D13F59" w:rsidP="003B46C3">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24F8D06C" w:rsidR="00B35DBB" w:rsidRPr="00A40276" w:rsidRDefault="002A2C79" w:rsidP="003B46C3">
            <w:pPr>
              <w:adjustRightInd w:val="0"/>
              <w:snapToGrid w:val="0"/>
              <w:jc w:val="center"/>
              <w:rPr>
                <w:rFonts w:ascii="Arial" w:hAnsi="Arial" w:cs="Arial"/>
                <w:lang w:val="es-BO"/>
              </w:rPr>
            </w:pPr>
            <w:r>
              <w:rPr>
                <w:rFonts w:ascii="Arial" w:hAnsi="Arial" w:cs="Arial"/>
                <w:lang w:val="es-BO"/>
              </w:rPr>
              <w:t>05</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392D21AC" w:rsidR="00B35DBB" w:rsidRPr="00A40276" w:rsidRDefault="002A2C79" w:rsidP="003B46C3">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2B5C0C48" w:rsidR="00B35DBB" w:rsidRPr="00A40276" w:rsidRDefault="00CE650E" w:rsidP="003B46C3">
            <w:pPr>
              <w:adjustRightInd w:val="0"/>
              <w:snapToGrid w:val="0"/>
              <w:jc w:val="center"/>
              <w:rPr>
                <w:rFonts w:ascii="Arial" w:hAnsi="Arial" w:cs="Arial"/>
                <w:lang w:val="es-BO"/>
              </w:rPr>
            </w:pPr>
            <w:r>
              <w:rPr>
                <w:rFonts w:ascii="Arial" w:hAnsi="Arial" w:cs="Arial"/>
                <w:lang w:val="es-BO"/>
              </w:rPr>
              <w:t>1</w:t>
            </w:r>
            <w:r w:rsidR="00D13F59">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2831689E" w:rsidR="00B35DBB" w:rsidRPr="00A40276" w:rsidRDefault="002A2C79" w:rsidP="003B46C3">
            <w:pPr>
              <w:adjustRightInd w:val="0"/>
              <w:snapToGrid w:val="0"/>
              <w:jc w:val="center"/>
              <w:rPr>
                <w:rFonts w:ascii="Arial" w:hAnsi="Arial" w:cs="Arial"/>
                <w:lang w:val="es-BO"/>
              </w:rPr>
            </w:pPr>
            <w:r>
              <w:rPr>
                <w:rFonts w:ascii="Arial" w:hAnsi="Arial" w:cs="Arial"/>
                <w:lang w:val="es-BO"/>
              </w:rPr>
              <w:t>05</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275E1371" w:rsidR="00B35DBB" w:rsidRPr="00A40276" w:rsidRDefault="002A2C79"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77777777" w:rsidR="00B35DBB" w:rsidRPr="00A40276" w:rsidRDefault="00B35DBB" w:rsidP="00802C36">
            <w:pPr>
              <w:adjustRightInd w:val="0"/>
              <w:snapToGrid w:val="0"/>
              <w:ind w:left="113" w:right="113"/>
              <w:jc w:val="both"/>
              <w:rPr>
                <w:rFonts w:ascii="Arial" w:hAnsi="Arial" w:cs="Arial"/>
                <w:b/>
                <w:lang w:val="es-BO"/>
              </w:rPr>
            </w:pPr>
            <w:r w:rsidRPr="00A40276">
              <w:rPr>
                <w:rFonts w:ascii="Arial" w:hAnsi="Arial" w:cs="Arial"/>
                <w:lang w:val="es-BO"/>
              </w:rPr>
              <w:t xml:space="preserve">Suscripción de contrato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67733E72" w:rsidR="00B35DBB" w:rsidRPr="00A40276" w:rsidRDefault="002A2C79" w:rsidP="003B46C3">
            <w:pPr>
              <w:adjustRightInd w:val="0"/>
              <w:snapToGrid w:val="0"/>
              <w:jc w:val="center"/>
              <w:rPr>
                <w:rFonts w:ascii="Arial" w:hAnsi="Arial" w:cs="Arial"/>
                <w:lang w:val="es-BO"/>
              </w:rPr>
            </w:pPr>
            <w:r>
              <w:rPr>
                <w:rFonts w:ascii="Arial" w:hAnsi="Arial" w:cs="Arial"/>
                <w:lang w:val="es-BO"/>
              </w:rPr>
              <w:t>1</w:t>
            </w:r>
            <w:r w:rsidR="00D13F59">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2317A907" w:rsidR="00B35DBB" w:rsidRPr="00A40276" w:rsidRDefault="002A2C79" w:rsidP="003B46C3">
            <w:pPr>
              <w:adjustRightInd w:val="0"/>
              <w:snapToGrid w:val="0"/>
              <w:jc w:val="center"/>
              <w:rPr>
                <w:rFonts w:ascii="Arial" w:hAnsi="Arial" w:cs="Arial"/>
                <w:lang w:val="es-BO"/>
              </w:rPr>
            </w:pPr>
            <w:r>
              <w:rPr>
                <w:rFonts w:ascii="Arial" w:hAnsi="Arial" w:cs="Arial"/>
                <w:lang w:val="es-BO"/>
              </w:rPr>
              <w:t>05</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08F535E2" w:rsidR="00B35DBB" w:rsidRPr="00A40276" w:rsidRDefault="002A2C79"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4874AE11" w14:textId="77777777" w:rsidR="00693C34" w:rsidRPr="00A40276" w:rsidRDefault="00693C34" w:rsidP="00693C34">
      <w:pPr>
        <w:pStyle w:val="Ttulo"/>
        <w:spacing w:before="0" w:after="0"/>
        <w:ind w:left="432"/>
        <w:jc w:val="both"/>
        <w:rPr>
          <w:rFonts w:ascii="Verdana" w:hAnsi="Verdana"/>
          <w:sz w:val="18"/>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29" w:name="_Toc61866680"/>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29"/>
    </w:p>
    <w:p w14:paraId="79EC93E5" w14:textId="77777777" w:rsidR="00A72FB0" w:rsidRPr="00A40276" w:rsidRDefault="00A72FB0" w:rsidP="00F32849">
      <w:pPr>
        <w:ind w:left="709"/>
        <w:jc w:val="both"/>
        <w:rPr>
          <w:rFonts w:cs="Arial"/>
          <w:b/>
          <w:sz w:val="18"/>
          <w:szCs w:val="18"/>
          <w:lang w:val="es-BO"/>
        </w:rPr>
      </w:pPr>
    </w:p>
    <w:p w14:paraId="03F2B673" w14:textId="2B4C77D0" w:rsidR="006A1F58" w:rsidRDefault="006A1F58" w:rsidP="00F32849">
      <w:pPr>
        <w:ind w:left="709"/>
        <w:jc w:val="both"/>
        <w:rPr>
          <w:rFonts w:cs="Arial"/>
          <w:sz w:val="18"/>
          <w:szCs w:val="18"/>
          <w:lang w:val="es-BO"/>
        </w:rPr>
      </w:pPr>
      <w:r w:rsidRPr="00A40276">
        <w:rPr>
          <w:rFonts w:cs="Arial"/>
          <w:sz w:val="18"/>
          <w:szCs w:val="18"/>
          <w:lang w:val="es-BO"/>
        </w:rPr>
        <w:t>Las especificaciones técnicas requeridas son:</w:t>
      </w:r>
    </w:p>
    <w:p w14:paraId="2F9D3CBB" w14:textId="77777777" w:rsidR="00D13F59" w:rsidRPr="00A40276" w:rsidRDefault="00D13F59" w:rsidP="00F32849">
      <w:pPr>
        <w:ind w:left="709"/>
        <w:jc w:val="both"/>
        <w:rPr>
          <w:rFonts w:cs="Arial"/>
          <w:sz w:val="18"/>
          <w:szCs w:val="18"/>
          <w:lang w:val="es-BO"/>
        </w:rPr>
      </w:pPr>
    </w:p>
    <w:p w14:paraId="114E0FCE" w14:textId="77777777" w:rsidR="006A1F58" w:rsidRPr="00A40276" w:rsidRDefault="006A1F58" w:rsidP="00F32849">
      <w:pPr>
        <w:ind w:left="709"/>
        <w:jc w:val="both"/>
        <w:rPr>
          <w:rFonts w:cs="Arial"/>
          <w:b/>
          <w:sz w:val="18"/>
          <w:szCs w:val="18"/>
          <w:lang w:val="es-BO"/>
        </w:rPr>
      </w:pPr>
    </w:p>
    <w:p w14:paraId="65CADDAD" w14:textId="77777777" w:rsidR="00D13F59" w:rsidRPr="00D022A3" w:rsidRDefault="00D13F59" w:rsidP="00D13F59">
      <w:pPr>
        <w:spacing w:line="240" w:lineRule="atLeast"/>
        <w:contextualSpacing/>
        <w:jc w:val="center"/>
        <w:rPr>
          <w:rFonts w:asciiTheme="minorHAnsi" w:hAnsiTheme="minorHAnsi" w:cstheme="minorHAnsi"/>
          <w:b/>
          <w:sz w:val="20"/>
          <w:szCs w:val="20"/>
        </w:rPr>
      </w:pPr>
      <w:r>
        <w:rPr>
          <w:rFonts w:asciiTheme="minorHAnsi" w:hAnsiTheme="minorHAnsi" w:cstheme="minorHAnsi"/>
          <w:b/>
          <w:sz w:val="20"/>
          <w:szCs w:val="20"/>
        </w:rPr>
        <w:t>ESPECIFICACIONES TÉCNICAS</w:t>
      </w:r>
    </w:p>
    <w:p w14:paraId="32A72232" w14:textId="77777777" w:rsidR="00D13F59" w:rsidRPr="00D022A3" w:rsidRDefault="00D13F59" w:rsidP="00D13F59">
      <w:pPr>
        <w:spacing w:line="240" w:lineRule="atLeast"/>
        <w:contextualSpacing/>
        <w:jc w:val="center"/>
        <w:rPr>
          <w:rFonts w:asciiTheme="minorHAnsi" w:hAnsiTheme="minorHAnsi" w:cstheme="minorHAnsi"/>
          <w:sz w:val="20"/>
          <w:szCs w:val="20"/>
          <w:lang w:val="es-ES_tradnl"/>
        </w:rPr>
      </w:pPr>
      <w:r>
        <w:rPr>
          <w:rFonts w:asciiTheme="minorHAnsi" w:hAnsiTheme="minorHAnsi" w:cstheme="minorHAnsi"/>
          <w:b/>
          <w:sz w:val="20"/>
          <w:szCs w:val="20"/>
        </w:rPr>
        <w:t>SERVICIO DE COBRANZA DE FACTURAS PARA EL SISTEMA CAMARGO, COBIJA Y UYUNI – GESTION 2021 B</w:t>
      </w:r>
    </w:p>
    <w:p w14:paraId="50D7A4AA" w14:textId="77777777" w:rsidR="00D13F59" w:rsidRPr="00D022A3" w:rsidRDefault="00D13F59" w:rsidP="00D13F59">
      <w:pPr>
        <w:spacing w:line="240" w:lineRule="atLeast"/>
        <w:contextualSpacing/>
        <w:jc w:val="both"/>
        <w:rPr>
          <w:rFonts w:asciiTheme="minorHAnsi" w:hAnsiTheme="minorHAnsi" w:cstheme="minorHAnsi"/>
          <w:sz w:val="20"/>
          <w:szCs w:val="20"/>
          <w:lang w:val="es-ES_tradnl"/>
        </w:rPr>
      </w:pPr>
    </w:p>
    <w:tbl>
      <w:tblPr>
        <w:tblW w:w="9296" w:type="dxa"/>
        <w:tblInd w:w="55" w:type="dxa"/>
        <w:tblCellMar>
          <w:left w:w="70" w:type="dxa"/>
          <w:right w:w="70" w:type="dxa"/>
        </w:tblCellMar>
        <w:tblLook w:val="04A0" w:firstRow="1" w:lastRow="0" w:firstColumn="1" w:lastColumn="0" w:noHBand="0" w:noVBand="1"/>
      </w:tblPr>
      <w:tblGrid>
        <w:gridCol w:w="369"/>
        <w:gridCol w:w="8927"/>
      </w:tblGrid>
      <w:tr w:rsidR="00D13F59" w:rsidRPr="00D022A3" w14:paraId="34636C1F" w14:textId="77777777" w:rsidTr="00D13F59">
        <w:trPr>
          <w:trHeight w:val="332"/>
        </w:trPr>
        <w:tc>
          <w:tcPr>
            <w:tcW w:w="9296" w:type="dxa"/>
            <w:gridSpan w:val="2"/>
            <w:tcBorders>
              <w:top w:val="single" w:sz="4" w:space="0" w:color="auto"/>
              <w:left w:val="single" w:sz="4" w:space="0" w:color="auto"/>
              <w:bottom w:val="single" w:sz="4" w:space="0" w:color="auto"/>
              <w:right w:val="single" w:sz="4" w:space="0" w:color="auto"/>
            </w:tcBorders>
            <w:shd w:val="clear" w:color="000000" w:fill="244061"/>
            <w:vAlign w:val="center"/>
          </w:tcPr>
          <w:p w14:paraId="7BD4F90D" w14:textId="77777777" w:rsidR="00D13F59" w:rsidRDefault="00D13F59" w:rsidP="00D13F59">
            <w:pPr>
              <w:spacing w:line="240" w:lineRule="atLeast"/>
              <w:contextualSpacing/>
              <w:jc w:val="center"/>
              <w:rPr>
                <w:rFonts w:asciiTheme="minorHAnsi" w:hAnsiTheme="minorHAnsi" w:cstheme="minorHAnsi"/>
                <w:b/>
                <w:bCs/>
                <w:color w:val="FFFFFF"/>
                <w:sz w:val="20"/>
                <w:szCs w:val="20"/>
                <w:lang w:eastAsia="es-BO"/>
              </w:rPr>
            </w:pPr>
            <w:r>
              <w:rPr>
                <w:rFonts w:asciiTheme="minorHAnsi" w:hAnsiTheme="minorHAnsi" w:cstheme="minorHAnsi"/>
                <w:b/>
                <w:bCs/>
                <w:color w:val="FFFFFF"/>
                <w:sz w:val="20"/>
                <w:szCs w:val="20"/>
                <w:lang w:eastAsia="es-BO"/>
              </w:rPr>
              <w:t>Característica Solicitada</w:t>
            </w:r>
          </w:p>
        </w:tc>
      </w:tr>
      <w:tr w:rsidR="00D13F59" w:rsidRPr="00D022A3" w14:paraId="709E6079" w14:textId="77777777" w:rsidTr="00D13F59">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6537B99A"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eastAsia="es-BO"/>
              </w:rPr>
              <w:t>1</w:t>
            </w:r>
          </w:p>
        </w:tc>
        <w:tc>
          <w:tcPr>
            <w:tcW w:w="8927" w:type="dxa"/>
            <w:tcBorders>
              <w:top w:val="nil"/>
              <w:left w:val="nil"/>
              <w:bottom w:val="single" w:sz="4" w:space="0" w:color="auto"/>
              <w:right w:val="single" w:sz="4" w:space="0" w:color="auto"/>
            </w:tcBorders>
            <w:shd w:val="clear" w:color="auto" w:fill="auto"/>
            <w:noWrap/>
            <w:vAlign w:val="center"/>
            <w:hideMark/>
          </w:tcPr>
          <w:p w14:paraId="25D828B5" w14:textId="77777777" w:rsidR="00D13F59" w:rsidRPr="00BD0598" w:rsidRDefault="00D13F59" w:rsidP="00D13F59">
            <w:pPr>
              <w:spacing w:line="240" w:lineRule="atLeast"/>
              <w:contextualSpacing/>
              <w:rPr>
                <w:rFonts w:cs="Tahoma"/>
                <w:i/>
                <w:color w:val="000000"/>
                <w:sz w:val="18"/>
                <w:szCs w:val="18"/>
                <w:lang w:val="es-BO" w:eastAsia="es-BO"/>
              </w:rPr>
            </w:pPr>
            <w:r w:rsidRPr="00BD0598">
              <w:rPr>
                <w:rStyle w:val="nfasis"/>
                <w:rFonts w:cs="Tahoma"/>
                <w:i w:val="0"/>
                <w:sz w:val="18"/>
                <w:szCs w:val="18"/>
              </w:rPr>
              <w:t>Estará a cargo del proponente el suministro de las computadoras, impresoras e insumos para la impresión de las facturas correspondientes.</w:t>
            </w:r>
          </w:p>
        </w:tc>
      </w:tr>
      <w:tr w:rsidR="00D13F59" w:rsidRPr="00D022A3" w14:paraId="1D0A09F3" w14:textId="77777777" w:rsidTr="00D13F59">
        <w:trPr>
          <w:trHeight w:val="63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06E7EF0E"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eastAsia="es-BO"/>
              </w:rPr>
              <w:t>2</w:t>
            </w:r>
          </w:p>
        </w:tc>
        <w:tc>
          <w:tcPr>
            <w:tcW w:w="8927" w:type="dxa"/>
            <w:tcBorders>
              <w:top w:val="nil"/>
              <w:left w:val="nil"/>
              <w:bottom w:val="single" w:sz="4" w:space="0" w:color="auto"/>
              <w:right w:val="single" w:sz="4" w:space="0" w:color="auto"/>
            </w:tcBorders>
            <w:shd w:val="clear" w:color="auto" w:fill="auto"/>
            <w:noWrap/>
            <w:vAlign w:val="center"/>
            <w:hideMark/>
          </w:tcPr>
          <w:p w14:paraId="0ACAB18C" w14:textId="77777777" w:rsidR="00D13F59" w:rsidRPr="00BD0598" w:rsidRDefault="00D13F59" w:rsidP="00D13F59">
            <w:pPr>
              <w:spacing w:line="240" w:lineRule="atLeast"/>
              <w:contextualSpacing/>
              <w:rPr>
                <w:rFonts w:cs="Tahoma"/>
                <w:i/>
                <w:color w:val="000000"/>
                <w:sz w:val="18"/>
                <w:szCs w:val="18"/>
                <w:lang w:val="es-BO" w:eastAsia="es-BO"/>
              </w:rPr>
            </w:pPr>
            <w:r w:rsidRPr="00BD0598">
              <w:rPr>
                <w:rStyle w:val="nfasis"/>
                <w:rFonts w:cs="Tahoma"/>
                <w:i w:val="0"/>
                <w:sz w:val="18"/>
                <w:szCs w:val="18"/>
              </w:rPr>
              <w:t>Deberán certificar estar regulados por la ASFI, presentar copia de la mencionada certificación.</w:t>
            </w:r>
          </w:p>
        </w:tc>
      </w:tr>
      <w:tr w:rsidR="00D13F59" w:rsidRPr="00D022A3" w14:paraId="0BDE26DE" w14:textId="77777777" w:rsidTr="00D13F59">
        <w:trPr>
          <w:trHeight w:val="443"/>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252C6AB3" w14:textId="77777777" w:rsidR="00D13F59" w:rsidRPr="00D6536E" w:rsidRDefault="00D13F59" w:rsidP="00D13F59">
            <w:pPr>
              <w:spacing w:line="240" w:lineRule="atLeast"/>
              <w:contextualSpacing/>
              <w:jc w:val="center"/>
              <w:rPr>
                <w:rStyle w:val="nfasis"/>
                <w:rFonts w:ascii="Tahoma" w:hAnsi="Tahoma" w:cs="Tahoma"/>
                <w:i w:val="0"/>
                <w:sz w:val="18"/>
                <w:szCs w:val="18"/>
              </w:rPr>
            </w:pPr>
            <w:r w:rsidRPr="00D6536E">
              <w:rPr>
                <w:rFonts w:asciiTheme="minorHAnsi" w:hAnsiTheme="minorHAnsi" w:cstheme="minorHAnsi"/>
                <w:iCs/>
                <w:color w:val="000000"/>
                <w:sz w:val="20"/>
                <w:szCs w:val="20"/>
                <w:lang w:eastAsia="es-BO"/>
              </w:rPr>
              <w:t>3</w:t>
            </w:r>
          </w:p>
        </w:tc>
        <w:tc>
          <w:tcPr>
            <w:tcW w:w="8927" w:type="dxa"/>
            <w:tcBorders>
              <w:top w:val="nil"/>
              <w:left w:val="nil"/>
              <w:bottom w:val="single" w:sz="4" w:space="0" w:color="auto"/>
              <w:right w:val="single" w:sz="4" w:space="0" w:color="auto"/>
            </w:tcBorders>
            <w:shd w:val="clear" w:color="auto" w:fill="auto"/>
            <w:noWrap/>
            <w:vAlign w:val="center"/>
            <w:hideMark/>
          </w:tcPr>
          <w:p w14:paraId="34060A14" w14:textId="77777777" w:rsidR="00D13F59" w:rsidRPr="00BD0598" w:rsidRDefault="00D13F59" w:rsidP="00D13F59">
            <w:pPr>
              <w:spacing w:line="240" w:lineRule="atLeast"/>
              <w:contextualSpacing/>
              <w:rPr>
                <w:rStyle w:val="nfasis"/>
                <w:rFonts w:cs="Tahoma"/>
                <w:i w:val="0"/>
                <w:sz w:val="18"/>
                <w:szCs w:val="18"/>
              </w:rPr>
            </w:pPr>
            <w:r w:rsidRPr="00BD0598">
              <w:rPr>
                <w:rStyle w:val="nfasis"/>
                <w:rFonts w:cs="Tahoma"/>
                <w:i w:val="0"/>
                <w:sz w:val="18"/>
                <w:szCs w:val="18"/>
              </w:rPr>
              <w:t>Las computadoras deberán mínimamente tener instalado el navegador MOZILLA FIREFOX (V 3.6 - adelante), y FOXIT READER (V 3.0 – adelante)</w:t>
            </w:r>
          </w:p>
          <w:p w14:paraId="66BD6BD1" w14:textId="77777777" w:rsidR="00D13F59" w:rsidRPr="00BD0598" w:rsidRDefault="00D13F59" w:rsidP="00D13F59">
            <w:pPr>
              <w:spacing w:line="240" w:lineRule="atLeast"/>
              <w:contextualSpacing/>
              <w:rPr>
                <w:rStyle w:val="nfasis"/>
                <w:rFonts w:cs="Tahoma"/>
                <w:i w:val="0"/>
                <w:sz w:val="18"/>
                <w:szCs w:val="18"/>
              </w:rPr>
            </w:pPr>
          </w:p>
        </w:tc>
      </w:tr>
      <w:tr w:rsidR="00D13F59" w:rsidRPr="00D022A3" w14:paraId="6E420D77" w14:textId="77777777" w:rsidTr="00D13F59">
        <w:trPr>
          <w:trHeight w:val="62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6485C260"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eastAsia="Arial" w:hAnsiTheme="minorHAnsi" w:cstheme="minorHAnsi"/>
                <w:color w:val="000000"/>
                <w:sz w:val="20"/>
                <w:szCs w:val="20"/>
                <w:lang w:eastAsia="es-BO"/>
              </w:rPr>
              <w:t>4</w:t>
            </w:r>
          </w:p>
        </w:tc>
        <w:tc>
          <w:tcPr>
            <w:tcW w:w="8927" w:type="dxa"/>
            <w:tcBorders>
              <w:top w:val="nil"/>
              <w:left w:val="nil"/>
              <w:bottom w:val="single" w:sz="4" w:space="0" w:color="auto"/>
              <w:right w:val="single" w:sz="4" w:space="0" w:color="auto"/>
            </w:tcBorders>
            <w:shd w:val="clear" w:color="auto" w:fill="auto"/>
            <w:noWrap/>
            <w:vAlign w:val="center"/>
            <w:hideMark/>
          </w:tcPr>
          <w:p w14:paraId="7A7ED1C3" w14:textId="77777777" w:rsidR="00D13F59" w:rsidRPr="00BD0598" w:rsidRDefault="00D13F59" w:rsidP="00D13F59">
            <w:pPr>
              <w:spacing w:line="240" w:lineRule="atLeast"/>
              <w:contextualSpacing/>
              <w:rPr>
                <w:rFonts w:cs="Tahoma"/>
                <w:i/>
                <w:color w:val="000000"/>
                <w:sz w:val="18"/>
                <w:szCs w:val="18"/>
                <w:lang w:val="es-BO" w:eastAsia="es-BO"/>
              </w:rPr>
            </w:pPr>
            <w:r w:rsidRPr="00BD0598">
              <w:rPr>
                <w:rStyle w:val="nfasis"/>
                <w:rFonts w:cs="Tahoma"/>
                <w:i w:val="0"/>
                <w:sz w:val="18"/>
                <w:szCs w:val="18"/>
              </w:rPr>
              <w:t>El proponente deberá disponer de las cajas necesarias para la cobranza  de facturas.</w:t>
            </w:r>
          </w:p>
        </w:tc>
      </w:tr>
      <w:tr w:rsidR="00D13F59" w:rsidRPr="00D022A3" w14:paraId="3EC41925" w14:textId="77777777" w:rsidTr="00D13F59">
        <w:trPr>
          <w:trHeight w:val="566"/>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770B7029"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eastAsia="Arial" w:hAnsiTheme="minorHAnsi" w:cstheme="minorHAnsi"/>
                <w:color w:val="000000"/>
                <w:sz w:val="20"/>
                <w:szCs w:val="20"/>
                <w:lang w:eastAsia="es-BO"/>
              </w:rPr>
              <w:t>5</w:t>
            </w:r>
          </w:p>
        </w:tc>
        <w:tc>
          <w:tcPr>
            <w:tcW w:w="8927" w:type="dxa"/>
            <w:tcBorders>
              <w:top w:val="nil"/>
              <w:left w:val="nil"/>
              <w:bottom w:val="single" w:sz="4" w:space="0" w:color="auto"/>
              <w:right w:val="single" w:sz="4" w:space="0" w:color="auto"/>
            </w:tcBorders>
            <w:shd w:val="clear" w:color="auto" w:fill="auto"/>
            <w:noWrap/>
            <w:vAlign w:val="center"/>
            <w:hideMark/>
          </w:tcPr>
          <w:p w14:paraId="0CDABE52" w14:textId="77777777" w:rsidR="00D13F59" w:rsidRPr="00BD0598" w:rsidRDefault="00D13F59" w:rsidP="00D13F59">
            <w:pPr>
              <w:spacing w:line="240" w:lineRule="atLeast"/>
              <w:contextualSpacing/>
              <w:rPr>
                <w:rFonts w:cs="Tahoma"/>
                <w:i/>
                <w:color w:val="000000"/>
                <w:sz w:val="18"/>
                <w:szCs w:val="18"/>
                <w:lang w:val="es-BO" w:eastAsia="es-BO"/>
              </w:rPr>
            </w:pPr>
            <w:r w:rsidRPr="00BD0598">
              <w:rPr>
                <w:rStyle w:val="nfasis"/>
                <w:rFonts w:cs="Tahoma"/>
                <w:i w:val="0"/>
                <w:sz w:val="18"/>
                <w:szCs w:val="18"/>
              </w:rPr>
              <w:t>Se realizará el cierre de caja con el detalle de facturas cobradas y/o facturas retiradas con el importe recaudado de forma diaria.</w:t>
            </w:r>
          </w:p>
        </w:tc>
      </w:tr>
      <w:tr w:rsidR="00D13F59" w:rsidRPr="00D022A3" w14:paraId="56A5E723" w14:textId="77777777" w:rsidTr="00D13F59">
        <w:trPr>
          <w:trHeight w:val="927"/>
        </w:trPr>
        <w:tc>
          <w:tcPr>
            <w:tcW w:w="369" w:type="dxa"/>
            <w:tcBorders>
              <w:top w:val="nil"/>
              <w:left w:val="single" w:sz="4" w:space="0" w:color="auto"/>
              <w:bottom w:val="single" w:sz="4" w:space="0" w:color="auto"/>
              <w:right w:val="single" w:sz="4" w:space="0" w:color="auto"/>
            </w:tcBorders>
            <w:shd w:val="clear" w:color="auto" w:fill="auto"/>
            <w:noWrap/>
            <w:vAlign w:val="center"/>
          </w:tcPr>
          <w:p w14:paraId="0405739E" w14:textId="77777777" w:rsidR="00D13F59" w:rsidRPr="00D022A3" w:rsidRDefault="00D13F59" w:rsidP="00D13F59">
            <w:pPr>
              <w:spacing w:line="240" w:lineRule="atLeast"/>
              <w:contextualSpacing/>
              <w:jc w:val="center"/>
              <w:rPr>
                <w:rFonts w:asciiTheme="minorHAnsi" w:eastAsia="Arial" w:hAnsiTheme="minorHAnsi" w:cstheme="minorHAnsi"/>
                <w:color w:val="000000"/>
                <w:sz w:val="20"/>
                <w:szCs w:val="20"/>
                <w:lang w:eastAsia="es-BO"/>
              </w:rPr>
            </w:pPr>
            <w:r w:rsidRPr="00D022A3">
              <w:rPr>
                <w:rFonts w:asciiTheme="minorHAnsi" w:eastAsia="Arial" w:hAnsiTheme="minorHAnsi" w:cstheme="minorHAnsi"/>
                <w:color w:val="000000"/>
                <w:sz w:val="20"/>
                <w:szCs w:val="20"/>
                <w:lang w:eastAsia="es-BO"/>
              </w:rPr>
              <w:t>6</w:t>
            </w:r>
          </w:p>
        </w:tc>
        <w:tc>
          <w:tcPr>
            <w:tcW w:w="8927" w:type="dxa"/>
            <w:tcBorders>
              <w:top w:val="nil"/>
              <w:left w:val="nil"/>
              <w:bottom w:val="single" w:sz="4" w:space="0" w:color="auto"/>
              <w:right w:val="single" w:sz="4" w:space="0" w:color="auto"/>
            </w:tcBorders>
            <w:shd w:val="clear" w:color="auto" w:fill="auto"/>
            <w:noWrap/>
            <w:vAlign w:val="center"/>
          </w:tcPr>
          <w:p w14:paraId="60311956" w14:textId="77777777" w:rsidR="00D13F59" w:rsidRPr="00BD0598" w:rsidRDefault="00D13F59" w:rsidP="00D13F59">
            <w:pPr>
              <w:spacing w:line="240" w:lineRule="atLeast"/>
              <w:contextualSpacing/>
              <w:rPr>
                <w:rFonts w:cs="Tahoma"/>
                <w:i/>
                <w:color w:val="000000"/>
                <w:sz w:val="18"/>
                <w:szCs w:val="18"/>
                <w:lang w:eastAsia="es-BO"/>
              </w:rPr>
            </w:pPr>
            <w:r w:rsidRPr="00BD0598">
              <w:rPr>
                <w:rStyle w:val="nfasis"/>
                <w:rFonts w:cs="Tahoma"/>
                <w:i w:val="0"/>
                <w:sz w:val="18"/>
                <w:szCs w:val="18"/>
              </w:rPr>
              <w:t>Se realizara el depósito al día siguiente de la recaudación a la Cta. N° 1-4707292 sistema Camargo, Uyuni y, y Cta. N° 1-3904930  del Sistema Cobija (Incluye Gonzalo Moreno) del Banco Unión a nombre de ENDE y se enviara la constancia de dicho depósito vía e-mail</w:t>
            </w:r>
          </w:p>
        </w:tc>
      </w:tr>
      <w:tr w:rsidR="00D13F59" w:rsidRPr="00D022A3" w14:paraId="2E7E9010" w14:textId="77777777" w:rsidTr="00D13F59">
        <w:trPr>
          <w:trHeight w:val="1409"/>
        </w:trPr>
        <w:tc>
          <w:tcPr>
            <w:tcW w:w="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FCF6"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7</w:t>
            </w:r>
          </w:p>
        </w:tc>
        <w:tc>
          <w:tcPr>
            <w:tcW w:w="8927" w:type="dxa"/>
            <w:tcBorders>
              <w:top w:val="nil"/>
              <w:left w:val="nil"/>
              <w:bottom w:val="single" w:sz="4" w:space="0" w:color="auto"/>
              <w:right w:val="single" w:sz="4" w:space="0" w:color="auto"/>
            </w:tcBorders>
            <w:shd w:val="clear" w:color="auto" w:fill="auto"/>
            <w:noWrap/>
            <w:vAlign w:val="center"/>
            <w:hideMark/>
          </w:tcPr>
          <w:p w14:paraId="7C153BA3" w14:textId="77777777" w:rsidR="00D13F59" w:rsidRPr="00BD0598" w:rsidRDefault="00D13F59" w:rsidP="00D13F59">
            <w:pPr>
              <w:rPr>
                <w:rStyle w:val="nfasis"/>
                <w:rFonts w:cs="Tahoma"/>
                <w:i w:val="0"/>
                <w:sz w:val="18"/>
                <w:szCs w:val="18"/>
              </w:rPr>
            </w:pPr>
            <w:r w:rsidRPr="00BD0598">
              <w:rPr>
                <w:rStyle w:val="nfasis"/>
                <w:rFonts w:cs="Tahoma"/>
                <w:i w:val="0"/>
                <w:sz w:val="18"/>
                <w:szCs w:val="18"/>
              </w:rPr>
              <w:t>Deberán remitirse diariamente los datos de cobranza del día, mediante correo electrónico.</w:t>
            </w:r>
          </w:p>
          <w:p w14:paraId="559DC6FD" w14:textId="77777777" w:rsidR="00D13F59" w:rsidRPr="00BD0598" w:rsidRDefault="00D13F59" w:rsidP="00D13F59">
            <w:pPr>
              <w:rPr>
                <w:rStyle w:val="nfasis"/>
                <w:rFonts w:cs="Tahoma"/>
                <w:i w:val="0"/>
                <w:sz w:val="18"/>
                <w:szCs w:val="18"/>
              </w:rPr>
            </w:pPr>
            <w:r w:rsidRPr="00BD0598">
              <w:rPr>
                <w:rStyle w:val="nfasis"/>
                <w:rFonts w:cs="Tahoma"/>
                <w:i w:val="0"/>
                <w:sz w:val="18"/>
                <w:szCs w:val="18"/>
              </w:rPr>
              <w:t>Por vía electrónica remitir sus reportes a los correos:</w:t>
            </w:r>
          </w:p>
          <w:p w14:paraId="20E7AB9B" w14:textId="77777777" w:rsidR="00D13F59" w:rsidRPr="00BD0598" w:rsidRDefault="00D13F59" w:rsidP="00D13F59">
            <w:pPr>
              <w:rPr>
                <w:rStyle w:val="nfasis"/>
                <w:rFonts w:cs="Tahoma"/>
                <w:i w:val="0"/>
                <w:sz w:val="18"/>
                <w:szCs w:val="18"/>
              </w:rPr>
            </w:pPr>
            <w:r w:rsidRPr="00BD0598">
              <w:rPr>
                <w:rStyle w:val="nfasis"/>
                <w:rFonts w:cs="Tahoma"/>
                <w:i w:val="0"/>
                <w:sz w:val="18"/>
                <w:szCs w:val="18"/>
              </w:rPr>
              <w:t xml:space="preserve">Cochabamba: </w:t>
            </w:r>
            <w:hyperlink r:id="rId13" w:history="1">
              <w:r w:rsidRPr="00BD0598">
                <w:rPr>
                  <w:rStyle w:val="Hipervnculo"/>
                  <w:rFonts w:cs="Tahoma"/>
                  <w:i/>
                  <w:sz w:val="18"/>
                  <w:szCs w:val="18"/>
                </w:rPr>
                <w:t>graciela.luna@ende.bo</w:t>
              </w:r>
            </w:hyperlink>
            <w:r w:rsidRPr="00BD0598">
              <w:rPr>
                <w:rStyle w:val="Hipervnculo"/>
                <w:rFonts w:cs="Tahoma"/>
                <w:i/>
                <w:sz w:val="18"/>
                <w:szCs w:val="18"/>
              </w:rPr>
              <w:t xml:space="preserve">; jhimmy.orellana@ende.bo            </w:t>
            </w:r>
          </w:p>
          <w:p w14:paraId="72AF2F06" w14:textId="77777777" w:rsidR="00D13F59" w:rsidRPr="00BD0598" w:rsidRDefault="00D13F59" w:rsidP="00D13F59">
            <w:pPr>
              <w:rPr>
                <w:rStyle w:val="nfasis"/>
                <w:rFonts w:cs="Tahoma"/>
                <w:i w:val="0"/>
                <w:sz w:val="18"/>
                <w:szCs w:val="18"/>
              </w:rPr>
            </w:pPr>
            <w:r w:rsidRPr="00BD0598">
              <w:rPr>
                <w:rStyle w:val="nfasis"/>
                <w:rFonts w:cs="Tahoma"/>
                <w:i w:val="0"/>
                <w:sz w:val="18"/>
                <w:szCs w:val="18"/>
              </w:rPr>
              <w:t xml:space="preserve">Camargo: </w:t>
            </w:r>
            <w:hyperlink r:id="rId14" w:history="1">
              <w:r w:rsidRPr="00BD0598">
                <w:rPr>
                  <w:rStyle w:val="Hipervnculo"/>
                  <w:rFonts w:cs="Tahoma"/>
                  <w:i/>
                  <w:sz w:val="18"/>
                  <w:szCs w:val="18"/>
                </w:rPr>
                <w:t>carmen.liendo@ende.bo</w:t>
              </w:r>
            </w:hyperlink>
          </w:p>
          <w:p w14:paraId="45ABF197" w14:textId="77777777" w:rsidR="00D13F59" w:rsidRPr="00BD0598" w:rsidRDefault="00D13F59" w:rsidP="00D13F59">
            <w:pPr>
              <w:rPr>
                <w:rStyle w:val="Hipervnculo"/>
                <w:rFonts w:cs="Tahoma"/>
                <w:i/>
                <w:sz w:val="18"/>
                <w:szCs w:val="18"/>
              </w:rPr>
            </w:pPr>
            <w:r w:rsidRPr="00BD0598">
              <w:rPr>
                <w:rStyle w:val="nfasis"/>
                <w:rFonts w:cs="Tahoma"/>
                <w:i w:val="0"/>
                <w:sz w:val="18"/>
                <w:szCs w:val="18"/>
              </w:rPr>
              <w:t xml:space="preserve">Cobija: </w:t>
            </w:r>
            <w:hyperlink r:id="rId15" w:history="1">
              <w:r w:rsidRPr="00BD0598">
                <w:rPr>
                  <w:rStyle w:val="Hipervnculo"/>
                  <w:rFonts w:cs="Tahoma"/>
                  <w:i/>
                  <w:sz w:val="18"/>
                  <w:szCs w:val="18"/>
                </w:rPr>
                <w:t>delsen.joaniquina@ende.bo</w:t>
              </w:r>
            </w:hyperlink>
          </w:p>
          <w:p w14:paraId="706003CC" w14:textId="77777777" w:rsidR="00D13F59" w:rsidRPr="00BD0598" w:rsidRDefault="00D13F59" w:rsidP="00D13F59">
            <w:pPr>
              <w:rPr>
                <w:rFonts w:cs="Tahoma"/>
                <w:i/>
                <w:color w:val="0000FF"/>
                <w:sz w:val="18"/>
                <w:szCs w:val="18"/>
                <w:u w:val="single"/>
              </w:rPr>
            </w:pPr>
            <w:r w:rsidRPr="00BD0598">
              <w:rPr>
                <w:rStyle w:val="nfasis"/>
                <w:rFonts w:cs="Tahoma"/>
                <w:i w:val="0"/>
                <w:sz w:val="18"/>
                <w:szCs w:val="18"/>
              </w:rPr>
              <w:t xml:space="preserve">Uyuni: </w:t>
            </w:r>
            <w:hyperlink r:id="rId16" w:history="1">
              <w:r w:rsidRPr="00BD0598">
                <w:rPr>
                  <w:rStyle w:val="Hipervnculo"/>
                  <w:rFonts w:cs="Tahoma"/>
                  <w:i/>
                  <w:sz w:val="18"/>
                  <w:szCs w:val="18"/>
                </w:rPr>
                <w:t>raul.ancasi@ende.bo</w:t>
              </w:r>
            </w:hyperlink>
          </w:p>
        </w:tc>
      </w:tr>
      <w:tr w:rsidR="00D13F59" w:rsidRPr="00D022A3" w14:paraId="04F4499E" w14:textId="77777777" w:rsidTr="00D13F59">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48697F78"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8</w:t>
            </w:r>
          </w:p>
        </w:tc>
        <w:tc>
          <w:tcPr>
            <w:tcW w:w="8927" w:type="dxa"/>
            <w:tcBorders>
              <w:top w:val="nil"/>
              <w:left w:val="nil"/>
              <w:bottom w:val="single" w:sz="4" w:space="0" w:color="auto"/>
              <w:right w:val="single" w:sz="4" w:space="0" w:color="auto"/>
            </w:tcBorders>
            <w:shd w:val="clear" w:color="auto" w:fill="auto"/>
            <w:noWrap/>
            <w:vAlign w:val="center"/>
            <w:hideMark/>
          </w:tcPr>
          <w:p w14:paraId="124BE747" w14:textId="77777777" w:rsidR="00D13F59" w:rsidRPr="00BD0598" w:rsidRDefault="00D13F59" w:rsidP="00D13F59">
            <w:pPr>
              <w:spacing w:line="240" w:lineRule="atLeast"/>
              <w:contextualSpacing/>
              <w:rPr>
                <w:rFonts w:cs="Tahoma"/>
                <w:i/>
                <w:color w:val="000000"/>
                <w:sz w:val="18"/>
                <w:szCs w:val="18"/>
                <w:lang w:val="es-BO" w:eastAsia="es-BO"/>
              </w:rPr>
            </w:pPr>
            <w:r w:rsidRPr="00BD0598">
              <w:rPr>
                <w:rStyle w:val="nfasis"/>
                <w:rFonts w:cs="Tahoma"/>
                <w:i w:val="0"/>
                <w:sz w:val="18"/>
                <w:szCs w:val="18"/>
              </w:rPr>
              <w:t>El reporte (cobranza realizada y anulación de formularios) y las copias de las facturas de la recaudación deberá entregarse al día siguiente de efectuado el cobro al personal designado por ENDE.</w:t>
            </w:r>
          </w:p>
        </w:tc>
      </w:tr>
      <w:tr w:rsidR="00D13F59" w:rsidRPr="00D022A3" w14:paraId="60CE22D1" w14:textId="77777777" w:rsidTr="00D13F59">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2AB8D611"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lastRenderedPageBreak/>
              <w:t>9</w:t>
            </w:r>
          </w:p>
        </w:tc>
        <w:tc>
          <w:tcPr>
            <w:tcW w:w="8927" w:type="dxa"/>
            <w:tcBorders>
              <w:top w:val="nil"/>
              <w:left w:val="nil"/>
              <w:bottom w:val="single" w:sz="4" w:space="0" w:color="auto"/>
              <w:right w:val="single" w:sz="4" w:space="0" w:color="auto"/>
            </w:tcBorders>
            <w:shd w:val="clear" w:color="auto" w:fill="auto"/>
            <w:noWrap/>
            <w:vAlign w:val="center"/>
            <w:hideMark/>
          </w:tcPr>
          <w:p w14:paraId="0FF90F56" w14:textId="77777777" w:rsidR="00D13F59" w:rsidRPr="00BD0598" w:rsidRDefault="00D13F59" w:rsidP="00D13F59">
            <w:pPr>
              <w:spacing w:line="240" w:lineRule="atLeast"/>
              <w:contextualSpacing/>
              <w:rPr>
                <w:rFonts w:cs="Tahoma"/>
                <w:i/>
                <w:color w:val="000000"/>
                <w:sz w:val="18"/>
                <w:szCs w:val="18"/>
                <w:lang w:val="es-BO" w:eastAsia="es-BO"/>
              </w:rPr>
            </w:pPr>
            <w:r w:rsidRPr="00BD0598">
              <w:rPr>
                <w:rStyle w:val="nfasis"/>
                <w:rFonts w:cs="Tahoma"/>
                <w:i w:val="0"/>
                <w:sz w:val="18"/>
                <w:szCs w:val="18"/>
              </w:rPr>
              <w:t>Cualquier faltante en la cuenta de cobranza diaria será subsanada en forma inmediata por el proveedor.</w:t>
            </w:r>
          </w:p>
        </w:tc>
      </w:tr>
      <w:tr w:rsidR="00D13F59" w:rsidRPr="00D022A3" w14:paraId="0DED1A89" w14:textId="77777777" w:rsidTr="00D13F59">
        <w:trPr>
          <w:trHeight w:val="887"/>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5F1A9E31"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10</w:t>
            </w:r>
          </w:p>
        </w:tc>
        <w:tc>
          <w:tcPr>
            <w:tcW w:w="8927" w:type="dxa"/>
            <w:tcBorders>
              <w:top w:val="nil"/>
              <w:left w:val="nil"/>
              <w:bottom w:val="single" w:sz="4" w:space="0" w:color="auto"/>
              <w:right w:val="single" w:sz="4" w:space="0" w:color="auto"/>
            </w:tcBorders>
            <w:shd w:val="clear" w:color="auto" w:fill="auto"/>
            <w:noWrap/>
            <w:vAlign w:val="center"/>
            <w:hideMark/>
          </w:tcPr>
          <w:p w14:paraId="1B3397B8" w14:textId="77777777" w:rsidR="00D13F59" w:rsidRPr="00BD0598" w:rsidRDefault="00D13F59" w:rsidP="00D13F59">
            <w:pPr>
              <w:rPr>
                <w:rStyle w:val="nfasis"/>
                <w:rFonts w:cs="Tahoma"/>
                <w:i w:val="0"/>
                <w:sz w:val="18"/>
                <w:szCs w:val="18"/>
              </w:rPr>
            </w:pPr>
            <w:r w:rsidRPr="00BD0598">
              <w:rPr>
                <w:rStyle w:val="nfasis"/>
                <w:rFonts w:cs="Tahoma"/>
                <w:i w:val="0"/>
                <w:sz w:val="18"/>
                <w:szCs w:val="18"/>
              </w:rPr>
              <w:t>La administración y resguardo de los formularios proporcionados, por ENDE, es de entera responsabilidad del proveedor.</w:t>
            </w:r>
          </w:p>
          <w:p w14:paraId="2550201F" w14:textId="77777777" w:rsidR="00D13F59" w:rsidRPr="00BD0598" w:rsidRDefault="00D13F59" w:rsidP="00D13F59">
            <w:pPr>
              <w:spacing w:line="240" w:lineRule="atLeast"/>
              <w:contextualSpacing/>
              <w:rPr>
                <w:rFonts w:cs="Tahoma"/>
                <w:i/>
                <w:color w:val="000000"/>
                <w:sz w:val="18"/>
                <w:szCs w:val="18"/>
                <w:lang w:val="es-BO" w:eastAsia="es-BO"/>
              </w:rPr>
            </w:pPr>
            <w:r w:rsidRPr="00BD0598">
              <w:rPr>
                <w:rStyle w:val="nfasis"/>
                <w:rFonts w:cs="Tahoma"/>
                <w:i w:val="0"/>
                <w:sz w:val="18"/>
                <w:szCs w:val="18"/>
              </w:rPr>
              <w:t>Dichos formularios serán entregados con un acta que certifique la cantidad de los mismos.</w:t>
            </w:r>
          </w:p>
        </w:tc>
      </w:tr>
      <w:tr w:rsidR="00D13F59" w:rsidRPr="00D022A3" w14:paraId="6D5A0ABD" w14:textId="77777777" w:rsidTr="00D13F59">
        <w:trPr>
          <w:trHeight w:val="1252"/>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5C1FA201"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11</w:t>
            </w:r>
          </w:p>
        </w:tc>
        <w:tc>
          <w:tcPr>
            <w:tcW w:w="8927" w:type="dxa"/>
            <w:tcBorders>
              <w:top w:val="nil"/>
              <w:left w:val="nil"/>
              <w:bottom w:val="single" w:sz="4" w:space="0" w:color="auto"/>
              <w:right w:val="single" w:sz="4" w:space="0" w:color="auto"/>
            </w:tcBorders>
            <w:shd w:val="clear" w:color="auto" w:fill="auto"/>
            <w:noWrap/>
            <w:vAlign w:val="center"/>
            <w:hideMark/>
          </w:tcPr>
          <w:p w14:paraId="4496EEF5" w14:textId="77777777" w:rsidR="00D13F59" w:rsidRPr="00BD0598" w:rsidRDefault="00D13F59" w:rsidP="00D13F59">
            <w:pPr>
              <w:rPr>
                <w:rFonts w:cs="Tahoma"/>
                <w:i/>
                <w:iCs/>
                <w:sz w:val="18"/>
                <w:szCs w:val="18"/>
              </w:rPr>
            </w:pPr>
            <w:r w:rsidRPr="00BD0598">
              <w:rPr>
                <w:rStyle w:val="nfasis"/>
                <w:rFonts w:cs="Tahoma"/>
                <w:i w:val="0"/>
                <w:sz w:val="18"/>
                <w:szCs w:val="18"/>
              </w:rPr>
              <w:t>El proveedor deberá garantizar que la impresión de las facturas cumpla con todos los aspectos técnicos establecidos por el Servicio de Impuestos Nacionales conforme dispone la RND N° 10-0021-16 Y RND 102000000017, y todas disposiciones conexas vigentes, asimismo ante cualquier sanción por la contravención a estas disposiciones, ENDE repetirá la misma al proveedor.</w:t>
            </w:r>
          </w:p>
        </w:tc>
      </w:tr>
      <w:tr w:rsidR="00D13F59" w:rsidRPr="00D022A3" w14:paraId="3DD6281B" w14:textId="77777777" w:rsidTr="00D13F59">
        <w:trPr>
          <w:trHeight w:val="772"/>
        </w:trPr>
        <w:tc>
          <w:tcPr>
            <w:tcW w:w="369" w:type="dxa"/>
            <w:tcBorders>
              <w:top w:val="nil"/>
              <w:left w:val="single" w:sz="4" w:space="0" w:color="auto"/>
              <w:bottom w:val="single" w:sz="4" w:space="0" w:color="auto"/>
              <w:right w:val="single" w:sz="4" w:space="0" w:color="auto"/>
            </w:tcBorders>
            <w:shd w:val="clear" w:color="auto" w:fill="auto"/>
            <w:noWrap/>
            <w:vAlign w:val="center"/>
          </w:tcPr>
          <w:p w14:paraId="325AD76B"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12</w:t>
            </w:r>
          </w:p>
        </w:tc>
        <w:tc>
          <w:tcPr>
            <w:tcW w:w="8927" w:type="dxa"/>
            <w:tcBorders>
              <w:top w:val="nil"/>
              <w:left w:val="nil"/>
              <w:bottom w:val="single" w:sz="4" w:space="0" w:color="auto"/>
              <w:right w:val="single" w:sz="4" w:space="0" w:color="auto"/>
            </w:tcBorders>
            <w:shd w:val="clear" w:color="auto" w:fill="auto"/>
            <w:noWrap/>
            <w:vAlign w:val="center"/>
          </w:tcPr>
          <w:p w14:paraId="6206E6EE" w14:textId="77777777" w:rsidR="00D13F59" w:rsidRPr="00BD0598" w:rsidRDefault="00D13F59" w:rsidP="00D13F59">
            <w:pPr>
              <w:rPr>
                <w:rFonts w:cs="Tahoma"/>
                <w:i/>
                <w:iCs/>
                <w:sz w:val="18"/>
                <w:szCs w:val="18"/>
              </w:rPr>
            </w:pPr>
            <w:r w:rsidRPr="00BD0598">
              <w:rPr>
                <w:rStyle w:val="nfasis"/>
                <w:rFonts w:cs="Tahoma"/>
                <w:i w:val="0"/>
                <w:sz w:val="18"/>
                <w:szCs w:val="18"/>
              </w:rPr>
              <w:t>El proveedor deberá autorizar la interconexión de sus equipos de comunicación con el sistema de ENDE, a fin de posibilitar la cobranza en línea.</w:t>
            </w:r>
          </w:p>
        </w:tc>
      </w:tr>
      <w:tr w:rsidR="00D13F59" w:rsidRPr="00D022A3" w14:paraId="6E6B0B03" w14:textId="77777777" w:rsidTr="00D13F59">
        <w:trPr>
          <w:trHeight w:val="170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5BCD6002"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13</w:t>
            </w:r>
          </w:p>
        </w:tc>
        <w:tc>
          <w:tcPr>
            <w:tcW w:w="8927" w:type="dxa"/>
            <w:tcBorders>
              <w:top w:val="nil"/>
              <w:left w:val="nil"/>
              <w:bottom w:val="single" w:sz="4" w:space="0" w:color="auto"/>
              <w:right w:val="single" w:sz="4" w:space="0" w:color="auto"/>
            </w:tcBorders>
            <w:shd w:val="clear" w:color="auto" w:fill="auto"/>
            <w:noWrap/>
            <w:vAlign w:val="center"/>
          </w:tcPr>
          <w:p w14:paraId="70E92283" w14:textId="77777777" w:rsidR="00D13F59" w:rsidRPr="00BD0598" w:rsidRDefault="00D13F59" w:rsidP="00D13F59">
            <w:pPr>
              <w:rPr>
                <w:rStyle w:val="nfasis"/>
                <w:rFonts w:cs="Tahoma"/>
                <w:i w:val="0"/>
                <w:sz w:val="18"/>
                <w:szCs w:val="18"/>
              </w:rPr>
            </w:pPr>
            <w:r w:rsidRPr="00BD0598">
              <w:rPr>
                <w:rStyle w:val="nfasis"/>
                <w:rFonts w:cs="Tahoma"/>
                <w:i w:val="0"/>
                <w:sz w:val="18"/>
                <w:szCs w:val="18"/>
              </w:rPr>
              <w:t>El pago por los servicios del proveedor se cancelará previa conformidad de servicio y emitido el informe correspondiente con los reportes de facturación, una vez recibida la factura original en la oficina central de ENDE se procesará dicho pago.</w:t>
            </w:r>
          </w:p>
          <w:p w14:paraId="3ADDEA1C" w14:textId="77777777" w:rsidR="00D13F59" w:rsidRPr="00BD0598" w:rsidRDefault="00D13F59" w:rsidP="00D13F59">
            <w:pPr>
              <w:rPr>
                <w:rFonts w:cs="Tahoma"/>
                <w:i/>
                <w:iCs/>
                <w:sz w:val="18"/>
                <w:szCs w:val="18"/>
              </w:rPr>
            </w:pPr>
            <w:r w:rsidRPr="00BD0598">
              <w:rPr>
                <w:rStyle w:val="nfasis"/>
                <w:rFonts w:cs="Tahoma"/>
                <w:i w:val="0"/>
                <w:sz w:val="18"/>
                <w:szCs w:val="18"/>
              </w:rPr>
              <w:t xml:space="preserve">Al ser un servicio recurrente el proveedor deberá </w:t>
            </w:r>
            <w:r w:rsidRPr="00BD0598">
              <w:rPr>
                <w:rStyle w:val="nfasis"/>
                <w:rFonts w:cs="Tahoma"/>
                <w:i w:val="0"/>
                <w:sz w:val="18"/>
                <w:szCs w:val="18"/>
                <w:u w:val="single"/>
              </w:rPr>
              <w:t>facturar y enviar la factura correspondiente</w:t>
            </w:r>
            <w:r w:rsidRPr="00BD0598">
              <w:rPr>
                <w:rStyle w:val="nfasis"/>
                <w:rFonts w:cs="Tahoma"/>
                <w:i w:val="0"/>
                <w:sz w:val="18"/>
                <w:szCs w:val="18"/>
              </w:rPr>
              <w:t xml:space="preserve"> al servicio de cobranza mediante vía electrónica al correo: roberto.morales@ende.bo </w:t>
            </w:r>
            <w:r w:rsidRPr="00BD0598">
              <w:rPr>
                <w:rStyle w:val="nfasis"/>
                <w:rFonts w:cs="Tahoma"/>
                <w:i w:val="0"/>
                <w:sz w:val="18"/>
                <w:szCs w:val="18"/>
                <w:u w:val="single"/>
              </w:rPr>
              <w:t>como plazo máximo hasta el mediodía del primer día hábil del mes siguiente</w:t>
            </w:r>
            <w:r w:rsidRPr="00BD0598">
              <w:rPr>
                <w:rStyle w:val="nfasis"/>
                <w:rFonts w:cs="Tahoma"/>
                <w:i w:val="0"/>
                <w:sz w:val="18"/>
                <w:szCs w:val="18"/>
              </w:rPr>
              <w:t xml:space="preserve"> con el fin de viabilizar el cierre contable y garantizar el pago respectivo.</w:t>
            </w:r>
          </w:p>
        </w:tc>
      </w:tr>
      <w:tr w:rsidR="00D13F59" w:rsidRPr="00D022A3" w14:paraId="346A4DEE" w14:textId="77777777" w:rsidTr="00D13F59">
        <w:trPr>
          <w:trHeight w:val="699"/>
        </w:trPr>
        <w:tc>
          <w:tcPr>
            <w:tcW w:w="369" w:type="dxa"/>
            <w:tcBorders>
              <w:top w:val="nil"/>
              <w:left w:val="single" w:sz="4" w:space="0" w:color="auto"/>
              <w:bottom w:val="single" w:sz="4" w:space="0" w:color="auto"/>
              <w:right w:val="single" w:sz="4" w:space="0" w:color="auto"/>
            </w:tcBorders>
            <w:shd w:val="clear" w:color="auto" w:fill="auto"/>
            <w:noWrap/>
            <w:vAlign w:val="center"/>
          </w:tcPr>
          <w:p w14:paraId="1B925FF0"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14</w:t>
            </w:r>
          </w:p>
        </w:tc>
        <w:tc>
          <w:tcPr>
            <w:tcW w:w="8927" w:type="dxa"/>
            <w:tcBorders>
              <w:top w:val="nil"/>
              <w:left w:val="nil"/>
              <w:bottom w:val="single" w:sz="4" w:space="0" w:color="auto"/>
              <w:right w:val="single" w:sz="4" w:space="0" w:color="auto"/>
            </w:tcBorders>
            <w:shd w:val="clear" w:color="auto" w:fill="auto"/>
            <w:noWrap/>
            <w:vAlign w:val="center"/>
          </w:tcPr>
          <w:p w14:paraId="597738C0" w14:textId="77777777" w:rsidR="00D13F59" w:rsidRPr="00BD0598" w:rsidRDefault="00D13F59" w:rsidP="00D13F59">
            <w:pPr>
              <w:rPr>
                <w:rStyle w:val="nfasis"/>
                <w:rFonts w:cs="Tahoma"/>
                <w:i w:val="0"/>
                <w:sz w:val="18"/>
                <w:szCs w:val="18"/>
              </w:rPr>
            </w:pPr>
            <w:r w:rsidRPr="00BD0598">
              <w:rPr>
                <w:rStyle w:val="nfasis"/>
                <w:rFonts w:cs="Tahoma"/>
                <w:i w:val="0"/>
                <w:sz w:val="18"/>
                <w:szCs w:val="18"/>
              </w:rPr>
              <w:t>El PROVEEDOR deberá suministrar un servicio de calidad, cualquier reclamo por parte de los usuarios por un mal servicio ofertado, será revisado y tratado mediante una nota de solicitud de respuesta al reclamo correspondiente.</w:t>
            </w:r>
          </w:p>
          <w:p w14:paraId="4DC9114A" w14:textId="77777777" w:rsidR="00D13F59" w:rsidRPr="00BD0598" w:rsidRDefault="00D13F59" w:rsidP="00D13F59">
            <w:pPr>
              <w:rPr>
                <w:rStyle w:val="nfasis"/>
                <w:rFonts w:cs="Tahoma"/>
                <w:i w:val="0"/>
                <w:sz w:val="18"/>
                <w:szCs w:val="18"/>
              </w:rPr>
            </w:pPr>
          </w:p>
          <w:p w14:paraId="35A9212B" w14:textId="77777777" w:rsidR="00D13F59" w:rsidRPr="00BD0598" w:rsidRDefault="00D13F59" w:rsidP="00D13F59">
            <w:pPr>
              <w:spacing w:line="240" w:lineRule="atLeast"/>
              <w:contextualSpacing/>
              <w:rPr>
                <w:rFonts w:cs="Tahoma"/>
                <w:i/>
                <w:color w:val="000000"/>
                <w:sz w:val="18"/>
                <w:szCs w:val="18"/>
                <w:lang w:eastAsia="es-BO"/>
              </w:rPr>
            </w:pPr>
            <w:r w:rsidRPr="00BD0598">
              <w:rPr>
                <w:rStyle w:val="nfasis"/>
                <w:rFonts w:cs="Tahoma"/>
                <w:i w:val="0"/>
                <w:sz w:val="18"/>
                <w:szCs w:val="18"/>
              </w:rPr>
              <w:t>Si el proveedor a pesar del reclamo por mal servicio no brinda un servicio adecuado se le multara por incumplimiento de contrato, y si el reclamo persiste se tomará las acciones legales que correspondan.</w:t>
            </w:r>
          </w:p>
        </w:tc>
      </w:tr>
      <w:tr w:rsidR="00D13F59" w:rsidRPr="00D022A3" w14:paraId="16E1B4DC" w14:textId="77777777" w:rsidTr="00D13F59">
        <w:trPr>
          <w:trHeight w:val="1108"/>
        </w:trPr>
        <w:tc>
          <w:tcPr>
            <w:tcW w:w="369" w:type="dxa"/>
            <w:tcBorders>
              <w:top w:val="nil"/>
              <w:left w:val="single" w:sz="4" w:space="0" w:color="auto"/>
              <w:bottom w:val="single" w:sz="4" w:space="0" w:color="auto"/>
              <w:right w:val="single" w:sz="4" w:space="0" w:color="auto"/>
            </w:tcBorders>
            <w:shd w:val="clear" w:color="auto" w:fill="auto"/>
            <w:noWrap/>
            <w:vAlign w:val="center"/>
          </w:tcPr>
          <w:p w14:paraId="6D3C7F19"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15</w:t>
            </w:r>
          </w:p>
        </w:tc>
        <w:tc>
          <w:tcPr>
            <w:tcW w:w="8927" w:type="dxa"/>
            <w:tcBorders>
              <w:top w:val="nil"/>
              <w:left w:val="nil"/>
              <w:bottom w:val="single" w:sz="4" w:space="0" w:color="auto"/>
              <w:right w:val="single" w:sz="4" w:space="0" w:color="auto"/>
            </w:tcBorders>
            <w:shd w:val="clear" w:color="auto" w:fill="auto"/>
            <w:noWrap/>
            <w:vAlign w:val="center"/>
          </w:tcPr>
          <w:p w14:paraId="44E4C18A" w14:textId="77777777" w:rsidR="00D13F59" w:rsidRPr="00BD0598" w:rsidRDefault="00D13F59" w:rsidP="00D13F59">
            <w:pPr>
              <w:spacing w:line="240" w:lineRule="atLeast"/>
              <w:contextualSpacing/>
              <w:rPr>
                <w:rFonts w:cs="Tahoma"/>
                <w:i/>
                <w:color w:val="000000"/>
                <w:sz w:val="18"/>
                <w:szCs w:val="18"/>
                <w:lang w:eastAsia="es-BO"/>
              </w:rPr>
            </w:pPr>
            <w:r w:rsidRPr="00BD0598">
              <w:rPr>
                <w:rStyle w:val="nfasis"/>
                <w:rFonts w:cs="Tahoma"/>
                <w:i w:val="0"/>
                <w:sz w:val="18"/>
                <w:szCs w:val="18"/>
              </w:rPr>
              <w:t>Si por algún motivo fuera de las atribuciones de ENDE, el PROVEEDOR no brinda el servicio sin previa nota de justificación dentro de las 24 horas, el proveedor será pasible a una multa por incumplimiento de Contrato del 0,5% del monto recaudado  por día de incumplimiento.</w:t>
            </w:r>
          </w:p>
        </w:tc>
      </w:tr>
      <w:tr w:rsidR="00D13F59" w:rsidRPr="00D022A3" w14:paraId="71E56786" w14:textId="77777777" w:rsidTr="00D13F59">
        <w:trPr>
          <w:trHeight w:val="72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6BE41AB6"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16</w:t>
            </w:r>
          </w:p>
        </w:tc>
        <w:tc>
          <w:tcPr>
            <w:tcW w:w="8927" w:type="dxa"/>
            <w:tcBorders>
              <w:top w:val="nil"/>
              <w:left w:val="nil"/>
              <w:bottom w:val="single" w:sz="4" w:space="0" w:color="auto"/>
              <w:right w:val="single" w:sz="4" w:space="0" w:color="auto"/>
            </w:tcBorders>
            <w:shd w:val="clear" w:color="auto" w:fill="auto"/>
            <w:noWrap/>
            <w:vAlign w:val="center"/>
          </w:tcPr>
          <w:p w14:paraId="28E19A33" w14:textId="77777777" w:rsidR="00D13F59" w:rsidRPr="00BD0598" w:rsidRDefault="00D13F59" w:rsidP="00D13F59">
            <w:pPr>
              <w:spacing w:line="240" w:lineRule="atLeast"/>
              <w:contextualSpacing/>
              <w:rPr>
                <w:rFonts w:cs="Tahoma"/>
                <w:i/>
                <w:color w:val="000000"/>
                <w:sz w:val="18"/>
                <w:szCs w:val="18"/>
                <w:lang w:eastAsia="es-BO"/>
              </w:rPr>
            </w:pPr>
            <w:r w:rsidRPr="00BD0598">
              <w:rPr>
                <w:rStyle w:val="nfasis"/>
                <w:rFonts w:cs="Tahoma"/>
                <w:i w:val="0"/>
                <w:sz w:val="18"/>
                <w:szCs w:val="18"/>
              </w:rPr>
              <w:t>El proveedor deberá indicar los horarios establecidos para la cobranza, mismos que deberán estar sujetos a la atención diaria para dicho servicio y cumpliendo disposiciones ASFI.</w:t>
            </w:r>
          </w:p>
        </w:tc>
      </w:tr>
      <w:tr w:rsidR="00D13F59" w:rsidRPr="00D022A3" w14:paraId="4FBEE582" w14:textId="77777777" w:rsidTr="00D13F59">
        <w:trPr>
          <w:trHeight w:val="1108"/>
        </w:trPr>
        <w:tc>
          <w:tcPr>
            <w:tcW w:w="369" w:type="dxa"/>
            <w:tcBorders>
              <w:top w:val="nil"/>
              <w:left w:val="single" w:sz="4" w:space="0" w:color="auto"/>
              <w:bottom w:val="single" w:sz="4" w:space="0" w:color="auto"/>
              <w:right w:val="single" w:sz="4" w:space="0" w:color="auto"/>
            </w:tcBorders>
            <w:shd w:val="clear" w:color="auto" w:fill="auto"/>
            <w:noWrap/>
            <w:vAlign w:val="center"/>
          </w:tcPr>
          <w:p w14:paraId="08C16716"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17</w:t>
            </w:r>
          </w:p>
        </w:tc>
        <w:tc>
          <w:tcPr>
            <w:tcW w:w="8927" w:type="dxa"/>
            <w:tcBorders>
              <w:top w:val="nil"/>
              <w:left w:val="nil"/>
              <w:bottom w:val="single" w:sz="4" w:space="0" w:color="auto"/>
              <w:right w:val="single" w:sz="4" w:space="0" w:color="auto"/>
            </w:tcBorders>
            <w:shd w:val="clear" w:color="auto" w:fill="auto"/>
            <w:noWrap/>
            <w:vAlign w:val="center"/>
          </w:tcPr>
          <w:p w14:paraId="7E9C5D94" w14:textId="77777777" w:rsidR="00D13F59" w:rsidRPr="00BD0598" w:rsidRDefault="00D13F59" w:rsidP="00D13F59">
            <w:pPr>
              <w:spacing w:line="240" w:lineRule="atLeast"/>
              <w:contextualSpacing/>
              <w:rPr>
                <w:rFonts w:cs="Tahoma"/>
                <w:i/>
                <w:color w:val="000000"/>
                <w:sz w:val="18"/>
                <w:szCs w:val="18"/>
                <w:lang w:eastAsia="es-BO"/>
              </w:rPr>
            </w:pPr>
            <w:r w:rsidRPr="00BD0598">
              <w:rPr>
                <w:rStyle w:val="nfasis"/>
                <w:rFonts w:cs="Tahoma"/>
                <w:i w:val="0"/>
                <w:sz w:val="18"/>
                <w:szCs w:val="18"/>
              </w:rPr>
              <w:t>El servicio de cobranza no estará limitado a horarios específicos internamente en cada agencia de cobranza, ni a cajas específicas, se deberá prestar el servicio en cualquier horario dentro de la atención normal que el proveedor brinda al público en generar y todos los cajeros de dichas agencias deberán tener habilitado el servicio de cobranza.</w:t>
            </w:r>
          </w:p>
        </w:tc>
      </w:tr>
      <w:tr w:rsidR="00D13F59" w:rsidRPr="00D022A3" w14:paraId="2059A2FC" w14:textId="77777777" w:rsidTr="00D13F59">
        <w:trPr>
          <w:trHeight w:val="1108"/>
        </w:trPr>
        <w:tc>
          <w:tcPr>
            <w:tcW w:w="369" w:type="dxa"/>
            <w:tcBorders>
              <w:top w:val="nil"/>
              <w:left w:val="single" w:sz="4" w:space="0" w:color="auto"/>
              <w:bottom w:val="single" w:sz="4" w:space="0" w:color="auto"/>
              <w:right w:val="single" w:sz="4" w:space="0" w:color="auto"/>
            </w:tcBorders>
            <w:shd w:val="clear" w:color="auto" w:fill="auto"/>
            <w:noWrap/>
            <w:vAlign w:val="center"/>
          </w:tcPr>
          <w:p w14:paraId="6977980C"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18</w:t>
            </w:r>
          </w:p>
        </w:tc>
        <w:tc>
          <w:tcPr>
            <w:tcW w:w="8927" w:type="dxa"/>
            <w:tcBorders>
              <w:top w:val="nil"/>
              <w:left w:val="nil"/>
              <w:bottom w:val="single" w:sz="4" w:space="0" w:color="auto"/>
              <w:right w:val="single" w:sz="4" w:space="0" w:color="auto"/>
            </w:tcBorders>
            <w:shd w:val="clear" w:color="auto" w:fill="auto"/>
            <w:noWrap/>
            <w:vAlign w:val="center"/>
          </w:tcPr>
          <w:p w14:paraId="2C10ECD0" w14:textId="77777777" w:rsidR="00D13F59" w:rsidRPr="00BD0598" w:rsidRDefault="00D13F59" w:rsidP="00D13F59">
            <w:pPr>
              <w:spacing w:line="240" w:lineRule="atLeast"/>
              <w:contextualSpacing/>
              <w:rPr>
                <w:rFonts w:cs="Tahoma"/>
                <w:i/>
                <w:sz w:val="18"/>
                <w:szCs w:val="18"/>
              </w:rPr>
            </w:pPr>
            <w:r w:rsidRPr="00BD0598">
              <w:rPr>
                <w:rStyle w:val="nfasis"/>
                <w:rFonts w:cs="Tahoma"/>
                <w:i w:val="0"/>
                <w:sz w:val="18"/>
                <w:szCs w:val="18"/>
              </w:rPr>
              <w:t>El proveedor deberá proporcionar información que se solicite como ser: reportes, detalle de facturas cobradas, y/o cualquier otra información solicitada por ENDE dentro del servicio de cobranza durante la vigencia del contrato</w:t>
            </w:r>
          </w:p>
        </w:tc>
      </w:tr>
      <w:tr w:rsidR="00D13F59" w:rsidRPr="00D022A3" w14:paraId="6B438222" w14:textId="77777777" w:rsidTr="00D13F59">
        <w:trPr>
          <w:trHeight w:val="222"/>
        </w:trPr>
        <w:tc>
          <w:tcPr>
            <w:tcW w:w="9296" w:type="dxa"/>
            <w:gridSpan w:val="2"/>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29CE5299" w14:textId="77777777" w:rsidR="00D13F59" w:rsidRPr="0065174D" w:rsidRDefault="00D13F59" w:rsidP="00D13F59">
            <w:pPr>
              <w:spacing w:line="240" w:lineRule="atLeast"/>
              <w:contextualSpacing/>
              <w:jc w:val="center"/>
              <w:rPr>
                <w:rFonts w:asciiTheme="minorHAnsi" w:hAnsiTheme="minorHAnsi" w:cstheme="minorHAnsi"/>
                <w:b/>
                <w:bCs/>
                <w:color w:val="FFFFFF"/>
                <w:sz w:val="20"/>
                <w:szCs w:val="20"/>
                <w:lang w:val="es-BO" w:eastAsia="es-BO"/>
              </w:rPr>
            </w:pPr>
            <w:r w:rsidRPr="0065174D">
              <w:rPr>
                <w:rFonts w:asciiTheme="minorHAnsi" w:hAnsiTheme="minorHAnsi" w:cstheme="minorHAnsi"/>
                <w:b/>
                <w:bCs/>
                <w:color w:val="FFFFFF"/>
                <w:sz w:val="20"/>
                <w:szCs w:val="20"/>
                <w:lang w:eastAsia="es-BO"/>
              </w:rPr>
              <w:t>UBICACIÓN DEL SERVICIO</w:t>
            </w:r>
          </w:p>
        </w:tc>
      </w:tr>
      <w:tr w:rsidR="00D13F59" w:rsidRPr="00D022A3" w14:paraId="2168A21A" w14:textId="77777777" w:rsidTr="00D13F59">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17E4484B" w14:textId="77777777" w:rsidR="00D13F59" w:rsidRPr="00D6536E" w:rsidRDefault="00D13F59" w:rsidP="00D13F59">
            <w:pPr>
              <w:spacing w:line="240" w:lineRule="atLeast"/>
              <w:contextualSpacing/>
              <w:jc w:val="center"/>
              <w:rPr>
                <w:rFonts w:ascii="Tahoma" w:hAnsi="Tahoma" w:cs="Tahoma"/>
                <w:color w:val="000000"/>
                <w:sz w:val="18"/>
                <w:szCs w:val="18"/>
                <w:lang w:val="es-BO" w:eastAsia="es-BO"/>
              </w:rPr>
            </w:pPr>
            <w:r w:rsidRPr="00D6536E">
              <w:rPr>
                <w:rFonts w:ascii="Tahoma" w:hAnsi="Tahoma" w:cs="Tahoma"/>
                <w:color w:val="000000"/>
                <w:sz w:val="18"/>
                <w:szCs w:val="18"/>
                <w:lang w:val="es-BO" w:eastAsia="es-BO"/>
              </w:rPr>
              <w:t>19</w:t>
            </w:r>
          </w:p>
        </w:tc>
        <w:tc>
          <w:tcPr>
            <w:tcW w:w="8927" w:type="dxa"/>
            <w:tcBorders>
              <w:top w:val="nil"/>
              <w:left w:val="nil"/>
              <w:bottom w:val="single" w:sz="4" w:space="0" w:color="auto"/>
              <w:right w:val="single" w:sz="4" w:space="0" w:color="auto"/>
            </w:tcBorders>
            <w:shd w:val="clear" w:color="auto" w:fill="auto"/>
            <w:noWrap/>
            <w:vAlign w:val="center"/>
            <w:hideMark/>
          </w:tcPr>
          <w:p w14:paraId="2BB61520" w14:textId="77777777" w:rsidR="00D13F59" w:rsidRPr="00BD0598" w:rsidRDefault="00D13F59" w:rsidP="00D13F59">
            <w:pPr>
              <w:spacing w:line="240" w:lineRule="atLeast"/>
              <w:contextualSpacing/>
              <w:rPr>
                <w:rStyle w:val="nfasis"/>
                <w:rFonts w:cs="Tahoma"/>
                <w:i w:val="0"/>
                <w:sz w:val="18"/>
                <w:szCs w:val="18"/>
              </w:rPr>
            </w:pPr>
            <w:r w:rsidRPr="00BD0598">
              <w:rPr>
                <w:rStyle w:val="nfasis"/>
                <w:rFonts w:cs="Tahoma"/>
                <w:i w:val="0"/>
                <w:sz w:val="18"/>
                <w:szCs w:val="18"/>
              </w:rPr>
              <w:t>El servicio requerido será prestado en los departamentos :</w:t>
            </w:r>
          </w:p>
          <w:p w14:paraId="03554917" w14:textId="77777777" w:rsidR="00D13F59" w:rsidRPr="00BD0598" w:rsidRDefault="00D13F59" w:rsidP="00D13F59">
            <w:pPr>
              <w:spacing w:line="240" w:lineRule="atLeast"/>
              <w:contextualSpacing/>
              <w:rPr>
                <w:rStyle w:val="nfasis"/>
                <w:rFonts w:cs="Tahoma"/>
                <w:i w:val="0"/>
                <w:sz w:val="18"/>
                <w:szCs w:val="18"/>
              </w:rPr>
            </w:pPr>
            <w:r w:rsidRPr="00BD0598">
              <w:rPr>
                <w:rStyle w:val="nfasis"/>
                <w:rFonts w:cs="Tahoma"/>
                <w:i w:val="0"/>
                <w:sz w:val="18"/>
                <w:szCs w:val="18"/>
              </w:rPr>
              <w:t>-Chuquisaca para el Sistema Camargo</w:t>
            </w:r>
          </w:p>
          <w:p w14:paraId="79E1B05F" w14:textId="77777777" w:rsidR="00D13F59" w:rsidRPr="00BD0598" w:rsidRDefault="00D13F59" w:rsidP="00D13F59">
            <w:pPr>
              <w:spacing w:line="240" w:lineRule="atLeast"/>
              <w:contextualSpacing/>
              <w:rPr>
                <w:rStyle w:val="nfasis"/>
                <w:rFonts w:cs="Tahoma"/>
                <w:i w:val="0"/>
                <w:sz w:val="18"/>
                <w:szCs w:val="18"/>
              </w:rPr>
            </w:pPr>
            <w:r w:rsidRPr="00BD0598">
              <w:rPr>
                <w:rStyle w:val="nfasis"/>
                <w:rFonts w:cs="Tahoma"/>
                <w:i w:val="0"/>
                <w:sz w:val="18"/>
                <w:szCs w:val="18"/>
              </w:rPr>
              <w:t xml:space="preserve">-Pando para el Sistema Cobija y Sistema  Gonzalo Moreno (no existen financieras que puedan realizar el cobro en Gonzalo   Moreno, por lo cual se lo realizara en Riberalta) </w:t>
            </w:r>
          </w:p>
          <w:p w14:paraId="6238357B" w14:textId="3E2FA76D" w:rsidR="00D13F59" w:rsidRPr="00D13F59" w:rsidRDefault="00D13F59" w:rsidP="00D13F59">
            <w:pPr>
              <w:spacing w:line="240" w:lineRule="atLeast"/>
              <w:contextualSpacing/>
              <w:rPr>
                <w:rFonts w:ascii="Tahoma" w:hAnsi="Tahoma" w:cs="Tahoma"/>
                <w:i/>
                <w:iCs/>
                <w:sz w:val="18"/>
                <w:szCs w:val="18"/>
              </w:rPr>
            </w:pPr>
            <w:r w:rsidRPr="00BD0598">
              <w:rPr>
                <w:rStyle w:val="nfasis"/>
                <w:rFonts w:cs="Tahoma"/>
                <w:i w:val="0"/>
                <w:sz w:val="18"/>
                <w:szCs w:val="18"/>
              </w:rPr>
              <w:t>-Potosí para el Sistema Uyuni</w:t>
            </w:r>
          </w:p>
        </w:tc>
      </w:tr>
      <w:tr w:rsidR="00D13F59" w:rsidRPr="00D022A3" w14:paraId="41A22139" w14:textId="77777777" w:rsidTr="00D13F59">
        <w:trPr>
          <w:trHeight w:val="222"/>
        </w:trPr>
        <w:tc>
          <w:tcPr>
            <w:tcW w:w="9296" w:type="dxa"/>
            <w:gridSpan w:val="2"/>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461F80EF" w14:textId="77777777" w:rsidR="00D13F59" w:rsidRPr="00DE67B4" w:rsidRDefault="00D13F59" w:rsidP="00D13F59">
            <w:pPr>
              <w:spacing w:line="240" w:lineRule="atLeast"/>
              <w:contextualSpacing/>
              <w:jc w:val="center"/>
              <w:rPr>
                <w:rFonts w:asciiTheme="minorHAnsi" w:hAnsiTheme="minorHAnsi" w:cstheme="minorHAnsi"/>
                <w:b/>
                <w:color w:val="FFFFFF"/>
                <w:sz w:val="20"/>
                <w:szCs w:val="20"/>
                <w:lang w:val="es-BO" w:eastAsia="es-BO"/>
              </w:rPr>
            </w:pPr>
            <w:r w:rsidRPr="00DE67B4">
              <w:rPr>
                <w:rFonts w:asciiTheme="minorHAnsi" w:hAnsiTheme="minorHAnsi" w:cstheme="minorHAnsi"/>
                <w:b/>
                <w:color w:val="FFFFFF"/>
                <w:sz w:val="20"/>
                <w:szCs w:val="20"/>
                <w:lang w:eastAsia="es-BO"/>
              </w:rPr>
              <w:t>PLAZOS</w:t>
            </w:r>
          </w:p>
        </w:tc>
      </w:tr>
      <w:tr w:rsidR="00D13F59" w:rsidRPr="00D022A3" w14:paraId="4BF98925" w14:textId="77777777" w:rsidTr="00D13F59">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03E15DBB"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eastAsia="es-BO"/>
              </w:rPr>
              <w:lastRenderedPageBreak/>
              <w:t>20</w:t>
            </w:r>
          </w:p>
        </w:tc>
        <w:tc>
          <w:tcPr>
            <w:tcW w:w="8927" w:type="dxa"/>
            <w:tcBorders>
              <w:top w:val="nil"/>
              <w:left w:val="nil"/>
              <w:bottom w:val="single" w:sz="4" w:space="0" w:color="auto"/>
              <w:right w:val="single" w:sz="4" w:space="0" w:color="auto"/>
            </w:tcBorders>
            <w:shd w:val="clear" w:color="auto" w:fill="auto"/>
            <w:vAlign w:val="bottom"/>
            <w:hideMark/>
          </w:tcPr>
          <w:p w14:paraId="77D57020" w14:textId="7B5F9A60" w:rsidR="00D13F59" w:rsidRPr="00BD0598" w:rsidRDefault="00D13F59" w:rsidP="00BD0598">
            <w:pPr>
              <w:spacing w:line="240" w:lineRule="atLeast"/>
              <w:contextualSpacing/>
              <w:rPr>
                <w:rStyle w:val="nfasis"/>
                <w:rFonts w:cs="Tahoma"/>
                <w:i w:val="0"/>
                <w:sz w:val="18"/>
                <w:szCs w:val="18"/>
              </w:rPr>
            </w:pPr>
            <w:r w:rsidRPr="00BD0598">
              <w:rPr>
                <w:rStyle w:val="nfasis"/>
                <w:rFonts w:cs="Tahoma"/>
                <w:i w:val="0"/>
                <w:sz w:val="18"/>
                <w:szCs w:val="18"/>
              </w:rPr>
              <w:t>El Plazo del servicio es desde la firma de contrato hasta el 31/12/2021</w:t>
            </w:r>
          </w:p>
          <w:p w14:paraId="261E6A2C" w14:textId="77777777" w:rsidR="00D13F59" w:rsidRPr="00D6536E" w:rsidRDefault="00D13F59" w:rsidP="00D13F59">
            <w:pPr>
              <w:rPr>
                <w:rStyle w:val="nfasis"/>
                <w:rFonts w:ascii="Tahoma" w:hAnsi="Tahoma" w:cs="Tahoma"/>
                <w:i w:val="0"/>
                <w:sz w:val="18"/>
                <w:szCs w:val="18"/>
              </w:rPr>
            </w:pPr>
          </w:p>
          <w:p w14:paraId="523B675F" w14:textId="77777777" w:rsidR="00D13F59" w:rsidRPr="0065174D" w:rsidRDefault="00D13F59" w:rsidP="00D13F59">
            <w:pPr>
              <w:spacing w:line="240" w:lineRule="atLeast"/>
              <w:contextualSpacing/>
              <w:rPr>
                <w:rFonts w:asciiTheme="minorHAnsi" w:hAnsiTheme="minorHAnsi" w:cstheme="minorHAnsi"/>
                <w:color w:val="000000"/>
                <w:sz w:val="20"/>
                <w:szCs w:val="20"/>
                <w:lang w:val="es-BO" w:eastAsia="es-BO"/>
              </w:rPr>
            </w:pPr>
          </w:p>
        </w:tc>
      </w:tr>
      <w:tr w:rsidR="00D13F59" w:rsidRPr="00D022A3" w14:paraId="6B49A771" w14:textId="77777777" w:rsidTr="00D13F59">
        <w:trPr>
          <w:trHeight w:val="176"/>
        </w:trPr>
        <w:tc>
          <w:tcPr>
            <w:tcW w:w="369" w:type="dxa"/>
            <w:tcBorders>
              <w:top w:val="nil"/>
              <w:left w:val="single" w:sz="4" w:space="0" w:color="auto"/>
              <w:bottom w:val="single" w:sz="4" w:space="0" w:color="auto"/>
              <w:right w:val="single" w:sz="4" w:space="0" w:color="auto"/>
            </w:tcBorders>
            <w:shd w:val="clear" w:color="auto" w:fill="244061" w:themeFill="accent1" w:themeFillShade="80"/>
            <w:noWrap/>
            <w:vAlign w:val="center"/>
          </w:tcPr>
          <w:p w14:paraId="3F0F1DEB"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p>
        </w:tc>
        <w:tc>
          <w:tcPr>
            <w:tcW w:w="8927" w:type="dxa"/>
            <w:tcBorders>
              <w:top w:val="nil"/>
              <w:left w:val="nil"/>
              <w:bottom w:val="single" w:sz="4" w:space="0" w:color="auto"/>
              <w:right w:val="single" w:sz="4" w:space="0" w:color="auto"/>
            </w:tcBorders>
            <w:shd w:val="clear" w:color="auto" w:fill="244061" w:themeFill="accent1" w:themeFillShade="80"/>
            <w:vAlign w:val="center"/>
          </w:tcPr>
          <w:p w14:paraId="41FB932B" w14:textId="77777777" w:rsidR="00D13F59" w:rsidRPr="0065174D" w:rsidRDefault="00D13F59" w:rsidP="00D13F59">
            <w:pPr>
              <w:spacing w:line="240" w:lineRule="atLeast"/>
              <w:contextualSpacing/>
              <w:jc w:val="center"/>
              <w:rPr>
                <w:rFonts w:asciiTheme="minorHAnsi" w:hAnsiTheme="minorHAnsi" w:cstheme="minorHAnsi"/>
                <w:sz w:val="20"/>
                <w:szCs w:val="20"/>
              </w:rPr>
            </w:pPr>
            <w:r w:rsidRPr="0065174D">
              <w:rPr>
                <w:rFonts w:asciiTheme="minorHAnsi" w:hAnsiTheme="minorHAnsi" w:cstheme="minorHAnsi"/>
                <w:b/>
                <w:bCs/>
                <w:color w:val="FFFFFF"/>
                <w:sz w:val="20"/>
                <w:szCs w:val="20"/>
                <w:lang w:eastAsia="es-BO"/>
              </w:rPr>
              <w:t>PRECIO DE REFERENCIA</w:t>
            </w:r>
          </w:p>
        </w:tc>
      </w:tr>
      <w:tr w:rsidR="00D13F59" w:rsidRPr="00D022A3" w14:paraId="53EE43A0" w14:textId="77777777" w:rsidTr="00D13F59">
        <w:trPr>
          <w:trHeight w:val="2522"/>
        </w:trPr>
        <w:tc>
          <w:tcPr>
            <w:tcW w:w="369" w:type="dxa"/>
            <w:tcBorders>
              <w:top w:val="nil"/>
              <w:left w:val="single" w:sz="4" w:space="0" w:color="auto"/>
              <w:bottom w:val="single" w:sz="4" w:space="0" w:color="auto"/>
              <w:right w:val="single" w:sz="4" w:space="0" w:color="auto"/>
            </w:tcBorders>
            <w:shd w:val="clear" w:color="auto" w:fill="auto"/>
            <w:noWrap/>
            <w:vAlign w:val="center"/>
          </w:tcPr>
          <w:p w14:paraId="03A99D8E"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21</w:t>
            </w:r>
          </w:p>
        </w:tc>
        <w:tc>
          <w:tcPr>
            <w:tcW w:w="8927" w:type="dxa"/>
            <w:tcBorders>
              <w:top w:val="nil"/>
              <w:left w:val="nil"/>
              <w:bottom w:val="single" w:sz="4" w:space="0" w:color="auto"/>
              <w:right w:val="single" w:sz="4" w:space="0" w:color="auto"/>
            </w:tcBorders>
            <w:shd w:val="clear" w:color="auto" w:fill="auto"/>
            <w:vAlign w:val="center"/>
          </w:tcPr>
          <w:p w14:paraId="1D0DFBAC" w14:textId="77777777" w:rsidR="00D13F59" w:rsidRPr="00BD0598" w:rsidRDefault="00D13F59" w:rsidP="00BD0598">
            <w:pPr>
              <w:spacing w:line="240" w:lineRule="atLeast"/>
              <w:contextualSpacing/>
              <w:rPr>
                <w:rStyle w:val="nfasis"/>
                <w:rFonts w:cs="Tahoma"/>
                <w:i w:val="0"/>
                <w:sz w:val="18"/>
                <w:szCs w:val="18"/>
              </w:rPr>
            </w:pPr>
            <w:r w:rsidRPr="00BD0598">
              <w:rPr>
                <w:rStyle w:val="nfasis"/>
                <w:rFonts w:cs="Tahoma"/>
                <w:i w:val="0"/>
                <w:sz w:val="18"/>
                <w:szCs w:val="18"/>
              </w:rPr>
              <w:t>El monto de referencia para este servicio es:</w:t>
            </w:r>
          </w:p>
          <w:p w14:paraId="3C7CB9F8" w14:textId="77777777" w:rsidR="00D13F59" w:rsidRPr="00BD0598" w:rsidRDefault="00D13F59" w:rsidP="00BD0598">
            <w:pPr>
              <w:spacing w:line="240" w:lineRule="atLeast"/>
              <w:contextualSpacing/>
              <w:rPr>
                <w:rStyle w:val="nfasis"/>
                <w:rFonts w:cs="Tahoma"/>
                <w:i w:val="0"/>
                <w:sz w:val="18"/>
                <w:szCs w:val="18"/>
              </w:rPr>
            </w:pPr>
          </w:p>
          <w:p w14:paraId="17F739AF" w14:textId="77777777" w:rsidR="00D13F59" w:rsidRPr="00BD0598" w:rsidRDefault="00D13F59" w:rsidP="00BD0598">
            <w:pPr>
              <w:spacing w:line="240" w:lineRule="atLeast"/>
              <w:contextualSpacing/>
              <w:rPr>
                <w:rStyle w:val="nfasis"/>
                <w:rFonts w:cs="Tahoma"/>
                <w:i w:val="0"/>
                <w:sz w:val="18"/>
                <w:szCs w:val="18"/>
              </w:rPr>
            </w:pPr>
            <w:r w:rsidRPr="00BD0598">
              <w:rPr>
                <w:rStyle w:val="nfasis"/>
                <w:rFonts w:cs="Tahoma"/>
                <w:i w:val="0"/>
                <w:sz w:val="18"/>
                <w:szCs w:val="18"/>
              </w:rPr>
              <w:t>Para el Sistema Camargo de Bs. 2.00 (Dos 00/100 Bolivianos) por factura cobrada y/o factura retirada, mismo que incluye todos los costos fijos y variables de la comisión por la cobranza de facturas.</w:t>
            </w:r>
          </w:p>
          <w:p w14:paraId="026CB935" w14:textId="77777777" w:rsidR="00D13F59" w:rsidRPr="00BD0598" w:rsidRDefault="00D13F59" w:rsidP="00BD0598">
            <w:pPr>
              <w:spacing w:line="240" w:lineRule="atLeast"/>
              <w:contextualSpacing/>
              <w:rPr>
                <w:rStyle w:val="nfasis"/>
                <w:rFonts w:cs="Tahoma"/>
                <w:i w:val="0"/>
                <w:sz w:val="18"/>
                <w:szCs w:val="18"/>
              </w:rPr>
            </w:pPr>
          </w:p>
          <w:p w14:paraId="2009D66F" w14:textId="77777777" w:rsidR="00D13F59" w:rsidRPr="00BD0598" w:rsidRDefault="00D13F59" w:rsidP="00BD0598">
            <w:pPr>
              <w:spacing w:line="240" w:lineRule="atLeast"/>
              <w:contextualSpacing/>
              <w:rPr>
                <w:rStyle w:val="nfasis"/>
                <w:rFonts w:cs="Tahoma"/>
                <w:i w:val="0"/>
                <w:sz w:val="18"/>
                <w:szCs w:val="18"/>
              </w:rPr>
            </w:pPr>
            <w:r w:rsidRPr="00BD0598">
              <w:rPr>
                <w:rStyle w:val="nfasis"/>
                <w:rFonts w:cs="Tahoma"/>
                <w:i w:val="0"/>
                <w:sz w:val="18"/>
                <w:szCs w:val="18"/>
              </w:rPr>
              <w:t>Para el Sistema Cobija (Incluye Gonzalo Moreno) de Bs. 2.00 (Dos 00/100 Bolivianos) por factura cobrada y/o factura retirada, mismo que incluye todos los costos fijos y variables de la comisión por la cobranza de facturas.</w:t>
            </w:r>
          </w:p>
          <w:p w14:paraId="3474324D" w14:textId="77777777" w:rsidR="00D13F59" w:rsidRPr="00BD0598" w:rsidRDefault="00D13F59" w:rsidP="00BD0598">
            <w:pPr>
              <w:spacing w:line="240" w:lineRule="atLeast"/>
              <w:contextualSpacing/>
              <w:rPr>
                <w:rStyle w:val="nfasis"/>
                <w:rFonts w:cs="Tahoma"/>
                <w:i w:val="0"/>
                <w:sz w:val="18"/>
                <w:szCs w:val="18"/>
              </w:rPr>
            </w:pPr>
          </w:p>
          <w:p w14:paraId="68BA7382" w14:textId="77777777" w:rsidR="00D13F59" w:rsidRPr="00823C00" w:rsidRDefault="00D13F59" w:rsidP="00BD0598">
            <w:pPr>
              <w:spacing w:line="240" w:lineRule="atLeast"/>
              <w:contextualSpacing/>
              <w:rPr>
                <w:rFonts w:ascii="Tahoma" w:hAnsi="Tahoma" w:cs="Tahoma"/>
                <w:iCs/>
                <w:szCs w:val="18"/>
                <w:lang w:val="es-BO" w:eastAsia="es-BO"/>
              </w:rPr>
            </w:pPr>
            <w:r w:rsidRPr="00BD0598">
              <w:rPr>
                <w:rStyle w:val="nfasis"/>
                <w:rFonts w:cs="Tahoma"/>
                <w:i w:val="0"/>
                <w:sz w:val="18"/>
                <w:szCs w:val="18"/>
              </w:rPr>
              <w:t>Para el Sistema Uyuni de Bs. 2.00 (Dos 00/100 Bolivianos) por factura cobrada y/o factura retirada, mismo que incluye todos los costos fijos y variables de la comisión por la cobranza de facturas.</w:t>
            </w:r>
          </w:p>
        </w:tc>
      </w:tr>
      <w:tr w:rsidR="00D13F59" w:rsidRPr="00D022A3" w14:paraId="3D6A897E" w14:textId="77777777" w:rsidTr="00D13F59">
        <w:trPr>
          <w:trHeight w:val="222"/>
        </w:trPr>
        <w:tc>
          <w:tcPr>
            <w:tcW w:w="9296" w:type="dxa"/>
            <w:gridSpan w:val="2"/>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76A54590" w14:textId="77777777" w:rsidR="00D13F59" w:rsidRPr="00DE67B4" w:rsidRDefault="00D13F59" w:rsidP="00D13F59">
            <w:pPr>
              <w:spacing w:line="240" w:lineRule="atLeast"/>
              <w:contextualSpacing/>
              <w:jc w:val="center"/>
              <w:rPr>
                <w:rFonts w:asciiTheme="minorHAnsi" w:hAnsiTheme="minorHAnsi" w:cstheme="minorHAnsi"/>
                <w:b/>
                <w:color w:val="FFFFFF"/>
                <w:sz w:val="20"/>
                <w:szCs w:val="20"/>
                <w:lang w:val="es-BO" w:eastAsia="es-BO"/>
              </w:rPr>
            </w:pPr>
            <w:r w:rsidRPr="00DE67B4">
              <w:rPr>
                <w:rFonts w:asciiTheme="minorHAnsi" w:hAnsiTheme="minorHAnsi" w:cstheme="minorHAnsi"/>
                <w:b/>
                <w:color w:val="FFFFFF"/>
                <w:sz w:val="20"/>
                <w:szCs w:val="20"/>
                <w:lang w:val="es-BO" w:eastAsia="es-BO"/>
              </w:rPr>
              <w:t>METODO DE SELECIÓN</w:t>
            </w:r>
          </w:p>
        </w:tc>
      </w:tr>
      <w:tr w:rsidR="00D13F59" w:rsidRPr="00D022A3" w14:paraId="1326D53D" w14:textId="77777777" w:rsidTr="00D13F59">
        <w:trPr>
          <w:trHeight w:val="58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3B297B12"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22</w:t>
            </w:r>
          </w:p>
        </w:tc>
        <w:tc>
          <w:tcPr>
            <w:tcW w:w="8927" w:type="dxa"/>
            <w:tcBorders>
              <w:top w:val="nil"/>
              <w:left w:val="nil"/>
              <w:bottom w:val="single" w:sz="4" w:space="0" w:color="auto"/>
              <w:right w:val="single" w:sz="4" w:space="0" w:color="auto"/>
            </w:tcBorders>
            <w:shd w:val="clear" w:color="auto" w:fill="auto"/>
            <w:vAlign w:val="center"/>
          </w:tcPr>
          <w:p w14:paraId="41632247" w14:textId="77777777" w:rsidR="00D13F59" w:rsidRPr="00BD0598" w:rsidRDefault="00D13F59" w:rsidP="00BD0598">
            <w:pPr>
              <w:spacing w:line="240" w:lineRule="atLeast"/>
              <w:contextualSpacing/>
              <w:rPr>
                <w:rStyle w:val="nfasis"/>
                <w:rFonts w:cs="Tahoma"/>
              </w:rPr>
            </w:pPr>
            <w:r w:rsidRPr="00BD0598">
              <w:rPr>
                <w:rStyle w:val="nfasis"/>
                <w:rFonts w:cs="Tahoma"/>
                <w:i w:val="0"/>
                <w:sz w:val="18"/>
                <w:szCs w:val="18"/>
              </w:rPr>
              <w:t>Debido a que este es un servicio continuo el método de selección y adjudicación será por Presupuesto fijo</w:t>
            </w:r>
          </w:p>
        </w:tc>
      </w:tr>
      <w:tr w:rsidR="00D13F59" w:rsidRPr="0065174D" w14:paraId="4F973891" w14:textId="77777777" w:rsidTr="00D13F59">
        <w:trPr>
          <w:trHeight w:val="222"/>
        </w:trPr>
        <w:tc>
          <w:tcPr>
            <w:tcW w:w="9296" w:type="dxa"/>
            <w:gridSpan w:val="2"/>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53CF37A9" w14:textId="77777777" w:rsidR="00D13F59" w:rsidRPr="00DE67B4" w:rsidRDefault="00D13F59" w:rsidP="00D13F59">
            <w:pPr>
              <w:spacing w:line="240" w:lineRule="atLeast"/>
              <w:contextualSpacing/>
              <w:jc w:val="center"/>
              <w:rPr>
                <w:rFonts w:asciiTheme="minorHAnsi" w:hAnsiTheme="minorHAnsi" w:cstheme="minorHAnsi"/>
                <w:b/>
                <w:color w:val="FFFFFF"/>
                <w:sz w:val="20"/>
                <w:szCs w:val="20"/>
                <w:lang w:val="es-BO" w:eastAsia="es-BO"/>
              </w:rPr>
            </w:pPr>
            <w:r>
              <w:rPr>
                <w:rFonts w:asciiTheme="minorHAnsi" w:hAnsiTheme="minorHAnsi" w:cstheme="minorHAnsi"/>
                <w:b/>
                <w:color w:val="FFFFFF"/>
                <w:sz w:val="20"/>
                <w:szCs w:val="20"/>
                <w:lang w:val="es-BO" w:eastAsia="es-BO"/>
              </w:rPr>
              <w:t>FORMA</w:t>
            </w:r>
            <w:r w:rsidRPr="00DE67B4">
              <w:rPr>
                <w:rFonts w:asciiTheme="minorHAnsi" w:hAnsiTheme="minorHAnsi" w:cstheme="minorHAnsi"/>
                <w:b/>
                <w:color w:val="FFFFFF"/>
                <w:sz w:val="20"/>
                <w:szCs w:val="20"/>
                <w:lang w:val="es-BO" w:eastAsia="es-BO"/>
              </w:rPr>
              <w:t xml:space="preserve"> DE ADJUDICACIÓN</w:t>
            </w:r>
          </w:p>
        </w:tc>
      </w:tr>
      <w:tr w:rsidR="00D13F59" w:rsidRPr="00D6536E" w14:paraId="4400310D" w14:textId="77777777" w:rsidTr="00D13F59">
        <w:trPr>
          <w:trHeight w:val="58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7761FB46"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23</w:t>
            </w:r>
          </w:p>
        </w:tc>
        <w:tc>
          <w:tcPr>
            <w:tcW w:w="8927" w:type="dxa"/>
            <w:tcBorders>
              <w:top w:val="nil"/>
              <w:left w:val="nil"/>
              <w:bottom w:val="single" w:sz="4" w:space="0" w:color="auto"/>
              <w:right w:val="single" w:sz="4" w:space="0" w:color="auto"/>
            </w:tcBorders>
            <w:shd w:val="clear" w:color="auto" w:fill="auto"/>
            <w:vAlign w:val="center"/>
          </w:tcPr>
          <w:p w14:paraId="04F19C27" w14:textId="77777777" w:rsidR="00D13F59" w:rsidRPr="00DE67B4" w:rsidRDefault="00D13F59" w:rsidP="00D13F59">
            <w:pPr>
              <w:spacing w:line="240" w:lineRule="atLeast"/>
              <w:contextualSpacing/>
              <w:rPr>
                <w:rFonts w:ascii="Tahoma" w:hAnsi="Tahoma" w:cs="Tahoma"/>
                <w:color w:val="000000"/>
                <w:sz w:val="18"/>
                <w:szCs w:val="18"/>
                <w:lang w:val="es-BO" w:eastAsia="es-BO"/>
              </w:rPr>
            </w:pPr>
            <w:r w:rsidRPr="00BD0598">
              <w:rPr>
                <w:rStyle w:val="nfasis"/>
                <w:rFonts w:cs="Tahoma"/>
                <w:i w:val="0"/>
                <w:sz w:val="18"/>
                <w:szCs w:val="18"/>
              </w:rPr>
              <w:t>Adjudicación por el total</w:t>
            </w:r>
          </w:p>
        </w:tc>
      </w:tr>
      <w:tr w:rsidR="00D13F59" w:rsidRPr="00D022A3" w14:paraId="37FBA80C" w14:textId="77777777" w:rsidTr="00D13F59">
        <w:trPr>
          <w:trHeight w:val="275"/>
        </w:trPr>
        <w:tc>
          <w:tcPr>
            <w:tcW w:w="9296" w:type="dxa"/>
            <w:gridSpan w:val="2"/>
            <w:tcBorders>
              <w:top w:val="nil"/>
              <w:left w:val="single" w:sz="4" w:space="0" w:color="auto"/>
              <w:bottom w:val="single" w:sz="4" w:space="0" w:color="auto"/>
              <w:right w:val="single" w:sz="4" w:space="0" w:color="auto"/>
            </w:tcBorders>
            <w:shd w:val="clear" w:color="auto" w:fill="17365D" w:themeFill="text2" w:themeFillShade="BF"/>
            <w:noWrap/>
            <w:vAlign w:val="center"/>
          </w:tcPr>
          <w:p w14:paraId="566691FE" w14:textId="77777777" w:rsidR="00D13F59" w:rsidRPr="001C3436" w:rsidRDefault="00D13F59" w:rsidP="00D13F59">
            <w:pPr>
              <w:spacing w:line="240" w:lineRule="atLeast"/>
              <w:contextualSpacing/>
              <w:jc w:val="center"/>
              <w:rPr>
                <w:rFonts w:asciiTheme="minorHAnsi" w:hAnsiTheme="minorHAnsi" w:cstheme="minorHAnsi"/>
                <w:b/>
                <w:color w:val="FFFFFF"/>
                <w:sz w:val="20"/>
                <w:szCs w:val="20"/>
                <w:lang w:eastAsia="es-BO"/>
              </w:rPr>
            </w:pPr>
            <w:r w:rsidRPr="001C3436">
              <w:rPr>
                <w:rFonts w:asciiTheme="minorHAnsi" w:hAnsiTheme="minorHAnsi" w:cstheme="minorHAnsi"/>
                <w:b/>
                <w:color w:val="FFFFFF"/>
                <w:sz w:val="20"/>
                <w:szCs w:val="20"/>
                <w:lang w:eastAsia="es-BO"/>
              </w:rPr>
              <w:t>VALIDEZ DE LA OFERTA</w:t>
            </w:r>
          </w:p>
        </w:tc>
      </w:tr>
      <w:tr w:rsidR="00D13F59" w:rsidRPr="00D022A3" w14:paraId="4E6BA4FE" w14:textId="77777777" w:rsidTr="00D13F59">
        <w:trPr>
          <w:trHeight w:val="58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4C6AA7FB" w14:textId="77777777" w:rsidR="00D13F59" w:rsidRDefault="00D13F59" w:rsidP="00D13F59">
            <w:pPr>
              <w:spacing w:line="240" w:lineRule="atLeast"/>
              <w:contextualSpacing/>
              <w:jc w:val="center"/>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24</w:t>
            </w:r>
          </w:p>
        </w:tc>
        <w:tc>
          <w:tcPr>
            <w:tcW w:w="8927" w:type="dxa"/>
            <w:tcBorders>
              <w:top w:val="nil"/>
              <w:left w:val="nil"/>
              <w:bottom w:val="single" w:sz="4" w:space="0" w:color="auto"/>
              <w:right w:val="single" w:sz="4" w:space="0" w:color="auto"/>
            </w:tcBorders>
            <w:shd w:val="clear" w:color="auto" w:fill="auto"/>
            <w:vAlign w:val="center"/>
          </w:tcPr>
          <w:p w14:paraId="32BB16EF" w14:textId="77777777" w:rsidR="00D13F59" w:rsidRPr="00BD0598" w:rsidRDefault="00D13F59" w:rsidP="00D13F59">
            <w:pPr>
              <w:spacing w:line="240" w:lineRule="atLeast"/>
              <w:contextualSpacing/>
              <w:rPr>
                <w:rStyle w:val="nfasis"/>
                <w:rFonts w:cs="Tahoma"/>
                <w:i w:val="0"/>
                <w:sz w:val="18"/>
                <w:szCs w:val="18"/>
              </w:rPr>
            </w:pPr>
            <w:r w:rsidRPr="00BD0598">
              <w:rPr>
                <w:rStyle w:val="nfasis"/>
                <w:rFonts w:cs="Tahoma"/>
                <w:i w:val="0"/>
                <w:sz w:val="18"/>
                <w:szCs w:val="18"/>
              </w:rPr>
              <w:t>La propuesta deberá tener una validez no menor a (30) días calendario</w:t>
            </w:r>
          </w:p>
        </w:tc>
      </w:tr>
      <w:tr w:rsidR="00D13F59" w:rsidRPr="00D022A3" w14:paraId="548EFCFC" w14:textId="77777777" w:rsidTr="00D13F59">
        <w:trPr>
          <w:trHeight w:val="1098"/>
        </w:trPr>
        <w:tc>
          <w:tcPr>
            <w:tcW w:w="369" w:type="dxa"/>
            <w:tcBorders>
              <w:top w:val="nil"/>
              <w:left w:val="single" w:sz="4" w:space="0" w:color="auto"/>
              <w:bottom w:val="nil"/>
              <w:right w:val="single" w:sz="4" w:space="0" w:color="auto"/>
            </w:tcBorders>
            <w:shd w:val="clear" w:color="auto" w:fill="auto"/>
            <w:noWrap/>
            <w:vAlign w:val="center"/>
            <w:hideMark/>
          </w:tcPr>
          <w:p w14:paraId="12A579C5"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eastAsia="es-BO"/>
              </w:rPr>
              <w:t>2</w:t>
            </w:r>
            <w:r>
              <w:rPr>
                <w:rFonts w:asciiTheme="minorHAnsi" w:hAnsiTheme="minorHAnsi" w:cstheme="minorHAnsi"/>
                <w:color w:val="000000"/>
                <w:sz w:val="20"/>
                <w:szCs w:val="20"/>
                <w:lang w:eastAsia="es-BO"/>
              </w:rPr>
              <w:t>5</w:t>
            </w:r>
          </w:p>
        </w:tc>
        <w:tc>
          <w:tcPr>
            <w:tcW w:w="8927" w:type="dxa"/>
            <w:tcBorders>
              <w:top w:val="nil"/>
              <w:left w:val="nil"/>
              <w:bottom w:val="single" w:sz="4" w:space="0" w:color="000000" w:themeColor="text1"/>
              <w:right w:val="single" w:sz="4" w:space="0" w:color="auto"/>
            </w:tcBorders>
            <w:shd w:val="clear" w:color="auto" w:fill="auto"/>
            <w:vAlign w:val="center"/>
            <w:hideMark/>
          </w:tcPr>
          <w:p w14:paraId="713D37B5" w14:textId="77777777" w:rsidR="00D13F59" w:rsidRPr="00BD0598" w:rsidRDefault="00D13F59" w:rsidP="00D13F59">
            <w:pPr>
              <w:spacing w:line="240" w:lineRule="atLeast"/>
              <w:contextualSpacing/>
              <w:rPr>
                <w:rStyle w:val="nfasis"/>
                <w:rFonts w:cs="Tahoma"/>
              </w:rPr>
            </w:pPr>
            <w:r w:rsidRPr="00BD0598">
              <w:rPr>
                <w:rStyle w:val="nfasis"/>
                <w:rFonts w:cs="Tahoma"/>
                <w:i w:val="0"/>
                <w:sz w:val="18"/>
                <w:szCs w:val="18"/>
              </w:rPr>
              <w:t>El precio de la propuesta deberá incluir todos los costos, incluidos los impuestos de ley mediante emisión de factura, de acuerdo a normas tributarias bolivianas, la no emisión de la nota fiscal por parte del contratista hará que ENDE proceda a la retención respectiva de los impuestos de ley correspondientes.</w:t>
            </w:r>
          </w:p>
        </w:tc>
      </w:tr>
      <w:tr w:rsidR="00D13F59" w:rsidRPr="00D022A3" w14:paraId="78E003D7" w14:textId="77777777" w:rsidTr="00D13F59">
        <w:trPr>
          <w:trHeight w:val="243"/>
        </w:trPr>
        <w:tc>
          <w:tcPr>
            <w:tcW w:w="9296" w:type="dxa"/>
            <w:gridSpan w:val="2"/>
            <w:tcBorders>
              <w:top w:val="nil"/>
              <w:left w:val="single" w:sz="4" w:space="0" w:color="auto"/>
              <w:bottom w:val="nil"/>
              <w:right w:val="single" w:sz="4" w:space="0" w:color="000000" w:themeColor="text1"/>
            </w:tcBorders>
            <w:shd w:val="clear" w:color="auto" w:fill="0F243E" w:themeFill="text2" w:themeFillShade="80"/>
            <w:noWrap/>
            <w:vAlign w:val="center"/>
          </w:tcPr>
          <w:p w14:paraId="0C8C2E7C" w14:textId="77777777" w:rsidR="00D13F59" w:rsidRPr="001C3436" w:rsidRDefault="00D13F59" w:rsidP="00D13F59">
            <w:pPr>
              <w:spacing w:line="240" w:lineRule="atLeast"/>
              <w:contextualSpacing/>
              <w:jc w:val="center"/>
              <w:rPr>
                <w:rFonts w:asciiTheme="minorHAnsi" w:hAnsiTheme="minorHAnsi" w:cstheme="minorHAnsi"/>
                <w:b/>
                <w:color w:val="000000"/>
                <w:sz w:val="20"/>
                <w:szCs w:val="20"/>
                <w:lang w:eastAsia="es-BO"/>
              </w:rPr>
            </w:pPr>
            <w:r w:rsidRPr="001C3436">
              <w:rPr>
                <w:rFonts w:asciiTheme="minorHAnsi" w:hAnsiTheme="minorHAnsi" w:cstheme="minorHAnsi"/>
                <w:b/>
                <w:color w:val="FFFFFF" w:themeColor="background1"/>
                <w:sz w:val="20"/>
                <w:szCs w:val="20"/>
                <w:lang w:eastAsia="es-BO"/>
              </w:rPr>
              <w:t>GARANTIA</w:t>
            </w:r>
          </w:p>
        </w:tc>
      </w:tr>
      <w:tr w:rsidR="00D13F59" w:rsidRPr="00D022A3" w14:paraId="2C05027C" w14:textId="77777777" w:rsidTr="00D13F59">
        <w:trPr>
          <w:trHeight w:val="841"/>
        </w:trPr>
        <w:tc>
          <w:tcPr>
            <w:tcW w:w="369" w:type="dxa"/>
            <w:tcBorders>
              <w:top w:val="nil"/>
              <w:left w:val="single" w:sz="4" w:space="0" w:color="auto"/>
              <w:bottom w:val="nil"/>
              <w:right w:val="single" w:sz="4" w:space="0" w:color="000000" w:themeColor="text1"/>
            </w:tcBorders>
            <w:shd w:val="clear" w:color="auto" w:fill="auto"/>
            <w:noWrap/>
            <w:vAlign w:val="center"/>
          </w:tcPr>
          <w:p w14:paraId="4500432B"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26</w:t>
            </w:r>
          </w:p>
        </w:tc>
        <w:tc>
          <w:tcPr>
            <w:tcW w:w="8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1DB066" w14:textId="77777777" w:rsidR="00D13F59" w:rsidRPr="00BD0598" w:rsidRDefault="00D13F59" w:rsidP="00BD0598">
            <w:pPr>
              <w:spacing w:line="240" w:lineRule="atLeast"/>
              <w:contextualSpacing/>
              <w:rPr>
                <w:rStyle w:val="nfasis"/>
                <w:rFonts w:cs="Tahoma"/>
              </w:rPr>
            </w:pPr>
            <w:r w:rsidRPr="00BD0598">
              <w:rPr>
                <w:rStyle w:val="nfasis"/>
                <w:rFonts w:cs="Tahoma"/>
                <w:i w:val="0"/>
                <w:sz w:val="18"/>
                <w:szCs w:val="18"/>
              </w:rPr>
              <w:t>Para la suscripción de contrato de acuerdo a lo establecido en el párrafo II del artículo 20 de las NB-SABS, el proponente decidirá el tipo de garantía a presentar, entre ellos: Boleta de garantía, Garantía a primer requerimiento o póliza de seguro de Caución a primer requerimiento. Todos con las características de ser renovables, irrevocable y de ejecución inmediata con el objetivo de garantizar la conclusión y entrega del objeto del contrato, la misma será equivalente al 7% del monto del contrato con una vigencia a partir de la firma del contrato hasta la recepción definitiva del bien, obra, servicio general o servicio de consultoría.</w:t>
            </w:r>
            <w:r w:rsidRPr="00BD0598">
              <w:rPr>
                <w:rStyle w:val="nfasis"/>
                <w:rFonts w:cs="Tahoma"/>
                <w:i w:val="0"/>
                <w:sz w:val="18"/>
                <w:szCs w:val="18"/>
              </w:rPr>
              <w:br/>
              <w:t>Esta garantía o la retención será devuelva al proveedor o contratista una vez que se cuente con la conformidad del servicio.</w:t>
            </w:r>
          </w:p>
        </w:tc>
      </w:tr>
      <w:tr w:rsidR="00D13F59" w:rsidRPr="00D022A3" w14:paraId="257FE5AB" w14:textId="77777777" w:rsidTr="00D13F59">
        <w:trPr>
          <w:trHeight w:val="47"/>
        </w:trPr>
        <w:tc>
          <w:tcPr>
            <w:tcW w:w="369" w:type="dxa"/>
            <w:tcBorders>
              <w:top w:val="nil"/>
              <w:left w:val="single" w:sz="4" w:space="0" w:color="auto"/>
              <w:bottom w:val="nil"/>
              <w:right w:val="single" w:sz="4" w:space="0" w:color="000000" w:themeColor="text1"/>
            </w:tcBorders>
            <w:shd w:val="clear" w:color="auto" w:fill="auto"/>
            <w:noWrap/>
            <w:vAlign w:val="center"/>
          </w:tcPr>
          <w:p w14:paraId="573D292F"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eastAsia="es-BO"/>
              </w:rPr>
            </w:pPr>
          </w:p>
        </w:tc>
        <w:tc>
          <w:tcPr>
            <w:tcW w:w="8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vAlign w:val="bottom"/>
          </w:tcPr>
          <w:p w14:paraId="6061DD9E" w14:textId="77777777" w:rsidR="00D13F59" w:rsidRPr="001C3436" w:rsidRDefault="00D13F59" w:rsidP="00D13F59">
            <w:pPr>
              <w:spacing w:line="240" w:lineRule="atLeast"/>
              <w:contextualSpacing/>
              <w:jc w:val="center"/>
              <w:rPr>
                <w:rFonts w:asciiTheme="minorHAnsi" w:hAnsiTheme="minorHAnsi" w:cstheme="minorHAnsi"/>
                <w:b/>
                <w:color w:val="000000"/>
                <w:sz w:val="20"/>
                <w:szCs w:val="20"/>
                <w:lang w:eastAsia="es-BO"/>
              </w:rPr>
            </w:pPr>
            <w:r w:rsidRPr="001C3436">
              <w:rPr>
                <w:rFonts w:asciiTheme="minorHAnsi" w:hAnsiTheme="minorHAnsi" w:cstheme="minorHAnsi"/>
                <w:b/>
                <w:color w:val="FFFFFF" w:themeColor="background1"/>
                <w:sz w:val="20"/>
                <w:szCs w:val="20"/>
                <w:lang w:eastAsia="es-BO"/>
              </w:rPr>
              <w:t>PRESENTACION DE DOCUMENTOS</w:t>
            </w:r>
          </w:p>
        </w:tc>
      </w:tr>
      <w:tr w:rsidR="00D13F59" w:rsidRPr="00D022A3" w14:paraId="19E48EC9" w14:textId="77777777" w:rsidTr="00D13F59">
        <w:trPr>
          <w:trHeight w:val="873"/>
        </w:trPr>
        <w:tc>
          <w:tcPr>
            <w:tcW w:w="369" w:type="dxa"/>
            <w:tcBorders>
              <w:top w:val="nil"/>
              <w:left w:val="single" w:sz="4" w:space="0" w:color="auto"/>
              <w:bottom w:val="single" w:sz="4" w:space="0" w:color="auto"/>
              <w:right w:val="single" w:sz="4" w:space="0" w:color="000000" w:themeColor="text1"/>
            </w:tcBorders>
            <w:shd w:val="clear" w:color="auto" w:fill="auto"/>
            <w:noWrap/>
            <w:vAlign w:val="center"/>
          </w:tcPr>
          <w:p w14:paraId="369AA0D8" w14:textId="77777777" w:rsidR="00D13F59" w:rsidRPr="00D022A3" w:rsidRDefault="00D13F59" w:rsidP="00D13F59">
            <w:pPr>
              <w:spacing w:line="240" w:lineRule="atLeast"/>
              <w:contextualSpacing/>
              <w:jc w:val="center"/>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27</w:t>
            </w:r>
          </w:p>
        </w:tc>
        <w:tc>
          <w:tcPr>
            <w:tcW w:w="8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19627F" w14:textId="77777777" w:rsidR="00D13F59" w:rsidRPr="00BD0598" w:rsidRDefault="00D13F59" w:rsidP="00BD0598">
            <w:pPr>
              <w:spacing w:line="240" w:lineRule="atLeast"/>
              <w:contextualSpacing/>
              <w:rPr>
                <w:rStyle w:val="nfasis"/>
              </w:rPr>
            </w:pPr>
            <w:r w:rsidRPr="00BD0598">
              <w:rPr>
                <w:rStyle w:val="nfasis"/>
                <w:rFonts w:cs="Tahoma"/>
                <w:i w:val="0"/>
                <w:sz w:val="18"/>
                <w:szCs w:val="18"/>
              </w:rPr>
              <w:t>El proveedor deberá presentar los documentos adicionales que ENDE requiera para la firma del contrato, en el plazo establecido que indicado en la carta de adjudicación.</w:t>
            </w:r>
          </w:p>
        </w:tc>
      </w:tr>
    </w:tbl>
    <w:p w14:paraId="36046F6F" w14:textId="77777777" w:rsidR="002A2C79" w:rsidRDefault="002A2C79" w:rsidP="00A72FB0">
      <w:pPr>
        <w:jc w:val="center"/>
        <w:rPr>
          <w:rFonts w:cs="Arial"/>
          <w:b/>
          <w:sz w:val="18"/>
          <w:szCs w:val="18"/>
          <w:lang w:val="es-BO"/>
        </w:rPr>
      </w:pPr>
    </w:p>
    <w:p w14:paraId="5266550C" w14:textId="77777777" w:rsidR="002A2C79" w:rsidRDefault="002A2C79" w:rsidP="00A72FB0">
      <w:pPr>
        <w:jc w:val="center"/>
        <w:rPr>
          <w:rFonts w:cs="Arial"/>
          <w:b/>
          <w:sz w:val="18"/>
          <w:szCs w:val="18"/>
          <w:lang w:val="es-BO"/>
        </w:rPr>
      </w:pPr>
    </w:p>
    <w:p w14:paraId="45192D3A" w14:textId="77777777" w:rsidR="002A2C79" w:rsidRDefault="002A2C79" w:rsidP="00A72FB0">
      <w:pPr>
        <w:jc w:val="center"/>
        <w:rPr>
          <w:rFonts w:cs="Arial"/>
          <w:b/>
          <w:sz w:val="18"/>
          <w:szCs w:val="18"/>
          <w:lang w:val="es-BO"/>
        </w:rPr>
      </w:pPr>
    </w:p>
    <w:p w14:paraId="0E5C94BE" w14:textId="77777777" w:rsidR="002A2C79" w:rsidRDefault="002A2C79" w:rsidP="00A72FB0">
      <w:pPr>
        <w:jc w:val="center"/>
        <w:rPr>
          <w:rFonts w:cs="Arial"/>
          <w:b/>
          <w:sz w:val="18"/>
          <w:szCs w:val="18"/>
          <w:lang w:val="es-BO"/>
        </w:rPr>
      </w:pPr>
    </w:p>
    <w:p w14:paraId="228E24CB" w14:textId="77777777" w:rsidR="002A2C79" w:rsidRDefault="002A2C79" w:rsidP="00A72FB0">
      <w:pPr>
        <w:jc w:val="center"/>
        <w:rPr>
          <w:rFonts w:cs="Arial"/>
          <w:b/>
          <w:sz w:val="18"/>
          <w:szCs w:val="18"/>
          <w:lang w:val="es-BO"/>
        </w:rPr>
      </w:pPr>
    </w:p>
    <w:p w14:paraId="519B7FF1" w14:textId="77777777" w:rsidR="002A2C79" w:rsidRDefault="002A2C79" w:rsidP="00A72FB0">
      <w:pPr>
        <w:jc w:val="center"/>
        <w:rPr>
          <w:rFonts w:cs="Arial"/>
          <w:b/>
          <w:sz w:val="18"/>
          <w:szCs w:val="18"/>
          <w:lang w:val="es-BO"/>
        </w:rPr>
      </w:pPr>
    </w:p>
    <w:p w14:paraId="64999B45" w14:textId="77777777" w:rsidR="002A2C79" w:rsidRDefault="002A2C79" w:rsidP="00A72FB0">
      <w:pPr>
        <w:jc w:val="center"/>
        <w:rPr>
          <w:rFonts w:cs="Arial"/>
          <w:b/>
          <w:sz w:val="18"/>
          <w:szCs w:val="18"/>
          <w:lang w:val="es-BO"/>
        </w:rPr>
      </w:pPr>
    </w:p>
    <w:p w14:paraId="6F88D923" w14:textId="77777777" w:rsidR="002A2C79" w:rsidRDefault="002A2C79" w:rsidP="00A72FB0">
      <w:pPr>
        <w:jc w:val="center"/>
        <w:rPr>
          <w:rFonts w:cs="Arial"/>
          <w:b/>
          <w:sz w:val="18"/>
          <w:szCs w:val="18"/>
          <w:lang w:val="es-BO"/>
        </w:rPr>
      </w:pPr>
    </w:p>
    <w:p w14:paraId="4E1B55B5" w14:textId="77777777" w:rsidR="002A2C79" w:rsidRDefault="002A2C79" w:rsidP="00D13F59">
      <w:pPr>
        <w:rPr>
          <w:rFonts w:cs="Arial"/>
          <w:b/>
          <w:sz w:val="18"/>
          <w:szCs w:val="18"/>
          <w:lang w:val="es-BO"/>
        </w:rPr>
      </w:pPr>
    </w:p>
    <w:p w14:paraId="4328B390" w14:textId="73603D44"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467"/>
        <w:gridCol w:w="466"/>
        <w:gridCol w:w="214"/>
        <w:gridCol w:w="236"/>
      </w:tblGrid>
      <w:tr w:rsidR="00A40276" w:rsidRPr="00A40276" w14:paraId="3467E479" w14:textId="77777777" w:rsidTr="003B46C3">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A40276" w:rsidRDefault="007277A5" w:rsidP="00AD23B7">
            <w:pPr>
              <w:pStyle w:val="Prrafodelista"/>
              <w:numPr>
                <w:ilvl w:val="0"/>
                <w:numId w:val="33"/>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0276" w:rsidRPr="00A40276" w14:paraId="0407919D" w14:textId="77777777" w:rsidTr="003B46C3">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A40276" w:rsidRPr="00A40276" w14:paraId="71285678" w14:textId="77777777"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7277A5" w:rsidRPr="00A40276" w:rsidRDefault="007277A5"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7277A5" w:rsidRPr="00A40276"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7277A5" w:rsidRPr="00A40276"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7277A5" w:rsidRPr="00A40276"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1EC3CBDA"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7277A5" w:rsidRPr="00A40276"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7277A5" w:rsidRPr="00A40276"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7277A5" w:rsidRPr="00A40276"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7277A5" w:rsidRPr="00A40276"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32099A3" w14:textId="77777777" w:rsidR="007277A5" w:rsidRPr="00A40276"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7277A5" w:rsidRPr="00A40276"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7277A5" w:rsidRPr="00A40276"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7277A5" w:rsidRPr="00A40276" w:rsidRDefault="007277A5" w:rsidP="003B46C3">
            <w:pPr>
              <w:rPr>
                <w:rFonts w:ascii="Arial" w:hAnsi="Arial" w:cs="Arial"/>
                <w:lang w:val="es-BO"/>
              </w:rPr>
            </w:pPr>
          </w:p>
        </w:tc>
      </w:tr>
      <w:tr w:rsidR="00A40276" w:rsidRPr="00A40276" w14:paraId="13795E60" w14:textId="77777777" w:rsidTr="003B46C3">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3B46C3">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3B46C3">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r w:rsidR="00A40276" w:rsidRPr="00A40276" w14:paraId="5C97A314" w14:textId="77777777" w:rsidTr="003B46C3">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3AD5B62" w14:textId="1243F25D" w:rsidR="007277A5" w:rsidRPr="00A40276" w:rsidRDefault="007277A5" w:rsidP="0085464B">
            <w:pPr>
              <w:pStyle w:val="Prrafodelista"/>
              <w:numPr>
                <w:ilvl w:val="0"/>
                <w:numId w:val="33"/>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0276" w:rsidRPr="00A40276" w14:paraId="10C746F2" w14:textId="77777777" w:rsidTr="00617EE9">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4058266F" w14:textId="77777777" w:rsidR="00617EE9" w:rsidRPr="00A40276" w:rsidRDefault="00617EE9" w:rsidP="003B46C3">
            <w:pPr>
              <w:rPr>
                <w:rFonts w:ascii="Arial" w:hAnsi="Arial" w:cs="Arial"/>
                <w:sz w:val="8"/>
                <w:lang w:val="es-BO"/>
              </w:rPr>
            </w:pPr>
          </w:p>
        </w:tc>
      </w:tr>
      <w:tr w:rsidR="00A40276" w:rsidRPr="00A40276" w14:paraId="76D3B4BF" w14:textId="77777777" w:rsidTr="0092415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FDBD6FF" w14:textId="77777777" w:rsidR="00B67B30" w:rsidRPr="00A40276" w:rsidRDefault="00B67B30" w:rsidP="003B46C3">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33235AA" w14:textId="379E12F3" w:rsidR="00B67B30" w:rsidRPr="00A40276" w:rsidRDefault="00B67B30" w:rsidP="003B46C3">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4841A0F6" w14:textId="77777777" w:rsidR="00B67B30" w:rsidRPr="00A40276" w:rsidRDefault="00B67B30" w:rsidP="003B46C3">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41D75C0C" w14:textId="77777777" w:rsidR="00B67B30" w:rsidRPr="00A40276" w:rsidRDefault="00B67B30" w:rsidP="003B46C3">
            <w:pPr>
              <w:jc w:val="center"/>
              <w:rPr>
                <w:rFonts w:ascii="Arial" w:hAnsi="Arial" w:cs="Arial"/>
                <w:b/>
                <w:bCs/>
                <w:lang w:val="es-BO"/>
              </w:rPr>
            </w:pPr>
            <w:r w:rsidRPr="00A40276">
              <w:rPr>
                <w:rFonts w:ascii="Arial" w:hAnsi="Arial" w:cs="Arial"/>
                <w:b/>
                <w:bCs/>
                <w:lang w:val="es-BO"/>
              </w:rPr>
              <w:t>PLAZO DE VALIDEZ</w:t>
            </w:r>
          </w:p>
          <w:p w14:paraId="7DF2FE7D" w14:textId="77777777" w:rsidR="00B67B30" w:rsidRPr="00A40276" w:rsidRDefault="00B67B30" w:rsidP="003B46C3">
            <w:pPr>
              <w:jc w:val="center"/>
              <w:rPr>
                <w:rFonts w:ascii="Arial" w:hAnsi="Arial" w:cs="Arial"/>
                <w:lang w:val="es-BO"/>
              </w:rPr>
            </w:pPr>
            <w:r w:rsidRPr="00A40276">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1A0236" w14:textId="77777777" w:rsidR="00B67B30" w:rsidRPr="00A40276" w:rsidRDefault="00B67B30" w:rsidP="003B46C3">
            <w:pPr>
              <w:jc w:val="center"/>
              <w:rPr>
                <w:rFonts w:ascii="Arial" w:hAnsi="Arial" w:cs="Arial"/>
                <w:lang w:val="es-BO"/>
              </w:rPr>
            </w:pPr>
          </w:p>
        </w:tc>
      </w:tr>
      <w:tr w:rsidR="00A40276" w:rsidRPr="00A40276" w14:paraId="0B5166A6" w14:textId="77777777" w:rsidTr="0092415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32C9E937" w14:textId="77777777" w:rsidR="00B67B30" w:rsidRPr="00A40276" w:rsidRDefault="00B67B30" w:rsidP="003B46C3">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5BA6812" w14:textId="77777777" w:rsidR="00B67B30" w:rsidRPr="00A40276" w:rsidRDefault="00B67B30"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2B372C4B" w14:textId="77777777" w:rsidR="00B67B30" w:rsidRPr="00A40276" w:rsidRDefault="00B67B30" w:rsidP="003B46C3">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BA50D2B" w14:textId="77777777" w:rsidR="00B67B30" w:rsidRPr="00A40276" w:rsidRDefault="00B67B30"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5F6E239" w14:textId="77777777" w:rsidR="00B67B30" w:rsidRPr="00A40276" w:rsidRDefault="00B67B30" w:rsidP="003B46C3">
            <w:pPr>
              <w:jc w:val="center"/>
              <w:rPr>
                <w:rFonts w:ascii="Arial" w:hAnsi="Arial" w:cs="Arial"/>
                <w:lang w:val="es-BO"/>
              </w:rPr>
            </w:pPr>
          </w:p>
        </w:tc>
      </w:tr>
      <w:tr w:rsidR="00A40276" w:rsidRPr="00A40276" w14:paraId="28999731" w14:textId="77777777" w:rsidTr="0092415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CDB9BC9" w14:textId="77777777" w:rsidR="00B67B30" w:rsidRPr="00A40276" w:rsidRDefault="00B67B30" w:rsidP="003B46C3">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CDA944A" w14:textId="77777777" w:rsidR="00B67B30" w:rsidRPr="00A40276" w:rsidRDefault="00B67B30"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08778D77" w14:textId="77777777" w:rsidR="00B67B30" w:rsidRPr="00A40276" w:rsidRDefault="00B67B30" w:rsidP="003B46C3">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65FB2109" w14:textId="77777777" w:rsidR="00B67B30" w:rsidRPr="00A40276" w:rsidRDefault="00B67B30"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2F533F" w14:textId="77777777" w:rsidR="00B67B30" w:rsidRPr="00A40276" w:rsidRDefault="00B67B30" w:rsidP="003B46C3">
            <w:pPr>
              <w:jc w:val="center"/>
              <w:rPr>
                <w:rFonts w:ascii="Arial" w:hAnsi="Arial" w:cs="Arial"/>
                <w:lang w:val="es-BO"/>
              </w:rPr>
            </w:pPr>
          </w:p>
        </w:tc>
      </w:tr>
      <w:tr w:rsidR="00A40276" w:rsidRPr="00A40276" w14:paraId="61BCF90A" w14:textId="77777777" w:rsidTr="0092415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14:paraId="2749FDA8" w14:textId="77777777" w:rsidR="00B67B30" w:rsidRPr="00A40276" w:rsidRDefault="00B67B30" w:rsidP="003B46C3">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tcPr>
          <w:p w14:paraId="7C0CF23F" w14:textId="77777777" w:rsidR="00B67B30" w:rsidRPr="00A40276" w:rsidRDefault="00B67B30"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7B65ACB" w14:textId="77777777" w:rsidR="00B67B30" w:rsidRPr="00A40276" w:rsidRDefault="00B67B30" w:rsidP="003B46C3">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4CF12421" w14:textId="77777777" w:rsidR="00B67B30" w:rsidRPr="00A40276" w:rsidRDefault="00B67B30"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A03E033" w14:textId="77777777" w:rsidR="00B67B30" w:rsidRPr="00A40276" w:rsidRDefault="00B67B30" w:rsidP="003B46C3">
            <w:pPr>
              <w:jc w:val="center"/>
              <w:rPr>
                <w:rFonts w:ascii="Arial" w:hAnsi="Arial" w:cs="Arial"/>
                <w:lang w:val="es-BO"/>
              </w:rPr>
            </w:pPr>
          </w:p>
        </w:tc>
      </w:tr>
      <w:tr w:rsidR="007277A5" w:rsidRPr="00A40276" w14:paraId="1B57CBC2" w14:textId="77777777" w:rsidTr="003B46C3">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AADFC8" w14:textId="77777777" w:rsidR="007277A5" w:rsidRPr="00A40276" w:rsidRDefault="007277A5" w:rsidP="003B46C3">
            <w:pPr>
              <w:jc w:val="both"/>
              <w:rPr>
                <w:b/>
                <w:strike/>
                <w:sz w:val="14"/>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77777777"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proofErr w:type="gramStart"/>
      <w:r w:rsidRPr="00A40276">
        <w:rPr>
          <w:rFonts w:cs="Arial"/>
          <w:sz w:val="18"/>
          <w:szCs w:val="18"/>
          <w:lang w:val="es-BO"/>
        </w:rPr>
        <w:t>que</w:t>
      </w:r>
      <w:proofErr w:type="gramEnd"/>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si esta fue</w:t>
      </w:r>
      <w:r w:rsidR="00240325" w:rsidRPr="00A40276">
        <w:rPr>
          <w:rFonts w:cs="Arial"/>
          <w:sz w:val="18"/>
          <w:szCs w:val="18"/>
          <w:lang w:val="es-BO"/>
        </w:rPr>
        <w:t>se presentada</w:t>
      </w:r>
      <w:r w:rsidR="00604287" w:rsidRPr="00A40276">
        <w:rPr>
          <w:rFonts w:cs="Arial"/>
          <w:sz w:val="18"/>
          <w:szCs w:val="18"/>
          <w:lang w:val="es-BO"/>
        </w:rPr>
        <w:t>, 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09B3F246" w:rsidR="007963FF"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57622206" w14:textId="6AC01BAA" w:rsidR="002A2C79" w:rsidRDefault="002A2C79" w:rsidP="002A2C79">
      <w:pPr>
        <w:jc w:val="both"/>
        <w:rPr>
          <w:rFonts w:cs="Arial"/>
          <w:sz w:val="18"/>
          <w:szCs w:val="18"/>
          <w:lang w:val="es-BO"/>
        </w:rPr>
      </w:pPr>
    </w:p>
    <w:p w14:paraId="66F240A4" w14:textId="76A6C564" w:rsidR="002A2C79" w:rsidRDefault="002A2C79" w:rsidP="002A2C79">
      <w:pPr>
        <w:jc w:val="both"/>
        <w:rPr>
          <w:rFonts w:cs="Arial"/>
          <w:sz w:val="18"/>
          <w:szCs w:val="18"/>
          <w:lang w:val="es-BO"/>
        </w:rPr>
      </w:pPr>
    </w:p>
    <w:p w14:paraId="76EF8A28" w14:textId="77777777" w:rsidR="002A2C79" w:rsidRPr="00A40276" w:rsidRDefault="002A2C79" w:rsidP="002A2C79">
      <w:pPr>
        <w:jc w:val="both"/>
        <w:rPr>
          <w:rFonts w:cs="Arial"/>
          <w:sz w:val="18"/>
          <w:szCs w:val="18"/>
          <w:lang w:val="es-BO"/>
        </w:rPr>
      </w:pPr>
    </w:p>
    <w:p w14:paraId="2F35F4F4" w14:textId="2311F71C" w:rsidR="00875E1B" w:rsidRPr="00A40276" w:rsidRDefault="00875E1B" w:rsidP="00F93CB8">
      <w:pPr>
        <w:ind w:left="360"/>
        <w:jc w:val="both"/>
        <w:rPr>
          <w:rFonts w:cs="Arial"/>
          <w:sz w:val="18"/>
          <w:szCs w:val="18"/>
          <w:lang w:val="es-BO"/>
        </w:rPr>
      </w:pP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lastRenderedPageBreak/>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77777777"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ación declarada en su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4CF535A8" w14:textId="77777777" w:rsidR="002D0164" w:rsidRPr="00A40276" w:rsidRDefault="002D0164" w:rsidP="002D0164">
      <w:pPr>
        <w:ind w:left="360"/>
        <w:jc w:val="both"/>
        <w:rPr>
          <w:rFonts w:cs="Arial"/>
          <w:b/>
          <w:i/>
          <w:sz w:val="18"/>
          <w:szCs w:val="18"/>
          <w:lang w:val="es-BO"/>
        </w:rPr>
      </w:pPr>
      <w:r w:rsidRPr="00A40276">
        <w:rPr>
          <w:rFonts w:cs="Arial"/>
          <w:b/>
          <w:i/>
          <w:sz w:val="18"/>
          <w:szCs w:val="18"/>
          <w:lang w:val="es-BO"/>
        </w:rPr>
        <w:t>(Incluir este inciso solo en caso de servicios generales continuos. En caso de no solicitar la garantía, mantener el inciso y reemplazar el texto indicando: no aplica garantía de cumplimiento)</w:t>
      </w:r>
    </w:p>
    <w:p w14:paraId="7618508F" w14:textId="77777777" w:rsidR="002D0164" w:rsidRPr="00A40276" w:rsidRDefault="002D0164" w:rsidP="002D0164">
      <w:pPr>
        <w:numPr>
          <w:ilvl w:val="0"/>
          <w:numId w:val="15"/>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AD23B7">
      <w:pPr>
        <w:numPr>
          <w:ilvl w:val="0"/>
          <w:numId w:val="15"/>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15066944" w14:textId="5E94120C" w:rsidR="00693C34" w:rsidRDefault="00693C34" w:rsidP="002C5CC5">
      <w:pPr>
        <w:jc w:val="center"/>
        <w:rPr>
          <w:rFonts w:cs="Arial"/>
          <w:b/>
          <w:sz w:val="18"/>
          <w:szCs w:val="18"/>
          <w:lang w:val="es-BO"/>
        </w:rPr>
      </w:pPr>
    </w:p>
    <w:p w14:paraId="71853764" w14:textId="77777777" w:rsidR="002A2C79" w:rsidRPr="00A40276" w:rsidRDefault="002A2C79"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7777777" w:rsidR="00FC1F6B" w:rsidRPr="00A40276" w:rsidRDefault="00FC1F6B" w:rsidP="003B46C3">
            <w:pPr>
              <w:jc w:val="both"/>
              <w:rPr>
                <w:b/>
                <w:i/>
                <w:lang w:val="es-BO"/>
              </w:rPr>
            </w:pPr>
            <w:proofErr w:type="spellStart"/>
            <w:r w:rsidRPr="00A40276">
              <w:rPr>
                <w:rFonts w:ascii="Arial" w:hAnsi="Arial" w:cs="Arial"/>
                <w:lang w:val="es-BO"/>
              </w:rPr>
              <w:t>MyPE</w:t>
            </w:r>
            <w:proofErr w:type="spellEnd"/>
            <w:r w:rsidRPr="00A40276">
              <w:rPr>
                <w:rFonts w:ascii="Arial" w:hAnsi="Arial" w:cs="Arial"/>
                <w:lang w:val="es-BO"/>
              </w:rPr>
              <w:t xml:space="preserve"> </w:t>
            </w:r>
            <w:r w:rsidRPr="00A40276">
              <w:rPr>
                <w:b/>
                <w:i/>
                <w:sz w:val="12"/>
                <w:lang w:val="es-BO"/>
              </w:rPr>
              <w:t xml:space="preserve">(Marcar sólo si cuenta con la certificación de </w:t>
            </w:r>
            <w:proofErr w:type="spellStart"/>
            <w:r w:rsidRPr="00A40276">
              <w:rPr>
                <w:b/>
                <w:i/>
                <w:sz w:val="12"/>
                <w:lang w:val="es-BO"/>
              </w:rPr>
              <w:t>MyPE</w:t>
            </w:r>
            <w:proofErr w:type="spellEnd"/>
            <w:r w:rsidRPr="00A40276">
              <w:rPr>
                <w:b/>
                <w:i/>
                <w:sz w:val="12"/>
                <w:lang w:val="es-BO"/>
              </w:rPr>
              <w:t>)</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77777777" w:rsidR="00FC1F6B" w:rsidRPr="00A40276" w:rsidRDefault="00FC1F6B" w:rsidP="002C5CC5">
      <w:pPr>
        <w:jc w:val="center"/>
        <w:rPr>
          <w:rFonts w:ascii="Arial" w:hAnsi="Arial" w:cs="Arial"/>
          <w:b/>
          <w:sz w:val="18"/>
          <w:szCs w:val="18"/>
          <w:lang w:val="es-BO"/>
        </w:rPr>
      </w:pPr>
    </w:p>
    <w:p w14:paraId="41C371EE" w14:textId="5BEBC58F" w:rsidR="00FC1F6B" w:rsidRDefault="00FC1F6B" w:rsidP="002C5CC5">
      <w:pPr>
        <w:jc w:val="center"/>
        <w:rPr>
          <w:rFonts w:ascii="Arial" w:hAnsi="Arial" w:cs="Arial"/>
          <w:b/>
          <w:sz w:val="18"/>
          <w:szCs w:val="18"/>
          <w:lang w:val="es-BO"/>
        </w:rPr>
      </w:pPr>
    </w:p>
    <w:p w14:paraId="7F06F243" w14:textId="77777777" w:rsidR="00027F65" w:rsidRPr="00A40276" w:rsidRDefault="00027F6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7"/>
          <w:pgSz w:w="12240" w:h="15840" w:code="1"/>
          <w:pgMar w:top="1418" w:right="1701" w:bottom="1134" w:left="1701" w:header="709" w:footer="709" w:gutter="0"/>
          <w:pgNumType w:start="1"/>
          <w:cols w:space="708"/>
          <w:docGrid w:linePitch="360"/>
        </w:sectPr>
      </w:pPr>
    </w:p>
    <w:p w14:paraId="40C4A9A4" w14:textId="77777777" w:rsidR="00107B3A" w:rsidRPr="00A40276" w:rsidRDefault="00107B3A" w:rsidP="00107B3A">
      <w:pPr>
        <w:spacing w:line="180" w:lineRule="exact"/>
        <w:jc w:val="center"/>
        <w:rPr>
          <w:b/>
          <w:sz w:val="18"/>
          <w:szCs w:val="18"/>
          <w:lang w:val="es-BO"/>
        </w:rPr>
      </w:pPr>
      <w:r w:rsidRPr="00A40276">
        <w:rPr>
          <w:b/>
          <w:sz w:val="18"/>
          <w:szCs w:val="18"/>
          <w:lang w:val="es-BO"/>
        </w:rPr>
        <w:lastRenderedPageBreak/>
        <w:t>FORMULARIO Nº B-1</w:t>
      </w:r>
    </w:p>
    <w:p w14:paraId="53ACE1B4" w14:textId="77777777" w:rsidR="00107B3A" w:rsidRPr="00A40276" w:rsidRDefault="00107B3A" w:rsidP="00107B3A">
      <w:pPr>
        <w:jc w:val="center"/>
        <w:rPr>
          <w:b/>
          <w:sz w:val="18"/>
          <w:szCs w:val="18"/>
          <w:lang w:val="es-BO"/>
        </w:rPr>
      </w:pPr>
      <w:r w:rsidRPr="00A40276">
        <w:rPr>
          <w:b/>
          <w:sz w:val="18"/>
          <w:szCs w:val="18"/>
          <w:lang w:val="es-BO"/>
        </w:rPr>
        <w:t>PR</w:t>
      </w:r>
      <w:r w:rsidR="00EF12E0" w:rsidRPr="00A40276">
        <w:rPr>
          <w:b/>
          <w:sz w:val="18"/>
          <w:szCs w:val="18"/>
          <w:lang w:val="es-BO"/>
        </w:rPr>
        <w:t>OPUESTA ECONÓMICA</w:t>
      </w:r>
    </w:p>
    <w:p w14:paraId="2A5B8A29" w14:textId="77777777" w:rsidR="00D71E62" w:rsidRPr="00A40276" w:rsidRDefault="00D71E62" w:rsidP="00D71E62">
      <w:pPr>
        <w:jc w:val="center"/>
        <w:rPr>
          <w:b/>
          <w:sz w:val="18"/>
          <w:szCs w:val="18"/>
          <w:lang w:val="es-BO"/>
        </w:rPr>
      </w:pPr>
    </w:p>
    <w:tbl>
      <w:tblPr>
        <w:tblW w:w="13934" w:type="dxa"/>
        <w:tblLook w:val="04A0" w:firstRow="1" w:lastRow="0" w:firstColumn="1" w:lastColumn="0" w:noHBand="0" w:noVBand="1"/>
      </w:tblPr>
      <w:tblGrid>
        <w:gridCol w:w="13934"/>
      </w:tblGrid>
      <w:tr w:rsidR="00D71E62" w:rsidRPr="00A40276" w14:paraId="0FF1D90F" w14:textId="77777777" w:rsidTr="00AA0C86">
        <w:trPr>
          <w:trHeight w:val="412"/>
        </w:trPr>
        <w:tc>
          <w:tcPr>
            <w:tcW w:w="13934" w:type="dxa"/>
          </w:tcPr>
          <w:p w14:paraId="772F2D70" w14:textId="53B5937B" w:rsidR="0085464B" w:rsidRDefault="0085464B" w:rsidP="00AA0C86">
            <w:pPr>
              <w:jc w:val="both"/>
              <w:rPr>
                <w:rFonts w:cs="Arial"/>
                <w:i/>
                <w:sz w:val="18"/>
                <w:szCs w:val="18"/>
                <w:lang w:val="es-BO"/>
              </w:rPr>
            </w:pPr>
            <w:r>
              <w:rPr>
                <w:rFonts w:ascii="Arial" w:hAnsi="Arial" w:cs="Arial"/>
                <w:b/>
                <w:i/>
                <w:szCs w:val="18"/>
                <w:lang w:val="es-BO"/>
              </w:rPr>
              <w:t>(</w:t>
            </w:r>
            <w:r w:rsidR="00D71E62" w:rsidRPr="00A40276">
              <w:rPr>
                <w:rFonts w:ascii="Arial" w:hAnsi="Arial" w:cs="Arial"/>
                <w:b/>
                <w:i/>
                <w:szCs w:val="18"/>
                <w:lang w:val="es-BO"/>
              </w:rPr>
              <w:t>Este Formulario no es aplicable para el Método de Selección y Adjudicación de Presupuesto Fijo, donde no es necesaria la presentación de propuesta económica. En caso de que</w:t>
            </w:r>
            <w:r>
              <w:rPr>
                <w:rFonts w:ascii="Arial" w:hAnsi="Arial" w:cs="Arial"/>
                <w:b/>
                <w:i/>
                <w:szCs w:val="18"/>
                <w:lang w:val="es-BO"/>
              </w:rPr>
              <w:t xml:space="preserve"> </w:t>
            </w:r>
            <w:r w:rsidR="00D71E62" w:rsidRPr="00A40276">
              <w:rPr>
                <w:rFonts w:ascii="Arial" w:hAnsi="Arial" w:cs="Arial"/>
                <w:b/>
                <w:i/>
                <w:szCs w:val="18"/>
                <w:lang w:val="es-BO"/>
              </w:rPr>
              <w:t>el proponente presente propuesta económica y este fuese adjudicado, se procederá a pagar el monto del presupuesto fijo establecido por la entidad o en el caso de servicios discontinuos el precio unitario del servicio prestado definido por la entidad, cuyo límite será el presupuesto fijo determinado.</w:t>
            </w:r>
            <w:r>
              <w:rPr>
                <w:rFonts w:ascii="Arial" w:hAnsi="Arial" w:cs="Arial"/>
                <w:b/>
                <w:i/>
                <w:szCs w:val="18"/>
                <w:lang w:val="es-BO"/>
              </w:rPr>
              <w:t xml:space="preserve"> </w:t>
            </w: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r w:rsidR="00D71E62" w:rsidRPr="00A40276">
              <w:rPr>
                <w:rFonts w:ascii="Arial" w:hAnsi="Arial" w:cs="Arial"/>
                <w:b/>
                <w:i/>
                <w:szCs w:val="18"/>
                <w:lang w:val="es-BO"/>
              </w:rPr>
              <w:t>)</w:t>
            </w:r>
            <w:r w:rsidRPr="009956C4">
              <w:rPr>
                <w:rFonts w:cs="Arial"/>
                <w:i/>
                <w:sz w:val="18"/>
                <w:szCs w:val="18"/>
                <w:lang w:val="es-BO"/>
              </w:rPr>
              <w:t xml:space="preserve"> </w:t>
            </w:r>
          </w:p>
          <w:p w14:paraId="14D02395" w14:textId="0D9C95AF" w:rsidR="00D71E62" w:rsidRPr="001D4164" w:rsidRDefault="00D71E62" w:rsidP="00AA0C86">
            <w:pPr>
              <w:jc w:val="both"/>
              <w:rPr>
                <w:b/>
                <w:sz w:val="18"/>
                <w:szCs w:val="18"/>
              </w:rPr>
            </w:pPr>
          </w:p>
        </w:tc>
      </w:tr>
    </w:tbl>
    <w:p w14:paraId="4C20C454" w14:textId="77777777" w:rsidR="00D71E62" w:rsidRPr="00A40276"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A40276" w:rsidRPr="00A40276" w14:paraId="350A417F" w14:textId="77777777"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2018A6FB" w14:textId="77777777" w:rsidR="00D71E62" w:rsidRPr="00A40276" w:rsidRDefault="00D71E62" w:rsidP="00AA0C86">
            <w:pPr>
              <w:jc w:val="center"/>
              <w:rPr>
                <w:rFonts w:ascii="Arial" w:hAnsi="Arial" w:cs="Arial"/>
                <w:b/>
                <w:lang w:val="es-BO"/>
              </w:rPr>
            </w:pPr>
            <w:r w:rsidRPr="00A40276">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14:paraId="6CCAA434" w14:textId="77777777" w:rsidR="00D71E62" w:rsidRPr="00A40276" w:rsidRDefault="00D71E62" w:rsidP="00AA0C86">
            <w:pPr>
              <w:jc w:val="center"/>
              <w:rPr>
                <w:rFonts w:ascii="Arial" w:hAnsi="Arial" w:cs="Arial"/>
                <w:b/>
                <w:lang w:val="es-BO"/>
              </w:rPr>
            </w:pPr>
            <w:r w:rsidRPr="00A40276">
              <w:rPr>
                <w:rFonts w:ascii="Arial" w:hAnsi="Arial" w:cs="Arial"/>
                <w:b/>
                <w:lang w:val="es-BO"/>
              </w:rPr>
              <w:t>DATOS COMPLETADOS POR EL PROPONENTE</w:t>
            </w:r>
          </w:p>
        </w:tc>
      </w:tr>
      <w:tr w:rsidR="00A40276" w:rsidRPr="00A40276" w14:paraId="69CE4060" w14:textId="77777777"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14:paraId="657F8079" w14:textId="77777777" w:rsidR="00D71E62" w:rsidRPr="00A40276" w:rsidRDefault="00D71E62" w:rsidP="00AA0C86">
            <w:pPr>
              <w:jc w:val="center"/>
              <w:rPr>
                <w:lang w:val="es-BO"/>
              </w:rPr>
            </w:pPr>
            <w:r w:rsidRPr="00A40276">
              <w:rPr>
                <w:lang w:val="es-BO"/>
              </w:rPr>
              <w:br w:type="page"/>
            </w:r>
            <w:r w:rsidRPr="00A40276">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14:paraId="67708BE7" w14:textId="77777777" w:rsidR="00D71E62" w:rsidRPr="00A40276" w:rsidRDefault="00D71E62" w:rsidP="00AA0C86">
            <w:pPr>
              <w:jc w:val="center"/>
              <w:rPr>
                <w:rFonts w:ascii="Arial" w:hAnsi="Arial" w:cs="Arial"/>
                <w:b/>
                <w:lang w:val="es-BO"/>
              </w:rPr>
            </w:pPr>
            <w:r w:rsidRPr="00A40276">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14:paraId="63B416F9" w14:textId="1BC2D278" w:rsidR="00D71E62" w:rsidRPr="00A40276" w:rsidRDefault="00D71E62" w:rsidP="00AA0C86">
            <w:pPr>
              <w:jc w:val="center"/>
              <w:rPr>
                <w:rFonts w:ascii="Arial" w:hAnsi="Arial" w:cs="Arial"/>
                <w:b/>
                <w:lang w:val="es-BO"/>
              </w:rPr>
            </w:pPr>
            <w:r w:rsidRPr="00A40276">
              <w:rPr>
                <w:rFonts w:ascii="Arial" w:hAnsi="Arial" w:cs="Arial"/>
                <w:b/>
                <w:lang w:val="es-BO"/>
              </w:rPr>
              <w:t>Cantidad (*</w:t>
            </w:r>
            <w:r w:rsidR="001C3C72">
              <w:rPr>
                <w:rFonts w:ascii="Arial" w:hAnsi="Arial" w:cs="Arial"/>
                <w:b/>
                <w:lang w:val="es-BO"/>
              </w:rPr>
              <w:t>Estimada</w:t>
            </w:r>
            <w:r w:rsidRPr="00A40276">
              <w:rPr>
                <w:rFonts w:ascii="Arial" w:hAnsi="Arial" w:cs="Arial"/>
                <w:b/>
                <w:lang w:val="es-BO"/>
              </w:rPr>
              <w:t>)</w:t>
            </w:r>
          </w:p>
        </w:tc>
        <w:tc>
          <w:tcPr>
            <w:tcW w:w="1418" w:type="dxa"/>
            <w:tcBorders>
              <w:top w:val="single" w:sz="4" w:space="0" w:color="auto"/>
            </w:tcBorders>
            <w:shd w:val="clear" w:color="auto" w:fill="C6D9F1" w:themeFill="text2" w:themeFillTint="33"/>
            <w:vAlign w:val="center"/>
          </w:tcPr>
          <w:p w14:paraId="0EE24A8B" w14:textId="77777777" w:rsidR="00D71E62" w:rsidRPr="00A40276" w:rsidRDefault="00D71E62" w:rsidP="00AA0C86">
            <w:pPr>
              <w:jc w:val="center"/>
              <w:rPr>
                <w:rFonts w:ascii="Arial" w:hAnsi="Arial" w:cs="Arial"/>
                <w:b/>
                <w:lang w:val="es-BO"/>
              </w:rPr>
            </w:pPr>
            <w:r w:rsidRPr="00A40276">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14:paraId="1A52622F" w14:textId="77777777" w:rsidR="00D71E62" w:rsidRPr="00A40276" w:rsidRDefault="00D71E62" w:rsidP="00AA0C86">
            <w:pPr>
              <w:jc w:val="center"/>
              <w:rPr>
                <w:rFonts w:ascii="Arial" w:hAnsi="Arial" w:cs="Arial"/>
                <w:b/>
                <w:sz w:val="14"/>
                <w:szCs w:val="14"/>
                <w:lang w:val="es-BO"/>
              </w:rPr>
            </w:pPr>
            <w:r w:rsidRPr="00A40276">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14:paraId="658D5494" w14:textId="77777777" w:rsidR="00D71E62" w:rsidRPr="00A40276" w:rsidRDefault="00D71E62" w:rsidP="00AA0C86">
            <w:pPr>
              <w:jc w:val="center"/>
              <w:rPr>
                <w:rFonts w:ascii="Arial" w:hAnsi="Arial" w:cs="Arial"/>
                <w:b/>
                <w:lang w:val="es-BO"/>
              </w:rPr>
            </w:pPr>
            <w:r w:rsidRPr="00A40276">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79F291BF" w14:textId="77777777" w:rsidR="00D71E62" w:rsidRPr="00A40276" w:rsidRDefault="00D71E62" w:rsidP="00AA0C86">
            <w:pPr>
              <w:jc w:val="center"/>
              <w:rPr>
                <w:rFonts w:ascii="Arial" w:hAnsi="Arial" w:cs="Arial"/>
                <w:b/>
                <w:sz w:val="14"/>
                <w:szCs w:val="14"/>
                <w:lang w:val="es-BO"/>
              </w:rPr>
            </w:pPr>
            <w:r w:rsidRPr="00A40276">
              <w:rPr>
                <w:rFonts w:ascii="Arial" w:hAnsi="Arial" w:cs="Arial"/>
                <w:b/>
                <w:lang w:val="es-BO"/>
              </w:rPr>
              <w:t>Precio total (**)</w:t>
            </w:r>
          </w:p>
        </w:tc>
      </w:tr>
      <w:tr w:rsidR="00A40276" w:rsidRPr="00A40276" w14:paraId="6FC10657" w14:textId="77777777" w:rsidTr="00AA0C86">
        <w:tc>
          <w:tcPr>
            <w:tcW w:w="453" w:type="dxa"/>
            <w:tcBorders>
              <w:top w:val="single" w:sz="4" w:space="0" w:color="auto"/>
              <w:left w:val="single" w:sz="12" w:space="0" w:color="auto"/>
              <w:bottom w:val="single" w:sz="4" w:space="0" w:color="auto"/>
            </w:tcBorders>
          </w:tcPr>
          <w:p w14:paraId="2888839C" w14:textId="12E7B03E" w:rsidR="00D71E62" w:rsidRPr="00A40276"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182DBE42" w14:textId="77777777" w:rsidR="00D71E62" w:rsidRPr="002A2C79" w:rsidRDefault="00D71E62" w:rsidP="002A2C79">
            <w:pPr>
              <w:ind w:left="360"/>
              <w:jc w:val="both"/>
              <w:rPr>
                <w:rFonts w:cs="Arial"/>
                <w:sz w:val="18"/>
                <w:szCs w:val="18"/>
                <w:lang w:val="es-BO"/>
              </w:rPr>
            </w:pPr>
          </w:p>
        </w:tc>
        <w:tc>
          <w:tcPr>
            <w:tcW w:w="1275" w:type="dxa"/>
            <w:tcBorders>
              <w:top w:val="single" w:sz="4" w:space="0" w:color="auto"/>
              <w:bottom w:val="single" w:sz="4" w:space="0" w:color="auto"/>
            </w:tcBorders>
            <w:shd w:val="clear" w:color="auto" w:fill="auto"/>
          </w:tcPr>
          <w:p w14:paraId="2DE8A180" w14:textId="55F00E04" w:rsidR="00D71E62" w:rsidRPr="00A40276"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508875D4" w14:textId="1C111219" w:rsidR="00D71E62" w:rsidRPr="00A40276"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1E1D270D" w14:textId="77777777" w:rsidR="00D71E62" w:rsidRPr="00A40276"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5F6FD9D0" w14:textId="77777777" w:rsidR="00D71E62" w:rsidRPr="00A40276"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6103F453" w14:textId="77777777" w:rsidR="00D71E62" w:rsidRPr="00A40276" w:rsidRDefault="00D71E62" w:rsidP="00AA0C86">
            <w:pPr>
              <w:rPr>
                <w:rFonts w:ascii="Arial" w:hAnsi="Arial" w:cs="Arial"/>
                <w:lang w:val="es-BO"/>
              </w:rPr>
            </w:pPr>
          </w:p>
        </w:tc>
      </w:tr>
      <w:tr w:rsidR="00A40276" w:rsidRPr="00A40276" w14:paraId="6ACD8DD1" w14:textId="77777777" w:rsidTr="00AA0C86">
        <w:tc>
          <w:tcPr>
            <w:tcW w:w="453" w:type="dxa"/>
            <w:tcBorders>
              <w:top w:val="single" w:sz="4" w:space="0" w:color="auto"/>
              <w:left w:val="single" w:sz="12" w:space="0" w:color="auto"/>
              <w:bottom w:val="single" w:sz="4" w:space="0" w:color="auto"/>
            </w:tcBorders>
          </w:tcPr>
          <w:p w14:paraId="5B1D30EA" w14:textId="77777777" w:rsidR="00D71E62" w:rsidRPr="00A40276"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09EA5DD9" w14:textId="031CF0FF" w:rsidR="00D71E62" w:rsidRPr="00A40276"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7F1F0354" w14:textId="7DD22D33" w:rsidR="00D71E62" w:rsidRPr="00A40276"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63CFA1E1" w14:textId="6A8EA80F" w:rsidR="00D71E62" w:rsidRPr="00A40276"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2F821206" w14:textId="5D60EDC6" w:rsidR="00D71E62" w:rsidRPr="00A40276"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2BFA4F7D" w14:textId="77777777" w:rsidR="00D71E62" w:rsidRPr="00A40276"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3CC84A0C" w14:textId="77777777" w:rsidR="00D71E62" w:rsidRPr="00A40276" w:rsidRDefault="00D71E62" w:rsidP="00AA0C86">
            <w:pPr>
              <w:rPr>
                <w:rFonts w:ascii="Arial" w:hAnsi="Arial" w:cs="Arial"/>
                <w:lang w:val="es-BO"/>
              </w:rPr>
            </w:pPr>
          </w:p>
        </w:tc>
      </w:tr>
      <w:tr w:rsidR="00A40276" w:rsidRPr="00A40276" w14:paraId="71A5CA65" w14:textId="77777777" w:rsidTr="00AA0C86">
        <w:tc>
          <w:tcPr>
            <w:tcW w:w="453" w:type="dxa"/>
            <w:tcBorders>
              <w:top w:val="single" w:sz="4" w:space="0" w:color="auto"/>
              <w:left w:val="single" w:sz="12" w:space="0" w:color="auto"/>
              <w:bottom w:val="single" w:sz="4" w:space="0" w:color="auto"/>
            </w:tcBorders>
          </w:tcPr>
          <w:p w14:paraId="6AC6747F" w14:textId="77777777" w:rsidR="00D71E62" w:rsidRPr="00A40276"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5A7029CA" w14:textId="11E51921" w:rsidR="001C3C72" w:rsidRPr="00A40276" w:rsidRDefault="001C3C7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1C001BC0" w14:textId="2EB286AB" w:rsidR="00D71E62" w:rsidRPr="00A40276"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4B3567C5" w14:textId="69B06228" w:rsidR="00D71E62" w:rsidRPr="00A40276"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5ADAD44B" w14:textId="085616AB" w:rsidR="00D71E62" w:rsidRPr="00A40276"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180F3863" w14:textId="77777777" w:rsidR="00D71E62" w:rsidRPr="00A40276"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1AF2DA1A" w14:textId="77777777" w:rsidR="00D71E62" w:rsidRPr="00A40276" w:rsidRDefault="00D71E62" w:rsidP="00AA0C86">
            <w:pPr>
              <w:rPr>
                <w:rFonts w:ascii="Arial" w:hAnsi="Arial" w:cs="Arial"/>
                <w:lang w:val="es-BO"/>
              </w:rPr>
            </w:pPr>
            <w:bookmarkStart w:id="130" w:name="_GoBack"/>
            <w:bookmarkEnd w:id="130"/>
          </w:p>
        </w:tc>
      </w:tr>
      <w:tr w:rsidR="00A40276" w:rsidRPr="00A40276" w14:paraId="33BE8144" w14:textId="77777777" w:rsidTr="00AA0C86">
        <w:tc>
          <w:tcPr>
            <w:tcW w:w="453" w:type="dxa"/>
            <w:tcBorders>
              <w:top w:val="single" w:sz="4" w:space="0" w:color="auto"/>
              <w:left w:val="single" w:sz="12" w:space="0" w:color="auto"/>
              <w:bottom w:val="single" w:sz="4" w:space="0" w:color="auto"/>
            </w:tcBorders>
          </w:tcPr>
          <w:p w14:paraId="00527251" w14:textId="77777777" w:rsidR="00D71E62" w:rsidRPr="00A40276"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75F83702" w14:textId="58D75579" w:rsidR="00D71E62" w:rsidRPr="00A40276"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4E6340A9" w14:textId="219B2B42" w:rsidR="00D71E62" w:rsidRPr="00A40276"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50B48210" w14:textId="6555A4AB" w:rsidR="00D71E62" w:rsidRPr="00A40276"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37EE8484" w14:textId="1D01B3A6" w:rsidR="00D71E62" w:rsidRPr="00A40276"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545E9A96" w14:textId="77777777" w:rsidR="00D71E62" w:rsidRPr="00A40276"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4C5D5624" w14:textId="77777777" w:rsidR="00D71E62" w:rsidRPr="00A40276" w:rsidRDefault="00D71E62" w:rsidP="00AA0C86">
            <w:pPr>
              <w:rPr>
                <w:rFonts w:ascii="Arial" w:hAnsi="Arial" w:cs="Arial"/>
                <w:lang w:val="es-BO"/>
              </w:rPr>
            </w:pPr>
          </w:p>
        </w:tc>
      </w:tr>
      <w:tr w:rsidR="00A40276" w:rsidRPr="00A40276" w14:paraId="19FCAC7E" w14:textId="77777777" w:rsidTr="00AA0C86">
        <w:tc>
          <w:tcPr>
            <w:tcW w:w="453" w:type="dxa"/>
            <w:tcBorders>
              <w:top w:val="single" w:sz="4" w:space="0" w:color="auto"/>
              <w:left w:val="single" w:sz="12" w:space="0" w:color="auto"/>
              <w:bottom w:val="single" w:sz="4" w:space="0" w:color="auto"/>
            </w:tcBorders>
          </w:tcPr>
          <w:p w14:paraId="2E71CD8B" w14:textId="77777777" w:rsidR="00D71E62" w:rsidRPr="00A40276"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5EE71E0B" w14:textId="77777777" w:rsidR="00D71E62" w:rsidRPr="00A40276"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63786FF3" w14:textId="77777777" w:rsidR="00D71E62" w:rsidRPr="00A40276"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1E6BA2F5" w14:textId="77777777" w:rsidR="00D71E62" w:rsidRPr="00A40276"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22575724" w14:textId="77777777" w:rsidR="00D71E62" w:rsidRPr="00A40276"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0BB6B428" w14:textId="77777777" w:rsidR="00D71E62" w:rsidRPr="00A40276"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7B2A1F38" w14:textId="77777777" w:rsidR="00D71E62" w:rsidRPr="00A40276" w:rsidRDefault="00D71E62" w:rsidP="00AA0C86">
            <w:pPr>
              <w:rPr>
                <w:rFonts w:ascii="Arial" w:hAnsi="Arial" w:cs="Arial"/>
                <w:lang w:val="es-BO"/>
              </w:rPr>
            </w:pPr>
          </w:p>
        </w:tc>
      </w:tr>
      <w:tr w:rsidR="00A40276" w:rsidRPr="00A40276" w14:paraId="1576D8AF" w14:textId="77777777" w:rsidTr="00FC1F6B">
        <w:tc>
          <w:tcPr>
            <w:tcW w:w="8392" w:type="dxa"/>
            <w:gridSpan w:val="4"/>
            <w:tcBorders>
              <w:top w:val="single" w:sz="4" w:space="0" w:color="auto"/>
              <w:left w:val="single" w:sz="12" w:space="0" w:color="auto"/>
              <w:bottom w:val="single" w:sz="4" w:space="0" w:color="auto"/>
            </w:tcBorders>
            <w:shd w:val="clear" w:color="auto" w:fill="C6D9F1" w:themeFill="text2" w:themeFillTint="33"/>
          </w:tcPr>
          <w:p w14:paraId="0D722F13" w14:textId="77777777" w:rsidR="00D71E62" w:rsidRPr="00A40276" w:rsidRDefault="00D71E62" w:rsidP="00AA0C86">
            <w:pPr>
              <w:jc w:val="right"/>
              <w:rPr>
                <w:rFonts w:ascii="Arial" w:hAnsi="Arial" w:cs="Arial"/>
                <w:b/>
                <w:lang w:val="es-BO"/>
              </w:rPr>
            </w:pPr>
            <w:r w:rsidRPr="00A40276">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tcPr>
          <w:p w14:paraId="7084A273" w14:textId="5F8CBA2A" w:rsidR="00D71E62" w:rsidRPr="00A40276" w:rsidRDefault="00D71E62" w:rsidP="00AA0C86">
            <w:pPr>
              <w:jc w:val="right"/>
              <w:rPr>
                <w:rFonts w:ascii="Arial" w:hAnsi="Arial" w:cs="Arial"/>
                <w:b/>
                <w:lang w:val="es-BO"/>
              </w:rPr>
            </w:pPr>
          </w:p>
        </w:tc>
        <w:tc>
          <w:tcPr>
            <w:tcW w:w="2481" w:type="dxa"/>
            <w:tcBorders>
              <w:top w:val="single" w:sz="4" w:space="0" w:color="auto"/>
              <w:left w:val="single" w:sz="12" w:space="0" w:color="auto"/>
              <w:bottom w:val="single" w:sz="4" w:space="0" w:color="auto"/>
              <w:right w:val="single" w:sz="4" w:space="0" w:color="auto"/>
            </w:tcBorders>
            <w:shd w:val="clear" w:color="auto" w:fill="DEEAF6"/>
          </w:tcPr>
          <w:p w14:paraId="2B58F89C" w14:textId="77777777" w:rsidR="00D71E62" w:rsidRPr="00A40276" w:rsidRDefault="00D71E62" w:rsidP="00AA0C86">
            <w:pPr>
              <w:jc w:val="right"/>
              <w:rPr>
                <w:rFonts w:ascii="Arial" w:hAnsi="Arial" w:cs="Arial"/>
                <w:b/>
                <w:lang w:val="es-BO"/>
              </w:rPr>
            </w:pPr>
            <w:proofErr w:type="gramStart"/>
            <w:r w:rsidRPr="00A40276">
              <w:rPr>
                <w:rFonts w:ascii="Arial" w:hAnsi="Arial" w:cs="Arial"/>
                <w:b/>
                <w:lang w:val="es-BO"/>
              </w:rPr>
              <w:t>TOTAL</w:t>
            </w:r>
            <w:proofErr w:type="gramEnd"/>
            <w:r w:rsidRPr="00A40276">
              <w:rPr>
                <w:rFonts w:ascii="Arial" w:hAnsi="Arial" w:cs="Arial"/>
                <w:b/>
                <w:lang w:val="es-BO"/>
              </w:rPr>
              <w:t xml:space="preserve"> PROPUESTA ECONÓMICA (Numeral)</w:t>
            </w:r>
          </w:p>
        </w:tc>
        <w:tc>
          <w:tcPr>
            <w:tcW w:w="1799" w:type="dxa"/>
            <w:tcBorders>
              <w:top w:val="single" w:sz="4" w:space="0" w:color="auto"/>
              <w:left w:val="single" w:sz="4" w:space="0" w:color="auto"/>
              <w:bottom w:val="single" w:sz="4" w:space="0" w:color="auto"/>
            </w:tcBorders>
            <w:shd w:val="clear" w:color="auto" w:fill="DEEAF6"/>
          </w:tcPr>
          <w:p w14:paraId="0F4642A1" w14:textId="77777777" w:rsidR="00D71E62" w:rsidRPr="00A40276" w:rsidRDefault="00D71E62" w:rsidP="00AA0C86">
            <w:pPr>
              <w:jc w:val="right"/>
              <w:rPr>
                <w:rFonts w:ascii="Arial" w:hAnsi="Arial" w:cs="Arial"/>
                <w:b/>
                <w:lang w:val="es-BO"/>
              </w:rPr>
            </w:pPr>
          </w:p>
        </w:tc>
      </w:tr>
      <w:tr w:rsidR="00A40276" w:rsidRPr="00A40276" w14:paraId="219E462B" w14:textId="77777777" w:rsidTr="00FC1F6B">
        <w:tc>
          <w:tcPr>
            <w:tcW w:w="8392" w:type="dxa"/>
            <w:gridSpan w:val="4"/>
            <w:tcBorders>
              <w:top w:val="single" w:sz="4" w:space="0" w:color="auto"/>
              <w:left w:val="single" w:sz="12" w:space="0" w:color="auto"/>
              <w:bottom w:val="single" w:sz="12" w:space="0" w:color="auto"/>
            </w:tcBorders>
            <w:shd w:val="clear" w:color="auto" w:fill="C6D9F1" w:themeFill="text2" w:themeFillTint="33"/>
          </w:tcPr>
          <w:p w14:paraId="0B635BEA" w14:textId="77777777" w:rsidR="00D71E62" w:rsidRPr="00A40276" w:rsidRDefault="00D71E62" w:rsidP="00AA0C86">
            <w:pPr>
              <w:jc w:val="right"/>
              <w:rPr>
                <w:rFonts w:ascii="Arial" w:hAnsi="Arial" w:cs="Arial"/>
                <w:b/>
                <w:lang w:val="es-BO"/>
              </w:rPr>
            </w:pPr>
            <w:r w:rsidRPr="00A40276">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7DC9C52B" w14:textId="5BF19FCF" w:rsidR="00D71E62" w:rsidRPr="00A40276" w:rsidRDefault="00D71E62" w:rsidP="00AA0C86">
            <w:pPr>
              <w:jc w:val="right"/>
              <w:rPr>
                <w:rFonts w:ascii="Arial" w:hAnsi="Arial" w:cs="Arial"/>
                <w:b/>
                <w:lang w:val="es-BO"/>
              </w:rPr>
            </w:pPr>
          </w:p>
        </w:tc>
        <w:tc>
          <w:tcPr>
            <w:tcW w:w="2481" w:type="dxa"/>
            <w:tcBorders>
              <w:top w:val="single" w:sz="4" w:space="0" w:color="auto"/>
              <w:left w:val="single" w:sz="12" w:space="0" w:color="auto"/>
              <w:bottom w:val="single" w:sz="12" w:space="0" w:color="auto"/>
              <w:right w:val="single" w:sz="4" w:space="0" w:color="auto"/>
            </w:tcBorders>
            <w:shd w:val="clear" w:color="auto" w:fill="DEEAF6"/>
          </w:tcPr>
          <w:p w14:paraId="409E066C" w14:textId="77777777" w:rsidR="00D71E62" w:rsidRPr="00A40276" w:rsidRDefault="00D71E62" w:rsidP="00AA0C86">
            <w:pPr>
              <w:jc w:val="right"/>
              <w:rPr>
                <w:rFonts w:ascii="Arial" w:hAnsi="Arial" w:cs="Arial"/>
                <w:b/>
                <w:lang w:val="es-BO"/>
              </w:rPr>
            </w:pPr>
            <w:r w:rsidRPr="00A40276">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14:paraId="09692432" w14:textId="77777777" w:rsidR="00D71E62" w:rsidRPr="00A40276" w:rsidRDefault="00D71E62" w:rsidP="00AA0C86">
            <w:pPr>
              <w:jc w:val="right"/>
              <w:rPr>
                <w:rFonts w:ascii="Arial" w:hAnsi="Arial" w:cs="Arial"/>
                <w:b/>
                <w:lang w:val="es-BO"/>
              </w:rPr>
            </w:pPr>
          </w:p>
        </w:tc>
      </w:tr>
    </w:tbl>
    <w:p w14:paraId="4FF69558" w14:textId="77777777" w:rsidR="00D71E62" w:rsidRPr="00A40276" w:rsidRDefault="00D71E62" w:rsidP="001F1D1D">
      <w:pPr>
        <w:jc w:val="both"/>
        <w:rPr>
          <w:rFonts w:cs="Arial"/>
          <w:lang w:val="es-BO"/>
        </w:rPr>
      </w:pPr>
      <w:r w:rsidRPr="00A40276">
        <w:rPr>
          <w:rFonts w:cs="Arial"/>
          <w:i/>
          <w:lang w:val="es-BO"/>
        </w:rPr>
        <w:t>(*</w:t>
      </w:r>
      <w:proofErr w:type="gramStart"/>
      <w:r w:rsidRPr="00A40276">
        <w:rPr>
          <w:rFonts w:cs="Arial"/>
          <w:i/>
          <w:lang w:val="es-BO"/>
        </w:rPr>
        <w:t xml:space="preserve">)  </w:t>
      </w:r>
      <w:r w:rsidRPr="00A40276">
        <w:rPr>
          <w:rFonts w:cs="Arial"/>
          <w:lang w:val="es-BO"/>
        </w:rPr>
        <w:t>En</w:t>
      </w:r>
      <w:proofErr w:type="gramEnd"/>
      <w:r w:rsidRPr="00A40276">
        <w:rPr>
          <w:rFonts w:cs="Arial"/>
          <w:lang w:val="es-BO"/>
        </w:rPr>
        <w:t xml:space="preserve">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41CC33E0" w14:textId="77777777" w:rsidR="00D71E62" w:rsidRPr="00A40276" w:rsidRDefault="00D71E62" w:rsidP="001F1D1D">
      <w:pPr>
        <w:jc w:val="both"/>
        <w:rPr>
          <w:rFonts w:cs="Arial"/>
          <w:lang w:val="es-BO"/>
        </w:rPr>
      </w:pPr>
      <w:r w:rsidRPr="00A40276">
        <w:rPr>
          <w:rFonts w:cs="Arial"/>
          <w:lang w:val="es-BO"/>
        </w:rPr>
        <w:t>(**) El precio total será el resultado de la multiplicación entre el precio ofertado y la cantidad de servicios requeridos o estimados.</w:t>
      </w:r>
    </w:p>
    <w:p w14:paraId="51EEE939" w14:textId="77777777" w:rsidR="00107B3A" w:rsidRPr="00A40276" w:rsidRDefault="00107B3A" w:rsidP="00107B3A">
      <w:pPr>
        <w:spacing w:line="200" w:lineRule="exact"/>
        <w:jc w:val="both"/>
        <w:rPr>
          <w:lang w:val="es-BO"/>
        </w:rPr>
      </w:pPr>
    </w:p>
    <w:p w14:paraId="5576092C" w14:textId="77777777" w:rsidR="001F1D1D" w:rsidRPr="00A40276" w:rsidRDefault="001F1D1D" w:rsidP="001F1D1D">
      <w:pPr>
        <w:spacing w:line="200" w:lineRule="exact"/>
        <w:jc w:val="both"/>
        <w:rPr>
          <w:sz w:val="18"/>
          <w:szCs w:val="18"/>
          <w:lang w:val="es-BO"/>
        </w:rPr>
      </w:pPr>
      <w:r w:rsidRPr="00A40276">
        <w:rPr>
          <w:sz w:val="18"/>
          <w:szCs w:val="18"/>
          <w:lang w:val="es-BO"/>
        </w:rPr>
        <w:t>En caso de que la contratación se efectúe por ítems o lotes se deberá repetir este cuadro para cada ítem o lote.</w:t>
      </w:r>
    </w:p>
    <w:p w14:paraId="2C4AB22E" w14:textId="77777777" w:rsidR="00107B3A" w:rsidRPr="00A40276" w:rsidRDefault="00107B3A" w:rsidP="00107B3A">
      <w:pPr>
        <w:spacing w:line="200" w:lineRule="exact"/>
        <w:jc w:val="both"/>
        <w:rPr>
          <w:lang w:val="es-BO"/>
        </w:rPr>
      </w:pPr>
    </w:p>
    <w:p w14:paraId="48A25658" w14:textId="77777777" w:rsidR="0089196D" w:rsidRPr="00A40276" w:rsidRDefault="0089196D" w:rsidP="00107B3A">
      <w:pPr>
        <w:spacing w:line="200" w:lineRule="exact"/>
        <w:jc w:val="both"/>
        <w:rPr>
          <w:lang w:val="es-BO"/>
        </w:rPr>
      </w:pPr>
    </w:p>
    <w:p w14:paraId="16D73A53" w14:textId="77777777" w:rsidR="0089196D" w:rsidRPr="00A40276" w:rsidRDefault="0089196D" w:rsidP="00107B3A">
      <w:pPr>
        <w:spacing w:line="200" w:lineRule="exact"/>
        <w:jc w:val="both"/>
        <w:rPr>
          <w:lang w:val="es-BO"/>
        </w:rPr>
      </w:pPr>
    </w:p>
    <w:p w14:paraId="59E53926" w14:textId="77777777" w:rsidR="00107B3A" w:rsidRPr="00A40276" w:rsidRDefault="00107B3A" w:rsidP="00107B3A">
      <w:pPr>
        <w:spacing w:line="200" w:lineRule="exact"/>
        <w:jc w:val="both"/>
        <w:rPr>
          <w:lang w:val="es-BO"/>
        </w:rPr>
      </w:pPr>
    </w:p>
    <w:p w14:paraId="49CE4D15" w14:textId="77777777" w:rsidR="00107B3A" w:rsidRPr="00A40276" w:rsidRDefault="00107B3A" w:rsidP="00107B3A">
      <w:pPr>
        <w:spacing w:line="200" w:lineRule="exact"/>
        <w:jc w:val="both"/>
        <w:rPr>
          <w:lang w:val="es-BO"/>
        </w:rPr>
      </w:pPr>
    </w:p>
    <w:p w14:paraId="41B6020A" w14:textId="0D1C78F9" w:rsidR="00DB63CC" w:rsidRDefault="00107B3A" w:rsidP="00DB63CC">
      <w:pPr>
        <w:jc w:val="center"/>
        <w:rPr>
          <w:lang w:val="es-BO"/>
        </w:rPr>
      </w:pPr>
      <w:r w:rsidRPr="00A40276">
        <w:rPr>
          <w:lang w:val="es-BO"/>
        </w:rPr>
        <w:br w:type="page"/>
      </w:r>
    </w:p>
    <w:p w14:paraId="3CB785E3" w14:textId="77777777" w:rsidR="00BD0598" w:rsidRPr="00866CF8" w:rsidRDefault="00BD0598" w:rsidP="00BD0598">
      <w:pPr>
        <w:ind w:left="2552" w:right="1806"/>
        <w:jc w:val="center"/>
        <w:rPr>
          <w:rFonts w:ascii="Tahoma" w:eastAsia="Verdana" w:hAnsi="Tahoma" w:cs="Tahoma"/>
          <w:b/>
          <w:bCs/>
          <w:spacing w:val="-1"/>
          <w:lang w:val="es-BO"/>
        </w:rPr>
      </w:pPr>
      <w:bookmarkStart w:id="131" w:name="_Hlk69897195"/>
      <w:r w:rsidRPr="00866CF8">
        <w:rPr>
          <w:rFonts w:ascii="Tahoma" w:eastAsia="Verdana" w:hAnsi="Tahoma" w:cs="Tahoma"/>
          <w:b/>
          <w:bCs/>
          <w:spacing w:val="-1"/>
          <w:lang w:val="es-BO"/>
        </w:rPr>
        <w:lastRenderedPageBreak/>
        <w:t>FORMULARIO C – 1</w:t>
      </w:r>
    </w:p>
    <w:p w14:paraId="67982962" w14:textId="77777777" w:rsidR="00BD0598" w:rsidRDefault="00BD0598" w:rsidP="00BD0598">
      <w:pPr>
        <w:ind w:left="2552" w:right="1806"/>
        <w:jc w:val="center"/>
        <w:rPr>
          <w:rFonts w:ascii="Tahoma" w:eastAsia="Verdana" w:hAnsi="Tahoma" w:cs="Tahoma"/>
          <w:b/>
          <w:bCs/>
          <w:spacing w:val="-1"/>
          <w:lang w:val="es-BO"/>
        </w:rPr>
      </w:pPr>
      <w:r w:rsidRPr="00866CF8">
        <w:rPr>
          <w:rFonts w:ascii="Tahoma" w:eastAsia="Verdana" w:hAnsi="Tahoma" w:cs="Tahoma"/>
          <w:b/>
          <w:bCs/>
          <w:spacing w:val="-1"/>
          <w:lang w:val="es-BO"/>
        </w:rPr>
        <w:t>ESPECIFI</w:t>
      </w:r>
      <w:r>
        <w:rPr>
          <w:rFonts w:ascii="Tahoma" w:eastAsia="Verdana" w:hAnsi="Tahoma" w:cs="Tahoma"/>
          <w:b/>
          <w:bCs/>
          <w:spacing w:val="-1"/>
          <w:lang w:val="es-BO"/>
        </w:rPr>
        <w:t>C</w:t>
      </w:r>
      <w:r w:rsidRPr="00866CF8">
        <w:rPr>
          <w:rFonts w:ascii="Tahoma" w:eastAsia="Verdana" w:hAnsi="Tahoma" w:cs="Tahoma"/>
          <w:b/>
          <w:bCs/>
          <w:spacing w:val="-1"/>
          <w:lang w:val="es-BO"/>
        </w:rPr>
        <w:t>ACIONES TÉCNICAS</w:t>
      </w:r>
      <w:r>
        <w:rPr>
          <w:rFonts w:ascii="Tahoma" w:eastAsia="Verdana" w:hAnsi="Tahoma" w:cs="Tahoma"/>
          <w:b/>
          <w:bCs/>
          <w:spacing w:val="-1"/>
          <w:lang w:val="es-BO"/>
        </w:rPr>
        <w:t xml:space="preserve"> SOLICITADAS</w:t>
      </w:r>
    </w:p>
    <w:p w14:paraId="53787F39" w14:textId="77777777" w:rsidR="00BD0598" w:rsidRPr="00D022A3" w:rsidRDefault="00BD0598" w:rsidP="00BD0598">
      <w:pPr>
        <w:spacing w:line="240" w:lineRule="atLeast"/>
        <w:contextualSpacing/>
        <w:jc w:val="both"/>
        <w:rPr>
          <w:rFonts w:asciiTheme="minorHAnsi" w:hAnsiTheme="minorHAnsi" w:cstheme="minorHAnsi"/>
          <w:sz w:val="20"/>
          <w:szCs w:val="20"/>
          <w:lang w:val="es-ES_tradnl"/>
        </w:rPr>
      </w:pPr>
    </w:p>
    <w:tbl>
      <w:tblPr>
        <w:tblW w:w="13648" w:type="dxa"/>
        <w:tblInd w:w="55" w:type="dxa"/>
        <w:tblCellMar>
          <w:left w:w="70" w:type="dxa"/>
          <w:right w:w="70" w:type="dxa"/>
        </w:tblCellMar>
        <w:tblLook w:val="04A0" w:firstRow="1" w:lastRow="0" w:firstColumn="1" w:lastColumn="0" w:noHBand="0" w:noVBand="1"/>
      </w:tblPr>
      <w:tblGrid>
        <w:gridCol w:w="369"/>
        <w:gridCol w:w="6517"/>
        <w:gridCol w:w="6762"/>
      </w:tblGrid>
      <w:tr w:rsidR="00BD0598" w:rsidRPr="0052296F" w14:paraId="43B8D93A" w14:textId="77777777" w:rsidTr="00BD0598">
        <w:trPr>
          <w:trHeight w:val="332"/>
        </w:trPr>
        <w:tc>
          <w:tcPr>
            <w:tcW w:w="688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B599C1" w14:textId="77777777" w:rsidR="00BD0598" w:rsidRPr="0052296F" w:rsidRDefault="00BD0598" w:rsidP="00BD0598">
            <w:pPr>
              <w:spacing w:line="240" w:lineRule="atLeast"/>
              <w:contextualSpacing/>
              <w:jc w:val="center"/>
              <w:rPr>
                <w:rFonts w:asciiTheme="minorHAnsi" w:hAnsiTheme="minorHAnsi" w:cstheme="minorHAnsi"/>
                <w:b/>
                <w:bCs/>
                <w:color w:val="FFFFFF"/>
                <w:sz w:val="20"/>
                <w:szCs w:val="20"/>
                <w:lang w:eastAsia="es-BO"/>
              </w:rPr>
            </w:pPr>
            <w:r w:rsidRPr="0052296F">
              <w:rPr>
                <w:rFonts w:asciiTheme="minorHAnsi" w:hAnsiTheme="minorHAnsi" w:cstheme="minorHAnsi"/>
                <w:b/>
                <w:bCs/>
                <w:color w:val="000000" w:themeColor="text1"/>
                <w:sz w:val="20"/>
                <w:szCs w:val="20"/>
                <w:lang w:eastAsia="es-BO"/>
              </w:rPr>
              <w:t>Para ser llenado por la Entidad Convocante</w:t>
            </w:r>
          </w:p>
        </w:tc>
        <w:tc>
          <w:tcPr>
            <w:tcW w:w="6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D8581A" w14:textId="77777777" w:rsidR="00BD0598" w:rsidRPr="0052296F" w:rsidRDefault="00BD0598" w:rsidP="00BD0598">
            <w:pPr>
              <w:spacing w:line="240" w:lineRule="atLeast"/>
              <w:contextualSpacing/>
              <w:jc w:val="center"/>
              <w:rPr>
                <w:rFonts w:asciiTheme="minorHAnsi" w:hAnsiTheme="minorHAnsi" w:cstheme="minorHAnsi"/>
                <w:b/>
                <w:bCs/>
                <w:color w:val="FFFFFF"/>
                <w:sz w:val="20"/>
                <w:szCs w:val="20"/>
                <w:lang w:eastAsia="es-BO"/>
              </w:rPr>
            </w:pPr>
            <w:r w:rsidRPr="0052296F">
              <w:rPr>
                <w:rFonts w:asciiTheme="minorHAnsi" w:hAnsiTheme="minorHAnsi" w:cstheme="minorHAnsi"/>
                <w:b/>
                <w:bCs/>
                <w:color w:val="000000" w:themeColor="text1"/>
                <w:sz w:val="20"/>
                <w:szCs w:val="20"/>
                <w:lang w:eastAsia="es-BO"/>
              </w:rPr>
              <w:t>Para ser llenado por el proponente al momento de elaborar su propuesta</w:t>
            </w:r>
          </w:p>
        </w:tc>
      </w:tr>
      <w:tr w:rsidR="00BD0598" w:rsidRPr="0052296F" w14:paraId="4B2EC3E1" w14:textId="77777777" w:rsidTr="00BD0598">
        <w:trPr>
          <w:trHeight w:val="576"/>
        </w:trPr>
        <w:tc>
          <w:tcPr>
            <w:tcW w:w="688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72629C" w14:textId="77777777" w:rsidR="00BD0598" w:rsidRPr="0052296F" w:rsidRDefault="00BD0598" w:rsidP="00BD0598">
            <w:pPr>
              <w:spacing w:line="240" w:lineRule="atLeast"/>
              <w:contextualSpacing/>
              <w:jc w:val="center"/>
              <w:rPr>
                <w:rFonts w:asciiTheme="minorHAnsi" w:hAnsiTheme="minorHAnsi" w:cstheme="minorHAnsi"/>
                <w:b/>
                <w:bCs/>
                <w:color w:val="FFFFFF"/>
                <w:sz w:val="20"/>
                <w:szCs w:val="20"/>
                <w:lang w:eastAsia="es-BO"/>
              </w:rPr>
            </w:pPr>
            <w:r w:rsidRPr="0052296F">
              <w:rPr>
                <w:rFonts w:asciiTheme="minorHAnsi" w:hAnsiTheme="minorHAnsi" w:cstheme="minorHAnsi"/>
                <w:b/>
                <w:bCs/>
                <w:color w:val="000000" w:themeColor="text1"/>
                <w:sz w:val="20"/>
                <w:szCs w:val="20"/>
                <w:lang w:eastAsia="es-BO"/>
              </w:rPr>
              <w:t>Nombre del Proceso: “SERVICIO DE COBRANZA DE FACTURAS PARA EL SISTEMA CAMARGO, COBIJA Y UYUNI - GESTIÓN 2021 B”</w:t>
            </w:r>
          </w:p>
        </w:tc>
        <w:tc>
          <w:tcPr>
            <w:tcW w:w="6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3DBAA9" w14:textId="77777777" w:rsidR="00BD0598" w:rsidRPr="0052296F" w:rsidRDefault="00BD0598" w:rsidP="00BD0598">
            <w:pPr>
              <w:spacing w:line="240" w:lineRule="atLeast"/>
              <w:contextualSpacing/>
              <w:jc w:val="center"/>
              <w:rPr>
                <w:rFonts w:asciiTheme="minorHAnsi" w:hAnsiTheme="minorHAnsi" w:cstheme="minorHAnsi"/>
                <w:b/>
                <w:bCs/>
                <w:color w:val="FFFFFF"/>
                <w:sz w:val="20"/>
                <w:szCs w:val="20"/>
                <w:lang w:eastAsia="es-BO"/>
              </w:rPr>
            </w:pPr>
          </w:p>
        </w:tc>
      </w:tr>
      <w:tr w:rsidR="00BD0598" w:rsidRPr="00D022A3" w14:paraId="0E6D4459" w14:textId="77777777" w:rsidTr="00BD0598">
        <w:trPr>
          <w:trHeight w:val="332"/>
        </w:trPr>
        <w:tc>
          <w:tcPr>
            <w:tcW w:w="688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1D6A73" w14:textId="77777777" w:rsidR="00BD0598" w:rsidRPr="0052296F" w:rsidRDefault="00BD0598" w:rsidP="00BD0598">
            <w:pPr>
              <w:spacing w:line="240" w:lineRule="atLeast"/>
              <w:contextualSpacing/>
              <w:jc w:val="center"/>
              <w:rPr>
                <w:rFonts w:asciiTheme="minorHAnsi" w:hAnsiTheme="minorHAnsi" w:cstheme="minorHAnsi"/>
                <w:b/>
                <w:bCs/>
                <w:i/>
                <w:color w:val="FFFFFF"/>
                <w:sz w:val="20"/>
                <w:szCs w:val="20"/>
                <w:lang w:eastAsia="es-BO"/>
              </w:rPr>
            </w:pPr>
            <w:r w:rsidRPr="0052296F">
              <w:rPr>
                <w:rFonts w:asciiTheme="minorHAnsi" w:hAnsiTheme="minorHAnsi" w:cstheme="minorHAnsi"/>
                <w:b/>
                <w:bCs/>
                <w:i/>
                <w:color w:val="000000" w:themeColor="text1"/>
                <w:sz w:val="20"/>
                <w:szCs w:val="20"/>
                <w:lang w:eastAsia="es-BO"/>
              </w:rPr>
              <w:t>Característica solicitada</w:t>
            </w:r>
          </w:p>
        </w:tc>
        <w:tc>
          <w:tcPr>
            <w:tcW w:w="6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89A434" w14:textId="77777777" w:rsidR="00BD0598" w:rsidRPr="0052296F" w:rsidRDefault="00BD0598" w:rsidP="00BD0598">
            <w:pPr>
              <w:spacing w:line="240" w:lineRule="atLeast"/>
              <w:contextualSpacing/>
              <w:jc w:val="center"/>
              <w:rPr>
                <w:rFonts w:asciiTheme="minorHAnsi" w:hAnsiTheme="minorHAnsi" w:cstheme="minorHAnsi"/>
                <w:b/>
                <w:bCs/>
                <w:i/>
                <w:color w:val="FFFFFF"/>
                <w:sz w:val="20"/>
                <w:szCs w:val="20"/>
                <w:lang w:eastAsia="es-BO"/>
              </w:rPr>
            </w:pPr>
            <w:r w:rsidRPr="0052296F">
              <w:rPr>
                <w:rFonts w:asciiTheme="minorHAnsi" w:hAnsiTheme="minorHAnsi" w:cstheme="minorHAnsi"/>
                <w:b/>
                <w:bCs/>
                <w:i/>
                <w:color w:val="000000" w:themeColor="text1"/>
                <w:sz w:val="20"/>
                <w:szCs w:val="20"/>
                <w:lang w:eastAsia="es-BO"/>
              </w:rPr>
              <w:t>Característica Propuesta</w:t>
            </w:r>
          </w:p>
        </w:tc>
      </w:tr>
      <w:tr w:rsidR="00BD0598" w:rsidRPr="00D022A3" w14:paraId="602DE2F7" w14:textId="77777777" w:rsidTr="00BD0598">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10E3BBB7"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eastAsia="es-BO"/>
              </w:rPr>
              <w:t>1</w:t>
            </w:r>
          </w:p>
        </w:tc>
        <w:tc>
          <w:tcPr>
            <w:tcW w:w="6517" w:type="dxa"/>
            <w:tcBorders>
              <w:top w:val="nil"/>
              <w:left w:val="nil"/>
              <w:bottom w:val="single" w:sz="4" w:space="0" w:color="auto"/>
              <w:right w:val="single" w:sz="4" w:space="0" w:color="auto"/>
            </w:tcBorders>
            <w:shd w:val="clear" w:color="auto" w:fill="auto"/>
            <w:noWrap/>
            <w:vAlign w:val="center"/>
            <w:hideMark/>
          </w:tcPr>
          <w:p w14:paraId="0BA5037F" w14:textId="77777777" w:rsidR="00BD0598" w:rsidRPr="00BD0598" w:rsidRDefault="00BD0598" w:rsidP="00BD0598">
            <w:pPr>
              <w:spacing w:line="240" w:lineRule="atLeast"/>
              <w:contextualSpacing/>
              <w:rPr>
                <w:rFonts w:cs="Tahoma"/>
                <w:i/>
                <w:color w:val="000000"/>
                <w:sz w:val="18"/>
                <w:szCs w:val="18"/>
                <w:lang w:val="es-BO" w:eastAsia="es-BO"/>
              </w:rPr>
            </w:pPr>
            <w:r w:rsidRPr="00BD0598">
              <w:rPr>
                <w:rStyle w:val="nfasis"/>
                <w:rFonts w:cs="Tahoma"/>
                <w:i w:val="0"/>
                <w:sz w:val="18"/>
                <w:szCs w:val="18"/>
              </w:rPr>
              <w:t>Estará a cargo del proponente el suministro de las computadoras, impresoras e insumos para la impresión de las facturas correspondientes.</w:t>
            </w:r>
          </w:p>
        </w:tc>
        <w:tc>
          <w:tcPr>
            <w:tcW w:w="6762" w:type="dxa"/>
            <w:tcBorders>
              <w:top w:val="nil"/>
              <w:left w:val="nil"/>
              <w:bottom w:val="single" w:sz="4" w:space="0" w:color="auto"/>
              <w:right w:val="single" w:sz="4" w:space="0" w:color="auto"/>
            </w:tcBorders>
          </w:tcPr>
          <w:p w14:paraId="5483D276"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5CFAB68A" w14:textId="77777777" w:rsidTr="00BD0598">
        <w:trPr>
          <w:trHeight w:val="63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5B68FF5C"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eastAsia="es-BO"/>
              </w:rPr>
              <w:t>2</w:t>
            </w:r>
          </w:p>
        </w:tc>
        <w:tc>
          <w:tcPr>
            <w:tcW w:w="6517" w:type="dxa"/>
            <w:tcBorders>
              <w:top w:val="nil"/>
              <w:left w:val="nil"/>
              <w:bottom w:val="single" w:sz="4" w:space="0" w:color="auto"/>
              <w:right w:val="single" w:sz="4" w:space="0" w:color="auto"/>
            </w:tcBorders>
            <w:shd w:val="clear" w:color="auto" w:fill="auto"/>
            <w:noWrap/>
            <w:vAlign w:val="center"/>
            <w:hideMark/>
          </w:tcPr>
          <w:p w14:paraId="66196042" w14:textId="77777777" w:rsidR="00BD0598" w:rsidRPr="00BD0598" w:rsidRDefault="00BD0598" w:rsidP="00BD0598">
            <w:pPr>
              <w:spacing w:line="240" w:lineRule="atLeast"/>
              <w:contextualSpacing/>
              <w:rPr>
                <w:rFonts w:cs="Tahoma"/>
                <w:i/>
                <w:color w:val="000000"/>
                <w:sz w:val="18"/>
                <w:szCs w:val="18"/>
                <w:lang w:val="es-BO" w:eastAsia="es-BO"/>
              </w:rPr>
            </w:pPr>
            <w:r w:rsidRPr="00BD0598">
              <w:rPr>
                <w:rStyle w:val="nfasis"/>
                <w:rFonts w:cs="Tahoma"/>
                <w:i w:val="0"/>
                <w:sz w:val="18"/>
                <w:szCs w:val="18"/>
              </w:rPr>
              <w:t>Deberán certificar estar regulados por la ASFI, presentar copia de la mencionada certificación.</w:t>
            </w:r>
          </w:p>
        </w:tc>
        <w:tc>
          <w:tcPr>
            <w:tcW w:w="6762" w:type="dxa"/>
            <w:tcBorders>
              <w:top w:val="nil"/>
              <w:left w:val="nil"/>
              <w:bottom w:val="single" w:sz="4" w:space="0" w:color="auto"/>
              <w:right w:val="single" w:sz="4" w:space="0" w:color="auto"/>
            </w:tcBorders>
          </w:tcPr>
          <w:p w14:paraId="768EBD22"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21710239" w14:textId="77777777" w:rsidTr="00BD0598">
        <w:trPr>
          <w:trHeight w:val="443"/>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1939A945" w14:textId="77777777" w:rsidR="00BD0598" w:rsidRPr="00D6536E" w:rsidRDefault="00BD0598" w:rsidP="00BD0598">
            <w:pPr>
              <w:spacing w:line="240" w:lineRule="atLeast"/>
              <w:contextualSpacing/>
              <w:jc w:val="center"/>
              <w:rPr>
                <w:rStyle w:val="nfasis"/>
                <w:rFonts w:ascii="Tahoma" w:hAnsi="Tahoma" w:cs="Tahoma"/>
                <w:i w:val="0"/>
                <w:sz w:val="18"/>
                <w:szCs w:val="18"/>
              </w:rPr>
            </w:pPr>
            <w:r w:rsidRPr="00D6536E">
              <w:rPr>
                <w:rFonts w:asciiTheme="minorHAnsi" w:hAnsiTheme="minorHAnsi" w:cstheme="minorHAnsi"/>
                <w:iCs/>
                <w:color w:val="000000"/>
                <w:sz w:val="20"/>
                <w:szCs w:val="20"/>
                <w:lang w:eastAsia="es-BO"/>
              </w:rPr>
              <w:t>3</w:t>
            </w:r>
          </w:p>
        </w:tc>
        <w:tc>
          <w:tcPr>
            <w:tcW w:w="6517" w:type="dxa"/>
            <w:tcBorders>
              <w:top w:val="nil"/>
              <w:left w:val="nil"/>
              <w:bottom w:val="single" w:sz="4" w:space="0" w:color="auto"/>
              <w:right w:val="single" w:sz="4" w:space="0" w:color="auto"/>
            </w:tcBorders>
            <w:shd w:val="clear" w:color="auto" w:fill="auto"/>
            <w:noWrap/>
            <w:vAlign w:val="center"/>
            <w:hideMark/>
          </w:tcPr>
          <w:p w14:paraId="541F8D70" w14:textId="77777777" w:rsidR="00BD0598" w:rsidRPr="00BD0598" w:rsidRDefault="00BD0598" w:rsidP="00BD0598">
            <w:pPr>
              <w:spacing w:line="240" w:lineRule="atLeast"/>
              <w:contextualSpacing/>
              <w:rPr>
                <w:rStyle w:val="nfasis"/>
                <w:rFonts w:cs="Tahoma"/>
                <w:i w:val="0"/>
                <w:sz w:val="18"/>
                <w:szCs w:val="18"/>
              </w:rPr>
            </w:pPr>
            <w:r w:rsidRPr="00BD0598">
              <w:rPr>
                <w:rStyle w:val="nfasis"/>
                <w:rFonts w:cs="Tahoma"/>
                <w:i w:val="0"/>
                <w:sz w:val="18"/>
                <w:szCs w:val="18"/>
              </w:rPr>
              <w:t>Las computadoras deberán mínimamente tener instalado el navegador MOZILLA FIREFOX (V 3.6 - adelante), y FOXIT READER (V 3.0 – adelante)</w:t>
            </w:r>
          </w:p>
          <w:p w14:paraId="5981E591" w14:textId="77777777" w:rsidR="00BD0598" w:rsidRPr="00BD0598" w:rsidRDefault="00BD0598" w:rsidP="00BD0598">
            <w:pPr>
              <w:spacing w:line="240" w:lineRule="atLeast"/>
              <w:contextualSpacing/>
              <w:rPr>
                <w:rStyle w:val="nfasis"/>
                <w:rFonts w:cs="Tahoma"/>
                <w:i w:val="0"/>
                <w:sz w:val="18"/>
                <w:szCs w:val="18"/>
              </w:rPr>
            </w:pPr>
          </w:p>
        </w:tc>
        <w:tc>
          <w:tcPr>
            <w:tcW w:w="6762" w:type="dxa"/>
            <w:tcBorders>
              <w:top w:val="nil"/>
              <w:left w:val="nil"/>
              <w:bottom w:val="single" w:sz="4" w:space="0" w:color="auto"/>
              <w:right w:val="single" w:sz="4" w:space="0" w:color="auto"/>
            </w:tcBorders>
          </w:tcPr>
          <w:p w14:paraId="6750CA62"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79DEBD20" w14:textId="77777777" w:rsidTr="00BD0598">
        <w:trPr>
          <w:trHeight w:val="62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076EF869"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eastAsia="Arial" w:hAnsiTheme="minorHAnsi" w:cstheme="minorHAnsi"/>
                <w:color w:val="000000"/>
                <w:sz w:val="20"/>
                <w:szCs w:val="20"/>
                <w:lang w:eastAsia="es-BO"/>
              </w:rPr>
              <w:t>4</w:t>
            </w:r>
          </w:p>
        </w:tc>
        <w:tc>
          <w:tcPr>
            <w:tcW w:w="6517" w:type="dxa"/>
            <w:tcBorders>
              <w:top w:val="nil"/>
              <w:left w:val="nil"/>
              <w:bottom w:val="single" w:sz="4" w:space="0" w:color="auto"/>
              <w:right w:val="single" w:sz="4" w:space="0" w:color="auto"/>
            </w:tcBorders>
            <w:shd w:val="clear" w:color="auto" w:fill="auto"/>
            <w:noWrap/>
            <w:vAlign w:val="center"/>
            <w:hideMark/>
          </w:tcPr>
          <w:p w14:paraId="473C945C" w14:textId="77777777" w:rsidR="00BD0598" w:rsidRPr="00BD0598" w:rsidRDefault="00BD0598" w:rsidP="00BD0598">
            <w:pPr>
              <w:spacing w:line="240" w:lineRule="atLeast"/>
              <w:contextualSpacing/>
              <w:rPr>
                <w:rFonts w:cs="Tahoma"/>
                <w:i/>
                <w:color w:val="000000"/>
                <w:sz w:val="18"/>
                <w:szCs w:val="18"/>
                <w:lang w:val="es-BO" w:eastAsia="es-BO"/>
              </w:rPr>
            </w:pPr>
            <w:r w:rsidRPr="00BD0598">
              <w:rPr>
                <w:rStyle w:val="nfasis"/>
                <w:rFonts w:cs="Tahoma"/>
                <w:i w:val="0"/>
                <w:sz w:val="18"/>
                <w:szCs w:val="18"/>
              </w:rPr>
              <w:t xml:space="preserve">El proponente deberá disponer de las cajas necesarias para la </w:t>
            </w:r>
            <w:proofErr w:type="gramStart"/>
            <w:r w:rsidRPr="00BD0598">
              <w:rPr>
                <w:rStyle w:val="nfasis"/>
                <w:rFonts w:cs="Tahoma"/>
                <w:i w:val="0"/>
                <w:sz w:val="18"/>
                <w:szCs w:val="18"/>
              </w:rPr>
              <w:t>cobranza  de</w:t>
            </w:r>
            <w:proofErr w:type="gramEnd"/>
            <w:r w:rsidRPr="00BD0598">
              <w:rPr>
                <w:rStyle w:val="nfasis"/>
                <w:rFonts w:cs="Tahoma"/>
                <w:i w:val="0"/>
                <w:sz w:val="18"/>
                <w:szCs w:val="18"/>
              </w:rPr>
              <w:t xml:space="preserve"> facturas.</w:t>
            </w:r>
          </w:p>
        </w:tc>
        <w:tc>
          <w:tcPr>
            <w:tcW w:w="6762" w:type="dxa"/>
            <w:tcBorders>
              <w:top w:val="nil"/>
              <w:left w:val="nil"/>
              <w:bottom w:val="single" w:sz="4" w:space="0" w:color="auto"/>
              <w:right w:val="single" w:sz="4" w:space="0" w:color="auto"/>
            </w:tcBorders>
          </w:tcPr>
          <w:p w14:paraId="7A145A72"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25E5AAFF" w14:textId="77777777" w:rsidTr="00BD0598">
        <w:trPr>
          <w:trHeight w:val="566"/>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710A5C40"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eastAsia="Arial" w:hAnsiTheme="minorHAnsi" w:cstheme="minorHAnsi"/>
                <w:color w:val="000000"/>
                <w:sz w:val="20"/>
                <w:szCs w:val="20"/>
                <w:lang w:eastAsia="es-BO"/>
              </w:rPr>
              <w:t>5</w:t>
            </w:r>
          </w:p>
        </w:tc>
        <w:tc>
          <w:tcPr>
            <w:tcW w:w="6517" w:type="dxa"/>
            <w:tcBorders>
              <w:top w:val="nil"/>
              <w:left w:val="nil"/>
              <w:bottom w:val="single" w:sz="4" w:space="0" w:color="auto"/>
              <w:right w:val="single" w:sz="4" w:space="0" w:color="auto"/>
            </w:tcBorders>
            <w:shd w:val="clear" w:color="auto" w:fill="auto"/>
            <w:noWrap/>
            <w:vAlign w:val="center"/>
            <w:hideMark/>
          </w:tcPr>
          <w:p w14:paraId="3581E52F" w14:textId="77777777" w:rsidR="00BD0598" w:rsidRPr="00BD0598" w:rsidRDefault="00BD0598" w:rsidP="00BD0598">
            <w:pPr>
              <w:spacing w:line="240" w:lineRule="atLeast"/>
              <w:contextualSpacing/>
              <w:rPr>
                <w:rFonts w:cs="Tahoma"/>
                <w:i/>
                <w:color w:val="000000"/>
                <w:sz w:val="18"/>
                <w:szCs w:val="18"/>
                <w:lang w:val="es-BO" w:eastAsia="es-BO"/>
              </w:rPr>
            </w:pPr>
            <w:r w:rsidRPr="00BD0598">
              <w:rPr>
                <w:rStyle w:val="nfasis"/>
                <w:rFonts w:cs="Tahoma"/>
                <w:i w:val="0"/>
                <w:sz w:val="18"/>
                <w:szCs w:val="18"/>
              </w:rPr>
              <w:t>Se realizará el cierre de caja con el detalle de facturas cobradas y/o facturas retiradas con el importe recaudado de forma diaria.</w:t>
            </w:r>
          </w:p>
        </w:tc>
        <w:tc>
          <w:tcPr>
            <w:tcW w:w="6762" w:type="dxa"/>
            <w:tcBorders>
              <w:top w:val="nil"/>
              <w:left w:val="nil"/>
              <w:bottom w:val="single" w:sz="4" w:space="0" w:color="auto"/>
              <w:right w:val="single" w:sz="4" w:space="0" w:color="auto"/>
            </w:tcBorders>
          </w:tcPr>
          <w:p w14:paraId="5341FF22"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4F3EA314" w14:textId="77777777" w:rsidTr="00BD0598">
        <w:trPr>
          <w:trHeight w:val="927"/>
        </w:trPr>
        <w:tc>
          <w:tcPr>
            <w:tcW w:w="369" w:type="dxa"/>
            <w:tcBorders>
              <w:top w:val="nil"/>
              <w:left w:val="single" w:sz="4" w:space="0" w:color="auto"/>
              <w:bottom w:val="single" w:sz="4" w:space="0" w:color="auto"/>
              <w:right w:val="single" w:sz="4" w:space="0" w:color="auto"/>
            </w:tcBorders>
            <w:shd w:val="clear" w:color="auto" w:fill="auto"/>
            <w:noWrap/>
            <w:vAlign w:val="center"/>
          </w:tcPr>
          <w:p w14:paraId="76DDC4D6" w14:textId="77777777" w:rsidR="00BD0598" w:rsidRPr="00D022A3" w:rsidRDefault="00BD0598" w:rsidP="00BD0598">
            <w:pPr>
              <w:spacing w:line="240" w:lineRule="atLeast"/>
              <w:contextualSpacing/>
              <w:jc w:val="center"/>
              <w:rPr>
                <w:rFonts w:asciiTheme="minorHAnsi" w:eastAsia="Arial" w:hAnsiTheme="minorHAnsi" w:cstheme="minorHAnsi"/>
                <w:color w:val="000000"/>
                <w:sz w:val="20"/>
                <w:szCs w:val="20"/>
                <w:lang w:eastAsia="es-BO"/>
              </w:rPr>
            </w:pPr>
            <w:r w:rsidRPr="00D022A3">
              <w:rPr>
                <w:rFonts w:asciiTheme="minorHAnsi" w:eastAsia="Arial" w:hAnsiTheme="minorHAnsi" w:cstheme="minorHAnsi"/>
                <w:color w:val="000000"/>
                <w:sz w:val="20"/>
                <w:szCs w:val="20"/>
                <w:lang w:eastAsia="es-BO"/>
              </w:rPr>
              <w:t>6</w:t>
            </w:r>
          </w:p>
        </w:tc>
        <w:tc>
          <w:tcPr>
            <w:tcW w:w="6517" w:type="dxa"/>
            <w:tcBorders>
              <w:top w:val="nil"/>
              <w:left w:val="nil"/>
              <w:bottom w:val="single" w:sz="4" w:space="0" w:color="auto"/>
              <w:right w:val="single" w:sz="4" w:space="0" w:color="auto"/>
            </w:tcBorders>
            <w:shd w:val="clear" w:color="auto" w:fill="auto"/>
            <w:noWrap/>
            <w:vAlign w:val="center"/>
          </w:tcPr>
          <w:p w14:paraId="34D53B88" w14:textId="77777777" w:rsidR="00BD0598" w:rsidRPr="00BD0598" w:rsidRDefault="00BD0598" w:rsidP="00BD0598">
            <w:pPr>
              <w:spacing w:line="240" w:lineRule="atLeast"/>
              <w:contextualSpacing/>
              <w:rPr>
                <w:rFonts w:cs="Tahoma"/>
                <w:i/>
                <w:color w:val="000000"/>
                <w:sz w:val="18"/>
                <w:szCs w:val="18"/>
                <w:lang w:eastAsia="es-BO"/>
              </w:rPr>
            </w:pPr>
            <w:r w:rsidRPr="00BD0598">
              <w:rPr>
                <w:rStyle w:val="nfasis"/>
                <w:rFonts w:cs="Tahoma"/>
                <w:i w:val="0"/>
                <w:sz w:val="18"/>
                <w:szCs w:val="18"/>
              </w:rPr>
              <w:t>Se realizara el depósito al día siguiente de la recaudación a la Cta. N° 1-4707292 sistema Camargo, Uyuni y, y Cta. N° 1-</w:t>
            </w:r>
            <w:proofErr w:type="gramStart"/>
            <w:r w:rsidRPr="00BD0598">
              <w:rPr>
                <w:rStyle w:val="nfasis"/>
                <w:rFonts w:cs="Tahoma"/>
                <w:i w:val="0"/>
                <w:sz w:val="18"/>
                <w:szCs w:val="18"/>
              </w:rPr>
              <w:t>3904930  del</w:t>
            </w:r>
            <w:proofErr w:type="gramEnd"/>
            <w:r w:rsidRPr="00BD0598">
              <w:rPr>
                <w:rStyle w:val="nfasis"/>
                <w:rFonts w:cs="Tahoma"/>
                <w:i w:val="0"/>
                <w:sz w:val="18"/>
                <w:szCs w:val="18"/>
              </w:rPr>
              <w:t xml:space="preserve"> Sistema Cobija (Incluye Gonzalo Moreno) del Banco Unión a nombre de ENDE y se enviara la constancia de dicho depósito vía e-mail</w:t>
            </w:r>
          </w:p>
        </w:tc>
        <w:tc>
          <w:tcPr>
            <w:tcW w:w="6762" w:type="dxa"/>
            <w:tcBorders>
              <w:top w:val="nil"/>
              <w:left w:val="nil"/>
              <w:bottom w:val="single" w:sz="4" w:space="0" w:color="auto"/>
              <w:right w:val="single" w:sz="4" w:space="0" w:color="auto"/>
            </w:tcBorders>
          </w:tcPr>
          <w:p w14:paraId="7359988F"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781BFA19" w14:textId="77777777" w:rsidTr="00BD0598">
        <w:trPr>
          <w:trHeight w:val="1409"/>
        </w:trPr>
        <w:tc>
          <w:tcPr>
            <w:tcW w:w="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31D4B"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7</w:t>
            </w:r>
          </w:p>
        </w:tc>
        <w:tc>
          <w:tcPr>
            <w:tcW w:w="6517" w:type="dxa"/>
            <w:tcBorders>
              <w:top w:val="nil"/>
              <w:left w:val="nil"/>
              <w:bottom w:val="single" w:sz="4" w:space="0" w:color="auto"/>
              <w:right w:val="single" w:sz="4" w:space="0" w:color="auto"/>
            </w:tcBorders>
            <w:shd w:val="clear" w:color="auto" w:fill="auto"/>
            <w:noWrap/>
            <w:vAlign w:val="center"/>
            <w:hideMark/>
          </w:tcPr>
          <w:p w14:paraId="5F8796B8" w14:textId="77777777" w:rsidR="00BD0598" w:rsidRPr="00BD0598" w:rsidRDefault="00BD0598" w:rsidP="00BD0598">
            <w:pPr>
              <w:rPr>
                <w:rStyle w:val="nfasis"/>
                <w:rFonts w:cs="Tahoma"/>
                <w:i w:val="0"/>
                <w:sz w:val="18"/>
                <w:szCs w:val="18"/>
              </w:rPr>
            </w:pPr>
            <w:r w:rsidRPr="00BD0598">
              <w:rPr>
                <w:rStyle w:val="nfasis"/>
                <w:rFonts w:cs="Tahoma"/>
                <w:i w:val="0"/>
                <w:sz w:val="18"/>
                <w:szCs w:val="18"/>
              </w:rPr>
              <w:t>Deberán remitirse diariamente los datos de cobranza del día, mediante correo electrónico.</w:t>
            </w:r>
          </w:p>
          <w:p w14:paraId="6FADEDD4" w14:textId="77777777" w:rsidR="00BD0598" w:rsidRPr="00BD0598" w:rsidRDefault="00BD0598" w:rsidP="00BD0598">
            <w:pPr>
              <w:rPr>
                <w:rStyle w:val="nfasis"/>
                <w:rFonts w:cs="Tahoma"/>
                <w:i w:val="0"/>
                <w:sz w:val="18"/>
                <w:szCs w:val="18"/>
              </w:rPr>
            </w:pPr>
            <w:r w:rsidRPr="00BD0598">
              <w:rPr>
                <w:rStyle w:val="nfasis"/>
                <w:rFonts w:cs="Tahoma"/>
                <w:i w:val="0"/>
                <w:sz w:val="18"/>
                <w:szCs w:val="18"/>
              </w:rPr>
              <w:t>Por vía electrónica remitir sus reportes a los correos:</w:t>
            </w:r>
          </w:p>
          <w:p w14:paraId="7E89C7D0" w14:textId="77777777" w:rsidR="00BD0598" w:rsidRPr="00BD0598" w:rsidRDefault="00BD0598" w:rsidP="00BD0598">
            <w:pPr>
              <w:rPr>
                <w:rStyle w:val="nfasis"/>
                <w:rFonts w:cs="Tahoma"/>
                <w:i w:val="0"/>
                <w:sz w:val="18"/>
                <w:szCs w:val="18"/>
              </w:rPr>
            </w:pPr>
            <w:r w:rsidRPr="00BD0598">
              <w:rPr>
                <w:rStyle w:val="nfasis"/>
                <w:rFonts w:cs="Tahoma"/>
                <w:i w:val="0"/>
                <w:sz w:val="18"/>
                <w:szCs w:val="18"/>
              </w:rPr>
              <w:t xml:space="preserve">Cochabamba: </w:t>
            </w:r>
            <w:hyperlink r:id="rId18" w:history="1">
              <w:r w:rsidRPr="00BD0598">
                <w:rPr>
                  <w:rStyle w:val="Hipervnculo"/>
                  <w:rFonts w:cs="Tahoma"/>
                  <w:i/>
                  <w:sz w:val="18"/>
                  <w:szCs w:val="18"/>
                </w:rPr>
                <w:t>graciela.luna@ende.bo</w:t>
              </w:r>
            </w:hyperlink>
            <w:r w:rsidRPr="00BD0598">
              <w:rPr>
                <w:rStyle w:val="Hipervnculo"/>
                <w:rFonts w:cs="Tahoma"/>
                <w:i/>
                <w:sz w:val="18"/>
                <w:szCs w:val="18"/>
              </w:rPr>
              <w:t xml:space="preserve">; jhimmy.orellana@ende.bo            </w:t>
            </w:r>
          </w:p>
          <w:p w14:paraId="06C362B0" w14:textId="77777777" w:rsidR="00BD0598" w:rsidRPr="00BD0598" w:rsidRDefault="00BD0598" w:rsidP="00BD0598">
            <w:pPr>
              <w:rPr>
                <w:rStyle w:val="nfasis"/>
                <w:rFonts w:cs="Tahoma"/>
                <w:i w:val="0"/>
                <w:sz w:val="18"/>
                <w:szCs w:val="18"/>
              </w:rPr>
            </w:pPr>
            <w:r w:rsidRPr="00BD0598">
              <w:rPr>
                <w:rStyle w:val="nfasis"/>
                <w:rFonts w:cs="Tahoma"/>
                <w:i w:val="0"/>
                <w:sz w:val="18"/>
                <w:szCs w:val="18"/>
              </w:rPr>
              <w:t xml:space="preserve">Camargo: </w:t>
            </w:r>
            <w:hyperlink r:id="rId19" w:history="1">
              <w:r w:rsidRPr="00BD0598">
                <w:rPr>
                  <w:rStyle w:val="Hipervnculo"/>
                  <w:rFonts w:cs="Tahoma"/>
                  <w:i/>
                  <w:sz w:val="18"/>
                  <w:szCs w:val="18"/>
                </w:rPr>
                <w:t>carmen.liendo@ende.bo</w:t>
              </w:r>
            </w:hyperlink>
          </w:p>
          <w:p w14:paraId="10ADB19D" w14:textId="77777777" w:rsidR="00BD0598" w:rsidRPr="00BD0598" w:rsidRDefault="00BD0598" w:rsidP="00BD0598">
            <w:pPr>
              <w:rPr>
                <w:rStyle w:val="Hipervnculo"/>
                <w:rFonts w:cs="Tahoma"/>
                <w:i/>
                <w:sz w:val="18"/>
                <w:szCs w:val="18"/>
              </w:rPr>
            </w:pPr>
            <w:r w:rsidRPr="00BD0598">
              <w:rPr>
                <w:rStyle w:val="nfasis"/>
                <w:rFonts w:cs="Tahoma"/>
                <w:i w:val="0"/>
                <w:sz w:val="18"/>
                <w:szCs w:val="18"/>
              </w:rPr>
              <w:t xml:space="preserve">Cobija: </w:t>
            </w:r>
            <w:hyperlink r:id="rId20" w:history="1">
              <w:r w:rsidRPr="00BD0598">
                <w:rPr>
                  <w:rStyle w:val="Hipervnculo"/>
                  <w:rFonts w:cs="Tahoma"/>
                  <w:i/>
                  <w:sz w:val="18"/>
                  <w:szCs w:val="18"/>
                </w:rPr>
                <w:t>delsen.joaniquina@ende.bo</w:t>
              </w:r>
            </w:hyperlink>
          </w:p>
          <w:p w14:paraId="728385EF" w14:textId="77777777" w:rsidR="00BD0598" w:rsidRPr="00BD0598" w:rsidRDefault="00BD0598" w:rsidP="00BD0598">
            <w:pPr>
              <w:rPr>
                <w:rFonts w:cs="Tahoma"/>
                <w:i/>
                <w:color w:val="0000FF"/>
                <w:sz w:val="18"/>
                <w:szCs w:val="18"/>
                <w:u w:val="single"/>
              </w:rPr>
            </w:pPr>
            <w:r w:rsidRPr="00BD0598">
              <w:rPr>
                <w:rStyle w:val="nfasis"/>
                <w:rFonts w:cs="Tahoma"/>
                <w:i w:val="0"/>
                <w:sz w:val="18"/>
                <w:szCs w:val="18"/>
              </w:rPr>
              <w:t xml:space="preserve">Uyuni: </w:t>
            </w:r>
            <w:hyperlink r:id="rId21" w:history="1">
              <w:r w:rsidRPr="00BD0598">
                <w:rPr>
                  <w:rStyle w:val="Hipervnculo"/>
                  <w:rFonts w:cs="Tahoma"/>
                  <w:i/>
                  <w:sz w:val="18"/>
                  <w:szCs w:val="18"/>
                </w:rPr>
                <w:t>raul.ancasi@ende.bo</w:t>
              </w:r>
            </w:hyperlink>
          </w:p>
        </w:tc>
        <w:tc>
          <w:tcPr>
            <w:tcW w:w="6762" w:type="dxa"/>
            <w:tcBorders>
              <w:top w:val="nil"/>
              <w:left w:val="nil"/>
              <w:bottom w:val="single" w:sz="4" w:space="0" w:color="auto"/>
              <w:right w:val="single" w:sz="4" w:space="0" w:color="auto"/>
            </w:tcBorders>
          </w:tcPr>
          <w:p w14:paraId="3AB620FA" w14:textId="77777777" w:rsidR="00BD0598" w:rsidRPr="00D6536E" w:rsidRDefault="00BD0598" w:rsidP="00BD0598">
            <w:pPr>
              <w:rPr>
                <w:rStyle w:val="nfasis"/>
                <w:rFonts w:ascii="Tahoma" w:hAnsi="Tahoma" w:cs="Tahoma"/>
                <w:i w:val="0"/>
                <w:sz w:val="18"/>
                <w:szCs w:val="18"/>
              </w:rPr>
            </w:pPr>
          </w:p>
        </w:tc>
      </w:tr>
      <w:tr w:rsidR="00BD0598" w:rsidRPr="00D022A3" w14:paraId="71C1C829" w14:textId="77777777" w:rsidTr="00BD0598">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645684C5"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8</w:t>
            </w:r>
          </w:p>
        </w:tc>
        <w:tc>
          <w:tcPr>
            <w:tcW w:w="6517" w:type="dxa"/>
            <w:tcBorders>
              <w:top w:val="nil"/>
              <w:left w:val="nil"/>
              <w:bottom w:val="single" w:sz="4" w:space="0" w:color="auto"/>
              <w:right w:val="single" w:sz="4" w:space="0" w:color="auto"/>
            </w:tcBorders>
            <w:shd w:val="clear" w:color="auto" w:fill="auto"/>
            <w:noWrap/>
            <w:vAlign w:val="center"/>
            <w:hideMark/>
          </w:tcPr>
          <w:p w14:paraId="663064C9" w14:textId="77777777" w:rsidR="00BD0598" w:rsidRPr="00BD0598" w:rsidRDefault="00BD0598" w:rsidP="00BD0598">
            <w:pPr>
              <w:spacing w:line="240" w:lineRule="atLeast"/>
              <w:contextualSpacing/>
              <w:rPr>
                <w:rFonts w:cs="Tahoma"/>
                <w:i/>
                <w:color w:val="000000"/>
                <w:sz w:val="18"/>
                <w:szCs w:val="18"/>
                <w:lang w:val="es-BO" w:eastAsia="es-BO"/>
              </w:rPr>
            </w:pPr>
            <w:r w:rsidRPr="00BD0598">
              <w:rPr>
                <w:rStyle w:val="nfasis"/>
                <w:rFonts w:cs="Tahoma"/>
                <w:i w:val="0"/>
                <w:sz w:val="18"/>
                <w:szCs w:val="18"/>
              </w:rPr>
              <w:t xml:space="preserve">El reporte (cobranza realizada y anulación de formularios) y las copias de las facturas de la recaudación deberá entregarse al día siguiente de efectuado el cobro al personal </w:t>
            </w:r>
            <w:proofErr w:type="gramStart"/>
            <w:r w:rsidRPr="00BD0598">
              <w:rPr>
                <w:rStyle w:val="nfasis"/>
                <w:rFonts w:cs="Tahoma"/>
                <w:i w:val="0"/>
                <w:sz w:val="18"/>
                <w:szCs w:val="18"/>
              </w:rPr>
              <w:t>designado</w:t>
            </w:r>
            <w:proofErr w:type="gramEnd"/>
            <w:r w:rsidRPr="00BD0598">
              <w:rPr>
                <w:rStyle w:val="nfasis"/>
                <w:rFonts w:cs="Tahoma"/>
                <w:i w:val="0"/>
                <w:sz w:val="18"/>
                <w:szCs w:val="18"/>
              </w:rPr>
              <w:t xml:space="preserve"> por ENDE.</w:t>
            </w:r>
          </w:p>
        </w:tc>
        <w:tc>
          <w:tcPr>
            <w:tcW w:w="6762" w:type="dxa"/>
            <w:tcBorders>
              <w:top w:val="nil"/>
              <w:left w:val="nil"/>
              <w:bottom w:val="single" w:sz="4" w:space="0" w:color="auto"/>
              <w:right w:val="single" w:sz="4" w:space="0" w:color="auto"/>
            </w:tcBorders>
          </w:tcPr>
          <w:p w14:paraId="69977073"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2A25D13D" w14:textId="77777777" w:rsidTr="00BD0598">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3228CBAD"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lastRenderedPageBreak/>
              <w:t>9</w:t>
            </w:r>
          </w:p>
        </w:tc>
        <w:tc>
          <w:tcPr>
            <w:tcW w:w="6517" w:type="dxa"/>
            <w:tcBorders>
              <w:top w:val="nil"/>
              <w:left w:val="nil"/>
              <w:bottom w:val="single" w:sz="4" w:space="0" w:color="auto"/>
              <w:right w:val="single" w:sz="4" w:space="0" w:color="auto"/>
            </w:tcBorders>
            <w:shd w:val="clear" w:color="auto" w:fill="auto"/>
            <w:noWrap/>
            <w:vAlign w:val="center"/>
            <w:hideMark/>
          </w:tcPr>
          <w:p w14:paraId="621A6C36" w14:textId="77777777" w:rsidR="00BD0598" w:rsidRPr="00BD0598" w:rsidRDefault="00BD0598" w:rsidP="00BD0598">
            <w:pPr>
              <w:spacing w:line="240" w:lineRule="atLeast"/>
              <w:contextualSpacing/>
              <w:rPr>
                <w:rFonts w:cs="Tahoma"/>
                <w:i/>
                <w:color w:val="000000"/>
                <w:sz w:val="18"/>
                <w:szCs w:val="18"/>
                <w:lang w:val="es-BO" w:eastAsia="es-BO"/>
              </w:rPr>
            </w:pPr>
            <w:r w:rsidRPr="00BD0598">
              <w:rPr>
                <w:rStyle w:val="nfasis"/>
                <w:rFonts w:cs="Tahoma"/>
                <w:i w:val="0"/>
                <w:sz w:val="18"/>
                <w:szCs w:val="18"/>
              </w:rPr>
              <w:t>Cualquier faltante en la cuenta de cobranza diaria será subsanada en forma inmediata por el proveedor.</w:t>
            </w:r>
          </w:p>
        </w:tc>
        <w:tc>
          <w:tcPr>
            <w:tcW w:w="6762" w:type="dxa"/>
            <w:tcBorders>
              <w:top w:val="nil"/>
              <w:left w:val="nil"/>
              <w:bottom w:val="single" w:sz="4" w:space="0" w:color="auto"/>
              <w:right w:val="single" w:sz="4" w:space="0" w:color="auto"/>
            </w:tcBorders>
          </w:tcPr>
          <w:p w14:paraId="2AB62E95"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6C8CCAFC" w14:textId="77777777" w:rsidTr="00BD0598">
        <w:trPr>
          <w:trHeight w:val="887"/>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07D8D31A"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10</w:t>
            </w:r>
          </w:p>
        </w:tc>
        <w:tc>
          <w:tcPr>
            <w:tcW w:w="6517" w:type="dxa"/>
            <w:tcBorders>
              <w:top w:val="nil"/>
              <w:left w:val="nil"/>
              <w:bottom w:val="single" w:sz="4" w:space="0" w:color="auto"/>
              <w:right w:val="single" w:sz="4" w:space="0" w:color="auto"/>
            </w:tcBorders>
            <w:shd w:val="clear" w:color="auto" w:fill="auto"/>
            <w:noWrap/>
            <w:vAlign w:val="center"/>
            <w:hideMark/>
          </w:tcPr>
          <w:p w14:paraId="242739EE" w14:textId="77777777" w:rsidR="00BD0598" w:rsidRPr="00BD0598" w:rsidRDefault="00BD0598" w:rsidP="00BD0598">
            <w:pPr>
              <w:rPr>
                <w:rStyle w:val="nfasis"/>
                <w:rFonts w:cs="Tahoma"/>
                <w:i w:val="0"/>
                <w:sz w:val="18"/>
                <w:szCs w:val="18"/>
              </w:rPr>
            </w:pPr>
            <w:r w:rsidRPr="00BD0598">
              <w:rPr>
                <w:rStyle w:val="nfasis"/>
                <w:rFonts w:cs="Tahoma"/>
                <w:i w:val="0"/>
                <w:sz w:val="18"/>
                <w:szCs w:val="18"/>
              </w:rPr>
              <w:t>La administración y resguardo de los formularios proporcionados, por ENDE, es de entera responsabilidad del proveedor.</w:t>
            </w:r>
          </w:p>
          <w:p w14:paraId="0FE61CC1" w14:textId="77777777" w:rsidR="00BD0598" w:rsidRPr="00BD0598" w:rsidRDefault="00BD0598" w:rsidP="00BD0598">
            <w:pPr>
              <w:spacing w:line="240" w:lineRule="atLeast"/>
              <w:contextualSpacing/>
              <w:rPr>
                <w:rFonts w:cs="Tahoma"/>
                <w:i/>
                <w:color w:val="000000"/>
                <w:sz w:val="18"/>
                <w:szCs w:val="18"/>
                <w:lang w:val="es-BO" w:eastAsia="es-BO"/>
              </w:rPr>
            </w:pPr>
            <w:r w:rsidRPr="00BD0598">
              <w:rPr>
                <w:rStyle w:val="nfasis"/>
                <w:rFonts w:cs="Tahoma"/>
                <w:i w:val="0"/>
                <w:sz w:val="18"/>
                <w:szCs w:val="18"/>
              </w:rPr>
              <w:t>Dichos formularios serán entregados con un acta que certifique la cantidad de los mismos.</w:t>
            </w:r>
          </w:p>
        </w:tc>
        <w:tc>
          <w:tcPr>
            <w:tcW w:w="6762" w:type="dxa"/>
            <w:tcBorders>
              <w:top w:val="nil"/>
              <w:left w:val="nil"/>
              <w:bottom w:val="single" w:sz="4" w:space="0" w:color="auto"/>
              <w:right w:val="single" w:sz="4" w:space="0" w:color="auto"/>
            </w:tcBorders>
          </w:tcPr>
          <w:p w14:paraId="09E9E1EC" w14:textId="77777777" w:rsidR="00BD0598" w:rsidRPr="00D6536E" w:rsidRDefault="00BD0598" w:rsidP="00BD0598">
            <w:pPr>
              <w:rPr>
                <w:rStyle w:val="nfasis"/>
                <w:rFonts w:ascii="Tahoma" w:hAnsi="Tahoma" w:cs="Tahoma"/>
                <w:i w:val="0"/>
                <w:sz w:val="18"/>
                <w:szCs w:val="18"/>
              </w:rPr>
            </w:pPr>
          </w:p>
        </w:tc>
      </w:tr>
      <w:tr w:rsidR="00BD0598" w:rsidRPr="00D022A3" w14:paraId="29457FAE" w14:textId="77777777" w:rsidTr="00BD0598">
        <w:trPr>
          <w:trHeight w:val="1252"/>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705424D9"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11</w:t>
            </w:r>
          </w:p>
        </w:tc>
        <w:tc>
          <w:tcPr>
            <w:tcW w:w="6517" w:type="dxa"/>
            <w:tcBorders>
              <w:top w:val="nil"/>
              <w:left w:val="nil"/>
              <w:bottom w:val="single" w:sz="4" w:space="0" w:color="auto"/>
              <w:right w:val="single" w:sz="4" w:space="0" w:color="auto"/>
            </w:tcBorders>
            <w:shd w:val="clear" w:color="auto" w:fill="auto"/>
            <w:noWrap/>
            <w:vAlign w:val="center"/>
            <w:hideMark/>
          </w:tcPr>
          <w:p w14:paraId="67168A0C" w14:textId="77777777" w:rsidR="00BD0598" w:rsidRPr="00BD0598" w:rsidRDefault="00BD0598" w:rsidP="00BD0598">
            <w:pPr>
              <w:rPr>
                <w:rFonts w:cs="Tahoma"/>
                <w:i/>
                <w:iCs/>
                <w:sz w:val="18"/>
                <w:szCs w:val="18"/>
              </w:rPr>
            </w:pPr>
            <w:r w:rsidRPr="00BD0598">
              <w:rPr>
                <w:rStyle w:val="nfasis"/>
                <w:rFonts w:cs="Tahoma"/>
                <w:i w:val="0"/>
                <w:sz w:val="18"/>
                <w:szCs w:val="18"/>
              </w:rPr>
              <w:t>El proveedor deberá garantizar que la impresión de las facturas cumpla con todos los aspectos técnicos establecidos por el Servicio de Impuestos Nacionales conforme dispone la RND N° 10-0021-16 Y RND 102000000017, y todas disposiciones conexas vigentes, asimismo ante cualquier sanción por la contravención a estas disposiciones, ENDE repetirá la misma al proveedor.</w:t>
            </w:r>
          </w:p>
        </w:tc>
        <w:tc>
          <w:tcPr>
            <w:tcW w:w="6762" w:type="dxa"/>
            <w:tcBorders>
              <w:top w:val="nil"/>
              <w:left w:val="nil"/>
              <w:bottom w:val="single" w:sz="4" w:space="0" w:color="auto"/>
              <w:right w:val="single" w:sz="4" w:space="0" w:color="auto"/>
            </w:tcBorders>
          </w:tcPr>
          <w:p w14:paraId="66BAD9E1" w14:textId="77777777" w:rsidR="00BD0598" w:rsidRPr="00D6536E" w:rsidRDefault="00BD0598" w:rsidP="00BD0598">
            <w:pPr>
              <w:rPr>
                <w:rStyle w:val="nfasis"/>
                <w:rFonts w:ascii="Tahoma" w:hAnsi="Tahoma" w:cs="Tahoma"/>
                <w:i w:val="0"/>
                <w:sz w:val="18"/>
                <w:szCs w:val="18"/>
              </w:rPr>
            </w:pPr>
          </w:p>
        </w:tc>
      </w:tr>
      <w:tr w:rsidR="00BD0598" w:rsidRPr="00D022A3" w14:paraId="673C6E23" w14:textId="77777777" w:rsidTr="00BD0598">
        <w:trPr>
          <w:trHeight w:val="772"/>
        </w:trPr>
        <w:tc>
          <w:tcPr>
            <w:tcW w:w="369" w:type="dxa"/>
            <w:tcBorders>
              <w:top w:val="nil"/>
              <w:left w:val="single" w:sz="4" w:space="0" w:color="auto"/>
              <w:bottom w:val="single" w:sz="4" w:space="0" w:color="auto"/>
              <w:right w:val="single" w:sz="4" w:space="0" w:color="auto"/>
            </w:tcBorders>
            <w:shd w:val="clear" w:color="auto" w:fill="auto"/>
            <w:noWrap/>
            <w:vAlign w:val="center"/>
          </w:tcPr>
          <w:p w14:paraId="6A40021C"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12</w:t>
            </w:r>
          </w:p>
        </w:tc>
        <w:tc>
          <w:tcPr>
            <w:tcW w:w="6517" w:type="dxa"/>
            <w:tcBorders>
              <w:top w:val="nil"/>
              <w:left w:val="nil"/>
              <w:bottom w:val="single" w:sz="4" w:space="0" w:color="auto"/>
              <w:right w:val="single" w:sz="4" w:space="0" w:color="auto"/>
            </w:tcBorders>
            <w:shd w:val="clear" w:color="auto" w:fill="auto"/>
            <w:noWrap/>
            <w:vAlign w:val="center"/>
          </w:tcPr>
          <w:p w14:paraId="349DEC73" w14:textId="77777777" w:rsidR="00BD0598" w:rsidRPr="00BD0598" w:rsidRDefault="00BD0598" w:rsidP="00BD0598">
            <w:pPr>
              <w:rPr>
                <w:rFonts w:cs="Tahoma"/>
                <w:i/>
                <w:iCs/>
                <w:sz w:val="18"/>
                <w:szCs w:val="18"/>
              </w:rPr>
            </w:pPr>
            <w:r w:rsidRPr="00BD0598">
              <w:rPr>
                <w:rStyle w:val="nfasis"/>
                <w:rFonts w:cs="Tahoma"/>
                <w:i w:val="0"/>
                <w:sz w:val="18"/>
                <w:szCs w:val="18"/>
              </w:rPr>
              <w:t>El proveedor deberá autorizar la interconexión de sus equipos de comunicación con el sistema de ENDE, a fin de posibilitar la cobranza en línea.</w:t>
            </w:r>
          </w:p>
        </w:tc>
        <w:tc>
          <w:tcPr>
            <w:tcW w:w="6762" w:type="dxa"/>
            <w:tcBorders>
              <w:top w:val="nil"/>
              <w:left w:val="nil"/>
              <w:bottom w:val="single" w:sz="4" w:space="0" w:color="auto"/>
              <w:right w:val="single" w:sz="4" w:space="0" w:color="auto"/>
            </w:tcBorders>
          </w:tcPr>
          <w:p w14:paraId="2984D06B" w14:textId="77777777" w:rsidR="00BD0598" w:rsidRPr="00D6536E" w:rsidRDefault="00BD0598" w:rsidP="00BD0598">
            <w:pPr>
              <w:rPr>
                <w:rStyle w:val="nfasis"/>
                <w:rFonts w:ascii="Tahoma" w:hAnsi="Tahoma" w:cs="Tahoma"/>
                <w:i w:val="0"/>
                <w:sz w:val="18"/>
                <w:szCs w:val="18"/>
              </w:rPr>
            </w:pPr>
          </w:p>
        </w:tc>
      </w:tr>
      <w:tr w:rsidR="00BD0598" w:rsidRPr="00D022A3" w14:paraId="41E5DE34" w14:textId="77777777" w:rsidTr="00BD0598">
        <w:trPr>
          <w:trHeight w:val="170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145A29AE"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13</w:t>
            </w:r>
          </w:p>
        </w:tc>
        <w:tc>
          <w:tcPr>
            <w:tcW w:w="6517" w:type="dxa"/>
            <w:tcBorders>
              <w:top w:val="nil"/>
              <w:left w:val="nil"/>
              <w:bottom w:val="single" w:sz="4" w:space="0" w:color="auto"/>
              <w:right w:val="single" w:sz="4" w:space="0" w:color="auto"/>
            </w:tcBorders>
            <w:shd w:val="clear" w:color="auto" w:fill="auto"/>
            <w:noWrap/>
            <w:vAlign w:val="center"/>
          </w:tcPr>
          <w:p w14:paraId="61FDC071" w14:textId="77777777" w:rsidR="00BD0598" w:rsidRPr="00BD0598" w:rsidRDefault="00BD0598" w:rsidP="00BD0598">
            <w:pPr>
              <w:rPr>
                <w:rStyle w:val="nfasis"/>
                <w:rFonts w:cs="Tahoma"/>
                <w:i w:val="0"/>
                <w:sz w:val="18"/>
                <w:szCs w:val="18"/>
              </w:rPr>
            </w:pPr>
            <w:r w:rsidRPr="00BD0598">
              <w:rPr>
                <w:rStyle w:val="nfasis"/>
                <w:rFonts w:cs="Tahoma"/>
                <w:i w:val="0"/>
                <w:sz w:val="18"/>
                <w:szCs w:val="18"/>
              </w:rPr>
              <w:t>El pago por los servicios del proveedor se cancelará previa conformidad de servicio y emitido el informe correspondiente con los reportes de facturación, una vez recibida la factura original en la oficina central de ENDE se procesará dicho pago.</w:t>
            </w:r>
          </w:p>
          <w:p w14:paraId="5ECC8CC9" w14:textId="77777777" w:rsidR="00BD0598" w:rsidRPr="00BD0598" w:rsidRDefault="00BD0598" w:rsidP="00BD0598">
            <w:pPr>
              <w:rPr>
                <w:rFonts w:cs="Tahoma"/>
                <w:i/>
                <w:iCs/>
                <w:sz w:val="18"/>
                <w:szCs w:val="18"/>
              </w:rPr>
            </w:pPr>
            <w:r w:rsidRPr="00BD0598">
              <w:rPr>
                <w:rStyle w:val="nfasis"/>
                <w:rFonts w:cs="Tahoma"/>
                <w:i w:val="0"/>
                <w:sz w:val="18"/>
                <w:szCs w:val="18"/>
              </w:rPr>
              <w:t xml:space="preserve">Al ser un servicio recurrente el proveedor deberá </w:t>
            </w:r>
            <w:r w:rsidRPr="00BD0598">
              <w:rPr>
                <w:rStyle w:val="nfasis"/>
                <w:rFonts w:cs="Tahoma"/>
                <w:i w:val="0"/>
                <w:sz w:val="18"/>
                <w:szCs w:val="18"/>
                <w:u w:val="single"/>
              </w:rPr>
              <w:t>facturar y enviar la factura correspondiente</w:t>
            </w:r>
            <w:r w:rsidRPr="00BD0598">
              <w:rPr>
                <w:rStyle w:val="nfasis"/>
                <w:rFonts w:cs="Tahoma"/>
                <w:i w:val="0"/>
                <w:sz w:val="18"/>
                <w:szCs w:val="18"/>
              </w:rPr>
              <w:t xml:space="preserve"> al servicio de cobranza mediante vía electrónica al correo: roberto.morales@ende.bo </w:t>
            </w:r>
            <w:r w:rsidRPr="00BD0598">
              <w:rPr>
                <w:rStyle w:val="nfasis"/>
                <w:rFonts w:cs="Tahoma"/>
                <w:i w:val="0"/>
                <w:sz w:val="18"/>
                <w:szCs w:val="18"/>
                <w:u w:val="single"/>
              </w:rPr>
              <w:t>como plazo máximo hasta el mediodía del primer día hábil del mes siguiente</w:t>
            </w:r>
            <w:r w:rsidRPr="00BD0598">
              <w:rPr>
                <w:rStyle w:val="nfasis"/>
                <w:rFonts w:cs="Tahoma"/>
                <w:i w:val="0"/>
                <w:sz w:val="18"/>
                <w:szCs w:val="18"/>
              </w:rPr>
              <w:t xml:space="preserve"> con el fin de viabilizar el cierre contable y garantizar el pago respectivo.</w:t>
            </w:r>
          </w:p>
        </w:tc>
        <w:tc>
          <w:tcPr>
            <w:tcW w:w="6762" w:type="dxa"/>
            <w:tcBorders>
              <w:top w:val="nil"/>
              <w:left w:val="nil"/>
              <w:bottom w:val="single" w:sz="4" w:space="0" w:color="auto"/>
              <w:right w:val="single" w:sz="4" w:space="0" w:color="auto"/>
            </w:tcBorders>
          </w:tcPr>
          <w:p w14:paraId="6841DDC6" w14:textId="77777777" w:rsidR="00BD0598" w:rsidRPr="00D6536E" w:rsidRDefault="00BD0598" w:rsidP="00BD0598">
            <w:pPr>
              <w:rPr>
                <w:rStyle w:val="nfasis"/>
                <w:rFonts w:ascii="Tahoma" w:hAnsi="Tahoma" w:cs="Tahoma"/>
                <w:i w:val="0"/>
                <w:sz w:val="18"/>
                <w:szCs w:val="18"/>
              </w:rPr>
            </w:pPr>
          </w:p>
        </w:tc>
      </w:tr>
      <w:tr w:rsidR="00BD0598" w:rsidRPr="00D022A3" w14:paraId="4652C93F" w14:textId="77777777" w:rsidTr="00BD0598">
        <w:trPr>
          <w:trHeight w:val="699"/>
        </w:trPr>
        <w:tc>
          <w:tcPr>
            <w:tcW w:w="369" w:type="dxa"/>
            <w:tcBorders>
              <w:top w:val="nil"/>
              <w:left w:val="single" w:sz="4" w:space="0" w:color="auto"/>
              <w:bottom w:val="single" w:sz="4" w:space="0" w:color="auto"/>
              <w:right w:val="single" w:sz="4" w:space="0" w:color="auto"/>
            </w:tcBorders>
            <w:shd w:val="clear" w:color="auto" w:fill="auto"/>
            <w:noWrap/>
            <w:vAlign w:val="center"/>
          </w:tcPr>
          <w:p w14:paraId="2A8A5299"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14</w:t>
            </w:r>
          </w:p>
        </w:tc>
        <w:tc>
          <w:tcPr>
            <w:tcW w:w="6517" w:type="dxa"/>
            <w:tcBorders>
              <w:top w:val="nil"/>
              <w:left w:val="nil"/>
              <w:bottom w:val="single" w:sz="4" w:space="0" w:color="auto"/>
              <w:right w:val="single" w:sz="4" w:space="0" w:color="auto"/>
            </w:tcBorders>
            <w:shd w:val="clear" w:color="auto" w:fill="auto"/>
            <w:noWrap/>
            <w:vAlign w:val="center"/>
          </w:tcPr>
          <w:p w14:paraId="178F8C07" w14:textId="77777777" w:rsidR="00BD0598" w:rsidRPr="00BD0598" w:rsidRDefault="00BD0598" w:rsidP="00BD0598">
            <w:pPr>
              <w:rPr>
                <w:rStyle w:val="nfasis"/>
                <w:rFonts w:cs="Tahoma"/>
                <w:i w:val="0"/>
                <w:sz w:val="18"/>
                <w:szCs w:val="18"/>
              </w:rPr>
            </w:pPr>
            <w:r w:rsidRPr="00BD0598">
              <w:rPr>
                <w:rStyle w:val="nfasis"/>
                <w:rFonts w:cs="Tahoma"/>
                <w:i w:val="0"/>
                <w:sz w:val="18"/>
                <w:szCs w:val="18"/>
              </w:rPr>
              <w:t>El PROVEEDOR deberá suministrar un servicio de calidad, cualquier reclamo por parte de los usuarios por un mal servicio ofertado, será revisado y tratado mediante una nota de solicitud de respuesta al reclamo correspondiente.</w:t>
            </w:r>
          </w:p>
          <w:p w14:paraId="78FBB737" w14:textId="77777777" w:rsidR="00BD0598" w:rsidRPr="00BD0598" w:rsidRDefault="00BD0598" w:rsidP="00BD0598">
            <w:pPr>
              <w:rPr>
                <w:rStyle w:val="nfasis"/>
                <w:rFonts w:cs="Tahoma"/>
                <w:i w:val="0"/>
                <w:sz w:val="18"/>
                <w:szCs w:val="18"/>
              </w:rPr>
            </w:pPr>
          </w:p>
          <w:p w14:paraId="6BB0AE8A" w14:textId="77777777" w:rsidR="00BD0598" w:rsidRPr="00BD0598" w:rsidRDefault="00BD0598" w:rsidP="00BD0598">
            <w:pPr>
              <w:spacing w:line="240" w:lineRule="atLeast"/>
              <w:contextualSpacing/>
              <w:rPr>
                <w:rFonts w:cs="Tahoma"/>
                <w:i/>
                <w:color w:val="000000"/>
                <w:sz w:val="18"/>
                <w:szCs w:val="18"/>
                <w:lang w:eastAsia="es-BO"/>
              </w:rPr>
            </w:pPr>
            <w:r w:rsidRPr="00BD0598">
              <w:rPr>
                <w:rStyle w:val="nfasis"/>
                <w:rFonts w:cs="Tahoma"/>
                <w:i w:val="0"/>
                <w:sz w:val="18"/>
                <w:szCs w:val="18"/>
              </w:rPr>
              <w:t>Si el proveedor a pesar del reclamo por mal servicio no brinda un servicio adecuado se le multara por incumplimiento de contrato, y si el reclamo persiste se tomará las acciones legales que correspondan.</w:t>
            </w:r>
          </w:p>
        </w:tc>
        <w:tc>
          <w:tcPr>
            <w:tcW w:w="6762" w:type="dxa"/>
            <w:tcBorders>
              <w:top w:val="nil"/>
              <w:left w:val="nil"/>
              <w:bottom w:val="single" w:sz="4" w:space="0" w:color="auto"/>
              <w:right w:val="single" w:sz="4" w:space="0" w:color="auto"/>
            </w:tcBorders>
          </w:tcPr>
          <w:p w14:paraId="7424E42F" w14:textId="77777777" w:rsidR="00BD0598" w:rsidRPr="00D6536E" w:rsidRDefault="00BD0598" w:rsidP="00BD0598">
            <w:pPr>
              <w:rPr>
                <w:rStyle w:val="nfasis"/>
                <w:rFonts w:ascii="Tahoma" w:hAnsi="Tahoma" w:cs="Tahoma"/>
                <w:i w:val="0"/>
                <w:sz w:val="18"/>
                <w:szCs w:val="18"/>
              </w:rPr>
            </w:pPr>
          </w:p>
        </w:tc>
      </w:tr>
      <w:tr w:rsidR="00BD0598" w:rsidRPr="00D022A3" w14:paraId="7CC72261" w14:textId="77777777" w:rsidTr="00BD0598">
        <w:trPr>
          <w:trHeight w:val="1108"/>
        </w:trPr>
        <w:tc>
          <w:tcPr>
            <w:tcW w:w="369" w:type="dxa"/>
            <w:tcBorders>
              <w:top w:val="nil"/>
              <w:left w:val="single" w:sz="4" w:space="0" w:color="auto"/>
              <w:bottom w:val="single" w:sz="4" w:space="0" w:color="auto"/>
              <w:right w:val="single" w:sz="4" w:space="0" w:color="auto"/>
            </w:tcBorders>
            <w:shd w:val="clear" w:color="auto" w:fill="auto"/>
            <w:noWrap/>
            <w:vAlign w:val="center"/>
          </w:tcPr>
          <w:p w14:paraId="70FF5E8F"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15</w:t>
            </w:r>
          </w:p>
        </w:tc>
        <w:tc>
          <w:tcPr>
            <w:tcW w:w="6517" w:type="dxa"/>
            <w:tcBorders>
              <w:top w:val="nil"/>
              <w:left w:val="nil"/>
              <w:bottom w:val="single" w:sz="4" w:space="0" w:color="auto"/>
              <w:right w:val="single" w:sz="4" w:space="0" w:color="auto"/>
            </w:tcBorders>
            <w:shd w:val="clear" w:color="auto" w:fill="auto"/>
            <w:noWrap/>
            <w:vAlign w:val="center"/>
          </w:tcPr>
          <w:p w14:paraId="0FDB8AA4" w14:textId="77777777" w:rsidR="00BD0598" w:rsidRPr="00BD0598" w:rsidRDefault="00BD0598" w:rsidP="00BD0598">
            <w:pPr>
              <w:spacing w:line="240" w:lineRule="atLeast"/>
              <w:contextualSpacing/>
              <w:rPr>
                <w:rFonts w:cs="Tahoma"/>
                <w:i/>
                <w:color w:val="000000"/>
                <w:sz w:val="18"/>
                <w:szCs w:val="18"/>
                <w:lang w:eastAsia="es-BO"/>
              </w:rPr>
            </w:pPr>
            <w:r w:rsidRPr="00BD0598">
              <w:rPr>
                <w:rStyle w:val="nfasis"/>
                <w:rFonts w:cs="Tahoma"/>
                <w:i w:val="0"/>
                <w:sz w:val="18"/>
                <w:szCs w:val="18"/>
              </w:rPr>
              <w:t xml:space="preserve">Si por algún motivo fuera de las atribuciones de ENDE, el PROVEEDOR no brinda el servicio sin previa nota de justificación dentro de las 24 horas, el proveedor será pasible a una multa por incumplimiento de Contrato del 0,5% del monto </w:t>
            </w:r>
            <w:proofErr w:type="gramStart"/>
            <w:r w:rsidRPr="00BD0598">
              <w:rPr>
                <w:rStyle w:val="nfasis"/>
                <w:rFonts w:cs="Tahoma"/>
                <w:i w:val="0"/>
                <w:sz w:val="18"/>
                <w:szCs w:val="18"/>
              </w:rPr>
              <w:t>recaudado  por</w:t>
            </w:r>
            <w:proofErr w:type="gramEnd"/>
            <w:r w:rsidRPr="00BD0598">
              <w:rPr>
                <w:rStyle w:val="nfasis"/>
                <w:rFonts w:cs="Tahoma"/>
                <w:i w:val="0"/>
                <w:sz w:val="18"/>
                <w:szCs w:val="18"/>
              </w:rPr>
              <w:t xml:space="preserve"> día de incumplimiento.</w:t>
            </w:r>
          </w:p>
        </w:tc>
        <w:tc>
          <w:tcPr>
            <w:tcW w:w="6762" w:type="dxa"/>
            <w:tcBorders>
              <w:top w:val="nil"/>
              <w:left w:val="nil"/>
              <w:bottom w:val="single" w:sz="4" w:space="0" w:color="auto"/>
              <w:right w:val="single" w:sz="4" w:space="0" w:color="auto"/>
            </w:tcBorders>
          </w:tcPr>
          <w:p w14:paraId="74625E43"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127DC69C" w14:textId="77777777" w:rsidTr="00BD0598">
        <w:trPr>
          <w:trHeight w:val="72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7E7ECEC2"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lastRenderedPageBreak/>
              <w:t>16</w:t>
            </w:r>
          </w:p>
        </w:tc>
        <w:tc>
          <w:tcPr>
            <w:tcW w:w="6517" w:type="dxa"/>
            <w:tcBorders>
              <w:top w:val="nil"/>
              <w:left w:val="nil"/>
              <w:bottom w:val="single" w:sz="4" w:space="0" w:color="auto"/>
              <w:right w:val="single" w:sz="4" w:space="0" w:color="auto"/>
            </w:tcBorders>
            <w:shd w:val="clear" w:color="auto" w:fill="auto"/>
            <w:noWrap/>
            <w:vAlign w:val="center"/>
          </w:tcPr>
          <w:p w14:paraId="61CEDB7D" w14:textId="77777777" w:rsidR="00BD0598" w:rsidRPr="00BD0598" w:rsidRDefault="00BD0598" w:rsidP="00BD0598">
            <w:pPr>
              <w:spacing w:line="240" w:lineRule="atLeast"/>
              <w:contextualSpacing/>
              <w:rPr>
                <w:rFonts w:cs="Tahoma"/>
                <w:i/>
                <w:color w:val="000000"/>
                <w:sz w:val="18"/>
                <w:szCs w:val="18"/>
                <w:lang w:eastAsia="es-BO"/>
              </w:rPr>
            </w:pPr>
            <w:r w:rsidRPr="00BD0598">
              <w:rPr>
                <w:rStyle w:val="nfasis"/>
                <w:rFonts w:cs="Tahoma"/>
                <w:i w:val="0"/>
                <w:sz w:val="18"/>
                <w:szCs w:val="18"/>
              </w:rPr>
              <w:t>El proveedor deberá indicar los horarios establecidos para la cobranza, mismos que deberán estar sujetos a la atención diaria para dicho servicio y cumpliendo disposiciones ASFI.</w:t>
            </w:r>
          </w:p>
        </w:tc>
        <w:tc>
          <w:tcPr>
            <w:tcW w:w="6762" w:type="dxa"/>
            <w:tcBorders>
              <w:top w:val="nil"/>
              <w:left w:val="nil"/>
              <w:bottom w:val="single" w:sz="4" w:space="0" w:color="auto"/>
              <w:right w:val="single" w:sz="4" w:space="0" w:color="auto"/>
            </w:tcBorders>
          </w:tcPr>
          <w:p w14:paraId="57C743B8"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0A9D490A" w14:textId="77777777" w:rsidTr="00BD0598">
        <w:trPr>
          <w:trHeight w:val="1108"/>
        </w:trPr>
        <w:tc>
          <w:tcPr>
            <w:tcW w:w="369" w:type="dxa"/>
            <w:tcBorders>
              <w:top w:val="nil"/>
              <w:left w:val="single" w:sz="4" w:space="0" w:color="auto"/>
              <w:bottom w:val="single" w:sz="4" w:space="0" w:color="auto"/>
              <w:right w:val="single" w:sz="4" w:space="0" w:color="auto"/>
            </w:tcBorders>
            <w:shd w:val="clear" w:color="auto" w:fill="auto"/>
            <w:noWrap/>
            <w:vAlign w:val="center"/>
          </w:tcPr>
          <w:p w14:paraId="7E38FD33"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17</w:t>
            </w:r>
          </w:p>
        </w:tc>
        <w:tc>
          <w:tcPr>
            <w:tcW w:w="6517" w:type="dxa"/>
            <w:tcBorders>
              <w:top w:val="nil"/>
              <w:left w:val="nil"/>
              <w:bottom w:val="single" w:sz="4" w:space="0" w:color="auto"/>
              <w:right w:val="single" w:sz="4" w:space="0" w:color="auto"/>
            </w:tcBorders>
            <w:shd w:val="clear" w:color="auto" w:fill="auto"/>
            <w:noWrap/>
            <w:vAlign w:val="center"/>
          </w:tcPr>
          <w:p w14:paraId="6B568602" w14:textId="77777777" w:rsidR="00BD0598" w:rsidRPr="00BD0598" w:rsidRDefault="00BD0598" w:rsidP="00BD0598">
            <w:pPr>
              <w:spacing w:line="240" w:lineRule="atLeast"/>
              <w:contextualSpacing/>
              <w:rPr>
                <w:rFonts w:cs="Tahoma"/>
                <w:i/>
                <w:color w:val="000000"/>
                <w:sz w:val="18"/>
                <w:szCs w:val="18"/>
                <w:lang w:eastAsia="es-BO"/>
              </w:rPr>
            </w:pPr>
            <w:r w:rsidRPr="00BD0598">
              <w:rPr>
                <w:rStyle w:val="nfasis"/>
                <w:rFonts w:cs="Tahoma"/>
                <w:i w:val="0"/>
                <w:sz w:val="18"/>
                <w:szCs w:val="18"/>
              </w:rPr>
              <w:t>El servicio de cobranza no estará limitado a horarios específicos internamente en cada agencia de cobranza, ni a cajas específicas, se deberá prestar el servicio en cualquier horario dentro de la atención normal que el proveedor brinda al público en generar y todos los cajeros de dichas agencias deberán tener habilitado el servicio de cobranza.</w:t>
            </w:r>
          </w:p>
        </w:tc>
        <w:tc>
          <w:tcPr>
            <w:tcW w:w="6762" w:type="dxa"/>
            <w:tcBorders>
              <w:top w:val="nil"/>
              <w:left w:val="nil"/>
              <w:bottom w:val="single" w:sz="4" w:space="0" w:color="auto"/>
              <w:right w:val="single" w:sz="4" w:space="0" w:color="auto"/>
            </w:tcBorders>
          </w:tcPr>
          <w:p w14:paraId="715FFDEC"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2529A73F" w14:textId="77777777" w:rsidTr="00BD0598">
        <w:trPr>
          <w:trHeight w:val="1108"/>
        </w:trPr>
        <w:tc>
          <w:tcPr>
            <w:tcW w:w="369" w:type="dxa"/>
            <w:tcBorders>
              <w:top w:val="nil"/>
              <w:left w:val="single" w:sz="4" w:space="0" w:color="auto"/>
              <w:bottom w:val="single" w:sz="4" w:space="0" w:color="auto"/>
              <w:right w:val="single" w:sz="4" w:space="0" w:color="auto"/>
            </w:tcBorders>
            <w:shd w:val="clear" w:color="auto" w:fill="auto"/>
            <w:noWrap/>
            <w:vAlign w:val="center"/>
          </w:tcPr>
          <w:p w14:paraId="4F07B350"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val="es-BO" w:eastAsia="es-BO"/>
              </w:rPr>
              <w:t>18</w:t>
            </w:r>
          </w:p>
        </w:tc>
        <w:tc>
          <w:tcPr>
            <w:tcW w:w="6517" w:type="dxa"/>
            <w:tcBorders>
              <w:top w:val="nil"/>
              <w:left w:val="nil"/>
              <w:bottom w:val="single" w:sz="4" w:space="0" w:color="auto"/>
              <w:right w:val="single" w:sz="4" w:space="0" w:color="auto"/>
            </w:tcBorders>
            <w:shd w:val="clear" w:color="auto" w:fill="auto"/>
            <w:noWrap/>
            <w:vAlign w:val="center"/>
          </w:tcPr>
          <w:p w14:paraId="7576E41E" w14:textId="77777777" w:rsidR="00BD0598" w:rsidRPr="00BD0598" w:rsidRDefault="00BD0598" w:rsidP="00BD0598">
            <w:pPr>
              <w:spacing w:line="240" w:lineRule="atLeast"/>
              <w:contextualSpacing/>
              <w:rPr>
                <w:rFonts w:cs="Tahoma"/>
                <w:i/>
                <w:sz w:val="18"/>
                <w:szCs w:val="18"/>
              </w:rPr>
            </w:pPr>
            <w:r w:rsidRPr="00BD0598">
              <w:rPr>
                <w:rStyle w:val="nfasis"/>
                <w:rFonts w:cs="Tahoma"/>
                <w:i w:val="0"/>
                <w:sz w:val="18"/>
                <w:szCs w:val="18"/>
              </w:rPr>
              <w:t>El proveedor deberá proporcionar información que se solicite como ser: reportes, detalle de facturas cobradas, y/o cualquier otra información solicitada por ENDE dentro del servicio de cobranza durante la vigencia del contrato</w:t>
            </w:r>
          </w:p>
        </w:tc>
        <w:tc>
          <w:tcPr>
            <w:tcW w:w="6762" w:type="dxa"/>
            <w:tcBorders>
              <w:top w:val="nil"/>
              <w:left w:val="nil"/>
              <w:bottom w:val="single" w:sz="4" w:space="0" w:color="auto"/>
              <w:right w:val="single" w:sz="4" w:space="0" w:color="auto"/>
            </w:tcBorders>
          </w:tcPr>
          <w:p w14:paraId="6D1A4DDA"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4C197330" w14:textId="77777777" w:rsidTr="00BD0598">
        <w:trPr>
          <w:trHeight w:val="222"/>
        </w:trPr>
        <w:tc>
          <w:tcPr>
            <w:tcW w:w="6886" w:type="dxa"/>
            <w:gridSpan w:val="2"/>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4A01E9E3" w14:textId="77777777" w:rsidR="00BD0598" w:rsidRPr="0065174D" w:rsidRDefault="00BD0598" w:rsidP="00BD0598">
            <w:pPr>
              <w:spacing w:line="240" w:lineRule="atLeast"/>
              <w:contextualSpacing/>
              <w:jc w:val="center"/>
              <w:rPr>
                <w:rFonts w:asciiTheme="minorHAnsi" w:hAnsiTheme="minorHAnsi" w:cstheme="minorHAnsi"/>
                <w:b/>
                <w:bCs/>
                <w:color w:val="FFFFFF"/>
                <w:sz w:val="20"/>
                <w:szCs w:val="20"/>
                <w:lang w:val="es-BO" w:eastAsia="es-BO"/>
              </w:rPr>
            </w:pPr>
            <w:r w:rsidRPr="0065174D">
              <w:rPr>
                <w:rFonts w:asciiTheme="minorHAnsi" w:hAnsiTheme="minorHAnsi" w:cstheme="minorHAnsi"/>
                <w:b/>
                <w:bCs/>
                <w:color w:val="FFFFFF"/>
                <w:sz w:val="20"/>
                <w:szCs w:val="20"/>
                <w:lang w:eastAsia="es-BO"/>
              </w:rPr>
              <w:t>UBICACIÓN DEL SERVICIO</w:t>
            </w:r>
          </w:p>
        </w:tc>
        <w:tc>
          <w:tcPr>
            <w:tcW w:w="6762" w:type="dxa"/>
            <w:tcBorders>
              <w:top w:val="single" w:sz="4" w:space="0" w:color="auto"/>
              <w:left w:val="single" w:sz="4" w:space="0" w:color="auto"/>
              <w:bottom w:val="single" w:sz="4" w:space="0" w:color="auto"/>
              <w:right w:val="single" w:sz="4" w:space="0" w:color="auto"/>
            </w:tcBorders>
            <w:shd w:val="clear" w:color="000000" w:fill="16365C"/>
          </w:tcPr>
          <w:p w14:paraId="467686AD" w14:textId="77777777" w:rsidR="00BD0598" w:rsidRPr="0065174D" w:rsidRDefault="00BD0598" w:rsidP="00BD0598">
            <w:pPr>
              <w:spacing w:line="240" w:lineRule="atLeast"/>
              <w:contextualSpacing/>
              <w:jc w:val="center"/>
              <w:rPr>
                <w:rFonts w:asciiTheme="minorHAnsi" w:hAnsiTheme="minorHAnsi" w:cstheme="minorHAnsi"/>
                <w:b/>
                <w:bCs/>
                <w:color w:val="FFFFFF"/>
                <w:sz w:val="20"/>
                <w:szCs w:val="20"/>
                <w:lang w:eastAsia="es-BO"/>
              </w:rPr>
            </w:pPr>
          </w:p>
        </w:tc>
      </w:tr>
      <w:tr w:rsidR="00BD0598" w:rsidRPr="00D022A3" w14:paraId="1DCF8D62" w14:textId="77777777" w:rsidTr="00BD0598">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0764D833" w14:textId="77777777" w:rsidR="00BD0598" w:rsidRPr="00D6536E" w:rsidRDefault="00BD0598" w:rsidP="00BD0598">
            <w:pPr>
              <w:spacing w:line="240" w:lineRule="atLeast"/>
              <w:contextualSpacing/>
              <w:jc w:val="center"/>
              <w:rPr>
                <w:rFonts w:ascii="Tahoma" w:hAnsi="Tahoma" w:cs="Tahoma"/>
                <w:color w:val="000000"/>
                <w:sz w:val="18"/>
                <w:szCs w:val="18"/>
                <w:lang w:val="es-BO" w:eastAsia="es-BO"/>
              </w:rPr>
            </w:pPr>
            <w:r w:rsidRPr="00D6536E">
              <w:rPr>
                <w:rFonts w:ascii="Tahoma" w:hAnsi="Tahoma" w:cs="Tahoma"/>
                <w:color w:val="000000"/>
                <w:sz w:val="18"/>
                <w:szCs w:val="18"/>
                <w:lang w:val="es-BO" w:eastAsia="es-BO"/>
              </w:rPr>
              <w:t>19</w:t>
            </w:r>
          </w:p>
        </w:tc>
        <w:tc>
          <w:tcPr>
            <w:tcW w:w="6517" w:type="dxa"/>
            <w:tcBorders>
              <w:top w:val="nil"/>
              <w:left w:val="nil"/>
              <w:bottom w:val="single" w:sz="4" w:space="0" w:color="auto"/>
              <w:right w:val="single" w:sz="4" w:space="0" w:color="auto"/>
            </w:tcBorders>
            <w:shd w:val="clear" w:color="auto" w:fill="auto"/>
            <w:noWrap/>
            <w:vAlign w:val="center"/>
            <w:hideMark/>
          </w:tcPr>
          <w:p w14:paraId="42C6D540" w14:textId="77777777" w:rsidR="00BD0598" w:rsidRPr="00BD0598" w:rsidRDefault="00BD0598" w:rsidP="00BD0598">
            <w:pPr>
              <w:spacing w:line="240" w:lineRule="atLeast"/>
              <w:contextualSpacing/>
              <w:rPr>
                <w:rStyle w:val="nfasis"/>
                <w:rFonts w:cs="Tahoma"/>
                <w:i w:val="0"/>
                <w:sz w:val="18"/>
                <w:szCs w:val="18"/>
              </w:rPr>
            </w:pPr>
            <w:r w:rsidRPr="00BD0598">
              <w:rPr>
                <w:rStyle w:val="nfasis"/>
                <w:rFonts w:cs="Tahoma"/>
                <w:i w:val="0"/>
                <w:sz w:val="18"/>
                <w:szCs w:val="18"/>
              </w:rPr>
              <w:t xml:space="preserve">El servicio requerido será prestado en los </w:t>
            </w:r>
            <w:proofErr w:type="gramStart"/>
            <w:r w:rsidRPr="00BD0598">
              <w:rPr>
                <w:rStyle w:val="nfasis"/>
                <w:rFonts w:cs="Tahoma"/>
                <w:i w:val="0"/>
                <w:sz w:val="18"/>
                <w:szCs w:val="18"/>
              </w:rPr>
              <w:t>departamentos :</w:t>
            </w:r>
            <w:proofErr w:type="gramEnd"/>
          </w:p>
          <w:p w14:paraId="60EFBEFB" w14:textId="77777777" w:rsidR="00BD0598" w:rsidRPr="00BD0598" w:rsidRDefault="00BD0598" w:rsidP="00BD0598">
            <w:pPr>
              <w:spacing w:line="240" w:lineRule="atLeast"/>
              <w:contextualSpacing/>
              <w:rPr>
                <w:rStyle w:val="nfasis"/>
                <w:rFonts w:cs="Tahoma"/>
                <w:i w:val="0"/>
                <w:sz w:val="18"/>
                <w:szCs w:val="18"/>
              </w:rPr>
            </w:pPr>
            <w:r w:rsidRPr="00BD0598">
              <w:rPr>
                <w:rStyle w:val="nfasis"/>
                <w:rFonts w:cs="Tahoma"/>
                <w:i w:val="0"/>
                <w:sz w:val="18"/>
                <w:szCs w:val="18"/>
              </w:rPr>
              <w:t>-Chuquisaca para el Sistema Camargo</w:t>
            </w:r>
          </w:p>
          <w:p w14:paraId="687E8F01" w14:textId="77777777" w:rsidR="00BD0598" w:rsidRPr="00BD0598" w:rsidRDefault="00BD0598" w:rsidP="00BD0598">
            <w:pPr>
              <w:spacing w:line="240" w:lineRule="atLeast"/>
              <w:contextualSpacing/>
              <w:rPr>
                <w:rStyle w:val="nfasis"/>
                <w:rFonts w:cs="Tahoma"/>
                <w:i w:val="0"/>
                <w:sz w:val="18"/>
                <w:szCs w:val="18"/>
              </w:rPr>
            </w:pPr>
            <w:r w:rsidRPr="00BD0598">
              <w:rPr>
                <w:rStyle w:val="nfasis"/>
                <w:rFonts w:cs="Tahoma"/>
                <w:i w:val="0"/>
                <w:sz w:val="18"/>
                <w:szCs w:val="18"/>
              </w:rPr>
              <w:t xml:space="preserve">-Pando para el Sistema Cobija y </w:t>
            </w:r>
            <w:proofErr w:type="gramStart"/>
            <w:r w:rsidRPr="00BD0598">
              <w:rPr>
                <w:rStyle w:val="nfasis"/>
                <w:rFonts w:cs="Tahoma"/>
                <w:i w:val="0"/>
                <w:sz w:val="18"/>
                <w:szCs w:val="18"/>
              </w:rPr>
              <w:t>Sistema  Gonzalo</w:t>
            </w:r>
            <w:proofErr w:type="gramEnd"/>
            <w:r w:rsidRPr="00BD0598">
              <w:rPr>
                <w:rStyle w:val="nfasis"/>
                <w:rFonts w:cs="Tahoma"/>
                <w:i w:val="0"/>
                <w:sz w:val="18"/>
                <w:szCs w:val="18"/>
              </w:rPr>
              <w:t xml:space="preserve"> Moreno (no existen financieras que puedan realizar el cobro en Gonzalo   Moreno, por lo cual se lo realizara en Riberalta) </w:t>
            </w:r>
          </w:p>
          <w:p w14:paraId="5A4101D0" w14:textId="77777777" w:rsidR="00BD0598" w:rsidRPr="00D6536E" w:rsidRDefault="00BD0598" w:rsidP="00BD0598">
            <w:pPr>
              <w:spacing w:line="240" w:lineRule="atLeast"/>
              <w:contextualSpacing/>
              <w:rPr>
                <w:rFonts w:ascii="Tahoma" w:hAnsi="Tahoma" w:cs="Tahoma"/>
                <w:iCs/>
                <w:sz w:val="18"/>
                <w:szCs w:val="18"/>
              </w:rPr>
            </w:pPr>
            <w:r w:rsidRPr="00BD0598">
              <w:rPr>
                <w:rStyle w:val="nfasis"/>
                <w:rFonts w:cs="Tahoma"/>
                <w:i w:val="0"/>
                <w:sz w:val="18"/>
                <w:szCs w:val="18"/>
              </w:rPr>
              <w:t>-Potosí para el Sistema Uyuni</w:t>
            </w:r>
          </w:p>
        </w:tc>
        <w:tc>
          <w:tcPr>
            <w:tcW w:w="6762" w:type="dxa"/>
            <w:tcBorders>
              <w:top w:val="nil"/>
              <w:left w:val="nil"/>
              <w:bottom w:val="single" w:sz="4" w:space="0" w:color="auto"/>
              <w:right w:val="single" w:sz="4" w:space="0" w:color="auto"/>
            </w:tcBorders>
          </w:tcPr>
          <w:p w14:paraId="0AEF6A59"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455442E7" w14:textId="77777777" w:rsidTr="00BD0598">
        <w:trPr>
          <w:trHeight w:val="222"/>
        </w:trPr>
        <w:tc>
          <w:tcPr>
            <w:tcW w:w="6886" w:type="dxa"/>
            <w:gridSpan w:val="2"/>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3E6FB328" w14:textId="77777777" w:rsidR="00BD0598" w:rsidRPr="00DE67B4" w:rsidRDefault="00BD0598" w:rsidP="00BD0598">
            <w:pPr>
              <w:spacing w:line="240" w:lineRule="atLeast"/>
              <w:contextualSpacing/>
              <w:jc w:val="center"/>
              <w:rPr>
                <w:rFonts w:asciiTheme="minorHAnsi" w:hAnsiTheme="minorHAnsi" w:cstheme="minorHAnsi"/>
                <w:b/>
                <w:color w:val="FFFFFF"/>
                <w:sz w:val="20"/>
                <w:szCs w:val="20"/>
                <w:lang w:val="es-BO" w:eastAsia="es-BO"/>
              </w:rPr>
            </w:pPr>
            <w:r w:rsidRPr="00DE67B4">
              <w:rPr>
                <w:rFonts w:asciiTheme="minorHAnsi" w:hAnsiTheme="minorHAnsi" w:cstheme="minorHAnsi"/>
                <w:b/>
                <w:color w:val="FFFFFF"/>
                <w:sz w:val="20"/>
                <w:szCs w:val="20"/>
                <w:lang w:eastAsia="es-BO"/>
              </w:rPr>
              <w:t>PLAZOS</w:t>
            </w:r>
          </w:p>
        </w:tc>
        <w:tc>
          <w:tcPr>
            <w:tcW w:w="6762" w:type="dxa"/>
            <w:tcBorders>
              <w:top w:val="single" w:sz="4" w:space="0" w:color="auto"/>
              <w:left w:val="single" w:sz="4" w:space="0" w:color="auto"/>
              <w:bottom w:val="single" w:sz="4" w:space="0" w:color="auto"/>
              <w:right w:val="single" w:sz="4" w:space="0" w:color="auto"/>
            </w:tcBorders>
            <w:shd w:val="clear" w:color="000000" w:fill="16365C"/>
          </w:tcPr>
          <w:p w14:paraId="5E38D51B" w14:textId="77777777" w:rsidR="00BD0598" w:rsidRPr="00DE67B4" w:rsidRDefault="00BD0598" w:rsidP="00BD0598">
            <w:pPr>
              <w:spacing w:line="240" w:lineRule="atLeast"/>
              <w:contextualSpacing/>
              <w:jc w:val="center"/>
              <w:rPr>
                <w:rFonts w:asciiTheme="minorHAnsi" w:hAnsiTheme="minorHAnsi" w:cstheme="minorHAnsi"/>
                <w:b/>
                <w:color w:val="FFFFFF"/>
                <w:sz w:val="20"/>
                <w:szCs w:val="20"/>
                <w:lang w:eastAsia="es-BO"/>
              </w:rPr>
            </w:pPr>
          </w:p>
        </w:tc>
      </w:tr>
      <w:tr w:rsidR="00BD0598" w:rsidRPr="00D022A3" w14:paraId="771E335C" w14:textId="77777777" w:rsidTr="00BD0598">
        <w:trPr>
          <w:trHeight w:val="66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4C976671"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eastAsia="es-BO"/>
              </w:rPr>
              <w:t>20</w:t>
            </w:r>
          </w:p>
        </w:tc>
        <w:tc>
          <w:tcPr>
            <w:tcW w:w="6517" w:type="dxa"/>
            <w:tcBorders>
              <w:top w:val="nil"/>
              <w:left w:val="nil"/>
              <w:bottom w:val="single" w:sz="4" w:space="0" w:color="auto"/>
              <w:right w:val="single" w:sz="4" w:space="0" w:color="auto"/>
            </w:tcBorders>
            <w:shd w:val="clear" w:color="auto" w:fill="auto"/>
            <w:vAlign w:val="bottom"/>
            <w:hideMark/>
          </w:tcPr>
          <w:p w14:paraId="6741E4AD" w14:textId="77777777" w:rsidR="00BD0598" w:rsidRPr="00BD0598" w:rsidRDefault="00BD0598" w:rsidP="00BD0598">
            <w:pPr>
              <w:spacing w:line="240" w:lineRule="atLeast"/>
              <w:contextualSpacing/>
              <w:rPr>
                <w:rStyle w:val="nfasis"/>
                <w:rFonts w:cs="Tahoma"/>
                <w:i w:val="0"/>
                <w:sz w:val="18"/>
                <w:szCs w:val="18"/>
              </w:rPr>
            </w:pPr>
            <w:r w:rsidRPr="00BD0598">
              <w:rPr>
                <w:rStyle w:val="nfasis"/>
                <w:rFonts w:cs="Tahoma"/>
                <w:i w:val="0"/>
                <w:sz w:val="18"/>
                <w:szCs w:val="18"/>
              </w:rPr>
              <w:t>El Plazo del servicio es desde la firma de contrato hasta el 31/12/2021</w:t>
            </w:r>
          </w:p>
          <w:p w14:paraId="65EEA2B4" w14:textId="77777777" w:rsidR="00BD0598" w:rsidRPr="0065174D" w:rsidRDefault="00BD0598" w:rsidP="00BD0598">
            <w:pPr>
              <w:spacing w:line="240" w:lineRule="atLeast"/>
              <w:contextualSpacing/>
              <w:rPr>
                <w:rFonts w:asciiTheme="minorHAnsi" w:hAnsiTheme="minorHAnsi" w:cstheme="minorHAnsi"/>
                <w:color w:val="000000"/>
                <w:sz w:val="20"/>
                <w:szCs w:val="20"/>
                <w:lang w:val="es-BO" w:eastAsia="es-BO"/>
              </w:rPr>
            </w:pPr>
          </w:p>
        </w:tc>
        <w:tc>
          <w:tcPr>
            <w:tcW w:w="6762" w:type="dxa"/>
            <w:tcBorders>
              <w:top w:val="nil"/>
              <w:left w:val="nil"/>
              <w:bottom w:val="single" w:sz="4" w:space="0" w:color="auto"/>
              <w:right w:val="single" w:sz="4" w:space="0" w:color="auto"/>
            </w:tcBorders>
          </w:tcPr>
          <w:p w14:paraId="0EE4B5C6" w14:textId="77777777" w:rsidR="00BD0598" w:rsidRPr="00D6536E" w:rsidRDefault="00BD0598" w:rsidP="00BD0598">
            <w:pPr>
              <w:rPr>
                <w:rStyle w:val="nfasis"/>
                <w:rFonts w:ascii="Tahoma" w:hAnsi="Tahoma" w:cs="Tahoma"/>
                <w:i w:val="0"/>
                <w:sz w:val="18"/>
                <w:szCs w:val="18"/>
              </w:rPr>
            </w:pPr>
          </w:p>
        </w:tc>
      </w:tr>
      <w:tr w:rsidR="00BD0598" w:rsidRPr="00D022A3" w14:paraId="7B31DDD9" w14:textId="77777777" w:rsidTr="00BD0598">
        <w:trPr>
          <w:trHeight w:val="176"/>
        </w:trPr>
        <w:tc>
          <w:tcPr>
            <w:tcW w:w="369" w:type="dxa"/>
            <w:tcBorders>
              <w:top w:val="nil"/>
              <w:left w:val="single" w:sz="4" w:space="0" w:color="auto"/>
              <w:bottom w:val="single" w:sz="4" w:space="0" w:color="auto"/>
              <w:right w:val="single" w:sz="4" w:space="0" w:color="auto"/>
            </w:tcBorders>
            <w:shd w:val="clear" w:color="auto" w:fill="244061" w:themeFill="accent1" w:themeFillShade="80"/>
            <w:noWrap/>
            <w:vAlign w:val="center"/>
          </w:tcPr>
          <w:p w14:paraId="5CA546BB"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p>
        </w:tc>
        <w:tc>
          <w:tcPr>
            <w:tcW w:w="6517" w:type="dxa"/>
            <w:tcBorders>
              <w:top w:val="nil"/>
              <w:left w:val="nil"/>
              <w:bottom w:val="single" w:sz="4" w:space="0" w:color="auto"/>
              <w:right w:val="single" w:sz="4" w:space="0" w:color="auto"/>
            </w:tcBorders>
            <w:shd w:val="clear" w:color="auto" w:fill="244061" w:themeFill="accent1" w:themeFillShade="80"/>
            <w:vAlign w:val="center"/>
          </w:tcPr>
          <w:p w14:paraId="4B976CF1" w14:textId="77777777" w:rsidR="00BD0598" w:rsidRPr="0065174D" w:rsidRDefault="00BD0598" w:rsidP="00BD0598">
            <w:pPr>
              <w:spacing w:line="240" w:lineRule="atLeast"/>
              <w:contextualSpacing/>
              <w:jc w:val="center"/>
              <w:rPr>
                <w:rFonts w:asciiTheme="minorHAnsi" w:hAnsiTheme="minorHAnsi" w:cstheme="minorHAnsi"/>
                <w:sz w:val="20"/>
                <w:szCs w:val="20"/>
              </w:rPr>
            </w:pPr>
            <w:r w:rsidRPr="0065174D">
              <w:rPr>
                <w:rFonts w:asciiTheme="minorHAnsi" w:hAnsiTheme="minorHAnsi" w:cstheme="minorHAnsi"/>
                <w:b/>
                <w:bCs/>
                <w:color w:val="FFFFFF"/>
                <w:sz w:val="20"/>
                <w:szCs w:val="20"/>
                <w:lang w:eastAsia="es-BO"/>
              </w:rPr>
              <w:t>PRECIO DE REFERENCIA</w:t>
            </w:r>
          </w:p>
        </w:tc>
        <w:tc>
          <w:tcPr>
            <w:tcW w:w="6762" w:type="dxa"/>
            <w:tcBorders>
              <w:top w:val="nil"/>
              <w:left w:val="nil"/>
              <w:bottom w:val="single" w:sz="4" w:space="0" w:color="auto"/>
              <w:right w:val="single" w:sz="4" w:space="0" w:color="auto"/>
            </w:tcBorders>
            <w:shd w:val="clear" w:color="auto" w:fill="244061" w:themeFill="accent1" w:themeFillShade="80"/>
          </w:tcPr>
          <w:p w14:paraId="0B3B40CE" w14:textId="77777777" w:rsidR="00BD0598" w:rsidRPr="0065174D" w:rsidRDefault="00BD0598" w:rsidP="00BD0598">
            <w:pPr>
              <w:spacing w:line="240" w:lineRule="atLeast"/>
              <w:contextualSpacing/>
              <w:jc w:val="center"/>
              <w:rPr>
                <w:rFonts w:asciiTheme="minorHAnsi" w:hAnsiTheme="minorHAnsi" w:cstheme="minorHAnsi"/>
                <w:b/>
                <w:bCs/>
                <w:color w:val="FFFFFF"/>
                <w:sz w:val="20"/>
                <w:szCs w:val="20"/>
                <w:lang w:eastAsia="es-BO"/>
              </w:rPr>
            </w:pPr>
          </w:p>
        </w:tc>
      </w:tr>
      <w:tr w:rsidR="00BD0598" w:rsidRPr="00D022A3" w14:paraId="531AE877" w14:textId="77777777" w:rsidTr="00BD0598">
        <w:trPr>
          <w:trHeight w:val="112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4318C4D1"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21</w:t>
            </w:r>
          </w:p>
        </w:tc>
        <w:tc>
          <w:tcPr>
            <w:tcW w:w="6517" w:type="dxa"/>
            <w:tcBorders>
              <w:top w:val="nil"/>
              <w:left w:val="nil"/>
              <w:bottom w:val="single" w:sz="4" w:space="0" w:color="auto"/>
              <w:right w:val="single" w:sz="4" w:space="0" w:color="auto"/>
            </w:tcBorders>
            <w:shd w:val="clear" w:color="auto" w:fill="auto"/>
            <w:vAlign w:val="center"/>
          </w:tcPr>
          <w:p w14:paraId="284370DA" w14:textId="77777777" w:rsidR="00BD0598" w:rsidRPr="00BD0598" w:rsidRDefault="00BD0598" w:rsidP="00BD0598">
            <w:pPr>
              <w:spacing w:line="240" w:lineRule="atLeast"/>
              <w:contextualSpacing/>
              <w:rPr>
                <w:rStyle w:val="nfasis"/>
                <w:rFonts w:cs="Tahoma"/>
                <w:i w:val="0"/>
                <w:sz w:val="18"/>
                <w:szCs w:val="18"/>
              </w:rPr>
            </w:pPr>
            <w:r w:rsidRPr="00BD0598">
              <w:rPr>
                <w:rStyle w:val="nfasis"/>
                <w:rFonts w:cs="Tahoma"/>
                <w:i w:val="0"/>
                <w:sz w:val="18"/>
                <w:szCs w:val="18"/>
              </w:rPr>
              <w:t>El monto de referencia para este servicio es:</w:t>
            </w:r>
          </w:p>
          <w:p w14:paraId="3E4D1664" w14:textId="77777777" w:rsidR="00BD0598" w:rsidRPr="00BD0598" w:rsidRDefault="00BD0598" w:rsidP="00BD0598">
            <w:pPr>
              <w:spacing w:line="240" w:lineRule="atLeast"/>
              <w:contextualSpacing/>
              <w:rPr>
                <w:rStyle w:val="nfasis"/>
                <w:rFonts w:cs="Tahoma"/>
                <w:i w:val="0"/>
                <w:sz w:val="18"/>
                <w:szCs w:val="18"/>
              </w:rPr>
            </w:pPr>
          </w:p>
          <w:p w14:paraId="2E60C0D6" w14:textId="77777777" w:rsidR="00BD0598" w:rsidRPr="00BD0598" w:rsidRDefault="00BD0598" w:rsidP="00BD0598">
            <w:pPr>
              <w:spacing w:line="240" w:lineRule="atLeast"/>
              <w:contextualSpacing/>
              <w:rPr>
                <w:rStyle w:val="nfasis"/>
                <w:rFonts w:cs="Tahoma"/>
                <w:i w:val="0"/>
                <w:sz w:val="18"/>
                <w:szCs w:val="18"/>
              </w:rPr>
            </w:pPr>
            <w:r w:rsidRPr="00BD0598">
              <w:rPr>
                <w:rStyle w:val="nfasis"/>
                <w:rFonts w:cs="Tahoma"/>
                <w:i w:val="0"/>
                <w:sz w:val="18"/>
                <w:szCs w:val="18"/>
              </w:rPr>
              <w:t xml:space="preserve">Para el Sistema Camargo de Bs. 2.00 (Dos 00/100 </w:t>
            </w:r>
            <w:proofErr w:type="gramStart"/>
            <w:r w:rsidRPr="00BD0598">
              <w:rPr>
                <w:rStyle w:val="nfasis"/>
                <w:rFonts w:cs="Tahoma"/>
                <w:i w:val="0"/>
                <w:sz w:val="18"/>
                <w:szCs w:val="18"/>
              </w:rPr>
              <w:t>Bolivianos</w:t>
            </w:r>
            <w:proofErr w:type="gramEnd"/>
            <w:r w:rsidRPr="00BD0598">
              <w:rPr>
                <w:rStyle w:val="nfasis"/>
                <w:rFonts w:cs="Tahoma"/>
                <w:i w:val="0"/>
                <w:sz w:val="18"/>
                <w:szCs w:val="18"/>
              </w:rPr>
              <w:t>) por factura cobrada y/o factura retirada, mismo que incluye todos los costos fijos y variables de la comisión por la cobranza de facturas.</w:t>
            </w:r>
          </w:p>
          <w:p w14:paraId="50D2A8A9" w14:textId="77777777" w:rsidR="00BD0598" w:rsidRPr="00BD0598" w:rsidRDefault="00BD0598" w:rsidP="00BD0598">
            <w:pPr>
              <w:spacing w:line="240" w:lineRule="atLeast"/>
              <w:contextualSpacing/>
              <w:rPr>
                <w:rStyle w:val="nfasis"/>
                <w:rFonts w:cs="Tahoma"/>
                <w:i w:val="0"/>
                <w:sz w:val="18"/>
                <w:szCs w:val="18"/>
              </w:rPr>
            </w:pPr>
          </w:p>
          <w:p w14:paraId="3C9D29D8" w14:textId="77777777" w:rsidR="00BD0598" w:rsidRPr="00BD0598" w:rsidRDefault="00BD0598" w:rsidP="00BD0598">
            <w:pPr>
              <w:spacing w:line="240" w:lineRule="atLeast"/>
              <w:contextualSpacing/>
              <w:rPr>
                <w:rStyle w:val="nfasis"/>
                <w:rFonts w:cs="Tahoma"/>
                <w:i w:val="0"/>
                <w:sz w:val="18"/>
                <w:szCs w:val="18"/>
              </w:rPr>
            </w:pPr>
            <w:r w:rsidRPr="00BD0598">
              <w:rPr>
                <w:rStyle w:val="nfasis"/>
                <w:rFonts w:cs="Tahoma"/>
                <w:i w:val="0"/>
                <w:sz w:val="18"/>
                <w:szCs w:val="18"/>
              </w:rPr>
              <w:t xml:space="preserve">Para el Sistema Cobija (Incluye Gonzalo Moreno) de Bs. 2.00 (Dos 00/100 </w:t>
            </w:r>
            <w:proofErr w:type="gramStart"/>
            <w:r w:rsidRPr="00BD0598">
              <w:rPr>
                <w:rStyle w:val="nfasis"/>
                <w:rFonts w:cs="Tahoma"/>
                <w:i w:val="0"/>
                <w:sz w:val="18"/>
                <w:szCs w:val="18"/>
              </w:rPr>
              <w:t>Bolivianos</w:t>
            </w:r>
            <w:proofErr w:type="gramEnd"/>
            <w:r w:rsidRPr="00BD0598">
              <w:rPr>
                <w:rStyle w:val="nfasis"/>
                <w:rFonts w:cs="Tahoma"/>
                <w:i w:val="0"/>
                <w:sz w:val="18"/>
                <w:szCs w:val="18"/>
              </w:rPr>
              <w:t>) por factura cobrada y/o factura retirada, mismo que incluye todos los costos fijos y variables de la comisión por la cobranza de facturas.</w:t>
            </w:r>
          </w:p>
          <w:p w14:paraId="745B2420" w14:textId="77777777" w:rsidR="00BD0598" w:rsidRPr="00BD0598" w:rsidRDefault="00BD0598" w:rsidP="00BD0598">
            <w:pPr>
              <w:spacing w:line="240" w:lineRule="atLeast"/>
              <w:contextualSpacing/>
              <w:rPr>
                <w:rStyle w:val="nfasis"/>
                <w:rFonts w:cs="Tahoma"/>
                <w:i w:val="0"/>
                <w:sz w:val="18"/>
                <w:szCs w:val="18"/>
              </w:rPr>
            </w:pPr>
          </w:p>
          <w:p w14:paraId="26E9384C" w14:textId="77777777" w:rsidR="00BD0598" w:rsidRDefault="00BD0598" w:rsidP="00BD0598">
            <w:pPr>
              <w:spacing w:line="240" w:lineRule="atLeast"/>
              <w:contextualSpacing/>
              <w:rPr>
                <w:rStyle w:val="nfasis"/>
                <w:rFonts w:cs="Tahoma"/>
                <w:i w:val="0"/>
                <w:sz w:val="18"/>
                <w:szCs w:val="18"/>
              </w:rPr>
            </w:pPr>
            <w:r w:rsidRPr="00BD0598">
              <w:rPr>
                <w:rStyle w:val="nfasis"/>
                <w:rFonts w:cs="Tahoma"/>
                <w:i w:val="0"/>
                <w:sz w:val="18"/>
                <w:szCs w:val="18"/>
              </w:rPr>
              <w:t xml:space="preserve">Para el Sistema Uyuni de Bs. 2.00 (Dos 00/100 </w:t>
            </w:r>
            <w:proofErr w:type="gramStart"/>
            <w:r w:rsidRPr="00BD0598">
              <w:rPr>
                <w:rStyle w:val="nfasis"/>
                <w:rFonts w:cs="Tahoma"/>
                <w:i w:val="0"/>
                <w:sz w:val="18"/>
                <w:szCs w:val="18"/>
              </w:rPr>
              <w:t>Bolivianos</w:t>
            </w:r>
            <w:proofErr w:type="gramEnd"/>
            <w:r w:rsidRPr="00BD0598">
              <w:rPr>
                <w:rStyle w:val="nfasis"/>
                <w:rFonts w:cs="Tahoma"/>
                <w:i w:val="0"/>
                <w:sz w:val="18"/>
                <w:szCs w:val="18"/>
              </w:rPr>
              <w:t>) por factura cobrada y/o factura retirada, mismo que incluye todos los costos fijos y variables de la comisión por la cobranza de facturas.</w:t>
            </w:r>
          </w:p>
          <w:p w14:paraId="6785C59A" w14:textId="16C1E134" w:rsidR="005C401D" w:rsidRPr="00BD0598" w:rsidRDefault="005C401D" w:rsidP="00BD0598">
            <w:pPr>
              <w:spacing w:line="240" w:lineRule="atLeast"/>
              <w:contextualSpacing/>
              <w:rPr>
                <w:rStyle w:val="nfasis"/>
                <w:iCs w:val="0"/>
                <w:sz w:val="18"/>
              </w:rPr>
            </w:pPr>
          </w:p>
        </w:tc>
        <w:tc>
          <w:tcPr>
            <w:tcW w:w="6762" w:type="dxa"/>
            <w:tcBorders>
              <w:top w:val="nil"/>
              <w:left w:val="nil"/>
              <w:bottom w:val="single" w:sz="4" w:space="0" w:color="auto"/>
              <w:right w:val="single" w:sz="4" w:space="0" w:color="auto"/>
            </w:tcBorders>
          </w:tcPr>
          <w:p w14:paraId="11FA8708" w14:textId="77777777" w:rsidR="00BD0598" w:rsidRPr="00D6536E" w:rsidRDefault="00BD0598" w:rsidP="00BD0598">
            <w:pPr>
              <w:jc w:val="both"/>
              <w:rPr>
                <w:rStyle w:val="nfasis"/>
                <w:rFonts w:ascii="Tahoma" w:hAnsi="Tahoma" w:cs="Tahoma"/>
                <w:i w:val="0"/>
                <w:sz w:val="18"/>
                <w:szCs w:val="18"/>
              </w:rPr>
            </w:pPr>
          </w:p>
        </w:tc>
      </w:tr>
      <w:tr w:rsidR="00BD0598" w:rsidRPr="00D022A3" w14:paraId="05953A64" w14:textId="77777777" w:rsidTr="00BD0598">
        <w:trPr>
          <w:trHeight w:val="222"/>
        </w:trPr>
        <w:tc>
          <w:tcPr>
            <w:tcW w:w="6886" w:type="dxa"/>
            <w:gridSpan w:val="2"/>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4A54FDAA" w14:textId="77777777" w:rsidR="00BD0598" w:rsidRPr="00DE67B4" w:rsidRDefault="00BD0598" w:rsidP="00BD0598">
            <w:pPr>
              <w:spacing w:line="240" w:lineRule="atLeast"/>
              <w:contextualSpacing/>
              <w:jc w:val="center"/>
              <w:rPr>
                <w:rFonts w:asciiTheme="minorHAnsi" w:hAnsiTheme="minorHAnsi" w:cstheme="minorHAnsi"/>
                <w:b/>
                <w:color w:val="FFFFFF"/>
                <w:sz w:val="20"/>
                <w:szCs w:val="20"/>
                <w:lang w:val="es-BO" w:eastAsia="es-BO"/>
              </w:rPr>
            </w:pPr>
            <w:r w:rsidRPr="00DE67B4">
              <w:rPr>
                <w:rFonts w:asciiTheme="minorHAnsi" w:hAnsiTheme="minorHAnsi" w:cstheme="minorHAnsi"/>
                <w:b/>
                <w:color w:val="FFFFFF"/>
                <w:sz w:val="20"/>
                <w:szCs w:val="20"/>
                <w:lang w:val="es-BO" w:eastAsia="es-BO"/>
              </w:rPr>
              <w:t>METODO DE SELEC</w:t>
            </w:r>
            <w:r>
              <w:rPr>
                <w:rFonts w:asciiTheme="minorHAnsi" w:hAnsiTheme="minorHAnsi" w:cstheme="minorHAnsi"/>
                <w:b/>
                <w:color w:val="FFFFFF"/>
                <w:sz w:val="20"/>
                <w:szCs w:val="20"/>
                <w:lang w:val="es-BO" w:eastAsia="es-BO"/>
              </w:rPr>
              <w:t>C</w:t>
            </w:r>
            <w:r w:rsidRPr="00DE67B4">
              <w:rPr>
                <w:rFonts w:asciiTheme="minorHAnsi" w:hAnsiTheme="minorHAnsi" w:cstheme="minorHAnsi"/>
                <w:b/>
                <w:color w:val="FFFFFF"/>
                <w:sz w:val="20"/>
                <w:szCs w:val="20"/>
                <w:lang w:val="es-BO" w:eastAsia="es-BO"/>
              </w:rPr>
              <w:t>IÓN</w:t>
            </w:r>
          </w:p>
        </w:tc>
        <w:tc>
          <w:tcPr>
            <w:tcW w:w="6762" w:type="dxa"/>
            <w:tcBorders>
              <w:top w:val="single" w:sz="4" w:space="0" w:color="auto"/>
              <w:left w:val="single" w:sz="4" w:space="0" w:color="auto"/>
              <w:bottom w:val="single" w:sz="4" w:space="0" w:color="auto"/>
              <w:right w:val="single" w:sz="4" w:space="0" w:color="auto"/>
            </w:tcBorders>
            <w:shd w:val="clear" w:color="000000" w:fill="16365C"/>
          </w:tcPr>
          <w:p w14:paraId="399433D5" w14:textId="77777777" w:rsidR="00BD0598" w:rsidRPr="00DE67B4" w:rsidRDefault="00BD0598" w:rsidP="00BD0598">
            <w:pPr>
              <w:spacing w:line="240" w:lineRule="atLeast"/>
              <w:contextualSpacing/>
              <w:jc w:val="center"/>
              <w:rPr>
                <w:rFonts w:asciiTheme="minorHAnsi" w:hAnsiTheme="minorHAnsi" w:cstheme="minorHAnsi"/>
                <w:b/>
                <w:color w:val="FFFFFF"/>
                <w:sz w:val="20"/>
                <w:szCs w:val="20"/>
                <w:lang w:val="es-BO" w:eastAsia="es-BO"/>
              </w:rPr>
            </w:pPr>
          </w:p>
        </w:tc>
      </w:tr>
      <w:tr w:rsidR="00BD0598" w:rsidRPr="00D022A3" w14:paraId="7A59D698" w14:textId="77777777" w:rsidTr="00BD0598">
        <w:trPr>
          <w:trHeight w:val="58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48EDB0CC"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22</w:t>
            </w:r>
          </w:p>
        </w:tc>
        <w:tc>
          <w:tcPr>
            <w:tcW w:w="6517" w:type="dxa"/>
            <w:tcBorders>
              <w:top w:val="nil"/>
              <w:left w:val="nil"/>
              <w:bottom w:val="single" w:sz="4" w:space="0" w:color="auto"/>
              <w:right w:val="single" w:sz="4" w:space="0" w:color="auto"/>
            </w:tcBorders>
            <w:shd w:val="clear" w:color="auto" w:fill="auto"/>
            <w:vAlign w:val="center"/>
          </w:tcPr>
          <w:p w14:paraId="4E9A7686" w14:textId="77777777" w:rsidR="00BD0598" w:rsidRDefault="00BD0598" w:rsidP="00BD0598">
            <w:pPr>
              <w:jc w:val="both"/>
              <w:rPr>
                <w:rStyle w:val="nfasis"/>
                <w:rFonts w:cs="Tahoma"/>
                <w:i w:val="0"/>
                <w:sz w:val="18"/>
                <w:szCs w:val="18"/>
              </w:rPr>
            </w:pPr>
            <w:r w:rsidRPr="00BD0598">
              <w:rPr>
                <w:rStyle w:val="nfasis"/>
                <w:rFonts w:cs="Tahoma"/>
                <w:i w:val="0"/>
                <w:sz w:val="18"/>
                <w:szCs w:val="18"/>
              </w:rPr>
              <w:t>Debido a que este es un servicio continuo el método de selección y adjudicación será por Presupuesto fijo</w:t>
            </w:r>
          </w:p>
          <w:p w14:paraId="61A44ADD" w14:textId="6BAC5DE1" w:rsidR="005C401D" w:rsidRPr="00BD0598" w:rsidRDefault="005C401D" w:rsidP="00BD0598">
            <w:pPr>
              <w:jc w:val="both"/>
              <w:rPr>
                <w:rFonts w:cstheme="minorHAnsi"/>
                <w:i/>
                <w:color w:val="000000"/>
                <w:sz w:val="18"/>
                <w:szCs w:val="18"/>
                <w:lang w:val="es-BO" w:eastAsia="es-BO"/>
              </w:rPr>
            </w:pPr>
          </w:p>
        </w:tc>
        <w:tc>
          <w:tcPr>
            <w:tcW w:w="6762" w:type="dxa"/>
            <w:tcBorders>
              <w:top w:val="nil"/>
              <w:left w:val="nil"/>
              <w:bottom w:val="single" w:sz="4" w:space="0" w:color="auto"/>
              <w:right w:val="single" w:sz="4" w:space="0" w:color="auto"/>
            </w:tcBorders>
          </w:tcPr>
          <w:p w14:paraId="76D8E86F" w14:textId="77777777" w:rsidR="00BD0598" w:rsidRPr="00DE67B4" w:rsidRDefault="00BD0598" w:rsidP="00BD0598">
            <w:pPr>
              <w:jc w:val="both"/>
              <w:rPr>
                <w:rStyle w:val="nfasis"/>
                <w:rFonts w:ascii="Tahoma" w:hAnsi="Tahoma" w:cs="Tahoma"/>
                <w:i w:val="0"/>
                <w:sz w:val="18"/>
                <w:szCs w:val="18"/>
              </w:rPr>
            </w:pPr>
          </w:p>
        </w:tc>
      </w:tr>
      <w:tr w:rsidR="00BD0598" w:rsidRPr="0065174D" w14:paraId="1B6B3C11" w14:textId="77777777" w:rsidTr="00BD0598">
        <w:trPr>
          <w:trHeight w:val="222"/>
        </w:trPr>
        <w:tc>
          <w:tcPr>
            <w:tcW w:w="6886" w:type="dxa"/>
            <w:gridSpan w:val="2"/>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638A7130" w14:textId="77777777" w:rsidR="00BD0598" w:rsidRPr="00DE67B4" w:rsidRDefault="00BD0598" w:rsidP="00BD0598">
            <w:pPr>
              <w:spacing w:line="240" w:lineRule="atLeast"/>
              <w:contextualSpacing/>
              <w:jc w:val="center"/>
              <w:rPr>
                <w:rFonts w:asciiTheme="minorHAnsi" w:hAnsiTheme="minorHAnsi" w:cstheme="minorHAnsi"/>
                <w:b/>
                <w:color w:val="FFFFFF"/>
                <w:sz w:val="20"/>
                <w:szCs w:val="20"/>
                <w:lang w:val="es-BO" w:eastAsia="es-BO"/>
              </w:rPr>
            </w:pPr>
            <w:r>
              <w:rPr>
                <w:rFonts w:asciiTheme="minorHAnsi" w:hAnsiTheme="minorHAnsi" w:cstheme="minorHAnsi"/>
                <w:b/>
                <w:color w:val="FFFFFF"/>
                <w:sz w:val="20"/>
                <w:szCs w:val="20"/>
                <w:lang w:val="es-BO" w:eastAsia="es-BO"/>
              </w:rPr>
              <w:t>FORMA</w:t>
            </w:r>
            <w:r w:rsidRPr="00DE67B4">
              <w:rPr>
                <w:rFonts w:asciiTheme="minorHAnsi" w:hAnsiTheme="minorHAnsi" w:cstheme="minorHAnsi"/>
                <w:b/>
                <w:color w:val="FFFFFF"/>
                <w:sz w:val="20"/>
                <w:szCs w:val="20"/>
                <w:lang w:val="es-BO" w:eastAsia="es-BO"/>
              </w:rPr>
              <w:t xml:space="preserve"> DE ADJUDICACIÓN</w:t>
            </w:r>
          </w:p>
        </w:tc>
        <w:tc>
          <w:tcPr>
            <w:tcW w:w="6762" w:type="dxa"/>
            <w:tcBorders>
              <w:top w:val="single" w:sz="4" w:space="0" w:color="auto"/>
              <w:left w:val="single" w:sz="4" w:space="0" w:color="auto"/>
              <w:bottom w:val="single" w:sz="4" w:space="0" w:color="auto"/>
              <w:right w:val="single" w:sz="4" w:space="0" w:color="auto"/>
            </w:tcBorders>
            <w:shd w:val="clear" w:color="000000" w:fill="16365C"/>
          </w:tcPr>
          <w:p w14:paraId="512534E6" w14:textId="77777777" w:rsidR="00BD0598" w:rsidRPr="00DE67B4" w:rsidRDefault="00BD0598" w:rsidP="00BD0598">
            <w:pPr>
              <w:spacing w:line="240" w:lineRule="atLeast"/>
              <w:contextualSpacing/>
              <w:jc w:val="center"/>
              <w:rPr>
                <w:rFonts w:asciiTheme="minorHAnsi" w:hAnsiTheme="minorHAnsi" w:cstheme="minorHAnsi"/>
                <w:b/>
                <w:color w:val="FFFFFF"/>
                <w:sz w:val="20"/>
                <w:szCs w:val="20"/>
                <w:lang w:val="es-BO" w:eastAsia="es-BO"/>
              </w:rPr>
            </w:pPr>
          </w:p>
        </w:tc>
      </w:tr>
      <w:tr w:rsidR="00BD0598" w:rsidRPr="00D6536E" w14:paraId="4A6728BD" w14:textId="77777777" w:rsidTr="00BD0598">
        <w:trPr>
          <w:trHeight w:val="58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7BEC09DA"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23</w:t>
            </w:r>
          </w:p>
        </w:tc>
        <w:tc>
          <w:tcPr>
            <w:tcW w:w="6517" w:type="dxa"/>
            <w:tcBorders>
              <w:top w:val="nil"/>
              <w:left w:val="nil"/>
              <w:bottom w:val="single" w:sz="4" w:space="0" w:color="auto"/>
              <w:right w:val="single" w:sz="4" w:space="0" w:color="auto"/>
            </w:tcBorders>
            <w:shd w:val="clear" w:color="auto" w:fill="auto"/>
            <w:vAlign w:val="center"/>
          </w:tcPr>
          <w:p w14:paraId="2942DA72" w14:textId="77777777" w:rsidR="00BD0598" w:rsidRPr="00DE67B4" w:rsidRDefault="00BD0598" w:rsidP="00BD0598">
            <w:pPr>
              <w:jc w:val="both"/>
              <w:rPr>
                <w:rFonts w:ascii="Tahoma" w:hAnsi="Tahoma" w:cs="Tahoma"/>
                <w:color w:val="000000"/>
                <w:sz w:val="18"/>
                <w:szCs w:val="18"/>
                <w:lang w:val="es-BO" w:eastAsia="es-BO"/>
              </w:rPr>
            </w:pPr>
            <w:r w:rsidRPr="00BD0598">
              <w:rPr>
                <w:rStyle w:val="nfasis"/>
                <w:rFonts w:cs="Tahoma"/>
                <w:i w:val="0"/>
                <w:sz w:val="18"/>
                <w:szCs w:val="18"/>
              </w:rPr>
              <w:t>Adjudicación por el total</w:t>
            </w:r>
          </w:p>
        </w:tc>
        <w:tc>
          <w:tcPr>
            <w:tcW w:w="6762" w:type="dxa"/>
            <w:tcBorders>
              <w:top w:val="nil"/>
              <w:left w:val="nil"/>
              <w:bottom w:val="single" w:sz="4" w:space="0" w:color="auto"/>
              <w:right w:val="single" w:sz="4" w:space="0" w:color="auto"/>
            </w:tcBorders>
          </w:tcPr>
          <w:p w14:paraId="04C310C6" w14:textId="77777777" w:rsidR="00BD0598" w:rsidRPr="00DE67B4" w:rsidRDefault="00BD0598" w:rsidP="00BD0598">
            <w:pPr>
              <w:spacing w:line="240" w:lineRule="atLeast"/>
              <w:contextualSpacing/>
              <w:rPr>
                <w:rFonts w:ascii="Tahoma" w:hAnsi="Tahoma" w:cs="Tahoma"/>
                <w:color w:val="000000"/>
                <w:sz w:val="18"/>
                <w:szCs w:val="18"/>
                <w:lang w:val="es-BO" w:eastAsia="es-BO"/>
              </w:rPr>
            </w:pPr>
          </w:p>
        </w:tc>
      </w:tr>
      <w:tr w:rsidR="00BD0598" w:rsidRPr="00D022A3" w14:paraId="346A8696" w14:textId="77777777" w:rsidTr="00BD0598">
        <w:trPr>
          <w:trHeight w:val="275"/>
        </w:trPr>
        <w:tc>
          <w:tcPr>
            <w:tcW w:w="6886" w:type="dxa"/>
            <w:gridSpan w:val="2"/>
            <w:tcBorders>
              <w:top w:val="nil"/>
              <w:left w:val="single" w:sz="4" w:space="0" w:color="auto"/>
              <w:bottom w:val="single" w:sz="4" w:space="0" w:color="auto"/>
              <w:right w:val="single" w:sz="4" w:space="0" w:color="auto"/>
            </w:tcBorders>
            <w:shd w:val="clear" w:color="auto" w:fill="17365D" w:themeFill="text2" w:themeFillShade="BF"/>
            <w:noWrap/>
            <w:vAlign w:val="center"/>
          </w:tcPr>
          <w:p w14:paraId="7292A5F6" w14:textId="77777777" w:rsidR="00BD0598" w:rsidRPr="001C3436" w:rsidRDefault="00BD0598" w:rsidP="00BD0598">
            <w:pPr>
              <w:spacing w:line="240" w:lineRule="atLeast"/>
              <w:contextualSpacing/>
              <w:jc w:val="center"/>
              <w:rPr>
                <w:rFonts w:asciiTheme="minorHAnsi" w:hAnsiTheme="minorHAnsi" w:cstheme="minorHAnsi"/>
                <w:b/>
                <w:color w:val="FFFFFF"/>
                <w:sz w:val="20"/>
                <w:szCs w:val="20"/>
                <w:lang w:eastAsia="es-BO"/>
              </w:rPr>
            </w:pPr>
            <w:r w:rsidRPr="001C3436">
              <w:rPr>
                <w:rFonts w:asciiTheme="minorHAnsi" w:hAnsiTheme="minorHAnsi" w:cstheme="minorHAnsi"/>
                <w:b/>
                <w:color w:val="FFFFFF"/>
                <w:sz w:val="20"/>
                <w:szCs w:val="20"/>
                <w:lang w:eastAsia="es-BO"/>
              </w:rPr>
              <w:t>VALIDEZ DE LA OFERTA</w:t>
            </w:r>
          </w:p>
        </w:tc>
        <w:tc>
          <w:tcPr>
            <w:tcW w:w="6762" w:type="dxa"/>
            <w:tcBorders>
              <w:top w:val="nil"/>
              <w:left w:val="single" w:sz="4" w:space="0" w:color="auto"/>
              <w:bottom w:val="single" w:sz="4" w:space="0" w:color="auto"/>
              <w:right w:val="single" w:sz="4" w:space="0" w:color="auto"/>
            </w:tcBorders>
            <w:shd w:val="clear" w:color="auto" w:fill="17365D" w:themeFill="text2" w:themeFillShade="BF"/>
          </w:tcPr>
          <w:p w14:paraId="7EF5BD42" w14:textId="77777777" w:rsidR="00BD0598" w:rsidRPr="001C3436" w:rsidRDefault="00BD0598" w:rsidP="00BD0598">
            <w:pPr>
              <w:spacing w:line="240" w:lineRule="atLeast"/>
              <w:contextualSpacing/>
              <w:jc w:val="center"/>
              <w:rPr>
                <w:rFonts w:asciiTheme="minorHAnsi" w:hAnsiTheme="minorHAnsi" w:cstheme="minorHAnsi"/>
                <w:b/>
                <w:color w:val="FFFFFF"/>
                <w:sz w:val="20"/>
                <w:szCs w:val="20"/>
                <w:lang w:eastAsia="es-BO"/>
              </w:rPr>
            </w:pPr>
          </w:p>
        </w:tc>
      </w:tr>
      <w:tr w:rsidR="00BD0598" w:rsidRPr="00D022A3" w14:paraId="12E71ACE" w14:textId="77777777" w:rsidTr="00BD0598">
        <w:trPr>
          <w:trHeight w:val="584"/>
        </w:trPr>
        <w:tc>
          <w:tcPr>
            <w:tcW w:w="369" w:type="dxa"/>
            <w:tcBorders>
              <w:top w:val="nil"/>
              <w:left w:val="single" w:sz="4" w:space="0" w:color="auto"/>
              <w:bottom w:val="single" w:sz="4" w:space="0" w:color="auto"/>
              <w:right w:val="single" w:sz="4" w:space="0" w:color="auto"/>
            </w:tcBorders>
            <w:shd w:val="clear" w:color="auto" w:fill="auto"/>
            <w:noWrap/>
            <w:vAlign w:val="center"/>
          </w:tcPr>
          <w:p w14:paraId="75B9FAD6" w14:textId="77777777" w:rsidR="00BD0598" w:rsidRDefault="00BD0598" w:rsidP="00BD0598">
            <w:pPr>
              <w:spacing w:line="240" w:lineRule="atLeast"/>
              <w:contextualSpacing/>
              <w:jc w:val="center"/>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24</w:t>
            </w:r>
          </w:p>
        </w:tc>
        <w:tc>
          <w:tcPr>
            <w:tcW w:w="6517" w:type="dxa"/>
            <w:tcBorders>
              <w:top w:val="nil"/>
              <w:left w:val="nil"/>
              <w:bottom w:val="single" w:sz="4" w:space="0" w:color="auto"/>
              <w:right w:val="single" w:sz="4" w:space="0" w:color="auto"/>
            </w:tcBorders>
            <w:shd w:val="clear" w:color="auto" w:fill="auto"/>
            <w:vAlign w:val="center"/>
          </w:tcPr>
          <w:p w14:paraId="7AD8D57B" w14:textId="77777777" w:rsidR="00BD0598" w:rsidRPr="00BD0598" w:rsidRDefault="00BD0598" w:rsidP="00BD0598">
            <w:pPr>
              <w:jc w:val="both"/>
              <w:rPr>
                <w:rStyle w:val="nfasis"/>
                <w:rFonts w:cs="Tahoma"/>
                <w:i w:val="0"/>
                <w:sz w:val="18"/>
                <w:szCs w:val="18"/>
              </w:rPr>
            </w:pPr>
            <w:r w:rsidRPr="00BD0598">
              <w:rPr>
                <w:rStyle w:val="nfasis"/>
                <w:rFonts w:cs="Tahoma"/>
                <w:i w:val="0"/>
                <w:sz w:val="18"/>
                <w:szCs w:val="18"/>
              </w:rPr>
              <w:t>La propuesta deberá tener una validez no menor a (30) días calendario</w:t>
            </w:r>
          </w:p>
        </w:tc>
        <w:tc>
          <w:tcPr>
            <w:tcW w:w="6762" w:type="dxa"/>
            <w:tcBorders>
              <w:top w:val="nil"/>
              <w:left w:val="nil"/>
              <w:bottom w:val="single" w:sz="4" w:space="0" w:color="auto"/>
              <w:right w:val="single" w:sz="4" w:space="0" w:color="auto"/>
            </w:tcBorders>
          </w:tcPr>
          <w:p w14:paraId="6B82C5B1"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7904BA73" w14:textId="77777777" w:rsidTr="00BD0598">
        <w:trPr>
          <w:trHeight w:val="1098"/>
        </w:trPr>
        <w:tc>
          <w:tcPr>
            <w:tcW w:w="369" w:type="dxa"/>
            <w:tcBorders>
              <w:top w:val="nil"/>
              <w:left w:val="single" w:sz="4" w:space="0" w:color="auto"/>
              <w:bottom w:val="nil"/>
              <w:right w:val="single" w:sz="4" w:space="0" w:color="auto"/>
            </w:tcBorders>
            <w:shd w:val="clear" w:color="auto" w:fill="auto"/>
            <w:noWrap/>
            <w:vAlign w:val="center"/>
            <w:hideMark/>
          </w:tcPr>
          <w:p w14:paraId="46FBFBEB"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val="es-BO" w:eastAsia="es-BO"/>
              </w:rPr>
            </w:pPr>
            <w:r w:rsidRPr="00D022A3">
              <w:rPr>
                <w:rFonts w:asciiTheme="minorHAnsi" w:hAnsiTheme="minorHAnsi" w:cstheme="minorHAnsi"/>
                <w:color w:val="000000"/>
                <w:sz w:val="20"/>
                <w:szCs w:val="20"/>
                <w:lang w:eastAsia="es-BO"/>
              </w:rPr>
              <w:t>2</w:t>
            </w:r>
            <w:r>
              <w:rPr>
                <w:rFonts w:asciiTheme="minorHAnsi" w:hAnsiTheme="minorHAnsi" w:cstheme="minorHAnsi"/>
                <w:color w:val="000000"/>
                <w:sz w:val="20"/>
                <w:szCs w:val="20"/>
                <w:lang w:eastAsia="es-BO"/>
              </w:rPr>
              <w:t>5</w:t>
            </w:r>
          </w:p>
        </w:tc>
        <w:tc>
          <w:tcPr>
            <w:tcW w:w="6517" w:type="dxa"/>
            <w:tcBorders>
              <w:top w:val="nil"/>
              <w:left w:val="nil"/>
              <w:bottom w:val="single" w:sz="4" w:space="0" w:color="000000" w:themeColor="text1"/>
              <w:right w:val="single" w:sz="4" w:space="0" w:color="auto"/>
            </w:tcBorders>
            <w:shd w:val="clear" w:color="auto" w:fill="auto"/>
            <w:vAlign w:val="center"/>
            <w:hideMark/>
          </w:tcPr>
          <w:p w14:paraId="5D67A185" w14:textId="77777777" w:rsidR="005C401D" w:rsidRDefault="005C401D" w:rsidP="00BD0598">
            <w:pPr>
              <w:jc w:val="both"/>
              <w:rPr>
                <w:rStyle w:val="nfasis"/>
                <w:rFonts w:cs="Tahoma"/>
                <w:i w:val="0"/>
                <w:sz w:val="18"/>
                <w:szCs w:val="18"/>
              </w:rPr>
            </w:pPr>
          </w:p>
          <w:p w14:paraId="7261A0B3" w14:textId="72F28866" w:rsidR="00BD0598" w:rsidRDefault="00BD0598" w:rsidP="00BD0598">
            <w:pPr>
              <w:jc w:val="both"/>
              <w:rPr>
                <w:rStyle w:val="nfasis"/>
                <w:rFonts w:cs="Tahoma"/>
                <w:i w:val="0"/>
                <w:sz w:val="18"/>
                <w:szCs w:val="18"/>
              </w:rPr>
            </w:pPr>
            <w:r w:rsidRPr="00BD0598">
              <w:rPr>
                <w:rStyle w:val="nfasis"/>
                <w:rFonts w:cs="Tahoma"/>
                <w:i w:val="0"/>
                <w:sz w:val="18"/>
                <w:szCs w:val="18"/>
              </w:rPr>
              <w:t>El precio de la propuesta deberá incluir todos los costos, incluidos los impuestos de ley mediante emisión de factura, de acuerdo a normas tributarias bolivianas, la no emisión de la nota fiscal por parte del contratista hará que ENDE proceda a la retención respectiva de los impuestos de ley correspondientes.</w:t>
            </w:r>
          </w:p>
          <w:p w14:paraId="4BFC5138" w14:textId="291A55FD" w:rsidR="005C401D" w:rsidRPr="00BD0598" w:rsidRDefault="005C401D" w:rsidP="00BD0598">
            <w:pPr>
              <w:jc w:val="both"/>
              <w:rPr>
                <w:rStyle w:val="nfasis"/>
                <w:rFonts w:cs="Tahoma"/>
              </w:rPr>
            </w:pPr>
          </w:p>
        </w:tc>
        <w:tc>
          <w:tcPr>
            <w:tcW w:w="6762" w:type="dxa"/>
            <w:tcBorders>
              <w:top w:val="nil"/>
              <w:left w:val="nil"/>
              <w:bottom w:val="single" w:sz="4" w:space="0" w:color="000000" w:themeColor="text1"/>
              <w:right w:val="single" w:sz="4" w:space="0" w:color="auto"/>
            </w:tcBorders>
          </w:tcPr>
          <w:p w14:paraId="29C4ABEF" w14:textId="77777777" w:rsidR="00BD0598" w:rsidRPr="00D6536E" w:rsidRDefault="00BD0598" w:rsidP="00BD0598">
            <w:pPr>
              <w:spacing w:line="240" w:lineRule="atLeast"/>
              <w:contextualSpacing/>
              <w:rPr>
                <w:rStyle w:val="nfasis"/>
                <w:rFonts w:ascii="Tahoma" w:hAnsi="Tahoma" w:cs="Tahoma"/>
                <w:i w:val="0"/>
                <w:sz w:val="18"/>
                <w:szCs w:val="18"/>
              </w:rPr>
            </w:pPr>
          </w:p>
        </w:tc>
      </w:tr>
      <w:tr w:rsidR="00BD0598" w:rsidRPr="00D022A3" w14:paraId="026F42A2" w14:textId="77777777" w:rsidTr="00BD0598">
        <w:trPr>
          <w:trHeight w:val="243"/>
        </w:trPr>
        <w:tc>
          <w:tcPr>
            <w:tcW w:w="6886" w:type="dxa"/>
            <w:gridSpan w:val="2"/>
            <w:tcBorders>
              <w:top w:val="nil"/>
              <w:left w:val="single" w:sz="4" w:space="0" w:color="auto"/>
              <w:bottom w:val="nil"/>
              <w:right w:val="single" w:sz="4" w:space="0" w:color="000000" w:themeColor="text1"/>
            </w:tcBorders>
            <w:shd w:val="clear" w:color="auto" w:fill="17365D" w:themeFill="text2" w:themeFillShade="BF"/>
            <w:noWrap/>
            <w:vAlign w:val="center"/>
          </w:tcPr>
          <w:p w14:paraId="4571CAAF" w14:textId="77777777" w:rsidR="00BD0598" w:rsidRPr="001C3436" w:rsidRDefault="00BD0598" w:rsidP="00BD0598">
            <w:pPr>
              <w:spacing w:line="240" w:lineRule="atLeast"/>
              <w:contextualSpacing/>
              <w:jc w:val="center"/>
              <w:rPr>
                <w:rFonts w:asciiTheme="minorHAnsi" w:hAnsiTheme="minorHAnsi" w:cstheme="minorHAnsi"/>
                <w:b/>
                <w:color w:val="000000"/>
                <w:sz w:val="20"/>
                <w:szCs w:val="20"/>
                <w:lang w:eastAsia="es-BO"/>
              </w:rPr>
            </w:pPr>
            <w:r w:rsidRPr="001C3436">
              <w:rPr>
                <w:rFonts w:asciiTheme="minorHAnsi" w:hAnsiTheme="minorHAnsi" w:cstheme="minorHAnsi"/>
                <w:b/>
                <w:color w:val="FFFFFF" w:themeColor="background1"/>
                <w:sz w:val="20"/>
                <w:szCs w:val="20"/>
                <w:lang w:eastAsia="es-BO"/>
              </w:rPr>
              <w:t>GARANTIA</w:t>
            </w:r>
          </w:p>
        </w:tc>
        <w:tc>
          <w:tcPr>
            <w:tcW w:w="6762" w:type="dxa"/>
            <w:tcBorders>
              <w:top w:val="nil"/>
              <w:left w:val="single" w:sz="4" w:space="0" w:color="auto"/>
              <w:bottom w:val="nil"/>
              <w:right w:val="single" w:sz="4" w:space="0" w:color="000000" w:themeColor="text1"/>
            </w:tcBorders>
            <w:shd w:val="clear" w:color="auto" w:fill="17365D" w:themeFill="text2" w:themeFillShade="BF"/>
          </w:tcPr>
          <w:p w14:paraId="39796D9F" w14:textId="77777777" w:rsidR="00BD0598" w:rsidRPr="001C3436" w:rsidRDefault="00BD0598" w:rsidP="00BD0598">
            <w:pPr>
              <w:spacing w:line="240" w:lineRule="atLeast"/>
              <w:contextualSpacing/>
              <w:jc w:val="center"/>
              <w:rPr>
                <w:rFonts w:asciiTheme="minorHAnsi" w:hAnsiTheme="minorHAnsi" w:cstheme="minorHAnsi"/>
                <w:b/>
                <w:color w:val="FFFFFF" w:themeColor="background1"/>
                <w:sz w:val="20"/>
                <w:szCs w:val="20"/>
                <w:lang w:eastAsia="es-BO"/>
              </w:rPr>
            </w:pPr>
          </w:p>
        </w:tc>
      </w:tr>
      <w:tr w:rsidR="00BD0598" w:rsidRPr="00D022A3" w14:paraId="16FA90B3" w14:textId="77777777" w:rsidTr="00BD0598">
        <w:trPr>
          <w:trHeight w:val="841"/>
        </w:trPr>
        <w:tc>
          <w:tcPr>
            <w:tcW w:w="369" w:type="dxa"/>
            <w:tcBorders>
              <w:top w:val="nil"/>
              <w:left w:val="single" w:sz="4" w:space="0" w:color="auto"/>
              <w:bottom w:val="nil"/>
              <w:right w:val="single" w:sz="4" w:space="0" w:color="000000" w:themeColor="text1"/>
            </w:tcBorders>
            <w:shd w:val="clear" w:color="auto" w:fill="auto"/>
            <w:noWrap/>
            <w:vAlign w:val="center"/>
          </w:tcPr>
          <w:p w14:paraId="015BFA7A"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26</w:t>
            </w:r>
          </w:p>
        </w:t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65188" w14:textId="77777777" w:rsidR="005C401D" w:rsidRDefault="005C401D" w:rsidP="00BD0598">
            <w:pPr>
              <w:jc w:val="both"/>
              <w:rPr>
                <w:rStyle w:val="nfasis"/>
                <w:rFonts w:cs="Tahoma"/>
                <w:i w:val="0"/>
                <w:sz w:val="18"/>
                <w:szCs w:val="18"/>
              </w:rPr>
            </w:pPr>
          </w:p>
          <w:p w14:paraId="715370C6" w14:textId="5C217C1F" w:rsidR="00BD0598" w:rsidRDefault="00BD0598" w:rsidP="00BD0598">
            <w:pPr>
              <w:jc w:val="both"/>
              <w:rPr>
                <w:rStyle w:val="nfasis"/>
                <w:rFonts w:cs="Tahoma"/>
                <w:i w:val="0"/>
                <w:sz w:val="18"/>
                <w:szCs w:val="18"/>
              </w:rPr>
            </w:pPr>
            <w:r w:rsidRPr="00BD0598">
              <w:rPr>
                <w:rStyle w:val="nfasis"/>
                <w:rFonts w:cs="Tahoma"/>
                <w:i w:val="0"/>
                <w:sz w:val="18"/>
                <w:szCs w:val="18"/>
              </w:rPr>
              <w:t>Para la suscripción de contrato de acuerdo a lo establecido en el párrafo II del artículo 20 de las NB-SABS, el proponente decidirá el tipo de garantía a presentar, entre ellos: Boleta de garantía, Garantía a primer requerimiento o póliza de seguro de Caución a primer requerimiento. Todos con las características de ser renovables, irrevocable y de ejecución inmediata con el objetivo de garantizar la conclusión y entrega del objeto del contrato, la misma será equivalente al 7% del monto del contrato con una vigencia a partir de la firma del contrato hasta la recepción definitiva del bien, obra, servicio general o servicio de consultoría.</w:t>
            </w:r>
            <w:r w:rsidRPr="00BD0598">
              <w:rPr>
                <w:rStyle w:val="nfasis"/>
                <w:rFonts w:cs="Tahoma"/>
                <w:i w:val="0"/>
                <w:sz w:val="18"/>
                <w:szCs w:val="18"/>
              </w:rPr>
              <w:br/>
              <w:t>Esta garantía o la retención será devuelva al proveedor o contratista una vez que se cuente con la conformidad del servicio.</w:t>
            </w:r>
          </w:p>
          <w:p w14:paraId="0BA39A2A" w14:textId="77777777" w:rsidR="005C401D" w:rsidRDefault="005C401D" w:rsidP="00BD0598">
            <w:pPr>
              <w:jc w:val="both"/>
              <w:rPr>
                <w:rStyle w:val="nfasis"/>
                <w:rFonts w:cs="Tahoma"/>
                <w:i w:val="0"/>
                <w:sz w:val="18"/>
                <w:szCs w:val="18"/>
              </w:rPr>
            </w:pPr>
          </w:p>
          <w:p w14:paraId="40A4C196" w14:textId="30380CE5" w:rsidR="005C401D" w:rsidRPr="00533DD7" w:rsidRDefault="005C401D" w:rsidP="00BD0598">
            <w:pPr>
              <w:jc w:val="both"/>
              <w:rPr>
                <w:rFonts w:asciiTheme="minorHAnsi" w:hAnsiTheme="minorHAnsi" w:cstheme="minorHAnsi"/>
                <w:color w:val="000000"/>
                <w:sz w:val="18"/>
                <w:szCs w:val="18"/>
                <w:lang w:eastAsia="es-BO"/>
              </w:rPr>
            </w:pP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368DD" w14:textId="77777777" w:rsidR="00BD0598" w:rsidRPr="00345B93" w:rsidRDefault="00BD0598" w:rsidP="00BD0598">
            <w:pPr>
              <w:rPr>
                <w:rFonts w:ascii="Tahoma" w:hAnsi="Tahoma" w:cs="Tahoma"/>
                <w:color w:val="1A1A1A"/>
                <w:sz w:val="18"/>
                <w:szCs w:val="18"/>
              </w:rPr>
            </w:pPr>
          </w:p>
        </w:tc>
      </w:tr>
      <w:tr w:rsidR="00BD0598" w:rsidRPr="00D022A3" w14:paraId="76A3803F" w14:textId="77777777" w:rsidTr="00BD0598">
        <w:trPr>
          <w:trHeight w:val="47"/>
        </w:trPr>
        <w:tc>
          <w:tcPr>
            <w:tcW w:w="369" w:type="dxa"/>
            <w:tcBorders>
              <w:top w:val="nil"/>
              <w:left w:val="single" w:sz="4" w:space="0" w:color="auto"/>
              <w:bottom w:val="nil"/>
              <w:right w:val="single" w:sz="4" w:space="0" w:color="000000" w:themeColor="text1"/>
            </w:tcBorders>
            <w:shd w:val="clear" w:color="auto" w:fill="17365D" w:themeFill="text2" w:themeFillShade="BF"/>
            <w:noWrap/>
            <w:vAlign w:val="center"/>
          </w:tcPr>
          <w:p w14:paraId="258DCF29"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eastAsia="es-BO"/>
              </w:rPr>
            </w:pPr>
          </w:p>
        </w:t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365D" w:themeFill="text2" w:themeFillShade="BF"/>
            <w:vAlign w:val="bottom"/>
          </w:tcPr>
          <w:p w14:paraId="4C513135" w14:textId="77777777" w:rsidR="00BD0598" w:rsidRPr="001C3436" w:rsidRDefault="00BD0598" w:rsidP="00BD0598">
            <w:pPr>
              <w:spacing w:line="240" w:lineRule="atLeast"/>
              <w:contextualSpacing/>
              <w:jc w:val="center"/>
              <w:rPr>
                <w:rFonts w:asciiTheme="minorHAnsi" w:hAnsiTheme="minorHAnsi" w:cstheme="minorHAnsi"/>
                <w:b/>
                <w:color w:val="000000"/>
                <w:sz w:val="20"/>
                <w:szCs w:val="20"/>
                <w:lang w:eastAsia="es-BO"/>
              </w:rPr>
            </w:pPr>
            <w:r w:rsidRPr="001C3436">
              <w:rPr>
                <w:rFonts w:asciiTheme="minorHAnsi" w:hAnsiTheme="minorHAnsi" w:cstheme="minorHAnsi"/>
                <w:b/>
                <w:color w:val="FFFFFF" w:themeColor="background1"/>
                <w:sz w:val="20"/>
                <w:szCs w:val="20"/>
                <w:lang w:eastAsia="es-BO"/>
              </w:rPr>
              <w:t>PRESENTACION DE DOCUMENTOS</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tcPr>
          <w:p w14:paraId="61D9ABDF" w14:textId="77777777" w:rsidR="00BD0598" w:rsidRPr="001C3436" w:rsidRDefault="00BD0598" w:rsidP="00BD0598">
            <w:pPr>
              <w:spacing w:line="240" w:lineRule="atLeast"/>
              <w:contextualSpacing/>
              <w:jc w:val="center"/>
              <w:rPr>
                <w:rFonts w:asciiTheme="minorHAnsi" w:hAnsiTheme="minorHAnsi" w:cstheme="minorHAnsi"/>
                <w:b/>
                <w:color w:val="FFFFFF" w:themeColor="background1"/>
                <w:sz w:val="20"/>
                <w:szCs w:val="20"/>
                <w:lang w:eastAsia="es-BO"/>
              </w:rPr>
            </w:pPr>
          </w:p>
        </w:tc>
      </w:tr>
      <w:tr w:rsidR="00BD0598" w:rsidRPr="00D022A3" w14:paraId="4F8DAC49" w14:textId="77777777" w:rsidTr="00BD0598">
        <w:trPr>
          <w:trHeight w:val="873"/>
        </w:trPr>
        <w:tc>
          <w:tcPr>
            <w:tcW w:w="369" w:type="dxa"/>
            <w:tcBorders>
              <w:top w:val="nil"/>
              <w:left w:val="single" w:sz="4" w:space="0" w:color="auto"/>
              <w:bottom w:val="single" w:sz="4" w:space="0" w:color="auto"/>
              <w:right w:val="single" w:sz="4" w:space="0" w:color="000000" w:themeColor="text1"/>
            </w:tcBorders>
            <w:shd w:val="clear" w:color="auto" w:fill="auto"/>
            <w:noWrap/>
            <w:vAlign w:val="center"/>
          </w:tcPr>
          <w:p w14:paraId="797BE2D9" w14:textId="77777777" w:rsidR="00BD0598" w:rsidRPr="00D022A3" w:rsidRDefault="00BD0598" w:rsidP="00BD0598">
            <w:pPr>
              <w:spacing w:line="240" w:lineRule="atLeast"/>
              <w:contextualSpacing/>
              <w:jc w:val="center"/>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27</w:t>
            </w:r>
          </w:p>
        </w:t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AA9AD" w14:textId="77777777" w:rsidR="00BD0598" w:rsidRPr="00D6536E" w:rsidRDefault="00BD0598" w:rsidP="00BD0598">
            <w:pPr>
              <w:rPr>
                <w:rFonts w:ascii="Tahoma" w:hAnsi="Tahoma" w:cs="Tahoma"/>
                <w:color w:val="000000"/>
                <w:sz w:val="18"/>
                <w:szCs w:val="18"/>
                <w:lang w:val="es-BO" w:eastAsia="es-BO"/>
              </w:rPr>
            </w:pPr>
            <w:r w:rsidRPr="00D6536E">
              <w:rPr>
                <w:rFonts w:ascii="Tahoma" w:hAnsi="Tahoma" w:cs="Tahoma"/>
                <w:color w:val="000000"/>
                <w:sz w:val="18"/>
                <w:szCs w:val="18"/>
                <w:lang w:val="es-BO" w:eastAsia="es-BO"/>
              </w:rPr>
              <w:t>El proveedor deberá presentar los documentos adicionales que ENDE requiera para la firma del contrato, en el plazo establecido que indicado en la carta de adjudicación.</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C1BA7" w14:textId="77777777" w:rsidR="00BD0598" w:rsidRPr="00D6536E" w:rsidRDefault="00BD0598" w:rsidP="00BD0598">
            <w:pPr>
              <w:rPr>
                <w:rFonts w:ascii="Tahoma" w:hAnsi="Tahoma" w:cs="Tahoma"/>
                <w:color w:val="000000"/>
                <w:sz w:val="18"/>
                <w:szCs w:val="18"/>
                <w:lang w:val="es-BO" w:eastAsia="es-BO"/>
              </w:rPr>
            </w:pPr>
          </w:p>
        </w:tc>
      </w:tr>
      <w:bookmarkEnd w:id="131"/>
    </w:tbl>
    <w:p w14:paraId="53B93D1C" w14:textId="77777777" w:rsidR="00BD0598" w:rsidRDefault="00BD0598" w:rsidP="00DB63CC">
      <w:pPr>
        <w:ind w:left="2552" w:right="1806"/>
        <w:jc w:val="center"/>
        <w:rPr>
          <w:rFonts w:ascii="Tahoma" w:eastAsia="Verdana" w:hAnsi="Tahoma" w:cs="Tahoma"/>
          <w:b/>
          <w:bCs/>
          <w:spacing w:val="-1"/>
          <w:lang w:val="es-BO"/>
        </w:rPr>
      </w:pPr>
    </w:p>
    <w:p w14:paraId="08E8B9E5" w14:textId="77777777" w:rsidR="00BD0598" w:rsidRDefault="00BD0598" w:rsidP="00DB63CC">
      <w:pPr>
        <w:ind w:left="2552" w:right="1806"/>
        <w:jc w:val="center"/>
        <w:rPr>
          <w:rFonts w:ascii="Tahoma" w:eastAsia="Verdana" w:hAnsi="Tahoma" w:cs="Tahoma"/>
          <w:b/>
          <w:bCs/>
          <w:spacing w:val="-1"/>
          <w:lang w:val="es-BO"/>
        </w:rPr>
      </w:pPr>
    </w:p>
    <w:p w14:paraId="4F4042D7" w14:textId="77777777" w:rsidR="00BD0598" w:rsidRDefault="00BD0598" w:rsidP="00DB63CC">
      <w:pPr>
        <w:ind w:left="2552" w:right="1806"/>
        <w:jc w:val="center"/>
        <w:rPr>
          <w:rFonts w:ascii="Tahoma" w:eastAsia="Verdana" w:hAnsi="Tahoma" w:cs="Tahoma"/>
          <w:b/>
          <w:bCs/>
          <w:spacing w:val="-1"/>
          <w:lang w:val="es-BO"/>
        </w:rPr>
      </w:pPr>
    </w:p>
    <w:p w14:paraId="0A6FF626" w14:textId="2BA706A0" w:rsidR="00DB63CC" w:rsidRPr="00A40276" w:rsidRDefault="00DB63CC" w:rsidP="00AC6ADF">
      <w:pPr>
        <w:rPr>
          <w:lang w:val="es-BO"/>
        </w:rPr>
        <w:sectPr w:rsidR="00DB63CC" w:rsidRPr="00A40276" w:rsidSect="00DB6901">
          <w:footerReference w:type="default" r:id="rId22"/>
          <w:pgSz w:w="15840" w:h="12240" w:orient="landscape" w:code="1"/>
          <w:pgMar w:top="1701" w:right="1418" w:bottom="1701" w:left="1134" w:header="709" w:footer="709" w:gutter="0"/>
          <w:cols w:space="708"/>
          <w:docGrid w:linePitch="360"/>
        </w:sectPr>
      </w:pPr>
    </w:p>
    <w:p w14:paraId="1C41C0AC" w14:textId="77777777" w:rsidR="00505384" w:rsidRPr="00A40276" w:rsidRDefault="00505384" w:rsidP="00AC6ADF">
      <w:pP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10331377" w14:textId="77777777" w:rsidR="00107B3A" w:rsidRPr="00A40276" w:rsidRDefault="00107B3A" w:rsidP="00107B3A">
      <w:pPr>
        <w:jc w:val="both"/>
        <w:rPr>
          <w:b/>
          <w:i/>
          <w:lang w:val="es-BO"/>
        </w:rPr>
      </w:pPr>
    </w:p>
    <w:p w14:paraId="63BC7BB1" w14:textId="50E21103" w:rsidR="00DB63CC" w:rsidRDefault="00DB63CC" w:rsidP="00107B3A">
      <w:pPr>
        <w:spacing w:line="200" w:lineRule="exact"/>
        <w:jc w:val="both"/>
        <w:rPr>
          <w:sz w:val="18"/>
          <w:szCs w:val="18"/>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DB63CC" w:rsidRPr="00D61880" w14:paraId="406C4004" w14:textId="77777777" w:rsidTr="00B479D5">
        <w:trPr>
          <w:trHeight w:val="567"/>
          <w:tblHeader/>
        </w:trPr>
        <w:tc>
          <w:tcPr>
            <w:tcW w:w="5557" w:type="dxa"/>
            <w:gridSpan w:val="3"/>
            <w:shd w:val="clear" w:color="auto" w:fill="B8CCE4" w:themeFill="accent1" w:themeFillTint="66"/>
            <w:vAlign w:val="center"/>
          </w:tcPr>
          <w:p w14:paraId="1C666D6B" w14:textId="77777777" w:rsidR="00DB63CC" w:rsidRPr="00D61880" w:rsidRDefault="00DB63CC" w:rsidP="00B479D5">
            <w:pPr>
              <w:jc w:val="center"/>
              <w:rPr>
                <w:rFonts w:ascii="Arial" w:hAnsi="Arial" w:cs="Arial"/>
                <w:b/>
              </w:rPr>
            </w:pPr>
            <w:r w:rsidRPr="00D61880">
              <w:rPr>
                <w:rFonts w:ascii="Arial" w:hAnsi="Arial" w:cs="Arial"/>
                <w:b/>
              </w:rPr>
              <w:t>Para ser llenado por la Entidad Convocante</w:t>
            </w:r>
          </w:p>
          <w:p w14:paraId="20806E86" w14:textId="77777777" w:rsidR="00DB63CC" w:rsidRPr="00D61880" w:rsidRDefault="00DB63CC" w:rsidP="00B479D5">
            <w:pPr>
              <w:jc w:val="center"/>
              <w:rPr>
                <w:rFonts w:ascii="Arial" w:hAnsi="Arial" w:cs="Arial"/>
                <w:b/>
                <w:i/>
              </w:rPr>
            </w:pPr>
            <w:r w:rsidRPr="00D61880">
              <w:rPr>
                <w:rFonts w:ascii="Arial" w:hAnsi="Arial" w:cs="Arial"/>
                <w:b/>
                <w:i/>
              </w:rPr>
              <w:t>(llenar de manera previa a la publicación del DBC)</w:t>
            </w:r>
          </w:p>
        </w:tc>
        <w:tc>
          <w:tcPr>
            <w:tcW w:w="3831" w:type="dxa"/>
            <w:shd w:val="clear" w:color="auto" w:fill="DBE5F1" w:themeFill="accent1" w:themeFillTint="33"/>
            <w:vAlign w:val="center"/>
          </w:tcPr>
          <w:p w14:paraId="7A1CDD8C" w14:textId="77777777" w:rsidR="00DB63CC" w:rsidRPr="00D61880" w:rsidRDefault="00DB63CC" w:rsidP="00B479D5">
            <w:pPr>
              <w:jc w:val="center"/>
              <w:rPr>
                <w:rFonts w:ascii="Arial" w:hAnsi="Arial" w:cs="Arial"/>
                <w:b/>
              </w:rPr>
            </w:pPr>
            <w:r w:rsidRPr="00D61880">
              <w:rPr>
                <w:rFonts w:ascii="Arial" w:hAnsi="Arial" w:cs="Arial"/>
                <w:b/>
              </w:rPr>
              <w:t>Para ser llenado por el proponente al momento de elaborar su propuesta</w:t>
            </w:r>
          </w:p>
        </w:tc>
      </w:tr>
      <w:tr w:rsidR="00DB63CC" w:rsidRPr="00D61880" w14:paraId="1781723E" w14:textId="77777777" w:rsidTr="00B479D5">
        <w:trPr>
          <w:trHeight w:val="723"/>
        </w:trPr>
        <w:tc>
          <w:tcPr>
            <w:tcW w:w="305" w:type="dxa"/>
            <w:shd w:val="clear" w:color="auto" w:fill="B8CCE4" w:themeFill="accent1" w:themeFillTint="66"/>
            <w:vAlign w:val="center"/>
          </w:tcPr>
          <w:p w14:paraId="13E0B28C" w14:textId="77777777" w:rsidR="00DB63CC" w:rsidRPr="00D61880" w:rsidRDefault="00DB63CC" w:rsidP="00B479D5">
            <w:pPr>
              <w:jc w:val="center"/>
              <w:rPr>
                <w:rFonts w:ascii="Arial" w:hAnsi="Arial" w:cs="Arial"/>
              </w:rPr>
            </w:pPr>
            <w:r w:rsidRPr="00D61880">
              <w:rPr>
                <w:rFonts w:ascii="Arial" w:hAnsi="Arial" w:cs="Arial"/>
              </w:rPr>
              <w:t>#</w:t>
            </w:r>
          </w:p>
        </w:tc>
        <w:tc>
          <w:tcPr>
            <w:tcW w:w="3551" w:type="dxa"/>
            <w:shd w:val="clear" w:color="auto" w:fill="B8CCE4" w:themeFill="accent1" w:themeFillTint="66"/>
            <w:vAlign w:val="center"/>
          </w:tcPr>
          <w:p w14:paraId="2E2E5736" w14:textId="77777777" w:rsidR="00DB63CC" w:rsidRPr="00D61880" w:rsidRDefault="00DB63CC" w:rsidP="00B479D5">
            <w:pPr>
              <w:jc w:val="center"/>
              <w:rPr>
                <w:rFonts w:ascii="Arial" w:hAnsi="Arial" w:cs="Arial"/>
              </w:rPr>
            </w:pPr>
            <w:r w:rsidRPr="00D61880">
              <w:rPr>
                <w:rFonts w:ascii="Arial" w:hAnsi="Arial" w:cs="Arial"/>
              </w:rPr>
              <w:t>Condiciones Adicionales Solicitada (*)</w:t>
            </w:r>
          </w:p>
        </w:tc>
        <w:tc>
          <w:tcPr>
            <w:tcW w:w="1701" w:type="dxa"/>
            <w:shd w:val="clear" w:color="auto" w:fill="B8CCE4" w:themeFill="accent1" w:themeFillTint="66"/>
            <w:vAlign w:val="center"/>
          </w:tcPr>
          <w:p w14:paraId="42D48EDB" w14:textId="77777777" w:rsidR="00DB63CC" w:rsidRPr="00D61880" w:rsidRDefault="00DB63CC" w:rsidP="00B479D5">
            <w:pPr>
              <w:jc w:val="center"/>
              <w:rPr>
                <w:rFonts w:ascii="Arial" w:hAnsi="Arial" w:cs="Arial"/>
                <w:i/>
              </w:rPr>
            </w:pPr>
            <w:r w:rsidRPr="00D61880">
              <w:rPr>
                <w:rFonts w:ascii="Arial" w:hAnsi="Arial" w:cs="Arial"/>
              </w:rPr>
              <w:t>Puntaje asignado (definir puntaje) (**)</w:t>
            </w:r>
          </w:p>
        </w:tc>
        <w:tc>
          <w:tcPr>
            <w:tcW w:w="3831" w:type="dxa"/>
            <w:shd w:val="clear" w:color="auto" w:fill="DBE5F1" w:themeFill="accent1" w:themeFillTint="33"/>
            <w:vAlign w:val="center"/>
          </w:tcPr>
          <w:p w14:paraId="6F793209" w14:textId="77777777" w:rsidR="00DB63CC" w:rsidRPr="00D61880" w:rsidRDefault="00DB63CC" w:rsidP="00B479D5">
            <w:pPr>
              <w:jc w:val="center"/>
              <w:rPr>
                <w:rFonts w:ascii="Arial" w:hAnsi="Arial" w:cs="Arial"/>
              </w:rPr>
            </w:pPr>
            <w:r w:rsidRPr="00D61880">
              <w:rPr>
                <w:rFonts w:ascii="Arial" w:hAnsi="Arial" w:cs="Arial"/>
              </w:rPr>
              <w:t xml:space="preserve">Condiciones </w:t>
            </w:r>
            <w:proofErr w:type="gramStart"/>
            <w:r w:rsidRPr="00D61880">
              <w:rPr>
                <w:rFonts w:ascii="Arial" w:hAnsi="Arial" w:cs="Arial"/>
              </w:rPr>
              <w:t>Adicionales  Propuestas</w:t>
            </w:r>
            <w:proofErr w:type="gramEnd"/>
            <w:r w:rsidRPr="00D61880">
              <w:rPr>
                <w:rFonts w:ascii="Arial" w:hAnsi="Arial" w:cs="Arial"/>
              </w:rPr>
              <w:t xml:space="preserve"> (***)</w:t>
            </w:r>
          </w:p>
        </w:tc>
      </w:tr>
      <w:tr w:rsidR="00DB63CC" w:rsidRPr="00D61880" w14:paraId="4CCE4310" w14:textId="77777777" w:rsidTr="00B479D5">
        <w:trPr>
          <w:trHeight w:val="706"/>
        </w:trPr>
        <w:tc>
          <w:tcPr>
            <w:tcW w:w="305" w:type="dxa"/>
            <w:vAlign w:val="center"/>
          </w:tcPr>
          <w:p w14:paraId="5C086873" w14:textId="77777777" w:rsidR="00DB63CC" w:rsidRPr="00D61880" w:rsidRDefault="00DB63CC" w:rsidP="00B479D5">
            <w:pPr>
              <w:jc w:val="center"/>
              <w:rPr>
                <w:rFonts w:ascii="Arial" w:hAnsi="Arial" w:cs="Arial"/>
              </w:rPr>
            </w:pPr>
            <w:r w:rsidRPr="00D61880">
              <w:rPr>
                <w:rFonts w:ascii="Arial" w:hAnsi="Arial" w:cs="Arial"/>
              </w:rPr>
              <w:t>1</w:t>
            </w:r>
          </w:p>
        </w:tc>
        <w:tc>
          <w:tcPr>
            <w:tcW w:w="3551" w:type="dxa"/>
            <w:vAlign w:val="center"/>
          </w:tcPr>
          <w:p w14:paraId="499BD8E5" w14:textId="77777777" w:rsidR="00DB63CC" w:rsidRPr="00D61880" w:rsidRDefault="00DB63CC" w:rsidP="00B479D5">
            <w:pPr>
              <w:jc w:val="both"/>
              <w:rPr>
                <w:rFonts w:ascii="Arial" w:hAnsi="Arial" w:cs="Arial"/>
              </w:rPr>
            </w:pPr>
            <w:r>
              <w:rPr>
                <w:rFonts w:ascii="Arial" w:hAnsi="Arial" w:cs="Arial"/>
              </w:rPr>
              <w:t>Contar con línea telefónica especializa de atención al usuario para consultas de los servicios financieros</w:t>
            </w:r>
          </w:p>
        </w:tc>
        <w:tc>
          <w:tcPr>
            <w:tcW w:w="1701" w:type="dxa"/>
            <w:vAlign w:val="center"/>
          </w:tcPr>
          <w:p w14:paraId="7ADCB037" w14:textId="77777777" w:rsidR="00DB63CC" w:rsidRPr="00D61880" w:rsidRDefault="00DB63CC" w:rsidP="00B479D5">
            <w:pPr>
              <w:jc w:val="center"/>
              <w:rPr>
                <w:rFonts w:ascii="Arial" w:hAnsi="Arial" w:cs="Arial"/>
              </w:rPr>
            </w:pPr>
            <w:r w:rsidRPr="00D61880">
              <w:rPr>
                <w:rFonts w:ascii="Arial" w:hAnsi="Arial" w:cs="Arial"/>
              </w:rPr>
              <w:t>1</w:t>
            </w:r>
            <w:r>
              <w:rPr>
                <w:rFonts w:ascii="Arial" w:hAnsi="Arial" w:cs="Arial"/>
              </w:rPr>
              <w:t>5</w:t>
            </w:r>
          </w:p>
        </w:tc>
        <w:tc>
          <w:tcPr>
            <w:tcW w:w="3831" w:type="dxa"/>
            <w:vAlign w:val="center"/>
          </w:tcPr>
          <w:p w14:paraId="7F6124D0" w14:textId="77777777" w:rsidR="00DB63CC" w:rsidRPr="00D61880" w:rsidRDefault="00DB63CC" w:rsidP="00B479D5">
            <w:pPr>
              <w:jc w:val="both"/>
              <w:rPr>
                <w:rFonts w:ascii="Arial" w:hAnsi="Arial" w:cs="Arial"/>
              </w:rPr>
            </w:pPr>
          </w:p>
        </w:tc>
      </w:tr>
      <w:tr w:rsidR="00DB63CC" w:rsidRPr="00D61880" w14:paraId="028D44B7" w14:textId="77777777" w:rsidTr="00B479D5">
        <w:trPr>
          <w:trHeight w:val="444"/>
        </w:trPr>
        <w:tc>
          <w:tcPr>
            <w:tcW w:w="305" w:type="dxa"/>
            <w:vAlign w:val="center"/>
          </w:tcPr>
          <w:p w14:paraId="1FEF8E43" w14:textId="77777777" w:rsidR="00DB63CC" w:rsidRPr="007767FD" w:rsidRDefault="00DB63CC" w:rsidP="00B479D5">
            <w:pPr>
              <w:jc w:val="center"/>
              <w:rPr>
                <w:rFonts w:ascii="Arial" w:hAnsi="Arial" w:cs="Arial"/>
              </w:rPr>
            </w:pPr>
            <w:r w:rsidRPr="007767FD">
              <w:rPr>
                <w:rFonts w:ascii="Arial" w:hAnsi="Arial" w:cs="Arial"/>
              </w:rPr>
              <w:t>2</w:t>
            </w:r>
          </w:p>
        </w:tc>
        <w:tc>
          <w:tcPr>
            <w:tcW w:w="3551" w:type="dxa"/>
            <w:vAlign w:val="center"/>
          </w:tcPr>
          <w:p w14:paraId="443164D3" w14:textId="389EB481" w:rsidR="00DB63CC" w:rsidRPr="007767FD" w:rsidRDefault="00DB63CC" w:rsidP="00B479D5">
            <w:pPr>
              <w:jc w:val="both"/>
              <w:rPr>
                <w:rFonts w:ascii="Arial" w:hAnsi="Arial" w:cs="Arial"/>
              </w:rPr>
            </w:pPr>
            <w:r w:rsidRPr="007767FD">
              <w:rPr>
                <w:rFonts w:ascii="Arial" w:hAnsi="Arial" w:cs="Arial"/>
              </w:rPr>
              <w:t>Tener servicio de banca por internet</w:t>
            </w:r>
          </w:p>
        </w:tc>
        <w:tc>
          <w:tcPr>
            <w:tcW w:w="1701" w:type="dxa"/>
            <w:vAlign w:val="center"/>
          </w:tcPr>
          <w:p w14:paraId="35F5CD3E" w14:textId="77777777" w:rsidR="00DB63CC" w:rsidRPr="007767FD" w:rsidRDefault="00DB63CC" w:rsidP="00B479D5">
            <w:pPr>
              <w:jc w:val="center"/>
              <w:rPr>
                <w:rFonts w:ascii="Arial" w:hAnsi="Arial" w:cs="Arial"/>
              </w:rPr>
            </w:pPr>
            <w:r w:rsidRPr="007767FD">
              <w:rPr>
                <w:rFonts w:ascii="Arial" w:hAnsi="Arial" w:cs="Arial"/>
              </w:rPr>
              <w:t>10</w:t>
            </w:r>
          </w:p>
        </w:tc>
        <w:tc>
          <w:tcPr>
            <w:tcW w:w="3831" w:type="dxa"/>
            <w:vAlign w:val="center"/>
          </w:tcPr>
          <w:p w14:paraId="31CF8E27" w14:textId="77777777" w:rsidR="00DB63CC" w:rsidRPr="00D61880" w:rsidRDefault="00DB63CC" w:rsidP="00B479D5">
            <w:pPr>
              <w:jc w:val="both"/>
              <w:rPr>
                <w:rFonts w:ascii="Arial" w:hAnsi="Arial" w:cs="Arial"/>
              </w:rPr>
            </w:pPr>
          </w:p>
        </w:tc>
      </w:tr>
      <w:tr w:rsidR="00DB63CC" w:rsidRPr="00D61880" w14:paraId="32A5D69A" w14:textId="77777777" w:rsidTr="00B479D5">
        <w:trPr>
          <w:trHeight w:val="553"/>
        </w:trPr>
        <w:tc>
          <w:tcPr>
            <w:tcW w:w="305" w:type="dxa"/>
            <w:vAlign w:val="center"/>
          </w:tcPr>
          <w:p w14:paraId="0091CC18" w14:textId="77777777" w:rsidR="00DB63CC" w:rsidRPr="00D61880" w:rsidRDefault="00DB63CC" w:rsidP="00B479D5">
            <w:pPr>
              <w:jc w:val="center"/>
              <w:rPr>
                <w:rFonts w:ascii="Arial" w:hAnsi="Arial" w:cs="Arial"/>
              </w:rPr>
            </w:pPr>
            <w:r>
              <w:rPr>
                <w:rFonts w:ascii="Arial" w:hAnsi="Arial" w:cs="Arial"/>
              </w:rPr>
              <w:t>3</w:t>
            </w:r>
          </w:p>
        </w:tc>
        <w:tc>
          <w:tcPr>
            <w:tcW w:w="3551" w:type="dxa"/>
            <w:vAlign w:val="center"/>
          </w:tcPr>
          <w:p w14:paraId="744F5D41" w14:textId="77777777" w:rsidR="00DB63CC" w:rsidRPr="007767FD" w:rsidRDefault="00DB63CC" w:rsidP="00B479D5">
            <w:pPr>
              <w:jc w:val="both"/>
              <w:rPr>
                <w:rFonts w:ascii="Arial" w:hAnsi="Arial" w:cs="Arial"/>
              </w:rPr>
            </w:pPr>
            <w:r w:rsidRPr="007767FD">
              <w:rPr>
                <w:rFonts w:ascii="Arial" w:hAnsi="Arial" w:cs="Arial"/>
              </w:rPr>
              <w:t>Contar con servicio especializado de atención al cliente</w:t>
            </w:r>
          </w:p>
        </w:tc>
        <w:tc>
          <w:tcPr>
            <w:tcW w:w="1701" w:type="dxa"/>
            <w:vAlign w:val="center"/>
          </w:tcPr>
          <w:p w14:paraId="23B981B7" w14:textId="77777777" w:rsidR="00DB63CC" w:rsidRPr="007767FD" w:rsidRDefault="00DB63CC" w:rsidP="00B479D5">
            <w:pPr>
              <w:jc w:val="center"/>
              <w:rPr>
                <w:rFonts w:ascii="Arial" w:hAnsi="Arial" w:cs="Arial"/>
              </w:rPr>
            </w:pPr>
            <w:r w:rsidRPr="007767FD">
              <w:rPr>
                <w:rFonts w:ascii="Arial" w:hAnsi="Arial" w:cs="Arial"/>
              </w:rPr>
              <w:t>10</w:t>
            </w:r>
          </w:p>
        </w:tc>
        <w:tc>
          <w:tcPr>
            <w:tcW w:w="3831" w:type="dxa"/>
            <w:vAlign w:val="center"/>
          </w:tcPr>
          <w:p w14:paraId="1EB220ED" w14:textId="77777777" w:rsidR="00DB63CC" w:rsidRPr="00D61880" w:rsidRDefault="00DB63CC" w:rsidP="00B479D5">
            <w:pPr>
              <w:jc w:val="both"/>
              <w:rPr>
                <w:rFonts w:ascii="Arial" w:hAnsi="Arial" w:cs="Arial"/>
              </w:rPr>
            </w:pPr>
          </w:p>
        </w:tc>
      </w:tr>
      <w:tr w:rsidR="00DB63CC" w:rsidRPr="002B72B7" w14:paraId="612A82E9" w14:textId="77777777" w:rsidTr="00B479D5">
        <w:trPr>
          <w:trHeight w:val="510"/>
        </w:trPr>
        <w:tc>
          <w:tcPr>
            <w:tcW w:w="3856" w:type="dxa"/>
            <w:gridSpan w:val="2"/>
            <w:shd w:val="clear" w:color="auto" w:fill="B8CCE4" w:themeFill="accent1" w:themeFillTint="66"/>
            <w:vAlign w:val="center"/>
          </w:tcPr>
          <w:p w14:paraId="1F2695C2" w14:textId="77777777" w:rsidR="00DB63CC" w:rsidRPr="00D61880" w:rsidRDefault="00DB63CC" w:rsidP="00B479D5">
            <w:pPr>
              <w:jc w:val="right"/>
              <w:rPr>
                <w:rFonts w:ascii="Arial" w:hAnsi="Arial" w:cs="Arial"/>
                <w:b/>
              </w:rPr>
            </w:pPr>
            <w:r w:rsidRPr="00D61880">
              <w:rPr>
                <w:rFonts w:ascii="Arial" w:hAnsi="Arial" w:cs="Arial"/>
                <w:b/>
              </w:rPr>
              <w:t>PUNTAJE TOTAL</w:t>
            </w:r>
          </w:p>
        </w:tc>
        <w:tc>
          <w:tcPr>
            <w:tcW w:w="1701" w:type="dxa"/>
            <w:shd w:val="clear" w:color="auto" w:fill="B8CCE4" w:themeFill="accent1" w:themeFillTint="66"/>
            <w:vAlign w:val="center"/>
          </w:tcPr>
          <w:p w14:paraId="264BF5B7" w14:textId="77777777" w:rsidR="00DB63CC" w:rsidRPr="002B72B7" w:rsidRDefault="00DB63CC" w:rsidP="00B479D5">
            <w:pPr>
              <w:jc w:val="center"/>
              <w:rPr>
                <w:rFonts w:ascii="Arial" w:hAnsi="Arial" w:cs="Arial"/>
                <w:b/>
              </w:rPr>
            </w:pPr>
            <w:r w:rsidRPr="00D61880">
              <w:rPr>
                <w:rFonts w:ascii="Arial" w:hAnsi="Arial" w:cs="Arial"/>
                <w:b/>
              </w:rPr>
              <w:t>35</w:t>
            </w:r>
          </w:p>
        </w:tc>
        <w:tc>
          <w:tcPr>
            <w:tcW w:w="3831" w:type="dxa"/>
            <w:shd w:val="clear" w:color="auto" w:fill="DBE5F1" w:themeFill="accent1" w:themeFillTint="33"/>
            <w:vAlign w:val="center"/>
          </w:tcPr>
          <w:p w14:paraId="4B1E36D6" w14:textId="77777777" w:rsidR="00DB63CC" w:rsidRPr="002B72B7" w:rsidRDefault="00DB63CC" w:rsidP="00B479D5">
            <w:pPr>
              <w:jc w:val="both"/>
              <w:rPr>
                <w:rFonts w:ascii="Arial" w:hAnsi="Arial" w:cs="Arial"/>
              </w:rPr>
            </w:pPr>
          </w:p>
        </w:tc>
      </w:tr>
    </w:tbl>
    <w:p w14:paraId="0BB38685" w14:textId="77777777" w:rsidR="00DB63CC" w:rsidRDefault="00DB63CC" w:rsidP="00107B3A">
      <w:pPr>
        <w:spacing w:line="200" w:lineRule="exact"/>
        <w:jc w:val="both"/>
        <w:rPr>
          <w:sz w:val="18"/>
          <w:szCs w:val="18"/>
          <w:lang w:val="es-BO"/>
        </w:rPr>
      </w:pPr>
    </w:p>
    <w:p w14:paraId="2D13A0EF" w14:textId="055D34BA" w:rsidR="00107B3A" w:rsidRPr="00A40276" w:rsidRDefault="00107B3A" w:rsidP="00107B3A">
      <w:pPr>
        <w:spacing w:line="200" w:lineRule="exact"/>
        <w:jc w:val="both"/>
        <w:rPr>
          <w:sz w:val="18"/>
          <w:szCs w:val="18"/>
          <w:lang w:val="es-BO"/>
        </w:rPr>
      </w:pPr>
      <w:r w:rsidRPr="00A40276">
        <w:rPr>
          <w:sz w:val="18"/>
          <w:szCs w:val="18"/>
          <w:lang w:val="es-BO"/>
        </w:rPr>
        <w:t xml:space="preserve">En caso que la contratación se efectúe por </w:t>
      </w:r>
      <w:r w:rsidR="007E1298" w:rsidRPr="00A40276">
        <w:rPr>
          <w:sz w:val="18"/>
          <w:szCs w:val="18"/>
          <w:lang w:val="es-BO"/>
        </w:rPr>
        <w:t xml:space="preserve">Ítems </w:t>
      </w:r>
      <w:r w:rsidRPr="00A40276">
        <w:rPr>
          <w:sz w:val="18"/>
          <w:szCs w:val="18"/>
          <w:lang w:val="es-BO"/>
        </w:rPr>
        <w:t xml:space="preserve">o </w:t>
      </w:r>
      <w:r w:rsidR="007E1298" w:rsidRPr="00A40276">
        <w:rPr>
          <w:sz w:val="18"/>
          <w:szCs w:val="18"/>
          <w:lang w:val="es-BO"/>
        </w:rPr>
        <w:t xml:space="preserve">Lotes </w:t>
      </w:r>
      <w:r w:rsidRPr="00A40276">
        <w:rPr>
          <w:sz w:val="18"/>
          <w:szCs w:val="18"/>
          <w:lang w:val="es-BO"/>
        </w:rPr>
        <w:t>se deberá repetir el cuadro para cada ítem o lote.</w:t>
      </w:r>
    </w:p>
    <w:p w14:paraId="6511BBE7" w14:textId="77777777" w:rsidR="00107B3A" w:rsidRPr="00A40276" w:rsidRDefault="00107B3A" w:rsidP="00107B3A">
      <w:pPr>
        <w:jc w:val="both"/>
        <w:rPr>
          <w:b/>
          <w:bCs/>
          <w:i/>
          <w:sz w:val="18"/>
          <w:szCs w:val="18"/>
          <w:lang w:val="es-BO"/>
        </w:rPr>
      </w:pPr>
    </w:p>
    <w:p w14:paraId="746266E7" w14:textId="77777777" w:rsidR="00107B3A" w:rsidRPr="00A40276" w:rsidRDefault="00107B3A" w:rsidP="00107B3A">
      <w:pPr>
        <w:jc w:val="both"/>
        <w:rPr>
          <w:rFonts w:cs="Arial"/>
          <w:sz w:val="18"/>
          <w:szCs w:val="18"/>
          <w:lang w:val="es-BO"/>
        </w:rPr>
      </w:pPr>
      <w:r w:rsidRPr="00A40276">
        <w:rPr>
          <w:sz w:val="18"/>
          <w:szCs w:val="18"/>
          <w:lang w:val="es-BO"/>
        </w:rPr>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proofErr w:type="gramStart"/>
      <w:r w:rsidRPr="00A40276">
        <w:rPr>
          <w:sz w:val="18"/>
          <w:szCs w:val="18"/>
          <w:lang w:val="es-BO"/>
        </w:rPr>
        <w:t>ejemplo</w:t>
      </w:r>
      <w:proofErr w:type="gramEnd"/>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77777777" w:rsidR="00107B3A" w:rsidRPr="00A40276" w:rsidRDefault="00107B3A" w:rsidP="00107B3A">
      <w:pPr>
        <w:jc w:val="both"/>
        <w:rPr>
          <w:rFonts w:cs="Arial"/>
          <w:sz w:val="18"/>
          <w:szCs w:val="18"/>
          <w:lang w:val="es-BO"/>
        </w:rPr>
      </w:pPr>
      <w:r w:rsidRPr="00A40276">
        <w:rPr>
          <w:sz w:val="18"/>
          <w:szCs w:val="18"/>
          <w:lang w:val="es-BO"/>
        </w:rPr>
        <w:t>(*</w:t>
      </w:r>
      <w:proofErr w:type="gramStart"/>
      <w:r w:rsidRPr="00A40276">
        <w:rPr>
          <w:sz w:val="18"/>
          <w:szCs w:val="18"/>
          <w:lang w:val="es-BO"/>
        </w:rPr>
        <w:t>*)La</w:t>
      </w:r>
      <w:proofErr w:type="gramEnd"/>
      <w:r w:rsidRPr="00A40276">
        <w:rPr>
          <w:sz w:val="18"/>
          <w:szCs w:val="18"/>
          <w:lang w:val="es-BO"/>
        </w:rPr>
        <w:t xml:space="preserve">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3286CFB1" w14:textId="77777777" w:rsidR="00107B3A" w:rsidRPr="00A40276" w:rsidRDefault="00107B3A" w:rsidP="00107B3A">
      <w:pPr>
        <w:jc w:val="both"/>
        <w:rPr>
          <w:rFonts w:cs="Arial"/>
          <w:sz w:val="18"/>
          <w:szCs w:val="18"/>
          <w:lang w:val="es-BO"/>
        </w:rPr>
      </w:pPr>
      <w:r w:rsidRPr="00A40276">
        <w:rPr>
          <w:rFonts w:cs="Arial"/>
          <w:sz w:val="18"/>
          <w:szCs w:val="18"/>
          <w:lang w:val="es-BO"/>
        </w:rPr>
        <w:t>(**</w:t>
      </w:r>
      <w:proofErr w:type="gramStart"/>
      <w:r w:rsidRPr="00A40276">
        <w:rPr>
          <w:rFonts w:cs="Arial"/>
          <w:sz w:val="18"/>
          <w:szCs w:val="18"/>
          <w:lang w:val="es-BO"/>
        </w:rPr>
        <w:t>*)El</w:t>
      </w:r>
      <w:proofErr w:type="gramEnd"/>
      <w:r w:rsidRPr="00A40276">
        <w:rPr>
          <w:rFonts w:cs="Arial"/>
          <w:sz w:val="18"/>
          <w:szCs w:val="18"/>
          <w:lang w:val="es-BO"/>
        </w:rPr>
        <w:t xml:space="preserve">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A40276" w:rsidRPr="00A40276" w14:paraId="0A55B47A"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A40276" w:rsidRPr="00A40276" w14:paraId="3B2DD4E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C90A3D" w:rsidRPr="00A40276" w:rsidRDefault="00C90A3D"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C90A3D" w:rsidRPr="00A40276"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C90A3D" w:rsidRPr="00A40276"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C90A3D" w:rsidRPr="00A40276"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C90A3D" w:rsidRPr="00A40276"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C90A3D" w:rsidRPr="00A40276"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C90A3D" w:rsidRPr="00A40276"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C90A3D" w:rsidRPr="00A40276"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34649C" w14:textId="77777777" w:rsidR="00C90A3D" w:rsidRPr="00A40276"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F049BA0"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12A1" w14:textId="77777777" w:rsidR="00C90A3D" w:rsidRPr="00A40276"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27E8B98"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BBE2FA5" w14:textId="77777777" w:rsidR="00C90A3D" w:rsidRPr="00A40276" w:rsidRDefault="00C90A3D" w:rsidP="00A80EAD">
            <w:pPr>
              <w:rPr>
                <w:rFonts w:ascii="Arial" w:hAnsi="Arial" w:cs="Arial"/>
                <w:lang w:val="es-BO"/>
              </w:rPr>
            </w:pPr>
          </w:p>
        </w:tc>
        <w:tc>
          <w:tcPr>
            <w:tcW w:w="579" w:type="dxa"/>
            <w:gridSpan w:val="2"/>
            <w:tcBorders>
              <w:top w:val="nil"/>
              <w:left w:val="nil"/>
              <w:bottom w:val="nil"/>
            </w:tcBorders>
            <w:vAlign w:val="center"/>
          </w:tcPr>
          <w:p w14:paraId="1A369639" w14:textId="77777777" w:rsidR="00C90A3D" w:rsidRPr="00A40276" w:rsidRDefault="00C90A3D"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proofErr w:type="gramStart"/>
            <w:r w:rsidRPr="00A40276">
              <w:rPr>
                <w:rFonts w:ascii="Arial" w:hAnsi="Arial" w:cs="Arial"/>
                <w:b/>
                <w:lang w:val="es-BO"/>
              </w:rPr>
              <w:t>el casos</w:t>
            </w:r>
            <w:proofErr w:type="gramEnd"/>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3BA3CFA8"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Depósito</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5F8D08F0" w:rsidR="00C90A3D" w:rsidRPr="00A40276" w:rsidRDefault="00C90A3D" w:rsidP="00845E01">
            <w:pPr>
              <w:numPr>
                <w:ilvl w:val="0"/>
                <w:numId w:val="40"/>
              </w:numPr>
              <w:ind w:right="113"/>
              <w:jc w:val="both"/>
              <w:rPr>
                <w:rFonts w:ascii="Arial" w:hAnsi="Arial" w:cs="Arial"/>
                <w:lang w:val="es-BO"/>
              </w:rPr>
            </w:pPr>
            <w:r w:rsidRPr="00A40276">
              <w:rPr>
                <w:rFonts w:ascii="Arial" w:hAnsi="Arial" w:cs="Arial"/>
                <w:b/>
                <w:lang w:val="es-BO"/>
              </w:rPr>
              <w:t>FORMULARIO B-1.</w:t>
            </w:r>
            <w:r w:rsidRPr="00A40276">
              <w:rPr>
                <w:rFonts w:ascii="Arial" w:hAnsi="Arial" w:cs="Arial"/>
                <w:lang w:val="es-BO"/>
              </w:rPr>
              <w:t xml:space="preserve"> Propuesta Económica</w:t>
            </w:r>
            <w:r w:rsidR="00924984" w:rsidRPr="00A40276">
              <w:t xml:space="preserve"> o </w:t>
            </w:r>
            <w:r w:rsidR="00845E01" w:rsidRPr="00A40276">
              <w:rPr>
                <w:rFonts w:ascii="Arial" w:hAnsi="Arial" w:cs="Arial"/>
              </w:rPr>
              <w:t>Registro de propuesta verificado mediante Reporte Electrónico</w:t>
            </w:r>
            <w:r w:rsidRPr="00A40276">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6012B272" w14:textId="77777777" w:rsidR="00C90A3D" w:rsidRPr="00A40276" w:rsidRDefault="00C90A3D" w:rsidP="009D5BB1">
      <w:pPr>
        <w:jc w:val="center"/>
        <w:rPr>
          <w:rFonts w:cs="Arial"/>
          <w:b/>
          <w:sz w:val="18"/>
          <w:szCs w:val="18"/>
          <w:lang w:val="es-BO"/>
        </w:rPr>
      </w:pPr>
    </w:p>
    <w:p w14:paraId="4854B3A1" w14:textId="77777777" w:rsidR="001B38C2" w:rsidRPr="00A40276" w:rsidRDefault="00543855" w:rsidP="001B38C2">
      <w:pPr>
        <w:jc w:val="center"/>
        <w:rPr>
          <w:rFonts w:cs="Arial"/>
          <w:b/>
          <w:sz w:val="18"/>
          <w:lang w:val="es-BO"/>
        </w:rPr>
      </w:pPr>
      <w:r w:rsidRPr="00A40276">
        <w:rPr>
          <w:rFonts w:cs="Arial"/>
          <w:b/>
          <w:sz w:val="18"/>
          <w:lang w:val="es-BO"/>
        </w:rPr>
        <w:lastRenderedPageBreak/>
        <w:t>FO</w:t>
      </w:r>
      <w:r w:rsidR="001B38C2" w:rsidRPr="00A40276">
        <w:rPr>
          <w:rFonts w:cs="Arial"/>
          <w:b/>
          <w:sz w:val="18"/>
          <w:lang w:val="es-BO"/>
        </w:rPr>
        <w:t>RMULARIO V-2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52B6776C" w14:textId="77777777" w:rsidR="002F5716" w:rsidRPr="00A40276" w:rsidRDefault="002F5716" w:rsidP="002F5716">
      <w:pPr>
        <w:jc w:val="center"/>
        <w:rPr>
          <w:rFonts w:cs="Arial"/>
          <w:b/>
          <w:sz w:val="18"/>
          <w:szCs w:val="18"/>
          <w:lang w:val="es-BO"/>
        </w:rPr>
      </w:pPr>
      <w:r w:rsidRPr="00A40276">
        <w:rPr>
          <w:rFonts w:cs="Arial"/>
          <w:b/>
          <w:sz w:val="18"/>
          <w:szCs w:val="18"/>
          <w:lang w:val="es-BO"/>
        </w:rPr>
        <w:t>(</w:t>
      </w:r>
      <w:r w:rsidRPr="00A40276">
        <w:rPr>
          <w:rFonts w:cs="Arial"/>
          <w:b/>
          <w:i/>
          <w:sz w:val="18"/>
          <w:szCs w:val="18"/>
          <w:lang w:val="es-BO"/>
        </w:rPr>
        <w:t>Este formulario no es aplicable para el método de selección y adjudicación de presupuesto fijo</w:t>
      </w:r>
      <w:r w:rsidRPr="00A40276">
        <w:rPr>
          <w:rFonts w:cs="Arial"/>
          <w:b/>
          <w:sz w:val="18"/>
          <w:szCs w:val="18"/>
          <w:lang w:val="es-BO"/>
        </w:rPr>
        <w:t>)</w:t>
      </w:r>
    </w:p>
    <w:p w14:paraId="3D104952" w14:textId="77777777" w:rsidR="002F5716" w:rsidRPr="00A40276" w:rsidRDefault="002F5716" w:rsidP="001B38C2">
      <w:pPr>
        <w:jc w:val="center"/>
        <w:rPr>
          <w:rFonts w:cs="Arial"/>
          <w:b/>
          <w:sz w:val="18"/>
          <w:lang w:val="es-BO"/>
        </w:rPr>
      </w:pPr>
    </w:p>
    <w:p w14:paraId="34D99586" w14:textId="77777777" w:rsidR="00752632" w:rsidRPr="00A40276"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A40276" w:rsidRPr="00A40276" w14:paraId="2334562B" w14:textId="77777777"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1A49FB24" w14:textId="77777777" w:rsidR="00752632" w:rsidRPr="00A40276" w:rsidRDefault="00752632" w:rsidP="00C90A3D">
            <w:pPr>
              <w:jc w:val="center"/>
              <w:rPr>
                <w:rFonts w:ascii="Arial" w:hAnsi="Arial" w:cs="Arial"/>
                <w:b/>
                <w:bCs/>
                <w:lang w:val="es-BO"/>
              </w:rPr>
            </w:pPr>
            <w:r w:rsidRPr="00A40276">
              <w:rPr>
                <w:rFonts w:ascii="Arial" w:hAnsi="Arial" w:cs="Arial"/>
                <w:b/>
                <w:bCs/>
                <w:lang w:val="es-BO"/>
              </w:rPr>
              <w:t>DATOS DEL PROCESO</w:t>
            </w:r>
          </w:p>
        </w:tc>
      </w:tr>
      <w:tr w:rsidR="00A40276" w:rsidRPr="00A40276" w14:paraId="10A7D0A0" w14:textId="77777777"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29DA6B0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194" w:type="dxa"/>
            <w:tcBorders>
              <w:top w:val="nil"/>
              <w:left w:val="nil"/>
              <w:bottom w:val="nil"/>
              <w:right w:val="nil"/>
            </w:tcBorders>
            <w:shd w:val="clear" w:color="auto" w:fill="auto"/>
            <w:vAlign w:val="bottom"/>
            <w:hideMark/>
          </w:tcPr>
          <w:p w14:paraId="3B493A0C"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0344A8EB"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7C10E89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39" w:type="dxa"/>
            <w:tcBorders>
              <w:top w:val="nil"/>
              <w:left w:val="nil"/>
              <w:bottom w:val="nil"/>
              <w:right w:val="nil"/>
            </w:tcBorders>
            <w:shd w:val="clear" w:color="auto" w:fill="auto"/>
            <w:vAlign w:val="bottom"/>
            <w:hideMark/>
          </w:tcPr>
          <w:p w14:paraId="2FB7723A"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2BA5DA3D"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14B20E5C"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nil"/>
              <w:right w:val="nil"/>
            </w:tcBorders>
            <w:shd w:val="clear" w:color="auto" w:fill="auto"/>
            <w:vAlign w:val="bottom"/>
            <w:hideMark/>
          </w:tcPr>
          <w:p w14:paraId="0DDD9BB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9AC83F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3A4F808F"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703C20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6370C0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gridSpan w:val="2"/>
            <w:tcBorders>
              <w:top w:val="nil"/>
              <w:left w:val="nil"/>
              <w:bottom w:val="nil"/>
              <w:right w:val="nil"/>
            </w:tcBorders>
            <w:shd w:val="clear" w:color="auto" w:fill="auto"/>
            <w:vAlign w:val="bottom"/>
            <w:hideMark/>
          </w:tcPr>
          <w:p w14:paraId="08D4B2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62DFD2E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3FABE933"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411E2337"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gridSpan w:val="2"/>
            <w:tcBorders>
              <w:top w:val="nil"/>
              <w:left w:val="nil"/>
              <w:bottom w:val="nil"/>
              <w:right w:val="nil"/>
            </w:tcBorders>
            <w:shd w:val="clear" w:color="auto" w:fill="auto"/>
            <w:vAlign w:val="bottom"/>
            <w:hideMark/>
          </w:tcPr>
          <w:p w14:paraId="3C39DF1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32FE3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F46BC0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47A851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F53353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562D5C1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533BC4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59" w:type="dxa"/>
            <w:tcBorders>
              <w:top w:val="nil"/>
              <w:left w:val="nil"/>
              <w:bottom w:val="nil"/>
              <w:right w:val="single" w:sz="8" w:space="0" w:color="auto"/>
            </w:tcBorders>
            <w:shd w:val="clear" w:color="auto" w:fill="auto"/>
            <w:vAlign w:val="bottom"/>
            <w:hideMark/>
          </w:tcPr>
          <w:p w14:paraId="4CCA86F2"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AA76E96" w14:textId="77777777"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14:paraId="10FB5462" w14:textId="77777777" w:rsidR="00752632" w:rsidRPr="00A40276" w:rsidRDefault="00752632" w:rsidP="00752632">
            <w:pPr>
              <w:jc w:val="right"/>
              <w:rPr>
                <w:rFonts w:ascii="Arial" w:hAnsi="Arial" w:cs="Arial"/>
                <w:b/>
                <w:bCs/>
                <w:lang w:val="es-BO"/>
              </w:rPr>
            </w:pPr>
            <w:r w:rsidRPr="00A40276">
              <w:rPr>
                <w:rFonts w:ascii="Arial" w:hAnsi="Arial" w:cs="Arial"/>
                <w:b/>
                <w:bCs/>
                <w:lang w:val="es-BO"/>
              </w:rPr>
              <w:t>CUCE</w:t>
            </w:r>
          </w:p>
        </w:tc>
        <w:tc>
          <w:tcPr>
            <w:tcW w:w="194" w:type="dxa"/>
            <w:tcBorders>
              <w:top w:val="nil"/>
              <w:left w:val="nil"/>
              <w:bottom w:val="nil"/>
              <w:right w:val="nil"/>
            </w:tcBorders>
            <w:shd w:val="clear" w:color="auto" w:fill="auto"/>
            <w:vAlign w:val="center"/>
            <w:hideMark/>
          </w:tcPr>
          <w:p w14:paraId="14E0E74E" w14:textId="77777777" w:rsidR="00752632" w:rsidRPr="00A40276" w:rsidRDefault="00752632" w:rsidP="00752632">
            <w:pPr>
              <w:jc w:val="center"/>
              <w:rPr>
                <w:rFonts w:ascii="Arial" w:hAnsi="Arial" w:cs="Arial"/>
                <w:b/>
                <w:bCs/>
                <w:lang w:val="es-BO"/>
              </w:rPr>
            </w:pPr>
            <w:r w:rsidRPr="00A40276">
              <w:rPr>
                <w:rFonts w:ascii="Arial" w:hAnsi="Arial" w:cs="Arial"/>
                <w:b/>
                <w:bCs/>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3165B8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BC2FD3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39" w:type="dxa"/>
            <w:tcBorders>
              <w:top w:val="nil"/>
              <w:left w:val="nil"/>
              <w:bottom w:val="nil"/>
              <w:right w:val="nil"/>
            </w:tcBorders>
            <w:shd w:val="clear" w:color="000000" w:fill="FFFFFF"/>
            <w:vAlign w:val="bottom"/>
            <w:hideMark/>
          </w:tcPr>
          <w:p w14:paraId="627A4F99"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94C8823"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80F5B3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14:paraId="602C19A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16E154D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D7FA965"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5926ED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5DB4190E"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gridSpan w:val="2"/>
            <w:tcBorders>
              <w:top w:val="nil"/>
              <w:left w:val="nil"/>
              <w:bottom w:val="nil"/>
              <w:right w:val="nil"/>
            </w:tcBorders>
            <w:shd w:val="clear" w:color="000000" w:fill="FFFFFF"/>
            <w:vAlign w:val="bottom"/>
            <w:hideMark/>
          </w:tcPr>
          <w:p w14:paraId="61322931"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C63275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62E9666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2F0AA54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14:paraId="4672AA0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37F161E0"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4244A2F8"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E2CE0B4"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AB546B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17668E7C"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74E0EB"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22E58837" w14:textId="77777777" w:rsidR="00752632" w:rsidRPr="00A40276" w:rsidRDefault="00752632" w:rsidP="00752632">
            <w:pPr>
              <w:rPr>
                <w:rFonts w:ascii="Arial" w:hAnsi="Arial" w:cs="Arial"/>
                <w:lang w:val="es-BO"/>
              </w:rPr>
            </w:pPr>
            <w:r w:rsidRPr="00A40276">
              <w:rPr>
                <w:rFonts w:ascii="Arial" w:hAnsi="Arial" w:cs="Arial"/>
                <w:lang w:val="es-BO"/>
              </w:rPr>
              <w:t> </w:t>
            </w:r>
          </w:p>
        </w:tc>
      </w:tr>
      <w:tr w:rsidR="00A40276" w:rsidRPr="00A40276" w14:paraId="3FCC2805"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644A4A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nil"/>
              <w:right w:val="nil"/>
            </w:tcBorders>
            <w:shd w:val="clear" w:color="auto" w:fill="auto"/>
            <w:vAlign w:val="center"/>
            <w:hideMark/>
          </w:tcPr>
          <w:p w14:paraId="1120CFE8"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32D4BC11"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263FA847" w14:textId="77777777" w:rsidR="00752632" w:rsidRPr="00A40276" w:rsidRDefault="00752632" w:rsidP="00752632">
            <w:pPr>
              <w:rPr>
                <w:rFonts w:ascii="Arial" w:hAnsi="Arial" w:cs="Arial"/>
                <w:sz w:val="2"/>
                <w:szCs w:val="2"/>
                <w:lang w:val="es-BO"/>
              </w:rPr>
            </w:pPr>
          </w:p>
        </w:tc>
        <w:tc>
          <w:tcPr>
            <w:tcW w:w="239" w:type="dxa"/>
            <w:tcBorders>
              <w:top w:val="nil"/>
              <w:left w:val="nil"/>
              <w:bottom w:val="nil"/>
              <w:right w:val="nil"/>
            </w:tcBorders>
            <w:shd w:val="clear" w:color="auto" w:fill="auto"/>
            <w:vAlign w:val="bottom"/>
            <w:hideMark/>
          </w:tcPr>
          <w:p w14:paraId="732765EF"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497E803A"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150A1B66" w14:textId="77777777" w:rsidR="00752632" w:rsidRPr="00A40276" w:rsidRDefault="00752632" w:rsidP="00752632">
            <w:pPr>
              <w:rPr>
                <w:rFonts w:ascii="Arial" w:hAnsi="Arial" w:cs="Arial"/>
                <w:sz w:val="2"/>
                <w:szCs w:val="2"/>
                <w:lang w:val="es-BO"/>
              </w:rPr>
            </w:pPr>
          </w:p>
        </w:tc>
        <w:tc>
          <w:tcPr>
            <w:tcW w:w="338" w:type="dxa"/>
            <w:gridSpan w:val="2"/>
            <w:tcBorders>
              <w:top w:val="nil"/>
              <w:left w:val="nil"/>
              <w:bottom w:val="nil"/>
              <w:right w:val="nil"/>
            </w:tcBorders>
            <w:shd w:val="clear" w:color="auto" w:fill="auto"/>
            <w:vAlign w:val="bottom"/>
            <w:hideMark/>
          </w:tcPr>
          <w:p w14:paraId="3FC9C1D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A1F22C3"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78566C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3C40B1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02EAAA22" w14:textId="77777777" w:rsidR="00752632" w:rsidRPr="00A40276" w:rsidRDefault="00752632" w:rsidP="00752632">
            <w:pPr>
              <w:rPr>
                <w:rFonts w:ascii="Arial" w:hAnsi="Arial" w:cs="Arial"/>
                <w:sz w:val="2"/>
                <w:szCs w:val="2"/>
                <w:lang w:val="es-BO"/>
              </w:rPr>
            </w:pPr>
          </w:p>
        </w:tc>
        <w:tc>
          <w:tcPr>
            <w:tcW w:w="240" w:type="dxa"/>
            <w:gridSpan w:val="2"/>
            <w:tcBorders>
              <w:top w:val="nil"/>
              <w:left w:val="nil"/>
              <w:bottom w:val="nil"/>
              <w:right w:val="nil"/>
            </w:tcBorders>
            <w:shd w:val="clear" w:color="auto" w:fill="auto"/>
            <w:vAlign w:val="bottom"/>
            <w:hideMark/>
          </w:tcPr>
          <w:p w14:paraId="7F8D8AF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419949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466CB90"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69C1147" w14:textId="77777777" w:rsidR="00752632" w:rsidRPr="00A40276" w:rsidRDefault="00752632" w:rsidP="00752632">
            <w:pPr>
              <w:rPr>
                <w:rFonts w:ascii="Arial" w:hAnsi="Arial" w:cs="Arial"/>
                <w:sz w:val="2"/>
                <w:szCs w:val="2"/>
                <w:lang w:val="es-BO"/>
              </w:rPr>
            </w:pPr>
          </w:p>
        </w:tc>
        <w:tc>
          <w:tcPr>
            <w:tcW w:w="339" w:type="dxa"/>
            <w:gridSpan w:val="2"/>
            <w:tcBorders>
              <w:top w:val="nil"/>
              <w:left w:val="nil"/>
              <w:bottom w:val="nil"/>
              <w:right w:val="nil"/>
            </w:tcBorders>
            <w:shd w:val="clear" w:color="auto" w:fill="auto"/>
            <w:vAlign w:val="bottom"/>
            <w:hideMark/>
          </w:tcPr>
          <w:p w14:paraId="6C4FB2F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890EC2B"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AC10A01"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AA9C724"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E4996CE"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282B37C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D087A95" w14:textId="77777777" w:rsidR="00752632" w:rsidRPr="00A40276" w:rsidRDefault="00752632" w:rsidP="00752632">
            <w:pPr>
              <w:rPr>
                <w:rFonts w:ascii="Arial" w:hAnsi="Arial" w:cs="Arial"/>
                <w:sz w:val="2"/>
                <w:szCs w:val="2"/>
                <w:lang w:val="es-BO"/>
              </w:rPr>
            </w:pPr>
          </w:p>
        </w:tc>
        <w:tc>
          <w:tcPr>
            <w:tcW w:w="259" w:type="dxa"/>
            <w:tcBorders>
              <w:top w:val="nil"/>
              <w:left w:val="nil"/>
              <w:bottom w:val="nil"/>
              <w:right w:val="single" w:sz="8" w:space="0" w:color="auto"/>
            </w:tcBorders>
            <w:shd w:val="clear" w:color="auto" w:fill="auto"/>
            <w:vAlign w:val="bottom"/>
            <w:hideMark/>
          </w:tcPr>
          <w:p w14:paraId="69536810"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09F09632" w14:textId="77777777"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16282B79" w14:textId="77777777" w:rsidR="00C90A3D" w:rsidRPr="00A40276" w:rsidRDefault="00C90A3D" w:rsidP="002F5716">
            <w:pPr>
              <w:jc w:val="right"/>
              <w:rPr>
                <w:rFonts w:ascii="Arial" w:hAnsi="Arial" w:cs="Arial"/>
                <w:b/>
                <w:bCs/>
                <w:lang w:val="es-BO"/>
              </w:rPr>
            </w:pPr>
            <w:r w:rsidRPr="00A40276">
              <w:rPr>
                <w:rFonts w:ascii="Arial" w:hAnsi="Arial" w:cs="Arial"/>
                <w:b/>
                <w:bCs/>
                <w:lang w:val="es-BO"/>
              </w:rPr>
              <w:t>Objeto de la Contratación</w:t>
            </w:r>
          </w:p>
        </w:tc>
        <w:tc>
          <w:tcPr>
            <w:tcW w:w="194" w:type="dxa"/>
            <w:tcBorders>
              <w:top w:val="nil"/>
              <w:left w:val="nil"/>
              <w:bottom w:val="nil"/>
              <w:right w:val="nil"/>
            </w:tcBorders>
            <w:shd w:val="clear" w:color="auto" w:fill="auto"/>
            <w:vAlign w:val="center"/>
            <w:hideMark/>
          </w:tcPr>
          <w:p w14:paraId="1E188AC4" w14:textId="77777777" w:rsidR="00C90A3D" w:rsidRPr="00A40276" w:rsidRDefault="00C90A3D" w:rsidP="00752632">
            <w:pPr>
              <w:jc w:val="center"/>
              <w:rPr>
                <w:rFonts w:ascii="Arial" w:hAnsi="Arial" w:cs="Arial"/>
                <w:b/>
                <w:bCs/>
                <w:lang w:val="es-BO"/>
              </w:rPr>
            </w:pPr>
            <w:r w:rsidRPr="00A40276">
              <w:rPr>
                <w:rFonts w:ascii="Arial" w:hAnsi="Arial" w:cs="Arial"/>
                <w:b/>
                <w:bCs/>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2E903175" w14:textId="77777777" w:rsidR="00C90A3D" w:rsidRPr="00A40276" w:rsidRDefault="00C90A3D" w:rsidP="00C90A3D">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6CC62E71" w14:textId="77777777" w:rsidR="00C90A3D" w:rsidRPr="00A40276" w:rsidRDefault="00C90A3D" w:rsidP="00752632">
            <w:pPr>
              <w:rPr>
                <w:rFonts w:ascii="Arial" w:hAnsi="Arial" w:cs="Arial"/>
                <w:lang w:val="es-BO"/>
              </w:rPr>
            </w:pPr>
            <w:r w:rsidRPr="00A40276">
              <w:rPr>
                <w:rFonts w:ascii="Arial" w:hAnsi="Arial" w:cs="Arial"/>
                <w:lang w:val="es-BO"/>
              </w:rPr>
              <w:t> </w:t>
            </w:r>
          </w:p>
        </w:tc>
      </w:tr>
      <w:tr w:rsidR="00A40276" w:rsidRPr="00A40276" w14:paraId="0760E48A"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6DBEBA6D" w14:textId="77777777" w:rsidR="00752632" w:rsidRPr="00A40276" w:rsidRDefault="00752632" w:rsidP="00752632">
            <w:pPr>
              <w:jc w:val="right"/>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single" w:sz="8" w:space="0" w:color="auto"/>
              <w:right w:val="nil"/>
            </w:tcBorders>
            <w:shd w:val="clear" w:color="auto" w:fill="auto"/>
            <w:vAlign w:val="center"/>
            <w:hideMark/>
          </w:tcPr>
          <w:p w14:paraId="4902E5A0" w14:textId="77777777" w:rsidR="00752632" w:rsidRPr="00A40276" w:rsidRDefault="00752632" w:rsidP="00752632">
            <w:pPr>
              <w:jc w:val="cente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0F30190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33DA6B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39" w:type="dxa"/>
            <w:tcBorders>
              <w:top w:val="nil"/>
              <w:left w:val="nil"/>
              <w:bottom w:val="single" w:sz="8" w:space="0" w:color="auto"/>
              <w:right w:val="nil"/>
            </w:tcBorders>
            <w:shd w:val="clear" w:color="auto" w:fill="auto"/>
            <w:vAlign w:val="bottom"/>
            <w:hideMark/>
          </w:tcPr>
          <w:p w14:paraId="2F32A88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57742C4"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0B49343F"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1265FC9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D985DC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951D610"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38DDD96"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47A78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3974F6C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72C9114"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3C6831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1A090A7"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17DA3B73"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A276A0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51B00F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38017BBE"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BF50AB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72A87D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4EAFB7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05BEE4E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7911908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2B2C3B74" w14:textId="77777777" w:rsidR="0076290C" w:rsidRPr="00A40276" w:rsidRDefault="0076290C" w:rsidP="00682011">
            <w:pPr>
              <w:jc w:val="center"/>
              <w:rPr>
                <w:rFonts w:ascii="Arial" w:hAnsi="Arial" w:cs="Arial"/>
                <w:b/>
                <w:lang w:val="es-BO"/>
              </w:rPr>
            </w:pPr>
            <w:r w:rsidRPr="00A40276">
              <w:rPr>
                <w:rFonts w:ascii="Arial" w:hAnsi="Arial" w:cs="Arial"/>
                <w:b/>
                <w:lang w:val="es-BO"/>
              </w:rPr>
              <w:t>N°</w:t>
            </w:r>
          </w:p>
        </w:tc>
        <w:tc>
          <w:tcPr>
            <w:tcW w:w="2114" w:type="dxa"/>
            <w:gridSpan w:val="3"/>
            <w:vMerge w:val="restart"/>
            <w:shd w:val="clear" w:color="auto" w:fill="DBE5F1" w:themeFill="accent1" w:themeFillTint="33"/>
            <w:vAlign w:val="center"/>
          </w:tcPr>
          <w:p w14:paraId="5AF1A941" w14:textId="77777777" w:rsidR="0076290C" w:rsidRPr="00A40276" w:rsidRDefault="0076290C" w:rsidP="00682011">
            <w:pPr>
              <w:jc w:val="center"/>
              <w:rPr>
                <w:rFonts w:ascii="Arial" w:hAnsi="Arial" w:cs="Arial"/>
                <w:b/>
                <w:lang w:val="es-BO"/>
              </w:rPr>
            </w:pPr>
            <w:r w:rsidRPr="00A40276">
              <w:rPr>
                <w:rFonts w:ascii="Arial" w:hAnsi="Arial" w:cs="Arial"/>
                <w:b/>
                <w:lang w:val="es-BO"/>
              </w:rPr>
              <w:t>NOMBRE DEL PROPONENTE</w:t>
            </w:r>
          </w:p>
        </w:tc>
        <w:tc>
          <w:tcPr>
            <w:tcW w:w="1311" w:type="dxa"/>
            <w:gridSpan w:val="6"/>
            <w:shd w:val="clear" w:color="auto" w:fill="DBE5F1" w:themeFill="accent1" w:themeFillTint="33"/>
            <w:vAlign w:val="center"/>
          </w:tcPr>
          <w:p w14:paraId="03F713D5" w14:textId="77777777" w:rsidR="0076290C" w:rsidRPr="00A40276" w:rsidRDefault="0076290C" w:rsidP="00682011">
            <w:pPr>
              <w:jc w:val="center"/>
              <w:rPr>
                <w:rFonts w:ascii="Arial" w:hAnsi="Arial" w:cs="Arial"/>
                <w:b/>
                <w:lang w:val="es-BO"/>
              </w:rPr>
            </w:pPr>
            <w:r w:rsidRPr="00A40276">
              <w:rPr>
                <w:rFonts w:ascii="Arial" w:hAnsi="Arial" w:cs="Arial"/>
                <w:b/>
                <w:lang w:val="es-BO"/>
              </w:rPr>
              <w:t xml:space="preserve">VALOR </w:t>
            </w:r>
            <w:r w:rsidR="00E82EEA" w:rsidRPr="00A40276">
              <w:rPr>
                <w:rFonts w:ascii="Arial" w:hAnsi="Arial" w:cs="Arial"/>
                <w:b/>
                <w:lang w:val="es-BO"/>
              </w:rPr>
              <w:t>LEÍDO</w:t>
            </w:r>
            <w:r w:rsidRPr="00A40276">
              <w:rPr>
                <w:rFonts w:ascii="Arial" w:hAnsi="Arial" w:cs="Arial"/>
                <w:b/>
                <w:lang w:val="es-BO"/>
              </w:rPr>
              <w:t xml:space="preserve"> DE LA PROPUESTA</w:t>
            </w:r>
          </w:p>
        </w:tc>
        <w:tc>
          <w:tcPr>
            <w:tcW w:w="1586" w:type="dxa"/>
            <w:gridSpan w:val="6"/>
            <w:shd w:val="clear" w:color="auto" w:fill="DBE5F1" w:themeFill="accent1" w:themeFillTint="33"/>
            <w:vAlign w:val="center"/>
          </w:tcPr>
          <w:p w14:paraId="38C09777" w14:textId="77777777" w:rsidR="0076290C" w:rsidRPr="00A40276" w:rsidRDefault="0076290C" w:rsidP="00682011">
            <w:pPr>
              <w:jc w:val="center"/>
              <w:rPr>
                <w:rFonts w:ascii="Arial" w:hAnsi="Arial" w:cs="Arial"/>
                <w:b/>
                <w:lang w:val="es-BO"/>
              </w:rPr>
            </w:pPr>
            <w:r w:rsidRPr="00A40276">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4F7F75D7" w14:textId="77777777" w:rsidR="0076290C" w:rsidRPr="00A40276" w:rsidRDefault="0076290C" w:rsidP="00682011">
            <w:pPr>
              <w:jc w:val="center"/>
              <w:rPr>
                <w:rFonts w:ascii="Arial" w:hAnsi="Arial" w:cs="Arial"/>
                <w:b/>
                <w:lang w:val="es-BO"/>
              </w:rPr>
            </w:pPr>
            <w:r w:rsidRPr="00A40276">
              <w:rPr>
                <w:rFonts w:ascii="Arial" w:hAnsi="Arial" w:cs="Arial"/>
                <w:b/>
                <w:lang w:val="es-BO"/>
              </w:rPr>
              <w:t>FACTOR DE AJUSTE POR MARGEN DE PREFERENCIA</w:t>
            </w:r>
          </w:p>
        </w:tc>
        <w:tc>
          <w:tcPr>
            <w:tcW w:w="2306" w:type="dxa"/>
            <w:gridSpan w:val="9"/>
            <w:shd w:val="clear" w:color="auto" w:fill="DBE5F1" w:themeFill="accent1" w:themeFillTint="33"/>
            <w:vAlign w:val="center"/>
          </w:tcPr>
          <w:p w14:paraId="67D88920" w14:textId="77777777" w:rsidR="0076290C" w:rsidRPr="00A40276" w:rsidRDefault="0076290C" w:rsidP="00682011">
            <w:pPr>
              <w:jc w:val="center"/>
              <w:rPr>
                <w:rFonts w:ascii="Arial" w:hAnsi="Arial" w:cs="Arial"/>
                <w:b/>
                <w:lang w:val="es-BO"/>
              </w:rPr>
            </w:pPr>
            <w:r w:rsidRPr="00A40276">
              <w:rPr>
                <w:rFonts w:ascii="Arial" w:hAnsi="Arial" w:cs="Arial"/>
                <w:b/>
                <w:lang w:val="es-BO"/>
              </w:rPr>
              <w:t>PRECIO AJUSTADO</w:t>
            </w:r>
          </w:p>
        </w:tc>
      </w:tr>
      <w:tr w:rsidR="00A40276" w:rsidRPr="00A40276" w14:paraId="76A04CEB"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31E26735"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559E1FEA"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2E3B2EAC" w14:textId="77777777" w:rsidR="0076290C" w:rsidRPr="00A40276" w:rsidRDefault="0076290C" w:rsidP="00682011">
            <w:pPr>
              <w:jc w:val="center"/>
              <w:rPr>
                <w:rFonts w:ascii="Arial" w:hAnsi="Arial" w:cs="Arial"/>
                <w:b/>
                <w:lang w:val="es-BO"/>
              </w:rPr>
            </w:pPr>
            <w:proofErr w:type="spellStart"/>
            <w:r w:rsidRPr="00A40276">
              <w:rPr>
                <w:rFonts w:ascii="Arial" w:hAnsi="Arial" w:cs="Arial"/>
                <w:b/>
                <w:lang w:val="es-BO"/>
              </w:rPr>
              <w:t>pp</w:t>
            </w:r>
            <w:proofErr w:type="spellEnd"/>
          </w:p>
        </w:tc>
        <w:tc>
          <w:tcPr>
            <w:tcW w:w="1586" w:type="dxa"/>
            <w:gridSpan w:val="6"/>
            <w:shd w:val="clear" w:color="auto" w:fill="DBE5F1" w:themeFill="accent1" w:themeFillTint="33"/>
            <w:vAlign w:val="center"/>
          </w:tcPr>
          <w:p w14:paraId="2F7A4E15" w14:textId="77777777" w:rsidR="0076290C" w:rsidRPr="00A40276" w:rsidRDefault="0076290C" w:rsidP="00682011">
            <w:pPr>
              <w:jc w:val="center"/>
              <w:rPr>
                <w:rFonts w:ascii="Arial" w:hAnsi="Arial" w:cs="Arial"/>
                <w:b/>
                <w:lang w:val="es-BO"/>
              </w:rPr>
            </w:pPr>
            <w:r w:rsidRPr="00A40276">
              <w:rPr>
                <w:rFonts w:ascii="Arial" w:hAnsi="Arial" w:cs="Arial"/>
                <w:b/>
                <w:lang w:val="es-BO"/>
              </w:rPr>
              <w:t>MAPRA (*)</w:t>
            </w:r>
          </w:p>
        </w:tc>
        <w:tc>
          <w:tcPr>
            <w:tcW w:w="1351" w:type="dxa"/>
            <w:gridSpan w:val="5"/>
            <w:shd w:val="clear" w:color="auto" w:fill="DBE5F1" w:themeFill="accent1" w:themeFillTint="33"/>
            <w:vAlign w:val="center"/>
          </w:tcPr>
          <w:p w14:paraId="02124E0E" w14:textId="77777777" w:rsidR="0076290C" w:rsidRPr="00A40276" w:rsidRDefault="0076290C" w:rsidP="00682011">
            <w:pPr>
              <w:jc w:val="center"/>
              <w:rPr>
                <w:rFonts w:ascii="Arial" w:hAnsi="Arial" w:cs="Arial"/>
                <w:b/>
                <w:lang w:val="es-BO"/>
              </w:rPr>
            </w:pPr>
            <w:r w:rsidRPr="00A40276">
              <w:rPr>
                <w:rFonts w:ascii="Arial" w:hAnsi="Arial" w:cs="Arial"/>
                <w:b/>
                <w:lang w:val="es-BO"/>
              </w:rPr>
              <w:t>fa</w:t>
            </w:r>
          </w:p>
        </w:tc>
        <w:tc>
          <w:tcPr>
            <w:tcW w:w="2306" w:type="dxa"/>
            <w:gridSpan w:val="9"/>
            <w:shd w:val="clear" w:color="auto" w:fill="DBE5F1" w:themeFill="accent1" w:themeFillTint="33"/>
            <w:vAlign w:val="center"/>
          </w:tcPr>
          <w:p w14:paraId="13491B12" w14:textId="77777777" w:rsidR="0076290C" w:rsidRPr="00A40276" w:rsidRDefault="0076290C" w:rsidP="00682011">
            <w:pPr>
              <w:jc w:val="center"/>
              <w:rPr>
                <w:rFonts w:ascii="Arial" w:hAnsi="Arial" w:cs="Arial"/>
                <w:b/>
                <w:lang w:val="es-BO"/>
              </w:rPr>
            </w:pPr>
            <w:r w:rsidRPr="00A40276">
              <w:rPr>
                <w:rFonts w:ascii="Arial" w:hAnsi="Arial" w:cs="Arial"/>
                <w:b/>
                <w:lang w:val="es-BO"/>
              </w:rPr>
              <w:t>PA=MAPRA*fa</w:t>
            </w:r>
          </w:p>
        </w:tc>
      </w:tr>
      <w:tr w:rsidR="00A40276" w:rsidRPr="00A40276" w14:paraId="547C83F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7EB3B9DF"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4FEE8C6F"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0D8E51DF" w14:textId="77777777" w:rsidR="0076290C" w:rsidRPr="00A40276" w:rsidRDefault="0076290C" w:rsidP="00682011">
            <w:pPr>
              <w:jc w:val="center"/>
              <w:rPr>
                <w:rFonts w:ascii="Arial" w:hAnsi="Arial" w:cs="Arial"/>
                <w:b/>
                <w:lang w:val="es-BO"/>
              </w:rPr>
            </w:pPr>
            <w:r w:rsidRPr="00A40276">
              <w:rPr>
                <w:rFonts w:ascii="Arial" w:hAnsi="Arial" w:cs="Arial"/>
                <w:b/>
                <w:lang w:val="es-BO"/>
              </w:rPr>
              <w:t>(a)</w:t>
            </w:r>
          </w:p>
        </w:tc>
        <w:tc>
          <w:tcPr>
            <w:tcW w:w="1586" w:type="dxa"/>
            <w:gridSpan w:val="6"/>
            <w:shd w:val="clear" w:color="auto" w:fill="DBE5F1" w:themeFill="accent1" w:themeFillTint="33"/>
            <w:vAlign w:val="center"/>
          </w:tcPr>
          <w:p w14:paraId="27E79FCB" w14:textId="77777777" w:rsidR="0076290C" w:rsidRPr="00A40276" w:rsidRDefault="0076290C" w:rsidP="00682011">
            <w:pPr>
              <w:jc w:val="center"/>
              <w:rPr>
                <w:rFonts w:ascii="Arial" w:hAnsi="Arial" w:cs="Arial"/>
                <w:b/>
                <w:lang w:val="es-BO"/>
              </w:rPr>
            </w:pPr>
            <w:r w:rsidRPr="00A40276">
              <w:rPr>
                <w:rFonts w:ascii="Arial" w:hAnsi="Arial" w:cs="Arial"/>
                <w:b/>
                <w:lang w:val="es-BO"/>
              </w:rPr>
              <w:t>(b)</w:t>
            </w:r>
          </w:p>
        </w:tc>
        <w:tc>
          <w:tcPr>
            <w:tcW w:w="1351" w:type="dxa"/>
            <w:gridSpan w:val="5"/>
            <w:shd w:val="clear" w:color="auto" w:fill="DBE5F1" w:themeFill="accent1" w:themeFillTint="33"/>
            <w:vAlign w:val="center"/>
          </w:tcPr>
          <w:p w14:paraId="7BEA0908" w14:textId="77777777" w:rsidR="0076290C" w:rsidRPr="00A40276" w:rsidRDefault="0076290C" w:rsidP="00682011">
            <w:pPr>
              <w:jc w:val="center"/>
              <w:rPr>
                <w:rFonts w:ascii="Arial" w:hAnsi="Arial" w:cs="Arial"/>
                <w:b/>
                <w:lang w:val="es-BO"/>
              </w:rPr>
            </w:pPr>
            <w:r w:rsidRPr="00A40276">
              <w:rPr>
                <w:rFonts w:ascii="Arial" w:hAnsi="Arial" w:cs="Arial"/>
                <w:b/>
                <w:lang w:val="es-BO"/>
              </w:rPr>
              <w:t>(c)</w:t>
            </w:r>
          </w:p>
        </w:tc>
        <w:tc>
          <w:tcPr>
            <w:tcW w:w="2306" w:type="dxa"/>
            <w:gridSpan w:val="9"/>
            <w:shd w:val="clear" w:color="auto" w:fill="DBE5F1" w:themeFill="accent1" w:themeFillTint="33"/>
            <w:vAlign w:val="center"/>
          </w:tcPr>
          <w:p w14:paraId="5C697363" w14:textId="77777777" w:rsidR="0076290C" w:rsidRPr="00A40276" w:rsidRDefault="0076290C" w:rsidP="00682011">
            <w:pPr>
              <w:jc w:val="center"/>
              <w:rPr>
                <w:rFonts w:ascii="Arial" w:hAnsi="Arial" w:cs="Arial"/>
                <w:b/>
                <w:lang w:val="es-BO"/>
              </w:rPr>
            </w:pPr>
            <w:r w:rsidRPr="00A40276">
              <w:rPr>
                <w:rFonts w:ascii="Arial" w:hAnsi="Arial" w:cs="Arial"/>
                <w:b/>
                <w:lang w:val="es-BO"/>
              </w:rPr>
              <w:t>(b)x(c)</w:t>
            </w:r>
          </w:p>
        </w:tc>
      </w:tr>
      <w:tr w:rsidR="00A40276" w:rsidRPr="00A40276" w14:paraId="309660C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47E077BF" w14:textId="77777777" w:rsidR="0076290C" w:rsidRPr="00A40276" w:rsidRDefault="0076290C" w:rsidP="00682011">
            <w:pPr>
              <w:jc w:val="center"/>
              <w:rPr>
                <w:rFonts w:ascii="Arial" w:hAnsi="Arial" w:cs="Arial"/>
                <w:lang w:val="es-BO"/>
              </w:rPr>
            </w:pPr>
            <w:r w:rsidRPr="00A40276">
              <w:rPr>
                <w:rFonts w:ascii="Arial" w:hAnsi="Arial" w:cs="Arial"/>
                <w:lang w:val="es-BO"/>
              </w:rPr>
              <w:t>1</w:t>
            </w:r>
          </w:p>
        </w:tc>
        <w:tc>
          <w:tcPr>
            <w:tcW w:w="2114" w:type="dxa"/>
            <w:gridSpan w:val="3"/>
            <w:vAlign w:val="center"/>
          </w:tcPr>
          <w:p w14:paraId="095EB760" w14:textId="77777777" w:rsidR="0076290C" w:rsidRPr="00A40276" w:rsidRDefault="0076290C" w:rsidP="00682011">
            <w:pPr>
              <w:jc w:val="center"/>
              <w:rPr>
                <w:rFonts w:ascii="Arial" w:hAnsi="Arial" w:cs="Arial"/>
                <w:lang w:val="es-BO"/>
              </w:rPr>
            </w:pPr>
          </w:p>
        </w:tc>
        <w:tc>
          <w:tcPr>
            <w:tcW w:w="1311" w:type="dxa"/>
            <w:gridSpan w:val="6"/>
            <w:vAlign w:val="center"/>
          </w:tcPr>
          <w:p w14:paraId="11ADA150" w14:textId="77777777" w:rsidR="0076290C" w:rsidRPr="00A40276" w:rsidRDefault="0076290C" w:rsidP="00682011">
            <w:pPr>
              <w:jc w:val="center"/>
              <w:rPr>
                <w:rFonts w:ascii="Arial" w:hAnsi="Arial" w:cs="Arial"/>
                <w:lang w:val="es-BO"/>
              </w:rPr>
            </w:pPr>
          </w:p>
        </w:tc>
        <w:tc>
          <w:tcPr>
            <w:tcW w:w="1586" w:type="dxa"/>
            <w:gridSpan w:val="6"/>
            <w:vAlign w:val="center"/>
          </w:tcPr>
          <w:p w14:paraId="4D123FD2" w14:textId="77777777" w:rsidR="0076290C" w:rsidRPr="00A40276" w:rsidRDefault="0076290C" w:rsidP="00682011">
            <w:pPr>
              <w:jc w:val="center"/>
              <w:rPr>
                <w:rFonts w:ascii="Arial" w:hAnsi="Arial" w:cs="Arial"/>
                <w:lang w:val="es-BO"/>
              </w:rPr>
            </w:pPr>
          </w:p>
        </w:tc>
        <w:tc>
          <w:tcPr>
            <w:tcW w:w="1351" w:type="dxa"/>
            <w:gridSpan w:val="5"/>
            <w:vAlign w:val="center"/>
          </w:tcPr>
          <w:p w14:paraId="50273940" w14:textId="77777777" w:rsidR="0076290C" w:rsidRPr="00A40276" w:rsidRDefault="0076290C" w:rsidP="00682011">
            <w:pPr>
              <w:jc w:val="center"/>
              <w:rPr>
                <w:rFonts w:ascii="Arial" w:hAnsi="Arial" w:cs="Arial"/>
                <w:lang w:val="es-BO"/>
              </w:rPr>
            </w:pPr>
          </w:p>
        </w:tc>
        <w:tc>
          <w:tcPr>
            <w:tcW w:w="2306" w:type="dxa"/>
            <w:gridSpan w:val="9"/>
          </w:tcPr>
          <w:p w14:paraId="0BCC1D8D" w14:textId="77777777" w:rsidR="0076290C" w:rsidRPr="00A40276" w:rsidRDefault="0076290C" w:rsidP="00682011">
            <w:pPr>
              <w:jc w:val="center"/>
              <w:rPr>
                <w:rFonts w:ascii="Arial" w:hAnsi="Arial" w:cs="Arial"/>
                <w:lang w:val="es-BO"/>
              </w:rPr>
            </w:pPr>
          </w:p>
        </w:tc>
      </w:tr>
      <w:tr w:rsidR="00A40276" w:rsidRPr="00A40276" w14:paraId="4732CBF0"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40B4866" w14:textId="77777777" w:rsidR="0076290C" w:rsidRPr="00A40276" w:rsidRDefault="0076290C" w:rsidP="00682011">
            <w:pPr>
              <w:jc w:val="center"/>
              <w:rPr>
                <w:rFonts w:ascii="Arial" w:hAnsi="Arial" w:cs="Arial"/>
                <w:lang w:val="es-BO"/>
              </w:rPr>
            </w:pPr>
            <w:r w:rsidRPr="00A40276">
              <w:rPr>
                <w:rFonts w:ascii="Arial" w:hAnsi="Arial" w:cs="Arial"/>
                <w:lang w:val="es-BO"/>
              </w:rPr>
              <w:t>2</w:t>
            </w:r>
          </w:p>
        </w:tc>
        <w:tc>
          <w:tcPr>
            <w:tcW w:w="2114" w:type="dxa"/>
            <w:gridSpan w:val="3"/>
            <w:vAlign w:val="center"/>
          </w:tcPr>
          <w:p w14:paraId="0FE53AF0" w14:textId="77777777" w:rsidR="0076290C" w:rsidRPr="00A40276" w:rsidRDefault="0076290C" w:rsidP="00682011">
            <w:pPr>
              <w:jc w:val="center"/>
              <w:rPr>
                <w:rFonts w:ascii="Arial" w:hAnsi="Arial" w:cs="Arial"/>
                <w:lang w:val="es-BO"/>
              </w:rPr>
            </w:pPr>
          </w:p>
        </w:tc>
        <w:tc>
          <w:tcPr>
            <w:tcW w:w="1311" w:type="dxa"/>
            <w:gridSpan w:val="6"/>
            <w:vAlign w:val="center"/>
          </w:tcPr>
          <w:p w14:paraId="6812C068" w14:textId="77777777" w:rsidR="0076290C" w:rsidRPr="00A40276" w:rsidRDefault="0076290C" w:rsidP="00682011">
            <w:pPr>
              <w:jc w:val="center"/>
              <w:rPr>
                <w:rFonts w:ascii="Arial" w:hAnsi="Arial" w:cs="Arial"/>
                <w:lang w:val="es-BO"/>
              </w:rPr>
            </w:pPr>
          </w:p>
        </w:tc>
        <w:tc>
          <w:tcPr>
            <w:tcW w:w="1586" w:type="dxa"/>
            <w:gridSpan w:val="6"/>
            <w:vAlign w:val="center"/>
          </w:tcPr>
          <w:p w14:paraId="326C50F7" w14:textId="77777777" w:rsidR="0076290C" w:rsidRPr="00A40276" w:rsidRDefault="0076290C" w:rsidP="00682011">
            <w:pPr>
              <w:jc w:val="center"/>
              <w:rPr>
                <w:rFonts w:ascii="Arial" w:hAnsi="Arial" w:cs="Arial"/>
                <w:lang w:val="es-BO"/>
              </w:rPr>
            </w:pPr>
          </w:p>
        </w:tc>
        <w:tc>
          <w:tcPr>
            <w:tcW w:w="1351" w:type="dxa"/>
            <w:gridSpan w:val="5"/>
            <w:vAlign w:val="center"/>
          </w:tcPr>
          <w:p w14:paraId="006ADEE3" w14:textId="77777777" w:rsidR="0076290C" w:rsidRPr="00A40276" w:rsidRDefault="0076290C" w:rsidP="00682011">
            <w:pPr>
              <w:jc w:val="center"/>
              <w:rPr>
                <w:rFonts w:ascii="Arial" w:hAnsi="Arial" w:cs="Arial"/>
                <w:lang w:val="es-BO"/>
              </w:rPr>
            </w:pPr>
          </w:p>
        </w:tc>
        <w:tc>
          <w:tcPr>
            <w:tcW w:w="2306" w:type="dxa"/>
            <w:gridSpan w:val="9"/>
          </w:tcPr>
          <w:p w14:paraId="1EF56510" w14:textId="77777777" w:rsidR="0076290C" w:rsidRPr="00A40276" w:rsidRDefault="0076290C" w:rsidP="00682011">
            <w:pPr>
              <w:jc w:val="center"/>
              <w:rPr>
                <w:rFonts w:ascii="Arial" w:hAnsi="Arial" w:cs="Arial"/>
                <w:lang w:val="es-BO"/>
              </w:rPr>
            </w:pPr>
          </w:p>
        </w:tc>
      </w:tr>
      <w:tr w:rsidR="00A40276" w:rsidRPr="00A40276" w14:paraId="70953495"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2C69337" w14:textId="77777777" w:rsidR="0076290C" w:rsidRPr="00A40276" w:rsidRDefault="0076290C" w:rsidP="00682011">
            <w:pPr>
              <w:jc w:val="center"/>
              <w:rPr>
                <w:rFonts w:ascii="Arial" w:hAnsi="Arial" w:cs="Arial"/>
                <w:lang w:val="es-BO"/>
              </w:rPr>
            </w:pPr>
            <w:r w:rsidRPr="00A40276">
              <w:rPr>
                <w:rFonts w:ascii="Arial" w:hAnsi="Arial" w:cs="Arial"/>
                <w:lang w:val="es-BO"/>
              </w:rPr>
              <w:t>3</w:t>
            </w:r>
          </w:p>
        </w:tc>
        <w:tc>
          <w:tcPr>
            <w:tcW w:w="2114" w:type="dxa"/>
            <w:gridSpan w:val="3"/>
            <w:vAlign w:val="center"/>
          </w:tcPr>
          <w:p w14:paraId="170A58AF" w14:textId="77777777" w:rsidR="0076290C" w:rsidRPr="00A40276" w:rsidRDefault="0076290C" w:rsidP="00682011">
            <w:pPr>
              <w:jc w:val="center"/>
              <w:rPr>
                <w:rFonts w:ascii="Arial" w:hAnsi="Arial" w:cs="Arial"/>
                <w:lang w:val="es-BO"/>
              </w:rPr>
            </w:pPr>
          </w:p>
        </w:tc>
        <w:tc>
          <w:tcPr>
            <w:tcW w:w="1311" w:type="dxa"/>
            <w:gridSpan w:val="6"/>
            <w:vAlign w:val="center"/>
          </w:tcPr>
          <w:p w14:paraId="02F8F1CB" w14:textId="77777777" w:rsidR="0076290C" w:rsidRPr="00A40276" w:rsidRDefault="0076290C" w:rsidP="00682011">
            <w:pPr>
              <w:jc w:val="center"/>
              <w:rPr>
                <w:rFonts w:ascii="Arial" w:hAnsi="Arial" w:cs="Arial"/>
                <w:lang w:val="es-BO"/>
              </w:rPr>
            </w:pPr>
          </w:p>
        </w:tc>
        <w:tc>
          <w:tcPr>
            <w:tcW w:w="1586" w:type="dxa"/>
            <w:gridSpan w:val="6"/>
            <w:vAlign w:val="center"/>
          </w:tcPr>
          <w:p w14:paraId="2360B66A" w14:textId="77777777" w:rsidR="0076290C" w:rsidRPr="00A40276" w:rsidRDefault="0076290C" w:rsidP="00682011">
            <w:pPr>
              <w:jc w:val="center"/>
              <w:rPr>
                <w:rFonts w:ascii="Arial" w:hAnsi="Arial" w:cs="Arial"/>
                <w:lang w:val="es-BO"/>
              </w:rPr>
            </w:pPr>
          </w:p>
        </w:tc>
        <w:tc>
          <w:tcPr>
            <w:tcW w:w="1351" w:type="dxa"/>
            <w:gridSpan w:val="5"/>
            <w:vAlign w:val="center"/>
          </w:tcPr>
          <w:p w14:paraId="5042C6CB" w14:textId="77777777" w:rsidR="0076290C" w:rsidRPr="00A40276" w:rsidRDefault="0076290C" w:rsidP="00682011">
            <w:pPr>
              <w:jc w:val="center"/>
              <w:rPr>
                <w:rFonts w:ascii="Arial" w:hAnsi="Arial" w:cs="Arial"/>
                <w:lang w:val="es-BO"/>
              </w:rPr>
            </w:pPr>
          </w:p>
        </w:tc>
        <w:tc>
          <w:tcPr>
            <w:tcW w:w="2306" w:type="dxa"/>
            <w:gridSpan w:val="9"/>
          </w:tcPr>
          <w:p w14:paraId="2CD132C3" w14:textId="77777777" w:rsidR="0076290C" w:rsidRPr="00A40276" w:rsidRDefault="0076290C" w:rsidP="00682011">
            <w:pPr>
              <w:jc w:val="center"/>
              <w:rPr>
                <w:rFonts w:ascii="Arial" w:hAnsi="Arial" w:cs="Arial"/>
                <w:lang w:val="es-BO"/>
              </w:rPr>
            </w:pPr>
          </w:p>
        </w:tc>
      </w:tr>
      <w:tr w:rsidR="00A40276" w:rsidRPr="00A40276" w14:paraId="3F176BCC"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70F3EDA" w14:textId="77777777" w:rsidR="0076290C" w:rsidRPr="00A40276" w:rsidRDefault="0076290C" w:rsidP="00682011">
            <w:pPr>
              <w:jc w:val="center"/>
              <w:rPr>
                <w:rFonts w:ascii="Arial" w:hAnsi="Arial" w:cs="Arial"/>
                <w:lang w:val="es-BO"/>
              </w:rPr>
            </w:pPr>
            <w:r w:rsidRPr="00A40276">
              <w:rPr>
                <w:rFonts w:ascii="Arial" w:hAnsi="Arial" w:cs="Arial"/>
                <w:lang w:val="es-BO"/>
              </w:rPr>
              <w:t>4</w:t>
            </w:r>
          </w:p>
        </w:tc>
        <w:tc>
          <w:tcPr>
            <w:tcW w:w="2114" w:type="dxa"/>
            <w:gridSpan w:val="3"/>
            <w:vAlign w:val="center"/>
          </w:tcPr>
          <w:p w14:paraId="0EEAFB74" w14:textId="77777777" w:rsidR="0076290C" w:rsidRPr="00A40276" w:rsidRDefault="0076290C" w:rsidP="00682011">
            <w:pPr>
              <w:jc w:val="center"/>
              <w:rPr>
                <w:rFonts w:ascii="Arial" w:hAnsi="Arial" w:cs="Arial"/>
                <w:lang w:val="es-BO"/>
              </w:rPr>
            </w:pPr>
          </w:p>
        </w:tc>
        <w:tc>
          <w:tcPr>
            <w:tcW w:w="1311" w:type="dxa"/>
            <w:gridSpan w:val="6"/>
            <w:vAlign w:val="center"/>
          </w:tcPr>
          <w:p w14:paraId="67BD44D7" w14:textId="77777777" w:rsidR="0076290C" w:rsidRPr="00A40276" w:rsidRDefault="0076290C" w:rsidP="00682011">
            <w:pPr>
              <w:jc w:val="center"/>
              <w:rPr>
                <w:rFonts w:ascii="Arial" w:hAnsi="Arial" w:cs="Arial"/>
                <w:lang w:val="es-BO"/>
              </w:rPr>
            </w:pPr>
          </w:p>
        </w:tc>
        <w:tc>
          <w:tcPr>
            <w:tcW w:w="1586" w:type="dxa"/>
            <w:gridSpan w:val="6"/>
            <w:vAlign w:val="center"/>
          </w:tcPr>
          <w:p w14:paraId="6306D2AE" w14:textId="77777777" w:rsidR="0076290C" w:rsidRPr="00A40276" w:rsidRDefault="0076290C" w:rsidP="00682011">
            <w:pPr>
              <w:jc w:val="center"/>
              <w:rPr>
                <w:rFonts w:ascii="Arial" w:hAnsi="Arial" w:cs="Arial"/>
                <w:lang w:val="es-BO"/>
              </w:rPr>
            </w:pPr>
          </w:p>
        </w:tc>
        <w:tc>
          <w:tcPr>
            <w:tcW w:w="1351" w:type="dxa"/>
            <w:gridSpan w:val="5"/>
            <w:vAlign w:val="center"/>
          </w:tcPr>
          <w:p w14:paraId="17CD509A" w14:textId="77777777" w:rsidR="0076290C" w:rsidRPr="00A40276" w:rsidRDefault="0076290C" w:rsidP="00682011">
            <w:pPr>
              <w:jc w:val="center"/>
              <w:rPr>
                <w:rFonts w:ascii="Arial" w:hAnsi="Arial" w:cs="Arial"/>
                <w:lang w:val="es-BO"/>
              </w:rPr>
            </w:pPr>
          </w:p>
        </w:tc>
        <w:tc>
          <w:tcPr>
            <w:tcW w:w="2306" w:type="dxa"/>
            <w:gridSpan w:val="9"/>
          </w:tcPr>
          <w:p w14:paraId="3A99F34C" w14:textId="77777777" w:rsidR="0076290C" w:rsidRPr="00A40276" w:rsidRDefault="0076290C" w:rsidP="00682011">
            <w:pPr>
              <w:jc w:val="center"/>
              <w:rPr>
                <w:rFonts w:ascii="Arial" w:hAnsi="Arial" w:cs="Arial"/>
                <w:lang w:val="es-BO"/>
              </w:rPr>
            </w:pPr>
          </w:p>
        </w:tc>
      </w:tr>
      <w:tr w:rsidR="00A40276" w:rsidRPr="00A40276" w14:paraId="79372E51"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08F4C00" w14:textId="77777777" w:rsidR="0076290C" w:rsidRPr="00A40276" w:rsidRDefault="0076290C" w:rsidP="00682011">
            <w:pPr>
              <w:jc w:val="center"/>
              <w:rPr>
                <w:rFonts w:ascii="Arial" w:hAnsi="Arial" w:cs="Arial"/>
                <w:lang w:val="es-BO"/>
              </w:rPr>
            </w:pPr>
            <w:r w:rsidRPr="00A40276">
              <w:rPr>
                <w:rFonts w:ascii="Arial" w:hAnsi="Arial" w:cs="Arial"/>
                <w:lang w:val="es-BO"/>
              </w:rPr>
              <w:t>5</w:t>
            </w:r>
          </w:p>
        </w:tc>
        <w:tc>
          <w:tcPr>
            <w:tcW w:w="2114" w:type="dxa"/>
            <w:gridSpan w:val="3"/>
            <w:vAlign w:val="center"/>
          </w:tcPr>
          <w:p w14:paraId="14635C24" w14:textId="77777777" w:rsidR="0076290C" w:rsidRPr="00A40276" w:rsidRDefault="0076290C" w:rsidP="00682011">
            <w:pPr>
              <w:jc w:val="center"/>
              <w:rPr>
                <w:rFonts w:ascii="Arial" w:hAnsi="Arial" w:cs="Arial"/>
                <w:lang w:val="es-BO"/>
              </w:rPr>
            </w:pPr>
          </w:p>
        </w:tc>
        <w:tc>
          <w:tcPr>
            <w:tcW w:w="1311" w:type="dxa"/>
            <w:gridSpan w:val="6"/>
            <w:vAlign w:val="center"/>
          </w:tcPr>
          <w:p w14:paraId="42D29723" w14:textId="77777777" w:rsidR="0076290C" w:rsidRPr="00A40276" w:rsidRDefault="0076290C" w:rsidP="00682011">
            <w:pPr>
              <w:jc w:val="center"/>
              <w:rPr>
                <w:rFonts w:ascii="Arial" w:hAnsi="Arial" w:cs="Arial"/>
                <w:lang w:val="es-BO"/>
              </w:rPr>
            </w:pPr>
          </w:p>
        </w:tc>
        <w:tc>
          <w:tcPr>
            <w:tcW w:w="1586" w:type="dxa"/>
            <w:gridSpan w:val="6"/>
            <w:vAlign w:val="center"/>
          </w:tcPr>
          <w:p w14:paraId="23FCF8B0" w14:textId="77777777" w:rsidR="0076290C" w:rsidRPr="00A40276" w:rsidRDefault="0076290C" w:rsidP="00682011">
            <w:pPr>
              <w:jc w:val="center"/>
              <w:rPr>
                <w:rFonts w:ascii="Arial" w:hAnsi="Arial" w:cs="Arial"/>
                <w:lang w:val="es-BO"/>
              </w:rPr>
            </w:pPr>
          </w:p>
        </w:tc>
        <w:tc>
          <w:tcPr>
            <w:tcW w:w="1351" w:type="dxa"/>
            <w:gridSpan w:val="5"/>
            <w:vAlign w:val="center"/>
          </w:tcPr>
          <w:p w14:paraId="3ADD475D" w14:textId="77777777" w:rsidR="0076290C" w:rsidRPr="00A40276" w:rsidRDefault="0076290C" w:rsidP="00682011">
            <w:pPr>
              <w:jc w:val="center"/>
              <w:rPr>
                <w:rFonts w:ascii="Arial" w:hAnsi="Arial" w:cs="Arial"/>
                <w:lang w:val="es-BO"/>
              </w:rPr>
            </w:pPr>
          </w:p>
        </w:tc>
        <w:tc>
          <w:tcPr>
            <w:tcW w:w="2306" w:type="dxa"/>
            <w:gridSpan w:val="9"/>
          </w:tcPr>
          <w:p w14:paraId="560782F1" w14:textId="77777777" w:rsidR="0076290C" w:rsidRPr="00A40276" w:rsidRDefault="0076290C" w:rsidP="00682011">
            <w:pPr>
              <w:jc w:val="center"/>
              <w:rPr>
                <w:rFonts w:ascii="Arial" w:hAnsi="Arial" w:cs="Arial"/>
                <w:lang w:val="es-BO"/>
              </w:rPr>
            </w:pPr>
          </w:p>
        </w:tc>
      </w:tr>
      <w:tr w:rsidR="00A40276" w:rsidRPr="00A40276" w14:paraId="4C98A7B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4F8C04D" w14:textId="77777777" w:rsidR="0076290C" w:rsidRPr="00A40276" w:rsidRDefault="0076290C" w:rsidP="00682011">
            <w:pPr>
              <w:jc w:val="center"/>
              <w:rPr>
                <w:rFonts w:ascii="Arial" w:hAnsi="Arial" w:cs="Arial"/>
                <w:lang w:val="es-BO"/>
              </w:rPr>
            </w:pPr>
            <w:r w:rsidRPr="00A40276">
              <w:rPr>
                <w:rFonts w:ascii="Arial" w:hAnsi="Arial" w:cs="Arial"/>
                <w:lang w:val="es-BO"/>
              </w:rPr>
              <w:t>…</w:t>
            </w:r>
          </w:p>
        </w:tc>
        <w:tc>
          <w:tcPr>
            <w:tcW w:w="2114" w:type="dxa"/>
            <w:gridSpan w:val="3"/>
            <w:vAlign w:val="center"/>
          </w:tcPr>
          <w:p w14:paraId="65F632F2" w14:textId="77777777" w:rsidR="0076290C" w:rsidRPr="00A40276" w:rsidRDefault="0076290C" w:rsidP="00682011">
            <w:pPr>
              <w:jc w:val="center"/>
              <w:rPr>
                <w:rFonts w:ascii="Arial" w:hAnsi="Arial" w:cs="Arial"/>
                <w:lang w:val="es-BO"/>
              </w:rPr>
            </w:pPr>
          </w:p>
        </w:tc>
        <w:tc>
          <w:tcPr>
            <w:tcW w:w="1311" w:type="dxa"/>
            <w:gridSpan w:val="6"/>
            <w:vAlign w:val="center"/>
          </w:tcPr>
          <w:p w14:paraId="310D5A1D" w14:textId="77777777" w:rsidR="0076290C" w:rsidRPr="00A40276" w:rsidRDefault="0076290C" w:rsidP="00682011">
            <w:pPr>
              <w:jc w:val="center"/>
              <w:rPr>
                <w:rFonts w:ascii="Arial" w:hAnsi="Arial" w:cs="Arial"/>
                <w:lang w:val="es-BO"/>
              </w:rPr>
            </w:pPr>
          </w:p>
        </w:tc>
        <w:tc>
          <w:tcPr>
            <w:tcW w:w="1586" w:type="dxa"/>
            <w:gridSpan w:val="6"/>
            <w:vAlign w:val="center"/>
          </w:tcPr>
          <w:p w14:paraId="6846C919" w14:textId="77777777" w:rsidR="0076290C" w:rsidRPr="00A40276" w:rsidRDefault="0076290C" w:rsidP="00682011">
            <w:pPr>
              <w:jc w:val="center"/>
              <w:rPr>
                <w:rFonts w:ascii="Arial" w:hAnsi="Arial" w:cs="Arial"/>
                <w:lang w:val="es-BO"/>
              </w:rPr>
            </w:pPr>
          </w:p>
        </w:tc>
        <w:tc>
          <w:tcPr>
            <w:tcW w:w="1351" w:type="dxa"/>
            <w:gridSpan w:val="5"/>
            <w:vAlign w:val="center"/>
          </w:tcPr>
          <w:p w14:paraId="7E9DB79E" w14:textId="77777777" w:rsidR="0076290C" w:rsidRPr="00A40276" w:rsidRDefault="0076290C" w:rsidP="00682011">
            <w:pPr>
              <w:jc w:val="center"/>
              <w:rPr>
                <w:rFonts w:ascii="Arial" w:hAnsi="Arial" w:cs="Arial"/>
                <w:lang w:val="es-BO"/>
              </w:rPr>
            </w:pPr>
          </w:p>
        </w:tc>
        <w:tc>
          <w:tcPr>
            <w:tcW w:w="2306" w:type="dxa"/>
            <w:gridSpan w:val="9"/>
          </w:tcPr>
          <w:p w14:paraId="039A2C0D" w14:textId="77777777" w:rsidR="0076290C" w:rsidRPr="00A40276" w:rsidRDefault="0076290C" w:rsidP="00682011">
            <w:pPr>
              <w:jc w:val="center"/>
              <w:rPr>
                <w:rFonts w:ascii="Arial" w:hAnsi="Arial" w:cs="Arial"/>
                <w:lang w:val="es-BO"/>
              </w:rPr>
            </w:pPr>
          </w:p>
        </w:tc>
      </w:tr>
      <w:tr w:rsidR="0076290C" w:rsidRPr="00A40276" w14:paraId="338B34FA"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76806A2" w14:textId="77777777" w:rsidR="0076290C" w:rsidRPr="00A40276" w:rsidRDefault="002F5716" w:rsidP="002F5716">
            <w:pPr>
              <w:jc w:val="center"/>
              <w:rPr>
                <w:rFonts w:ascii="Arial" w:hAnsi="Arial" w:cs="Arial"/>
                <w:lang w:val="es-BO"/>
              </w:rPr>
            </w:pPr>
            <w:r w:rsidRPr="00A40276">
              <w:rPr>
                <w:rFonts w:ascii="Arial" w:hAnsi="Arial" w:cs="Arial"/>
                <w:lang w:val="es-BO"/>
              </w:rPr>
              <w:t>n</w:t>
            </w:r>
          </w:p>
        </w:tc>
        <w:tc>
          <w:tcPr>
            <w:tcW w:w="2114" w:type="dxa"/>
            <w:gridSpan w:val="3"/>
            <w:vAlign w:val="center"/>
          </w:tcPr>
          <w:p w14:paraId="0CD329D4" w14:textId="77777777" w:rsidR="0076290C" w:rsidRPr="00A40276" w:rsidRDefault="0076290C" w:rsidP="00682011">
            <w:pPr>
              <w:jc w:val="center"/>
              <w:rPr>
                <w:rFonts w:ascii="Arial" w:hAnsi="Arial" w:cs="Arial"/>
                <w:lang w:val="es-BO"/>
              </w:rPr>
            </w:pPr>
          </w:p>
        </w:tc>
        <w:tc>
          <w:tcPr>
            <w:tcW w:w="1311" w:type="dxa"/>
            <w:gridSpan w:val="6"/>
            <w:vAlign w:val="center"/>
          </w:tcPr>
          <w:p w14:paraId="1BF86D9A" w14:textId="77777777" w:rsidR="0076290C" w:rsidRPr="00A40276" w:rsidRDefault="0076290C" w:rsidP="00682011">
            <w:pPr>
              <w:jc w:val="center"/>
              <w:rPr>
                <w:rFonts w:ascii="Arial" w:hAnsi="Arial" w:cs="Arial"/>
                <w:lang w:val="es-BO"/>
              </w:rPr>
            </w:pPr>
          </w:p>
        </w:tc>
        <w:tc>
          <w:tcPr>
            <w:tcW w:w="1586" w:type="dxa"/>
            <w:gridSpan w:val="6"/>
            <w:vAlign w:val="center"/>
          </w:tcPr>
          <w:p w14:paraId="249180A4" w14:textId="77777777" w:rsidR="0076290C" w:rsidRPr="00A40276" w:rsidRDefault="0076290C" w:rsidP="00682011">
            <w:pPr>
              <w:jc w:val="center"/>
              <w:rPr>
                <w:rFonts w:ascii="Arial" w:hAnsi="Arial" w:cs="Arial"/>
                <w:lang w:val="es-BO"/>
              </w:rPr>
            </w:pPr>
          </w:p>
        </w:tc>
        <w:tc>
          <w:tcPr>
            <w:tcW w:w="1351" w:type="dxa"/>
            <w:gridSpan w:val="5"/>
            <w:vAlign w:val="center"/>
          </w:tcPr>
          <w:p w14:paraId="7D00E94B" w14:textId="77777777" w:rsidR="0076290C" w:rsidRPr="00A40276" w:rsidRDefault="0076290C" w:rsidP="00682011">
            <w:pPr>
              <w:jc w:val="center"/>
              <w:rPr>
                <w:rFonts w:ascii="Arial" w:hAnsi="Arial" w:cs="Arial"/>
                <w:lang w:val="es-BO"/>
              </w:rPr>
            </w:pPr>
          </w:p>
        </w:tc>
        <w:tc>
          <w:tcPr>
            <w:tcW w:w="2306" w:type="dxa"/>
            <w:gridSpan w:val="9"/>
          </w:tcPr>
          <w:p w14:paraId="2702DAA8" w14:textId="77777777" w:rsidR="0076290C" w:rsidRPr="00A40276" w:rsidRDefault="0076290C" w:rsidP="00682011">
            <w:pPr>
              <w:jc w:val="center"/>
              <w:rPr>
                <w:rFonts w:ascii="Arial" w:hAnsi="Arial" w:cs="Arial"/>
                <w:lang w:val="es-BO"/>
              </w:rPr>
            </w:pPr>
          </w:p>
        </w:tc>
      </w:tr>
    </w:tbl>
    <w:p w14:paraId="7E7C1B68" w14:textId="77777777" w:rsidR="001B38C2" w:rsidRPr="00A40276" w:rsidRDefault="001B38C2" w:rsidP="001B38C2">
      <w:pPr>
        <w:rPr>
          <w:lang w:val="es-BO"/>
        </w:rPr>
      </w:pPr>
    </w:p>
    <w:p w14:paraId="7A3454A5" w14:textId="77777777" w:rsidR="001B38C2" w:rsidRPr="00A40276" w:rsidRDefault="001B38C2" w:rsidP="005C5A8F">
      <w:pPr>
        <w:jc w:val="both"/>
        <w:rPr>
          <w:sz w:val="18"/>
          <w:szCs w:val="18"/>
          <w:lang w:val="es-BO"/>
        </w:rPr>
      </w:pPr>
      <w:r w:rsidRPr="00A40276">
        <w:rPr>
          <w:sz w:val="18"/>
          <w:szCs w:val="18"/>
          <w:lang w:val="es-BO"/>
        </w:rPr>
        <w:t>(*) En caso de no evidenciarse errores aritméticos el monto leído de la propuesta (</w:t>
      </w:r>
      <w:proofErr w:type="spellStart"/>
      <w:r w:rsidRPr="00A40276">
        <w:rPr>
          <w:sz w:val="18"/>
          <w:szCs w:val="18"/>
          <w:lang w:val="es-BO"/>
        </w:rPr>
        <w:t>pp</w:t>
      </w:r>
      <w:proofErr w:type="spellEnd"/>
      <w:r w:rsidRPr="00A40276">
        <w:rPr>
          <w:sz w:val="18"/>
          <w:szCs w:val="18"/>
          <w:lang w:val="es-BO"/>
        </w:rPr>
        <w:t>) debe trasladarse a la casilla Monto Ajustado Por Revisión Aritmética (MAPRA).</w:t>
      </w: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Pr="00A40276" w:rsidRDefault="001B38C2"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0228D0C2" w14:textId="77777777" w:rsidR="001B38C2" w:rsidRPr="00A40276" w:rsidRDefault="001B38C2" w:rsidP="00AC6ADF">
      <w:pPr>
        <w:tabs>
          <w:tab w:val="center" w:pos="5833"/>
          <w:tab w:val="right" w:pos="10252"/>
        </w:tabs>
        <w:rPr>
          <w:rFonts w:ascii="Tahoma" w:hAnsi="Tahoma" w:cs="Tahoma"/>
          <w:b/>
          <w:lang w:val="es-BO"/>
        </w:rPr>
      </w:pPr>
    </w:p>
    <w:p w14:paraId="72DD5653" w14:textId="77777777" w:rsidR="005E74D3" w:rsidRPr="00A40276" w:rsidRDefault="005E74D3" w:rsidP="001B38C2">
      <w:pPr>
        <w:tabs>
          <w:tab w:val="center" w:pos="5833"/>
          <w:tab w:val="right" w:pos="10252"/>
        </w:tabs>
        <w:jc w:val="center"/>
        <w:rPr>
          <w:rFonts w:ascii="Tahoma" w:hAnsi="Tahoma" w:cs="Tahoma"/>
          <w:b/>
          <w:lang w:val="es-BO"/>
        </w:rPr>
      </w:pPr>
    </w:p>
    <w:p w14:paraId="3045A2AB"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FORMULARIO V-3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1C238BD" w14:textId="77777777" w:rsidR="001B38C2" w:rsidRPr="00A40276" w:rsidRDefault="001B38C2" w:rsidP="001B38C2">
      <w:pPr>
        <w:jc w:val="both"/>
        <w:rPr>
          <w:rFonts w:eastAsia="Calibri" w:cs="Arial"/>
          <w:b/>
          <w:i/>
          <w:sz w:val="18"/>
          <w:szCs w:val="18"/>
          <w:lang w:val="es-BO"/>
        </w:rPr>
      </w:pPr>
      <w:r w:rsidRPr="00A40276">
        <w:rPr>
          <w:rFonts w:cs="Arial"/>
          <w:b/>
          <w:i/>
          <w:sz w:val="18"/>
          <w:szCs w:val="18"/>
          <w:lang w:val="es-BO"/>
        </w:rPr>
        <w:t>(</w:t>
      </w:r>
      <w:r w:rsidR="00492AD8" w:rsidRPr="00A40276">
        <w:rPr>
          <w:rFonts w:eastAsia="Calibri" w:cs="Arial"/>
          <w:b/>
          <w:i/>
          <w:sz w:val="18"/>
          <w:szCs w:val="18"/>
          <w:lang w:val="es-BO"/>
        </w:rPr>
        <w:t>Los</w:t>
      </w:r>
      <w:r w:rsidRPr="00A40276">
        <w:rPr>
          <w:rFonts w:eastAsia="Calibri" w:cs="Arial"/>
          <w:b/>
          <w:i/>
          <w:sz w:val="18"/>
          <w:szCs w:val="18"/>
          <w:lang w:val="es-BO"/>
        </w:rPr>
        <w:t xml:space="preserve"> siguiente</w:t>
      </w:r>
      <w:r w:rsidR="00492AD8" w:rsidRPr="00A40276">
        <w:rPr>
          <w:rFonts w:eastAsia="Calibri" w:cs="Arial"/>
          <w:b/>
          <w:i/>
          <w:sz w:val="18"/>
          <w:szCs w:val="18"/>
          <w:lang w:val="es-BO"/>
        </w:rPr>
        <w:t>s</w:t>
      </w:r>
      <w:r w:rsidRPr="00A40276">
        <w:rPr>
          <w:rFonts w:eastAsia="Calibri" w:cs="Arial"/>
          <w:b/>
          <w:i/>
          <w:sz w:val="18"/>
          <w:szCs w:val="18"/>
          <w:lang w:val="es-BO"/>
        </w:rPr>
        <w:t xml:space="preserve"> cuadro</w:t>
      </w:r>
      <w:r w:rsidR="00492AD8" w:rsidRPr="00A40276">
        <w:rPr>
          <w:rFonts w:eastAsia="Calibri" w:cs="Arial"/>
          <w:b/>
          <w:i/>
          <w:sz w:val="18"/>
          <w:szCs w:val="18"/>
          <w:lang w:val="es-BO"/>
        </w:rPr>
        <w:t>s</w:t>
      </w:r>
      <w:r w:rsidRPr="00A40276">
        <w:rPr>
          <w:rFonts w:eastAsia="Calibri" w:cs="Arial"/>
          <w:b/>
          <w:i/>
          <w:sz w:val="18"/>
          <w:szCs w:val="18"/>
          <w:lang w:val="es-BO"/>
        </w:rPr>
        <w:t xml:space="preserve"> será</w:t>
      </w:r>
      <w:r w:rsidR="00827CB6" w:rsidRPr="00A40276">
        <w:rPr>
          <w:rFonts w:eastAsia="Calibri" w:cs="Arial"/>
          <w:b/>
          <w:i/>
          <w:sz w:val="18"/>
          <w:szCs w:val="18"/>
          <w:lang w:val="es-BO"/>
        </w:rPr>
        <w:t>n</w:t>
      </w:r>
      <w:r w:rsidRPr="00A40276">
        <w:rPr>
          <w:rFonts w:eastAsia="Calibri" w:cs="Arial"/>
          <w:b/>
          <w:i/>
          <w:sz w:val="18"/>
          <w:szCs w:val="18"/>
          <w:lang w:val="es-BO"/>
        </w:rPr>
        <w:t xml:space="preserve"> aplicado</w:t>
      </w:r>
      <w:r w:rsidR="00827CB6" w:rsidRPr="00A40276">
        <w:rPr>
          <w:rFonts w:eastAsia="Calibri" w:cs="Arial"/>
          <w:b/>
          <w:i/>
          <w:sz w:val="18"/>
          <w:szCs w:val="18"/>
          <w:lang w:val="es-BO"/>
        </w:rPr>
        <w:t>s</w:t>
      </w:r>
      <w:r w:rsidRPr="00A40276">
        <w:rPr>
          <w:rFonts w:eastAsia="Calibri" w:cs="Arial"/>
          <w:b/>
          <w:i/>
          <w:sz w:val="18"/>
          <w:szCs w:val="18"/>
          <w:lang w:val="es-BO"/>
        </w:rPr>
        <w:t xml:space="preserve"> cuando se emplee el Método de Selección y Adjudicación de: Calidad, Propuesta Técnica y Costo</w:t>
      </w:r>
      <w:r w:rsidR="00827CB6" w:rsidRPr="00A40276">
        <w:rPr>
          <w:rFonts w:eastAsia="Calibri" w:cs="Arial"/>
          <w:b/>
          <w:i/>
          <w:sz w:val="18"/>
          <w:szCs w:val="18"/>
          <w:lang w:val="es-BO"/>
        </w:rPr>
        <w:t xml:space="preserve"> y Presupuesto Fijo</w:t>
      </w:r>
      <w:r w:rsidRPr="00A40276">
        <w:rPr>
          <w:rFonts w:eastAsia="Calibri" w:cs="Arial"/>
          <w:b/>
          <w:i/>
          <w:sz w:val="18"/>
          <w:szCs w:val="18"/>
          <w:lang w:val="es-BO"/>
        </w:rPr>
        <w:t>. Cuando se emplee el Método de Selección y Adjudicación de Precio Evaluado Más Bajo est</w:t>
      </w:r>
      <w:r w:rsidR="0007121A" w:rsidRPr="00A40276">
        <w:rPr>
          <w:rFonts w:eastAsia="Calibri" w:cs="Arial"/>
          <w:b/>
          <w:i/>
          <w:sz w:val="18"/>
          <w:szCs w:val="18"/>
          <w:lang w:val="es-BO"/>
        </w:rPr>
        <w:t>os</w:t>
      </w:r>
      <w:r w:rsidRPr="00A40276">
        <w:rPr>
          <w:rFonts w:eastAsia="Calibri" w:cs="Arial"/>
          <w:b/>
          <w:i/>
          <w:sz w:val="18"/>
          <w:szCs w:val="18"/>
          <w:lang w:val="es-BO"/>
        </w:rPr>
        <w:t xml:space="preserve"> cuadro</w:t>
      </w:r>
      <w:r w:rsidR="0007121A" w:rsidRPr="00A40276">
        <w:rPr>
          <w:rFonts w:eastAsia="Calibri" w:cs="Arial"/>
          <w:b/>
          <w:i/>
          <w:sz w:val="18"/>
          <w:szCs w:val="18"/>
          <w:lang w:val="es-BO"/>
        </w:rPr>
        <w:t>s</w:t>
      </w:r>
      <w:r w:rsidRPr="00A40276">
        <w:rPr>
          <w:rFonts w:eastAsia="Calibri" w:cs="Arial"/>
          <w:b/>
          <w:i/>
          <w:sz w:val="18"/>
          <w:szCs w:val="18"/>
          <w:lang w:val="es-BO"/>
        </w:rPr>
        <w:t xml:space="preserve"> deberá</w:t>
      </w:r>
      <w:r w:rsidR="0007121A" w:rsidRPr="00A40276">
        <w:rPr>
          <w:rFonts w:eastAsia="Calibri" w:cs="Arial"/>
          <w:b/>
          <w:i/>
          <w:sz w:val="18"/>
          <w:szCs w:val="18"/>
          <w:lang w:val="es-BO"/>
        </w:rPr>
        <w:t>n</w:t>
      </w:r>
      <w:r w:rsidRPr="00A40276">
        <w:rPr>
          <w:rFonts w:eastAsia="Calibri" w:cs="Arial"/>
          <w:b/>
          <w:i/>
          <w:sz w:val="18"/>
          <w:szCs w:val="18"/>
          <w:lang w:val="es-BO"/>
        </w:rPr>
        <w:t xml:space="preserve"> ser suprimido</w:t>
      </w:r>
      <w:r w:rsidR="0007121A" w:rsidRPr="00A40276">
        <w:rPr>
          <w:rFonts w:eastAsia="Calibri" w:cs="Arial"/>
          <w:b/>
          <w:i/>
          <w:sz w:val="18"/>
          <w:szCs w:val="18"/>
          <w:lang w:val="es-BO"/>
        </w:rPr>
        <w:t>s</w:t>
      </w:r>
      <w:r w:rsidRPr="00A40276">
        <w:rPr>
          <w:rFonts w:eastAsia="Calibri" w:cs="Arial"/>
          <w:b/>
          <w:i/>
          <w:sz w:val="18"/>
          <w:szCs w:val="18"/>
          <w:lang w:val="es-BO"/>
        </w:rPr>
        <w:t>).</w:t>
      </w: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0D1E2A" w14:textId="77777777" w:rsidR="00184FAD" w:rsidRPr="00A40276" w:rsidRDefault="00184FAD" w:rsidP="001B38C2">
      <w:pPr>
        <w:jc w:val="both"/>
        <w:rPr>
          <w:rFonts w:cs="Arial"/>
          <w:b/>
          <w:i/>
          <w:sz w:val="18"/>
          <w:szCs w:val="18"/>
          <w:lang w:val="es-BO"/>
        </w:rPr>
      </w:pPr>
    </w:p>
    <w:p w14:paraId="214B2686"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5B11A06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V-4</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2605A54E" w14:textId="77777777" w:rsidR="003E7FEA" w:rsidRPr="00A40276" w:rsidRDefault="00821372" w:rsidP="00184FAD">
      <w:pPr>
        <w:tabs>
          <w:tab w:val="center" w:pos="5833"/>
          <w:tab w:val="right" w:pos="10252"/>
        </w:tabs>
        <w:jc w:val="center"/>
        <w:rPr>
          <w:rFonts w:cs="Tahoma"/>
          <w:sz w:val="18"/>
          <w:szCs w:val="18"/>
          <w:lang w:val="es-BO"/>
        </w:rPr>
      </w:pPr>
      <w:r w:rsidRPr="00A40276">
        <w:rPr>
          <w:rFonts w:cs="Tahoma"/>
          <w:sz w:val="18"/>
          <w:szCs w:val="18"/>
          <w:lang w:val="es-BO"/>
        </w:rPr>
        <w:t>(</w:t>
      </w:r>
      <w:r w:rsidRPr="00A40276">
        <w:rPr>
          <w:rFonts w:cs="Tahoma"/>
          <w:b/>
          <w:i/>
          <w:sz w:val="18"/>
          <w:szCs w:val="18"/>
          <w:lang w:val="es-BO"/>
        </w:rPr>
        <w:t>Este Formulario es aplicable solo cuando se emplee el Método de Selección y Adjudicación Calidad, Propuesta Técnica y Costo. Caso contrario suprimir este Formulario</w:t>
      </w:r>
      <w:r w:rsidRPr="00A40276">
        <w:rPr>
          <w:rFonts w:cs="Tahoma"/>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22D3EE8" w14:textId="77777777"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w:t>
            </w:r>
            <w:proofErr w:type="gramStart"/>
            <w:r w:rsidRPr="00A40276">
              <w:rPr>
                <w:rFonts w:ascii="Arial" w:eastAsia="Calibri" w:hAnsi="Arial" w:cs="Arial"/>
                <w:lang w:val="es-BO"/>
              </w:rPr>
              <w:t>la  Propuesta</w:t>
            </w:r>
            <w:proofErr w:type="gramEnd"/>
            <w:r w:rsidRPr="00A40276">
              <w:rPr>
                <w:rFonts w:ascii="Arial" w:eastAsia="Calibri" w:hAnsi="Arial" w:cs="Arial"/>
                <w:lang w:val="es-BO"/>
              </w:rPr>
              <w:t xml:space="preserve">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77777777" w:rsidR="00184FAD" w:rsidRPr="00A40276" w:rsidRDefault="00184FAD"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 xml:space="preserve">Puntaje de la Evaluación de la Propuesta </w:t>
            </w:r>
            <w:proofErr w:type="gramStart"/>
            <w:r w:rsidRPr="00A40276">
              <w:rPr>
                <w:rFonts w:ascii="Arial" w:hAnsi="Arial" w:cs="Arial"/>
                <w:sz w:val="16"/>
                <w:szCs w:val="16"/>
                <w:lang w:val="es-BO"/>
              </w:rPr>
              <w:t>Económica(</w:t>
            </w:r>
            <w:proofErr w:type="gramEnd"/>
            <w:r w:rsidRPr="00A40276">
              <w:rPr>
                <w:rFonts w:ascii="Arial" w:hAnsi="Arial" w:cs="Arial"/>
                <w:sz w:val="16"/>
                <w:szCs w:val="16"/>
                <w:lang w:val="es-BO"/>
              </w:rPr>
              <w:t xml:space="preserve">de acuerdo con lo establecido en el </w:t>
            </w:r>
            <w:proofErr w:type="spellStart"/>
            <w:r w:rsidRPr="00A40276">
              <w:rPr>
                <w:rFonts w:ascii="Arial" w:hAnsi="Arial" w:cs="Arial"/>
                <w:sz w:val="16"/>
                <w:szCs w:val="16"/>
                <w:lang w:val="es-BO"/>
              </w:rPr>
              <w:t>Subnumeral</w:t>
            </w:r>
            <w:proofErr w:type="spellEnd"/>
            <w:r w:rsidRPr="00A40276">
              <w:rPr>
                <w:rFonts w:ascii="Arial" w:hAnsi="Arial" w:cs="Arial"/>
                <w:sz w:val="16"/>
                <w:szCs w:val="16"/>
                <w:lang w:val="es-BO"/>
              </w:rPr>
              <w:t xml:space="preserve"> 16.1.4)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77777777" w:rsidR="00184FAD" w:rsidRPr="00A40276" w:rsidRDefault="00184FAD" w:rsidP="00A80EAD">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 xml:space="preserve">Puntaje de la Evaluación de </w:t>
            </w:r>
            <w:proofErr w:type="gramStart"/>
            <w:r w:rsidRPr="00A40276">
              <w:rPr>
                <w:rFonts w:ascii="Arial" w:eastAsia="Calibri" w:hAnsi="Arial" w:cs="Arial"/>
                <w:sz w:val="16"/>
                <w:szCs w:val="16"/>
                <w:lang w:val="es-BO"/>
              </w:rPr>
              <w:t>la  Propuesta</w:t>
            </w:r>
            <w:proofErr w:type="gramEnd"/>
            <w:r w:rsidRPr="00A40276">
              <w:rPr>
                <w:rFonts w:ascii="Arial" w:eastAsia="Calibri" w:hAnsi="Arial" w:cs="Arial"/>
                <w:sz w:val="16"/>
                <w:szCs w:val="16"/>
                <w:lang w:val="es-BO"/>
              </w:rPr>
              <w:t xml:space="preserve"> Técnica, del Formulario V-3.</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32" w:name="_Toc347135044"/>
      <w:bookmarkStart w:id="133" w:name="_Toc347135332"/>
      <w:r w:rsidR="00895F85" w:rsidRPr="00A40276">
        <w:rPr>
          <w:rFonts w:ascii="Verdana" w:hAnsi="Verdana" w:cs="Arial"/>
          <w:b/>
          <w:sz w:val="18"/>
          <w:szCs w:val="18"/>
          <w:lang w:val="es-BO"/>
        </w:rPr>
        <w:lastRenderedPageBreak/>
        <w:t>ANEXO 3</w:t>
      </w:r>
      <w:bookmarkEnd w:id="132"/>
      <w:bookmarkEnd w:id="133"/>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8B4C4" w14:textId="77777777" w:rsidR="005D7803" w:rsidRDefault="005D7803">
      <w:r>
        <w:separator/>
      </w:r>
    </w:p>
  </w:endnote>
  <w:endnote w:type="continuationSeparator" w:id="0">
    <w:p w14:paraId="1C0010B5" w14:textId="77777777" w:rsidR="005D7803" w:rsidRDefault="005D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3C8219A9" w:rsidR="00BD0598" w:rsidRDefault="00BD0598">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BD0598" w:rsidRDefault="00BD05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565FA4AE" w:rsidR="00BD0598" w:rsidRDefault="00BD0598">
        <w:pPr>
          <w:pStyle w:val="Piedepgina"/>
          <w:jc w:val="right"/>
        </w:pPr>
        <w:r>
          <w:fldChar w:fldCharType="begin"/>
        </w:r>
        <w:r>
          <w:instrText>PAGE   \* MERGEFORMAT</w:instrText>
        </w:r>
        <w:r>
          <w:fldChar w:fldCharType="separate"/>
        </w:r>
        <w:r>
          <w:rPr>
            <w:noProof/>
          </w:rPr>
          <w:t>9</w:t>
        </w:r>
        <w:r>
          <w:fldChar w:fldCharType="end"/>
        </w:r>
      </w:p>
    </w:sdtContent>
  </w:sdt>
  <w:p w14:paraId="056C51AC" w14:textId="77777777" w:rsidR="00BD0598" w:rsidRDefault="00BD05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77B842DC" w:rsidR="00BD0598" w:rsidRDefault="00BD0598">
        <w:pPr>
          <w:pStyle w:val="Piedepgina"/>
          <w:jc w:val="right"/>
        </w:pPr>
        <w:r>
          <w:fldChar w:fldCharType="begin"/>
        </w:r>
        <w:r>
          <w:instrText>PAGE   \* MERGEFORMAT</w:instrText>
        </w:r>
        <w:r>
          <w:fldChar w:fldCharType="separate"/>
        </w:r>
        <w:r>
          <w:rPr>
            <w:noProof/>
          </w:rPr>
          <w:t>47</w:t>
        </w:r>
        <w:r>
          <w:fldChar w:fldCharType="end"/>
        </w:r>
      </w:p>
    </w:sdtContent>
  </w:sdt>
  <w:p w14:paraId="1FCBBD5B" w14:textId="77777777" w:rsidR="00BD0598" w:rsidRDefault="00BD05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4CF6D" w14:textId="77777777" w:rsidR="005D7803" w:rsidRDefault="005D7803">
      <w:r>
        <w:separator/>
      </w:r>
    </w:p>
  </w:footnote>
  <w:footnote w:type="continuationSeparator" w:id="0">
    <w:p w14:paraId="2B732C16" w14:textId="77777777" w:rsidR="005D7803" w:rsidRDefault="005D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BD0598" w:rsidRPr="002237A5" w:rsidRDefault="00BD059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BD0598" w:rsidRDefault="00BD05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0C142E"/>
    <w:multiLevelType w:val="hybridMultilevel"/>
    <w:tmpl w:val="01160A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B8A0EF6"/>
    <w:multiLevelType w:val="hybridMultilevel"/>
    <w:tmpl w:val="4A12EB5A"/>
    <w:lvl w:ilvl="0" w:tplc="C52CD0D6">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241264B"/>
    <w:multiLevelType w:val="hybridMultilevel"/>
    <w:tmpl w:val="2B5479F0"/>
    <w:lvl w:ilvl="0" w:tplc="6722FD3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4474823"/>
    <w:multiLevelType w:val="hybridMultilevel"/>
    <w:tmpl w:val="28F83B9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6AF271B"/>
    <w:multiLevelType w:val="hybridMultilevel"/>
    <w:tmpl w:val="CB867A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677"/>
        </w:tabs>
        <w:ind w:left="677"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42E86DFB"/>
    <w:multiLevelType w:val="hybridMultilevel"/>
    <w:tmpl w:val="F5EAA7F4"/>
    <w:lvl w:ilvl="0" w:tplc="400A000B">
      <w:start w:val="1"/>
      <w:numFmt w:val="bullet"/>
      <w:lvlText w:val=""/>
      <w:lvlJc w:val="left"/>
      <w:pPr>
        <w:ind w:left="2148" w:hanging="360"/>
      </w:pPr>
      <w:rPr>
        <w:rFonts w:ascii="Wingdings" w:hAnsi="Wingdings" w:hint="default"/>
      </w:rPr>
    </w:lvl>
    <w:lvl w:ilvl="1" w:tplc="400A0003" w:tentative="1">
      <w:start w:val="1"/>
      <w:numFmt w:val="bullet"/>
      <w:lvlText w:val="o"/>
      <w:lvlJc w:val="left"/>
      <w:pPr>
        <w:ind w:left="2868" w:hanging="360"/>
      </w:pPr>
      <w:rPr>
        <w:rFonts w:ascii="Courier New" w:hAnsi="Courier New" w:cs="Courier New" w:hint="default"/>
      </w:rPr>
    </w:lvl>
    <w:lvl w:ilvl="2" w:tplc="400A0005" w:tentative="1">
      <w:start w:val="1"/>
      <w:numFmt w:val="bullet"/>
      <w:lvlText w:val=""/>
      <w:lvlJc w:val="left"/>
      <w:pPr>
        <w:ind w:left="3588" w:hanging="360"/>
      </w:pPr>
      <w:rPr>
        <w:rFonts w:ascii="Wingdings" w:hAnsi="Wingdings" w:hint="default"/>
      </w:rPr>
    </w:lvl>
    <w:lvl w:ilvl="3" w:tplc="400A0001" w:tentative="1">
      <w:start w:val="1"/>
      <w:numFmt w:val="bullet"/>
      <w:lvlText w:val=""/>
      <w:lvlJc w:val="left"/>
      <w:pPr>
        <w:ind w:left="4308" w:hanging="360"/>
      </w:pPr>
      <w:rPr>
        <w:rFonts w:ascii="Symbol" w:hAnsi="Symbol" w:hint="default"/>
      </w:rPr>
    </w:lvl>
    <w:lvl w:ilvl="4" w:tplc="400A0003" w:tentative="1">
      <w:start w:val="1"/>
      <w:numFmt w:val="bullet"/>
      <w:lvlText w:val="o"/>
      <w:lvlJc w:val="left"/>
      <w:pPr>
        <w:ind w:left="5028" w:hanging="360"/>
      </w:pPr>
      <w:rPr>
        <w:rFonts w:ascii="Courier New" w:hAnsi="Courier New" w:cs="Courier New" w:hint="default"/>
      </w:rPr>
    </w:lvl>
    <w:lvl w:ilvl="5" w:tplc="400A0005" w:tentative="1">
      <w:start w:val="1"/>
      <w:numFmt w:val="bullet"/>
      <w:lvlText w:val=""/>
      <w:lvlJc w:val="left"/>
      <w:pPr>
        <w:ind w:left="5748" w:hanging="360"/>
      </w:pPr>
      <w:rPr>
        <w:rFonts w:ascii="Wingdings" w:hAnsi="Wingdings" w:hint="default"/>
      </w:rPr>
    </w:lvl>
    <w:lvl w:ilvl="6" w:tplc="400A0001" w:tentative="1">
      <w:start w:val="1"/>
      <w:numFmt w:val="bullet"/>
      <w:lvlText w:val=""/>
      <w:lvlJc w:val="left"/>
      <w:pPr>
        <w:ind w:left="6468" w:hanging="360"/>
      </w:pPr>
      <w:rPr>
        <w:rFonts w:ascii="Symbol" w:hAnsi="Symbol" w:hint="default"/>
      </w:rPr>
    </w:lvl>
    <w:lvl w:ilvl="7" w:tplc="400A0003" w:tentative="1">
      <w:start w:val="1"/>
      <w:numFmt w:val="bullet"/>
      <w:lvlText w:val="o"/>
      <w:lvlJc w:val="left"/>
      <w:pPr>
        <w:ind w:left="7188" w:hanging="360"/>
      </w:pPr>
      <w:rPr>
        <w:rFonts w:ascii="Courier New" w:hAnsi="Courier New" w:cs="Courier New" w:hint="default"/>
      </w:rPr>
    </w:lvl>
    <w:lvl w:ilvl="8" w:tplc="400A0005" w:tentative="1">
      <w:start w:val="1"/>
      <w:numFmt w:val="bullet"/>
      <w:lvlText w:val=""/>
      <w:lvlJc w:val="left"/>
      <w:pPr>
        <w:ind w:left="7908" w:hanging="360"/>
      </w:pPr>
      <w:rPr>
        <w:rFonts w:ascii="Wingdings" w:hAnsi="Wingdings" w:hint="default"/>
      </w:rPr>
    </w:lvl>
  </w:abstractNum>
  <w:abstractNum w:abstractNumId="32"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7E56CE7"/>
    <w:multiLevelType w:val="hybridMultilevel"/>
    <w:tmpl w:val="3C2A74E6"/>
    <w:lvl w:ilvl="0" w:tplc="400A0001">
      <w:start w:val="1"/>
      <w:numFmt w:val="bullet"/>
      <w:lvlText w:val=""/>
      <w:lvlJc w:val="left"/>
      <w:pPr>
        <w:ind w:left="1068" w:hanging="360"/>
      </w:pPr>
      <w:rPr>
        <w:rFonts w:ascii="Symbol" w:hAnsi="Symbol"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CFC2B1C"/>
    <w:multiLevelType w:val="hybridMultilevel"/>
    <w:tmpl w:val="BCA47F78"/>
    <w:lvl w:ilvl="0" w:tplc="D44AD21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41"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8"/>
  </w:num>
  <w:num w:numId="3">
    <w:abstractNumId w:val="44"/>
  </w:num>
  <w:num w:numId="4">
    <w:abstractNumId w:val="9"/>
  </w:num>
  <w:num w:numId="5">
    <w:abstractNumId w:val="55"/>
  </w:num>
  <w:num w:numId="6">
    <w:abstractNumId w:val="40"/>
  </w:num>
  <w:num w:numId="7">
    <w:abstractNumId w:val="12"/>
  </w:num>
  <w:num w:numId="8">
    <w:abstractNumId w:val="50"/>
  </w:num>
  <w:num w:numId="9">
    <w:abstractNumId w:val="29"/>
  </w:num>
  <w:num w:numId="10">
    <w:abstractNumId w:val="51"/>
  </w:num>
  <w:num w:numId="11">
    <w:abstractNumId w:val="51"/>
    <w:lvlOverride w:ilvl="0">
      <w:startOverride w:val="1"/>
    </w:lvlOverride>
  </w:num>
  <w:num w:numId="12">
    <w:abstractNumId w:val="39"/>
  </w:num>
  <w:num w:numId="13">
    <w:abstractNumId w:val="30"/>
  </w:num>
  <w:num w:numId="14">
    <w:abstractNumId w:val="54"/>
  </w:num>
  <w:num w:numId="15">
    <w:abstractNumId w:val="8"/>
  </w:num>
  <w:num w:numId="16">
    <w:abstractNumId w:val="27"/>
  </w:num>
  <w:num w:numId="17">
    <w:abstractNumId w:val="58"/>
  </w:num>
  <w:num w:numId="18">
    <w:abstractNumId w:val="26"/>
  </w:num>
  <w:num w:numId="19">
    <w:abstractNumId w:val="14"/>
  </w:num>
  <w:num w:numId="20">
    <w:abstractNumId w:val="42"/>
  </w:num>
  <w:num w:numId="21">
    <w:abstractNumId w:val="60"/>
  </w:num>
  <w:num w:numId="22">
    <w:abstractNumId w:val="15"/>
  </w:num>
  <w:num w:numId="23">
    <w:abstractNumId w:val="6"/>
  </w:num>
  <w:num w:numId="24">
    <w:abstractNumId w:val="32"/>
  </w:num>
  <w:num w:numId="25">
    <w:abstractNumId w:val="11"/>
  </w:num>
  <w:num w:numId="26">
    <w:abstractNumId w:val="13"/>
  </w:num>
  <w:num w:numId="27">
    <w:abstractNumId w:val="2"/>
  </w:num>
  <w:num w:numId="28">
    <w:abstractNumId w:val="25"/>
  </w:num>
  <w:num w:numId="29">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45"/>
  </w:num>
  <w:num w:numId="32">
    <w:abstractNumId w:val="5"/>
  </w:num>
  <w:num w:numId="33">
    <w:abstractNumId w:val="47"/>
  </w:num>
  <w:num w:numId="34">
    <w:abstractNumId w:val="7"/>
  </w:num>
  <w:num w:numId="35">
    <w:abstractNumId w:val="16"/>
  </w:num>
  <w:num w:numId="36">
    <w:abstractNumId w:val="46"/>
  </w:num>
  <w:num w:numId="37">
    <w:abstractNumId w:val="1"/>
  </w:num>
  <w:num w:numId="38">
    <w:abstractNumId w:val="36"/>
  </w:num>
  <w:num w:numId="39">
    <w:abstractNumId w:val="10"/>
  </w:num>
  <w:num w:numId="40">
    <w:abstractNumId w:val="53"/>
  </w:num>
  <w:num w:numId="41">
    <w:abstractNumId w:val="57"/>
  </w:num>
  <w:num w:numId="42">
    <w:abstractNumId w:val="4"/>
  </w:num>
  <w:num w:numId="43">
    <w:abstractNumId w:val="59"/>
  </w:num>
  <w:num w:numId="44">
    <w:abstractNumId w:val="38"/>
  </w:num>
  <w:num w:numId="45">
    <w:abstractNumId w:val="35"/>
  </w:num>
  <w:num w:numId="46">
    <w:abstractNumId w:val="0"/>
  </w:num>
  <w:num w:numId="47">
    <w:abstractNumId w:val="19"/>
  </w:num>
  <w:num w:numId="48">
    <w:abstractNumId w:val="3"/>
  </w:num>
  <w:num w:numId="49">
    <w:abstractNumId w:val="43"/>
  </w:num>
  <w:num w:numId="50">
    <w:abstractNumId w:val="52"/>
  </w:num>
  <w:num w:numId="51">
    <w:abstractNumId w:val="28"/>
  </w:num>
  <w:num w:numId="52">
    <w:abstractNumId w:val="20"/>
  </w:num>
  <w:num w:numId="53">
    <w:abstractNumId w:val="41"/>
  </w:num>
  <w:num w:numId="54">
    <w:abstractNumId w:val="37"/>
  </w:num>
  <w:num w:numId="55">
    <w:abstractNumId w:val="17"/>
  </w:num>
  <w:num w:numId="56">
    <w:abstractNumId w:val="31"/>
  </w:num>
  <w:num w:numId="57">
    <w:abstractNumId w:val="24"/>
  </w:num>
  <w:num w:numId="58">
    <w:abstractNumId w:val="49"/>
  </w:num>
  <w:num w:numId="59">
    <w:abstractNumId w:val="22"/>
  </w:num>
  <w:num w:numId="60">
    <w:abstractNumId w:val="34"/>
  </w:num>
  <w:num w:numId="61">
    <w:abstractNumId w:val="21"/>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27F65"/>
    <w:rsid w:val="0003183D"/>
    <w:rsid w:val="00032A21"/>
    <w:rsid w:val="00034706"/>
    <w:rsid w:val="0003529F"/>
    <w:rsid w:val="00036CC4"/>
    <w:rsid w:val="00040BEE"/>
    <w:rsid w:val="000419B8"/>
    <w:rsid w:val="00043063"/>
    <w:rsid w:val="00044C36"/>
    <w:rsid w:val="00045055"/>
    <w:rsid w:val="00051471"/>
    <w:rsid w:val="0005360C"/>
    <w:rsid w:val="00055CCC"/>
    <w:rsid w:val="0005679E"/>
    <w:rsid w:val="0005747F"/>
    <w:rsid w:val="00061952"/>
    <w:rsid w:val="00064A4A"/>
    <w:rsid w:val="0006505B"/>
    <w:rsid w:val="00066211"/>
    <w:rsid w:val="000663B4"/>
    <w:rsid w:val="0007121A"/>
    <w:rsid w:val="00071E00"/>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B0462"/>
    <w:rsid w:val="000B1144"/>
    <w:rsid w:val="000B15A8"/>
    <w:rsid w:val="000B26DC"/>
    <w:rsid w:val="000B3A70"/>
    <w:rsid w:val="000B616F"/>
    <w:rsid w:val="000B642F"/>
    <w:rsid w:val="000B64AC"/>
    <w:rsid w:val="000C0C0D"/>
    <w:rsid w:val="000C2915"/>
    <w:rsid w:val="000C3DC1"/>
    <w:rsid w:val="000C3ED6"/>
    <w:rsid w:val="000C5145"/>
    <w:rsid w:val="000C66F3"/>
    <w:rsid w:val="000D1536"/>
    <w:rsid w:val="000D273D"/>
    <w:rsid w:val="000D2F74"/>
    <w:rsid w:val="000D5A9F"/>
    <w:rsid w:val="000E019A"/>
    <w:rsid w:val="000E3A4D"/>
    <w:rsid w:val="000E4032"/>
    <w:rsid w:val="000E4C29"/>
    <w:rsid w:val="000E5AF6"/>
    <w:rsid w:val="000E6675"/>
    <w:rsid w:val="000F18A0"/>
    <w:rsid w:val="000F56EB"/>
    <w:rsid w:val="000F626D"/>
    <w:rsid w:val="000F7CF5"/>
    <w:rsid w:val="0010005D"/>
    <w:rsid w:val="0010014F"/>
    <w:rsid w:val="00101656"/>
    <w:rsid w:val="00101963"/>
    <w:rsid w:val="00102457"/>
    <w:rsid w:val="001038A4"/>
    <w:rsid w:val="00103FFA"/>
    <w:rsid w:val="00104A89"/>
    <w:rsid w:val="00106C47"/>
    <w:rsid w:val="00107B3A"/>
    <w:rsid w:val="00110DD5"/>
    <w:rsid w:val="00113732"/>
    <w:rsid w:val="0011463D"/>
    <w:rsid w:val="00121292"/>
    <w:rsid w:val="00121735"/>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447A"/>
    <w:rsid w:val="0015701D"/>
    <w:rsid w:val="00157317"/>
    <w:rsid w:val="00157B9F"/>
    <w:rsid w:val="0016265F"/>
    <w:rsid w:val="00162A36"/>
    <w:rsid w:val="00165012"/>
    <w:rsid w:val="0016534F"/>
    <w:rsid w:val="0016564A"/>
    <w:rsid w:val="00165A43"/>
    <w:rsid w:val="00165A48"/>
    <w:rsid w:val="00166262"/>
    <w:rsid w:val="0016721B"/>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5EB7"/>
    <w:rsid w:val="001B70BB"/>
    <w:rsid w:val="001C1983"/>
    <w:rsid w:val="001C3374"/>
    <w:rsid w:val="001C3C72"/>
    <w:rsid w:val="001C666B"/>
    <w:rsid w:val="001C6B89"/>
    <w:rsid w:val="001C7AE6"/>
    <w:rsid w:val="001C7C54"/>
    <w:rsid w:val="001D4164"/>
    <w:rsid w:val="001D5FF3"/>
    <w:rsid w:val="001E015D"/>
    <w:rsid w:val="001E147E"/>
    <w:rsid w:val="001E46EC"/>
    <w:rsid w:val="001E4872"/>
    <w:rsid w:val="001E5F02"/>
    <w:rsid w:val="001E76F3"/>
    <w:rsid w:val="001F07DE"/>
    <w:rsid w:val="001F0B9A"/>
    <w:rsid w:val="001F1823"/>
    <w:rsid w:val="001F1D1D"/>
    <w:rsid w:val="001F447F"/>
    <w:rsid w:val="001F4EE1"/>
    <w:rsid w:val="001F5BCF"/>
    <w:rsid w:val="002016A6"/>
    <w:rsid w:val="00206849"/>
    <w:rsid w:val="00206E70"/>
    <w:rsid w:val="00207324"/>
    <w:rsid w:val="00207DBF"/>
    <w:rsid w:val="00210A32"/>
    <w:rsid w:val="00210A75"/>
    <w:rsid w:val="00210FE9"/>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F4E"/>
    <w:rsid w:val="0024659C"/>
    <w:rsid w:val="002501B3"/>
    <w:rsid w:val="0025262B"/>
    <w:rsid w:val="00253D92"/>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2C79"/>
    <w:rsid w:val="002A331B"/>
    <w:rsid w:val="002A4B77"/>
    <w:rsid w:val="002A4D4B"/>
    <w:rsid w:val="002A777E"/>
    <w:rsid w:val="002B0744"/>
    <w:rsid w:val="002B0D4E"/>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E7D65"/>
    <w:rsid w:val="002F0215"/>
    <w:rsid w:val="002F0BA8"/>
    <w:rsid w:val="002F1204"/>
    <w:rsid w:val="002F1D73"/>
    <w:rsid w:val="002F3224"/>
    <w:rsid w:val="002F5716"/>
    <w:rsid w:val="002F62A3"/>
    <w:rsid w:val="002F6B4D"/>
    <w:rsid w:val="002F7302"/>
    <w:rsid w:val="002F7E50"/>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59C9"/>
    <w:rsid w:val="003D7C42"/>
    <w:rsid w:val="003E1AB0"/>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4873"/>
    <w:rsid w:val="00415A84"/>
    <w:rsid w:val="0041662D"/>
    <w:rsid w:val="00417686"/>
    <w:rsid w:val="004209F6"/>
    <w:rsid w:val="004221FA"/>
    <w:rsid w:val="004238F2"/>
    <w:rsid w:val="00431F8A"/>
    <w:rsid w:val="00431FED"/>
    <w:rsid w:val="00435603"/>
    <w:rsid w:val="00436878"/>
    <w:rsid w:val="00437A39"/>
    <w:rsid w:val="00442D98"/>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9559F"/>
    <w:rsid w:val="004A000A"/>
    <w:rsid w:val="004A0DF5"/>
    <w:rsid w:val="004A4D1B"/>
    <w:rsid w:val="004A59E4"/>
    <w:rsid w:val="004A6352"/>
    <w:rsid w:val="004B2377"/>
    <w:rsid w:val="004B5906"/>
    <w:rsid w:val="004B6EA3"/>
    <w:rsid w:val="004B6FD4"/>
    <w:rsid w:val="004C2C4E"/>
    <w:rsid w:val="004C4476"/>
    <w:rsid w:val="004D4844"/>
    <w:rsid w:val="004D683B"/>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7213"/>
    <w:rsid w:val="00521C90"/>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401D"/>
    <w:rsid w:val="005C5A8F"/>
    <w:rsid w:val="005D298D"/>
    <w:rsid w:val="005D57E1"/>
    <w:rsid w:val="005D6CD8"/>
    <w:rsid w:val="005D7803"/>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C435A"/>
    <w:rsid w:val="006C45D7"/>
    <w:rsid w:val="006C561F"/>
    <w:rsid w:val="006C67CC"/>
    <w:rsid w:val="006C6D99"/>
    <w:rsid w:val="006D05BD"/>
    <w:rsid w:val="006D0724"/>
    <w:rsid w:val="006D18B3"/>
    <w:rsid w:val="006D1D11"/>
    <w:rsid w:val="006D6FC4"/>
    <w:rsid w:val="006E1F22"/>
    <w:rsid w:val="006E2CDD"/>
    <w:rsid w:val="006E4259"/>
    <w:rsid w:val="006F1E2C"/>
    <w:rsid w:val="006F25A1"/>
    <w:rsid w:val="006F2992"/>
    <w:rsid w:val="006F30EC"/>
    <w:rsid w:val="006F4751"/>
    <w:rsid w:val="006F5613"/>
    <w:rsid w:val="006F68F7"/>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EA5"/>
    <w:rsid w:val="00722EE5"/>
    <w:rsid w:val="00723B9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71495"/>
    <w:rsid w:val="0077436A"/>
    <w:rsid w:val="00775867"/>
    <w:rsid w:val="00775868"/>
    <w:rsid w:val="00775DEC"/>
    <w:rsid w:val="007772EF"/>
    <w:rsid w:val="00780825"/>
    <w:rsid w:val="00780BA7"/>
    <w:rsid w:val="00782190"/>
    <w:rsid w:val="00783EFD"/>
    <w:rsid w:val="00784C20"/>
    <w:rsid w:val="007931A1"/>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5E01"/>
    <w:rsid w:val="008463D3"/>
    <w:rsid w:val="008467F6"/>
    <w:rsid w:val="00846A8A"/>
    <w:rsid w:val="00847D8D"/>
    <w:rsid w:val="00852BC6"/>
    <w:rsid w:val="0085464B"/>
    <w:rsid w:val="00855168"/>
    <w:rsid w:val="00855CD8"/>
    <w:rsid w:val="00856F01"/>
    <w:rsid w:val="00860C88"/>
    <w:rsid w:val="008610F4"/>
    <w:rsid w:val="0086776A"/>
    <w:rsid w:val="00871A36"/>
    <w:rsid w:val="00872E57"/>
    <w:rsid w:val="008751A8"/>
    <w:rsid w:val="008759CA"/>
    <w:rsid w:val="00875E1B"/>
    <w:rsid w:val="008768B4"/>
    <w:rsid w:val="00877B18"/>
    <w:rsid w:val="00882261"/>
    <w:rsid w:val="008867A7"/>
    <w:rsid w:val="00887DFD"/>
    <w:rsid w:val="0089196D"/>
    <w:rsid w:val="00891A95"/>
    <w:rsid w:val="00891F37"/>
    <w:rsid w:val="0089322B"/>
    <w:rsid w:val="00895F85"/>
    <w:rsid w:val="008965CC"/>
    <w:rsid w:val="008A10E0"/>
    <w:rsid w:val="008A23C5"/>
    <w:rsid w:val="008A52F3"/>
    <w:rsid w:val="008A571F"/>
    <w:rsid w:val="008A64AD"/>
    <w:rsid w:val="008B11E0"/>
    <w:rsid w:val="008B345D"/>
    <w:rsid w:val="008B35CD"/>
    <w:rsid w:val="008B3A1D"/>
    <w:rsid w:val="008B641B"/>
    <w:rsid w:val="008B65F8"/>
    <w:rsid w:val="008C0A28"/>
    <w:rsid w:val="008D3E84"/>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38E"/>
    <w:rsid w:val="00920BE8"/>
    <w:rsid w:val="00921735"/>
    <w:rsid w:val="00922C98"/>
    <w:rsid w:val="0092415B"/>
    <w:rsid w:val="00924984"/>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3771"/>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6681"/>
    <w:rsid w:val="00997D9E"/>
    <w:rsid w:val="009A04DF"/>
    <w:rsid w:val="009A06AB"/>
    <w:rsid w:val="009A2488"/>
    <w:rsid w:val="009A30EA"/>
    <w:rsid w:val="009A43E2"/>
    <w:rsid w:val="009A6310"/>
    <w:rsid w:val="009A666A"/>
    <w:rsid w:val="009B0729"/>
    <w:rsid w:val="009B0F58"/>
    <w:rsid w:val="009B1ABD"/>
    <w:rsid w:val="009B284B"/>
    <w:rsid w:val="009B6B08"/>
    <w:rsid w:val="009B7733"/>
    <w:rsid w:val="009B7F84"/>
    <w:rsid w:val="009B7F90"/>
    <w:rsid w:val="009C17C5"/>
    <w:rsid w:val="009C3227"/>
    <w:rsid w:val="009C3ED1"/>
    <w:rsid w:val="009C6CF6"/>
    <w:rsid w:val="009D0528"/>
    <w:rsid w:val="009D0D5C"/>
    <w:rsid w:val="009D0DC3"/>
    <w:rsid w:val="009D0FF2"/>
    <w:rsid w:val="009D188C"/>
    <w:rsid w:val="009D5BB1"/>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080F"/>
    <w:rsid w:val="00A3186E"/>
    <w:rsid w:val="00A32749"/>
    <w:rsid w:val="00A333EB"/>
    <w:rsid w:val="00A35071"/>
    <w:rsid w:val="00A35239"/>
    <w:rsid w:val="00A359A0"/>
    <w:rsid w:val="00A35D3B"/>
    <w:rsid w:val="00A40276"/>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40C1"/>
    <w:rsid w:val="00AB618C"/>
    <w:rsid w:val="00AB7549"/>
    <w:rsid w:val="00AC42C7"/>
    <w:rsid w:val="00AC6ADF"/>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4605"/>
    <w:rsid w:val="00B3518D"/>
    <w:rsid w:val="00B35DB1"/>
    <w:rsid w:val="00B35DBB"/>
    <w:rsid w:val="00B36376"/>
    <w:rsid w:val="00B36471"/>
    <w:rsid w:val="00B40458"/>
    <w:rsid w:val="00B40794"/>
    <w:rsid w:val="00B42DFA"/>
    <w:rsid w:val="00B442B6"/>
    <w:rsid w:val="00B44F2C"/>
    <w:rsid w:val="00B45E02"/>
    <w:rsid w:val="00B466E7"/>
    <w:rsid w:val="00B479D5"/>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0195"/>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0598"/>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14D"/>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4B10"/>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33EF"/>
    <w:rsid w:val="00CE5E42"/>
    <w:rsid w:val="00CE650E"/>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3F59"/>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1B88"/>
    <w:rsid w:val="00D4252F"/>
    <w:rsid w:val="00D4488B"/>
    <w:rsid w:val="00D45542"/>
    <w:rsid w:val="00D461B0"/>
    <w:rsid w:val="00D47263"/>
    <w:rsid w:val="00D50E28"/>
    <w:rsid w:val="00D5100A"/>
    <w:rsid w:val="00D5190E"/>
    <w:rsid w:val="00D54F3D"/>
    <w:rsid w:val="00D57DF4"/>
    <w:rsid w:val="00D607F6"/>
    <w:rsid w:val="00D63418"/>
    <w:rsid w:val="00D64DD8"/>
    <w:rsid w:val="00D7014F"/>
    <w:rsid w:val="00D71E62"/>
    <w:rsid w:val="00D73389"/>
    <w:rsid w:val="00D75196"/>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6F59"/>
    <w:rsid w:val="00D9732F"/>
    <w:rsid w:val="00D97893"/>
    <w:rsid w:val="00DA206B"/>
    <w:rsid w:val="00DA24C3"/>
    <w:rsid w:val="00DA2FE7"/>
    <w:rsid w:val="00DA3304"/>
    <w:rsid w:val="00DA6158"/>
    <w:rsid w:val="00DA648E"/>
    <w:rsid w:val="00DA700D"/>
    <w:rsid w:val="00DB3ED6"/>
    <w:rsid w:val="00DB63CC"/>
    <w:rsid w:val="00DB6901"/>
    <w:rsid w:val="00DB76A9"/>
    <w:rsid w:val="00DC0B06"/>
    <w:rsid w:val="00DC29A0"/>
    <w:rsid w:val="00DC4494"/>
    <w:rsid w:val="00DD079D"/>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3FA5"/>
    <w:rsid w:val="00E04866"/>
    <w:rsid w:val="00E04F9C"/>
    <w:rsid w:val="00E05274"/>
    <w:rsid w:val="00E05543"/>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640E"/>
    <w:rsid w:val="00E66D16"/>
    <w:rsid w:val="00E7087E"/>
    <w:rsid w:val="00E71CD9"/>
    <w:rsid w:val="00E73AC7"/>
    <w:rsid w:val="00E73C38"/>
    <w:rsid w:val="00E746AF"/>
    <w:rsid w:val="00E763C1"/>
    <w:rsid w:val="00E7761C"/>
    <w:rsid w:val="00E80AA4"/>
    <w:rsid w:val="00E82EEA"/>
    <w:rsid w:val="00E83508"/>
    <w:rsid w:val="00E84AAD"/>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261E"/>
    <w:rsid w:val="00F0360C"/>
    <w:rsid w:val="00F0446B"/>
    <w:rsid w:val="00F04480"/>
    <w:rsid w:val="00F04D7F"/>
    <w:rsid w:val="00F0511D"/>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607"/>
    <w:rsid w:val="00F566B5"/>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94A"/>
    <w:rsid w:val="00FE072F"/>
    <w:rsid w:val="00FE11C4"/>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estoCar">
    <w:name w:val="Puesto Car"/>
    <w:rsid w:val="0016721B"/>
    <w:rPr>
      <w:rFonts w:cs="Arial"/>
      <w:b/>
      <w:bCs/>
      <w:kern w:val="28"/>
      <w:szCs w:val="32"/>
      <w:lang w:val="es-BO"/>
    </w:rPr>
  </w:style>
  <w:style w:type="character" w:styleId="Mencinsinresolver">
    <w:name w:val="Unresolved Mention"/>
    <w:basedOn w:val="Fuentedeprrafopredeter"/>
    <w:uiPriority w:val="99"/>
    <w:semiHidden/>
    <w:unhideWhenUsed/>
    <w:rsid w:val="00CE650E"/>
    <w:rPr>
      <w:color w:val="605E5C"/>
      <w:shd w:val="clear" w:color="auto" w:fill="E1DFDD"/>
    </w:rPr>
  </w:style>
  <w:style w:type="paragraph" w:customStyle="1" w:styleId="Default">
    <w:name w:val="Default"/>
    <w:rsid w:val="00027F65"/>
    <w:pPr>
      <w:autoSpaceDE w:val="0"/>
      <w:autoSpaceDN w:val="0"/>
      <w:adjustRightInd w:val="0"/>
    </w:pPr>
    <w:rPr>
      <w:rFonts w:ascii="Tahoma" w:eastAsiaTheme="minorHAnsi" w:hAnsi="Tahoma" w:cs="Tahoma"/>
      <w:color w:val="000000"/>
      <w:sz w:val="24"/>
      <w:szCs w:val="24"/>
      <w:lang w:val="es-BO" w:eastAsia="en-US"/>
    </w:rPr>
  </w:style>
  <w:style w:type="paragraph" w:customStyle="1" w:styleId="StyleHeading1Justified">
    <w:name w:val="Style Heading 1 + Justified"/>
    <w:basedOn w:val="Ttulo1"/>
    <w:rsid w:val="00027F65"/>
    <w:pPr>
      <w:numPr>
        <w:numId w:val="58"/>
      </w:numPr>
      <w:spacing w:before="240" w:after="120"/>
      <w:jc w:val="both"/>
    </w:pPr>
    <w:rPr>
      <w:rFonts w:ascii="Arial" w:hAnsi="Arial"/>
      <w:bCs/>
      <w:caps w:val="0"/>
      <w:sz w:val="22"/>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ciela.luna@ende.bo" TargetMode="External"/><Relationship Id="rId18" Type="http://schemas.openxmlformats.org/officeDocument/2006/relationships/hyperlink" Target="mailto:graciela.luna@ende.bo" TargetMode="External"/><Relationship Id="rId3" Type="http://schemas.openxmlformats.org/officeDocument/2006/relationships/styles" Target="styles.xml"/><Relationship Id="rId21" Type="http://schemas.openxmlformats.org/officeDocument/2006/relationships/hyperlink" Target="mailto:raul.ancasi@ende.bo" TargetMode="External"/><Relationship Id="rId7" Type="http://schemas.openxmlformats.org/officeDocument/2006/relationships/endnotes" Target="endnotes.xml"/><Relationship Id="rId12" Type="http://schemas.openxmlformats.org/officeDocument/2006/relationships/hyperlink" Target="mailto:roberto.morales@ende.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aul.ancasi@ende.bo" TargetMode="External"/><Relationship Id="rId20" Type="http://schemas.openxmlformats.org/officeDocument/2006/relationships/hyperlink" Target="mailto:delsen.joaniquina@ende.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elsen.joaniquina@ende.bo"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armen.liendo@ende.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rmen.liendo@ende.bo" TargetMode="Externa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EAA4-9114-4690-80AD-09B433E2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50</Pages>
  <Words>19831</Words>
  <Characters>109074</Characters>
  <Application>Microsoft Office Word</Application>
  <DocSecurity>0</DocSecurity>
  <Lines>908</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Lilian Saavedra Acosta</cp:lastModifiedBy>
  <cp:revision>10</cp:revision>
  <cp:lastPrinted>2021-04-21T17:58:00Z</cp:lastPrinted>
  <dcterms:created xsi:type="dcterms:W3CDTF">2021-04-12T13:10:00Z</dcterms:created>
  <dcterms:modified xsi:type="dcterms:W3CDTF">2021-04-21T17:58:00Z</dcterms:modified>
</cp:coreProperties>
</file>