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5C03" w14:textId="77777777" w:rsidR="00834833" w:rsidRDefault="00834833" w:rsidP="00834833">
      <w:pPr>
        <w:spacing w:after="160" w:line="254" w:lineRule="auto"/>
        <w:rPr>
          <w:sz w:val="18"/>
        </w:rPr>
      </w:pPr>
      <w:r>
        <w:rPr>
          <w:noProof/>
          <w:sz w:val="18"/>
          <w:lang w:val="es-BO" w:eastAsia="es-BO"/>
        </w:rPr>
        <w:drawing>
          <wp:anchor distT="0" distB="0" distL="114300" distR="114300" simplePos="0" relativeHeight="251674112" behindDoc="1" locked="0" layoutInCell="1" allowOverlap="1" wp14:anchorId="1FCCEDFF" wp14:editId="71C90FCB">
            <wp:simplePos x="0" y="0"/>
            <wp:positionH relativeFrom="margin">
              <wp:posOffset>4375785</wp:posOffset>
            </wp:positionH>
            <wp:positionV relativeFrom="paragraph">
              <wp:posOffset>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3088" behindDoc="0" locked="0" layoutInCell="1" allowOverlap="1" wp14:anchorId="21FA37E6" wp14:editId="173F2FC6">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2C72B" w14:textId="77777777" w:rsidR="00834833" w:rsidRDefault="00834833" w:rsidP="00834833"/>
    <w:p w14:paraId="4D7F7B8F" w14:textId="77777777" w:rsidR="00834833" w:rsidRDefault="00834833" w:rsidP="00834833">
      <w:pPr>
        <w:spacing w:after="160" w:line="254" w:lineRule="auto"/>
      </w:pPr>
    </w:p>
    <w:p w14:paraId="2EB40CF8" w14:textId="77777777" w:rsidR="00834833" w:rsidRDefault="00834833" w:rsidP="00834833">
      <w:pPr>
        <w:spacing w:after="160" w:line="254" w:lineRule="auto"/>
      </w:pPr>
    </w:p>
    <w:p w14:paraId="4C624EC6" w14:textId="496FCC5E" w:rsidR="00834833" w:rsidRDefault="00834833" w:rsidP="00834833">
      <w:pPr>
        <w:spacing w:after="160" w:line="254" w:lineRule="auto"/>
      </w:pPr>
    </w:p>
    <w:p w14:paraId="61000218" w14:textId="77777777" w:rsidR="00834833" w:rsidRDefault="00834833" w:rsidP="00834833">
      <w:pPr>
        <w:spacing w:after="160" w:line="254" w:lineRule="auto"/>
      </w:pPr>
    </w:p>
    <w:p w14:paraId="7274E31C"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5136" behindDoc="0" locked="0" layoutInCell="1" allowOverlap="1" wp14:anchorId="6E1881C3" wp14:editId="3D3716F1">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32803F1" w14:textId="77777777" w:rsidR="00BD195E" w:rsidRPr="00FC07E5" w:rsidRDefault="00BD195E"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881C3"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gTAAIAAOMDAAAOAAAAZHJzL2Uyb0RvYy54bWysU8GO0zAQvSPxD5bvNE1JKRs1XS1dFSEt&#10;C9IuH+DaTmOReMzYbVK+nrHTli7cEBfLnpm8ee/NZHk7dC07aPQGbMXzyZQzbSUoY3cV//a8efOe&#10;Mx+EVaIFqyt+1J7frl6/Wvau1DNooFUaGYFYX/au4k0IrswyLxvdCT8Bpy0la8BOBHriLlMoekLv&#10;2mw2nb7LekDlEKT2nqL3Y5KvEn5daxm+1LXXgbUVJ24hnZjObTyz1VKUOxSuMfJEQ/wDi04YS00v&#10;UPciCLZH8xdUZySChzpMJHQZ1LWROmkgNfn0DzVPjXA6aSFzvLvY5P8frHw8fEVmVMULzqzoaETr&#10;vVAITGkW9BCAFdGk3vmSap8cVYfhAww07CTYuweQ3z2zsG6E3ek7ROgbLRSRzAnyFE5Sno+O8POI&#10;l10Bjug+Qm/7z6CoRuwDJPihxi76Sk4x6kkjPF7GRuyYpGAxL6azOaUk5d4u8mIxTy1Eef7aoQ8f&#10;NXQsXiqOtBYJXRwefIhsRHkuic0sbEzbptVo7YsAFcZIYh8Jj9TDsB1OHm1BHUkHwrhp9GfQpQH8&#10;yVlPW1Zx/2MvUHPWfrLk0E1eFHEt06OYL2b0wOvM9jojrCSoigfOxus6jKu8d2h2DXU6z+SO/NuY&#10;JC0aPbI68aZNSopPWx9X9fqdqn7/m6tfAAAA//8DAFBLAwQUAAYACAAAACEApDvC29wAAAAJAQAA&#10;DwAAAGRycy9kb3ducmV2LnhtbEyPzU7DMBCE70i8g7VI3KgdS9AQ4lQI1APHFqRydOPNj4jXaew2&#10;4e1ZTnDb2R3NflNuFj+IC06xD2QgWykQSHVwPbUGPt63dzmImCw5OwRCA98YYVNdX5W2cGGmHV72&#10;qRUcQrGwBrqUxkLKWHfobVyFEYlvTZi8TSynVrrJzhzuB6mVepDe9sQfOjviS4f11/7sDRzaGXen&#10;10bhW55ln6e8edweGmNub5bnJxAJl/Rnhl98RoeKmY7hTC6KgXWmNFt50GsQbMj1PS+OBtaZBlmV&#10;8n+D6gcAAP//AwBQSwECLQAUAAYACAAAACEAtoM4kv4AAADhAQAAEwAAAAAAAAAAAAAAAAAAAAAA&#10;W0NvbnRlbnRfVHlwZXNdLnhtbFBLAQItABQABgAIAAAAIQA4/SH/1gAAAJQBAAALAAAAAAAAAAAA&#10;AAAAAC8BAABfcmVscy8ucmVsc1BLAQItABQABgAIAAAAIQD3xUgTAAIAAOMDAAAOAAAAAAAAAAAA&#10;AAAAAC4CAABkcnMvZTJvRG9jLnhtbFBLAQItABQABgAIAAAAIQCkO8Lb3AAAAAkBAAAPAAAAAAAA&#10;AAAAAAAAAFoEAABkcnMvZG93bnJldi54bWxQSwUGAAAAAAQABADzAAAAYwUAAAAA&#10;" filled="f" stroked="f" strokecolor="white" strokeweight=".25pt">
                <v:stroke joinstyle="round"/>
                <o:lock v:ext="edit" shapetype="t"/>
                <v:textbox style="mso-fit-shape-to-text:t">
                  <w:txbxContent>
                    <w:p w14:paraId="132803F1" w14:textId="77777777" w:rsidR="00BD195E" w:rsidRPr="00FC07E5" w:rsidRDefault="00BD195E"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9399991" w14:textId="77777777" w:rsidR="00834833" w:rsidRDefault="00834833" w:rsidP="00834833">
      <w:pPr>
        <w:spacing w:after="160" w:line="254" w:lineRule="auto"/>
      </w:pPr>
    </w:p>
    <w:p w14:paraId="01C514D7"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0577F432" wp14:editId="65DFD111">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E6DEF54" w14:textId="77777777" w:rsidR="00BD195E" w:rsidRPr="002A4CA1" w:rsidRDefault="00BD195E"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BD195E" w:rsidRPr="002A4CA1" w:rsidRDefault="00BD195E"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BD195E" w:rsidRPr="00DA11C1" w:rsidRDefault="00BD195E" w:rsidP="00834833">
                            <w:pPr>
                              <w:jc w:val="center"/>
                              <w:rPr>
                                <w:rFonts w:ascii="Arial" w:hAnsi="Arial" w:cs="Arial"/>
                                <w:b/>
                                <w:color w:val="1F4E79"/>
                                <w:sz w:val="32"/>
                                <w:szCs w:val="32"/>
                                <w:lang w:val="es-MX"/>
                              </w:rPr>
                            </w:pPr>
                          </w:p>
                          <w:p w14:paraId="02D5B1E1" w14:textId="77777777" w:rsidR="00BD195E" w:rsidRPr="001D7AD8" w:rsidRDefault="00BD195E" w:rsidP="00834833">
                            <w:pPr>
                              <w:rPr>
                                <w:rFonts w:ascii="Century Gothic" w:hAnsi="Century Gothic"/>
                                <w:b/>
                                <w:color w:val="244061"/>
                                <w:sz w:val="36"/>
                                <w:szCs w:val="36"/>
                              </w:rPr>
                            </w:pPr>
                          </w:p>
                          <w:p w14:paraId="5B15A825" w14:textId="77777777" w:rsidR="00BD195E" w:rsidRPr="001D7AD8" w:rsidRDefault="00BD195E"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BD195E" w:rsidRPr="001D7AD8" w:rsidRDefault="00BD195E" w:rsidP="00834833">
                            <w:pPr>
                              <w:jc w:val="center"/>
                              <w:rPr>
                                <w:rFonts w:ascii="Century Gothic" w:hAnsi="Century Gothic"/>
                                <w:b/>
                                <w:color w:val="244061"/>
                                <w:sz w:val="32"/>
                                <w:szCs w:val="36"/>
                              </w:rPr>
                            </w:pPr>
                          </w:p>
                          <w:p w14:paraId="045E5BD8" w14:textId="77777777" w:rsidR="00BD195E" w:rsidRPr="001D7AD8" w:rsidRDefault="00BD195E"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BD195E" w:rsidRPr="000E742A" w:rsidRDefault="00BD195E" w:rsidP="00834833">
                            <w:pPr>
                              <w:ind w:right="931"/>
                              <w:rPr>
                                <w:rFonts w:ascii="Century Gothic" w:hAnsi="Century Gothic"/>
                                <w:sz w:val="18"/>
                                <w:szCs w:val="18"/>
                              </w:rPr>
                            </w:pPr>
                          </w:p>
                          <w:p w14:paraId="258ECA48" w14:textId="77777777" w:rsidR="00BD195E" w:rsidRPr="00507C03" w:rsidRDefault="00BD195E" w:rsidP="0083483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7F432"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RNmgIAAEcFAAAOAAAAZHJzL2Uyb0RvYy54bWysVN1u0zAUvkfiHSzfsyRdm3XR0mlsK0La&#10;YGIgrl3bSQyOT7DdpuNteBZejGMnLS3jCtFKke3z933nO/bF5bbVZCOtU2BKmp2klEjDQShTl/TT&#10;x+WrOSXOMyOYBiNL+iQdvVy8fHHRd4WcQANaSEswiXFF35W08b4rksTxRrbMnUAnDRorsC3zuLV1&#10;IizrMXurk0ma5kkPVnQWuHQOT28GI13E/FUluX9fVU56okuK2Hz82vhdhW+yuGBFbVnXKD7CYP+A&#10;omXKYNF9qhvmGVlb9SxVq7gFB5U/4dAmUFWKy8gB2WTpH2weG9bJyAWb47p9m9z/S8vfbR4sUaKk&#10;M0oMa1GiD9i0nz9MvdZArBRghGQCyCz0qu9cgSGP3YMNbF13B/yrIwauG2ZqeWUt9A26I8Is+CdH&#10;AWHjMJSs+nsQWIqtPcS2bSvbhoTYELKN6jzt1ZFbTzgezrLTNMsRJkdblqX5PI2YElbswjvr/BsJ&#10;LQmLklpYGxHoxBpsc+d81EiMTJn4QknValR8wzTJ8jw/i6hZMTpj7l3OUV2xVFoTC/6z8k0UKFCN&#10;RrfL70gH2IE0Hjtbr661JVihpJPbs+nrHeraDWGD9yzF3/OIPD8/Xy5HVMcRWYj4S8izIsii3oHT&#10;yhCUKvbYcaYlSj9IFYc30guwtCF9Sc9nk9mACbTa244ozdPwHwG6Q7fY/njBwkjcGhHXnik9rBGW&#10;NqGWjBcVu7ebmDAkw7D57WobxzNiDAO0AvGEI4QKRA749uCiAfudkh7vcUndtzWzkhL91qAI83SK&#10;ohIfN9N0cjqlxB5aVocWZjimKin3lmKbwubaD8/FurOqbrDWoLaBKxzeSu0xD7jGkcfbiquj5+Bw&#10;H71+v3+LXwAAAP//AwBQSwMEFAAGAAgAAAAhAJqhVc/dAAAACQEAAA8AAABkcnMvZG93bnJldi54&#10;bWxMj8FOwzAQRO9I/IO1SFxQ6zRAlIY4VRXUA+JEQep1G5skwl5HttuGv2c5wXFnRjNv683srDib&#10;EEdPClbLDIShzuuRegUf77tFCSImJI3Wk1HwbSJsmuurGivtL/RmzvvUCy6hWKGCIaWpkjJ2g3EY&#10;l34yxN6nDw4Tn6GXOuCFy52VeZYV0uFIvDDgZNrBdF/7k+Pd8bBL3r3gZMey3bZ3YSWfX5W6vZm3&#10;TyCSmdNfGH7xGR0aZjr6E+korILH/IGTrJcFCPbLIrsHcWRhna9BNrX8/0HzAwAA//8DAFBLAQIt&#10;ABQABgAIAAAAIQC2gziS/gAAAOEBAAATAAAAAAAAAAAAAAAAAAAAAABbQ29udGVudF9UeXBlc10u&#10;eG1sUEsBAi0AFAAGAAgAAAAhADj9If/WAAAAlAEAAAsAAAAAAAAAAAAAAAAALwEAAF9yZWxzLy5y&#10;ZWxzUEsBAi0AFAAGAAgAAAAhANLMxE2aAgAARwUAAA4AAAAAAAAAAAAAAAAALgIAAGRycy9lMm9E&#10;b2MueG1sUEsBAi0AFAAGAAgAAAAhAJqhVc/dAAAACQEAAA8AAAAAAAAAAAAAAAAA9AQAAGRycy9k&#10;b3ducmV2LnhtbFBLBQYAAAAABAAEAPMAAAD+BQAAAAA=&#10;" fillcolor="#2e74b5" strokecolor="gray">
                <v:fill color2="#69f" rotate="t" angle="90" focus="50%" type="gradient"/>
                <v:shadow color="black" offset="1pt"/>
                <v:textbox inset="2.23519mm,1.1176mm,2.23519mm,1.1176mm">
                  <w:txbxContent>
                    <w:p w14:paraId="0E6DEF54" w14:textId="77777777" w:rsidR="00BD195E" w:rsidRPr="002A4CA1" w:rsidRDefault="00BD195E"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BD195E" w:rsidRPr="002A4CA1" w:rsidRDefault="00BD195E"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BD195E" w:rsidRPr="00DA11C1" w:rsidRDefault="00BD195E" w:rsidP="00834833">
                      <w:pPr>
                        <w:jc w:val="center"/>
                        <w:rPr>
                          <w:rFonts w:ascii="Arial" w:hAnsi="Arial" w:cs="Arial"/>
                          <w:b/>
                          <w:color w:val="1F4E79"/>
                          <w:sz w:val="32"/>
                          <w:szCs w:val="32"/>
                          <w:lang w:val="es-MX"/>
                        </w:rPr>
                      </w:pPr>
                    </w:p>
                    <w:p w14:paraId="02D5B1E1" w14:textId="77777777" w:rsidR="00BD195E" w:rsidRPr="001D7AD8" w:rsidRDefault="00BD195E" w:rsidP="00834833">
                      <w:pPr>
                        <w:rPr>
                          <w:rFonts w:ascii="Century Gothic" w:hAnsi="Century Gothic"/>
                          <w:b/>
                          <w:color w:val="244061"/>
                          <w:sz w:val="36"/>
                          <w:szCs w:val="36"/>
                        </w:rPr>
                      </w:pPr>
                    </w:p>
                    <w:p w14:paraId="5B15A825" w14:textId="77777777" w:rsidR="00BD195E" w:rsidRPr="001D7AD8" w:rsidRDefault="00BD195E"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BD195E" w:rsidRPr="001D7AD8" w:rsidRDefault="00BD195E" w:rsidP="00834833">
                      <w:pPr>
                        <w:jc w:val="center"/>
                        <w:rPr>
                          <w:rFonts w:ascii="Century Gothic" w:hAnsi="Century Gothic"/>
                          <w:b/>
                          <w:color w:val="244061"/>
                          <w:sz w:val="32"/>
                          <w:szCs w:val="36"/>
                        </w:rPr>
                      </w:pPr>
                    </w:p>
                    <w:p w14:paraId="045E5BD8" w14:textId="77777777" w:rsidR="00BD195E" w:rsidRPr="001D7AD8" w:rsidRDefault="00BD195E"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BD195E" w:rsidRPr="000E742A" w:rsidRDefault="00BD195E" w:rsidP="00834833">
                      <w:pPr>
                        <w:ind w:right="931"/>
                        <w:rPr>
                          <w:rFonts w:ascii="Century Gothic" w:hAnsi="Century Gothic"/>
                          <w:sz w:val="18"/>
                          <w:szCs w:val="18"/>
                        </w:rPr>
                      </w:pPr>
                    </w:p>
                    <w:p w14:paraId="258ECA48" w14:textId="77777777" w:rsidR="00BD195E" w:rsidRPr="00507C03" w:rsidRDefault="00BD195E" w:rsidP="00834833">
                      <w:pPr>
                        <w:autoSpaceDE w:val="0"/>
                        <w:autoSpaceDN w:val="0"/>
                        <w:adjustRightInd w:val="0"/>
                        <w:jc w:val="center"/>
                        <w:rPr>
                          <w:rFonts w:ascii="Segoe UI" w:hAnsi="Segoe UI" w:cs="Segoe UI"/>
                          <w:sz w:val="32"/>
                          <w:szCs w:val="32"/>
                        </w:rPr>
                      </w:pPr>
                    </w:p>
                  </w:txbxContent>
                </v:textbox>
              </v:roundrect>
            </w:pict>
          </mc:Fallback>
        </mc:AlternateContent>
      </w:r>
    </w:p>
    <w:p w14:paraId="00BD2253" w14:textId="77777777" w:rsidR="00834833" w:rsidRDefault="00834833" w:rsidP="00834833">
      <w:pPr>
        <w:spacing w:after="160" w:line="254" w:lineRule="auto"/>
      </w:pPr>
    </w:p>
    <w:p w14:paraId="72DA6FB1" w14:textId="77777777" w:rsidR="00834833" w:rsidRDefault="00834833" w:rsidP="00834833">
      <w:pPr>
        <w:spacing w:after="160" w:line="254" w:lineRule="auto"/>
      </w:pPr>
    </w:p>
    <w:p w14:paraId="40FBCA36" w14:textId="77777777" w:rsidR="00834833" w:rsidRDefault="00834833" w:rsidP="00834833">
      <w:pPr>
        <w:spacing w:after="160" w:line="254" w:lineRule="auto"/>
      </w:pPr>
    </w:p>
    <w:p w14:paraId="16895C73" w14:textId="77777777" w:rsidR="00834833" w:rsidRDefault="00834833" w:rsidP="00834833">
      <w:pPr>
        <w:spacing w:after="160" w:line="254" w:lineRule="auto"/>
      </w:pPr>
    </w:p>
    <w:p w14:paraId="2EAC71A8" w14:textId="77777777" w:rsidR="00834833" w:rsidRDefault="00834833" w:rsidP="00834833">
      <w:pPr>
        <w:spacing w:after="160" w:line="254" w:lineRule="auto"/>
      </w:pPr>
    </w:p>
    <w:p w14:paraId="2891179E" w14:textId="77777777" w:rsidR="00834833" w:rsidRDefault="00834833" w:rsidP="00834833">
      <w:pPr>
        <w:spacing w:after="160" w:line="254" w:lineRule="auto"/>
      </w:pPr>
    </w:p>
    <w:p w14:paraId="6143DD37" w14:textId="77777777" w:rsidR="00834833" w:rsidRDefault="00834833" w:rsidP="00834833">
      <w:pPr>
        <w:spacing w:after="160" w:line="254" w:lineRule="auto"/>
      </w:pPr>
    </w:p>
    <w:p w14:paraId="038A7880" w14:textId="77777777" w:rsidR="00834833" w:rsidRPr="00E77D06" w:rsidRDefault="00834833" w:rsidP="00834833">
      <w:pPr>
        <w:jc w:val="center"/>
        <w:rPr>
          <w:rFonts w:cs="Arial"/>
          <w:b/>
          <w:bCs/>
          <w:sz w:val="24"/>
          <w:szCs w:val="24"/>
          <w:lang w:val="pt-BR"/>
        </w:rPr>
      </w:pPr>
      <w:r w:rsidRPr="00E77D06">
        <w:rPr>
          <w:rFonts w:cs="Arial"/>
          <w:b/>
          <w:bCs/>
          <w:sz w:val="24"/>
          <w:szCs w:val="24"/>
          <w:lang w:val="pt-BR"/>
        </w:rPr>
        <w:t>CODIGO INTERNO</w:t>
      </w:r>
    </w:p>
    <w:p w14:paraId="723D8117" w14:textId="7CF15B56" w:rsidR="00834833" w:rsidRPr="00FC07E5" w:rsidRDefault="00834833" w:rsidP="00834833">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026</w:t>
      </w:r>
    </w:p>
    <w:p w14:paraId="3C8E5135" w14:textId="77777777" w:rsidR="00834833" w:rsidRDefault="00834833" w:rsidP="00834833">
      <w:pPr>
        <w:jc w:val="center"/>
        <w:rPr>
          <w:rFonts w:cs="Arial"/>
          <w:b/>
          <w:sz w:val="24"/>
          <w:szCs w:val="24"/>
        </w:rPr>
      </w:pPr>
      <w:r w:rsidRPr="00FC07E5">
        <w:rPr>
          <w:rFonts w:cs="Arial"/>
          <w:b/>
          <w:sz w:val="24"/>
          <w:szCs w:val="24"/>
        </w:rPr>
        <w:t>PRIMERA CONVOCATORIA</w:t>
      </w:r>
    </w:p>
    <w:p w14:paraId="3ACE2FDA" w14:textId="77777777" w:rsidR="00834833" w:rsidRDefault="00834833" w:rsidP="00834833">
      <w:pPr>
        <w:jc w:val="center"/>
        <w:rPr>
          <w:rFonts w:cs="Arial"/>
          <w:b/>
          <w:sz w:val="24"/>
          <w:szCs w:val="24"/>
        </w:rPr>
      </w:pPr>
    </w:p>
    <w:p w14:paraId="130E909F" w14:textId="77777777" w:rsidR="00834833" w:rsidRDefault="00834833" w:rsidP="00834833">
      <w:pPr>
        <w:jc w:val="center"/>
        <w:rPr>
          <w:rFonts w:cs="Arial"/>
          <w:b/>
          <w:sz w:val="24"/>
          <w:szCs w:val="24"/>
        </w:rPr>
      </w:pPr>
    </w:p>
    <w:p w14:paraId="30CECFBF" w14:textId="77777777" w:rsidR="00834833" w:rsidRDefault="00834833" w:rsidP="00834833">
      <w:pPr>
        <w:jc w:val="center"/>
        <w:rPr>
          <w:rFonts w:cs="Arial"/>
          <w:b/>
          <w:sz w:val="24"/>
          <w:szCs w:val="24"/>
        </w:rPr>
      </w:pPr>
      <w:r>
        <w:rPr>
          <w:noProof/>
          <w:sz w:val="18"/>
          <w:lang w:val="es-BO" w:eastAsia="es-BO"/>
        </w:rPr>
        <mc:AlternateContent>
          <mc:Choice Requires="wps">
            <w:drawing>
              <wp:anchor distT="0" distB="0" distL="114300" distR="114300" simplePos="0" relativeHeight="251677184" behindDoc="0" locked="0" layoutInCell="1" allowOverlap="1" wp14:anchorId="56646E23" wp14:editId="65E2234F">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0E7CCFE3" w14:textId="7999D81F" w:rsidR="00BD195E" w:rsidRPr="00724988" w:rsidRDefault="00BD195E" w:rsidP="00834833">
                            <w:pPr>
                              <w:jc w:val="center"/>
                              <w:rPr>
                                <w:rFonts w:ascii="Segoe UI" w:hAnsi="Segoe UI" w:cs="Segoe UI"/>
                                <w:sz w:val="32"/>
                                <w:szCs w:val="32"/>
                              </w:rPr>
                            </w:pPr>
                            <w:r w:rsidRPr="00724988">
                              <w:rPr>
                                <w:rFonts w:ascii="Arial" w:hAnsi="Arial" w:cs="Arial"/>
                                <w:b/>
                                <w:i/>
                                <w:color w:val="222A35"/>
                                <w:sz w:val="32"/>
                                <w:szCs w:val="32"/>
                              </w:rPr>
                              <w:t>SERVICIO DE IM</w:t>
                            </w:r>
                            <w:r w:rsidR="007E4FA3">
                              <w:rPr>
                                <w:rFonts w:ascii="Arial" w:hAnsi="Arial" w:cs="Arial"/>
                                <w:b/>
                                <w:i/>
                                <w:color w:val="222A35"/>
                                <w:sz w:val="32"/>
                                <w:szCs w:val="32"/>
                              </w:rPr>
                              <w:t>A</w:t>
                            </w:r>
                            <w:r w:rsidRPr="00724988">
                              <w:rPr>
                                <w:rFonts w:ascii="Arial" w:hAnsi="Arial" w:cs="Arial"/>
                                <w:b/>
                                <w:i/>
                                <w:color w:val="222A35"/>
                                <w:sz w:val="32"/>
                                <w:szCs w:val="32"/>
                              </w:rPr>
                              <w:t>GENES SATELITALES MEDIANTE PLATAFORMA WEB – PROYECTO HIDROELECTRICO RIO MADERA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46E23"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cQIAAMo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r+&#10;ijMrOpLoI5H284etBwMMtQKrtFDAVoGrsXcFPXno7zFU6/o7kF8ds3DdCFvrK0QYG7pOGWbhfvLk&#10;QTAcPWXb8R0oCiUGD5G2qcIuABIhbIrqPB7V0ZNnkpyr7DzN8hVnks6yLM3XacwpEcXheY/Ov9HQ&#10;sbApOcJgVSgnxhC7O+ejRmpfqVBfOKs6Q4rvhGFZnucvY9ai2F8m7ANmrBdMq25bY6IRelRfG2T0&#10;uOR+WsQwZuiouNm3TOk39xi5qRNnd35wE3zs9IBCZJF1GsBYNpIuq8UqAj85c1hvj6HXafjvM39y&#10;LTIQezyo8tqquPeiNfOeQhobitFxVoigg2hBp1lvP22n2CGLECFouAX1SCoizONE40+bBvA7ZyON&#10;Usndt0Gg5sy8tdQJ63RJvDIfjWW6OF9yhqcn29MTYSVBlVx65Gw2rv08sUOPbd1QrCwSYuGK+qdq&#10;jznPee27jgYmUrof7jCRp3a89fsTtPkFAAD//wMAUEsDBBQABgAIAAAAIQCBk6Xd3gAAAAgBAAAP&#10;AAAAZHJzL2Rvd25yZXYueG1sTI9BS8NAEIXvgv9hGcGb3TTBNInZFBFUqFQwtnjdZsckmJ0N2W0b&#10;/73jSY/D+3jvm3I920GccPK9IwXLRQQCqXGmp1bB7v3xJgPhgyajB0eo4Bs9rKvLi1IXxp3pDU91&#10;aAWXkC+0gi6EsZDSNx1a7RduROLs001WBz6nVppJn7ncDjKOolRa3RMvdHrEhw6br/poFezdU16b&#10;bd68fAw+iel189wmG6Wur+b7OxAB5/AHw68+q0PFTgd3JOPFoOA2WTGpYJWD4DhLlymIA3NZHIOs&#10;Svn/geoHAAD//wMAUEsBAi0AFAAGAAgAAAAhALaDOJL+AAAA4QEAABMAAAAAAAAAAAAAAAAAAAAA&#10;AFtDb250ZW50X1R5cGVzXS54bWxQSwECLQAUAAYACAAAACEAOP0h/9YAAACUAQAACwAAAAAAAAAA&#10;AAAAAAAvAQAAX3JlbHMvLnJlbHNQSwECLQAUAAYACAAAACEAbv31dHECAADKBAAADgAAAAAAAAAA&#10;AAAAAAAuAgAAZHJzL2Uyb0RvYy54bWxQSwECLQAUAAYACAAAACEAgZOl3d4AAAAIAQAADwAAAAAA&#10;AAAAAAAAAADLBAAAZHJzL2Rvd25yZXYueG1sUEsFBgAAAAAEAAQA8wAAANYFAAAAAA==&#10;" fillcolor="#8db3e2 [1311]" strokecolor="gray">
                <v:textbox inset="2.23519mm,1.1176mm,2.23519mm,1.1176mm">
                  <w:txbxContent>
                    <w:p w14:paraId="0E7CCFE3" w14:textId="7999D81F" w:rsidR="00BD195E" w:rsidRPr="00724988" w:rsidRDefault="00BD195E" w:rsidP="00834833">
                      <w:pPr>
                        <w:jc w:val="center"/>
                        <w:rPr>
                          <w:rFonts w:ascii="Segoe UI" w:hAnsi="Segoe UI" w:cs="Segoe UI"/>
                          <w:sz w:val="32"/>
                          <w:szCs w:val="32"/>
                        </w:rPr>
                      </w:pPr>
                      <w:r w:rsidRPr="00724988">
                        <w:rPr>
                          <w:rFonts w:ascii="Arial" w:hAnsi="Arial" w:cs="Arial"/>
                          <w:b/>
                          <w:i/>
                          <w:color w:val="222A35"/>
                          <w:sz w:val="32"/>
                          <w:szCs w:val="32"/>
                        </w:rPr>
                        <w:t>SERVICIO DE IM</w:t>
                      </w:r>
                      <w:r w:rsidR="007E4FA3">
                        <w:rPr>
                          <w:rFonts w:ascii="Arial" w:hAnsi="Arial" w:cs="Arial"/>
                          <w:b/>
                          <w:i/>
                          <w:color w:val="222A35"/>
                          <w:sz w:val="32"/>
                          <w:szCs w:val="32"/>
                        </w:rPr>
                        <w:t>A</w:t>
                      </w:r>
                      <w:r w:rsidRPr="00724988">
                        <w:rPr>
                          <w:rFonts w:ascii="Arial" w:hAnsi="Arial" w:cs="Arial"/>
                          <w:b/>
                          <w:i/>
                          <w:color w:val="222A35"/>
                          <w:sz w:val="32"/>
                          <w:szCs w:val="32"/>
                        </w:rPr>
                        <w:t>GENES SATELITALES MEDIANTE PLATAFORMA WEB – PROYECTO HIDROELECTRICO RIO MADERA</w:t>
                      </w:r>
                    </w:p>
                  </w:txbxContent>
                </v:textbox>
              </v:roundrect>
            </w:pict>
          </mc:Fallback>
        </mc:AlternateContent>
      </w:r>
    </w:p>
    <w:p w14:paraId="09049DC5" w14:textId="77777777" w:rsidR="00834833" w:rsidRDefault="00834833" w:rsidP="00834833">
      <w:pPr>
        <w:jc w:val="center"/>
        <w:rPr>
          <w:rFonts w:cs="Arial"/>
          <w:b/>
          <w:sz w:val="24"/>
          <w:szCs w:val="24"/>
        </w:rPr>
      </w:pPr>
    </w:p>
    <w:p w14:paraId="112537B5" w14:textId="77777777" w:rsidR="00834833" w:rsidRDefault="00834833" w:rsidP="00834833">
      <w:pPr>
        <w:jc w:val="center"/>
        <w:rPr>
          <w:rFonts w:cs="Arial"/>
          <w:b/>
          <w:sz w:val="24"/>
          <w:szCs w:val="24"/>
        </w:rPr>
      </w:pPr>
    </w:p>
    <w:p w14:paraId="5BD6C383" w14:textId="77777777" w:rsidR="00834833" w:rsidRDefault="00834833" w:rsidP="00834833">
      <w:pPr>
        <w:jc w:val="center"/>
        <w:rPr>
          <w:rFonts w:cs="Arial"/>
          <w:b/>
          <w:sz w:val="24"/>
          <w:szCs w:val="24"/>
        </w:rPr>
      </w:pPr>
    </w:p>
    <w:p w14:paraId="59177199" w14:textId="77777777" w:rsidR="00834833" w:rsidRDefault="00834833" w:rsidP="00834833">
      <w:pPr>
        <w:jc w:val="center"/>
        <w:rPr>
          <w:rFonts w:cs="Arial"/>
          <w:b/>
          <w:sz w:val="24"/>
          <w:szCs w:val="24"/>
        </w:rPr>
      </w:pPr>
    </w:p>
    <w:p w14:paraId="736DE1D5" w14:textId="77777777" w:rsidR="00834833" w:rsidRDefault="00834833" w:rsidP="00834833">
      <w:pPr>
        <w:jc w:val="center"/>
        <w:rPr>
          <w:rFonts w:cs="Arial"/>
          <w:b/>
          <w:sz w:val="24"/>
          <w:szCs w:val="24"/>
        </w:rPr>
      </w:pPr>
    </w:p>
    <w:p w14:paraId="597D8DC1" w14:textId="77777777" w:rsidR="00834833" w:rsidRDefault="00834833" w:rsidP="00834833">
      <w:pPr>
        <w:jc w:val="center"/>
        <w:rPr>
          <w:rFonts w:cs="Arial"/>
          <w:b/>
          <w:sz w:val="24"/>
          <w:szCs w:val="24"/>
        </w:rPr>
      </w:pPr>
    </w:p>
    <w:p w14:paraId="40B41C2D" w14:textId="77777777" w:rsidR="00834833" w:rsidRPr="00E77D06" w:rsidRDefault="00834833" w:rsidP="00834833">
      <w:pPr>
        <w:jc w:val="center"/>
        <w:rPr>
          <w:rFonts w:cs="Arial"/>
          <w:b/>
          <w:sz w:val="24"/>
          <w:szCs w:val="24"/>
        </w:rPr>
      </w:pPr>
    </w:p>
    <w:p w14:paraId="58A9B5E0" w14:textId="77777777" w:rsidR="00834833" w:rsidRDefault="00834833" w:rsidP="00834833">
      <w:pPr>
        <w:jc w:val="both"/>
        <w:rPr>
          <w:rFonts w:cs="Arial"/>
          <w:sz w:val="18"/>
          <w:szCs w:val="18"/>
          <w:lang w:val="es-BO"/>
        </w:rPr>
      </w:pPr>
    </w:p>
    <w:p w14:paraId="01B32FD1" w14:textId="77777777" w:rsidR="00834833" w:rsidRDefault="00834833" w:rsidP="00834833">
      <w:pPr>
        <w:jc w:val="both"/>
        <w:rPr>
          <w:rFonts w:cs="Arial"/>
          <w:sz w:val="18"/>
          <w:szCs w:val="18"/>
          <w:lang w:val="es-BO"/>
        </w:rPr>
      </w:pPr>
    </w:p>
    <w:p w14:paraId="523E0572" w14:textId="77777777" w:rsidR="00834833" w:rsidRDefault="00834833" w:rsidP="00834833">
      <w:pPr>
        <w:jc w:val="both"/>
        <w:rPr>
          <w:rFonts w:cs="Arial"/>
          <w:sz w:val="18"/>
          <w:szCs w:val="18"/>
          <w:lang w:val="es-BO"/>
        </w:rPr>
      </w:pPr>
    </w:p>
    <w:p w14:paraId="3063B9D0" w14:textId="77777777" w:rsidR="00834833" w:rsidRDefault="00834833" w:rsidP="00834833">
      <w:pPr>
        <w:jc w:val="both"/>
        <w:rPr>
          <w:rFonts w:cs="Arial"/>
          <w:sz w:val="18"/>
          <w:szCs w:val="18"/>
          <w:lang w:val="es-BO"/>
        </w:rPr>
      </w:pPr>
    </w:p>
    <w:p w14:paraId="7CDC3168" w14:textId="77777777" w:rsidR="00834833" w:rsidRDefault="00834833" w:rsidP="00834833">
      <w:pPr>
        <w:jc w:val="both"/>
        <w:rPr>
          <w:rFonts w:cs="Arial"/>
          <w:sz w:val="18"/>
          <w:szCs w:val="18"/>
          <w:lang w:val="es-BO"/>
        </w:rPr>
      </w:pPr>
    </w:p>
    <w:p w14:paraId="2660629C" w14:textId="77777777" w:rsidR="00834833" w:rsidRDefault="00834833" w:rsidP="00834833">
      <w:pPr>
        <w:jc w:val="both"/>
        <w:rPr>
          <w:rFonts w:cs="Arial"/>
          <w:sz w:val="18"/>
          <w:szCs w:val="18"/>
          <w:lang w:val="es-BO"/>
        </w:rPr>
      </w:pPr>
    </w:p>
    <w:p w14:paraId="5AB3D004" w14:textId="77777777" w:rsidR="00834833" w:rsidRDefault="00834833" w:rsidP="00834833">
      <w:pPr>
        <w:jc w:val="both"/>
        <w:rPr>
          <w:rFonts w:cs="Arial"/>
          <w:sz w:val="18"/>
          <w:szCs w:val="18"/>
          <w:lang w:val="es-BO"/>
        </w:rPr>
      </w:pPr>
    </w:p>
    <w:p w14:paraId="3F3FFF06" w14:textId="77777777" w:rsidR="00834833" w:rsidRDefault="00834833" w:rsidP="00834833">
      <w:pPr>
        <w:jc w:val="both"/>
        <w:rPr>
          <w:rFonts w:cs="Arial"/>
          <w:sz w:val="18"/>
          <w:szCs w:val="18"/>
          <w:lang w:val="es-BO"/>
        </w:rPr>
      </w:pPr>
    </w:p>
    <w:p w14:paraId="15274D4B" w14:textId="77777777" w:rsidR="00834833" w:rsidRPr="00507C03" w:rsidRDefault="00834833" w:rsidP="00834833">
      <w:pPr>
        <w:jc w:val="center"/>
        <w:outlineLvl w:val="0"/>
        <w:rPr>
          <w:rFonts w:cs="Arial"/>
          <w:b/>
          <w:sz w:val="20"/>
          <w:szCs w:val="20"/>
          <w:lang w:val="es-BO"/>
        </w:rPr>
      </w:pPr>
      <w:r w:rsidRPr="00507C03">
        <w:rPr>
          <w:rFonts w:cs="Tahoma"/>
          <w:color w:val="244061"/>
          <w:sz w:val="20"/>
          <w:szCs w:val="20"/>
        </w:rPr>
        <w:t>ESTADO PLURINACIONAL DE BOLIVIA</w:t>
      </w:r>
    </w:p>
    <w:p w14:paraId="27C1F43A" w14:textId="1ED9B201" w:rsidR="001D4164" w:rsidRDefault="001D4164" w:rsidP="001D4164">
      <w:pPr>
        <w:jc w:val="center"/>
        <w:rPr>
          <w:b/>
          <w:color w:val="244061"/>
          <w:sz w:val="28"/>
          <w:szCs w:val="36"/>
        </w:rPr>
      </w:pPr>
    </w:p>
    <w:p w14:paraId="56C3273A" w14:textId="37E9C93B" w:rsidR="001D4164" w:rsidRDefault="001D4164" w:rsidP="001D4164">
      <w:pPr>
        <w:spacing w:after="160" w:line="254" w:lineRule="auto"/>
        <w:rPr>
          <w:sz w:val="18"/>
        </w:rPr>
      </w:pPr>
    </w:p>
    <w:p w14:paraId="17C4CF93" w14:textId="77777777" w:rsidR="001D4164" w:rsidRDefault="001D4164" w:rsidP="001D4164"/>
    <w:p w14:paraId="745C00FB" w14:textId="46C4F7F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BD195E" w:rsidRDefault="00BD195E"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D195E" w:rsidRDefault="00BD195E"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BD195E" w:rsidRDefault="00BD195E"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pDGgIAABIEAAAOAAAAZHJzL2Uyb0RvYy54bWysU11uEzEQfkfiDpbfyW7SNmlX2VRVqiCk&#10;AhWFAzhe766F12PGTnbLbTgLF2PsTdIAb4gXy/Pjb2a+b7y8HTrD9gq9Blvy6STnTFkJlbZNyb98&#10;3ry55swHYSthwKqSPyvPb1evXy17V6gZtGAqhYxArC96V/I2BFdkmZet6oSfgFOWgjVgJwKZ2GQV&#10;ip7QO5PN8nye9YCVQ5DKe/Lej0G+Svh1rWT4WNdeBWZKTr2FdGI6t/HMVktRNChcq+WhDfEPXXRC&#10;Wyp6groXQbAd6r+gOi0RPNRhIqHLoK61VGkGmmaa/zHNUyucSrMQOd6daPL/D1Z+2D8i0xVpt+DM&#10;io40+kSs/fxhm50BRl6iqHe+oMwn94hxSO8eQH71zMK6FbZRd4jQt0pU1Ng05me/PYiGp6ds27+H&#10;igqIXYDE1lBjFwGJBzYkUZ5PoqghMEnOxQ3pnJN2kmI38ZpUy0RxfO3Qh7cKOhYvJUdqP6GL/YMP&#10;sRtRHFNS92B0tdHGJAOb7dog2wtakNnlxWaej2+Na8XonU9fSvoxPWH6cxxjI5qFiDuWjJ7EQxx9&#10;pDAM2yFxfXEkdQvVMxGDMC4mfSS6tIDfOetpKUvuv+0EKs7MO0vkXl8tZle0xcm4XMyjgeeR7XlE&#10;WElQJQ+cjdd1GDd/51A3LVWaplkt3JEgtU5cRbHGrg7t0+KlcQ+fJG72uZ2yXr7y6hcAAAD//wMA&#10;UEsDBBQABgAIAAAAIQBrXDZn4gAAAAsBAAAPAAAAZHJzL2Rvd25yZXYueG1sTI/LTsMwEEX3SPyD&#10;NUjsWicpoJDGqQAJgegC9fEBbjxN0sbjKHbT0K9nuoLdHc3RnTP5YrStGLD3jSMF8TQCgVQ601Cl&#10;YLt5n6QgfNBkdOsIFfygh0Vxe5PrzLgzrXBYh0pwCflMK6hD6DIpfVmj1X7qOiTe7V1vdeCxr6Tp&#10;9ZnLbSuTKHqSVjfEF2rd4VuN5XF9sgqiz231fbx8vS73yYffyMNwiVeDUvd348scRMAx/MFw1Wd1&#10;KNhp505kvGgVTOJkxiiHx+QZxJVIZg+cdgrSNAVZ5PL/D8UvAAAA//8DAFBLAQItABQABgAIAAAA&#10;IQC2gziS/gAAAOEBAAATAAAAAAAAAAAAAAAAAAAAAABbQ29udGVudF9UeXBlc10ueG1sUEsBAi0A&#10;FAAGAAgAAAAhADj9If/WAAAAlAEAAAsAAAAAAAAAAAAAAAAALwEAAF9yZWxzLy5yZWxzUEsBAi0A&#10;FAAGAAgAAAAhAHkMykMaAgAAEgQAAA4AAAAAAAAAAAAAAAAALgIAAGRycy9lMm9Eb2MueG1sUEsB&#10;Ai0AFAAGAAgAAAAhAGtcNmfiAAAACwEAAA8AAAAAAAAAAAAAAAAAdAQAAGRycy9kb3ducmV2Lnht&#10;bFBLBQYAAAAABAAEAPMAAACDBQAAAAA=&#10;" o:allowincell="f" fillcolor="#243f60" stroked="f" strokecolor="white">
                <v:fill opacity="40092f"/>
                <v:textbox inset="6.75pt,3.75pt,6.75pt,3.75pt">
                  <w:txbxContent>
                    <w:p w14:paraId="7831B508" w14:textId="4507E8E4" w:rsidR="00BD195E" w:rsidRDefault="00BD195E"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D195E" w:rsidRDefault="00BD195E"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BD195E" w:rsidRDefault="00BD195E"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2CF7" w14:textId="77777777" w:rsidR="00BD195E" w:rsidRDefault="00BD195E" w:rsidP="001D4164">
                            <w:pPr>
                              <w:ind w:right="13"/>
                              <w:jc w:val="center"/>
                              <w:rPr>
                                <w:rFonts w:ascii="Century Gothic" w:hAnsi="Century Gothic"/>
                                <w:b/>
                                <w:color w:val="244061"/>
                                <w:sz w:val="18"/>
                                <w:szCs w:val="18"/>
                              </w:rPr>
                            </w:pPr>
                          </w:p>
                          <w:p w14:paraId="668134C5" w14:textId="77777777" w:rsidR="00BD195E" w:rsidRDefault="00BD195E" w:rsidP="001D4164">
                            <w:pPr>
                              <w:ind w:left="567" w:right="931"/>
                              <w:rPr>
                                <w:rFonts w:ascii="Comic Sans MS" w:hAnsi="Comic Sans MS"/>
                                <w:u w:val="single"/>
                              </w:rPr>
                            </w:pPr>
                          </w:p>
                          <w:p w14:paraId="05D2638E" w14:textId="77777777" w:rsidR="00BD195E" w:rsidRDefault="00BD195E" w:rsidP="001D4164"/>
                          <w:p w14:paraId="7341E6F8" w14:textId="77777777" w:rsidR="00BD195E" w:rsidRDefault="00BD195E" w:rsidP="001D4164"/>
                          <w:p w14:paraId="4246B4A0" w14:textId="77777777" w:rsidR="00BD195E" w:rsidRDefault="00BD195E" w:rsidP="001D4164"/>
                          <w:p w14:paraId="2D8C33C5" w14:textId="77777777" w:rsidR="00BD195E" w:rsidRDefault="00BD195E" w:rsidP="001D4164"/>
                          <w:p w14:paraId="76AAD7A4" w14:textId="77777777" w:rsidR="00BD195E" w:rsidRDefault="00BD195E" w:rsidP="001D4164"/>
                          <w:p w14:paraId="131FAEEF" w14:textId="77777777" w:rsidR="00BD195E" w:rsidRDefault="00BD195E" w:rsidP="001D4164"/>
                          <w:p w14:paraId="4186C025" w14:textId="77777777" w:rsidR="00BD195E" w:rsidRDefault="00BD195E" w:rsidP="001D4164"/>
                          <w:p w14:paraId="6986238E" w14:textId="77777777" w:rsidR="00BD195E" w:rsidRDefault="00BD195E"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70C1"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lB/QEAANcDAAAOAAAAZHJzL2Uyb0RvYy54bWysU9tu2zAMfR+wfxD0vjjOknY14hRdig4D&#10;ugvQ9QMYWY6F2aJGKbGzrx8lJ1m2vg17ESSROjw8PFreDl0r9pq8QVvKfDKVQluFlbHbUj5/e3jz&#10;TgofwFbQotWlPGgvb1evXy17V+gZNthWmgSDWF/0rpRNCK7IMq8a3YGfoNOWgzVSB4GPtM0qgp7R&#10;uzabTadXWY9UOUKlvefb+zEoVwm/rrUKX+ra6yDaUjK3kFZK6yau2WoJxZbANUYdacA/sOjAWC56&#10;hrqHAGJH5gVUZxShxzpMFHYZ1rVROvXA3eTTv7p5asDp1AuL491ZJv//YNXn/VcSpuLZ8aQsdDyj&#10;9Q4qQlFpEfQQUHCEZeqdLzj7yXF+GN7jwE9Sy949ovruhcV1A3ar74iwbzRUTDOPL7OLpyOOjyCb&#10;/hNWXA52ARPQUFMXNWRVBKPzuA7nETERofjyOs9nV28XUiiOzRb5zXS+SDWgOD135MMHjZ2Im1IS&#10;eyDBw/7Rh0gHilNKrGbxwbRt8kFr/7jgxHiT6EfGI/cwbIYk2PykygarA/dDOLqLfwNvGqSfUvTs&#10;rFL6HzsgLUX70bImN/l8Hq2YDvPF9YwPdBnZXEbAKoYqZZBi3K7DaN+dI7NtuNI4BYt3rGNtUodR&#10;8JHVkT67JzV+dHq05+U5Zf3+j6tfAAAA//8DAFBLAwQUAAYACAAAACEAiRVuy98AAAAMAQAADwAA&#10;AGRycy9kb3ducmV2LnhtbEyPTU/DMAyG70j8h8hI3LZkY626UndCIK4gxofELWu8tqJxqiZby78n&#10;PbGbLT96/bzFbrKdONPgW8cIq6UCQVw503KN8PH+vMhA+KDZ6M4xIfySh115fVXo3LiR3+i8D7WI&#10;IexzjdCE0OdS+qohq/3S9cTxdnSD1SGuQy3NoMcYbju5ViqVVrccPzS6p8eGqp/9ySJ8vhy/vzbq&#10;tX6yST+6SUm2W4l4ezM93IMINIV/GGb9qA5ldDq4ExsvOoTFdpVGFGGTzsNMqHWWgDggZEl2B7Is&#10;5GWJ8g8AAP//AwBQSwECLQAUAAYACAAAACEAtoM4kv4AAADhAQAAEwAAAAAAAAAAAAAAAAAAAAAA&#10;W0NvbnRlbnRfVHlwZXNdLnhtbFBLAQItABQABgAIAAAAIQA4/SH/1gAAAJQBAAALAAAAAAAAAAAA&#10;AAAAAC8BAABfcmVscy8ucmVsc1BLAQItABQABgAIAAAAIQC6gilB/QEAANcDAAAOAAAAAAAAAAAA&#10;AAAAAC4CAABkcnMvZTJvRG9jLnhtbFBLAQItABQABgAIAAAAIQCJFW7L3wAAAAwBAAAPAAAAAAAA&#10;AAAAAAAAAFcEAABkcnMvZG93bnJldi54bWxQSwUGAAAAAAQABADzAAAAYwUAAAAA&#10;" filled="f" stroked="f">
                <v:textbox>
                  <w:txbxContent>
                    <w:p w14:paraId="3FBF2CF7" w14:textId="77777777" w:rsidR="00BD195E" w:rsidRDefault="00BD195E" w:rsidP="001D4164">
                      <w:pPr>
                        <w:ind w:right="13"/>
                        <w:jc w:val="center"/>
                        <w:rPr>
                          <w:rFonts w:ascii="Century Gothic" w:hAnsi="Century Gothic"/>
                          <w:b/>
                          <w:color w:val="244061"/>
                          <w:sz w:val="18"/>
                          <w:szCs w:val="18"/>
                        </w:rPr>
                      </w:pPr>
                    </w:p>
                    <w:p w14:paraId="668134C5" w14:textId="77777777" w:rsidR="00BD195E" w:rsidRDefault="00BD195E" w:rsidP="001D4164">
                      <w:pPr>
                        <w:ind w:left="567" w:right="931"/>
                        <w:rPr>
                          <w:rFonts w:ascii="Comic Sans MS" w:hAnsi="Comic Sans MS"/>
                          <w:u w:val="single"/>
                        </w:rPr>
                      </w:pPr>
                    </w:p>
                    <w:p w14:paraId="05D2638E" w14:textId="77777777" w:rsidR="00BD195E" w:rsidRDefault="00BD195E" w:rsidP="001D4164"/>
                    <w:p w14:paraId="7341E6F8" w14:textId="77777777" w:rsidR="00BD195E" w:rsidRDefault="00BD195E" w:rsidP="001D4164"/>
                    <w:p w14:paraId="4246B4A0" w14:textId="77777777" w:rsidR="00BD195E" w:rsidRDefault="00BD195E" w:rsidP="001D4164"/>
                    <w:p w14:paraId="2D8C33C5" w14:textId="77777777" w:rsidR="00BD195E" w:rsidRDefault="00BD195E" w:rsidP="001D4164"/>
                    <w:p w14:paraId="76AAD7A4" w14:textId="77777777" w:rsidR="00BD195E" w:rsidRDefault="00BD195E" w:rsidP="001D4164"/>
                    <w:p w14:paraId="131FAEEF" w14:textId="77777777" w:rsidR="00BD195E" w:rsidRDefault="00BD195E" w:rsidP="001D4164"/>
                    <w:p w14:paraId="4186C025" w14:textId="77777777" w:rsidR="00BD195E" w:rsidRDefault="00BD195E" w:rsidP="001D4164"/>
                    <w:p w14:paraId="6986238E" w14:textId="77777777" w:rsidR="00BD195E" w:rsidRDefault="00BD195E" w:rsidP="001D4164"/>
                  </w:txbxContent>
                </v:textbox>
                <w10:wrap anchorx="margin"/>
              </v:shape>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298D8B7F"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6155B">
              <w:rPr>
                <w:noProof/>
                <w:webHidden/>
              </w:rPr>
              <w:t>1</w:t>
            </w:r>
            <w:r w:rsidR="00AE65BD">
              <w:rPr>
                <w:noProof/>
                <w:webHidden/>
              </w:rPr>
              <w:fldChar w:fldCharType="end"/>
            </w:r>
          </w:hyperlink>
        </w:p>
        <w:p w14:paraId="39EC62F1" w14:textId="5E1B6013"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6155B">
              <w:rPr>
                <w:noProof/>
                <w:webHidden/>
              </w:rPr>
              <w:t>1</w:t>
            </w:r>
            <w:r w:rsidR="00AE65BD">
              <w:rPr>
                <w:noProof/>
                <w:webHidden/>
              </w:rPr>
              <w:fldChar w:fldCharType="end"/>
            </w:r>
          </w:hyperlink>
        </w:p>
        <w:p w14:paraId="3C9C97D6" w14:textId="7FD4FB9A"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6155B">
              <w:rPr>
                <w:noProof/>
                <w:webHidden/>
              </w:rPr>
              <w:t>1</w:t>
            </w:r>
            <w:r w:rsidR="00AE65BD">
              <w:rPr>
                <w:noProof/>
                <w:webHidden/>
              </w:rPr>
              <w:fldChar w:fldCharType="end"/>
            </w:r>
          </w:hyperlink>
        </w:p>
        <w:p w14:paraId="5E79AFE0" w14:textId="338850B9"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6155B">
              <w:rPr>
                <w:noProof/>
                <w:webHidden/>
              </w:rPr>
              <w:t>1</w:t>
            </w:r>
            <w:r w:rsidR="00AE65BD">
              <w:rPr>
                <w:noProof/>
                <w:webHidden/>
              </w:rPr>
              <w:fldChar w:fldCharType="end"/>
            </w:r>
          </w:hyperlink>
        </w:p>
        <w:p w14:paraId="7D5D1AFC" w14:textId="47BD74A5"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6155B">
              <w:rPr>
                <w:noProof/>
                <w:webHidden/>
              </w:rPr>
              <w:t>3</w:t>
            </w:r>
            <w:r w:rsidR="00AE65BD">
              <w:rPr>
                <w:noProof/>
                <w:webHidden/>
              </w:rPr>
              <w:fldChar w:fldCharType="end"/>
            </w:r>
          </w:hyperlink>
        </w:p>
        <w:p w14:paraId="77E123FD" w14:textId="481BBB71"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6155B">
              <w:rPr>
                <w:noProof/>
                <w:webHidden/>
              </w:rPr>
              <w:t>3</w:t>
            </w:r>
            <w:r w:rsidR="00AE65BD">
              <w:rPr>
                <w:noProof/>
                <w:webHidden/>
              </w:rPr>
              <w:fldChar w:fldCharType="end"/>
            </w:r>
          </w:hyperlink>
        </w:p>
        <w:p w14:paraId="132E973A" w14:textId="7E937FD4"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6155B">
              <w:rPr>
                <w:noProof/>
                <w:webHidden/>
              </w:rPr>
              <w:t>4</w:t>
            </w:r>
            <w:r w:rsidR="00AE65BD">
              <w:rPr>
                <w:noProof/>
                <w:webHidden/>
              </w:rPr>
              <w:fldChar w:fldCharType="end"/>
            </w:r>
          </w:hyperlink>
        </w:p>
        <w:p w14:paraId="7D6C3859" w14:textId="2911281B"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6155B">
              <w:rPr>
                <w:noProof/>
                <w:webHidden/>
              </w:rPr>
              <w:t>4</w:t>
            </w:r>
            <w:r w:rsidR="00AE65BD">
              <w:rPr>
                <w:noProof/>
                <w:webHidden/>
              </w:rPr>
              <w:fldChar w:fldCharType="end"/>
            </w:r>
          </w:hyperlink>
        </w:p>
        <w:p w14:paraId="3BBABBF2" w14:textId="32C310ED"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6155B">
              <w:rPr>
                <w:noProof/>
                <w:webHidden/>
              </w:rPr>
              <w:t>4</w:t>
            </w:r>
            <w:r w:rsidR="00AE65BD">
              <w:rPr>
                <w:noProof/>
                <w:webHidden/>
              </w:rPr>
              <w:fldChar w:fldCharType="end"/>
            </w:r>
          </w:hyperlink>
        </w:p>
        <w:p w14:paraId="05C91872" w14:textId="7720A683"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6155B">
              <w:rPr>
                <w:noProof/>
                <w:webHidden/>
              </w:rPr>
              <w:t>5</w:t>
            </w:r>
            <w:r w:rsidR="00AE65BD">
              <w:rPr>
                <w:noProof/>
                <w:webHidden/>
              </w:rPr>
              <w:fldChar w:fldCharType="end"/>
            </w:r>
          </w:hyperlink>
        </w:p>
        <w:p w14:paraId="0EBB859D" w14:textId="4A47659A"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6155B">
              <w:rPr>
                <w:noProof/>
                <w:webHidden/>
              </w:rPr>
              <w:t>5</w:t>
            </w:r>
            <w:r w:rsidR="00AE65BD">
              <w:rPr>
                <w:noProof/>
                <w:webHidden/>
              </w:rPr>
              <w:fldChar w:fldCharType="end"/>
            </w:r>
          </w:hyperlink>
        </w:p>
        <w:p w14:paraId="4B01945A" w14:textId="2F8C709D"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6155B">
              <w:rPr>
                <w:noProof/>
                <w:webHidden/>
              </w:rPr>
              <w:t>6</w:t>
            </w:r>
            <w:r w:rsidR="00AE65BD">
              <w:rPr>
                <w:noProof/>
                <w:webHidden/>
              </w:rPr>
              <w:fldChar w:fldCharType="end"/>
            </w:r>
          </w:hyperlink>
        </w:p>
        <w:p w14:paraId="583C9CD4" w14:textId="7140170E"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6155B">
              <w:rPr>
                <w:noProof/>
                <w:webHidden/>
              </w:rPr>
              <w:t>6</w:t>
            </w:r>
            <w:r w:rsidR="00AE65BD">
              <w:rPr>
                <w:noProof/>
                <w:webHidden/>
              </w:rPr>
              <w:fldChar w:fldCharType="end"/>
            </w:r>
          </w:hyperlink>
        </w:p>
        <w:p w14:paraId="566F1B57" w14:textId="0EABD9D8"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6155B">
              <w:rPr>
                <w:noProof/>
                <w:webHidden/>
              </w:rPr>
              <w:t>7</w:t>
            </w:r>
            <w:r w:rsidR="00AE65BD">
              <w:rPr>
                <w:noProof/>
                <w:webHidden/>
              </w:rPr>
              <w:fldChar w:fldCharType="end"/>
            </w:r>
          </w:hyperlink>
        </w:p>
        <w:p w14:paraId="2F42F8ED" w14:textId="754FCE0F"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6155B">
              <w:rPr>
                <w:noProof/>
                <w:webHidden/>
              </w:rPr>
              <w:t>8</w:t>
            </w:r>
            <w:r w:rsidR="00AE65BD">
              <w:rPr>
                <w:noProof/>
                <w:webHidden/>
              </w:rPr>
              <w:fldChar w:fldCharType="end"/>
            </w:r>
          </w:hyperlink>
        </w:p>
        <w:p w14:paraId="19B84785" w14:textId="6A024DD9"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6155B">
              <w:rPr>
                <w:noProof/>
                <w:webHidden/>
              </w:rPr>
              <w:t>10</w:t>
            </w:r>
            <w:r w:rsidR="00AE65BD">
              <w:rPr>
                <w:noProof/>
                <w:webHidden/>
              </w:rPr>
              <w:fldChar w:fldCharType="end"/>
            </w:r>
          </w:hyperlink>
        </w:p>
        <w:p w14:paraId="4D9C7A81" w14:textId="190F09B8"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6155B">
              <w:rPr>
                <w:noProof/>
                <w:webHidden/>
              </w:rPr>
              <w:t>10</w:t>
            </w:r>
            <w:r w:rsidR="00AE65BD">
              <w:rPr>
                <w:noProof/>
                <w:webHidden/>
              </w:rPr>
              <w:fldChar w:fldCharType="end"/>
            </w:r>
          </w:hyperlink>
        </w:p>
        <w:p w14:paraId="071481C1" w14:textId="716C10A1"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6155B">
              <w:rPr>
                <w:noProof/>
                <w:webHidden/>
              </w:rPr>
              <w:t>10</w:t>
            </w:r>
            <w:r w:rsidR="00AE65BD">
              <w:rPr>
                <w:noProof/>
                <w:webHidden/>
              </w:rPr>
              <w:fldChar w:fldCharType="end"/>
            </w:r>
          </w:hyperlink>
        </w:p>
        <w:p w14:paraId="38C28941" w14:textId="3F0F936E"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6155B">
              <w:rPr>
                <w:noProof/>
                <w:webHidden/>
              </w:rPr>
              <w:t>11</w:t>
            </w:r>
            <w:r w:rsidR="00AE65BD">
              <w:rPr>
                <w:noProof/>
                <w:webHidden/>
              </w:rPr>
              <w:fldChar w:fldCharType="end"/>
            </w:r>
          </w:hyperlink>
        </w:p>
        <w:p w14:paraId="1A1848AD" w14:textId="7D080F1A"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6155B">
              <w:rPr>
                <w:noProof/>
                <w:webHidden/>
              </w:rPr>
              <w:t>11</w:t>
            </w:r>
            <w:r w:rsidR="00AE65BD">
              <w:rPr>
                <w:noProof/>
                <w:webHidden/>
              </w:rPr>
              <w:fldChar w:fldCharType="end"/>
            </w:r>
          </w:hyperlink>
        </w:p>
        <w:p w14:paraId="30A8C1F5" w14:textId="40129C78"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6155B">
              <w:rPr>
                <w:noProof/>
                <w:webHidden/>
              </w:rPr>
              <w:t>11</w:t>
            </w:r>
            <w:r w:rsidR="00AE65BD">
              <w:rPr>
                <w:noProof/>
                <w:webHidden/>
              </w:rPr>
              <w:fldChar w:fldCharType="end"/>
            </w:r>
          </w:hyperlink>
        </w:p>
        <w:p w14:paraId="552594D1" w14:textId="7AB9D9D8"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6155B">
              <w:rPr>
                <w:noProof/>
                <w:webHidden/>
              </w:rPr>
              <w:t>11</w:t>
            </w:r>
            <w:r w:rsidR="00AE65BD">
              <w:rPr>
                <w:noProof/>
                <w:webHidden/>
              </w:rPr>
              <w:fldChar w:fldCharType="end"/>
            </w:r>
          </w:hyperlink>
        </w:p>
        <w:p w14:paraId="1DCAF456" w14:textId="2D548F11"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6155B">
              <w:rPr>
                <w:noProof/>
                <w:webHidden/>
              </w:rPr>
              <w:t>12</w:t>
            </w:r>
            <w:r w:rsidR="00AE65BD">
              <w:rPr>
                <w:noProof/>
                <w:webHidden/>
              </w:rPr>
              <w:fldChar w:fldCharType="end"/>
            </w:r>
          </w:hyperlink>
        </w:p>
        <w:p w14:paraId="0E0C5BFD" w14:textId="6A291504"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6155B">
              <w:rPr>
                <w:noProof/>
                <w:webHidden/>
              </w:rPr>
              <w:t>13</w:t>
            </w:r>
            <w:r w:rsidR="00AE65BD">
              <w:rPr>
                <w:noProof/>
                <w:webHidden/>
              </w:rPr>
              <w:fldChar w:fldCharType="end"/>
            </w:r>
          </w:hyperlink>
        </w:p>
        <w:p w14:paraId="0B31BD19" w14:textId="4D1EF5BF"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6155B">
              <w:rPr>
                <w:noProof/>
                <w:webHidden/>
              </w:rPr>
              <w:t>13</w:t>
            </w:r>
            <w:r w:rsidR="00AE65BD">
              <w:rPr>
                <w:noProof/>
                <w:webHidden/>
              </w:rPr>
              <w:fldChar w:fldCharType="end"/>
            </w:r>
          </w:hyperlink>
        </w:p>
        <w:p w14:paraId="0E3026CD" w14:textId="555168F9"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6155B">
              <w:rPr>
                <w:noProof/>
                <w:webHidden/>
              </w:rPr>
              <w:t>14</w:t>
            </w:r>
            <w:r w:rsidR="00AE65BD">
              <w:rPr>
                <w:noProof/>
                <w:webHidden/>
              </w:rPr>
              <w:fldChar w:fldCharType="end"/>
            </w:r>
          </w:hyperlink>
        </w:p>
        <w:p w14:paraId="684D3B38" w14:textId="1E797130"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6155B">
              <w:rPr>
                <w:noProof/>
                <w:webHidden/>
              </w:rPr>
              <w:t>14</w:t>
            </w:r>
            <w:r w:rsidR="00AE65BD">
              <w:rPr>
                <w:noProof/>
                <w:webHidden/>
              </w:rPr>
              <w:fldChar w:fldCharType="end"/>
            </w:r>
          </w:hyperlink>
        </w:p>
        <w:p w14:paraId="75E5CEBF" w14:textId="4BA37D30"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6155B">
              <w:rPr>
                <w:noProof/>
                <w:webHidden/>
              </w:rPr>
              <w:t>16</w:t>
            </w:r>
            <w:r w:rsidR="00AE65BD">
              <w:rPr>
                <w:noProof/>
                <w:webHidden/>
              </w:rPr>
              <w:fldChar w:fldCharType="end"/>
            </w:r>
          </w:hyperlink>
        </w:p>
        <w:p w14:paraId="0C397BD0" w14:textId="4282922B"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6155B">
              <w:rPr>
                <w:noProof/>
                <w:webHidden/>
              </w:rPr>
              <w:t>17</w:t>
            </w:r>
            <w:r w:rsidR="00AE65BD">
              <w:rPr>
                <w:noProof/>
                <w:webHidden/>
              </w:rPr>
              <w:fldChar w:fldCharType="end"/>
            </w:r>
          </w:hyperlink>
        </w:p>
        <w:p w14:paraId="144F88F2" w14:textId="57BA2242" w:rsidR="00AE65BD" w:rsidRDefault="00F11F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6155B">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4BC88569" w:rsidR="008759CA" w:rsidRPr="00724988" w:rsidRDefault="008759CA" w:rsidP="00AD23B7">
      <w:pPr>
        <w:pStyle w:val="Prrafodelista"/>
        <w:numPr>
          <w:ilvl w:val="1"/>
          <w:numId w:val="9"/>
        </w:numPr>
        <w:tabs>
          <w:tab w:val="clear" w:pos="3935"/>
        </w:tabs>
        <w:ind w:left="1276" w:hanging="850"/>
        <w:rPr>
          <w:rFonts w:ascii="Verdana" w:hAnsi="Verdana"/>
          <w:b/>
          <w:i/>
          <w:iCs/>
          <w:sz w:val="18"/>
          <w:szCs w:val="18"/>
          <w:lang w:val="es-BO"/>
        </w:rPr>
      </w:pPr>
      <w:r w:rsidRPr="00024F9E">
        <w:rPr>
          <w:rFonts w:ascii="Verdana" w:hAnsi="Verdana"/>
          <w:b/>
          <w:sz w:val="18"/>
          <w:szCs w:val="18"/>
          <w:lang w:val="es-BO"/>
        </w:rPr>
        <w:t>Inspección Previa</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63C6D47"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0B39E3A"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5ED65D50" w:rsidR="00FC1353" w:rsidRDefault="00FC1353" w:rsidP="00DF7590">
      <w:pPr>
        <w:ind w:left="432"/>
        <w:jc w:val="both"/>
        <w:rPr>
          <w:rFonts w:cs="Arial"/>
          <w:sz w:val="18"/>
          <w:szCs w:val="18"/>
          <w:lang w:val="es-BO"/>
        </w:rPr>
      </w:pPr>
    </w:p>
    <w:p w14:paraId="60C6BB8C" w14:textId="4315E2DE" w:rsidR="00724988" w:rsidRDefault="00724988" w:rsidP="00DF7590">
      <w:pPr>
        <w:ind w:left="432"/>
        <w:jc w:val="both"/>
        <w:rPr>
          <w:rFonts w:cs="Arial"/>
          <w:sz w:val="18"/>
          <w:szCs w:val="18"/>
          <w:lang w:val="es-BO"/>
        </w:rPr>
      </w:pPr>
    </w:p>
    <w:p w14:paraId="39AD45E6" w14:textId="475F6DEF" w:rsidR="00724988" w:rsidRDefault="00724988" w:rsidP="00DF7590">
      <w:pPr>
        <w:ind w:left="432"/>
        <w:jc w:val="both"/>
        <w:rPr>
          <w:rFonts w:cs="Arial"/>
          <w:sz w:val="18"/>
          <w:szCs w:val="18"/>
          <w:lang w:val="es-BO"/>
        </w:rPr>
      </w:pPr>
    </w:p>
    <w:p w14:paraId="33093A73" w14:textId="77777777" w:rsidR="00724988" w:rsidRDefault="00724988"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2B2A8367" w14:textId="77777777" w:rsidR="0016155B" w:rsidRDefault="0016155B" w:rsidP="00A30429">
      <w:pPr>
        <w:jc w:val="center"/>
        <w:rPr>
          <w:rFonts w:cs="Arial"/>
          <w:b/>
          <w:sz w:val="18"/>
          <w:szCs w:val="18"/>
        </w:rPr>
      </w:pPr>
    </w:p>
    <w:p w14:paraId="09FBE37B" w14:textId="1EF80026"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63AE89C3" w:rsidR="009A37D8" w:rsidRDefault="009A37D8" w:rsidP="009A37D8">
      <w:pPr>
        <w:tabs>
          <w:tab w:val="left" w:pos="567"/>
        </w:tabs>
        <w:ind w:left="1276"/>
        <w:jc w:val="both"/>
        <w:rPr>
          <w:b/>
          <w:sz w:val="18"/>
          <w:szCs w:val="18"/>
        </w:rPr>
      </w:pPr>
    </w:p>
    <w:p w14:paraId="39E7D91A" w14:textId="77777777" w:rsidR="00CA3657" w:rsidRPr="000C6821" w:rsidRDefault="00CA3657"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18FFD8D8" w:rsidR="009A37D8" w:rsidRDefault="009A37D8" w:rsidP="009A37D8">
      <w:pPr>
        <w:tabs>
          <w:tab w:val="left" w:pos="567"/>
        </w:tabs>
        <w:ind w:left="1276"/>
        <w:jc w:val="both"/>
        <w:rPr>
          <w:b/>
          <w:i/>
          <w:sz w:val="18"/>
          <w:szCs w:val="18"/>
        </w:rPr>
      </w:pPr>
    </w:p>
    <w:p w14:paraId="2A2E8274" w14:textId="77777777" w:rsidR="0016155B" w:rsidRPr="000C6821" w:rsidRDefault="0016155B"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554F6784" w:rsidR="00FB579E" w:rsidRDefault="00FB579E" w:rsidP="006158F3">
      <w:pPr>
        <w:jc w:val="center"/>
        <w:rPr>
          <w:rFonts w:cs="Arial"/>
          <w:b/>
          <w:sz w:val="18"/>
          <w:szCs w:val="18"/>
        </w:rPr>
      </w:pPr>
    </w:p>
    <w:p w14:paraId="624328D0" w14:textId="77777777" w:rsidR="0016155B" w:rsidRPr="00A40276" w:rsidRDefault="0016155B"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CA3657" w:rsidRDefault="00EF253A" w:rsidP="006D05BD">
      <w:pPr>
        <w:numPr>
          <w:ilvl w:val="0"/>
          <w:numId w:val="8"/>
        </w:numPr>
        <w:ind w:left="1134" w:hanging="567"/>
        <w:jc w:val="both"/>
        <w:rPr>
          <w:rFonts w:cs="Arial"/>
          <w:b/>
          <w:bCs/>
          <w:sz w:val="18"/>
          <w:szCs w:val="18"/>
          <w:lang w:val="es-BO"/>
        </w:rPr>
      </w:pPr>
      <w:r w:rsidRPr="00CA3657">
        <w:rPr>
          <w:rFonts w:cs="Arial"/>
          <w:b/>
          <w:bCs/>
          <w:sz w:val="18"/>
          <w:szCs w:val="18"/>
          <w:lang w:val="es-BO"/>
        </w:rPr>
        <w:t>Precio Evaluado Más Bajo</w:t>
      </w:r>
      <w:r w:rsidR="007830D3" w:rsidRPr="00CA3657">
        <w:rPr>
          <w:rFonts w:cs="Arial"/>
          <w:b/>
          <w:bCs/>
          <w:sz w:val="18"/>
          <w:szCs w:val="18"/>
          <w:lang w:val="es-BO"/>
        </w:rPr>
        <w:t>;</w:t>
      </w:r>
      <w:r w:rsidRPr="00CA3657">
        <w:rPr>
          <w:rFonts w:cs="Arial"/>
          <w:b/>
          <w:bCs/>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79CD7A9"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A3657">
        <w:rPr>
          <w:rFonts w:ascii="Verdana" w:hAnsi="Verdana"/>
          <w:sz w:val="18"/>
        </w:rPr>
        <w:t xml:space="preserve"> </w:t>
      </w:r>
      <w:r w:rsidR="00CA3657" w:rsidRPr="00CA3657">
        <w:rPr>
          <w:rFonts w:ascii="Verdana" w:hAnsi="Verdana"/>
          <w:i/>
          <w:iCs/>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42740988" w:rsidR="003953D2" w:rsidRPr="00A40276"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CA3657">
        <w:rPr>
          <w:rFonts w:ascii="Verdana" w:hAnsi="Verdana"/>
          <w:sz w:val="18"/>
        </w:rPr>
        <w:t xml:space="preserve"> </w:t>
      </w:r>
      <w:r w:rsidR="00CA3657" w:rsidRPr="00CA3657">
        <w:rPr>
          <w:rFonts w:ascii="Verdana" w:hAnsi="Verdana"/>
          <w:i/>
          <w:iCs/>
          <w:sz w:val="18"/>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 xml:space="preserve">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04493F67" w:rsidR="0035258E" w:rsidRDefault="0035258E" w:rsidP="00975EB3">
      <w:pPr>
        <w:spacing w:line="200" w:lineRule="exact"/>
        <w:jc w:val="center"/>
        <w:rPr>
          <w:b/>
          <w:sz w:val="18"/>
          <w:szCs w:val="18"/>
          <w:lang w:val="es-BO"/>
        </w:rPr>
      </w:pPr>
    </w:p>
    <w:p w14:paraId="09121170" w14:textId="15339FF3" w:rsidR="0016155B" w:rsidRDefault="0016155B" w:rsidP="00975EB3">
      <w:pPr>
        <w:spacing w:line="200" w:lineRule="exact"/>
        <w:jc w:val="center"/>
        <w:rPr>
          <w:b/>
          <w:sz w:val="18"/>
          <w:szCs w:val="18"/>
          <w:lang w:val="es-BO"/>
        </w:rPr>
      </w:pPr>
    </w:p>
    <w:p w14:paraId="788BF1D5" w14:textId="2BC9804D" w:rsidR="0016155B" w:rsidRDefault="0016155B" w:rsidP="00975EB3">
      <w:pPr>
        <w:spacing w:line="200" w:lineRule="exact"/>
        <w:jc w:val="center"/>
        <w:rPr>
          <w:b/>
          <w:sz w:val="18"/>
          <w:szCs w:val="18"/>
          <w:lang w:val="es-BO"/>
        </w:rPr>
      </w:pPr>
    </w:p>
    <w:p w14:paraId="6C4BD0A1" w14:textId="338F9558" w:rsidR="0016155B" w:rsidRDefault="0016155B" w:rsidP="00975EB3">
      <w:pPr>
        <w:spacing w:line="200" w:lineRule="exact"/>
        <w:jc w:val="center"/>
        <w:rPr>
          <w:b/>
          <w:sz w:val="18"/>
          <w:szCs w:val="18"/>
          <w:lang w:val="es-BO"/>
        </w:rPr>
      </w:pPr>
    </w:p>
    <w:p w14:paraId="26611754" w14:textId="75C8BA7E" w:rsidR="0016155B" w:rsidRDefault="0016155B" w:rsidP="00975EB3">
      <w:pPr>
        <w:spacing w:line="200" w:lineRule="exact"/>
        <w:jc w:val="center"/>
        <w:rPr>
          <w:b/>
          <w:sz w:val="18"/>
          <w:szCs w:val="18"/>
          <w:lang w:val="es-BO"/>
        </w:rPr>
      </w:pPr>
    </w:p>
    <w:p w14:paraId="30A770D4" w14:textId="22A05500" w:rsidR="0016155B" w:rsidRDefault="0016155B" w:rsidP="00975EB3">
      <w:pPr>
        <w:spacing w:line="200" w:lineRule="exact"/>
        <w:jc w:val="center"/>
        <w:rPr>
          <w:b/>
          <w:sz w:val="18"/>
          <w:szCs w:val="18"/>
          <w:lang w:val="es-BO"/>
        </w:rPr>
      </w:pPr>
    </w:p>
    <w:p w14:paraId="7BE9AE9F" w14:textId="4EDD10DB" w:rsidR="0016155B" w:rsidRDefault="0016155B" w:rsidP="00975EB3">
      <w:pPr>
        <w:spacing w:line="200" w:lineRule="exact"/>
        <w:jc w:val="center"/>
        <w:rPr>
          <w:b/>
          <w:sz w:val="18"/>
          <w:szCs w:val="18"/>
          <w:lang w:val="es-BO"/>
        </w:rPr>
      </w:pPr>
    </w:p>
    <w:p w14:paraId="11DC8E95" w14:textId="5556A89E" w:rsidR="0016155B" w:rsidRDefault="0016155B" w:rsidP="00975EB3">
      <w:pPr>
        <w:spacing w:line="200" w:lineRule="exact"/>
        <w:jc w:val="center"/>
        <w:rPr>
          <w:b/>
          <w:sz w:val="18"/>
          <w:szCs w:val="18"/>
          <w:lang w:val="es-BO"/>
        </w:rPr>
      </w:pPr>
    </w:p>
    <w:p w14:paraId="788FA1F7" w14:textId="39458880" w:rsidR="0016155B" w:rsidRDefault="0016155B" w:rsidP="00975EB3">
      <w:pPr>
        <w:spacing w:line="200" w:lineRule="exact"/>
        <w:jc w:val="center"/>
        <w:rPr>
          <w:b/>
          <w:sz w:val="18"/>
          <w:szCs w:val="18"/>
          <w:lang w:val="es-BO"/>
        </w:rPr>
      </w:pPr>
    </w:p>
    <w:p w14:paraId="3B92756F" w14:textId="7CB0027B" w:rsidR="0016155B" w:rsidRDefault="0016155B" w:rsidP="00975EB3">
      <w:pPr>
        <w:spacing w:line="200" w:lineRule="exact"/>
        <w:jc w:val="center"/>
        <w:rPr>
          <w:b/>
          <w:sz w:val="18"/>
          <w:szCs w:val="18"/>
          <w:lang w:val="es-BO"/>
        </w:rPr>
      </w:pPr>
    </w:p>
    <w:p w14:paraId="075C1CC0" w14:textId="73C7B329" w:rsidR="0016155B" w:rsidRDefault="0016155B" w:rsidP="00975EB3">
      <w:pPr>
        <w:spacing w:line="200" w:lineRule="exact"/>
        <w:jc w:val="center"/>
        <w:rPr>
          <w:b/>
          <w:sz w:val="18"/>
          <w:szCs w:val="18"/>
          <w:lang w:val="es-BO"/>
        </w:rPr>
      </w:pPr>
    </w:p>
    <w:p w14:paraId="4F311BB0" w14:textId="2A000914" w:rsidR="0016155B" w:rsidRDefault="0016155B" w:rsidP="00975EB3">
      <w:pPr>
        <w:spacing w:line="200" w:lineRule="exact"/>
        <w:jc w:val="center"/>
        <w:rPr>
          <w:b/>
          <w:sz w:val="18"/>
          <w:szCs w:val="18"/>
          <w:lang w:val="es-BO"/>
        </w:rPr>
      </w:pPr>
    </w:p>
    <w:p w14:paraId="5E690B72" w14:textId="7EE903AE" w:rsidR="0016155B" w:rsidRDefault="0016155B" w:rsidP="00975EB3">
      <w:pPr>
        <w:spacing w:line="200" w:lineRule="exact"/>
        <w:jc w:val="center"/>
        <w:rPr>
          <w:b/>
          <w:sz w:val="18"/>
          <w:szCs w:val="18"/>
          <w:lang w:val="es-BO"/>
        </w:rPr>
      </w:pPr>
    </w:p>
    <w:p w14:paraId="4C3F204C" w14:textId="2CC6E7A4" w:rsidR="0016155B" w:rsidRDefault="0016155B" w:rsidP="00975EB3">
      <w:pPr>
        <w:spacing w:line="200" w:lineRule="exact"/>
        <w:jc w:val="center"/>
        <w:rPr>
          <w:b/>
          <w:sz w:val="18"/>
          <w:szCs w:val="18"/>
          <w:lang w:val="es-BO"/>
        </w:rPr>
      </w:pPr>
    </w:p>
    <w:p w14:paraId="65B144DC" w14:textId="5CAB944C" w:rsidR="0016155B" w:rsidRDefault="0016155B" w:rsidP="00975EB3">
      <w:pPr>
        <w:spacing w:line="200" w:lineRule="exact"/>
        <w:jc w:val="center"/>
        <w:rPr>
          <w:b/>
          <w:sz w:val="18"/>
          <w:szCs w:val="18"/>
          <w:lang w:val="es-BO"/>
        </w:rPr>
      </w:pPr>
    </w:p>
    <w:p w14:paraId="3D65026C" w14:textId="671AC8C4" w:rsidR="0016155B" w:rsidRDefault="0016155B" w:rsidP="00975EB3">
      <w:pPr>
        <w:spacing w:line="200" w:lineRule="exact"/>
        <w:jc w:val="center"/>
        <w:rPr>
          <w:b/>
          <w:sz w:val="18"/>
          <w:szCs w:val="18"/>
          <w:lang w:val="es-BO"/>
        </w:rPr>
      </w:pPr>
    </w:p>
    <w:p w14:paraId="0994F7C0" w14:textId="32F12D7C" w:rsidR="0016155B" w:rsidRDefault="0016155B" w:rsidP="00975EB3">
      <w:pPr>
        <w:spacing w:line="200" w:lineRule="exact"/>
        <w:jc w:val="center"/>
        <w:rPr>
          <w:b/>
          <w:sz w:val="18"/>
          <w:szCs w:val="18"/>
          <w:lang w:val="es-BO"/>
        </w:rPr>
      </w:pPr>
    </w:p>
    <w:p w14:paraId="696AB261" w14:textId="3D4A2641" w:rsidR="0016155B" w:rsidRDefault="0016155B" w:rsidP="00975EB3">
      <w:pPr>
        <w:spacing w:line="200" w:lineRule="exact"/>
        <w:jc w:val="center"/>
        <w:rPr>
          <w:b/>
          <w:sz w:val="18"/>
          <w:szCs w:val="18"/>
          <w:lang w:val="es-BO"/>
        </w:rPr>
      </w:pPr>
    </w:p>
    <w:p w14:paraId="60AA5E7B" w14:textId="02F790D8" w:rsidR="0016155B" w:rsidRDefault="0016155B" w:rsidP="00975EB3">
      <w:pPr>
        <w:spacing w:line="200" w:lineRule="exact"/>
        <w:jc w:val="center"/>
        <w:rPr>
          <w:b/>
          <w:sz w:val="18"/>
          <w:szCs w:val="18"/>
          <w:lang w:val="es-BO"/>
        </w:rPr>
      </w:pPr>
    </w:p>
    <w:p w14:paraId="6E7C611E" w14:textId="34A6B403" w:rsidR="0016155B" w:rsidRDefault="0016155B" w:rsidP="00975EB3">
      <w:pPr>
        <w:spacing w:line="200" w:lineRule="exact"/>
        <w:jc w:val="center"/>
        <w:rPr>
          <w:b/>
          <w:sz w:val="18"/>
          <w:szCs w:val="18"/>
          <w:lang w:val="es-BO"/>
        </w:rPr>
      </w:pPr>
    </w:p>
    <w:p w14:paraId="7A54A816" w14:textId="77777777" w:rsidR="0016155B" w:rsidRPr="00A40276" w:rsidRDefault="0016155B"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3FF7E037" w:rsidR="00A30429" w:rsidRDefault="00A30429" w:rsidP="00650B21">
      <w:pPr>
        <w:jc w:val="center"/>
        <w:rPr>
          <w:b/>
          <w:sz w:val="18"/>
          <w:szCs w:val="18"/>
          <w:lang w:val="es-BO"/>
        </w:rPr>
      </w:pPr>
    </w:p>
    <w:p w14:paraId="23618289" w14:textId="6ED99277" w:rsidR="00111F34" w:rsidRDefault="00111F34" w:rsidP="00650B21">
      <w:pPr>
        <w:jc w:val="center"/>
        <w:rPr>
          <w:b/>
          <w:sz w:val="18"/>
          <w:szCs w:val="18"/>
          <w:lang w:val="es-BO"/>
        </w:rPr>
      </w:pPr>
    </w:p>
    <w:p w14:paraId="2BD4D11F" w14:textId="77777777" w:rsidR="00111F34" w:rsidRDefault="00111F34"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bookmarkStart w:id="160" w:name="_Hlk107239148"/>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9750D36" w:rsidR="00B35DBB" w:rsidRPr="00A40276" w:rsidRDefault="009804FC" w:rsidP="003B46C3">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33CF69EC" w:rsidR="00B35DBB" w:rsidRPr="00A40276" w:rsidRDefault="009804FC" w:rsidP="003B46C3">
            <w:pPr>
              <w:rPr>
                <w:rFonts w:ascii="Arial" w:hAnsi="Arial" w:cs="Arial"/>
                <w:lang w:val="es-BO"/>
              </w:rPr>
            </w:pPr>
            <w:r>
              <w:rPr>
                <w:rFonts w:ascii="Arial" w:hAnsi="Arial" w:cs="Arial"/>
                <w:lang w:val="es-BO"/>
              </w:rPr>
              <w:t>ENDE-ANPE-2022-026</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306"/>
        <w:gridCol w:w="306"/>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2"/>
        <w:gridCol w:w="383"/>
      </w:tblGrid>
      <w:tr w:rsidR="009804FC"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371F5DFF" w:rsidR="00B35DBB" w:rsidRPr="00A40276" w:rsidRDefault="009804FC"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965E29E" w:rsidR="00B35DBB" w:rsidRPr="00A40276" w:rsidRDefault="009804FC"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4B39F36" w:rsidR="00B35DBB" w:rsidRPr="00A40276" w:rsidRDefault="009804FC"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9EFD653" w:rsidR="00B35DBB" w:rsidRPr="00A40276" w:rsidRDefault="009804FC"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0FE03B8" w:rsidR="00B35DBB" w:rsidRPr="00A40276" w:rsidRDefault="009804FC"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BE19452" w:rsidR="00B35DBB" w:rsidRPr="00A40276" w:rsidRDefault="009804FC"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803C589" w:rsidR="00B35DBB" w:rsidRPr="00A40276" w:rsidRDefault="009804FC"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3BDF800" w:rsidR="00B35DBB" w:rsidRPr="00A40276" w:rsidRDefault="009804FC"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59E01308" w:rsidR="00B35DBB" w:rsidRPr="00A40276" w:rsidRDefault="009804FC"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446FDA4" w:rsidR="00B35DBB" w:rsidRPr="00A40276" w:rsidRDefault="009804FC"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4A23357" w:rsidR="00B35DBB" w:rsidRPr="00A40276" w:rsidRDefault="009804FC" w:rsidP="003B46C3">
            <w:pPr>
              <w:rPr>
                <w:rFonts w:ascii="Arial" w:hAnsi="Arial" w:cs="Arial"/>
              </w:rPr>
            </w:pPr>
            <w:r>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BA1716">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BA1716">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4D53526" w:rsidR="00B35DBB" w:rsidRPr="00A40276" w:rsidRDefault="009804FC" w:rsidP="003B46C3">
            <w:pPr>
              <w:tabs>
                <w:tab w:val="left" w:pos="1634"/>
              </w:tabs>
              <w:rPr>
                <w:rFonts w:ascii="Arial" w:hAnsi="Arial" w:cs="Arial"/>
                <w:lang w:val="es-BO"/>
              </w:rPr>
            </w:pPr>
            <w:r w:rsidRPr="009804FC">
              <w:rPr>
                <w:rFonts w:ascii="Arial" w:hAnsi="Arial" w:cs="Arial"/>
                <w:lang w:val="es-BO"/>
              </w:rPr>
              <w:t>SERVICIO DE IM</w:t>
            </w:r>
            <w:r w:rsidR="007E4FA3">
              <w:rPr>
                <w:rFonts w:ascii="Arial" w:hAnsi="Arial" w:cs="Arial"/>
                <w:lang w:val="es-BO"/>
              </w:rPr>
              <w:t>A</w:t>
            </w:r>
            <w:r w:rsidRPr="009804FC">
              <w:rPr>
                <w:rFonts w:ascii="Arial" w:hAnsi="Arial" w:cs="Arial"/>
                <w:lang w:val="es-BO"/>
              </w:rPr>
              <w:t>GENES SATELITALES MEDIANTE PLATAFORMA WEB – PROYECTO HIDROELECTRICO RIO MADERA</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BA1716">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8F4700" w:rsidR="00B35DBB" w:rsidRPr="00A40276" w:rsidRDefault="009804FC"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BA1716">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BA1716">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BA1716">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BA1716">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A394BA" w:rsidR="00B35DBB" w:rsidRPr="00A40276" w:rsidRDefault="009804FC"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BA1716">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6C23599" w:rsidR="00921735" w:rsidRPr="00A40276" w:rsidRDefault="00921735" w:rsidP="00765F1B">
            <w:pPr>
              <w:jc w:val="both"/>
              <w:rPr>
                <w:rFonts w:ascii="Arial" w:hAnsi="Arial" w:cs="Arial"/>
                <w:b/>
                <w:i/>
                <w:lang w:val="es-BO"/>
              </w:rPr>
            </w:pPr>
            <w:r w:rsidRPr="00A40276">
              <w:rPr>
                <w:rFonts w:ascii="Arial" w:hAnsi="Arial" w:cs="Arial"/>
                <w:b/>
                <w:i/>
                <w:lang w:val="es-BO"/>
              </w:rPr>
              <w:t xml:space="preserve"> </w:t>
            </w:r>
            <w:r w:rsidR="009804FC">
              <w:rPr>
                <w:rFonts w:ascii="Arial" w:hAnsi="Arial" w:cs="Arial"/>
                <w:b/>
                <w:i/>
                <w:lang w:val="es-BO"/>
              </w:rPr>
              <w:t>Bs. 208.800,00 (Doscientos ocho mil ochocientos 00/100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BA1716">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BA1716">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BA1716">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34397AA" w:rsidR="00B35DBB" w:rsidRPr="00A40276" w:rsidRDefault="009804FC"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BA1716">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7DF7D0" w14:textId="4CC3E0CF" w:rsidR="00AB4673" w:rsidRPr="00AB4673" w:rsidRDefault="00AB4673" w:rsidP="00AB4673">
            <w:pPr>
              <w:jc w:val="both"/>
              <w:rPr>
                <w:rFonts w:ascii="Arial" w:hAnsi="Arial" w:cs="Arial"/>
                <w:b/>
                <w:i/>
                <w:lang w:val="es-BO"/>
              </w:rPr>
            </w:pPr>
            <w:r w:rsidRPr="00AB4673">
              <w:rPr>
                <w:rFonts w:ascii="Arial" w:hAnsi="Arial" w:cs="Arial"/>
                <w:b/>
                <w:i/>
                <w:lang w:val="es-BO"/>
              </w:rPr>
              <w:t xml:space="preserve">* El servicio debe tener vigencia de 1 año </w:t>
            </w:r>
            <w:r w:rsidR="00D94C25">
              <w:rPr>
                <w:rFonts w:ascii="Arial" w:hAnsi="Arial" w:cs="Arial"/>
                <w:b/>
                <w:i/>
                <w:lang w:val="es-BO"/>
              </w:rPr>
              <w:t xml:space="preserve">calendario a partir de </w:t>
            </w:r>
            <w:r w:rsidRPr="00AB4673">
              <w:rPr>
                <w:rFonts w:ascii="Arial" w:hAnsi="Arial" w:cs="Arial"/>
                <w:b/>
                <w:i/>
                <w:lang w:val="es-BO"/>
              </w:rPr>
              <w:t xml:space="preserve">la </w:t>
            </w:r>
            <w:r w:rsidR="00BA1716">
              <w:rPr>
                <w:rFonts w:ascii="Arial" w:hAnsi="Arial" w:cs="Arial"/>
                <w:b/>
                <w:i/>
                <w:lang w:val="es-BO"/>
              </w:rPr>
              <w:t>activación del servicio.</w:t>
            </w:r>
            <w:r w:rsidRPr="00AB4673">
              <w:rPr>
                <w:rFonts w:ascii="Arial" w:hAnsi="Arial" w:cs="Arial"/>
                <w:b/>
                <w:i/>
                <w:lang w:val="es-BO"/>
              </w:rPr>
              <w:t xml:space="preserve"> </w:t>
            </w:r>
          </w:p>
          <w:p w14:paraId="4EECB5B7" w14:textId="1E05BD5C" w:rsidR="00B35DBB" w:rsidRPr="00A40276" w:rsidRDefault="00AB4673" w:rsidP="00AB4673">
            <w:pPr>
              <w:jc w:val="both"/>
              <w:rPr>
                <w:rFonts w:ascii="Arial" w:hAnsi="Arial" w:cs="Arial"/>
                <w:b/>
                <w:i/>
                <w:lang w:val="es-BO"/>
              </w:rPr>
            </w:pPr>
            <w:r w:rsidRPr="00AB4673">
              <w:rPr>
                <w:rFonts w:ascii="Arial" w:hAnsi="Arial" w:cs="Arial"/>
                <w:b/>
                <w:i/>
                <w:lang w:val="es-BO"/>
              </w:rPr>
              <w:t>* El tiempo para la activación del servicio por parte del proveedor no debe exceder los quince (15) días calendario computados a partir del día siguiente hábil de la suscripción de contrato.</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BA1716">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2A891753" w:rsidR="00BA2001" w:rsidRPr="00A40276" w:rsidRDefault="00AB4673" w:rsidP="003B46C3">
            <w:pPr>
              <w:jc w:val="both"/>
              <w:rPr>
                <w:rFonts w:ascii="Arial" w:hAnsi="Arial" w:cs="Arial"/>
                <w:b/>
                <w:i/>
                <w:lang w:val="es-BO"/>
              </w:rPr>
            </w:pPr>
            <w:r w:rsidRPr="00AB4673">
              <w:rPr>
                <w:rFonts w:ascii="Arial" w:hAnsi="Arial" w:cs="Arial"/>
                <w:b/>
                <w:i/>
                <w:lang w:val="es-BO"/>
              </w:rPr>
              <w:t>La activación del servicio se podrá realizar en forma física o remota en coordinación con personal que designe ENDE.</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BA1716">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BA1716">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53E55D30" w:rsidR="00B35DBB" w:rsidRPr="00A40276" w:rsidRDefault="00B35DBB" w:rsidP="003B46C3">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73BB2F" w14:textId="3DA142D2" w:rsidR="007B1446" w:rsidRDefault="006550A2" w:rsidP="007B1446">
            <w:pPr>
              <w:jc w:val="both"/>
              <w:rPr>
                <w:rFonts w:ascii="Arial" w:hAnsi="Arial" w:cs="Arial"/>
                <w:b/>
                <w:i/>
                <w:lang w:val="es-BO"/>
              </w:rPr>
            </w:pPr>
            <w:r>
              <w:rPr>
                <w:rFonts w:ascii="Arial" w:hAnsi="Arial" w:cs="Arial"/>
                <w:b/>
                <w:i/>
                <w:lang w:val="es-BO"/>
              </w:rPr>
              <w:t>De acuerdo a lo establecido en el numeral 4.1, inciso b).</w:t>
            </w:r>
          </w:p>
          <w:p w14:paraId="5CE0E1EC" w14:textId="40567739" w:rsidR="00B35DBB" w:rsidRPr="00E35CD3" w:rsidRDefault="00E35CD3" w:rsidP="003B46C3">
            <w:pPr>
              <w:jc w:val="both"/>
              <w:rPr>
                <w:rFonts w:cs="Arial"/>
                <w:color w:val="000000"/>
                <w:lang w:eastAsia="es-BO"/>
              </w:rPr>
            </w:pPr>
            <w:r>
              <w:rPr>
                <w:rFonts w:ascii="Arial" w:hAnsi="Arial" w:cs="Arial"/>
                <w:b/>
                <w:i/>
                <w:lang w:val="es-BO"/>
              </w:rPr>
              <w:t xml:space="preserve">Asimismo, la garantía debe cumplir con las </w:t>
            </w:r>
            <w:r w:rsidRPr="00E35CD3">
              <w:rPr>
                <w:rFonts w:ascii="Arial" w:hAnsi="Arial" w:cs="Arial"/>
                <w:b/>
                <w:i/>
                <w:lang w:val="es-BO"/>
              </w:rPr>
              <w:t>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BA1716">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BA1716">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850999A" w:rsidR="009020C4" w:rsidRPr="00A40276" w:rsidRDefault="00AB467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075C919" w:rsidR="00765F1B" w:rsidRPr="00A40276" w:rsidRDefault="00D759D7" w:rsidP="003B46C3">
            <w:pPr>
              <w:rPr>
                <w:rFonts w:ascii="Arial" w:hAnsi="Arial" w:cs="Arial"/>
                <w:lang w:val="es-BO"/>
              </w:rPr>
            </w:pPr>
            <w:r>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87464B" w:rsidR="00765F1B" w:rsidRPr="00A40276" w:rsidRDefault="00D759D7"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98731" w14:textId="77777777" w:rsidR="00D759D7" w:rsidRDefault="00D759D7" w:rsidP="00D759D7">
            <w:pPr>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p>
          <w:p w14:paraId="7A48CE13" w14:textId="1AB82C1D" w:rsidR="00765F1B" w:rsidRPr="00A40276" w:rsidRDefault="00765F1B" w:rsidP="00D759D7">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0FAEFF5C" w:rsidR="00765F1B" w:rsidRPr="00A40276" w:rsidRDefault="00D759D7" w:rsidP="003B46C3">
            <w:pPr>
              <w:rPr>
                <w:rFonts w:ascii="Arial" w:hAnsi="Arial" w:cs="Arial"/>
                <w:lang w:val="es-BO"/>
              </w:rPr>
            </w:pPr>
            <w:r>
              <w:rPr>
                <w:rFonts w:ascii="Arial" w:hAnsi="Arial" w:cs="Arial"/>
                <w:lang w:val="es-BO"/>
              </w:rPr>
              <w:t>08:00a.m.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50B0A461" w:rsidR="00765F1B" w:rsidRPr="00A40276" w:rsidRDefault="00D94C25" w:rsidP="003B46C3">
            <w:pPr>
              <w:rPr>
                <w:rFonts w:ascii="Arial" w:hAnsi="Arial" w:cs="Arial"/>
                <w:lang w:val="es-BO"/>
              </w:rPr>
            </w:pPr>
            <w:r>
              <w:rPr>
                <w:rFonts w:ascii="Arial" w:hAnsi="Arial" w:cs="Arial"/>
                <w:lang w:val="es-BO"/>
              </w:rPr>
              <w:t xml:space="preserve">Alfredo Tomas Gil </w:t>
            </w:r>
            <w:proofErr w:type="spellStart"/>
            <w:r>
              <w:rPr>
                <w:rFonts w:ascii="Arial" w:hAnsi="Arial" w:cs="Arial"/>
                <w:lang w:val="es-BO"/>
              </w:rPr>
              <w:t>Masais</w:t>
            </w:r>
            <w:proofErr w:type="spellEnd"/>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FBCED8D" w:rsidR="00765F1B" w:rsidRPr="00A40276" w:rsidRDefault="00D94C25" w:rsidP="003B46C3">
            <w:pPr>
              <w:rPr>
                <w:rFonts w:ascii="Arial" w:hAnsi="Arial" w:cs="Arial"/>
                <w:lang w:val="es-BO"/>
              </w:rPr>
            </w:pPr>
            <w:r>
              <w:rPr>
                <w:rFonts w:ascii="Arial" w:hAnsi="Arial" w:cs="Arial"/>
                <w:lang w:val="es-BO"/>
              </w:rPr>
              <w:t xml:space="preserve">Consultor </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3B13598E" w:rsidR="00765F1B" w:rsidRPr="00A40276" w:rsidRDefault="00D94C25" w:rsidP="00D94C25">
            <w:pPr>
              <w:jc w:val="center"/>
              <w:rPr>
                <w:rFonts w:ascii="Arial" w:hAnsi="Arial" w:cs="Arial"/>
                <w:lang w:val="es-BO"/>
              </w:rPr>
            </w:pPr>
            <w:r>
              <w:rPr>
                <w:rFonts w:ascii="Arial" w:hAnsi="Arial" w:cs="Arial"/>
                <w:lang w:val="es-BO"/>
              </w:rPr>
              <w:t>UPCO</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599B0F9" w:rsidR="00765F1B" w:rsidRPr="00A40276" w:rsidRDefault="00D94C25" w:rsidP="003B46C3">
            <w:pPr>
              <w:rPr>
                <w:rFonts w:ascii="Arial" w:hAnsi="Arial" w:cs="Arial"/>
                <w:lang w:val="es-BO"/>
              </w:rPr>
            </w:pPr>
            <w:r>
              <w:rPr>
                <w:rFonts w:ascii="Arial" w:hAnsi="Arial" w:cs="Arial"/>
                <w:lang w:val="es-BO"/>
              </w:rPr>
              <w:t>4520317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2D00F44" w:rsidR="00765F1B" w:rsidRPr="00A40276" w:rsidRDefault="00D94C25" w:rsidP="003B46C3">
            <w:pPr>
              <w:rPr>
                <w:rFonts w:ascii="Arial" w:hAnsi="Arial" w:cs="Arial"/>
                <w:lang w:val="es-BO"/>
              </w:rPr>
            </w:pPr>
            <w:r>
              <w:rPr>
                <w:rFonts w:ascii="Arial" w:hAnsi="Arial" w:cs="Arial"/>
                <w:lang w:val="es-BO"/>
              </w:rPr>
              <w:t>4520318</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304BB416" w:rsidR="00765F1B" w:rsidRPr="00A40276" w:rsidRDefault="00D94C25" w:rsidP="003B46C3">
            <w:pPr>
              <w:rPr>
                <w:rFonts w:ascii="Arial" w:hAnsi="Arial" w:cs="Arial"/>
                <w:lang w:val="es-BO"/>
              </w:rPr>
            </w:pPr>
            <w:r>
              <w:rPr>
                <w:rFonts w:ascii="Arial" w:hAnsi="Arial" w:cs="Arial"/>
                <w:lang w:val="es-BO"/>
              </w:rPr>
              <w:t>alfredo.gil@ende.bo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w:t>
            </w:r>
            <w:r>
              <w:rPr>
                <w:rFonts w:ascii="Arial" w:hAnsi="Arial" w:cs="Arial"/>
                <w:lang w:val="es-BO"/>
              </w:rPr>
              <w:lastRenderedPageBreak/>
              <w:t>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61294EC2" w:rsidR="00765F1B" w:rsidRPr="00F01F1F" w:rsidRDefault="00BA1716" w:rsidP="00D54942">
            <w:pPr>
              <w:rPr>
                <w:rFonts w:ascii="Arial" w:hAnsi="Arial" w:cs="Arial"/>
                <w:highlight w:val="green"/>
                <w:lang w:val="es-BO"/>
              </w:rPr>
            </w:pPr>
            <w:r>
              <w:rPr>
                <w:rFonts w:ascii="Arial" w:hAnsi="Arial" w:cs="Arial"/>
              </w:rPr>
              <w:lastRenderedPageBreak/>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bookmarkStart w:id="162" w:name="_Hlk107239116"/>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3" w:name="_Toc94724713"/>
      <w:r w:rsidRPr="009956C4">
        <w:rPr>
          <w:rFonts w:ascii="Verdana" w:hAnsi="Verdana"/>
          <w:sz w:val="18"/>
          <w:szCs w:val="18"/>
        </w:rPr>
        <w:t>CRONOGRAMA DE PLAZOS</w:t>
      </w:r>
      <w:bookmarkEnd w:id="163"/>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8E565B7" w:rsidR="00B27122" w:rsidRPr="000C6821" w:rsidRDefault="009D38FA" w:rsidP="0086241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3F2330A6" w14:textId="78B1751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744FF496" w:rsidR="00B27122" w:rsidRPr="000C6821" w:rsidRDefault="009D38FA"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867B671" w:rsidR="00B27122" w:rsidRPr="000C6821" w:rsidRDefault="009D38F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685E6DD" w14:textId="77777777" w:rsidR="00F968E4" w:rsidRDefault="00F968E4" w:rsidP="00F968E4">
            <w:pPr>
              <w:adjustRightInd w:val="0"/>
              <w:snapToGrid w:val="0"/>
              <w:jc w:val="center"/>
              <w:rPr>
                <w:rFonts w:ascii="Arial" w:hAnsi="Arial" w:cs="Arial"/>
              </w:rPr>
            </w:pPr>
            <w:r>
              <w:rPr>
                <w:rFonts w:ascii="Arial" w:hAnsi="Arial" w:cs="Arial"/>
              </w:rPr>
              <w:t>Calle Colombia esquina</w:t>
            </w:r>
          </w:p>
          <w:p w14:paraId="290B1E9F" w14:textId="49F66D2C" w:rsidR="00B27122" w:rsidRPr="000C6821" w:rsidRDefault="00F968E4" w:rsidP="00F968E4">
            <w:pPr>
              <w:adjustRightInd w:val="0"/>
              <w:snapToGrid w:val="0"/>
              <w:jc w:val="center"/>
              <w:rPr>
                <w:rFonts w:ascii="Arial" w:hAnsi="Arial" w:cs="Arial"/>
              </w:rPr>
            </w:pPr>
            <w:proofErr w:type="spellStart"/>
            <w:r>
              <w:rPr>
                <w:rFonts w:ascii="Arial" w:hAnsi="Arial" w:cs="Arial"/>
              </w:rPr>
              <w:t>Falsuri</w:t>
            </w:r>
            <w:proofErr w:type="spellEnd"/>
            <w:r>
              <w:rPr>
                <w:rFonts w:ascii="Arial" w:hAnsi="Arial" w:cs="Arial"/>
              </w:rPr>
              <w:t xml:space="preserve"> </w:t>
            </w:r>
            <w:proofErr w:type="spellStart"/>
            <w:r>
              <w:rPr>
                <w:rFonts w:ascii="Arial" w:hAnsi="Arial" w:cs="Arial"/>
              </w:rPr>
              <w:t>N°</w:t>
            </w:r>
            <w:proofErr w:type="spellEnd"/>
            <w:r>
              <w:rPr>
                <w:rFonts w:ascii="Arial" w:hAnsi="Arial" w:cs="Arial"/>
              </w:rPr>
              <w:t xml:space="preserve">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2DC5F556" w:rsidR="00B27122" w:rsidRPr="000C6821" w:rsidRDefault="00F968E4" w:rsidP="0086241F">
            <w:pPr>
              <w:adjustRightInd w:val="0"/>
              <w:snapToGrid w:val="0"/>
              <w:jc w:val="center"/>
              <w:rPr>
                <w:rFonts w:ascii="Arial" w:hAnsi="Arial" w:cs="Arial"/>
              </w:rPr>
            </w:pPr>
            <w:r w:rsidRPr="00F968E4">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74F816F" w:rsidR="00B27122" w:rsidRPr="000C6821" w:rsidRDefault="00F968E4" w:rsidP="0086241F">
            <w:pPr>
              <w:adjustRightInd w:val="0"/>
              <w:snapToGrid w:val="0"/>
              <w:jc w:val="center"/>
              <w:rPr>
                <w:rFonts w:ascii="Arial" w:hAnsi="Arial" w:cs="Arial"/>
                <w:b/>
                <w:i/>
              </w:rPr>
            </w:pPr>
            <w:r w:rsidRPr="00F968E4">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3EA97159" w:rsidR="00B27122" w:rsidRPr="000C6821" w:rsidRDefault="00F968E4" w:rsidP="0086241F">
            <w:pPr>
              <w:adjustRightInd w:val="0"/>
              <w:snapToGrid w:val="0"/>
              <w:jc w:val="center"/>
              <w:rPr>
                <w:rFonts w:ascii="Arial" w:hAnsi="Arial" w:cs="Arial"/>
              </w:rPr>
            </w:pPr>
            <w:r w:rsidRPr="00F968E4">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D456E1B" w:rsidR="00B27122" w:rsidRPr="000C6821" w:rsidRDefault="00B6388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3F2901B2" w:rsidR="00B27122" w:rsidRPr="000C6821" w:rsidRDefault="00B6388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F921681" w:rsidR="00B27122" w:rsidRPr="000C6821" w:rsidRDefault="00B6388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40A6C3DE" w:rsidR="00B27122" w:rsidRPr="000C6821" w:rsidRDefault="00B6388A"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32E724D2" w:rsidR="00B27122" w:rsidRPr="000C6821" w:rsidRDefault="00B6388A"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52F9FDCC" w:rsidR="00B27122" w:rsidRPr="000C6821" w:rsidRDefault="00B27122" w:rsidP="0086241F">
            <w:pPr>
              <w:adjustRightInd w:val="0"/>
              <w:snapToGrid w:val="0"/>
              <w:jc w:val="center"/>
              <w:rPr>
                <w:rFonts w:ascii="Arial" w:hAnsi="Arial" w:cs="Arial"/>
              </w:rPr>
            </w:pPr>
            <w:r w:rsidRPr="001016A5">
              <w:rPr>
                <w:rFonts w:ascii="Arial" w:hAnsi="Arial" w:cs="Arial"/>
                <w:b/>
                <w:i/>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764CF6C5" w:rsidR="00B27122" w:rsidRPr="000C6821" w:rsidRDefault="00B6388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4B9AD19" w:rsidR="00B27122" w:rsidRPr="000C6821" w:rsidRDefault="00B6388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62241F93" w:rsidR="00B27122" w:rsidRPr="000C6821" w:rsidRDefault="00B6388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27D3120" w:rsidR="00B27122" w:rsidRPr="000C6821" w:rsidRDefault="00B6388A"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85B26AC" w:rsidR="00B27122" w:rsidRPr="000C6821" w:rsidRDefault="00B6388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0B06D8AF" w:rsidR="00B27122" w:rsidRPr="000C6821" w:rsidRDefault="00B6388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B8948CC" w:rsidR="00B27122" w:rsidRPr="000C6821" w:rsidRDefault="00B6388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50A907BE" w14:textId="17A05E71"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BC5883B" w:rsidR="00B27122" w:rsidRPr="000C6821" w:rsidRDefault="00B6388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155D2794" w:rsidR="00B27122" w:rsidRPr="000C6821" w:rsidRDefault="00B6388A"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4CA5AF33" w:rsidR="00B27122" w:rsidRPr="000C6821" w:rsidRDefault="00B6388A"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4C763199" w:rsidR="00B27122" w:rsidRPr="000C6821" w:rsidRDefault="00B6388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2400FDFB" w:rsidR="00B27122" w:rsidRPr="000C6821" w:rsidRDefault="00B6388A"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33AA808" w:rsidR="00B27122" w:rsidRPr="000C6821" w:rsidRDefault="00B6388A"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D2B3917" w:rsidR="00B27122" w:rsidRPr="000C6821" w:rsidRDefault="00B6388A" w:rsidP="0086241F">
            <w:pPr>
              <w:adjustRightInd w:val="0"/>
              <w:snapToGrid w:val="0"/>
              <w:jc w:val="center"/>
              <w:rPr>
                <w:rFonts w:ascii="Arial" w:hAnsi="Arial" w:cs="Arial"/>
              </w:rPr>
            </w:pPr>
            <w:r>
              <w:rPr>
                <w:rFonts w:ascii="Arial" w:hAnsi="Arial" w:cs="Arial"/>
              </w:rPr>
              <w:t>11</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1F9DABBF" w:rsidR="00B27122" w:rsidRPr="000C6821" w:rsidRDefault="00B6388A"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6A4616" w14:textId="77777777" w:rsidR="00F968E4" w:rsidRPr="00F968E4" w:rsidRDefault="00F968E4" w:rsidP="00F968E4">
            <w:pPr>
              <w:adjustRightInd w:val="0"/>
              <w:snapToGrid w:val="0"/>
              <w:rPr>
                <w:rFonts w:ascii="Arial" w:hAnsi="Arial" w:cs="Arial"/>
                <w:bCs/>
                <w:iCs/>
                <w:sz w:val="12"/>
              </w:rPr>
            </w:pPr>
            <w:r w:rsidRPr="00F968E4">
              <w:rPr>
                <w:rFonts w:ascii="Arial" w:hAnsi="Arial" w:cs="Arial"/>
                <w:bCs/>
                <w:iCs/>
                <w:sz w:val="12"/>
                <w:u w:val="single"/>
              </w:rPr>
              <w:t>De manera presencial</w:t>
            </w:r>
            <w:r w:rsidRPr="00F968E4">
              <w:rPr>
                <w:rFonts w:ascii="Arial" w:hAnsi="Arial" w:cs="Arial"/>
                <w:bCs/>
                <w:iCs/>
                <w:sz w:val="12"/>
              </w:rPr>
              <w:t xml:space="preserve">: en oficinas de ENDE de la Calle Colombia esquina </w:t>
            </w:r>
            <w:proofErr w:type="spellStart"/>
            <w:r w:rsidRPr="00F968E4">
              <w:rPr>
                <w:rFonts w:ascii="Arial" w:hAnsi="Arial" w:cs="Arial"/>
                <w:bCs/>
                <w:iCs/>
                <w:sz w:val="12"/>
              </w:rPr>
              <w:t>Falsuri</w:t>
            </w:r>
            <w:proofErr w:type="spellEnd"/>
            <w:r w:rsidRPr="00F968E4">
              <w:rPr>
                <w:rFonts w:ascii="Arial" w:hAnsi="Arial" w:cs="Arial"/>
                <w:bCs/>
                <w:iCs/>
                <w:sz w:val="12"/>
              </w:rPr>
              <w:t xml:space="preserve"> </w:t>
            </w:r>
            <w:proofErr w:type="spellStart"/>
            <w:r w:rsidRPr="00F968E4">
              <w:rPr>
                <w:rFonts w:ascii="Arial" w:hAnsi="Arial" w:cs="Arial"/>
                <w:bCs/>
                <w:iCs/>
                <w:sz w:val="12"/>
              </w:rPr>
              <w:t>N°</w:t>
            </w:r>
            <w:proofErr w:type="spellEnd"/>
            <w:r w:rsidRPr="00F968E4">
              <w:rPr>
                <w:rFonts w:ascii="Arial" w:hAnsi="Arial" w:cs="Arial"/>
                <w:bCs/>
                <w:iCs/>
                <w:sz w:val="12"/>
              </w:rPr>
              <w:t xml:space="preserve"> 655 (Sala de Apertura de Sobres)</w:t>
            </w:r>
          </w:p>
          <w:p w14:paraId="2B0FC3B7" w14:textId="77777777" w:rsidR="00F968E4" w:rsidRPr="00F968E4" w:rsidRDefault="00F968E4" w:rsidP="00F968E4">
            <w:pPr>
              <w:adjustRightInd w:val="0"/>
              <w:snapToGrid w:val="0"/>
              <w:rPr>
                <w:rFonts w:ascii="Arial" w:hAnsi="Arial" w:cs="Arial"/>
                <w:bCs/>
                <w:iCs/>
                <w:sz w:val="12"/>
              </w:rPr>
            </w:pPr>
            <w:r w:rsidRPr="00F968E4">
              <w:rPr>
                <w:rFonts w:ascii="Arial" w:hAnsi="Arial" w:cs="Arial"/>
                <w:bCs/>
                <w:iCs/>
                <w:sz w:val="12"/>
                <w:u w:val="single"/>
              </w:rPr>
              <w:t>De Manera Virtual</w:t>
            </w:r>
            <w:r w:rsidRPr="00F968E4">
              <w:rPr>
                <w:rFonts w:ascii="Arial" w:hAnsi="Arial" w:cs="Arial"/>
                <w:bCs/>
                <w:iCs/>
                <w:sz w:val="12"/>
              </w:rPr>
              <w:t xml:space="preserve">: mediante el enlace: </w:t>
            </w:r>
          </w:p>
          <w:p w14:paraId="05B6843E" w14:textId="16D4087E" w:rsidR="00B27122" w:rsidRPr="00F968E4" w:rsidRDefault="00F968E4" w:rsidP="00F968E4">
            <w:pPr>
              <w:adjustRightInd w:val="0"/>
              <w:snapToGrid w:val="0"/>
              <w:jc w:val="center"/>
              <w:rPr>
                <w:rFonts w:ascii="Arial" w:hAnsi="Arial" w:cs="Arial"/>
                <w:bCs/>
                <w:iCs/>
              </w:rPr>
            </w:pPr>
            <w:r w:rsidRPr="00F968E4">
              <w:rPr>
                <w:rFonts w:ascii="Arial" w:hAnsi="Arial" w:cs="Arial"/>
                <w:bCs/>
                <w:iCs/>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F968E4" w:rsidRDefault="00B27122" w:rsidP="0086241F">
            <w:pPr>
              <w:adjustRightInd w:val="0"/>
              <w:snapToGrid w:val="0"/>
              <w:jc w:val="center"/>
              <w:rPr>
                <w:rFonts w:ascii="Arial" w:hAnsi="Arial" w:cs="Arial"/>
                <w:bCs/>
                <w:iCs/>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5E8DBCB5" w:rsidR="00B27122" w:rsidRPr="000C6821" w:rsidRDefault="001343DC" w:rsidP="0086241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1034818B" w:rsidR="00B27122" w:rsidRPr="000C6821" w:rsidRDefault="001343DC"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6DCB2DF0" w:rsidR="00B27122" w:rsidRPr="000C6821" w:rsidRDefault="001343D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A3A87F6" w:rsidR="00B27122" w:rsidRPr="000C6821" w:rsidRDefault="001343DC" w:rsidP="0086241F">
            <w:pPr>
              <w:adjustRightInd w:val="0"/>
              <w:snapToGrid w:val="0"/>
              <w:jc w:val="center"/>
              <w:rPr>
                <w:rFonts w:ascii="Arial" w:hAnsi="Arial" w:cs="Arial"/>
              </w:rPr>
            </w:pPr>
            <w:r>
              <w:rPr>
                <w:rFonts w:ascii="Arial" w:hAnsi="Arial" w:cs="Arial"/>
              </w:rPr>
              <w:t>20</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1CB157F" w:rsidR="00B27122" w:rsidRPr="000C6821" w:rsidRDefault="001343DC"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C7503DA" w:rsidR="00B27122" w:rsidRPr="000C6821" w:rsidRDefault="001343D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1E221F5E" w:rsidR="00B27122" w:rsidRPr="000C6821" w:rsidRDefault="001343DC" w:rsidP="0086241F">
            <w:pPr>
              <w:adjustRightInd w:val="0"/>
              <w:snapToGrid w:val="0"/>
              <w:jc w:val="center"/>
              <w:rPr>
                <w:rFonts w:ascii="Arial" w:hAnsi="Arial" w:cs="Arial"/>
              </w:rPr>
            </w:pPr>
            <w:r>
              <w:rPr>
                <w:rFonts w:ascii="Arial" w:hAnsi="Arial" w:cs="Arial"/>
              </w:rPr>
              <w:t>22</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937EC9C" w:rsidR="00B27122" w:rsidRPr="000C6821" w:rsidRDefault="001343DC" w:rsidP="0086241F">
            <w:pPr>
              <w:adjustRightInd w:val="0"/>
              <w:snapToGrid w:val="0"/>
              <w:jc w:val="center"/>
              <w:rPr>
                <w:rFonts w:ascii="Arial" w:hAnsi="Arial" w:cs="Arial"/>
              </w:rPr>
            </w:pPr>
            <w:r>
              <w:rPr>
                <w:rFonts w:ascii="Arial" w:hAnsi="Arial" w:cs="Arial"/>
              </w:rPr>
              <w:t>07</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77B0030D" w:rsidR="00B27122" w:rsidRPr="000C6821" w:rsidRDefault="001343DC"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4E10B092" w:rsidR="00B27122" w:rsidRPr="000C6821" w:rsidRDefault="001343DC"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CB15D0F" w:rsidR="00B27122" w:rsidRPr="000C6821" w:rsidRDefault="001343DC"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29F2B633" w:rsidR="00B27122" w:rsidRPr="000C6821" w:rsidRDefault="001343D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646C481F" w:rsidR="00B27122" w:rsidRPr="000C6821" w:rsidRDefault="001343DC"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105A899B" w:rsidR="00B27122" w:rsidRPr="000C6821" w:rsidRDefault="001343DC"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30DB3D9" w:rsidR="00B27122" w:rsidRPr="000C6821" w:rsidRDefault="00E67266"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8EFFC4E" w14:textId="58584110" w:rsidR="00BD7015" w:rsidRDefault="00BD7015" w:rsidP="00F41EF0">
      <w:pPr>
        <w:rPr>
          <w:rFonts w:cs="Arial"/>
          <w:i/>
        </w:rPr>
      </w:pPr>
      <w:bookmarkStart w:id="164" w:name="_Hlk76392171"/>
      <w:bookmarkEnd w:id="160"/>
      <w:bookmarkEnd w:id="162"/>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5" w:name="_Toc94724714"/>
      <w:bookmarkEnd w:id="164"/>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5"/>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6550A2" w:rsidRDefault="006A1F58" w:rsidP="007B2157">
            <w:pPr>
              <w:jc w:val="center"/>
              <w:rPr>
                <w:rFonts w:cs="Arial"/>
                <w:b/>
                <w:iCs/>
                <w:lang w:val="es-BO"/>
              </w:rPr>
            </w:pPr>
          </w:p>
          <w:p w14:paraId="2AA5BA56" w14:textId="46084CE6" w:rsidR="006A1F58" w:rsidRPr="006550A2" w:rsidRDefault="00110453" w:rsidP="007B2157">
            <w:pPr>
              <w:jc w:val="center"/>
              <w:rPr>
                <w:rFonts w:cs="Arial"/>
                <w:b/>
                <w:iCs/>
                <w:lang w:val="es-BO"/>
              </w:rPr>
            </w:pPr>
            <w:r w:rsidRPr="006550A2">
              <w:rPr>
                <w:rFonts w:cs="Arial"/>
                <w:b/>
                <w:iCs/>
                <w:lang w:val="es-BO"/>
              </w:rPr>
              <w:t>SERVICIO DE IMÁGENES SATELITALES MEDIANTE PLATAFORMA WEB</w:t>
            </w:r>
          </w:p>
          <w:p w14:paraId="2CBD557A" w14:textId="3C58B1F7"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Navegación ilimitada: El servicio de imágenes satelitales tiene que brindar acceso a colecciones de imágenes satelitales obtenidas diariamente, a imágenes de archivo con una resolución de hasta 30 cm, navegación ilimitada durante las 24 horas del día, los 7 días de la semana.</w:t>
            </w:r>
          </w:p>
          <w:p w14:paraId="7684E15D" w14:textId="058924F6"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Imágenes de alta resolución: Acceso a mosaicos de imágenes satelitales de alta resolución y actualizadas, desde 80 cm hasta 30 cm, además de acceso a imágenes Landsat y Sentinel-1 y Sentinel-2.</w:t>
            </w:r>
          </w:p>
          <w:p w14:paraId="62C6A7E4" w14:textId="1DB05D20"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 xml:space="preserve">Cobertura del servicio: Acceso a una cobertura sobre todo el territorio nacional y de frontera y sin restricción de cobertura geográfica, las imágenes satelitales deben estar disponible dentro de las </w:t>
            </w:r>
            <w:proofErr w:type="gramStart"/>
            <w:r w:rsidRPr="006550A2">
              <w:rPr>
                <w:rFonts w:ascii="Verdana" w:hAnsi="Verdana" w:cs="Arial"/>
                <w:iCs/>
                <w:sz w:val="16"/>
                <w:szCs w:val="16"/>
                <w:lang w:val="es-BO"/>
              </w:rPr>
              <w:t>48  posteriores</w:t>
            </w:r>
            <w:proofErr w:type="gramEnd"/>
            <w:r w:rsidRPr="006550A2">
              <w:rPr>
                <w:rFonts w:ascii="Verdana" w:hAnsi="Verdana" w:cs="Arial"/>
                <w:iCs/>
                <w:sz w:val="16"/>
                <w:szCs w:val="16"/>
                <w:lang w:val="es-BO"/>
              </w:rPr>
              <w:t xml:space="preserve"> a la recopilación.</w:t>
            </w:r>
          </w:p>
          <w:p w14:paraId="7A23C073" w14:textId="7E377CB7"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Actualización de imágenes satelitales de alta resolución: Acceso libre de visualización a imágenes actuales disponibles dentro de las 48 horas posteriores a su adquisición y actualización de alertas para áreas de interés específica a requerimiento de ENDE.</w:t>
            </w:r>
          </w:p>
          <w:p w14:paraId="489AE7D3" w14:textId="057043E1"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 xml:space="preserve">Resolución multitemporal: Acceso a imágenes de archivos </w:t>
            </w:r>
            <w:proofErr w:type="spellStart"/>
            <w:r w:rsidRPr="006550A2">
              <w:rPr>
                <w:rFonts w:ascii="Verdana" w:hAnsi="Verdana" w:cs="Arial"/>
                <w:iCs/>
                <w:sz w:val="16"/>
                <w:szCs w:val="16"/>
                <w:lang w:val="es-BO"/>
              </w:rPr>
              <w:t>ortorrectificadas</w:t>
            </w:r>
            <w:proofErr w:type="spellEnd"/>
            <w:r w:rsidRPr="006550A2">
              <w:rPr>
                <w:rFonts w:ascii="Verdana" w:hAnsi="Verdana" w:cs="Arial"/>
                <w:iCs/>
                <w:sz w:val="16"/>
                <w:szCs w:val="16"/>
                <w:lang w:val="es-BO"/>
              </w:rPr>
              <w:t xml:space="preserve"> y de alta resolución en un lapso de 15 años.</w:t>
            </w:r>
          </w:p>
          <w:p w14:paraId="79BC60CA" w14:textId="6CD6CE04"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Monitoreo mediante imágenes satelitales: Acceso a imágenes satelitales actuales y de fechas pasadas para la detección de cambios.</w:t>
            </w:r>
          </w:p>
          <w:p w14:paraId="4ADA2F1A" w14:textId="1996BB90"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 xml:space="preserve">Imágenes </w:t>
            </w:r>
            <w:proofErr w:type="spellStart"/>
            <w:r w:rsidRPr="006550A2">
              <w:rPr>
                <w:rFonts w:ascii="Verdana" w:hAnsi="Verdana" w:cs="Arial"/>
                <w:iCs/>
                <w:sz w:val="16"/>
                <w:szCs w:val="16"/>
                <w:lang w:val="es-BO"/>
              </w:rPr>
              <w:t>ortorrectificadas</w:t>
            </w:r>
            <w:proofErr w:type="spellEnd"/>
            <w:r w:rsidRPr="006550A2">
              <w:rPr>
                <w:rFonts w:ascii="Verdana" w:hAnsi="Verdana" w:cs="Arial"/>
                <w:iCs/>
                <w:sz w:val="16"/>
                <w:szCs w:val="16"/>
                <w:lang w:val="es-BO"/>
              </w:rPr>
              <w:t xml:space="preserve">: Acceso a imágenes </w:t>
            </w:r>
            <w:proofErr w:type="spellStart"/>
            <w:r w:rsidRPr="006550A2">
              <w:rPr>
                <w:rFonts w:ascii="Verdana" w:hAnsi="Verdana" w:cs="Arial"/>
                <w:iCs/>
                <w:sz w:val="16"/>
                <w:szCs w:val="16"/>
                <w:lang w:val="es-BO"/>
              </w:rPr>
              <w:t>ortorrectificadas</w:t>
            </w:r>
            <w:proofErr w:type="spellEnd"/>
            <w:r w:rsidRPr="006550A2">
              <w:rPr>
                <w:rFonts w:ascii="Verdana" w:hAnsi="Verdana" w:cs="Arial"/>
                <w:iCs/>
                <w:sz w:val="16"/>
                <w:szCs w:val="16"/>
                <w:lang w:val="es-BO"/>
              </w:rPr>
              <w:t xml:space="preserve"> en color verdadero y mosaicos disponibles </w:t>
            </w:r>
            <w:proofErr w:type="gramStart"/>
            <w:r w:rsidRPr="006550A2">
              <w:rPr>
                <w:rFonts w:ascii="Verdana" w:hAnsi="Verdana" w:cs="Arial"/>
                <w:iCs/>
                <w:sz w:val="16"/>
                <w:szCs w:val="16"/>
                <w:lang w:val="es-BO"/>
              </w:rPr>
              <w:t>para  sin</w:t>
            </w:r>
            <w:proofErr w:type="gramEnd"/>
            <w:r w:rsidRPr="006550A2">
              <w:rPr>
                <w:rFonts w:ascii="Verdana" w:hAnsi="Verdana" w:cs="Arial"/>
                <w:iCs/>
                <w:sz w:val="16"/>
                <w:szCs w:val="16"/>
                <w:lang w:val="es-BO"/>
              </w:rPr>
              <w:t xml:space="preserve"> conexión.</w:t>
            </w:r>
          </w:p>
          <w:p w14:paraId="2F4DCCE4" w14:textId="310B6567"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Suscripción anualizada: El servicio debe ser una suscripción anual, con la opción de renovación si así se requiera.</w:t>
            </w:r>
          </w:p>
          <w:p w14:paraId="56BA1580" w14:textId="08873CD7"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Soporte técnico: Soporte técnico durante el periodo de suscripción.</w:t>
            </w:r>
          </w:p>
          <w:p w14:paraId="3BD7C510" w14:textId="7F428A82"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 xml:space="preserve">Acceso: El acceso al servicio de imágenes satelitales debe brindar opciones, mediante plataforma web (web browser), software SIG, servicio de </w:t>
            </w:r>
            <w:proofErr w:type="spellStart"/>
            <w:r w:rsidRPr="006550A2">
              <w:rPr>
                <w:rFonts w:ascii="Verdana" w:hAnsi="Verdana" w:cs="Arial"/>
                <w:iCs/>
                <w:sz w:val="16"/>
                <w:szCs w:val="16"/>
                <w:lang w:val="es-BO"/>
              </w:rPr>
              <w:t>streaming</w:t>
            </w:r>
            <w:proofErr w:type="spellEnd"/>
            <w:r w:rsidRPr="006550A2">
              <w:rPr>
                <w:rFonts w:ascii="Verdana" w:hAnsi="Verdana" w:cs="Arial"/>
                <w:iCs/>
                <w:sz w:val="16"/>
                <w:szCs w:val="16"/>
                <w:lang w:val="es-BO"/>
              </w:rPr>
              <w:t xml:space="preserve"> (opcional), Google </w:t>
            </w:r>
            <w:proofErr w:type="spellStart"/>
            <w:r w:rsidRPr="006550A2">
              <w:rPr>
                <w:rFonts w:ascii="Verdana" w:hAnsi="Verdana" w:cs="Arial"/>
                <w:iCs/>
                <w:sz w:val="16"/>
                <w:szCs w:val="16"/>
                <w:lang w:val="es-BO"/>
              </w:rPr>
              <w:t>Earth</w:t>
            </w:r>
            <w:proofErr w:type="spellEnd"/>
            <w:r w:rsidRPr="006550A2">
              <w:rPr>
                <w:rFonts w:ascii="Verdana" w:hAnsi="Verdana" w:cs="Arial"/>
                <w:iCs/>
                <w:sz w:val="16"/>
                <w:szCs w:val="16"/>
                <w:lang w:val="es-BO"/>
              </w:rPr>
              <w:t xml:space="preserve"> (opcional).</w:t>
            </w:r>
          </w:p>
          <w:p w14:paraId="51D54EA8" w14:textId="687FAA84" w:rsidR="00110453" w:rsidRPr="006550A2" w:rsidRDefault="00110453" w:rsidP="006550A2">
            <w:pPr>
              <w:pStyle w:val="Prrafodelista"/>
              <w:numPr>
                <w:ilvl w:val="1"/>
                <w:numId w:val="59"/>
              </w:numPr>
              <w:spacing w:before="240"/>
              <w:ind w:left="520" w:right="274" w:hanging="283"/>
              <w:jc w:val="both"/>
              <w:rPr>
                <w:rFonts w:ascii="Verdana" w:hAnsi="Verdana" w:cs="Arial"/>
                <w:iCs/>
                <w:sz w:val="16"/>
                <w:szCs w:val="16"/>
                <w:lang w:val="es-BO"/>
              </w:rPr>
            </w:pPr>
            <w:r w:rsidRPr="006550A2">
              <w:rPr>
                <w:rFonts w:ascii="Verdana" w:hAnsi="Verdana" w:cs="Arial"/>
                <w:iCs/>
                <w:sz w:val="16"/>
                <w:szCs w:val="16"/>
                <w:lang w:val="es-BO"/>
              </w:rPr>
              <w:t>Capacitación: El proveedor realizará una capacitación de 8 horas para el manejo de la plataforma.</w:t>
            </w:r>
          </w:p>
          <w:p w14:paraId="32EA4DBC" w14:textId="1E676FB3" w:rsidR="006A1F58" w:rsidRPr="006550A2" w:rsidRDefault="00110453" w:rsidP="006550A2">
            <w:pPr>
              <w:spacing w:before="240"/>
              <w:jc w:val="center"/>
              <w:rPr>
                <w:rFonts w:cs="Arial"/>
                <w:b/>
                <w:iCs/>
                <w:lang w:val="es-BO"/>
              </w:rPr>
            </w:pPr>
            <w:r w:rsidRPr="006550A2">
              <w:rPr>
                <w:rFonts w:cs="Arial"/>
                <w:b/>
                <w:iCs/>
                <w:lang w:val="es-BO"/>
              </w:rPr>
              <w:t>CONDICIONES PARA LA PROVISIÓN DEL SERVICIO</w:t>
            </w:r>
          </w:p>
          <w:p w14:paraId="62FB48F5" w14:textId="77777777" w:rsidR="006550A2" w:rsidRPr="006550A2" w:rsidRDefault="006550A2" w:rsidP="00111F34">
            <w:pPr>
              <w:jc w:val="both"/>
              <w:rPr>
                <w:rFonts w:cs="Arial"/>
                <w:b/>
                <w:bCs/>
                <w:iCs/>
                <w:lang w:eastAsia="es-BO"/>
              </w:rPr>
            </w:pPr>
          </w:p>
          <w:p w14:paraId="30FE5109" w14:textId="5A82B234" w:rsidR="00110453" w:rsidRPr="006550A2" w:rsidRDefault="00110453" w:rsidP="006550A2">
            <w:pPr>
              <w:ind w:left="95"/>
              <w:jc w:val="both"/>
              <w:rPr>
                <w:iCs/>
              </w:rPr>
            </w:pPr>
            <w:r w:rsidRPr="006550A2">
              <w:rPr>
                <w:rFonts w:cs="Arial"/>
                <w:b/>
                <w:bCs/>
                <w:iCs/>
                <w:lang w:eastAsia="es-BO"/>
              </w:rPr>
              <w:t>DOCUMENTACIÓN Y ACREDITACIÓN</w:t>
            </w:r>
          </w:p>
          <w:p w14:paraId="000D4760" w14:textId="77777777" w:rsidR="006550A2" w:rsidRDefault="00110453" w:rsidP="006550A2">
            <w:pPr>
              <w:ind w:left="95" w:right="274"/>
              <w:jc w:val="both"/>
              <w:rPr>
                <w:rFonts w:cs="Arial"/>
                <w:iCs/>
                <w:lang w:eastAsia="es-BO"/>
              </w:rPr>
            </w:pPr>
            <w:r w:rsidRPr="006550A2">
              <w:rPr>
                <w:rFonts w:cs="Arial"/>
                <w:iCs/>
                <w:lang w:eastAsia="es-BO"/>
              </w:rPr>
              <w:t>El proveedor, deberá presentar adjunto a su propuesta los catálogos y/o manuales indicando las características técnicas del servicio (Castellano y/o Ingles).</w:t>
            </w:r>
          </w:p>
          <w:p w14:paraId="277795B2" w14:textId="1877D344" w:rsidR="00110453" w:rsidRPr="006550A2" w:rsidRDefault="00110453" w:rsidP="006550A2">
            <w:pPr>
              <w:ind w:left="95" w:right="274"/>
              <w:jc w:val="both"/>
              <w:rPr>
                <w:rFonts w:cs="Arial"/>
                <w:iCs/>
                <w:lang w:eastAsia="es-BO"/>
              </w:rPr>
            </w:pPr>
            <w:r w:rsidRPr="006550A2">
              <w:rPr>
                <w:rFonts w:cs="Arial"/>
                <w:iCs/>
                <w:lang w:eastAsia="es-BO"/>
              </w:rPr>
              <w:br/>
              <w:t>El proveedor deberá acreditar la representación y/o distribución autorizada de la marca para Bolivia.</w:t>
            </w:r>
          </w:p>
          <w:p w14:paraId="2A63B1D8" w14:textId="77777777" w:rsidR="00111F34" w:rsidRPr="006550A2" w:rsidRDefault="00111F34" w:rsidP="00111F34">
            <w:pPr>
              <w:jc w:val="both"/>
              <w:rPr>
                <w:rFonts w:cs="Arial"/>
                <w:iCs/>
                <w:lang w:eastAsia="es-BO"/>
              </w:rPr>
            </w:pPr>
          </w:p>
          <w:p w14:paraId="31B695D2" w14:textId="77777777" w:rsidR="00110453" w:rsidRPr="006550A2" w:rsidRDefault="00110453" w:rsidP="006550A2">
            <w:pPr>
              <w:ind w:left="95"/>
              <w:jc w:val="both"/>
              <w:rPr>
                <w:rFonts w:cs="Arial"/>
                <w:b/>
                <w:bCs/>
                <w:iCs/>
                <w:lang w:eastAsia="es-BO"/>
              </w:rPr>
            </w:pPr>
            <w:r w:rsidRPr="006550A2">
              <w:rPr>
                <w:rFonts w:cs="Arial"/>
                <w:b/>
                <w:bCs/>
                <w:iCs/>
                <w:lang w:eastAsia="es-BO"/>
              </w:rPr>
              <w:t>LUGAR DEL SERVICIO:</w:t>
            </w:r>
          </w:p>
          <w:p w14:paraId="449E700E" w14:textId="4A6F4454" w:rsidR="00110453" w:rsidRPr="006550A2" w:rsidRDefault="00110453" w:rsidP="006550A2">
            <w:pPr>
              <w:ind w:left="95" w:right="274"/>
              <w:jc w:val="both"/>
              <w:rPr>
                <w:rFonts w:cs="Arial"/>
                <w:iCs/>
                <w:lang w:eastAsia="es-BO"/>
              </w:rPr>
            </w:pPr>
            <w:r w:rsidRPr="006550A2">
              <w:rPr>
                <w:rFonts w:cs="Arial"/>
                <w:iCs/>
                <w:lang w:eastAsia="es-BO"/>
              </w:rPr>
              <w:lastRenderedPageBreak/>
              <w:t>La activación del servicio se podrá realizar en forma física o remota en coordinación con personal que designe ENDE.</w:t>
            </w:r>
          </w:p>
          <w:p w14:paraId="299D33DE" w14:textId="77777777" w:rsidR="00111F34" w:rsidRPr="006550A2" w:rsidRDefault="00111F34" w:rsidP="00111F34">
            <w:pPr>
              <w:jc w:val="both"/>
              <w:rPr>
                <w:rFonts w:cs="Arial"/>
                <w:iCs/>
                <w:lang w:eastAsia="es-BO"/>
              </w:rPr>
            </w:pPr>
          </w:p>
          <w:p w14:paraId="0D3DAFF7" w14:textId="77777777" w:rsidR="00110453" w:rsidRPr="006550A2" w:rsidRDefault="00110453" w:rsidP="006550A2">
            <w:pPr>
              <w:ind w:left="95" w:right="274"/>
              <w:jc w:val="both"/>
              <w:rPr>
                <w:rFonts w:cs="Arial"/>
                <w:b/>
                <w:bCs/>
                <w:iCs/>
                <w:lang w:eastAsia="es-BO"/>
              </w:rPr>
            </w:pPr>
            <w:r w:rsidRPr="006550A2">
              <w:rPr>
                <w:rFonts w:cs="Arial"/>
                <w:b/>
                <w:bCs/>
                <w:iCs/>
                <w:lang w:eastAsia="es-BO"/>
              </w:rPr>
              <w:t>TIEMPO DEL SERVICIO Y ACTIVACION</w:t>
            </w:r>
          </w:p>
          <w:p w14:paraId="12945945" w14:textId="505BE359" w:rsidR="00110453" w:rsidRPr="006550A2" w:rsidRDefault="00110453" w:rsidP="006550A2">
            <w:pPr>
              <w:ind w:left="95" w:right="274"/>
              <w:jc w:val="both"/>
              <w:rPr>
                <w:rFonts w:cs="Arial"/>
                <w:iCs/>
                <w:lang w:eastAsia="es-BO"/>
              </w:rPr>
            </w:pPr>
            <w:r w:rsidRPr="006550A2">
              <w:rPr>
                <w:rFonts w:cs="Arial"/>
                <w:iCs/>
                <w:lang w:eastAsia="es-BO"/>
              </w:rPr>
              <w:t>El servicio debe tener vigencia de 1 año calendario a partir de la activación del servicio.</w:t>
            </w:r>
            <w:r w:rsidRPr="006550A2">
              <w:rPr>
                <w:rFonts w:cs="Arial"/>
                <w:iCs/>
                <w:lang w:eastAsia="es-BO"/>
              </w:rPr>
              <w:br/>
              <w:t>El tiempo para la activación del servicio por parte del proveedor no debe exceder los quince (15) días calendario computados a partir del día siguiente hábil de la suscripción de contrato.</w:t>
            </w:r>
          </w:p>
          <w:p w14:paraId="669EC3B8" w14:textId="6A397789" w:rsidR="00111F34" w:rsidRDefault="00111F34" w:rsidP="00111F34">
            <w:pPr>
              <w:jc w:val="both"/>
              <w:rPr>
                <w:rFonts w:cs="Arial"/>
                <w:b/>
                <w:bCs/>
                <w:iCs/>
                <w:lang w:eastAsia="es-BO"/>
              </w:rPr>
            </w:pPr>
          </w:p>
          <w:p w14:paraId="08E8AFBC" w14:textId="77777777" w:rsidR="00463D63" w:rsidRPr="001B6400" w:rsidRDefault="00463D63" w:rsidP="00463D63">
            <w:pPr>
              <w:ind w:left="95" w:right="274"/>
              <w:jc w:val="both"/>
              <w:rPr>
                <w:rFonts w:cs="Arial"/>
                <w:b/>
                <w:bCs/>
                <w:color w:val="000000"/>
                <w:lang w:eastAsia="es-BO"/>
              </w:rPr>
            </w:pPr>
            <w:r w:rsidRPr="001B6400">
              <w:rPr>
                <w:rFonts w:cs="Arial"/>
                <w:b/>
                <w:bCs/>
                <w:color w:val="000000"/>
                <w:lang w:eastAsia="es-BO"/>
              </w:rPr>
              <w:t xml:space="preserve">GARANTÍA DE </w:t>
            </w:r>
            <w:r w:rsidRPr="00463D63">
              <w:rPr>
                <w:rFonts w:cs="Arial"/>
                <w:b/>
                <w:bCs/>
                <w:iCs/>
                <w:lang w:eastAsia="es-BO"/>
              </w:rPr>
              <w:t>CUMPLIMIENTO</w:t>
            </w:r>
            <w:r w:rsidRPr="001B6400">
              <w:rPr>
                <w:rFonts w:cs="Arial"/>
                <w:b/>
                <w:bCs/>
                <w:color w:val="000000"/>
                <w:lang w:eastAsia="es-BO"/>
              </w:rPr>
              <w:t xml:space="preserve"> DE CONTRATO:</w:t>
            </w:r>
          </w:p>
          <w:p w14:paraId="61AA6D00" w14:textId="6D4070CD" w:rsidR="00463D63" w:rsidRDefault="00463D63" w:rsidP="00463D63">
            <w:pPr>
              <w:ind w:left="95" w:right="274"/>
              <w:jc w:val="both"/>
              <w:rPr>
                <w:rFonts w:cs="Arial"/>
                <w:color w:val="000000"/>
                <w:lang w:eastAsia="es-BO"/>
              </w:rPr>
            </w:pPr>
            <w:r>
              <w:rPr>
                <w:rFonts w:cs="Arial"/>
                <w:color w:val="000000"/>
                <w:lang w:eastAsia="es-BO"/>
              </w:rPr>
              <w:t xml:space="preserve">La garantía deberá cumplir con </w:t>
            </w:r>
            <w:r w:rsidRPr="001B6400">
              <w:rPr>
                <w:rFonts w:cs="Arial"/>
                <w:color w:val="000000"/>
                <w:lang w:eastAsia="es-BO"/>
              </w:rPr>
              <w:t xml:space="preserve">las características de renovable, irrevocable y de ejecución inmediata, emitida a nombre de EMPRESA NACIONAL DE </w:t>
            </w:r>
            <w:r w:rsidRPr="00463D63">
              <w:rPr>
                <w:rFonts w:cs="Arial"/>
                <w:iCs/>
                <w:color w:val="000000"/>
                <w:lang w:eastAsia="es-BO"/>
              </w:rPr>
              <w:t>ELECTRICIDAD</w:t>
            </w:r>
            <w:r w:rsidRPr="001B6400">
              <w:rPr>
                <w:rFonts w:cs="Arial"/>
                <w:color w:val="000000"/>
                <w:lang w:eastAsia="es-BO"/>
              </w:rPr>
              <w:t xml:space="preserve"> - ENDE, con una vigencia a partir de la emisión de la garantía hasta 30 días calendario posteriores a la culminación del tiempo del servicio.</w:t>
            </w:r>
          </w:p>
          <w:p w14:paraId="39ABA513" w14:textId="77777777" w:rsidR="00463D63" w:rsidRPr="006550A2" w:rsidRDefault="00463D63" w:rsidP="00111F34">
            <w:pPr>
              <w:jc w:val="both"/>
              <w:rPr>
                <w:rFonts w:cs="Arial"/>
                <w:b/>
                <w:bCs/>
                <w:iCs/>
                <w:lang w:eastAsia="es-BO"/>
              </w:rPr>
            </w:pPr>
          </w:p>
          <w:p w14:paraId="29CF7B4D" w14:textId="77777777" w:rsidR="00110453" w:rsidRPr="006550A2" w:rsidRDefault="00110453" w:rsidP="006550A2">
            <w:pPr>
              <w:ind w:left="95" w:right="274"/>
              <w:jc w:val="both"/>
              <w:rPr>
                <w:rFonts w:cs="Arial"/>
                <w:b/>
                <w:bCs/>
                <w:iCs/>
                <w:color w:val="000000"/>
                <w:lang w:eastAsia="es-BO"/>
              </w:rPr>
            </w:pPr>
            <w:r w:rsidRPr="006550A2">
              <w:rPr>
                <w:rFonts w:cs="Arial"/>
                <w:b/>
                <w:bCs/>
                <w:iCs/>
                <w:color w:val="000000"/>
                <w:lang w:eastAsia="es-BO"/>
              </w:rPr>
              <w:t xml:space="preserve">INSPECCIÓN O </w:t>
            </w:r>
            <w:r w:rsidRPr="006550A2">
              <w:rPr>
                <w:rFonts w:cs="Arial"/>
                <w:b/>
                <w:bCs/>
                <w:iCs/>
                <w:lang w:eastAsia="es-BO"/>
              </w:rPr>
              <w:t>PRUEBAS</w:t>
            </w:r>
          </w:p>
          <w:p w14:paraId="17BA0D6B" w14:textId="73C764F3" w:rsidR="00110453" w:rsidRPr="006550A2" w:rsidRDefault="00110453" w:rsidP="006550A2">
            <w:pPr>
              <w:ind w:left="95" w:right="274"/>
              <w:jc w:val="both"/>
              <w:rPr>
                <w:rFonts w:cs="Arial"/>
                <w:iCs/>
                <w:color w:val="000000"/>
                <w:lang w:eastAsia="es-BO"/>
              </w:rPr>
            </w:pPr>
            <w:r w:rsidRPr="006550A2">
              <w:rPr>
                <w:rFonts w:cs="Arial"/>
                <w:iCs/>
                <w:color w:val="000000"/>
                <w:lang w:eastAsia="es-BO"/>
              </w:rPr>
              <w:t xml:space="preserve">Para la recepción del servicio de imágenes satelitales, la comisión de recepción de ENDE, conjuntamente con el proveedor se realizarán las pruebas de accesos necesarias; para verificar el cumplimiento de las especificaciones técnicas, se suscribirá un acta de </w:t>
            </w:r>
            <w:r w:rsidRPr="006550A2">
              <w:rPr>
                <w:rFonts w:cs="Arial"/>
                <w:iCs/>
                <w:lang w:eastAsia="es-BO"/>
              </w:rPr>
              <w:t>conformidad</w:t>
            </w:r>
            <w:r w:rsidRPr="006550A2">
              <w:rPr>
                <w:rFonts w:cs="Arial"/>
                <w:iCs/>
                <w:color w:val="000000"/>
                <w:lang w:eastAsia="es-BO"/>
              </w:rPr>
              <w:t xml:space="preserve"> (comisión de ENDE y Proveedor), siempre y cuando estos hayan cumplido o superado las características detalladas en las especificaciones técnicas y la oferta del proveedor.</w:t>
            </w:r>
          </w:p>
          <w:p w14:paraId="4378A8D3" w14:textId="77777777" w:rsidR="00111F34" w:rsidRPr="006550A2" w:rsidRDefault="00111F34" w:rsidP="00111F34">
            <w:pPr>
              <w:jc w:val="both"/>
              <w:rPr>
                <w:rFonts w:cs="Arial"/>
                <w:iCs/>
                <w:color w:val="000000"/>
                <w:lang w:eastAsia="es-BO"/>
              </w:rPr>
            </w:pPr>
          </w:p>
          <w:p w14:paraId="57A1908B" w14:textId="77777777" w:rsidR="00110453" w:rsidRPr="006550A2" w:rsidRDefault="00110453" w:rsidP="006550A2">
            <w:pPr>
              <w:ind w:left="95" w:right="274"/>
              <w:jc w:val="both"/>
              <w:rPr>
                <w:rFonts w:cs="Arial"/>
                <w:b/>
                <w:bCs/>
                <w:iCs/>
                <w:color w:val="000000"/>
                <w:lang w:eastAsia="es-BO"/>
              </w:rPr>
            </w:pPr>
            <w:r w:rsidRPr="006550A2">
              <w:rPr>
                <w:rFonts w:cs="Arial"/>
                <w:b/>
                <w:bCs/>
                <w:iCs/>
                <w:color w:val="000000"/>
                <w:lang w:eastAsia="es-BO"/>
              </w:rPr>
              <w:t>FORMA DE PAGO:</w:t>
            </w:r>
          </w:p>
          <w:p w14:paraId="6C331A0E" w14:textId="5138520B" w:rsidR="00110453" w:rsidRPr="006550A2" w:rsidRDefault="00110453" w:rsidP="006550A2">
            <w:pPr>
              <w:ind w:left="95" w:right="274"/>
              <w:jc w:val="both"/>
              <w:rPr>
                <w:rFonts w:cs="Arial"/>
                <w:iCs/>
                <w:lang w:eastAsia="es-BO"/>
              </w:rPr>
            </w:pPr>
            <w:r w:rsidRPr="006550A2">
              <w:rPr>
                <w:rFonts w:cs="Arial"/>
                <w:iCs/>
                <w:lang w:eastAsia="es-BO"/>
              </w:rPr>
              <w:t>El pago total del servicio se realizará a la culminación de la activación de</w:t>
            </w:r>
            <w:r w:rsidR="00463D63">
              <w:rPr>
                <w:rFonts w:cs="Arial"/>
                <w:iCs/>
                <w:lang w:eastAsia="es-BO"/>
              </w:rPr>
              <w:t>l servicio por parte del Proveedor adjudicado</w:t>
            </w:r>
            <w:r w:rsidRPr="006550A2">
              <w:rPr>
                <w:rFonts w:cs="Arial"/>
                <w:iCs/>
                <w:lang w:eastAsia="es-BO"/>
              </w:rPr>
              <w:t>, previa verificación en nuestros equipos, informe de conformidad por parte de ENDE y emisión de la solicitud de pago y factura correspondiente por parte del proveedor.</w:t>
            </w:r>
          </w:p>
          <w:p w14:paraId="7B901FC9" w14:textId="77777777" w:rsidR="00111F34" w:rsidRPr="006550A2" w:rsidRDefault="00111F34" w:rsidP="00111F34">
            <w:pPr>
              <w:jc w:val="both"/>
              <w:rPr>
                <w:rFonts w:cs="Arial"/>
                <w:b/>
                <w:bCs/>
                <w:iCs/>
                <w:color w:val="000000"/>
                <w:lang w:eastAsia="es-BO"/>
              </w:rPr>
            </w:pPr>
          </w:p>
          <w:p w14:paraId="370D4E61" w14:textId="77777777" w:rsidR="00110453" w:rsidRPr="006550A2" w:rsidRDefault="00110453" w:rsidP="006550A2">
            <w:pPr>
              <w:ind w:left="95" w:right="274"/>
              <w:jc w:val="both"/>
              <w:rPr>
                <w:rFonts w:cs="Arial"/>
                <w:b/>
                <w:bCs/>
                <w:iCs/>
                <w:color w:val="000000"/>
                <w:lang w:eastAsia="es-BO"/>
              </w:rPr>
            </w:pPr>
            <w:r w:rsidRPr="006550A2">
              <w:rPr>
                <w:rFonts w:cs="Arial"/>
                <w:b/>
                <w:bCs/>
                <w:iCs/>
                <w:color w:val="000000"/>
                <w:lang w:eastAsia="es-BO"/>
              </w:rPr>
              <w:t>PRECIO DE LA PROPUESTA</w:t>
            </w:r>
          </w:p>
          <w:p w14:paraId="41DFAFE5" w14:textId="11FA12C9" w:rsidR="00110453" w:rsidRPr="006550A2" w:rsidRDefault="00110453" w:rsidP="006550A2">
            <w:pPr>
              <w:ind w:left="95" w:right="274"/>
              <w:jc w:val="both"/>
              <w:rPr>
                <w:rFonts w:cs="Arial"/>
                <w:iCs/>
                <w:color w:val="000000"/>
                <w:lang w:eastAsia="es-BO"/>
              </w:rPr>
            </w:pPr>
            <w:r w:rsidRPr="006550A2">
              <w:rPr>
                <w:rFonts w:cs="Arial"/>
                <w:iCs/>
                <w:color w:val="000000"/>
                <w:lang w:eastAsia="es-BO"/>
              </w:rPr>
              <w:t>El precio de la propuesta deberá incluir todos los costos y prueba de todos los elementos que formen parte de la propuesta. Además</w:t>
            </w:r>
            <w:r w:rsidR="006550A2">
              <w:rPr>
                <w:rFonts w:cs="Arial"/>
                <w:iCs/>
                <w:color w:val="000000"/>
                <w:lang w:eastAsia="es-BO"/>
              </w:rPr>
              <w:t>,</w:t>
            </w:r>
            <w:r w:rsidRPr="006550A2">
              <w:rPr>
                <w:rFonts w:cs="Arial"/>
                <w:iCs/>
                <w:color w:val="000000"/>
                <w:lang w:eastAsia="es-BO"/>
              </w:rPr>
              <w:t xml:space="preserve"> </w:t>
            </w:r>
            <w:r w:rsidRPr="006550A2">
              <w:rPr>
                <w:rFonts w:cs="Arial"/>
                <w:iCs/>
                <w:lang w:eastAsia="es-BO"/>
              </w:rPr>
              <w:t>incluirá</w:t>
            </w:r>
            <w:r w:rsidRPr="006550A2">
              <w:rPr>
                <w:rFonts w:cs="Arial"/>
                <w:iCs/>
                <w:color w:val="000000"/>
                <w:lang w:eastAsia="es-BO"/>
              </w:rPr>
              <w:t xml:space="preserve"> todos los impuestos de Ley mediante la emisión de la correspondiente factura, especificando claramente si corresponde a una factura con derecho a crédito fiscal de acuerdo a normas tributarias </w:t>
            </w:r>
            <w:proofErr w:type="gramStart"/>
            <w:r w:rsidRPr="006550A2">
              <w:rPr>
                <w:rFonts w:cs="Arial"/>
                <w:iCs/>
                <w:color w:val="000000"/>
                <w:lang w:eastAsia="es-BO"/>
              </w:rPr>
              <w:t>Bolivianas</w:t>
            </w:r>
            <w:proofErr w:type="gramEnd"/>
            <w:r w:rsidRPr="006550A2">
              <w:rPr>
                <w:rFonts w:cs="Arial"/>
                <w:iCs/>
                <w:color w:val="000000"/>
                <w:lang w:eastAsia="es-BO"/>
              </w:rPr>
              <w:t>.</w:t>
            </w:r>
          </w:p>
          <w:p w14:paraId="0BF6224D" w14:textId="77777777" w:rsidR="006A1F58" w:rsidRPr="006550A2" w:rsidRDefault="006A1F58" w:rsidP="007B2157">
            <w:pPr>
              <w:jc w:val="center"/>
              <w:rPr>
                <w:rFonts w:cs="Arial"/>
                <w:b/>
                <w:iCs/>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6" w:name="_Hlk76393578"/>
      <w:r w:rsidR="00F41EF0" w:rsidRPr="00F01F1F">
        <w:rPr>
          <w:rFonts w:cs="Arial"/>
          <w:sz w:val="18"/>
          <w:szCs w:val="18"/>
        </w:rPr>
        <w:t xml:space="preserve">misma que no será </w:t>
      </w:r>
      <w:bookmarkEnd w:id="166"/>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2D0164">
      <w:pPr>
        <w:numPr>
          <w:ilvl w:val="0"/>
          <w:numId w:val="15"/>
        </w:numPr>
        <w:jc w:val="both"/>
        <w:rPr>
          <w:rFonts w:cs="Arial"/>
          <w:sz w:val="18"/>
          <w:szCs w:val="18"/>
          <w:lang w:val="es-BO"/>
        </w:rPr>
      </w:pPr>
      <w:bookmarkStart w:id="167"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7"/>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8" w:name="_Hlk93490556"/>
      <w:r w:rsidR="002D0164" w:rsidRPr="00A40276">
        <w:rPr>
          <w:rFonts w:cs="Arial"/>
          <w:sz w:val="18"/>
          <w:szCs w:val="18"/>
          <w:lang w:val="es-BO"/>
        </w:rPr>
        <w:t>y en caso de Micro y Pequeñas Empresas del 3.5%</w:t>
      </w:r>
      <w:bookmarkEnd w:id="168"/>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A40276" w14:paraId="5CD9DE33" w14:textId="77777777" w:rsidTr="00FC1F6B">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FC1F6B">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5D9D13B9"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proofErr w:type="gramStart"/>
            <w:r w:rsidR="0026726B" w:rsidRPr="00A40276">
              <w:rPr>
                <w:rFonts w:ascii="Arial" w:hAnsi="Arial" w:cs="Arial"/>
                <w:b/>
                <w:lang w:val="es-BO"/>
              </w:rPr>
              <w:t>(</w:t>
            </w:r>
            <w:r w:rsidR="00BD195E">
              <w:rPr>
                <w:rFonts w:ascii="Arial" w:hAnsi="Arial" w:cs="Arial"/>
                <w:b/>
                <w:lang w:val="es-BO"/>
              </w:rPr>
              <w:t xml:space="preserve"> </w:t>
            </w:r>
            <w:r w:rsidR="0026726B" w:rsidRPr="00A40276">
              <w:rPr>
                <w:rFonts w:ascii="Arial" w:hAnsi="Arial" w:cs="Arial"/>
                <w:b/>
                <w:lang w:val="es-BO"/>
              </w:rPr>
              <w:t>*</w:t>
            </w:r>
            <w:proofErr w:type="gramEnd"/>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FC1F6B">
        <w:tc>
          <w:tcPr>
            <w:tcW w:w="8675" w:type="dxa"/>
            <w:gridSpan w:val="3"/>
            <w:shd w:val="clear" w:color="auto" w:fill="auto"/>
          </w:tcPr>
          <w:p w14:paraId="2F76B1DA" w14:textId="5192EDF0" w:rsidR="0026726B" w:rsidRPr="00A40276" w:rsidRDefault="00BD195E" w:rsidP="00BD195E">
            <w:pPr>
              <w:numPr>
                <w:ilvl w:val="3"/>
                <w:numId w:val="16"/>
              </w:numPr>
              <w:jc w:val="both"/>
              <w:rPr>
                <w:rFonts w:ascii="Arial" w:hAnsi="Arial" w:cs="Arial"/>
                <w:lang w:val="es-BO"/>
              </w:rPr>
            </w:pPr>
            <w:r w:rsidRPr="00BD195E">
              <w:rPr>
                <w:rFonts w:ascii="Arial" w:hAnsi="Arial" w:cs="Arial"/>
                <w:b/>
                <w:lang w:val="es-BO"/>
              </w:rPr>
              <w:t>SERVICIO DE IMÁGENES SATELITALES MEDIANTE PLATAFORMA WEB</w:t>
            </w:r>
          </w:p>
        </w:tc>
      </w:tr>
      <w:tr w:rsidR="00BF07F9" w:rsidRPr="00BF07F9" w14:paraId="30F48ED8" w14:textId="77777777" w:rsidTr="00B85525">
        <w:tc>
          <w:tcPr>
            <w:tcW w:w="300" w:type="dxa"/>
          </w:tcPr>
          <w:p w14:paraId="2C6DA065" w14:textId="77777777" w:rsidR="00BF07F9" w:rsidRPr="00A40276" w:rsidRDefault="00BF07F9" w:rsidP="00267ED7">
            <w:pPr>
              <w:jc w:val="both"/>
              <w:rPr>
                <w:rFonts w:ascii="Arial" w:hAnsi="Arial" w:cs="Arial"/>
                <w:lang w:val="es-BO"/>
              </w:rPr>
            </w:pPr>
          </w:p>
        </w:tc>
        <w:tc>
          <w:tcPr>
            <w:tcW w:w="4264" w:type="dxa"/>
            <w:vAlign w:val="bottom"/>
          </w:tcPr>
          <w:p w14:paraId="04AF1FD5" w14:textId="30FFC9EF"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Navegación ilimitada</w:t>
            </w:r>
          </w:p>
        </w:tc>
        <w:tc>
          <w:tcPr>
            <w:tcW w:w="4111" w:type="dxa"/>
          </w:tcPr>
          <w:p w14:paraId="4D64D963" w14:textId="77777777" w:rsidR="00BF07F9" w:rsidRPr="00BF07F9" w:rsidRDefault="00BF07F9" w:rsidP="0026726B">
            <w:pPr>
              <w:jc w:val="right"/>
              <w:rPr>
                <w:rFonts w:ascii="Arial" w:hAnsi="Arial" w:cs="Arial"/>
                <w:sz w:val="14"/>
                <w:szCs w:val="14"/>
                <w:lang w:val="es-BO"/>
              </w:rPr>
            </w:pPr>
          </w:p>
        </w:tc>
      </w:tr>
      <w:tr w:rsidR="00BF07F9" w:rsidRPr="00BF07F9" w14:paraId="42545853" w14:textId="77777777" w:rsidTr="00B85525">
        <w:tc>
          <w:tcPr>
            <w:tcW w:w="300" w:type="dxa"/>
          </w:tcPr>
          <w:p w14:paraId="3118D32E" w14:textId="77777777" w:rsidR="00BF07F9" w:rsidRPr="00A40276" w:rsidRDefault="00BF07F9" w:rsidP="00267ED7">
            <w:pPr>
              <w:jc w:val="both"/>
              <w:rPr>
                <w:rFonts w:ascii="Arial" w:hAnsi="Arial" w:cs="Arial"/>
                <w:lang w:val="es-BO"/>
              </w:rPr>
            </w:pPr>
          </w:p>
        </w:tc>
        <w:tc>
          <w:tcPr>
            <w:tcW w:w="4264" w:type="dxa"/>
            <w:vAlign w:val="bottom"/>
          </w:tcPr>
          <w:p w14:paraId="206A55F8" w14:textId="5FF2AD1D"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El servicio de imágenes satelitales tiene que brindar acceso a colecciones de imágenes satelitales obtenidas diariamente, a imágenes de archivo con una resolución de hasta 30 cm, navegación ilimitada durante las 24 horas del día, los 7 días de la semana.</w:t>
            </w:r>
          </w:p>
        </w:tc>
        <w:tc>
          <w:tcPr>
            <w:tcW w:w="4111" w:type="dxa"/>
          </w:tcPr>
          <w:p w14:paraId="2A70BECC" w14:textId="77777777" w:rsidR="00BF07F9" w:rsidRPr="00BF07F9" w:rsidRDefault="00BF07F9" w:rsidP="00267ED7">
            <w:pPr>
              <w:jc w:val="both"/>
              <w:rPr>
                <w:rFonts w:ascii="Arial" w:hAnsi="Arial" w:cs="Arial"/>
                <w:sz w:val="14"/>
                <w:szCs w:val="14"/>
                <w:lang w:val="es-BO"/>
              </w:rPr>
            </w:pPr>
          </w:p>
        </w:tc>
      </w:tr>
      <w:tr w:rsidR="00BF07F9" w:rsidRPr="00BF07F9" w14:paraId="661E62E3" w14:textId="77777777" w:rsidTr="00706059">
        <w:tc>
          <w:tcPr>
            <w:tcW w:w="300" w:type="dxa"/>
            <w:tcBorders>
              <w:bottom w:val="single" w:sz="2" w:space="0" w:color="000000"/>
            </w:tcBorders>
          </w:tcPr>
          <w:p w14:paraId="38CD352E"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337DF510" w14:textId="115F858F"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Imágenes de alta resolución</w:t>
            </w:r>
          </w:p>
        </w:tc>
        <w:tc>
          <w:tcPr>
            <w:tcW w:w="4111" w:type="dxa"/>
            <w:tcBorders>
              <w:bottom w:val="single" w:sz="2" w:space="0" w:color="000000"/>
            </w:tcBorders>
          </w:tcPr>
          <w:p w14:paraId="022F2801" w14:textId="77777777" w:rsidR="00BF07F9" w:rsidRPr="00BF07F9" w:rsidRDefault="00BF07F9" w:rsidP="00267ED7">
            <w:pPr>
              <w:jc w:val="both"/>
              <w:rPr>
                <w:rFonts w:ascii="Arial" w:hAnsi="Arial" w:cs="Arial"/>
                <w:sz w:val="14"/>
                <w:szCs w:val="14"/>
                <w:lang w:val="es-BO"/>
              </w:rPr>
            </w:pPr>
          </w:p>
        </w:tc>
      </w:tr>
      <w:tr w:rsidR="00BF07F9" w:rsidRPr="00BF07F9" w14:paraId="79EFFAE1" w14:textId="77777777" w:rsidTr="00706059">
        <w:tc>
          <w:tcPr>
            <w:tcW w:w="300" w:type="dxa"/>
            <w:tcBorders>
              <w:bottom w:val="single" w:sz="2" w:space="0" w:color="000000"/>
            </w:tcBorders>
          </w:tcPr>
          <w:p w14:paraId="518A1474"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393F787D" w14:textId="18936EE8"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Acceso a mosaicos de imágenes satelitales de alta resolución y actualizadas, desde 80 cm hasta 30 cm, además de acceso a imágenes Landsat y Sentinel-1 y Sentinel-2.</w:t>
            </w:r>
          </w:p>
        </w:tc>
        <w:tc>
          <w:tcPr>
            <w:tcW w:w="4111" w:type="dxa"/>
            <w:tcBorders>
              <w:bottom w:val="single" w:sz="2" w:space="0" w:color="000000"/>
            </w:tcBorders>
          </w:tcPr>
          <w:p w14:paraId="52FE1ECA" w14:textId="77777777" w:rsidR="00BF07F9" w:rsidRPr="00BF07F9" w:rsidRDefault="00BF07F9" w:rsidP="00267ED7">
            <w:pPr>
              <w:jc w:val="both"/>
              <w:rPr>
                <w:rFonts w:ascii="Arial" w:hAnsi="Arial" w:cs="Arial"/>
                <w:sz w:val="14"/>
                <w:szCs w:val="14"/>
                <w:lang w:val="es-BO"/>
              </w:rPr>
            </w:pPr>
          </w:p>
        </w:tc>
      </w:tr>
      <w:tr w:rsidR="00BF07F9" w:rsidRPr="00BF07F9" w14:paraId="484E6850" w14:textId="77777777" w:rsidTr="00C72234">
        <w:tc>
          <w:tcPr>
            <w:tcW w:w="300" w:type="dxa"/>
            <w:tcBorders>
              <w:bottom w:val="single" w:sz="2" w:space="0" w:color="000000"/>
            </w:tcBorders>
          </w:tcPr>
          <w:p w14:paraId="06787F3B"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57B5A6B7" w14:textId="55CA0D69"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Cobertura del servicio</w:t>
            </w:r>
          </w:p>
        </w:tc>
        <w:tc>
          <w:tcPr>
            <w:tcW w:w="4111" w:type="dxa"/>
            <w:tcBorders>
              <w:bottom w:val="single" w:sz="2" w:space="0" w:color="000000"/>
            </w:tcBorders>
          </w:tcPr>
          <w:p w14:paraId="6EC9A1BB" w14:textId="77777777" w:rsidR="00BF07F9" w:rsidRPr="00BF07F9" w:rsidRDefault="00BF07F9" w:rsidP="00267ED7">
            <w:pPr>
              <w:jc w:val="both"/>
              <w:rPr>
                <w:rFonts w:ascii="Arial" w:hAnsi="Arial" w:cs="Arial"/>
                <w:sz w:val="14"/>
                <w:szCs w:val="14"/>
                <w:lang w:val="es-BO"/>
              </w:rPr>
            </w:pPr>
          </w:p>
        </w:tc>
      </w:tr>
      <w:tr w:rsidR="00BF07F9" w:rsidRPr="00BF07F9" w14:paraId="3B6FAC61" w14:textId="77777777" w:rsidTr="00C72234">
        <w:tc>
          <w:tcPr>
            <w:tcW w:w="300" w:type="dxa"/>
            <w:tcBorders>
              <w:bottom w:val="single" w:sz="2" w:space="0" w:color="000000"/>
            </w:tcBorders>
          </w:tcPr>
          <w:p w14:paraId="030495C4"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61F2255E" w14:textId="437147DE"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 xml:space="preserve">Acceso a una cobertura sobre todo el territorio nacional y de frontera y sin restricción de cobertura geográfica, las imágenes satelitales deben estar disponibles dentro de las </w:t>
            </w:r>
            <w:proofErr w:type="gramStart"/>
            <w:r w:rsidRPr="00BF07F9">
              <w:rPr>
                <w:rFonts w:ascii="Arial" w:hAnsi="Arial" w:cs="Arial"/>
                <w:color w:val="000000"/>
                <w:sz w:val="14"/>
                <w:szCs w:val="14"/>
              </w:rPr>
              <w:t>48  posteriores</w:t>
            </w:r>
            <w:proofErr w:type="gramEnd"/>
            <w:r w:rsidRPr="00BF07F9">
              <w:rPr>
                <w:rFonts w:ascii="Arial" w:hAnsi="Arial" w:cs="Arial"/>
                <w:color w:val="000000"/>
                <w:sz w:val="14"/>
                <w:szCs w:val="14"/>
              </w:rPr>
              <w:t xml:space="preserve"> a la recopilación.</w:t>
            </w:r>
          </w:p>
        </w:tc>
        <w:tc>
          <w:tcPr>
            <w:tcW w:w="4111" w:type="dxa"/>
            <w:tcBorders>
              <w:bottom w:val="single" w:sz="2" w:space="0" w:color="000000"/>
            </w:tcBorders>
          </w:tcPr>
          <w:p w14:paraId="21906497" w14:textId="77777777" w:rsidR="00BF07F9" w:rsidRPr="00BF07F9" w:rsidRDefault="00BF07F9" w:rsidP="00267ED7">
            <w:pPr>
              <w:jc w:val="both"/>
              <w:rPr>
                <w:rFonts w:ascii="Arial" w:hAnsi="Arial" w:cs="Arial"/>
                <w:sz w:val="14"/>
                <w:szCs w:val="14"/>
                <w:lang w:val="es-BO"/>
              </w:rPr>
            </w:pPr>
          </w:p>
        </w:tc>
      </w:tr>
      <w:tr w:rsidR="00BF07F9" w:rsidRPr="00BF07F9" w14:paraId="527251A1" w14:textId="77777777" w:rsidTr="00C72234">
        <w:tc>
          <w:tcPr>
            <w:tcW w:w="300" w:type="dxa"/>
            <w:tcBorders>
              <w:bottom w:val="single" w:sz="2" w:space="0" w:color="000000"/>
            </w:tcBorders>
          </w:tcPr>
          <w:p w14:paraId="26445D2B"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27B71463" w14:textId="6BDED781"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Actualización de imágenes satelitales de alta resolución</w:t>
            </w:r>
          </w:p>
        </w:tc>
        <w:tc>
          <w:tcPr>
            <w:tcW w:w="4111" w:type="dxa"/>
            <w:tcBorders>
              <w:bottom w:val="single" w:sz="2" w:space="0" w:color="000000"/>
            </w:tcBorders>
          </w:tcPr>
          <w:p w14:paraId="3595E4AB" w14:textId="77777777" w:rsidR="00BF07F9" w:rsidRPr="00BF07F9" w:rsidRDefault="00BF07F9" w:rsidP="00267ED7">
            <w:pPr>
              <w:jc w:val="both"/>
              <w:rPr>
                <w:rFonts w:ascii="Arial" w:hAnsi="Arial" w:cs="Arial"/>
                <w:sz w:val="14"/>
                <w:szCs w:val="14"/>
                <w:lang w:val="es-BO"/>
              </w:rPr>
            </w:pPr>
          </w:p>
        </w:tc>
      </w:tr>
      <w:tr w:rsidR="00BF07F9" w:rsidRPr="00BF07F9" w14:paraId="7B8D279C" w14:textId="77777777" w:rsidTr="00C72234">
        <w:tc>
          <w:tcPr>
            <w:tcW w:w="300" w:type="dxa"/>
            <w:tcBorders>
              <w:bottom w:val="single" w:sz="2" w:space="0" w:color="000000"/>
            </w:tcBorders>
          </w:tcPr>
          <w:p w14:paraId="06B281B5"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0926A5AB" w14:textId="5EFE511E"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Acceso libre de visualización a imágenes actuales disponibles dentro de las 48 horas posteriores a su adquisición y actualización de alertas para áreas de interés específica a requerimiento de ENDE.</w:t>
            </w:r>
          </w:p>
        </w:tc>
        <w:tc>
          <w:tcPr>
            <w:tcW w:w="4111" w:type="dxa"/>
            <w:tcBorders>
              <w:bottom w:val="single" w:sz="2" w:space="0" w:color="000000"/>
            </w:tcBorders>
          </w:tcPr>
          <w:p w14:paraId="2AAE4B58" w14:textId="77777777" w:rsidR="00BF07F9" w:rsidRPr="00BF07F9" w:rsidRDefault="00BF07F9" w:rsidP="00267ED7">
            <w:pPr>
              <w:jc w:val="both"/>
              <w:rPr>
                <w:rFonts w:ascii="Arial" w:hAnsi="Arial" w:cs="Arial"/>
                <w:sz w:val="14"/>
                <w:szCs w:val="14"/>
                <w:lang w:val="es-BO"/>
              </w:rPr>
            </w:pPr>
          </w:p>
        </w:tc>
      </w:tr>
      <w:tr w:rsidR="00BF07F9" w:rsidRPr="00BF07F9" w14:paraId="364CA1FE" w14:textId="77777777" w:rsidTr="004F614F">
        <w:tc>
          <w:tcPr>
            <w:tcW w:w="300" w:type="dxa"/>
            <w:tcBorders>
              <w:bottom w:val="single" w:sz="2" w:space="0" w:color="000000"/>
            </w:tcBorders>
          </w:tcPr>
          <w:p w14:paraId="71359829"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301B4CEA" w14:textId="5C8C23FB"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Resolución multitemporal</w:t>
            </w:r>
          </w:p>
        </w:tc>
        <w:tc>
          <w:tcPr>
            <w:tcW w:w="4111" w:type="dxa"/>
            <w:tcBorders>
              <w:bottom w:val="single" w:sz="2" w:space="0" w:color="000000"/>
            </w:tcBorders>
          </w:tcPr>
          <w:p w14:paraId="226275C4" w14:textId="77777777" w:rsidR="00BF07F9" w:rsidRPr="00BF07F9" w:rsidRDefault="00BF07F9" w:rsidP="00267ED7">
            <w:pPr>
              <w:jc w:val="both"/>
              <w:rPr>
                <w:rFonts w:ascii="Arial" w:hAnsi="Arial" w:cs="Arial"/>
                <w:sz w:val="14"/>
                <w:szCs w:val="14"/>
                <w:lang w:val="es-BO"/>
              </w:rPr>
            </w:pPr>
          </w:p>
        </w:tc>
      </w:tr>
      <w:tr w:rsidR="00BF07F9" w:rsidRPr="00BF07F9" w14:paraId="7148CF9C" w14:textId="77777777" w:rsidTr="004F614F">
        <w:tc>
          <w:tcPr>
            <w:tcW w:w="300" w:type="dxa"/>
            <w:tcBorders>
              <w:bottom w:val="single" w:sz="2" w:space="0" w:color="000000"/>
            </w:tcBorders>
          </w:tcPr>
          <w:p w14:paraId="0AA407B8"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51C8E4F3" w14:textId="074D4D1F"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 xml:space="preserve">Acceso a imágenes de archivos </w:t>
            </w:r>
            <w:proofErr w:type="spellStart"/>
            <w:r w:rsidRPr="00BF07F9">
              <w:rPr>
                <w:rFonts w:ascii="Arial" w:hAnsi="Arial" w:cs="Arial"/>
                <w:color w:val="000000"/>
                <w:sz w:val="14"/>
                <w:szCs w:val="14"/>
              </w:rPr>
              <w:t>ortorrectificadas</w:t>
            </w:r>
            <w:proofErr w:type="spellEnd"/>
            <w:r w:rsidRPr="00BF07F9">
              <w:rPr>
                <w:rFonts w:ascii="Arial" w:hAnsi="Arial" w:cs="Arial"/>
                <w:color w:val="000000"/>
                <w:sz w:val="14"/>
                <w:szCs w:val="14"/>
              </w:rPr>
              <w:t xml:space="preserve"> y de alta resolución en un lapso de 15 años.</w:t>
            </w:r>
          </w:p>
        </w:tc>
        <w:tc>
          <w:tcPr>
            <w:tcW w:w="4111" w:type="dxa"/>
            <w:tcBorders>
              <w:bottom w:val="single" w:sz="2" w:space="0" w:color="000000"/>
            </w:tcBorders>
          </w:tcPr>
          <w:p w14:paraId="23042694" w14:textId="77777777" w:rsidR="00BF07F9" w:rsidRPr="00BF07F9" w:rsidRDefault="00BF07F9" w:rsidP="00267ED7">
            <w:pPr>
              <w:jc w:val="both"/>
              <w:rPr>
                <w:rFonts w:ascii="Arial" w:hAnsi="Arial" w:cs="Arial"/>
                <w:sz w:val="14"/>
                <w:szCs w:val="14"/>
                <w:lang w:val="es-BO"/>
              </w:rPr>
            </w:pPr>
          </w:p>
        </w:tc>
      </w:tr>
      <w:tr w:rsidR="00BF07F9" w:rsidRPr="00BF07F9" w14:paraId="3DE595A7" w14:textId="77777777" w:rsidTr="004F614F">
        <w:tc>
          <w:tcPr>
            <w:tcW w:w="300" w:type="dxa"/>
            <w:tcBorders>
              <w:bottom w:val="single" w:sz="2" w:space="0" w:color="000000"/>
            </w:tcBorders>
          </w:tcPr>
          <w:p w14:paraId="11517754"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7D5B9B77" w14:textId="3B94582F"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Monitoreo mediante imágenes satelitales</w:t>
            </w:r>
          </w:p>
        </w:tc>
        <w:tc>
          <w:tcPr>
            <w:tcW w:w="4111" w:type="dxa"/>
            <w:tcBorders>
              <w:bottom w:val="single" w:sz="2" w:space="0" w:color="000000"/>
            </w:tcBorders>
          </w:tcPr>
          <w:p w14:paraId="3E682F26" w14:textId="77777777" w:rsidR="00BF07F9" w:rsidRPr="00BF07F9" w:rsidRDefault="00BF07F9" w:rsidP="00267ED7">
            <w:pPr>
              <w:jc w:val="both"/>
              <w:rPr>
                <w:rFonts w:ascii="Arial" w:hAnsi="Arial" w:cs="Arial"/>
                <w:sz w:val="14"/>
                <w:szCs w:val="14"/>
                <w:lang w:val="es-BO"/>
              </w:rPr>
            </w:pPr>
          </w:p>
        </w:tc>
      </w:tr>
      <w:tr w:rsidR="00BF07F9" w:rsidRPr="00BF07F9" w14:paraId="0F5A4221" w14:textId="77777777" w:rsidTr="004F614F">
        <w:tc>
          <w:tcPr>
            <w:tcW w:w="300" w:type="dxa"/>
            <w:tcBorders>
              <w:bottom w:val="single" w:sz="2" w:space="0" w:color="000000"/>
            </w:tcBorders>
          </w:tcPr>
          <w:p w14:paraId="2BAB0122"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5A574A8B" w14:textId="4507C636"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Acceso a imágenes satelitales actuales y de fechas pasadas para la detección de cambios.</w:t>
            </w:r>
          </w:p>
        </w:tc>
        <w:tc>
          <w:tcPr>
            <w:tcW w:w="4111" w:type="dxa"/>
            <w:tcBorders>
              <w:bottom w:val="single" w:sz="2" w:space="0" w:color="000000"/>
            </w:tcBorders>
          </w:tcPr>
          <w:p w14:paraId="61D3A47D" w14:textId="77777777" w:rsidR="00BF07F9" w:rsidRPr="00BF07F9" w:rsidRDefault="00BF07F9" w:rsidP="00267ED7">
            <w:pPr>
              <w:jc w:val="both"/>
              <w:rPr>
                <w:rFonts w:ascii="Arial" w:hAnsi="Arial" w:cs="Arial"/>
                <w:sz w:val="14"/>
                <w:szCs w:val="14"/>
                <w:lang w:val="es-BO"/>
              </w:rPr>
            </w:pPr>
          </w:p>
        </w:tc>
      </w:tr>
      <w:tr w:rsidR="00BF07F9" w:rsidRPr="00BF07F9" w14:paraId="50200A74" w14:textId="77777777" w:rsidTr="003F4C6A">
        <w:tc>
          <w:tcPr>
            <w:tcW w:w="300" w:type="dxa"/>
            <w:tcBorders>
              <w:bottom w:val="single" w:sz="2" w:space="0" w:color="000000"/>
            </w:tcBorders>
          </w:tcPr>
          <w:p w14:paraId="14A7A2FD"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7E2483D2" w14:textId="3A7CA64C"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 xml:space="preserve">Imágenes </w:t>
            </w:r>
            <w:proofErr w:type="spellStart"/>
            <w:r w:rsidRPr="00BF07F9">
              <w:rPr>
                <w:rFonts w:ascii="Arial" w:hAnsi="Arial" w:cs="Arial"/>
                <w:b/>
                <w:bCs/>
                <w:i/>
                <w:iCs/>
                <w:color w:val="000000"/>
                <w:sz w:val="14"/>
                <w:szCs w:val="14"/>
              </w:rPr>
              <w:t>ortorrectificadas</w:t>
            </w:r>
            <w:proofErr w:type="spellEnd"/>
          </w:p>
        </w:tc>
        <w:tc>
          <w:tcPr>
            <w:tcW w:w="4111" w:type="dxa"/>
            <w:tcBorders>
              <w:bottom w:val="single" w:sz="2" w:space="0" w:color="000000"/>
            </w:tcBorders>
          </w:tcPr>
          <w:p w14:paraId="59E20D2B" w14:textId="77777777" w:rsidR="00BF07F9" w:rsidRPr="00BF07F9" w:rsidRDefault="00BF07F9" w:rsidP="00267ED7">
            <w:pPr>
              <w:jc w:val="both"/>
              <w:rPr>
                <w:rFonts w:ascii="Arial" w:hAnsi="Arial" w:cs="Arial"/>
                <w:sz w:val="14"/>
                <w:szCs w:val="14"/>
                <w:lang w:val="es-BO"/>
              </w:rPr>
            </w:pPr>
          </w:p>
        </w:tc>
      </w:tr>
      <w:tr w:rsidR="00BF07F9" w:rsidRPr="00BF07F9" w14:paraId="58499A7F" w14:textId="77777777" w:rsidTr="003F4C6A">
        <w:tc>
          <w:tcPr>
            <w:tcW w:w="300" w:type="dxa"/>
            <w:tcBorders>
              <w:bottom w:val="single" w:sz="2" w:space="0" w:color="000000"/>
            </w:tcBorders>
          </w:tcPr>
          <w:p w14:paraId="783DEA31"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7A4E42C6" w14:textId="5B0473C5"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 xml:space="preserve">Acceso a imágenes </w:t>
            </w:r>
            <w:proofErr w:type="spellStart"/>
            <w:r w:rsidRPr="00BF07F9">
              <w:rPr>
                <w:rFonts w:ascii="Arial" w:hAnsi="Arial" w:cs="Arial"/>
                <w:color w:val="000000"/>
                <w:sz w:val="14"/>
                <w:szCs w:val="14"/>
              </w:rPr>
              <w:t>ortorrectificadas</w:t>
            </w:r>
            <w:proofErr w:type="spellEnd"/>
            <w:r w:rsidRPr="00BF07F9">
              <w:rPr>
                <w:rFonts w:ascii="Arial" w:hAnsi="Arial" w:cs="Arial"/>
                <w:color w:val="000000"/>
                <w:sz w:val="14"/>
                <w:szCs w:val="14"/>
              </w:rPr>
              <w:t xml:space="preserve"> en color verdadero y mosaicos disponibles </w:t>
            </w:r>
            <w:proofErr w:type="gramStart"/>
            <w:r w:rsidRPr="00BF07F9">
              <w:rPr>
                <w:rFonts w:ascii="Arial" w:hAnsi="Arial" w:cs="Arial"/>
                <w:color w:val="000000"/>
                <w:sz w:val="14"/>
                <w:szCs w:val="14"/>
              </w:rPr>
              <w:t>para  sin</w:t>
            </w:r>
            <w:proofErr w:type="gramEnd"/>
            <w:r w:rsidRPr="00BF07F9">
              <w:rPr>
                <w:rFonts w:ascii="Arial" w:hAnsi="Arial" w:cs="Arial"/>
                <w:color w:val="000000"/>
                <w:sz w:val="14"/>
                <w:szCs w:val="14"/>
              </w:rPr>
              <w:t xml:space="preserve"> conexión.</w:t>
            </w:r>
          </w:p>
        </w:tc>
        <w:tc>
          <w:tcPr>
            <w:tcW w:w="4111" w:type="dxa"/>
            <w:tcBorders>
              <w:bottom w:val="single" w:sz="2" w:space="0" w:color="000000"/>
            </w:tcBorders>
          </w:tcPr>
          <w:p w14:paraId="27649234" w14:textId="77777777" w:rsidR="00BF07F9" w:rsidRPr="00BF07F9" w:rsidRDefault="00BF07F9" w:rsidP="00267ED7">
            <w:pPr>
              <w:jc w:val="both"/>
              <w:rPr>
                <w:rFonts w:ascii="Arial" w:hAnsi="Arial" w:cs="Arial"/>
                <w:sz w:val="14"/>
                <w:szCs w:val="14"/>
                <w:lang w:val="es-BO"/>
              </w:rPr>
            </w:pPr>
          </w:p>
        </w:tc>
      </w:tr>
      <w:tr w:rsidR="00BF07F9" w:rsidRPr="00BF07F9" w14:paraId="19060CBD" w14:textId="77777777" w:rsidTr="003F4C6A">
        <w:tc>
          <w:tcPr>
            <w:tcW w:w="300" w:type="dxa"/>
            <w:tcBorders>
              <w:bottom w:val="single" w:sz="2" w:space="0" w:color="000000"/>
            </w:tcBorders>
          </w:tcPr>
          <w:p w14:paraId="1AB8F087"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43F01E38" w14:textId="54DA3551"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Suscripción anualizada</w:t>
            </w:r>
          </w:p>
        </w:tc>
        <w:tc>
          <w:tcPr>
            <w:tcW w:w="4111" w:type="dxa"/>
            <w:tcBorders>
              <w:bottom w:val="single" w:sz="2" w:space="0" w:color="000000"/>
            </w:tcBorders>
          </w:tcPr>
          <w:p w14:paraId="6DC42681" w14:textId="77777777" w:rsidR="00BF07F9" w:rsidRPr="00BF07F9" w:rsidRDefault="00BF07F9" w:rsidP="00267ED7">
            <w:pPr>
              <w:jc w:val="both"/>
              <w:rPr>
                <w:rFonts w:ascii="Arial" w:hAnsi="Arial" w:cs="Arial"/>
                <w:sz w:val="14"/>
                <w:szCs w:val="14"/>
                <w:lang w:val="es-BO"/>
              </w:rPr>
            </w:pPr>
          </w:p>
        </w:tc>
      </w:tr>
      <w:tr w:rsidR="00BF07F9" w:rsidRPr="00BF07F9" w14:paraId="552462D1" w14:textId="77777777" w:rsidTr="003F4C6A">
        <w:tc>
          <w:tcPr>
            <w:tcW w:w="300" w:type="dxa"/>
            <w:tcBorders>
              <w:bottom w:val="single" w:sz="2" w:space="0" w:color="000000"/>
            </w:tcBorders>
          </w:tcPr>
          <w:p w14:paraId="18237B77"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24443EAD" w14:textId="523C3BB7"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El servicio debe ser una suscripción anual, con la opción de renovación si así se requiera.</w:t>
            </w:r>
          </w:p>
        </w:tc>
        <w:tc>
          <w:tcPr>
            <w:tcW w:w="4111" w:type="dxa"/>
            <w:tcBorders>
              <w:bottom w:val="single" w:sz="2" w:space="0" w:color="000000"/>
            </w:tcBorders>
          </w:tcPr>
          <w:p w14:paraId="69254065" w14:textId="77777777" w:rsidR="00BF07F9" w:rsidRPr="00BF07F9" w:rsidRDefault="00BF07F9" w:rsidP="00267ED7">
            <w:pPr>
              <w:jc w:val="both"/>
              <w:rPr>
                <w:rFonts w:ascii="Arial" w:hAnsi="Arial" w:cs="Arial"/>
                <w:sz w:val="14"/>
                <w:szCs w:val="14"/>
                <w:lang w:val="es-BO"/>
              </w:rPr>
            </w:pPr>
          </w:p>
        </w:tc>
      </w:tr>
      <w:tr w:rsidR="00BF07F9" w:rsidRPr="00BF07F9" w14:paraId="0752574A" w14:textId="77777777" w:rsidTr="006C65A1">
        <w:tc>
          <w:tcPr>
            <w:tcW w:w="300" w:type="dxa"/>
            <w:tcBorders>
              <w:bottom w:val="single" w:sz="2" w:space="0" w:color="000000"/>
            </w:tcBorders>
          </w:tcPr>
          <w:p w14:paraId="6FEFDCFD"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5FFDD9C8" w14:textId="1A4396A8"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Soporte técnico</w:t>
            </w:r>
          </w:p>
        </w:tc>
        <w:tc>
          <w:tcPr>
            <w:tcW w:w="4111" w:type="dxa"/>
            <w:tcBorders>
              <w:bottom w:val="single" w:sz="2" w:space="0" w:color="000000"/>
            </w:tcBorders>
          </w:tcPr>
          <w:p w14:paraId="2898C1DF" w14:textId="77777777" w:rsidR="00BF07F9" w:rsidRPr="00BF07F9" w:rsidRDefault="00BF07F9" w:rsidP="00267ED7">
            <w:pPr>
              <w:jc w:val="both"/>
              <w:rPr>
                <w:rFonts w:ascii="Arial" w:hAnsi="Arial" w:cs="Arial"/>
                <w:sz w:val="14"/>
                <w:szCs w:val="14"/>
                <w:lang w:val="es-BO"/>
              </w:rPr>
            </w:pPr>
          </w:p>
        </w:tc>
      </w:tr>
      <w:tr w:rsidR="00BF07F9" w:rsidRPr="00BF07F9" w14:paraId="319E48B9" w14:textId="77777777" w:rsidTr="006C65A1">
        <w:tc>
          <w:tcPr>
            <w:tcW w:w="300" w:type="dxa"/>
            <w:tcBorders>
              <w:bottom w:val="single" w:sz="2" w:space="0" w:color="000000"/>
            </w:tcBorders>
          </w:tcPr>
          <w:p w14:paraId="7CEB6C19"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6E9F0074" w14:textId="2DF77DE7"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El servicio debe contar con un soporte técnico durante el periodo de suscripción.</w:t>
            </w:r>
          </w:p>
        </w:tc>
        <w:tc>
          <w:tcPr>
            <w:tcW w:w="4111" w:type="dxa"/>
            <w:tcBorders>
              <w:bottom w:val="single" w:sz="2" w:space="0" w:color="000000"/>
            </w:tcBorders>
          </w:tcPr>
          <w:p w14:paraId="64E14844" w14:textId="77777777" w:rsidR="00BF07F9" w:rsidRPr="00BF07F9" w:rsidRDefault="00BF07F9" w:rsidP="00267ED7">
            <w:pPr>
              <w:jc w:val="both"/>
              <w:rPr>
                <w:rFonts w:ascii="Arial" w:hAnsi="Arial" w:cs="Arial"/>
                <w:sz w:val="14"/>
                <w:szCs w:val="14"/>
                <w:lang w:val="es-BO"/>
              </w:rPr>
            </w:pPr>
          </w:p>
        </w:tc>
      </w:tr>
      <w:tr w:rsidR="00BF07F9" w:rsidRPr="00BF07F9" w14:paraId="5304913B" w14:textId="77777777" w:rsidTr="006C65A1">
        <w:tc>
          <w:tcPr>
            <w:tcW w:w="300" w:type="dxa"/>
            <w:tcBorders>
              <w:bottom w:val="single" w:sz="2" w:space="0" w:color="000000"/>
            </w:tcBorders>
          </w:tcPr>
          <w:p w14:paraId="34EF532F"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5C56F79B" w14:textId="0AA5DCB7"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Acceso</w:t>
            </w:r>
          </w:p>
        </w:tc>
        <w:tc>
          <w:tcPr>
            <w:tcW w:w="4111" w:type="dxa"/>
            <w:tcBorders>
              <w:bottom w:val="single" w:sz="2" w:space="0" w:color="000000"/>
            </w:tcBorders>
          </w:tcPr>
          <w:p w14:paraId="0F65E4BB" w14:textId="77777777" w:rsidR="00BF07F9" w:rsidRPr="00BF07F9" w:rsidRDefault="00BF07F9" w:rsidP="00267ED7">
            <w:pPr>
              <w:jc w:val="both"/>
              <w:rPr>
                <w:rFonts w:ascii="Arial" w:hAnsi="Arial" w:cs="Arial"/>
                <w:sz w:val="14"/>
                <w:szCs w:val="14"/>
                <w:lang w:val="es-BO"/>
              </w:rPr>
            </w:pPr>
          </w:p>
        </w:tc>
      </w:tr>
      <w:tr w:rsidR="00BF07F9" w:rsidRPr="00BF07F9" w14:paraId="479BE83D" w14:textId="77777777" w:rsidTr="006C65A1">
        <w:tc>
          <w:tcPr>
            <w:tcW w:w="300" w:type="dxa"/>
            <w:tcBorders>
              <w:bottom w:val="single" w:sz="2" w:space="0" w:color="000000"/>
            </w:tcBorders>
          </w:tcPr>
          <w:p w14:paraId="71446038"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672C31BD" w14:textId="18110B22"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 xml:space="preserve">El acceso al servicio de imágenes satelitales debe brindar opciones, mediante plataforma web (web browser), software SIG, servicio de </w:t>
            </w:r>
            <w:proofErr w:type="spellStart"/>
            <w:r w:rsidRPr="00BF07F9">
              <w:rPr>
                <w:rFonts w:ascii="Arial" w:hAnsi="Arial" w:cs="Arial"/>
                <w:color w:val="000000"/>
                <w:sz w:val="14"/>
                <w:szCs w:val="14"/>
              </w:rPr>
              <w:t>streaming</w:t>
            </w:r>
            <w:proofErr w:type="spellEnd"/>
            <w:r w:rsidRPr="00BF07F9">
              <w:rPr>
                <w:rFonts w:ascii="Arial" w:hAnsi="Arial" w:cs="Arial"/>
                <w:color w:val="000000"/>
                <w:sz w:val="14"/>
                <w:szCs w:val="14"/>
              </w:rPr>
              <w:t xml:space="preserve"> (opcional), Google </w:t>
            </w:r>
            <w:proofErr w:type="spellStart"/>
            <w:r w:rsidRPr="00BF07F9">
              <w:rPr>
                <w:rFonts w:ascii="Arial" w:hAnsi="Arial" w:cs="Arial"/>
                <w:color w:val="000000"/>
                <w:sz w:val="14"/>
                <w:szCs w:val="14"/>
              </w:rPr>
              <w:t>Earth</w:t>
            </w:r>
            <w:proofErr w:type="spellEnd"/>
            <w:r w:rsidRPr="00BF07F9">
              <w:rPr>
                <w:rFonts w:ascii="Arial" w:hAnsi="Arial" w:cs="Arial"/>
                <w:color w:val="000000"/>
                <w:sz w:val="14"/>
                <w:szCs w:val="14"/>
              </w:rPr>
              <w:t xml:space="preserve"> (opcional).</w:t>
            </w:r>
          </w:p>
        </w:tc>
        <w:tc>
          <w:tcPr>
            <w:tcW w:w="4111" w:type="dxa"/>
            <w:tcBorders>
              <w:bottom w:val="single" w:sz="2" w:space="0" w:color="000000"/>
            </w:tcBorders>
          </w:tcPr>
          <w:p w14:paraId="257D00FE" w14:textId="77777777" w:rsidR="00BF07F9" w:rsidRPr="00BF07F9" w:rsidRDefault="00BF07F9" w:rsidP="00267ED7">
            <w:pPr>
              <w:jc w:val="both"/>
              <w:rPr>
                <w:rFonts w:ascii="Arial" w:hAnsi="Arial" w:cs="Arial"/>
                <w:sz w:val="14"/>
                <w:szCs w:val="14"/>
                <w:lang w:val="es-BO"/>
              </w:rPr>
            </w:pPr>
          </w:p>
        </w:tc>
      </w:tr>
      <w:tr w:rsidR="00BF07F9" w:rsidRPr="00BF07F9" w14:paraId="363B1326" w14:textId="77777777" w:rsidTr="00CC6AFD">
        <w:tc>
          <w:tcPr>
            <w:tcW w:w="300" w:type="dxa"/>
            <w:tcBorders>
              <w:bottom w:val="single" w:sz="2" w:space="0" w:color="000000"/>
            </w:tcBorders>
          </w:tcPr>
          <w:p w14:paraId="43294F71"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22D96F61" w14:textId="2D6BFAF5" w:rsidR="00BF07F9" w:rsidRPr="00BF07F9" w:rsidRDefault="00BF07F9" w:rsidP="00267ED7">
            <w:pPr>
              <w:jc w:val="both"/>
              <w:rPr>
                <w:rFonts w:ascii="Arial" w:hAnsi="Arial" w:cs="Arial"/>
                <w:sz w:val="14"/>
                <w:szCs w:val="14"/>
                <w:lang w:val="es-BO"/>
              </w:rPr>
            </w:pPr>
            <w:r w:rsidRPr="00BF07F9">
              <w:rPr>
                <w:rFonts w:ascii="Arial" w:hAnsi="Arial" w:cs="Arial"/>
                <w:b/>
                <w:bCs/>
                <w:i/>
                <w:iCs/>
                <w:color w:val="000000"/>
                <w:sz w:val="14"/>
                <w:szCs w:val="14"/>
              </w:rPr>
              <w:t>Capacitación y certificación</w:t>
            </w:r>
          </w:p>
        </w:tc>
        <w:tc>
          <w:tcPr>
            <w:tcW w:w="4111" w:type="dxa"/>
            <w:tcBorders>
              <w:bottom w:val="single" w:sz="2" w:space="0" w:color="000000"/>
            </w:tcBorders>
          </w:tcPr>
          <w:p w14:paraId="0A92A11A" w14:textId="77777777" w:rsidR="00BF07F9" w:rsidRPr="00BF07F9" w:rsidRDefault="00BF07F9" w:rsidP="00267ED7">
            <w:pPr>
              <w:jc w:val="both"/>
              <w:rPr>
                <w:rFonts w:ascii="Arial" w:hAnsi="Arial" w:cs="Arial"/>
                <w:sz w:val="14"/>
                <w:szCs w:val="14"/>
                <w:lang w:val="es-BO"/>
              </w:rPr>
            </w:pPr>
          </w:p>
        </w:tc>
      </w:tr>
      <w:tr w:rsidR="00BF07F9" w:rsidRPr="00BF07F9" w14:paraId="13DA555A" w14:textId="77777777" w:rsidTr="00CC6AFD">
        <w:tc>
          <w:tcPr>
            <w:tcW w:w="300" w:type="dxa"/>
            <w:tcBorders>
              <w:bottom w:val="single" w:sz="2" w:space="0" w:color="000000"/>
            </w:tcBorders>
          </w:tcPr>
          <w:p w14:paraId="4A4563A8" w14:textId="77777777" w:rsidR="00BF07F9" w:rsidRPr="00A40276" w:rsidRDefault="00BF07F9" w:rsidP="00267ED7">
            <w:pPr>
              <w:jc w:val="both"/>
              <w:rPr>
                <w:rFonts w:ascii="Arial" w:hAnsi="Arial" w:cs="Arial"/>
                <w:lang w:val="es-BO"/>
              </w:rPr>
            </w:pPr>
          </w:p>
        </w:tc>
        <w:tc>
          <w:tcPr>
            <w:tcW w:w="4264" w:type="dxa"/>
            <w:tcBorders>
              <w:bottom w:val="single" w:sz="2" w:space="0" w:color="000000"/>
            </w:tcBorders>
            <w:vAlign w:val="bottom"/>
          </w:tcPr>
          <w:p w14:paraId="630D12D9" w14:textId="22875F40" w:rsidR="00BF07F9" w:rsidRPr="00BF07F9" w:rsidRDefault="00BF07F9" w:rsidP="00267ED7">
            <w:pPr>
              <w:jc w:val="both"/>
              <w:rPr>
                <w:rFonts w:ascii="Arial" w:hAnsi="Arial" w:cs="Arial"/>
                <w:sz w:val="14"/>
                <w:szCs w:val="14"/>
                <w:lang w:val="es-BO"/>
              </w:rPr>
            </w:pPr>
            <w:r w:rsidRPr="00BF07F9">
              <w:rPr>
                <w:rFonts w:ascii="Arial" w:hAnsi="Arial" w:cs="Arial"/>
                <w:color w:val="000000"/>
                <w:sz w:val="14"/>
                <w:szCs w:val="14"/>
              </w:rPr>
              <w:t>El proveedor realizará una capacitación de 8 horas para el manejo de la plataforma a un grupo de 8 personas, incluida la certificación.</w:t>
            </w:r>
          </w:p>
        </w:tc>
        <w:tc>
          <w:tcPr>
            <w:tcW w:w="4111" w:type="dxa"/>
            <w:tcBorders>
              <w:bottom w:val="single" w:sz="2" w:space="0" w:color="000000"/>
            </w:tcBorders>
          </w:tcPr>
          <w:p w14:paraId="0799017A" w14:textId="77777777" w:rsidR="00BF07F9" w:rsidRPr="00BF07F9" w:rsidRDefault="00BF07F9" w:rsidP="00267ED7">
            <w:pPr>
              <w:jc w:val="both"/>
              <w:rPr>
                <w:rFonts w:ascii="Arial" w:hAnsi="Arial" w:cs="Arial"/>
                <w:sz w:val="14"/>
                <w:szCs w:val="14"/>
                <w:lang w:val="es-BO"/>
              </w:rPr>
            </w:pPr>
          </w:p>
        </w:tc>
      </w:tr>
      <w:tr w:rsidR="00A40276" w:rsidRPr="00A40276" w14:paraId="2C2DFB28" w14:textId="77777777" w:rsidTr="00FC1F6B">
        <w:tc>
          <w:tcPr>
            <w:tcW w:w="8675" w:type="dxa"/>
            <w:gridSpan w:val="3"/>
            <w:shd w:val="clear" w:color="auto" w:fill="auto"/>
            <w:vAlign w:val="center"/>
          </w:tcPr>
          <w:p w14:paraId="36C484F8" w14:textId="0FDDF603" w:rsidR="0026726B" w:rsidRPr="00A40276" w:rsidRDefault="00263FA9" w:rsidP="00263FA9">
            <w:pPr>
              <w:numPr>
                <w:ilvl w:val="1"/>
                <w:numId w:val="16"/>
              </w:numPr>
              <w:jc w:val="both"/>
              <w:rPr>
                <w:rFonts w:ascii="Arial" w:hAnsi="Arial" w:cs="Arial"/>
                <w:b/>
                <w:lang w:val="es-BO"/>
              </w:rPr>
            </w:pPr>
            <w:r w:rsidRPr="00263FA9">
              <w:rPr>
                <w:rFonts w:ascii="Arial" w:hAnsi="Arial" w:cs="Arial"/>
                <w:b/>
                <w:lang w:val="es-BO"/>
              </w:rPr>
              <w:t>CONDICIONES PARA LA PROVISIÓN DEL SERVICIO</w:t>
            </w:r>
          </w:p>
        </w:tc>
      </w:tr>
      <w:tr w:rsidR="00263FA9" w:rsidRPr="00A40276" w14:paraId="2B010EB0" w14:textId="77777777" w:rsidTr="00EE3CBE">
        <w:tc>
          <w:tcPr>
            <w:tcW w:w="300" w:type="dxa"/>
          </w:tcPr>
          <w:p w14:paraId="7B08F7EF" w14:textId="77777777" w:rsidR="00263FA9" w:rsidRPr="00A40276" w:rsidRDefault="00263FA9" w:rsidP="00267ED7">
            <w:pPr>
              <w:jc w:val="both"/>
              <w:rPr>
                <w:rFonts w:ascii="Arial" w:hAnsi="Arial" w:cs="Arial"/>
                <w:lang w:val="es-BO"/>
              </w:rPr>
            </w:pPr>
          </w:p>
        </w:tc>
        <w:tc>
          <w:tcPr>
            <w:tcW w:w="4264" w:type="dxa"/>
            <w:vAlign w:val="center"/>
          </w:tcPr>
          <w:p w14:paraId="221C73D4" w14:textId="0CA08369" w:rsidR="00263FA9" w:rsidRPr="00263FA9" w:rsidRDefault="00263FA9" w:rsidP="00267ED7">
            <w:pPr>
              <w:jc w:val="both"/>
              <w:rPr>
                <w:rFonts w:ascii="Arial" w:hAnsi="Arial" w:cs="Arial"/>
                <w:sz w:val="14"/>
                <w:szCs w:val="14"/>
                <w:lang w:val="es-BO"/>
              </w:rPr>
            </w:pPr>
            <w:r w:rsidRPr="00263FA9">
              <w:rPr>
                <w:rFonts w:ascii="Arial" w:hAnsi="Arial" w:cs="Arial"/>
                <w:b/>
                <w:bCs/>
                <w:sz w:val="14"/>
                <w:szCs w:val="14"/>
              </w:rPr>
              <w:t>DOCUMENTACIÓN Y ACREDITACIÓN:</w:t>
            </w:r>
          </w:p>
        </w:tc>
        <w:tc>
          <w:tcPr>
            <w:tcW w:w="4111" w:type="dxa"/>
          </w:tcPr>
          <w:p w14:paraId="389443FD" w14:textId="77777777" w:rsidR="00263FA9" w:rsidRPr="00A40276" w:rsidRDefault="00263FA9" w:rsidP="00267ED7">
            <w:pPr>
              <w:jc w:val="both"/>
              <w:rPr>
                <w:rFonts w:ascii="Arial" w:hAnsi="Arial" w:cs="Arial"/>
                <w:lang w:val="es-BO"/>
              </w:rPr>
            </w:pPr>
          </w:p>
        </w:tc>
      </w:tr>
      <w:tr w:rsidR="00263FA9" w:rsidRPr="00A40276" w14:paraId="3AD6F30A" w14:textId="77777777" w:rsidTr="00EE3CBE">
        <w:tc>
          <w:tcPr>
            <w:tcW w:w="300" w:type="dxa"/>
          </w:tcPr>
          <w:p w14:paraId="629D3E3E" w14:textId="77777777" w:rsidR="00263FA9" w:rsidRPr="00A40276" w:rsidRDefault="00263FA9" w:rsidP="00267ED7">
            <w:pPr>
              <w:jc w:val="both"/>
              <w:rPr>
                <w:rFonts w:ascii="Arial" w:hAnsi="Arial" w:cs="Arial"/>
                <w:lang w:val="es-BO"/>
              </w:rPr>
            </w:pPr>
          </w:p>
        </w:tc>
        <w:tc>
          <w:tcPr>
            <w:tcW w:w="4264" w:type="dxa"/>
            <w:vAlign w:val="center"/>
          </w:tcPr>
          <w:p w14:paraId="4569B53A" w14:textId="7D349824" w:rsidR="00263FA9" w:rsidRPr="00263FA9" w:rsidRDefault="00263FA9" w:rsidP="00267ED7">
            <w:pPr>
              <w:jc w:val="both"/>
              <w:rPr>
                <w:rFonts w:ascii="Arial" w:hAnsi="Arial" w:cs="Arial"/>
                <w:sz w:val="14"/>
                <w:szCs w:val="14"/>
                <w:lang w:val="es-BO"/>
              </w:rPr>
            </w:pPr>
            <w:r w:rsidRPr="00263FA9">
              <w:rPr>
                <w:rFonts w:ascii="Arial" w:hAnsi="Arial" w:cs="Arial"/>
                <w:sz w:val="14"/>
                <w:szCs w:val="14"/>
              </w:rPr>
              <w:t>El proveedor, deberá presentar adjunto a su propuesta los catálogos y/o manuales indicando las características técnicas del servicio (Castellano y/o Ingles).</w:t>
            </w:r>
            <w:r w:rsidRPr="00263FA9">
              <w:rPr>
                <w:rFonts w:ascii="Arial" w:hAnsi="Arial" w:cs="Arial"/>
                <w:sz w:val="14"/>
                <w:szCs w:val="14"/>
              </w:rPr>
              <w:br/>
              <w:t>El proveedor deberá acreditar la representación y/o distribución autorizada de la marca para Bolivia.</w:t>
            </w:r>
          </w:p>
        </w:tc>
        <w:tc>
          <w:tcPr>
            <w:tcW w:w="4111" w:type="dxa"/>
          </w:tcPr>
          <w:p w14:paraId="035A50B5" w14:textId="77777777" w:rsidR="00263FA9" w:rsidRPr="00A40276" w:rsidRDefault="00263FA9" w:rsidP="00267ED7">
            <w:pPr>
              <w:jc w:val="both"/>
              <w:rPr>
                <w:rFonts w:ascii="Arial" w:hAnsi="Arial" w:cs="Arial"/>
                <w:lang w:val="es-BO"/>
              </w:rPr>
            </w:pPr>
          </w:p>
        </w:tc>
      </w:tr>
      <w:tr w:rsidR="00263FA9" w:rsidRPr="00A40276" w14:paraId="22A211BA" w14:textId="77777777" w:rsidTr="00C009AC">
        <w:tc>
          <w:tcPr>
            <w:tcW w:w="300" w:type="dxa"/>
            <w:tcBorders>
              <w:bottom w:val="single" w:sz="2" w:space="0" w:color="000000"/>
            </w:tcBorders>
          </w:tcPr>
          <w:p w14:paraId="6336A4D1"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425DCC21" w14:textId="343A39E2" w:rsidR="00263FA9" w:rsidRPr="00263FA9" w:rsidRDefault="00263FA9" w:rsidP="00267ED7">
            <w:pPr>
              <w:jc w:val="both"/>
              <w:rPr>
                <w:rFonts w:ascii="Arial" w:hAnsi="Arial" w:cs="Arial"/>
                <w:sz w:val="14"/>
                <w:szCs w:val="14"/>
                <w:lang w:val="es-BO"/>
              </w:rPr>
            </w:pPr>
            <w:r w:rsidRPr="00263FA9">
              <w:rPr>
                <w:rFonts w:ascii="Arial" w:hAnsi="Arial" w:cs="Arial"/>
                <w:b/>
                <w:bCs/>
                <w:sz w:val="14"/>
                <w:szCs w:val="14"/>
              </w:rPr>
              <w:t xml:space="preserve"> LUGAR DEL SERVICIO:</w:t>
            </w:r>
          </w:p>
        </w:tc>
        <w:tc>
          <w:tcPr>
            <w:tcW w:w="4111" w:type="dxa"/>
            <w:tcBorders>
              <w:bottom w:val="single" w:sz="2" w:space="0" w:color="000000"/>
            </w:tcBorders>
          </w:tcPr>
          <w:p w14:paraId="236CDE8A" w14:textId="77777777" w:rsidR="00263FA9" w:rsidRPr="00A40276" w:rsidRDefault="00263FA9" w:rsidP="00267ED7">
            <w:pPr>
              <w:jc w:val="both"/>
              <w:rPr>
                <w:rFonts w:ascii="Arial" w:hAnsi="Arial" w:cs="Arial"/>
                <w:lang w:val="es-BO"/>
              </w:rPr>
            </w:pPr>
          </w:p>
        </w:tc>
      </w:tr>
      <w:tr w:rsidR="00263FA9" w:rsidRPr="00A40276" w14:paraId="2FEC53FC" w14:textId="77777777" w:rsidTr="00C009AC">
        <w:tc>
          <w:tcPr>
            <w:tcW w:w="300" w:type="dxa"/>
            <w:tcBorders>
              <w:bottom w:val="single" w:sz="2" w:space="0" w:color="000000"/>
            </w:tcBorders>
          </w:tcPr>
          <w:p w14:paraId="07BE8702"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334E08F5" w14:textId="38CB5BEF" w:rsidR="00263FA9" w:rsidRPr="00263FA9" w:rsidRDefault="00263FA9" w:rsidP="00267ED7">
            <w:pPr>
              <w:jc w:val="both"/>
              <w:rPr>
                <w:rFonts w:ascii="Arial" w:hAnsi="Arial" w:cs="Arial"/>
                <w:sz w:val="14"/>
                <w:szCs w:val="14"/>
                <w:lang w:val="es-BO"/>
              </w:rPr>
            </w:pPr>
            <w:r w:rsidRPr="00263FA9">
              <w:rPr>
                <w:rFonts w:ascii="Arial" w:hAnsi="Arial" w:cs="Arial"/>
                <w:sz w:val="14"/>
                <w:szCs w:val="14"/>
              </w:rPr>
              <w:t>La activación del servicio se podrá realizar en forma física o remota en coordinación con personal que designe ENDE.</w:t>
            </w:r>
          </w:p>
        </w:tc>
        <w:tc>
          <w:tcPr>
            <w:tcW w:w="4111" w:type="dxa"/>
            <w:tcBorders>
              <w:bottom w:val="single" w:sz="2" w:space="0" w:color="000000"/>
            </w:tcBorders>
          </w:tcPr>
          <w:p w14:paraId="53BA5F71" w14:textId="77777777" w:rsidR="00263FA9" w:rsidRPr="00A40276" w:rsidRDefault="00263FA9" w:rsidP="00267ED7">
            <w:pPr>
              <w:jc w:val="both"/>
              <w:rPr>
                <w:rFonts w:ascii="Arial" w:hAnsi="Arial" w:cs="Arial"/>
                <w:lang w:val="es-BO"/>
              </w:rPr>
            </w:pPr>
          </w:p>
        </w:tc>
      </w:tr>
      <w:tr w:rsidR="00263FA9" w:rsidRPr="00A40276" w14:paraId="6D21DBB1" w14:textId="77777777" w:rsidTr="00C009AC">
        <w:tc>
          <w:tcPr>
            <w:tcW w:w="300" w:type="dxa"/>
            <w:tcBorders>
              <w:bottom w:val="single" w:sz="2" w:space="0" w:color="000000"/>
            </w:tcBorders>
          </w:tcPr>
          <w:p w14:paraId="185EAD89"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03342316" w14:textId="6C92A894" w:rsidR="00263FA9" w:rsidRPr="00263FA9" w:rsidRDefault="00263FA9" w:rsidP="00267ED7">
            <w:pPr>
              <w:jc w:val="both"/>
              <w:rPr>
                <w:rFonts w:ascii="Arial" w:hAnsi="Arial" w:cs="Arial"/>
                <w:sz w:val="14"/>
                <w:szCs w:val="14"/>
                <w:lang w:val="es-BO"/>
              </w:rPr>
            </w:pPr>
            <w:r w:rsidRPr="00263FA9">
              <w:rPr>
                <w:rFonts w:ascii="Arial" w:hAnsi="Arial" w:cs="Arial"/>
                <w:b/>
                <w:bCs/>
                <w:sz w:val="14"/>
                <w:szCs w:val="14"/>
              </w:rPr>
              <w:t xml:space="preserve">TIEMPO DEL SERVICIO Y ACTIVACION </w:t>
            </w:r>
          </w:p>
        </w:tc>
        <w:tc>
          <w:tcPr>
            <w:tcW w:w="4111" w:type="dxa"/>
            <w:tcBorders>
              <w:bottom w:val="single" w:sz="2" w:space="0" w:color="000000"/>
            </w:tcBorders>
          </w:tcPr>
          <w:p w14:paraId="0232ACF5" w14:textId="77777777" w:rsidR="00263FA9" w:rsidRPr="00A40276" w:rsidRDefault="00263FA9" w:rsidP="00267ED7">
            <w:pPr>
              <w:jc w:val="both"/>
              <w:rPr>
                <w:rFonts w:ascii="Arial" w:hAnsi="Arial" w:cs="Arial"/>
                <w:lang w:val="es-BO"/>
              </w:rPr>
            </w:pPr>
          </w:p>
        </w:tc>
      </w:tr>
      <w:tr w:rsidR="00263FA9" w:rsidRPr="00A40276" w14:paraId="1D0C7041" w14:textId="77777777" w:rsidTr="0026726B">
        <w:tc>
          <w:tcPr>
            <w:tcW w:w="300" w:type="dxa"/>
            <w:tcBorders>
              <w:bottom w:val="single" w:sz="2" w:space="0" w:color="000000"/>
            </w:tcBorders>
          </w:tcPr>
          <w:p w14:paraId="46F5F7FA"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tcPr>
          <w:p w14:paraId="65370C8E" w14:textId="336AA5CF" w:rsidR="00263FA9" w:rsidRPr="00263FA9" w:rsidRDefault="00263FA9" w:rsidP="00267ED7">
            <w:pPr>
              <w:jc w:val="both"/>
              <w:rPr>
                <w:rFonts w:ascii="Arial" w:hAnsi="Arial" w:cs="Arial"/>
                <w:sz w:val="14"/>
                <w:szCs w:val="14"/>
                <w:lang w:val="es-BO"/>
              </w:rPr>
            </w:pPr>
            <w:r w:rsidRPr="00263FA9">
              <w:rPr>
                <w:rFonts w:ascii="Arial" w:hAnsi="Arial" w:cs="Arial"/>
                <w:sz w:val="14"/>
                <w:szCs w:val="14"/>
              </w:rPr>
              <w:t xml:space="preserve">* El servicio debe tener vigencia de 1 año calendario a partir de la </w:t>
            </w:r>
            <w:proofErr w:type="spellStart"/>
            <w:r w:rsidRPr="00263FA9">
              <w:rPr>
                <w:rFonts w:ascii="Arial" w:hAnsi="Arial" w:cs="Arial"/>
                <w:sz w:val="14"/>
                <w:szCs w:val="14"/>
              </w:rPr>
              <w:t>activacion</w:t>
            </w:r>
            <w:proofErr w:type="spellEnd"/>
            <w:r w:rsidRPr="00263FA9">
              <w:rPr>
                <w:rFonts w:ascii="Arial" w:hAnsi="Arial" w:cs="Arial"/>
                <w:sz w:val="14"/>
                <w:szCs w:val="14"/>
              </w:rPr>
              <w:t xml:space="preserve"> del servicio.</w:t>
            </w:r>
            <w:r w:rsidRPr="00263FA9">
              <w:rPr>
                <w:rFonts w:ascii="Arial" w:hAnsi="Arial" w:cs="Arial"/>
                <w:sz w:val="14"/>
                <w:szCs w:val="14"/>
              </w:rPr>
              <w:br/>
              <w:t xml:space="preserve">* El tiempo para la activación del </w:t>
            </w:r>
            <w:proofErr w:type="gramStart"/>
            <w:r w:rsidRPr="00263FA9">
              <w:rPr>
                <w:rFonts w:ascii="Arial" w:hAnsi="Arial" w:cs="Arial"/>
                <w:sz w:val="14"/>
                <w:szCs w:val="14"/>
              </w:rPr>
              <w:t>servicio</w:t>
            </w:r>
            <w:r w:rsidR="00D61937">
              <w:rPr>
                <w:rFonts w:ascii="Arial" w:hAnsi="Arial" w:cs="Arial"/>
                <w:sz w:val="14"/>
                <w:szCs w:val="14"/>
              </w:rPr>
              <w:t xml:space="preserve"> </w:t>
            </w:r>
            <w:r w:rsidRPr="00263FA9">
              <w:rPr>
                <w:rFonts w:ascii="Arial" w:hAnsi="Arial" w:cs="Arial"/>
                <w:sz w:val="14"/>
                <w:szCs w:val="14"/>
              </w:rPr>
              <w:t xml:space="preserve"> por</w:t>
            </w:r>
            <w:proofErr w:type="gramEnd"/>
            <w:r w:rsidRPr="00263FA9">
              <w:rPr>
                <w:rFonts w:ascii="Arial" w:hAnsi="Arial" w:cs="Arial"/>
                <w:sz w:val="14"/>
                <w:szCs w:val="14"/>
              </w:rPr>
              <w:t xml:space="preserve"> parte del proveedor no debe exceder los quince (15) días calendario computados a partir del día siguiente hábil de la suscripción de contrato.</w:t>
            </w:r>
          </w:p>
        </w:tc>
        <w:tc>
          <w:tcPr>
            <w:tcW w:w="4111" w:type="dxa"/>
            <w:tcBorders>
              <w:bottom w:val="single" w:sz="2" w:space="0" w:color="000000"/>
            </w:tcBorders>
          </w:tcPr>
          <w:p w14:paraId="0BE9A285" w14:textId="77777777" w:rsidR="00263FA9" w:rsidRPr="00A40276" w:rsidRDefault="00263FA9" w:rsidP="00267ED7">
            <w:pPr>
              <w:jc w:val="both"/>
              <w:rPr>
                <w:rFonts w:ascii="Arial" w:hAnsi="Arial" w:cs="Arial"/>
                <w:lang w:val="es-BO"/>
              </w:rPr>
            </w:pPr>
          </w:p>
        </w:tc>
      </w:tr>
      <w:tr w:rsidR="00463D63" w:rsidRPr="00A40276" w14:paraId="66DC6615" w14:textId="77777777" w:rsidTr="0026726B">
        <w:tc>
          <w:tcPr>
            <w:tcW w:w="300" w:type="dxa"/>
            <w:tcBorders>
              <w:bottom w:val="single" w:sz="2" w:space="0" w:color="000000"/>
            </w:tcBorders>
          </w:tcPr>
          <w:p w14:paraId="4D627CA0" w14:textId="77777777" w:rsidR="00463D63" w:rsidRPr="00463D63" w:rsidRDefault="00463D63" w:rsidP="00463D63">
            <w:pPr>
              <w:jc w:val="both"/>
              <w:rPr>
                <w:rFonts w:ascii="Arial" w:hAnsi="Arial" w:cs="Arial"/>
                <w:b/>
                <w:bCs/>
                <w:sz w:val="14"/>
                <w:szCs w:val="14"/>
              </w:rPr>
            </w:pPr>
          </w:p>
        </w:tc>
        <w:tc>
          <w:tcPr>
            <w:tcW w:w="4264" w:type="dxa"/>
            <w:tcBorders>
              <w:bottom w:val="single" w:sz="2" w:space="0" w:color="000000"/>
            </w:tcBorders>
          </w:tcPr>
          <w:p w14:paraId="5653D420" w14:textId="13FF1F2F" w:rsidR="00463D63" w:rsidRPr="00463D63" w:rsidRDefault="00463D63" w:rsidP="00463D63">
            <w:pPr>
              <w:jc w:val="both"/>
              <w:rPr>
                <w:rFonts w:ascii="Arial" w:hAnsi="Arial" w:cs="Arial"/>
                <w:b/>
                <w:bCs/>
                <w:sz w:val="14"/>
                <w:szCs w:val="14"/>
              </w:rPr>
            </w:pPr>
            <w:r w:rsidRPr="00463D63">
              <w:rPr>
                <w:rFonts w:ascii="Arial" w:hAnsi="Arial" w:cs="Arial"/>
                <w:b/>
                <w:bCs/>
                <w:sz w:val="14"/>
                <w:szCs w:val="14"/>
              </w:rPr>
              <w:t>GARANTÍA DE CUMPLIMIENTO DE CONTRATO</w:t>
            </w:r>
          </w:p>
        </w:tc>
        <w:tc>
          <w:tcPr>
            <w:tcW w:w="4111" w:type="dxa"/>
            <w:tcBorders>
              <w:bottom w:val="single" w:sz="2" w:space="0" w:color="000000"/>
            </w:tcBorders>
          </w:tcPr>
          <w:p w14:paraId="68FDACD5" w14:textId="77777777" w:rsidR="00463D63" w:rsidRPr="00A40276" w:rsidRDefault="00463D63" w:rsidP="00463D63">
            <w:pPr>
              <w:jc w:val="both"/>
              <w:rPr>
                <w:rFonts w:ascii="Arial" w:hAnsi="Arial" w:cs="Arial"/>
                <w:lang w:val="es-BO"/>
              </w:rPr>
            </w:pPr>
          </w:p>
        </w:tc>
      </w:tr>
      <w:tr w:rsidR="00463D63" w:rsidRPr="00A40276" w14:paraId="1812F27D" w14:textId="77777777" w:rsidTr="0026726B">
        <w:tc>
          <w:tcPr>
            <w:tcW w:w="300" w:type="dxa"/>
            <w:tcBorders>
              <w:bottom w:val="single" w:sz="2" w:space="0" w:color="000000"/>
            </w:tcBorders>
          </w:tcPr>
          <w:p w14:paraId="2362BDF0"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tcPr>
          <w:p w14:paraId="1E1D6772" w14:textId="5DACF4C1" w:rsidR="00463D63" w:rsidRPr="00263FA9" w:rsidRDefault="00463D63" w:rsidP="00463D63">
            <w:pPr>
              <w:ind w:left="95" w:right="274"/>
              <w:jc w:val="both"/>
              <w:rPr>
                <w:rFonts w:ascii="Arial" w:hAnsi="Arial" w:cs="Arial"/>
                <w:sz w:val="14"/>
                <w:szCs w:val="14"/>
              </w:rPr>
            </w:pPr>
            <w:r w:rsidRPr="00463D63">
              <w:rPr>
                <w:rFonts w:ascii="Arial" w:hAnsi="Arial" w:cs="Arial"/>
                <w:sz w:val="14"/>
                <w:szCs w:val="14"/>
              </w:rPr>
              <w:t>La garantía deberá cumplir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4111" w:type="dxa"/>
            <w:tcBorders>
              <w:bottom w:val="single" w:sz="2" w:space="0" w:color="000000"/>
            </w:tcBorders>
          </w:tcPr>
          <w:p w14:paraId="69165049" w14:textId="77777777" w:rsidR="00463D63" w:rsidRPr="00A40276" w:rsidRDefault="00463D63" w:rsidP="00463D63">
            <w:pPr>
              <w:jc w:val="both"/>
              <w:rPr>
                <w:rFonts w:ascii="Arial" w:hAnsi="Arial" w:cs="Arial"/>
                <w:lang w:val="es-BO"/>
              </w:rPr>
            </w:pPr>
          </w:p>
        </w:tc>
      </w:tr>
      <w:tr w:rsidR="00463D63" w:rsidRPr="00263FA9" w14:paraId="4FD7E2EC" w14:textId="77777777" w:rsidTr="00491862">
        <w:tc>
          <w:tcPr>
            <w:tcW w:w="300" w:type="dxa"/>
            <w:tcBorders>
              <w:bottom w:val="single" w:sz="2" w:space="0" w:color="000000"/>
            </w:tcBorders>
          </w:tcPr>
          <w:p w14:paraId="47728911"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vAlign w:val="center"/>
          </w:tcPr>
          <w:p w14:paraId="10013090" w14:textId="16083B86" w:rsidR="00463D63" w:rsidRPr="00263FA9" w:rsidRDefault="00463D63" w:rsidP="00463D63">
            <w:pPr>
              <w:jc w:val="both"/>
              <w:rPr>
                <w:rFonts w:ascii="Arial" w:hAnsi="Arial" w:cs="Arial"/>
                <w:sz w:val="14"/>
                <w:szCs w:val="14"/>
                <w:lang w:val="es-BO"/>
              </w:rPr>
            </w:pPr>
            <w:r w:rsidRPr="00263FA9">
              <w:rPr>
                <w:rFonts w:ascii="Arial" w:hAnsi="Arial" w:cs="Arial"/>
                <w:b/>
                <w:bCs/>
                <w:sz w:val="14"/>
                <w:szCs w:val="14"/>
              </w:rPr>
              <w:t>INSPECCIÓN O PRUEBAS</w:t>
            </w:r>
          </w:p>
        </w:tc>
        <w:tc>
          <w:tcPr>
            <w:tcW w:w="4111" w:type="dxa"/>
            <w:tcBorders>
              <w:bottom w:val="single" w:sz="2" w:space="0" w:color="000000"/>
            </w:tcBorders>
          </w:tcPr>
          <w:p w14:paraId="18B0C08F" w14:textId="77777777" w:rsidR="00463D63" w:rsidRPr="00263FA9" w:rsidRDefault="00463D63" w:rsidP="00463D63">
            <w:pPr>
              <w:jc w:val="both"/>
              <w:rPr>
                <w:rFonts w:ascii="Arial" w:hAnsi="Arial" w:cs="Arial"/>
                <w:sz w:val="14"/>
                <w:szCs w:val="14"/>
                <w:lang w:val="es-BO"/>
              </w:rPr>
            </w:pPr>
          </w:p>
        </w:tc>
      </w:tr>
      <w:tr w:rsidR="00463D63" w:rsidRPr="00263FA9" w14:paraId="4BF70711" w14:textId="77777777" w:rsidTr="00491862">
        <w:tc>
          <w:tcPr>
            <w:tcW w:w="300" w:type="dxa"/>
            <w:tcBorders>
              <w:bottom w:val="single" w:sz="2" w:space="0" w:color="000000"/>
            </w:tcBorders>
          </w:tcPr>
          <w:p w14:paraId="282961AF"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vAlign w:val="center"/>
          </w:tcPr>
          <w:p w14:paraId="56954A45" w14:textId="54E04C82" w:rsidR="00463D63" w:rsidRPr="00263FA9" w:rsidRDefault="00463D63" w:rsidP="00463D63">
            <w:pPr>
              <w:jc w:val="both"/>
              <w:rPr>
                <w:rFonts w:ascii="Arial" w:hAnsi="Arial" w:cs="Arial"/>
                <w:sz w:val="14"/>
                <w:szCs w:val="14"/>
                <w:lang w:val="es-BO"/>
              </w:rPr>
            </w:pPr>
            <w:r w:rsidRPr="00263FA9">
              <w:rPr>
                <w:rFonts w:ascii="Arial" w:hAnsi="Arial" w:cs="Arial"/>
                <w:sz w:val="14"/>
                <w:szCs w:val="14"/>
              </w:rPr>
              <w:t xml:space="preserve">Para la recepción del servicio de imágenes satelitales, la comisión de recepción de ENDE, conjuntamente con el proveedor se </w:t>
            </w:r>
            <w:r w:rsidRPr="00263FA9">
              <w:rPr>
                <w:rFonts w:ascii="Arial" w:hAnsi="Arial" w:cs="Arial"/>
                <w:sz w:val="14"/>
                <w:szCs w:val="14"/>
              </w:rPr>
              <w:lastRenderedPageBreak/>
              <w:t>realizarán las pruebas de accesos necesarias; para verificar el cumplimiento de las especificaciones técnicas, se suscribirá un acta de conformidad (comisión de ENDE y Proveedor), siempre y cuando estos hayan cumplido o superado las características detalladas en las especificaciones técnicas y la oferta del proveedor.</w:t>
            </w:r>
          </w:p>
        </w:tc>
        <w:tc>
          <w:tcPr>
            <w:tcW w:w="4111" w:type="dxa"/>
            <w:tcBorders>
              <w:bottom w:val="single" w:sz="2" w:space="0" w:color="000000"/>
            </w:tcBorders>
          </w:tcPr>
          <w:p w14:paraId="384F0EC9" w14:textId="77777777" w:rsidR="00463D63" w:rsidRPr="00263FA9" w:rsidRDefault="00463D63" w:rsidP="00463D63">
            <w:pPr>
              <w:jc w:val="both"/>
              <w:rPr>
                <w:rFonts w:ascii="Arial" w:hAnsi="Arial" w:cs="Arial"/>
                <w:sz w:val="14"/>
                <w:szCs w:val="14"/>
                <w:lang w:val="es-BO"/>
              </w:rPr>
            </w:pPr>
          </w:p>
        </w:tc>
      </w:tr>
      <w:tr w:rsidR="00463D63" w:rsidRPr="00263FA9" w14:paraId="442A75EF" w14:textId="77777777" w:rsidTr="00491862">
        <w:tc>
          <w:tcPr>
            <w:tcW w:w="300" w:type="dxa"/>
            <w:tcBorders>
              <w:bottom w:val="single" w:sz="2" w:space="0" w:color="000000"/>
            </w:tcBorders>
          </w:tcPr>
          <w:p w14:paraId="5ED6ED0B"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vAlign w:val="center"/>
          </w:tcPr>
          <w:p w14:paraId="76509EFA" w14:textId="3BE40659" w:rsidR="00463D63" w:rsidRPr="00263FA9" w:rsidRDefault="00463D63" w:rsidP="00463D63">
            <w:pPr>
              <w:jc w:val="both"/>
              <w:rPr>
                <w:rFonts w:ascii="Arial" w:hAnsi="Arial" w:cs="Arial"/>
                <w:sz w:val="14"/>
                <w:szCs w:val="14"/>
                <w:lang w:val="es-BO"/>
              </w:rPr>
            </w:pPr>
            <w:r w:rsidRPr="00263FA9">
              <w:rPr>
                <w:rFonts w:ascii="Arial" w:hAnsi="Arial" w:cs="Arial"/>
                <w:b/>
                <w:bCs/>
                <w:sz w:val="14"/>
                <w:szCs w:val="14"/>
              </w:rPr>
              <w:t>FORMA DE PAGO:</w:t>
            </w:r>
          </w:p>
        </w:tc>
        <w:tc>
          <w:tcPr>
            <w:tcW w:w="4111" w:type="dxa"/>
            <w:tcBorders>
              <w:bottom w:val="single" w:sz="2" w:space="0" w:color="000000"/>
            </w:tcBorders>
          </w:tcPr>
          <w:p w14:paraId="0DEFD0D0" w14:textId="77777777" w:rsidR="00463D63" w:rsidRPr="00263FA9" w:rsidRDefault="00463D63" w:rsidP="00463D63">
            <w:pPr>
              <w:jc w:val="both"/>
              <w:rPr>
                <w:rFonts w:ascii="Arial" w:hAnsi="Arial" w:cs="Arial"/>
                <w:sz w:val="14"/>
                <w:szCs w:val="14"/>
                <w:lang w:val="es-BO"/>
              </w:rPr>
            </w:pPr>
          </w:p>
        </w:tc>
      </w:tr>
      <w:tr w:rsidR="00463D63" w:rsidRPr="00263FA9" w14:paraId="0E3D5DFE" w14:textId="77777777" w:rsidTr="00491862">
        <w:tc>
          <w:tcPr>
            <w:tcW w:w="300" w:type="dxa"/>
            <w:tcBorders>
              <w:bottom w:val="single" w:sz="2" w:space="0" w:color="000000"/>
            </w:tcBorders>
          </w:tcPr>
          <w:p w14:paraId="399F41A4"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vAlign w:val="center"/>
          </w:tcPr>
          <w:p w14:paraId="2DA600C1" w14:textId="7D1D7F24" w:rsidR="00463D63" w:rsidRPr="00263FA9" w:rsidRDefault="00463D63" w:rsidP="00463D63">
            <w:pPr>
              <w:jc w:val="both"/>
              <w:rPr>
                <w:rFonts w:ascii="Arial" w:hAnsi="Arial" w:cs="Arial"/>
                <w:sz w:val="14"/>
                <w:szCs w:val="14"/>
                <w:lang w:val="es-BO"/>
              </w:rPr>
            </w:pPr>
            <w:r w:rsidRPr="00463D63">
              <w:rPr>
                <w:rFonts w:ascii="Arial" w:hAnsi="Arial" w:cs="Arial"/>
                <w:sz w:val="14"/>
                <w:szCs w:val="14"/>
              </w:rPr>
              <w:t>El pago total del servicio se realizará a la culminación de la activación del servicio por parte del Proveedor adjudicado, previa verificación en nuestros equipos, informe de conformidad por parte de ENDE y emisión de la solicitud de pago y factura correspondiente por parte del proveedor.</w:t>
            </w:r>
          </w:p>
        </w:tc>
        <w:tc>
          <w:tcPr>
            <w:tcW w:w="4111" w:type="dxa"/>
            <w:tcBorders>
              <w:bottom w:val="single" w:sz="2" w:space="0" w:color="000000"/>
            </w:tcBorders>
          </w:tcPr>
          <w:p w14:paraId="5477AD3A" w14:textId="77777777" w:rsidR="00463D63" w:rsidRPr="00263FA9" w:rsidRDefault="00463D63" w:rsidP="00463D63">
            <w:pPr>
              <w:jc w:val="both"/>
              <w:rPr>
                <w:rFonts w:ascii="Arial" w:hAnsi="Arial" w:cs="Arial"/>
                <w:sz w:val="14"/>
                <w:szCs w:val="14"/>
                <w:lang w:val="es-BO"/>
              </w:rPr>
            </w:pPr>
          </w:p>
        </w:tc>
      </w:tr>
      <w:tr w:rsidR="00463D63" w:rsidRPr="00263FA9" w14:paraId="5B6B922B" w14:textId="77777777" w:rsidTr="006165F9">
        <w:tc>
          <w:tcPr>
            <w:tcW w:w="300" w:type="dxa"/>
            <w:tcBorders>
              <w:bottom w:val="single" w:sz="2" w:space="0" w:color="000000"/>
            </w:tcBorders>
          </w:tcPr>
          <w:p w14:paraId="1F595BE4"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vAlign w:val="center"/>
          </w:tcPr>
          <w:p w14:paraId="4226F8EB" w14:textId="3EFEFF14" w:rsidR="00463D63" w:rsidRPr="00263FA9" w:rsidRDefault="00463D63" w:rsidP="00463D63">
            <w:pPr>
              <w:jc w:val="both"/>
              <w:rPr>
                <w:rFonts w:ascii="Arial" w:hAnsi="Arial" w:cs="Arial"/>
                <w:sz w:val="14"/>
                <w:szCs w:val="14"/>
                <w:lang w:val="es-BO"/>
              </w:rPr>
            </w:pPr>
            <w:r w:rsidRPr="00263FA9">
              <w:rPr>
                <w:rFonts w:ascii="Arial" w:hAnsi="Arial" w:cs="Arial"/>
                <w:b/>
                <w:bCs/>
                <w:sz w:val="14"/>
                <w:szCs w:val="14"/>
              </w:rPr>
              <w:t>PRECIO DE LA PROPUESTA</w:t>
            </w:r>
          </w:p>
        </w:tc>
        <w:tc>
          <w:tcPr>
            <w:tcW w:w="4111" w:type="dxa"/>
            <w:tcBorders>
              <w:bottom w:val="single" w:sz="2" w:space="0" w:color="000000"/>
            </w:tcBorders>
          </w:tcPr>
          <w:p w14:paraId="6C2826F6" w14:textId="77777777" w:rsidR="00463D63" w:rsidRPr="00263FA9" w:rsidRDefault="00463D63" w:rsidP="00463D63">
            <w:pPr>
              <w:jc w:val="both"/>
              <w:rPr>
                <w:rFonts w:ascii="Arial" w:hAnsi="Arial" w:cs="Arial"/>
                <w:sz w:val="14"/>
                <w:szCs w:val="14"/>
                <w:lang w:val="es-BO"/>
              </w:rPr>
            </w:pPr>
          </w:p>
        </w:tc>
      </w:tr>
      <w:tr w:rsidR="00463D63" w:rsidRPr="00263FA9" w14:paraId="3985ECE1" w14:textId="77777777" w:rsidTr="0026726B">
        <w:tc>
          <w:tcPr>
            <w:tcW w:w="300" w:type="dxa"/>
            <w:tcBorders>
              <w:bottom w:val="single" w:sz="2" w:space="0" w:color="000000"/>
            </w:tcBorders>
          </w:tcPr>
          <w:p w14:paraId="48D35D8D"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tcPr>
          <w:p w14:paraId="6FB8D392" w14:textId="578C785B" w:rsidR="00463D63" w:rsidRPr="00263FA9" w:rsidRDefault="00463D63" w:rsidP="00463D63">
            <w:pPr>
              <w:jc w:val="both"/>
              <w:rPr>
                <w:rFonts w:ascii="Arial" w:hAnsi="Arial" w:cs="Arial"/>
                <w:sz w:val="14"/>
                <w:szCs w:val="14"/>
                <w:lang w:val="es-BO"/>
              </w:rPr>
            </w:pPr>
            <w:r w:rsidRPr="00263FA9">
              <w:rPr>
                <w:rFonts w:ascii="Arial" w:hAnsi="Arial" w:cs="Arial"/>
                <w:sz w:val="14"/>
                <w:szCs w:val="14"/>
              </w:rPr>
              <w:t xml:space="preserve">El precio de la propuesta deberá incluir todos los costos y prueba de todos los elementos que formen parte de la propuesta. </w:t>
            </w:r>
            <w:proofErr w:type="gramStart"/>
            <w:r w:rsidRPr="00263FA9">
              <w:rPr>
                <w:rFonts w:ascii="Arial" w:hAnsi="Arial" w:cs="Arial"/>
                <w:sz w:val="14"/>
                <w:szCs w:val="14"/>
              </w:rPr>
              <w:t>Además</w:t>
            </w:r>
            <w:proofErr w:type="gramEnd"/>
            <w:r w:rsidRPr="00263FA9">
              <w:rPr>
                <w:rFonts w:ascii="Arial" w:hAnsi="Arial" w:cs="Arial"/>
                <w:sz w:val="14"/>
                <w:szCs w:val="14"/>
              </w:rPr>
              <w:t xml:space="preserve"> incluirá todos los impuestos de Ley mediante la emisión de la correspondiente factura, especificando claramente si corresponde a una factura con derecho a crédito fiscal de acuerdo a normas tributarias Bolivianas.</w:t>
            </w:r>
          </w:p>
        </w:tc>
        <w:tc>
          <w:tcPr>
            <w:tcW w:w="4111" w:type="dxa"/>
            <w:tcBorders>
              <w:bottom w:val="single" w:sz="2" w:space="0" w:color="000000"/>
            </w:tcBorders>
          </w:tcPr>
          <w:p w14:paraId="209970B7" w14:textId="77777777" w:rsidR="00463D63" w:rsidRPr="00263FA9" w:rsidRDefault="00463D63" w:rsidP="00463D63">
            <w:pPr>
              <w:jc w:val="both"/>
              <w:rPr>
                <w:rFonts w:ascii="Arial" w:hAnsi="Arial" w:cs="Arial"/>
                <w:sz w:val="14"/>
                <w:szCs w:val="14"/>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9" w:name="_Hlk74134621"/>
      <w:r w:rsidR="001F1D1D" w:rsidRPr="00A40276">
        <w:rPr>
          <w:rFonts w:cs="Arial"/>
          <w:sz w:val="18"/>
          <w:szCs w:val="18"/>
          <w:lang w:val="es-BO"/>
        </w:rPr>
        <w:t xml:space="preserve">y Condiciones Técnicas </w:t>
      </w:r>
      <w:bookmarkEnd w:id="169"/>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473B0869" w:rsidR="0003183D" w:rsidRDefault="0003183D" w:rsidP="00107B3A">
      <w:pPr>
        <w:spacing w:line="200" w:lineRule="exact"/>
        <w:jc w:val="both"/>
        <w:rPr>
          <w:lang w:val="es-BO"/>
        </w:rPr>
      </w:pPr>
    </w:p>
    <w:p w14:paraId="3EBE7CB6" w14:textId="4115C8F1" w:rsidR="00111F34" w:rsidRDefault="00111F34" w:rsidP="00107B3A">
      <w:pPr>
        <w:spacing w:line="200" w:lineRule="exact"/>
        <w:jc w:val="both"/>
        <w:rPr>
          <w:lang w:val="es-BO"/>
        </w:rPr>
      </w:pPr>
    </w:p>
    <w:p w14:paraId="7BCAA827" w14:textId="28A1E1DF" w:rsidR="0016155B" w:rsidRDefault="0016155B" w:rsidP="00107B3A">
      <w:pPr>
        <w:spacing w:line="200" w:lineRule="exact"/>
        <w:jc w:val="both"/>
        <w:rPr>
          <w:lang w:val="es-BO"/>
        </w:rPr>
      </w:pPr>
    </w:p>
    <w:p w14:paraId="6562EBAC" w14:textId="77777777" w:rsidR="0016155B" w:rsidRDefault="0016155B" w:rsidP="00107B3A">
      <w:pPr>
        <w:spacing w:line="200" w:lineRule="exact"/>
        <w:jc w:val="both"/>
        <w:rPr>
          <w:lang w:val="es-BO"/>
        </w:rPr>
      </w:pPr>
    </w:p>
    <w:p w14:paraId="54BF7B97" w14:textId="50F53E13" w:rsidR="00111F34" w:rsidRDefault="00111F34" w:rsidP="00107B3A">
      <w:pPr>
        <w:spacing w:line="200" w:lineRule="exact"/>
        <w:jc w:val="both"/>
        <w:rPr>
          <w:lang w:val="es-BO"/>
        </w:rPr>
      </w:pPr>
    </w:p>
    <w:p w14:paraId="6B5B4028" w14:textId="26B935E5" w:rsidR="00111F34" w:rsidRDefault="00111F34" w:rsidP="00107B3A">
      <w:pPr>
        <w:spacing w:line="200" w:lineRule="exact"/>
        <w:jc w:val="both"/>
        <w:rPr>
          <w:lang w:val="es-BO"/>
        </w:rPr>
      </w:pPr>
    </w:p>
    <w:p w14:paraId="2A55534E" w14:textId="0D342308" w:rsidR="00111F34" w:rsidRDefault="00111F34"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14:paraId="5BFD5D26" w14:textId="77777777" w:rsidTr="0089196D">
        <w:trPr>
          <w:trHeight w:val="207"/>
        </w:trPr>
        <w:tc>
          <w:tcPr>
            <w:tcW w:w="303" w:type="dxa"/>
          </w:tcPr>
          <w:p w14:paraId="23C4C257" w14:textId="77777777" w:rsidR="006F2992" w:rsidRPr="00A40276" w:rsidRDefault="006F2992" w:rsidP="006F2992">
            <w:pPr>
              <w:jc w:val="both"/>
              <w:rPr>
                <w:rFonts w:cs="Arial"/>
                <w:lang w:val="es-BO"/>
              </w:rPr>
            </w:pPr>
            <w:r w:rsidRPr="00A40276">
              <w:rPr>
                <w:rFonts w:cs="Arial"/>
                <w:lang w:val="es-BO"/>
              </w:rPr>
              <w:t>1.</w:t>
            </w:r>
          </w:p>
        </w:tc>
        <w:tc>
          <w:tcPr>
            <w:tcW w:w="3309" w:type="dxa"/>
          </w:tcPr>
          <w:p w14:paraId="4E604B16" w14:textId="77777777" w:rsidR="006F2992" w:rsidRPr="00A40276" w:rsidRDefault="006F2992" w:rsidP="006F2992">
            <w:pPr>
              <w:jc w:val="both"/>
              <w:rPr>
                <w:rFonts w:ascii="Arial" w:hAnsi="Arial" w:cs="Arial"/>
                <w:lang w:val="es-BO"/>
              </w:rPr>
            </w:pPr>
          </w:p>
        </w:tc>
        <w:tc>
          <w:tcPr>
            <w:tcW w:w="1720" w:type="dxa"/>
          </w:tcPr>
          <w:p w14:paraId="5F2D6FC5" w14:textId="77777777"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14:paraId="6D25BE2B" w14:textId="77777777" w:rsidR="006F2992" w:rsidRPr="00A40276" w:rsidRDefault="006F2992" w:rsidP="006F2992">
            <w:pPr>
              <w:jc w:val="both"/>
              <w:rPr>
                <w:rFonts w:ascii="Arial" w:hAnsi="Arial" w:cs="Arial"/>
                <w:lang w:val="es-BO"/>
              </w:rPr>
            </w:pPr>
          </w:p>
        </w:tc>
      </w:tr>
      <w:tr w:rsidR="00A40276" w:rsidRPr="00A40276" w14:paraId="07D8A406" w14:textId="77777777" w:rsidTr="0089196D">
        <w:trPr>
          <w:trHeight w:val="207"/>
        </w:trPr>
        <w:tc>
          <w:tcPr>
            <w:tcW w:w="303" w:type="dxa"/>
          </w:tcPr>
          <w:p w14:paraId="21EB5971" w14:textId="77777777" w:rsidR="006F2992" w:rsidRPr="00A40276" w:rsidRDefault="006F2992" w:rsidP="006F2992">
            <w:pPr>
              <w:jc w:val="both"/>
              <w:rPr>
                <w:rFonts w:cs="Arial"/>
                <w:lang w:val="es-BO"/>
              </w:rPr>
            </w:pPr>
            <w:r w:rsidRPr="00A40276">
              <w:rPr>
                <w:rFonts w:cs="Arial"/>
                <w:lang w:val="es-BO"/>
              </w:rPr>
              <w:t>2.</w:t>
            </w:r>
          </w:p>
        </w:tc>
        <w:tc>
          <w:tcPr>
            <w:tcW w:w="3309" w:type="dxa"/>
          </w:tcPr>
          <w:p w14:paraId="5CD30756" w14:textId="77777777" w:rsidR="006F2992" w:rsidRPr="00A40276" w:rsidRDefault="006F2992" w:rsidP="006F2992">
            <w:pPr>
              <w:jc w:val="both"/>
              <w:rPr>
                <w:rFonts w:ascii="Arial" w:hAnsi="Arial" w:cs="Arial"/>
                <w:lang w:val="es-BO"/>
              </w:rPr>
            </w:pPr>
          </w:p>
        </w:tc>
        <w:tc>
          <w:tcPr>
            <w:tcW w:w="1720" w:type="dxa"/>
          </w:tcPr>
          <w:p w14:paraId="26CD4C6E" w14:textId="77777777"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14:paraId="2CF9D7CD" w14:textId="77777777" w:rsidR="006F2992" w:rsidRPr="00A40276" w:rsidRDefault="006F2992" w:rsidP="006F2992">
            <w:pPr>
              <w:jc w:val="both"/>
              <w:rPr>
                <w:rFonts w:ascii="Arial" w:hAnsi="Arial" w:cs="Arial"/>
                <w:lang w:val="es-BO"/>
              </w:rPr>
            </w:pPr>
          </w:p>
        </w:tc>
      </w:tr>
      <w:tr w:rsidR="00A40276" w:rsidRPr="00A40276" w14:paraId="4B12BFAB" w14:textId="77777777" w:rsidTr="0089196D">
        <w:trPr>
          <w:trHeight w:val="188"/>
        </w:trPr>
        <w:tc>
          <w:tcPr>
            <w:tcW w:w="303" w:type="dxa"/>
          </w:tcPr>
          <w:p w14:paraId="1D1937C6" w14:textId="77777777" w:rsidR="006F2992" w:rsidRPr="00A40276" w:rsidRDefault="006F2992" w:rsidP="006F2992">
            <w:pPr>
              <w:jc w:val="both"/>
              <w:rPr>
                <w:rFonts w:cs="Arial"/>
                <w:lang w:val="es-BO"/>
              </w:rPr>
            </w:pPr>
            <w:r w:rsidRPr="00A40276">
              <w:rPr>
                <w:rFonts w:cs="Arial"/>
                <w:lang w:val="es-BO"/>
              </w:rPr>
              <w:t>3.</w:t>
            </w:r>
          </w:p>
        </w:tc>
        <w:tc>
          <w:tcPr>
            <w:tcW w:w="3309" w:type="dxa"/>
          </w:tcPr>
          <w:p w14:paraId="6B7D663E" w14:textId="77777777" w:rsidR="006F2992" w:rsidRPr="00A40276" w:rsidRDefault="006F2992" w:rsidP="006F2992">
            <w:pPr>
              <w:jc w:val="both"/>
              <w:rPr>
                <w:rFonts w:ascii="Arial" w:hAnsi="Arial" w:cs="Arial"/>
                <w:lang w:val="es-BO"/>
              </w:rPr>
            </w:pPr>
          </w:p>
        </w:tc>
        <w:tc>
          <w:tcPr>
            <w:tcW w:w="1720" w:type="dxa"/>
          </w:tcPr>
          <w:p w14:paraId="44C84505" w14:textId="77777777"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14:paraId="520CAB41" w14:textId="77777777" w:rsidR="006F2992" w:rsidRPr="00A40276" w:rsidRDefault="006F2992" w:rsidP="006F2992">
            <w:pPr>
              <w:jc w:val="both"/>
              <w:rPr>
                <w:rFonts w:ascii="Arial" w:hAnsi="Arial" w:cs="Arial"/>
                <w:lang w:val="es-BO"/>
              </w:rPr>
            </w:pPr>
          </w:p>
        </w:tc>
      </w:tr>
      <w:tr w:rsidR="00A40276" w:rsidRPr="00A40276" w14:paraId="5BA913C2" w14:textId="77777777" w:rsidTr="0089196D">
        <w:trPr>
          <w:trHeight w:val="207"/>
        </w:trPr>
        <w:tc>
          <w:tcPr>
            <w:tcW w:w="303" w:type="dxa"/>
          </w:tcPr>
          <w:p w14:paraId="294FE1E8" w14:textId="77777777" w:rsidR="006F2992" w:rsidRPr="00A40276" w:rsidRDefault="006F2992" w:rsidP="006F2992">
            <w:pPr>
              <w:jc w:val="both"/>
              <w:rPr>
                <w:rFonts w:cs="Arial"/>
                <w:lang w:val="es-BO"/>
              </w:rPr>
            </w:pPr>
            <w:r w:rsidRPr="00A40276">
              <w:rPr>
                <w:rFonts w:cs="Arial"/>
                <w:lang w:val="es-BO"/>
              </w:rPr>
              <w:t>4.</w:t>
            </w:r>
          </w:p>
        </w:tc>
        <w:tc>
          <w:tcPr>
            <w:tcW w:w="3309" w:type="dxa"/>
          </w:tcPr>
          <w:p w14:paraId="789A5280" w14:textId="77777777" w:rsidR="006F2992" w:rsidRPr="00A40276" w:rsidRDefault="006F2992" w:rsidP="006F2992">
            <w:pPr>
              <w:jc w:val="both"/>
              <w:rPr>
                <w:rFonts w:ascii="Arial" w:hAnsi="Arial" w:cs="Arial"/>
                <w:lang w:val="es-BO"/>
              </w:rPr>
            </w:pPr>
          </w:p>
        </w:tc>
        <w:tc>
          <w:tcPr>
            <w:tcW w:w="1720" w:type="dxa"/>
          </w:tcPr>
          <w:p w14:paraId="535BF4CE" w14:textId="77777777"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14:paraId="09CB69DE" w14:textId="77777777" w:rsidR="006F2992" w:rsidRPr="00A40276" w:rsidRDefault="006F2992" w:rsidP="006F2992">
            <w:pPr>
              <w:jc w:val="both"/>
              <w:rPr>
                <w:rFonts w:ascii="Arial" w:hAnsi="Arial" w:cs="Arial"/>
                <w:lang w:val="es-BO"/>
              </w:rPr>
            </w:pPr>
          </w:p>
        </w:tc>
      </w:tr>
      <w:tr w:rsidR="00A40276" w:rsidRPr="00A40276" w14:paraId="7E48A77E" w14:textId="77777777" w:rsidTr="0089196D">
        <w:trPr>
          <w:trHeight w:val="207"/>
        </w:trPr>
        <w:tc>
          <w:tcPr>
            <w:tcW w:w="303" w:type="dxa"/>
          </w:tcPr>
          <w:p w14:paraId="0067D677" w14:textId="77777777" w:rsidR="006F2992" w:rsidRPr="00A40276" w:rsidRDefault="006F2992" w:rsidP="006F2992">
            <w:pPr>
              <w:jc w:val="both"/>
              <w:rPr>
                <w:rFonts w:cs="Arial"/>
                <w:lang w:val="es-BO"/>
              </w:rPr>
            </w:pPr>
            <w:r w:rsidRPr="00A40276">
              <w:rPr>
                <w:rFonts w:cs="Arial"/>
                <w:lang w:val="es-BO"/>
              </w:rPr>
              <w:t>5.</w:t>
            </w:r>
          </w:p>
        </w:tc>
        <w:tc>
          <w:tcPr>
            <w:tcW w:w="3309" w:type="dxa"/>
          </w:tcPr>
          <w:p w14:paraId="2A9B56AB" w14:textId="77777777" w:rsidR="006F2992" w:rsidRPr="00A40276" w:rsidRDefault="006F2992" w:rsidP="006F2992">
            <w:pPr>
              <w:jc w:val="both"/>
              <w:rPr>
                <w:rFonts w:ascii="Arial" w:hAnsi="Arial" w:cs="Arial"/>
                <w:lang w:val="es-BO"/>
              </w:rPr>
            </w:pPr>
          </w:p>
        </w:tc>
        <w:tc>
          <w:tcPr>
            <w:tcW w:w="1720" w:type="dxa"/>
          </w:tcPr>
          <w:p w14:paraId="2458A3E2" w14:textId="77777777"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14:paraId="7793DB15" w14:textId="77777777" w:rsidR="006F2992" w:rsidRPr="00A40276" w:rsidRDefault="006F2992" w:rsidP="006F2992">
            <w:pPr>
              <w:jc w:val="both"/>
              <w:rPr>
                <w:rFonts w:ascii="Arial" w:hAnsi="Arial" w:cs="Arial"/>
                <w:lang w:val="es-BO"/>
              </w:rPr>
            </w:pPr>
          </w:p>
        </w:tc>
      </w:tr>
      <w:tr w:rsidR="00A40276" w:rsidRPr="00A40276" w14:paraId="5C106C6C" w14:textId="77777777" w:rsidTr="0089196D">
        <w:trPr>
          <w:trHeight w:val="207"/>
        </w:trPr>
        <w:tc>
          <w:tcPr>
            <w:tcW w:w="303" w:type="dxa"/>
          </w:tcPr>
          <w:p w14:paraId="444E7825" w14:textId="77777777" w:rsidR="006F2992" w:rsidRPr="00A40276" w:rsidRDefault="006F2992" w:rsidP="006F2992">
            <w:pPr>
              <w:jc w:val="both"/>
              <w:rPr>
                <w:rFonts w:cs="Arial"/>
                <w:lang w:val="es-BO"/>
              </w:rPr>
            </w:pPr>
            <w:r w:rsidRPr="00A40276">
              <w:rPr>
                <w:rFonts w:cs="Arial"/>
                <w:lang w:val="es-BO"/>
              </w:rPr>
              <w:t>6.</w:t>
            </w:r>
          </w:p>
        </w:tc>
        <w:tc>
          <w:tcPr>
            <w:tcW w:w="3309" w:type="dxa"/>
          </w:tcPr>
          <w:p w14:paraId="11640886" w14:textId="77777777" w:rsidR="006F2992" w:rsidRPr="00A40276" w:rsidRDefault="006F2992" w:rsidP="006F2992">
            <w:pPr>
              <w:jc w:val="both"/>
              <w:rPr>
                <w:rFonts w:ascii="Arial" w:hAnsi="Arial" w:cs="Arial"/>
                <w:lang w:val="es-BO"/>
              </w:rPr>
            </w:pPr>
          </w:p>
        </w:tc>
        <w:tc>
          <w:tcPr>
            <w:tcW w:w="1720" w:type="dxa"/>
          </w:tcPr>
          <w:p w14:paraId="45A7B16E" w14:textId="77777777"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14:paraId="4D4E9E01" w14:textId="77777777" w:rsidR="006F2992" w:rsidRPr="00A40276" w:rsidRDefault="006F2992" w:rsidP="006F2992">
            <w:pPr>
              <w:jc w:val="both"/>
              <w:rPr>
                <w:rFonts w:ascii="Arial" w:hAnsi="Arial" w:cs="Arial"/>
                <w:lang w:val="es-BO"/>
              </w:rPr>
            </w:pPr>
          </w:p>
        </w:tc>
      </w:tr>
      <w:tr w:rsidR="00A40276" w:rsidRPr="00A40276" w14:paraId="48187461" w14:textId="77777777" w:rsidTr="0089196D">
        <w:trPr>
          <w:trHeight w:val="207"/>
        </w:trPr>
        <w:tc>
          <w:tcPr>
            <w:tcW w:w="303" w:type="dxa"/>
          </w:tcPr>
          <w:p w14:paraId="7D1C3FD3" w14:textId="77777777" w:rsidR="006F2992" w:rsidRPr="00A40276" w:rsidRDefault="006F2992" w:rsidP="006F2992">
            <w:pPr>
              <w:jc w:val="both"/>
              <w:rPr>
                <w:rFonts w:ascii="Arial" w:hAnsi="Arial" w:cs="Arial"/>
                <w:lang w:val="es-BO"/>
              </w:rPr>
            </w:pPr>
          </w:p>
        </w:tc>
        <w:tc>
          <w:tcPr>
            <w:tcW w:w="3309" w:type="dxa"/>
          </w:tcPr>
          <w:p w14:paraId="3FC984A1" w14:textId="77777777" w:rsidR="006F2992" w:rsidRPr="00A40276" w:rsidRDefault="006F2992" w:rsidP="006F2992">
            <w:pPr>
              <w:jc w:val="both"/>
              <w:rPr>
                <w:rFonts w:ascii="Arial" w:hAnsi="Arial" w:cs="Arial"/>
                <w:lang w:val="es-BO"/>
              </w:rPr>
            </w:pPr>
          </w:p>
        </w:tc>
        <w:tc>
          <w:tcPr>
            <w:tcW w:w="1720" w:type="dxa"/>
          </w:tcPr>
          <w:p w14:paraId="30F1DB72" w14:textId="77777777" w:rsidR="006F2992" w:rsidRPr="00A40276" w:rsidRDefault="006F2992" w:rsidP="006F2992">
            <w:pPr>
              <w:jc w:val="both"/>
              <w:rPr>
                <w:rFonts w:ascii="Arial" w:hAnsi="Arial" w:cs="Arial"/>
                <w:lang w:val="es-BO"/>
              </w:rPr>
            </w:pPr>
          </w:p>
        </w:tc>
        <w:tc>
          <w:tcPr>
            <w:tcW w:w="3662" w:type="dxa"/>
          </w:tcPr>
          <w:p w14:paraId="497C7EC7" w14:textId="77777777" w:rsidR="006F2992" w:rsidRPr="00A40276" w:rsidRDefault="006F2992" w:rsidP="006F2992">
            <w:pPr>
              <w:jc w:val="both"/>
              <w:rPr>
                <w:rFonts w:ascii="Arial" w:hAnsi="Arial" w:cs="Arial"/>
                <w:lang w:val="es-BO"/>
              </w:rPr>
            </w:pPr>
          </w:p>
        </w:tc>
      </w:tr>
      <w:tr w:rsidR="00A40276" w:rsidRPr="00A40276" w14:paraId="2F2CD791" w14:textId="77777777" w:rsidTr="0089196D">
        <w:trPr>
          <w:trHeight w:val="207"/>
        </w:trPr>
        <w:tc>
          <w:tcPr>
            <w:tcW w:w="303" w:type="dxa"/>
          </w:tcPr>
          <w:p w14:paraId="6D359024" w14:textId="77777777" w:rsidR="006F2992" w:rsidRPr="00A40276" w:rsidRDefault="006F2992" w:rsidP="006F2992">
            <w:pPr>
              <w:jc w:val="both"/>
              <w:rPr>
                <w:rFonts w:ascii="Arial" w:hAnsi="Arial" w:cs="Arial"/>
                <w:lang w:val="es-BO"/>
              </w:rPr>
            </w:pPr>
          </w:p>
        </w:tc>
        <w:tc>
          <w:tcPr>
            <w:tcW w:w="3309" w:type="dxa"/>
          </w:tcPr>
          <w:p w14:paraId="3AE7AC4A" w14:textId="77777777" w:rsidR="006F2992" w:rsidRPr="00A40276" w:rsidRDefault="006F2992" w:rsidP="006F2992">
            <w:pPr>
              <w:jc w:val="both"/>
              <w:rPr>
                <w:rFonts w:ascii="Arial" w:hAnsi="Arial" w:cs="Arial"/>
                <w:lang w:val="es-BO"/>
              </w:rPr>
            </w:pPr>
          </w:p>
        </w:tc>
        <w:tc>
          <w:tcPr>
            <w:tcW w:w="1720" w:type="dxa"/>
          </w:tcPr>
          <w:p w14:paraId="64C96C6C" w14:textId="77777777" w:rsidR="006F2992" w:rsidRPr="00A40276" w:rsidRDefault="006F2992" w:rsidP="006F2992">
            <w:pPr>
              <w:jc w:val="both"/>
              <w:rPr>
                <w:rFonts w:ascii="Arial" w:hAnsi="Arial" w:cs="Arial"/>
                <w:lang w:val="es-BO"/>
              </w:rPr>
            </w:pPr>
          </w:p>
        </w:tc>
        <w:tc>
          <w:tcPr>
            <w:tcW w:w="3662" w:type="dxa"/>
          </w:tcPr>
          <w:p w14:paraId="1E514766" w14:textId="77777777" w:rsidR="006F2992" w:rsidRPr="00A40276" w:rsidRDefault="006F2992" w:rsidP="006F2992">
            <w:pPr>
              <w:jc w:val="both"/>
              <w:rPr>
                <w:rFonts w:ascii="Arial" w:hAnsi="Arial" w:cs="Arial"/>
                <w:lang w:val="es-BO"/>
              </w:rPr>
            </w:pPr>
          </w:p>
        </w:tc>
      </w:tr>
      <w:tr w:rsidR="00A40276" w:rsidRPr="00A40276" w14:paraId="18447BE4" w14:textId="77777777" w:rsidTr="0089196D">
        <w:trPr>
          <w:trHeight w:val="207"/>
        </w:trPr>
        <w:tc>
          <w:tcPr>
            <w:tcW w:w="303" w:type="dxa"/>
          </w:tcPr>
          <w:p w14:paraId="6656A266" w14:textId="77777777"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14:paraId="24A12342" w14:textId="77777777" w:rsidR="006F2992" w:rsidRPr="00A40276" w:rsidRDefault="006F2992" w:rsidP="006F2992">
            <w:pPr>
              <w:jc w:val="both"/>
              <w:rPr>
                <w:rFonts w:ascii="Arial" w:hAnsi="Arial" w:cs="Arial"/>
                <w:lang w:val="es-BO"/>
              </w:rPr>
            </w:pPr>
          </w:p>
        </w:tc>
        <w:tc>
          <w:tcPr>
            <w:tcW w:w="1720" w:type="dxa"/>
          </w:tcPr>
          <w:p w14:paraId="54D26CA6" w14:textId="77777777"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14:paraId="279EF5B2" w14:textId="77777777" w:rsidR="006F2992" w:rsidRPr="00A40276" w:rsidRDefault="006F2992" w:rsidP="006F299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73610BFD" w14:textId="77777777" w:rsidR="00532869" w:rsidRDefault="00532869" w:rsidP="00107B3A">
      <w:pPr>
        <w:spacing w:line="200" w:lineRule="exact"/>
        <w:jc w:val="both"/>
        <w:rPr>
          <w:sz w:val="18"/>
          <w:szCs w:val="18"/>
          <w:lang w:val="es-BO"/>
        </w:rPr>
      </w:pPr>
    </w:p>
    <w:p w14:paraId="2D13A0EF" w14:textId="3BE8F739"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034DCB2C"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 xml:space="preserve">or </w:t>
      </w:r>
      <w:r w:rsidR="00AB6BEA" w:rsidRPr="00A40276">
        <w:rPr>
          <w:sz w:val="18"/>
          <w:szCs w:val="18"/>
          <w:lang w:val="es-BO"/>
        </w:rPr>
        <w:t>ejemplo,</w:t>
      </w:r>
      <w:r w:rsidRPr="00A40276">
        <w:rPr>
          <w:sz w:val="18"/>
          <w:szCs w:val="18"/>
          <w:lang w:val="es-BO"/>
        </w:rPr>
        <w:t xml:space="preserve">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4F80F1A3" w:rsidR="00107B3A" w:rsidRPr="00A40276" w:rsidRDefault="00107B3A" w:rsidP="00107B3A">
      <w:pPr>
        <w:jc w:val="both"/>
        <w:rPr>
          <w:rFonts w:cs="Arial"/>
          <w:sz w:val="18"/>
          <w:szCs w:val="18"/>
          <w:lang w:val="es-BO"/>
        </w:rPr>
      </w:pPr>
      <w:r w:rsidRPr="00A40276">
        <w:rPr>
          <w:sz w:val="18"/>
          <w:szCs w:val="18"/>
          <w:lang w:val="es-BO"/>
        </w:rPr>
        <w:t>(**)</w:t>
      </w:r>
      <w:r w:rsidR="00AB6BEA">
        <w:rPr>
          <w:sz w:val="18"/>
          <w:szCs w:val="18"/>
          <w:lang w:val="es-BO"/>
        </w:rPr>
        <w:t xml:space="preserve"> </w:t>
      </w: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058218EF" w:rsidR="00107B3A" w:rsidRPr="00A40276" w:rsidRDefault="00107B3A" w:rsidP="00107B3A">
      <w:pPr>
        <w:jc w:val="both"/>
        <w:rPr>
          <w:rFonts w:cs="Arial"/>
          <w:sz w:val="18"/>
          <w:szCs w:val="18"/>
          <w:lang w:val="es-BO"/>
        </w:rPr>
      </w:pPr>
      <w:r w:rsidRPr="00A40276">
        <w:rPr>
          <w:rFonts w:cs="Arial"/>
          <w:sz w:val="18"/>
          <w:szCs w:val="18"/>
          <w:lang w:val="es-BO"/>
        </w:rPr>
        <w:t>(***)</w:t>
      </w:r>
      <w:r w:rsidR="00AB6BEA">
        <w:rPr>
          <w:rFonts w:cs="Arial"/>
          <w:sz w:val="18"/>
          <w:szCs w:val="18"/>
          <w:lang w:val="es-BO"/>
        </w:rPr>
        <w:t xml:space="preserve"> </w:t>
      </w: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5B11A06B" w14:textId="6994407F" w:rsidR="00D61937" w:rsidRPr="00A40276" w:rsidRDefault="001B38C2" w:rsidP="00D61937">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0" w:name="_Toc347135044"/>
      <w:bookmarkStart w:id="171" w:name="_Toc347135332"/>
    </w:p>
    <w:p w14:paraId="1F1D804D" w14:textId="7B99FD8E"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0"/>
      <w:bookmarkEnd w:id="17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lastRenderedPageBreak/>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 xml:space="preserve">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lastRenderedPageBreak/>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lastRenderedPageBreak/>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A605" w14:textId="77777777" w:rsidR="00F11FFA" w:rsidRDefault="00F11FFA">
      <w:r>
        <w:separator/>
      </w:r>
    </w:p>
  </w:endnote>
  <w:endnote w:type="continuationSeparator" w:id="0">
    <w:p w14:paraId="25B59072" w14:textId="77777777" w:rsidR="00F11FFA" w:rsidRDefault="00F1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BD195E" w:rsidRDefault="00BD195E">
    <w:pPr>
      <w:pStyle w:val="Piedepgina"/>
      <w:jc w:val="right"/>
    </w:pPr>
    <w:r>
      <w:fldChar w:fldCharType="begin"/>
    </w:r>
    <w:r>
      <w:instrText xml:space="preserve"> PAGE   \* MERGEFORMAT </w:instrText>
    </w:r>
    <w:r>
      <w:fldChar w:fldCharType="separate"/>
    </w:r>
    <w:r w:rsidR="00BF07F9">
      <w:rPr>
        <w:noProof/>
      </w:rPr>
      <w:t>ii</w:t>
    </w:r>
    <w:r>
      <w:rPr>
        <w:noProof/>
      </w:rPr>
      <w:fldChar w:fldCharType="end"/>
    </w:r>
  </w:p>
  <w:p w14:paraId="5558ABD2" w14:textId="77777777" w:rsidR="00BD195E" w:rsidRDefault="00BD19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4993EB0F" w:rsidR="00BD195E" w:rsidRDefault="00BD195E">
        <w:pPr>
          <w:pStyle w:val="Piedepgina"/>
          <w:jc w:val="right"/>
        </w:pPr>
        <w:r>
          <w:fldChar w:fldCharType="begin"/>
        </w:r>
        <w:r>
          <w:instrText>PAGE   \* MERGEFORMAT</w:instrText>
        </w:r>
        <w:r>
          <w:fldChar w:fldCharType="separate"/>
        </w:r>
        <w:r w:rsidR="00BF07F9">
          <w:rPr>
            <w:noProof/>
          </w:rPr>
          <w:t>26</w:t>
        </w:r>
        <w:r>
          <w:fldChar w:fldCharType="end"/>
        </w:r>
      </w:p>
    </w:sdtContent>
  </w:sdt>
  <w:p w14:paraId="056C51AC" w14:textId="77777777" w:rsidR="00BD195E" w:rsidRDefault="00BD19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31BC346D" w:rsidR="00BD195E" w:rsidRDefault="00BD195E">
        <w:pPr>
          <w:pStyle w:val="Piedepgina"/>
          <w:jc w:val="right"/>
        </w:pPr>
        <w:r>
          <w:fldChar w:fldCharType="begin"/>
        </w:r>
        <w:r>
          <w:instrText>PAGE   \* MERGEFORMAT</w:instrText>
        </w:r>
        <w:r>
          <w:fldChar w:fldCharType="separate"/>
        </w:r>
        <w:r w:rsidR="00263FA9">
          <w:rPr>
            <w:noProof/>
          </w:rPr>
          <w:t>27</w:t>
        </w:r>
        <w:r>
          <w:fldChar w:fldCharType="end"/>
        </w:r>
      </w:p>
    </w:sdtContent>
  </w:sdt>
  <w:p w14:paraId="1FCBBD5B" w14:textId="77777777" w:rsidR="00BD195E" w:rsidRDefault="00BD19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5049" w14:textId="77777777" w:rsidR="00F11FFA" w:rsidRDefault="00F11FFA">
      <w:r>
        <w:separator/>
      </w:r>
    </w:p>
  </w:footnote>
  <w:footnote w:type="continuationSeparator" w:id="0">
    <w:p w14:paraId="0DC46171" w14:textId="77777777" w:rsidR="00F11FFA" w:rsidRDefault="00F1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BD195E" w:rsidRPr="002237A5" w:rsidRDefault="00BD195E"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BD195E" w:rsidRDefault="00BD19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1F775003"/>
    <w:multiLevelType w:val="hybridMultilevel"/>
    <w:tmpl w:val="948E8926"/>
    <w:lvl w:ilvl="0" w:tplc="0EDA1E24">
      <w:start w:val="3"/>
      <w:numFmt w:val="bullet"/>
      <w:lvlText w:val="-"/>
      <w:lvlJc w:val="left"/>
      <w:pPr>
        <w:ind w:left="720" w:hanging="360"/>
      </w:pPr>
      <w:rPr>
        <w:rFonts w:ascii="Times New Roma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5"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7"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0"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1"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15:restartNumberingAfterBreak="0">
    <w:nsid w:val="755049EC"/>
    <w:multiLevelType w:val="hybridMultilevel"/>
    <w:tmpl w:val="7FAEC514"/>
    <w:lvl w:ilvl="0" w:tplc="662C05AE">
      <w:start w:val="1"/>
      <w:numFmt w:val="lowerLetter"/>
      <w:lvlText w:val="%1)"/>
      <w:lvlJc w:val="left"/>
      <w:pPr>
        <w:ind w:left="2565" w:hanging="360"/>
      </w:pPr>
      <w:rPr>
        <w:rFonts w:ascii="Arial" w:eastAsia="Times New Roman" w:hAnsi="Arial" w:cs="Arial"/>
      </w:rPr>
    </w:lvl>
    <w:lvl w:ilvl="1" w:tplc="35F69530">
      <w:numFmt w:val="bullet"/>
      <w:lvlText w:val="-"/>
      <w:lvlJc w:val="left"/>
      <w:pPr>
        <w:ind w:left="3285" w:hanging="360"/>
      </w:pPr>
      <w:rPr>
        <w:rFonts w:ascii="Verdana" w:eastAsia="Times New Roman" w:hAnsi="Verdana" w:cs="Arial" w:hint="default"/>
        <w:b/>
      </w:r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46"/>
  </w:num>
  <w:num w:numId="3">
    <w:abstractNumId w:val="42"/>
  </w:num>
  <w:num w:numId="4">
    <w:abstractNumId w:val="9"/>
  </w:num>
  <w:num w:numId="5">
    <w:abstractNumId w:val="52"/>
  </w:num>
  <w:num w:numId="6">
    <w:abstractNumId w:val="36"/>
  </w:num>
  <w:num w:numId="7">
    <w:abstractNumId w:val="12"/>
  </w:num>
  <w:num w:numId="8">
    <w:abstractNumId w:val="47"/>
  </w:num>
  <w:num w:numId="9">
    <w:abstractNumId w:val="27"/>
  </w:num>
  <w:num w:numId="10">
    <w:abstractNumId w:val="48"/>
  </w:num>
  <w:num w:numId="11">
    <w:abstractNumId w:val="48"/>
    <w:lvlOverride w:ilvl="0">
      <w:startOverride w:val="1"/>
    </w:lvlOverride>
  </w:num>
  <w:num w:numId="12">
    <w:abstractNumId w:val="35"/>
  </w:num>
  <w:num w:numId="13">
    <w:abstractNumId w:val="28"/>
  </w:num>
  <w:num w:numId="14">
    <w:abstractNumId w:val="51"/>
  </w:num>
  <w:num w:numId="15">
    <w:abstractNumId w:val="8"/>
  </w:num>
  <w:num w:numId="16">
    <w:abstractNumId w:val="24"/>
  </w:num>
  <w:num w:numId="17">
    <w:abstractNumId w:val="55"/>
  </w:num>
  <w:num w:numId="18">
    <w:abstractNumId w:val="23"/>
  </w:num>
  <w:num w:numId="19">
    <w:abstractNumId w:val="14"/>
  </w:num>
  <w:num w:numId="20">
    <w:abstractNumId w:val="38"/>
  </w:num>
  <w:num w:numId="21">
    <w:abstractNumId w:val="57"/>
  </w:num>
  <w:num w:numId="22">
    <w:abstractNumId w:val="17"/>
  </w:num>
  <w:num w:numId="23">
    <w:abstractNumId w:val="6"/>
  </w:num>
  <w:num w:numId="24">
    <w:abstractNumId w:val="29"/>
  </w:num>
  <w:num w:numId="25">
    <w:abstractNumId w:val="11"/>
  </w:num>
  <w:num w:numId="26">
    <w:abstractNumId w:val="13"/>
  </w:num>
  <w:num w:numId="27">
    <w:abstractNumId w:val="2"/>
  </w:num>
  <w:num w:numId="28">
    <w:abstractNumId w:val="22"/>
  </w:num>
  <w:num w:numId="29">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3"/>
  </w:num>
  <w:num w:numId="32">
    <w:abstractNumId w:val="5"/>
  </w:num>
  <w:num w:numId="33">
    <w:abstractNumId w:val="45"/>
  </w:num>
  <w:num w:numId="34">
    <w:abstractNumId w:val="7"/>
  </w:num>
  <w:num w:numId="35">
    <w:abstractNumId w:val="18"/>
  </w:num>
  <w:num w:numId="36">
    <w:abstractNumId w:val="44"/>
  </w:num>
  <w:num w:numId="37">
    <w:abstractNumId w:val="1"/>
  </w:num>
  <w:num w:numId="38">
    <w:abstractNumId w:val="32"/>
  </w:num>
  <w:num w:numId="39">
    <w:abstractNumId w:val="10"/>
  </w:num>
  <w:num w:numId="40">
    <w:abstractNumId w:val="50"/>
  </w:num>
  <w:num w:numId="41">
    <w:abstractNumId w:val="54"/>
  </w:num>
  <w:num w:numId="42">
    <w:abstractNumId w:val="4"/>
  </w:num>
  <w:num w:numId="43">
    <w:abstractNumId w:val="56"/>
  </w:num>
  <w:num w:numId="44">
    <w:abstractNumId w:val="33"/>
  </w:num>
  <w:num w:numId="45">
    <w:abstractNumId w:val="31"/>
  </w:num>
  <w:num w:numId="46">
    <w:abstractNumId w:val="0"/>
  </w:num>
  <w:num w:numId="47">
    <w:abstractNumId w:val="19"/>
  </w:num>
  <w:num w:numId="48">
    <w:abstractNumId w:val="3"/>
  </w:num>
  <w:num w:numId="49">
    <w:abstractNumId w:val="39"/>
  </w:num>
  <w:num w:numId="50">
    <w:abstractNumId w:val="49"/>
  </w:num>
  <w:num w:numId="51">
    <w:abstractNumId w:val="26"/>
  </w:num>
  <w:num w:numId="52">
    <w:abstractNumId w:val="20"/>
  </w:num>
  <w:num w:numId="53">
    <w:abstractNumId w:val="37"/>
  </w:num>
  <w:num w:numId="54">
    <w:abstractNumId w:val="34"/>
  </w:num>
  <w:num w:numId="55">
    <w:abstractNumId w:val="41"/>
  </w:num>
  <w:num w:numId="56">
    <w:abstractNumId w:val="16"/>
  </w:num>
  <w:num w:numId="57">
    <w:abstractNumId w:val="40"/>
  </w:num>
  <w:num w:numId="58">
    <w:abstractNumId w:val="25"/>
  </w:num>
  <w:num w:numId="59">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58A2"/>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2DAE"/>
    <w:rsid w:val="000837CB"/>
    <w:rsid w:val="00083AAA"/>
    <w:rsid w:val="00084633"/>
    <w:rsid w:val="000855D3"/>
    <w:rsid w:val="00092130"/>
    <w:rsid w:val="00094DA0"/>
    <w:rsid w:val="000953F7"/>
    <w:rsid w:val="00095927"/>
    <w:rsid w:val="00095BBF"/>
    <w:rsid w:val="00096901"/>
    <w:rsid w:val="0009790B"/>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453"/>
    <w:rsid w:val="00110DD5"/>
    <w:rsid w:val="00111F34"/>
    <w:rsid w:val="00113732"/>
    <w:rsid w:val="0011463D"/>
    <w:rsid w:val="00121292"/>
    <w:rsid w:val="00121735"/>
    <w:rsid w:val="00123AC7"/>
    <w:rsid w:val="00123DB3"/>
    <w:rsid w:val="00124CC3"/>
    <w:rsid w:val="00124D40"/>
    <w:rsid w:val="00126A28"/>
    <w:rsid w:val="00133A58"/>
    <w:rsid w:val="00133D9A"/>
    <w:rsid w:val="001343DC"/>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155B"/>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50C3"/>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3FA9"/>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07C5"/>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6F94"/>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3D63"/>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32"/>
    <w:rsid w:val="00591A46"/>
    <w:rsid w:val="00592078"/>
    <w:rsid w:val="00592179"/>
    <w:rsid w:val="00592483"/>
    <w:rsid w:val="00592B96"/>
    <w:rsid w:val="005947B8"/>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C6389"/>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204E"/>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AFE"/>
    <w:rsid w:val="00654B49"/>
    <w:rsid w:val="00654E08"/>
    <w:rsid w:val="006550A2"/>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988"/>
    <w:rsid w:val="00724F2E"/>
    <w:rsid w:val="0072700A"/>
    <w:rsid w:val="0072750D"/>
    <w:rsid w:val="007277A5"/>
    <w:rsid w:val="00732B93"/>
    <w:rsid w:val="00732DAD"/>
    <w:rsid w:val="00740977"/>
    <w:rsid w:val="00742946"/>
    <w:rsid w:val="00744902"/>
    <w:rsid w:val="00746998"/>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FA3"/>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833"/>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1447"/>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0F94"/>
    <w:rsid w:val="00971113"/>
    <w:rsid w:val="00971817"/>
    <w:rsid w:val="009721AD"/>
    <w:rsid w:val="00972843"/>
    <w:rsid w:val="00973055"/>
    <w:rsid w:val="0097356D"/>
    <w:rsid w:val="00975EB3"/>
    <w:rsid w:val="00976691"/>
    <w:rsid w:val="00976DFC"/>
    <w:rsid w:val="009804FC"/>
    <w:rsid w:val="00980D67"/>
    <w:rsid w:val="00981527"/>
    <w:rsid w:val="00981DE9"/>
    <w:rsid w:val="0098273E"/>
    <w:rsid w:val="009852F1"/>
    <w:rsid w:val="00985FE8"/>
    <w:rsid w:val="009860DE"/>
    <w:rsid w:val="00986C7B"/>
    <w:rsid w:val="009913BD"/>
    <w:rsid w:val="00991DA4"/>
    <w:rsid w:val="00992E3F"/>
    <w:rsid w:val="00995108"/>
    <w:rsid w:val="009957FE"/>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8FA"/>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4673"/>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388A"/>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1716"/>
    <w:rsid w:val="00BA2001"/>
    <w:rsid w:val="00BA20E9"/>
    <w:rsid w:val="00BA2D1B"/>
    <w:rsid w:val="00BA3067"/>
    <w:rsid w:val="00BA3887"/>
    <w:rsid w:val="00BA44BF"/>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195E"/>
    <w:rsid w:val="00BD25AB"/>
    <w:rsid w:val="00BD32B1"/>
    <w:rsid w:val="00BD3CE4"/>
    <w:rsid w:val="00BD4107"/>
    <w:rsid w:val="00BD5787"/>
    <w:rsid w:val="00BD6D9B"/>
    <w:rsid w:val="00BD7015"/>
    <w:rsid w:val="00BE09A7"/>
    <w:rsid w:val="00BE2E63"/>
    <w:rsid w:val="00BE3943"/>
    <w:rsid w:val="00BE5794"/>
    <w:rsid w:val="00BE79B9"/>
    <w:rsid w:val="00BF07F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1C9A"/>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3657"/>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1937"/>
    <w:rsid w:val="00D63418"/>
    <w:rsid w:val="00D64136"/>
    <w:rsid w:val="00D64DD8"/>
    <w:rsid w:val="00D67E38"/>
    <w:rsid w:val="00D7014F"/>
    <w:rsid w:val="00D71E62"/>
    <w:rsid w:val="00D73389"/>
    <w:rsid w:val="00D75196"/>
    <w:rsid w:val="00D75625"/>
    <w:rsid w:val="00D75787"/>
    <w:rsid w:val="00D757A3"/>
    <w:rsid w:val="00D759D7"/>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4C25"/>
    <w:rsid w:val="00D96F59"/>
    <w:rsid w:val="00D9732F"/>
    <w:rsid w:val="00D97893"/>
    <w:rsid w:val="00DA206B"/>
    <w:rsid w:val="00DA24C3"/>
    <w:rsid w:val="00DA3304"/>
    <w:rsid w:val="00DA6158"/>
    <w:rsid w:val="00DA648E"/>
    <w:rsid w:val="00DA700D"/>
    <w:rsid w:val="00DB3C38"/>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5CD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6726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394"/>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1FFA"/>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68E4"/>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92CD0CDC-DF9C-4AD3-BCD9-FB2B0543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934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11197429">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15580985">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278413525">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21683484">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E91C-3223-45F2-86F4-1C6524DD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18301</Words>
  <Characters>100661</Characters>
  <Application>Microsoft Office Word</Application>
  <DocSecurity>0</DocSecurity>
  <Lines>838</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3</cp:revision>
  <cp:lastPrinted>2022-06-24T14:53:00Z</cp:lastPrinted>
  <dcterms:created xsi:type="dcterms:W3CDTF">2022-06-27T18:55:00Z</dcterms:created>
  <dcterms:modified xsi:type="dcterms:W3CDTF">2022-06-27T20:37:00Z</dcterms:modified>
</cp:coreProperties>
</file>