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3A" w:rsidRDefault="00F23C3A" w:rsidP="00F23C3A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346871641"/>
      <w:bookmarkStart w:id="1" w:name="_Toc346873831"/>
      <w:bookmarkStart w:id="2" w:name="_GoBack"/>
      <w:bookmarkEnd w:id="2"/>
      <w:r>
        <w:rPr>
          <w:rFonts w:ascii="Verdana" w:hAnsi="Verdana" w:cs="Arial"/>
          <w:sz w:val="18"/>
          <w:szCs w:val="18"/>
          <w:u w:val="none"/>
          <w:lang w:val="es-BO"/>
        </w:rPr>
        <w:t>CONVOCATORIA</w:t>
      </w:r>
    </w:p>
    <w:p w:rsidR="00F23C3A" w:rsidRPr="00F23C3A" w:rsidRDefault="00F23C3A" w:rsidP="00F23C3A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23C3A" w:rsidRPr="009956C4" w:rsidTr="00B54780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3C3A" w:rsidRPr="009956C4" w:rsidRDefault="00F23C3A" w:rsidP="00F23C3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F23C3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F23C3A" w:rsidRPr="009956C4" w:rsidTr="00B5478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F23C3A" w:rsidRPr="009956C4" w:rsidTr="00B54780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</w:tr>
      <w:tr w:rsidR="00F23C3A" w:rsidRPr="009956C4" w:rsidTr="00B5478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</w:t>
            </w:r>
            <w:r>
              <w:rPr>
                <w:rFonts w:ascii="Arial" w:hAnsi="Arial" w:cs="Arial"/>
                <w:sz w:val="14"/>
              </w:rPr>
              <w:t>2025-023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</w:tr>
      <w:tr w:rsidR="00F23C3A" w:rsidRPr="009956C4" w:rsidTr="00B5478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F23C3A" w:rsidRPr="009956C4" w:rsidTr="00B54780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11"/>
        <w:gridCol w:w="281"/>
        <w:gridCol w:w="282"/>
        <w:gridCol w:w="271"/>
        <w:gridCol w:w="276"/>
        <w:gridCol w:w="275"/>
        <w:gridCol w:w="302"/>
        <w:gridCol w:w="8"/>
        <w:gridCol w:w="302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68"/>
      </w:tblGrid>
      <w:tr w:rsidR="00F23C3A" w:rsidRPr="009956C4" w:rsidTr="00B54780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trHeight w:val="227"/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REPUESTO PARA CAMION CISTERNA DE PLANTA BAHIA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176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83" w:type="dxa"/>
            <w:gridSpan w:val="10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176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2" w:type="dxa"/>
            <w:gridSpan w:val="2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176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83" w:type="dxa"/>
            <w:gridSpan w:val="10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Default="00F23C3A" w:rsidP="00B54780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F23C3A" w:rsidRDefault="00F23C3A" w:rsidP="00B54780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F23C3A" w:rsidRDefault="00F23C3A" w:rsidP="00B54780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Bs. 98.110,00 (Noventa y </w:t>
            </w:r>
            <w:proofErr w:type="gramStart"/>
            <w:r>
              <w:rPr>
                <w:rFonts w:ascii="Arial" w:hAnsi="Arial" w:cs="Arial"/>
                <w:b/>
                <w:sz w:val="14"/>
              </w:rPr>
              <w:t>ocho mil ciento</w:t>
            </w:r>
            <w:proofErr w:type="gramEnd"/>
            <w:r>
              <w:rPr>
                <w:rFonts w:ascii="Arial" w:hAnsi="Arial" w:cs="Arial"/>
                <w:b/>
                <w:sz w:val="14"/>
              </w:rPr>
              <w:t xml:space="preserve"> diez 00/100 Bolivianos)</w:t>
            </w:r>
          </w:p>
          <w:p w:rsidR="00F23C3A" w:rsidRPr="009956C4" w:rsidRDefault="00F23C3A" w:rsidP="00B54780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trHeight w:val="240"/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79" w:type="dxa"/>
            <w:gridSpan w:val="17"/>
            <w:tcBorders>
              <w:left w:val="single" w:sz="4" w:space="0" w:color="auto"/>
            </w:tcBorders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542" w:type="dxa"/>
            <w:gridSpan w:val="2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nil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2E45E9" w:rsidRDefault="00F23C3A" w:rsidP="00B54780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F23C3A" w:rsidRPr="003A2E2C" w:rsidRDefault="00F23C3A" w:rsidP="00B54780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A2E2C">
              <w:rPr>
                <w:rFonts w:ascii="Tahoma" w:hAnsi="Tahoma" w:cs="Tahoma"/>
                <w:bCs/>
                <w:sz w:val="14"/>
                <w:szCs w:val="14"/>
              </w:rPr>
              <w:t>El plazo de entrega establecido para el prese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nte proceso será de 15 quince </w:t>
            </w:r>
            <w:r w:rsidRPr="003A2E2C">
              <w:rPr>
                <w:rFonts w:ascii="Tahoma" w:hAnsi="Tahoma" w:cs="Tahoma"/>
                <w:bCs/>
                <w:sz w:val="14"/>
                <w:szCs w:val="14"/>
              </w:rPr>
              <w:t xml:space="preserve">días calendario computable a partir del día siguiente hábil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la recepción de la Orden de compra</w:t>
            </w:r>
            <w:r w:rsidRPr="003A2E2C">
              <w:rPr>
                <w:rFonts w:ascii="Tahoma" w:hAnsi="Tahoma" w:cs="Tahoma"/>
                <w:bCs/>
                <w:sz w:val="14"/>
                <w:szCs w:val="14"/>
              </w:rPr>
              <w:t>. Pudiendo ofertar plazos menores de entrega.</w:t>
            </w:r>
          </w:p>
          <w:p w:rsidR="00F23C3A" w:rsidRPr="009956C4" w:rsidRDefault="00F23C3A" w:rsidP="00B54780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76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23C3A" w:rsidRPr="009956C4" w:rsidTr="00B54780">
        <w:trPr>
          <w:jc w:val="center"/>
        </w:trPr>
        <w:tc>
          <w:tcPr>
            <w:tcW w:w="2359" w:type="dxa"/>
            <w:vMerge w:val="restart"/>
            <w:tcBorders>
              <w:top w:val="nil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31" w:type="dxa"/>
            <w:gridSpan w:val="26"/>
            <w:tcBorders>
              <w:top w:val="nil"/>
              <w:left w:val="single" w:sz="4" w:space="0" w:color="auto"/>
            </w:tcBorders>
            <w:shd w:val="clear" w:color="auto" w:fill="auto"/>
          </w:tcPr>
          <w:p w:rsidR="00F23C3A" w:rsidRPr="00156685" w:rsidRDefault="00F23C3A" w:rsidP="00B54780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F23C3A" w:rsidRPr="009956C4" w:rsidTr="00B54780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F23C3A" w:rsidRPr="009956C4" w:rsidRDefault="00F23C3A" w:rsidP="00B5478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4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3C3A" w:rsidRPr="009956C4" w:rsidTr="00B54780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3C3A" w:rsidRPr="00F23C3A" w:rsidRDefault="00F23C3A" w:rsidP="00F23C3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23C3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F23C3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F23C3A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23C3A" w:rsidRPr="0083343F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A3ADE" w:rsidRDefault="00F23C3A" w:rsidP="00B54780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:rsidR="00F23C3A" w:rsidRPr="009A3ADE" w:rsidRDefault="00F23C3A" w:rsidP="00B547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A3ADE" w:rsidRDefault="00F23C3A" w:rsidP="00B54780">
            <w:pPr>
              <w:rPr>
                <w:rFonts w:ascii="Arial" w:hAnsi="Arial" w:cs="Arial"/>
                <w:lang w:val="en-US"/>
              </w:rPr>
            </w:pPr>
          </w:p>
        </w:tc>
      </w:tr>
      <w:tr w:rsidR="00F23C3A" w:rsidRPr="0083343F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A3ADE" w:rsidRDefault="00F23C3A" w:rsidP="00B5478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A3ADE" w:rsidRDefault="00F23C3A" w:rsidP="00B54780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23C3A" w:rsidRPr="009A3ADE" w:rsidRDefault="00F23C3A" w:rsidP="00B5478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F23C3A" w:rsidRPr="009A3ADE" w:rsidRDefault="00F23C3A" w:rsidP="00B54780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F23C3A" w:rsidRPr="009A3ADE" w:rsidRDefault="00F23C3A" w:rsidP="00B54780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F23C3A" w:rsidRPr="009A3ADE" w:rsidRDefault="00F23C3A" w:rsidP="00B54780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F23C3A" w:rsidRPr="009A3ADE" w:rsidRDefault="00F23C3A" w:rsidP="00B54780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4375F" w:rsidP="00B54780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F23C3A" w:rsidRPr="00C67DB1">
                <w:rPr>
                  <w:rStyle w:val="Hipervnculo"/>
                  <w:rFonts w:ascii="Arial" w:hAnsi="Arial" w:cs="Arial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3C3A" w:rsidRPr="009956C4" w:rsidRDefault="00F23C3A" w:rsidP="00B54780">
            <w:pPr>
              <w:rPr>
                <w:rFonts w:ascii="Arial" w:hAnsi="Arial" w:cs="Arial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23C3A" w:rsidRPr="009956C4" w:rsidTr="00B54780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402294" w:rsidRDefault="00F23C3A" w:rsidP="00B5478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23C3A" w:rsidRPr="009956C4" w:rsidTr="00B5478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23C3A" w:rsidRPr="009956C4" w:rsidTr="00B54780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23C3A" w:rsidRPr="009956C4" w:rsidRDefault="00F23C3A" w:rsidP="00B547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F23C3A" w:rsidRDefault="00F23C3A" w:rsidP="00F23C3A">
      <w:pPr>
        <w:jc w:val="center"/>
        <w:rPr>
          <w:rFonts w:cs="Arial"/>
          <w:b/>
          <w:sz w:val="18"/>
          <w:szCs w:val="18"/>
          <w:lang w:val="es-BO"/>
        </w:rPr>
      </w:pPr>
    </w:p>
    <w:p w:rsidR="00F23C3A" w:rsidRDefault="00F23C3A" w:rsidP="00F23C3A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F23C3A" w:rsidRPr="00F23C3A" w:rsidRDefault="00F23C3A" w:rsidP="00F23C3A">
      <w:pPr>
        <w:rPr>
          <w:lang w:val="es-BO"/>
        </w:rPr>
      </w:pPr>
    </w:p>
    <w:tbl>
      <w:tblPr>
        <w:tblW w:w="10349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F23C3A" w:rsidRPr="009956C4" w:rsidTr="00F23C3A">
        <w:trPr>
          <w:trHeight w:val="251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C3A" w:rsidRPr="009956C4" w:rsidRDefault="00F23C3A" w:rsidP="00B5478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23C3A" w:rsidRPr="009956C4" w:rsidRDefault="00F23C3A" w:rsidP="00F23C3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23C3A" w:rsidRPr="009956C4" w:rsidRDefault="00F23C3A" w:rsidP="00F23C3A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3C3A" w:rsidRPr="009956C4" w:rsidRDefault="00F23C3A" w:rsidP="00F23C3A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23C3A" w:rsidRPr="009956C4" w:rsidRDefault="00F23C3A" w:rsidP="00B5478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3C3A" w:rsidRPr="009956C4" w:rsidRDefault="00F23C3A" w:rsidP="00F23C3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23C3A" w:rsidRPr="009956C4" w:rsidRDefault="00F23C3A" w:rsidP="00F23C3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23C3A" w:rsidRPr="009956C4" w:rsidRDefault="00F23C3A" w:rsidP="00B5478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F23C3A" w:rsidRPr="009956C4" w:rsidRDefault="00F23C3A" w:rsidP="00F23C3A">
      <w:pPr>
        <w:ind w:left="-851" w:hanging="142"/>
        <w:rPr>
          <w:rFonts w:ascii="Arial" w:hAnsi="Arial" w:cs="Arial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</w:p>
    <w:p w:rsidR="00F23C3A" w:rsidRDefault="00F23C3A" w:rsidP="00F23C3A">
      <w:pPr>
        <w:ind w:left="-851" w:hanging="142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lastRenderedPageBreak/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23C3A" w:rsidRPr="009956C4" w:rsidRDefault="00F23C3A" w:rsidP="00F23C3A">
      <w:pPr>
        <w:ind w:firstLine="709"/>
        <w:rPr>
          <w:rFonts w:cs="Arial"/>
          <w:sz w:val="18"/>
          <w:szCs w:val="18"/>
          <w:lang w:val="es-BO"/>
        </w:rPr>
      </w:pPr>
    </w:p>
    <w:p w:rsidR="00F23C3A" w:rsidRPr="009956C4" w:rsidRDefault="00F23C3A" w:rsidP="00F23C3A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398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F23C3A" w:rsidRPr="009956C4" w:rsidTr="00F23C3A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23C3A" w:rsidRPr="009956C4" w:rsidTr="00F23C3A"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16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C3A" w:rsidRPr="009956C4" w:rsidTr="00F23C3A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C3A" w:rsidRPr="009956C4" w:rsidTr="00F23C3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C3A" w:rsidRPr="009956C4" w:rsidTr="00F23C3A"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C3A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C3A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F23C3A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9956C4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9956C4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9956C4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A244D6" w:rsidTr="00F23C3A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C3A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23C3A" w:rsidRPr="00A244D6" w:rsidRDefault="00F23C3A" w:rsidP="00B547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F23C3A" w:rsidRPr="00A244D6" w:rsidRDefault="00F23C3A" w:rsidP="00B547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C3A" w:rsidRPr="00A244D6" w:rsidTr="00F23C3A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C3A" w:rsidRPr="00A244D6" w:rsidRDefault="00F23C3A" w:rsidP="00B5478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C3A" w:rsidRPr="00A244D6" w:rsidRDefault="00F23C3A" w:rsidP="00B547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3C3A" w:rsidRPr="00A244D6" w:rsidTr="00F23C3A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C3A" w:rsidRPr="00A244D6" w:rsidRDefault="00F23C3A" w:rsidP="00B5478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3C3A" w:rsidRPr="00A244D6" w:rsidRDefault="00F23C3A" w:rsidP="00B5478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C3A" w:rsidRPr="00A244D6" w:rsidRDefault="00F23C3A" w:rsidP="00B547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C3A" w:rsidRPr="00A244D6" w:rsidRDefault="00F23C3A" w:rsidP="00B547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B6710C" w:rsidRDefault="00B6710C"/>
    <w:sectPr w:rsidR="00B6710C" w:rsidSect="00F23C3A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A"/>
    <w:rsid w:val="00B6710C"/>
    <w:rsid w:val="00F23C3A"/>
    <w:rsid w:val="00F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C5CF-D847-4F85-9C18-54F98806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3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3C3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F23C3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23C3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23C3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F23C3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23C3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F23C3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F23C3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F23C3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C3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23C3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23C3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3C3A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F23C3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F23C3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F23C3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F23C3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F23C3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F23C3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F23C3A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F23C3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23C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2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C3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2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C3A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F23C3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F23C3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F23C3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23C3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23C3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23C3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23C3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F23C3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23C3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F23C3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23C3A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F23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3C3A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F2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F23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F23C3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23C3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23C3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F23C3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23C3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23C3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F23C3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23C3A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uiPriority w:val="10"/>
    <w:qFormat/>
    <w:rsid w:val="00F23C3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F23C3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F23C3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F23C3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F23C3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23C3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F23C3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3C3A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F23C3A"/>
    <w:rPr>
      <w:vertAlign w:val="superscript"/>
    </w:rPr>
  </w:style>
  <w:style w:type="paragraph" w:customStyle="1" w:styleId="BodyText21">
    <w:name w:val="Body Text 21"/>
    <w:basedOn w:val="Normal"/>
    <w:rsid w:val="00F23C3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23C3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23C3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F23C3A"/>
  </w:style>
  <w:style w:type="paragraph" w:customStyle="1" w:styleId="Document1">
    <w:name w:val="Document 1"/>
    <w:rsid w:val="00F23C3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F23C3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23C3A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F23C3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23C3A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F23C3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23C3A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F23C3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F23C3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F23C3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F23C3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23C3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23C3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23C3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23C3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F23C3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2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F23C3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23C3A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F23C3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C3A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F23C3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F23C3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23C3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23C3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F23C3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23C3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23C3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23C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F23C3A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23C3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23C3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23C3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F23C3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23C3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23C3A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F2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23C3A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F23C3A"/>
  </w:style>
  <w:style w:type="table" w:styleId="Tabladecuadrcula5oscura">
    <w:name w:val="Grid Table 5 Dark"/>
    <w:basedOn w:val="Tablanormal"/>
    <w:uiPriority w:val="50"/>
    <w:rsid w:val="00F23C3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F23C3A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23C3A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23C3A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23C3A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F23C3A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23C3A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F23C3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F23C3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2025-06-03T14:53:00Z</dcterms:created>
  <dcterms:modified xsi:type="dcterms:W3CDTF">2025-06-03T14:53:00Z</dcterms:modified>
</cp:coreProperties>
</file>