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06" w:rsidRPr="009956C4" w:rsidRDefault="00F34906" w:rsidP="00F34906">
      <w:pPr>
        <w:jc w:val="both"/>
        <w:rPr>
          <w:rFonts w:cs="Arial"/>
          <w:sz w:val="2"/>
          <w:szCs w:val="18"/>
          <w:lang w:val="es-BO"/>
        </w:rPr>
      </w:pPr>
    </w:p>
    <w:p w:rsidR="00F34906" w:rsidRPr="009956C4" w:rsidRDefault="00F34906" w:rsidP="00F34906">
      <w:pPr>
        <w:jc w:val="both"/>
        <w:rPr>
          <w:rFonts w:cs="Arial"/>
          <w:sz w:val="2"/>
          <w:szCs w:val="18"/>
          <w:lang w:val="es-BO"/>
        </w:rPr>
      </w:pPr>
    </w:p>
    <w:p w:rsidR="00F34906" w:rsidRDefault="00F34906" w:rsidP="00F34906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F34906" w:rsidRPr="005B660C" w:rsidRDefault="00F34906" w:rsidP="00F34906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34906" w:rsidRPr="009956C4" w:rsidTr="003C06CC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34906" w:rsidRPr="009956C4" w:rsidRDefault="00F34906" w:rsidP="00394BF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F34906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F34906" w:rsidRPr="009956C4" w:rsidTr="003C06C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F34906" w:rsidRPr="009956C4" w:rsidTr="003C06CC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</w:tr>
      <w:tr w:rsidR="00F34906" w:rsidRPr="009956C4" w:rsidTr="003C06CC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</w:tr>
      <w:tr w:rsidR="00F34906" w:rsidRPr="009956C4" w:rsidTr="003C06CC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ENDE-ANPE-2024-0</w:t>
            </w:r>
            <w:r>
              <w:rPr>
                <w:rFonts w:ascii="Arial" w:hAnsi="Arial" w:cs="Arial"/>
                <w:sz w:val="14"/>
              </w:rPr>
              <w:t>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</w:tr>
      <w:tr w:rsidR="00F34906" w:rsidRPr="009956C4" w:rsidTr="003C06CC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F34906" w:rsidRPr="009956C4" w:rsidTr="003C06CC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311"/>
        <w:gridCol w:w="280"/>
        <w:gridCol w:w="281"/>
        <w:gridCol w:w="271"/>
        <w:gridCol w:w="276"/>
        <w:gridCol w:w="275"/>
        <w:gridCol w:w="302"/>
        <w:gridCol w:w="9"/>
        <w:gridCol w:w="301"/>
        <w:gridCol w:w="11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0"/>
      </w:tblGrid>
      <w:tr w:rsidR="00F34906" w:rsidRPr="009956C4" w:rsidTr="003C06CC">
        <w:trPr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trHeight w:val="227"/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tabs>
                <w:tab w:val="left" w:pos="1634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EQUIPOS DE COMPUTACIÓN PARA EL PRIB 2024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trHeight w:val="20"/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trHeight w:val="20"/>
          <w:jc w:val="center"/>
        </w:trPr>
        <w:tc>
          <w:tcPr>
            <w:tcW w:w="17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81" w:type="dxa"/>
            <w:gridSpan w:val="10"/>
            <w:tcBorders>
              <w:lef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34906" w:rsidRPr="009956C4" w:rsidTr="003C06CC">
        <w:trPr>
          <w:trHeight w:val="20"/>
          <w:jc w:val="center"/>
        </w:trPr>
        <w:tc>
          <w:tcPr>
            <w:tcW w:w="177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1" w:type="dxa"/>
            <w:gridSpan w:val="2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2" w:type="dxa"/>
            <w:gridSpan w:val="2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34906" w:rsidRPr="009956C4" w:rsidTr="003C06CC">
        <w:trPr>
          <w:trHeight w:val="20"/>
          <w:jc w:val="center"/>
        </w:trPr>
        <w:tc>
          <w:tcPr>
            <w:tcW w:w="17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81" w:type="dxa"/>
            <w:gridSpan w:val="10"/>
            <w:tcBorders>
              <w:lef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5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34906" w:rsidRPr="009956C4" w:rsidTr="003C06CC">
        <w:trPr>
          <w:trHeight w:val="20"/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9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Default="00F34906" w:rsidP="003C06C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tbl>
            <w:tblPr>
              <w:tblW w:w="6724" w:type="dxa"/>
              <w:tblInd w:w="6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"/>
              <w:gridCol w:w="3690"/>
              <w:gridCol w:w="760"/>
              <w:gridCol w:w="795"/>
              <w:gridCol w:w="992"/>
            </w:tblGrid>
            <w:tr w:rsidR="00F34906" w:rsidRPr="00C32D6D" w:rsidTr="003C06CC">
              <w:trPr>
                <w:trHeight w:val="450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Nº</w:t>
                  </w:r>
                </w:p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 xml:space="preserve">PRECIO </w:t>
                  </w:r>
                </w:p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(Bs.)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TOTAL</w:t>
                  </w:r>
                </w:p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(Bs.)</w:t>
                  </w:r>
                </w:p>
              </w:tc>
            </w:tr>
            <w:tr w:rsidR="00F34906" w:rsidRPr="00C32D6D" w:rsidTr="003C06CC">
              <w:trPr>
                <w:trHeight w:val="384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MONITOR DE ACUERDO A ESPECIFICACIONES TECNICAS ENDE-ET-USTI-5/2-24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906" w:rsidRPr="00C32D6D" w:rsidRDefault="00F34906" w:rsidP="003C06CC">
                  <w:pPr>
                    <w:ind w:right="88"/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4.500,00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34906" w:rsidRPr="00C32D6D" w:rsidRDefault="00F34906" w:rsidP="003C06CC">
                  <w:pPr>
                    <w:ind w:right="88"/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31.500,00</w:t>
                  </w:r>
                </w:p>
              </w:tc>
            </w:tr>
            <w:tr w:rsidR="00F34906" w:rsidRPr="00C32D6D" w:rsidTr="003C06CC">
              <w:trPr>
                <w:trHeight w:val="406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IMPRESORA LASER A COLOR DE ACUERDO A ESPECIFICACIONES TECNICAS ENDE-ET-USTI-5/2-24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ind w:right="88"/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13.500,00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ind w:right="88"/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13.500,00</w:t>
                  </w:r>
                </w:p>
              </w:tc>
            </w:tr>
            <w:tr w:rsidR="00F34906" w:rsidRPr="00C32D6D" w:rsidTr="003C06CC">
              <w:trPr>
                <w:trHeight w:val="428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IMPRESORA MONOCROMATICA DE ACUERDO A ESPECIFICACIONES TECNICAS ENDE-ET-USTI-5/2-24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ind w:right="88"/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ind w:right="88"/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9.000,00</w:t>
                  </w:r>
                </w:p>
              </w:tc>
            </w:tr>
            <w:tr w:rsidR="00F34906" w:rsidRPr="00C32D6D" w:rsidTr="003C06CC">
              <w:trPr>
                <w:trHeight w:val="549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ESCANER CON CAMA PLANA DE ALTO TRAFICO DE ACUERDO A ESPECIFICACIONES TECNICAS ENDE-ET-USTI-5/2-24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ind w:right="88"/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19.455,00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ind w:right="88"/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19.455,00</w:t>
                  </w:r>
                </w:p>
              </w:tc>
            </w:tr>
            <w:tr w:rsidR="00F34906" w:rsidRPr="00C32D6D" w:rsidTr="003C06CC">
              <w:trPr>
                <w:trHeight w:val="410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4906" w:rsidRPr="00C32D6D" w:rsidRDefault="00F34906" w:rsidP="003C06CC">
                  <w:pPr>
                    <w:widowControl w:val="0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IMPRESORA MULTIFUNCIONAL DE ACUERDO A ESPECIFICACIONES TECNICAS ENDE-ET-USTI-5/2-24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ind w:right="88"/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38.000,00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34906" w:rsidRPr="00C32D6D" w:rsidRDefault="00F34906" w:rsidP="003C06CC">
                  <w:pPr>
                    <w:ind w:right="88"/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38.000,00</w:t>
                  </w:r>
                </w:p>
              </w:tc>
            </w:tr>
            <w:tr w:rsidR="00F34906" w:rsidRPr="00C32D6D" w:rsidTr="003C06CC">
              <w:trPr>
                <w:trHeight w:val="180"/>
              </w:trPr>
              <w:tc>
                <w:tcPr>
                  <w:tcW w:w="5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906" w:rsidRPr="00C32D6D" w:rsidRDefault="00F34906" w:rsidP="003C06CC">
                  <w:pPr>
                    <w:jc w:val="right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</w:rPr>
                    <w:t>PRECIO REFERENCIAL BS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34906" w:rsidRPr="00C32D6D" w:rsidRDefault="00F34906" w:rsidP="003C06CC">
                  <w:pPr>
                    <w:jc w:val="center"/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C32D6D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111.455,00</w:t>
                  </w:r>
                </w:p>
              </w:tc>
            </w:tr>
          </w:tbl>
          <w:p w:rsidR="00F34906" w:rsidRDefault="00F34906" w:rsidP="003C06C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F34906" w:rsidRDefault="00F34906" w:rsidP="003C06C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F34906" w:rsidRPr="009956C4" w:rsidRDefault="00F34906" w:rsidP="003C06CC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99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trHeight w:val="240"/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108" w:type="dxa"/>
            <w:gridSpan w:val="4"/>
            <w:tcBorders>
              <w:lef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2" w:type="dxa"/>
            <w:tcBorders>
              <w:left w:val="nil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  <w:r w:rsidRPr="00A013C4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4367" w:type="dxa"/>
            <w:gridSpan w:val="17"/>
            <w:tcBorders>
              <w:left w:val="single" w:sz="4" w:space="0" w:color="auto"/>
            </w:tcBorders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1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99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2D27BC">
              <w:rPr>
                <w:rFonts w:ascii="Tahoma" w:hAnsi="Tahoma" w:cs="Tahoma"/>
              </w:rPr>
              <w:t xml:space="preserve">El plazo de entrega establecido para </w:t>
            </w:r>
            <w:r>
              <w:rPr>
                <w:rFonts w:ascii="Tahoma" w:hAnsi="Tahoma" w:cs="Tahoma"/>
              </w:rPr>
              <w:t>cada</w:t>
            </w:r>
            <w:r w:rsidRPr="002D27BC">
              <w:rPr>
                <w:rFonts w:ascii="Tahoma" w:hAnsi="Tahoma" w:cs="Tahoma"/>
              </w:rPr>
              <w:t xml:space="preserve"> ítem es de </w:t>
            </w:r>
            <w:r>
              <w:rPr>
                <w:rFonts w:ascii="Tahoma" w:hAnsi="Tahoma" w:cs="Tahoma"/>
                <w:b/>
                <w:bCs/>
              </w:rPr>
              <w:t>15</w:t>
            </w:r>
            <w:r w:rsidRPr="002D27BC">
              <w:rPr>
                <w:rFonts w:ascii="Tahoma" w:hAnsi="Tahoma" w:cs="Tahoma"/>
                <w:b/>
              </w:rPr>
              <w:t xml:space="preserve"> días calendario</w:t>
            </w:r>
            <w:r w:rsidRPr="002D27BC">
              <w:rPr>
                <w:rFonts w:ascii="Tahoma" w:hAnsi="Tahoma" w:cs="Tahoma"/>
              </w:rPr>
              <w:t xml:space="preserve">, computables a partir del día siguiente hábil </w:t>
            </w:r>
            <w:r>
              <w:rPr>
                <w:rFonts w:ascii="Tahoma" w:hAnsi="Tahoma" w:cs="Tahoma"/>
              </w:rPr>
              <w:t>de la recepción de la orden de compra por parte del proveedor</w:t>
            </w:r>
            <w:r w:rsidRPr="002D27BC">
              <w:rPr>
                <w:rFonts w:ascii="Tahoma" w:hAnsi="Tahoma" w:cs="Tahoma"/>
              </w:rPr>
              <w:t>, pudiendo ofertar plazos menores.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99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77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F34906" w:rsidRPr="009956C4" w:rsidTr="003C06C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34906" w:rsidRPr="00156685" w:rsidRDefault="00F34906" w:rsidP="003C06CC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F34906" w:rsidRPr="009956C4" w:rsidTr="003C06CC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F34906" w:rsidRPr="009956C4" w:rsidRDefault="00F34906" w:rsidP="003C06C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4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34906" w:rsidRPr="009956C4" w:rsidTr="003C06CC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34906" w:rsidRPr="009956C4" w:rsidRDefault="00F34906" w:rsidP="00394BF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GoBack"/>
            <w:r w:rsidRPr="000E1F27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0E1F2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0E1F27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  <w:bookmarkEnd w:id="1"/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34906" w:rsidRPr="000E1F27" w:rsidTr="003C06C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</w:rPr>
            </w:pPr>
            <w:r w:rsidRPr="000A6B8C">
              <w:rPr>
                <w:rFonts w:ascii="Arial" w:hAnsi="Arial" w:cs="Arial"/>
              </w:rPr>
              <w:t xml:space="preserve">CALLE COLOMBIA Nº </w:t>
            </w:r>
            <w:r>
              <w:rPr>
                <w:rFonts w:ascii="Arial" w:hAnsi="Arial" w:cs="Arial"/>
              </w:rPr>
              <w:t>O</w:t>
            </w:r>
            <w:r w:rsidRPr="000A6B8C">
              <w:rPr>
                <w:rFonts w:ascii="Arial" w:hAnsi="Arial" w:cs="Arial"/>
              </w:rPr>
              <w:t>655</w:t>
            </w:r>
            <w:r>
              <w:rPr>
                <w:rFonts w:ascii="Arial" w:hAnsi="Arial" w:cs="Arial"/>
              </w:rPr>
              <w:t xml:space="preserve"> 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D839CD" w:rsidRDefault="00F34906" w:rsidP="003C06C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09</w:t>
            </w: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>0 a.m. a 12:30 p.m.</w:t>
            </w:r>
          </w:p>
          <w:p w:rsidR="00F34906" w:rsidRPr="00D839CD" w:rsidRDefault="00F34906" w:rsidP="003C06CC">
            <w:pPr>
              <w:jc w:val="center"/>
              <w:rPr>
                <w:rFonts w:ascii="Arial" w:hAnsi="Arial" w:cs="Arial"/>
                <w:lang w:val="en-US"/>
              </w:rPr>
            </w:pP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 xml:space="preserve">14:30 p.m. a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19</w:t>
            </w: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  <w:r w:rsidRPr="00D839CD">
              <w:rPr>
                <w:rFonts w:ascii="Arial" w:hAnsi="Arial" w:cs="Arial"/>
                <w:sz w:val="14"/>
                <w:szCs w:val="14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D839CD" w:rsidRDefault="00F34906" w:rsidP="003C06CC">
            <w:pPr>
              <w:rPr>
                <w:rFonts w:ascii="Arial" w:hAnsi="Arial" w:cs="Arial"/>
                <w:lang w:val="en-US"/>
              </w:rPr>
            </w:pPr>
          </w:p>
        </w:tc>
      </w:tr>
      <w:tr w:rsidR="00F34906" w:rsidRPr="000E1F27" w:rsidTr="003C06C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D839CD" w:rsidRDefault="00F34906" w:rsidP="003C06C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D839CD" w:rsidRDefault="00F34906" w:rsidP="003C06CC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F34906" w:rsidRPr="00D839CD" w:rsidRDefault="00F34906" w:rsidP="003C06C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F34906" w:rsidRPr="00D839CD" w:rsidRDefault="00F34906" w:rsidP="003C06CC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F34906" w:rsidRPr="00D839CD" w:rsidRDefault="00F34906" w:rsidP="003C06CC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F34906" w:rsidRPr="00D839CD" w:rsidRDefault="00F34906" w:rsidP="003C06CC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F34906" w:rsidRPr="00D839CD" w:rsidRDefault="00F34906" w:rsidP="003C06CC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Angelica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4520317-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angelica.zambrana</w:t>
            </w:r>
            <w:r w:rsidRPr="007D4F41">
              <w:rPr>
                <w:rFonts w:ascii="Arial" w:hAnsi="Arial" w:cs="Arial"/>
              </w:rPr>
              <w:t>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F34906" w:rsidRPr="009956C4" w:rsidRDefault="00F34906" w:rsidP="003C06CC">
            <w:pPr>
              <w:rPr>
                <w:rFonts w:ascii="Arial" w:hAnsi="Arial" w:cs="Arial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34906" w:rsidRPr="009956C4" w:rsidTr="003C06CC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402294" w:rsidRDefault="00F34906" w:rsidP="003C06CC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jc w:val="both"/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34906" w:rsidRPr="009956C4" w:rsidTr="003C06CC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34906" w:rsidRPr="009956C4" w:rsidTr="003C06CC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34906" w:rsidRPr="009956C4" w:rsidRDefault="00F34906" w:rsidP="003C06C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F34906" w:rsidRPr="009956C4" w:rsidRDefault="00F34906" w:rsidP="00F34906">
      <w:pPr>
        <w:rPr>
          <w:lang w:val="es-BO"/>
        </w:rPr>
      </w:pPr>
    </w:p>
    <w:p w:rsidR="00F34906" w:rsidRDefault="00F34906" w:rsidP="00F34906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F34906" w:rsidRDefault="00F34906" w:rsidP="00F34906">
      <w:pPr>
        <w:rPr>
          <w:lang w:val="es-BO"/>
        </w:rPr>
      </w:pPr>
    </w:p>
    <w:p w:rsidR="00F34906" w:rsidRPr="009956C4" w:rsidRDefault="00F34906" w:rsidP="00F34906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F34906" w:rsidRPr="009956C4" w:rsidRDefault="00F34906" w:rsidP="00F34906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F34906" w:rsidRPr="009956C4" w:rsidTr="003C06CC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906" w:rsidRPr="009956C4" w:rsidRDefault="00F34906" w:rsidP="003C06C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34906" w:rsidRPr="009956C4" w:rsidRDefault="00F34906" w:rsidP="00394BF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F34906" w:rsidRPr="009956C4" w:rsidRDefault="00F34906" w:rsidP="00394BF1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34906" w:rsidRPr="009956C4" w:rsidRDefault="00F34906" w:rsidP="00394BF1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34906" w:rsidRPr="009956C4" w:rsidRDefault="00F34906" w:rsidP="003C06C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34906" w:rsidRPr="009956C4" w:rsidRDefault="00F34906" w:rsidP="00394BF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34906" w:rsidRPr="009956C4" w:rsidRDefault="00F34906" w:rsidP="00394BF1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34906" w:rsidRPr="009956C4" w:rsidRDefault="00F34906" w:rsidP="003C06C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F34906" w:rsidRPr="009956C4" w:rsidRDefault="00F34906" w:rsidP="00F34906">
      <w:pPr>
        <w:jc w:val="right"/>
        <w:rPr>
          <w:rFonts w:ascii="Arial" w:hAnsi="Arial" w:cs="Arial"/>
          <w:lang w:val="es-BO"/>
        </w:rPr>
      </w:pPr>
    </w:p>
    <w:p w:rsidR="00F34906" w:rsidRDefault="00F34906" w:rsidP="00F34906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34906" w:rsidRPr="009956C4" w:rsidRDefault="00F34906" w:rsidP="00F34906">
      <w:pPr>
        <w:ind w:firstLine="709"/>
        <w:rPr>
          <w:rFonts w:cs="Arial"/>
          <w:sz w:val="18"/>
          <w:szCs w:val="18"/>
          <w:lang w:val="es-BO"/>
        </w:rPr>
      </w:pPr>
    </w:p>
    <w:p w:rsidR="00F34906" w:rsidRPr="009956C4" w:rsidRDefault="00F34906" w:rsidP="00F34906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246"/>
        <w:gridCol w:w="142"/>
      </w:tblGrid>
      <w:tr w:rsidR="00F34906" w:rsidRPr="009956C4" w:rsidTr="003C06CC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34906" w:rsidRPr="009956C4" w:rsidTr="003C06CC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4906" w:rsidRPr="009956C4" w:rsidTr="003C06CC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4906" w:rsidRPr="009956C4" w:rsidTr="003C06CC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4906" w:rsidRPr="009956C4" w:rsidTr="003C06CC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9956C4" w:rsidTr="003C06C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9956C4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9956C4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A244D6" w:rsidTr="003C06CC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4906" w:rsidRPr="00A244D6" w:rsidRDefault="00F34906" w:rsidP="003C06CC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F34906" w:rsidRPr="00A244D6" w:rsidRDefault="00F34906" w:rsidP="003C06C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34906" w:rsidRPr="00A244D6" w:rsidTr="003C06CC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4906" w:rsidRPr="00A244D6" w:rsidRDefault="00F34906" w:rsidP="003C06C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4906" w:rsidRPr="00A244D6" w:rsidRDefault="00F34906" w:rsidP="003C06C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34906" w:rsidRPr="00A244D6" w:rsidTr="003C06CC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4906" w:rsidRPr="00A244D6" w:rsidRDefault="00F34906" w:rsidP="003C06C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34906" w:rsidRPr="00A244D6" w:rsidRDefault="00F34906" w:rsidP="003C06CC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4906" w:rsidRPr="00A244D6" w:rsidRDefault="00F34906" w:rsidP="003C06C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34906" w:rsidRPr="00A244D6" w:rsidRDefault="00F34906" w:rsidP="003C06C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F34906" w:rsidRPr="00A244D6" w:rsidRDefault="00F34906" w:rsidP="00F34906">
      <w:pPr>
        <w:ind w:right="-1419"/>
        <w:jc w:val="both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34906" w:rsidRPr="0077744B" w:rsidRDefault="00F34906" w:rsidP="00F34906">
      <w:pPr>
        <w:ind w:right="-1419"/>
        <w:jc w:val="both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775B51" w:rsidRPr="00F34906" w:rsidRDefault="000E1F27">
      <w:pPr>
        <w:rPr>
          <w:lang w:val="es-BO"/>
        </w:rPr>
      </w:pPr>
    </w:p>
    <w:sectPr w:rsidR="00775B51" w:rsidRPr="00F34906" w:rsidSect="00F3490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06"/>
    <w:rsid w:val="000E1F27"/>
    <w:rsid w:val="00394BF1"/>
    <w:rsid w:val="006347C3"/>
    <w:rsid w:val="0063631F"/>
    <w:rsid w:val="00F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5C43-7D62-4255-8BF5-8EEA8AB7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906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34906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34906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34906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34906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34906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34906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3490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490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34906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90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3490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34906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34906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F34906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F34906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F34906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F3490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34906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34906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34906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F34906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F34906"/>
    <w:rPr>
      <w:color w:val="0000FF"/>
      <w:u w:val="single"/>
    </w:rPr>
  </w:style>
  <w:style w:type="paragraph" w:styleId="Encabezado">
    <w:name w:val="header"/>
    <w:basedOn w:val="Normal"/>
    <w:link w:val="EncabezadoCar"/>
    <w:rsid w:val="00F349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4906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F349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906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F34906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3490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"/>
    <w:basedOn w:val="Normal"/>
    <w:link w:val="PrrafodelistaCar"/>
    <w:uiPriority w:val="34"/>
    <w:qFormat/>
    <w:rsid w:val="00F3490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3490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3490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3490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34906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34906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3490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F3490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34906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F349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4906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F3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F34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F3490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3490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34906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F3490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3490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349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3490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34906"/>
    <w:rPr>
      <w:rFonts w:ascii="Times New Roman" w:eastAsia="Times New Roman" w:hAnsi="Times New Roman" w:cs="Times New Roman"/>
      <w:sz w:val="20"/>
      <w:szCs w:val="20"/>
    </w:rPr>
  </w:style>
  <w:style w:type="paragraph" w:styleId="Puesto">
    <w:name w:val="Title"/>
    <w:basedOn w:val="Normal"/>
    <w:link w:val="PuestoCar"/>
    <w:qFormat/>
    <w:rsid w:val="00F3490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F3490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F3490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3490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3490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3490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34906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F34906"/>
    <w:rPr>
      <w:vertAlign w:val="superscript"/>
    </w:rPr>
  </w:style>
  <w:style w:type="paragraph" w:customStyle="1" w:styleId="BodyText21">
    <w:name w:val="Body Text 21"/>
    <w:basedOn w:val="Normal"/>
    <w:rsid w:val="00F3490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F3490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F3490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34906"/>
  </w:style>
  <w:style w:type="paragraph" w:customStyle="1" w:styleId="Document1">
    <w:name w:val="Document 1"/>
    <w:rsid w:val="00F3490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3490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4906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F3490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4906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F3490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F34906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F3490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3490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F3490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3490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3490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3490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3490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34906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F3490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3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F3490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34906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F3490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34906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F3490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F3490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3490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3490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F3490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3490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34906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F3490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F34906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Number Bullets Car,viñeta Car,fuente Car,Capítulo Car,Párrafo N 1 Car,titulo 5 Car"/>
    <w:link w:val="Prrafodelista"/>
    <w:uiPriority w:val="34"/>
    <w:qFormat/>
    <w:locked/>
    <w:rsid w:val="00F34906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3490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3490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F3490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F3490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F3490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3</cp:revision>
  <dcterms:created xsi:type="dcterms:W3CDTF">2024-05-31T19:35:00Z</dcterms:created>
  <dcterms:modified xsi:type="dcterms:W3CDTF">2024-05-31T19:42:00Z</dcterms:modified>
</cp:coreProperties>
</file>