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E5" w:rsidRPr="009956C4" w:rsidRDefault="00B10BE5" w:rsidP="00B10BE5">
      <w:pPr>
        <w:jc w:val="center"/>
        <w:rPr>
          <w:rFonts w:cs="Arial"/>
          <w:b/>
          <w:sz w:val="4"/>
          <w:szCs w:val="18"/>
          <w:lang w:val="es-BO"/>
        </w:rPr>
      </w:pPr>
      <w:bookmarkStart w:id="0" w:name="_GoBack"/>
      <w:bookmarkEnd w:id="0"/>
    </w:p>
    <w:p w:rsidR="00B10BE5" w:rsidRPr="009956C4" w:rsidRDefault="00B10BE5" w:rsidP="00B10BE5">
      <w:pPr>
        <w:jc w:val="both"/>
        <w:rPr>
          <w:rFonts w:cs="Arial"/>
          <w:sz w:val="2"/>
          <w:szCs w:val="18"/>
          <w:lang w:val="es-BO"/>
        </w:rPr>
      </w:pPr>
    </w:p>
    <w:p w:rsidR="00B10BE5" w:rsidRPr="009956C4" w:rsidRDefault="00B10BE5" w:rsidP="00B10BE5">
      <w:pPr>
        <w:jc w:val="both"/>
        <w:rPr>
          <w:rFonts w:cs="Arial"/>
          <w:sz w:val="2"/>
          <w:szCs w:val="18"/>
          <w:lang w:val="es-BO"/>
        </w:rPr>
      </w:pPr>
    </w:p>
    <w:p w:rsidR="00B10BE5" w:rsidRDefault="00B10BE5" w:rsidP="00B10BE5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B10BE5" w:rsidRPr="00B10BE5" w:rsidRDefault="00B10BE5" w:rsidP="00B10BE5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10BE5" w:rsidRPr="009956C4" w:rsidTr="00927F7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10BE5" w:rsidRPr="009956C4" w:rsidRDefault="00B10BE5" w:rsidP="00927F72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B10BE5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B10BE5" w:rsidRPr="009956C4" w:rsidTr="00927F7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B10BE5" w:rsidRPr="009956C4" w:rsidTr="00927F7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6B2A5B" w:rsidRDefault="00B10BE5" w:rsidP="00927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</w:tr>
      <w:tr w:rsidR="00B10BE5" w:rsidRPr="009956C4" w:rsidTr="00927F7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6B2A5B" w:rsidRDefault="00B10BE5" w:rsidP="00927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</w:t>
            </w:r>
            <w:r>
              <w:rPr>
                <w:rFonts w:ascii="Arial" w:hAnsi="Arial" w:cs="Arial"/>
                <w:sz w:val="18"/>
                <w:szCs w:val="18"/>
              </w:rPr>
              <w:t>071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</w:tr>
      <w:tr w:rsidR="00B10BE5" w:rsidRPr="009956C4" w:rsidTr="00927F7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B10BE5" w:rsidRPr="009956C4" w:rsidTr="00927F72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6B2A5B" w:rsidRDefault="00B10BE5" w:rsidP="00927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369"/>
        <w:gridCol w:w="282"/>
        <w:gridCol w:w="282"/>
        <w:gridCol w:w="279"/>
        <w:gridCol w:w="280"/>
        <w:gridCol w:w="280"/>
        <w:gridCol w:w="338"/>
        <w:gridCol w:w="9"/>
        <w:gridCol w:w="303"/>
        <w:gridCol w:w="10"/>
        <w:gridCol w:w="279"/>
        <w:gridCol w:w="279"/>
        <w:gridCol w:w="279"/>
        <w:gridCol w:w="279"/>
        <w:gridCol w:w="278"/>
        <w:gridCol w:w="279"/>
        <w:gridCol w:w="307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50"/>
      </w:tblGrid>
      <w:tr w:rsidR="00B10BE5" w:rsidRPr="009956C4" w:rsidTr="00927F72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trHeight w:val="227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6B2A5B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 DE EQUIPO DE CALIBRACIÓN DE MEDIDORES PARA EL SISTEMA COBIJA – GESTION 2023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161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8" w:type="dxa"/>
            <w:shd w:val="clear" w:color="auto" w:fill="FFFFFF" w:themeFill="background1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0" w:type="dxa"/>
            <w:gridSpan w:val="10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  <w:gridSpan w:val="2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3" w:type="dxa"/>
            <w:gridSpan w:val="2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9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8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9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2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6" w:type="dxa"/>
            <w:shd w:val="clear" w:color="auto" w:fill="FFFFFF" w:themeFill="background1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6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6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786D54" w:rsidRDefault="00B10BE5" w:rsidP="00927F72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8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3800"/>
              <w:gridCol w:w="1160"/>
              <w:gridCol w:w="1380"/>
              <w:gridCol w:w="1420"/>
            </w:tblGrid>
            <w:tr w:rsidR="00B10BE5" w:rsidRPr="00E86035" w:rsidTr="00927F72">
              <w:trPr>
                <w:trHeight w:val="97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E86035">
                    <w:rPr>
                      <w:rFonts w:ascii="Calibri" w:hAnsi="Calibri"/>
                      <w:b/>
                      <w:color w:val="000000"/>
                    </w:rPr>
                    <w:t>ÍTEM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86035">
                    <w:rPr>
                      <w:rFonts w:ascii="Calibri" w:hAnsi="Calibri"/>
                      <w:b/>
                      <w:bCs/>
                      <w:color w:val="000000"/>
                    </w:rPr>
                    <w:t>DESCRIPCIÓN DEL BIEN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86035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86035">
                    <w:rPr>
                      <w:rFonts w:ascii="Calibri" w:hAnsi="Calibri"/>
                      <w:b/>
                      <w:bCs/>
                      <w:color w:val="000000"/>
                    </w:rPr>
                    <w:t>PRECIO UNITARIO (Bs.)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86035">
                    <w:rPr>
                      <w:rFonts w:ascii="Calibri" w:hAnsi="Calibri"/>
                      <w:b/>
                      <w:bCs/>
                      <w:color w:val="000000"/>
                    </w:rPr>
                    <w:t>PRECIO TOTAL (Bs.)</w:t>
                  </w:r>
                </w:p>
              </w:tc>
            </w:tr>
            <w:tr w:rsidR="00B10BE5" w:rsidRPr="00E86035" w:rsidTr="00927F72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86035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86035">
                    <w:rPr>
                      <w:rFonts w:ascii="Calibri" w:hAnsi="Calibri"/>
                      <w:color w:val="000000"/>
                    </w:rPr>
                    <w:t>Equipo de calibración de medidores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86035">
                    <w:rPr>
                      <w:rFonts w:ascii="Calibri" w:hAnsi="Calibri"/>
                      <w:color w:val="000000"/>
                    </w:rPr>
                    <w:t>235.000,00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86035">
                    <w:rPr>
                      <w:rFonts w:ascii="Calibri" w:hAnsi="Calibri"/>
                      <w:color w:val="000000"/>
                    </w:rPr>
                    <w:t>235.000,00</w:t>
                  </w:r>
                </w:p>
              </w:tc>
            </w:tr>
            <w:tr w:rsidR="00B10BE5" w:rsidRPr="00E86035" w:rsidTr="00927F72">
              <w:trPr>
                <w:trHeight w:val="300"/>
              </w:trPr>
              <w:tc>
                <w:tcPr>
                  <w:tcW w:w="6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6336E3">
                    <w:rPr>
                      <w:rFonts w:ascii="Calibri" w:hAnsi="Calibri"/>
                      <w:b/>
                      <w:color w:val="000000"/>
                    </w:rPr>
                    <w:t xml:space="preserve">TOTAL </w:t>
                  </w:r>
                  <w:r w:rsidRPr="00E86035">
                    <w:rPr>
                      <w:rFonts w:ascii="Calibri" w:hAnsi="Calibri"/>
                      <w:b/>
                      <w:color w:val="000000"/>
                    </w:rPr>
                    <w:t xml:space="preserve">PRECIO REFERENCIAL (Bs.)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10BE5" w:rsidRPr="00E86035" w:rsidRDefault="00B10BE5" w:rsidP="00927F7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86035">
                    <w:rPr>
                      <w:rFonts w:ascii="Calibri" w:hAnsi="Calibri"/>
                      <w:color w:val="000000"/>
                    </w:rPr>
                    <w:t>235.000,00</w:t>
                  </w:r>
                </w:p>
              </w:tc>
            </w:tr>
          </w:tbl>
          <w:p w:rsidR="00B10BE5" w:rsidRPr="00786D54" w:rsidRDefault="00B10BE5" w:rsidP="00927F72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trHeight w:val="1948"/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786D54" w:rsidRDefault="00B10BE5" w:rsidP="00927F72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10BE5" w:rsidRPr="00786D54" w:rsidRDefault="00B10BE5" w:rsidP="00927F72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786D54" w:rsidRDefault="00B10BE5" w:rsidP="00927F72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786D54" w:rsidRDefault="00B10BE5" w:rsidP="00927F72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0BE5" w:rsidRPr="00786D54" w:rsidRDefault="00B10BE5" w:rsidP="00927F72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trHeight w:val="240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474" w:type="dxa"/>
            <w:gridSpan w:val="17"/>
            <w:tcBorders>
              <w:left w:val="single" w:sz="4" w:space="0" w:color="auto"/>
            </w:tcBorders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B74334" w:rsidRDefault="00B10BE5" w:rsidP="00927F72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6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Default="00B10BE5" w:rsidP="00927F7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plazo de entreg</w:t>
            </w:r>
            <w:r>
              <w:rPr>
                <w:rFonts w:ascii="Tahoma" w:hAnsi="Tahoma" w:cs="Tahoma"/>
              </w:rPr>
              <w:t>a establecido es de</w:t>
            </w:r>
            <w:r w:rsidRPr="00322235">
              <w:rPr>
                <w:rFonts w:ascii="Tahoma" w:hAnsi="Tahoma" w:cs="Tahoma"/>
                <w:b/>
              </w:rPr>
              <w:t xml:space="preserve"> 5</w:t>
            </w:r>
            <w:r>
              <w:rPr>
                <w:rFonts w:ascii="Tahoma" w:hAnsi="Tahoma" w:cs="Tahoma"/>
              </w:rPr>
              <w:t xml:space="preserve"> </w:t>
            </w:r>
            <w:r w:rsidRPr="00EB0325">
              <w:rPr>
                <w:rFonts w:ascii="Tahoma" w:hAnsi="Tahoma" w:cs="Tahoma"/>
                <w:b/>
              </w:rPr>
              <w:t>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recepción de la Orden de Compra, pudiendo el proveedor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B10BE5" w:rsidRPr="00B74334" w:rsidRDefault="00B10BE5" w:rsidP="00927F7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10BE5" w:rsidRPr="009956C4" w:rsidTr="00927F72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10BE5" w:rsidRPr="00156685" w:rsidRDefault="00B10BE5" w:rsidP="00927F72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B10BE5" w:rsidRPr="009956C4" w:rsidTr="00927F72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B10BE5" w:rsidRPr="009956C4" w:rsidRDefault="00B10BE5" w:rsidP="00927F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4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0BE5" w:rsidRPr="009956C4" w:rsidTr="00927F72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10BE5" w:rsidRPr="009956C4" w:rsidRDefault="00B10BE5" w:rsidP="00927F72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BE5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B10B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B10BE5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Default="00B10BE5" w:rsidP="00927F72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B10BE5" w:rsidRPr="009956C4" w:rsidRDefault="00B10BE5" w:rsidP="00927F72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0BE5" w:rsidRPr="009956C4" w:rsidRDefault="00B10BE5" w:rsidP="00927F72">
            <w:pPr>
              <w:rPr>
                <w:rFonts w:ascii="Arial" w:hAnsi="Arial" w:cs="Arial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10BE5" w:rsidRPr="009956C4" w:rsidTr="00927F72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402294" w:rsidRDefault="00B10BE5" w:rsidP="00927F7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10BE5" w:rsidRPr="009956C4" w:rsidTr="00927F7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10BE5" w:rsidRPr="009956C4" w:rsidTr="00927F72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B10BE5" w:rsidRPr="009956C4" w:rsidRDefault="00B10BE5" w:rsidP="00927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6"/>
    </w:p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rPr>
          <w:lang w:val="es-BO"/>
        </w:rPr>
      </w:pPr>
    </w:p>
    <w:p w:rsidR="00B10BE5" w:rsidRDefault="00B10BE5" w:rsidP="00B10BE5">
      <w:pPr>
        <w:rPr>
          <w:lang w:val="es-BO"/>
        </w:rPr>
      </w:pPr>
    </w:p>
    <w:p w:rsidR="00B10BE5" w:rsidRPr="00B10BE5" w:rsidRDefault="00B10BE5" w:rsidP="00B10BE5">
      <w:pPr>
        <w:rPr>
          <w:lang w:val="es-BO"/>
        </w:rPr>
      </w:pPr>
    </w:p>
    <w:p w:rsidR="00B10BE5" w:rsidRPr="009956C4" w:rsidRDefault="00B10BE5" w:rsidP="00B10BE5">
      <w:pPr>
        <w:pStyle w:val="Ttulo1"/>
        <w:numPr>
          <w:ilvl w:val="0"/>
          <w:numId w:val="0"/>
        </w:numPr>
        <w:jc w:val="center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B10BE5" w:rsidRPr="009956C4" w:rsidRDefault="00B10BE5" w:rsidP="00B10BE5">
      <w:pPr>
        <w:rPr>
          <w:lang w:val="es-BO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10BE5" w:rsidRPr="009956C4" w:rsidTr="00927F72">
        <w:trPr>
          <w:trHeight w:val="251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E5" w:rsidRPr="009956C4" w:rsidRDefault="00B10BE5" w:rsidP="00927F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10BE5" w:rsidRPr="009956C4" w:rsidRDefault="00B10BE5" w:rsidP="00927F72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B10BE5" w:rsidRPr="009956C4" w:rsidRDefault="00B10BE5" w:rsidP="00927F72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B10BE5" w:rsidRPr="009956C4" w:rsidRDefault="00B10BE5" w:rsidP="00927F72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B10BE5" w:rsidRPr="009956C4" w:rsidRDefault="00B10BE5" w:rsidP="00927F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B10BE5" w:rsidRPr="009956C4" w:rsidRDefault="00B10BE5" w:rsidP="00927F72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10BE5" w:rsidRPr="009956C4" w:rsidRDefault="00B10BE5" w:rsidP="00927F72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10BE5" w:rsidRPr="009956C4" w:rsidRDefault="00B10BE5" w:rsidP="00927F7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B10BE5" w:rsidRPr="009956C4" w:rsidRDefault="00B10BE5" w:rsidP="00B10BE5">
      <w:pPr>
        <w:jc w:val="right"/>
        <w:rPr>
          <w:rFonts w:ascii="Arial" w:hAnsi="Arial" w:cs="Arial"/>
          <w:lang w:val="es-BO"/>
        </w:rPr>
      </w:pPr>
    </w:p>
    <w:p w:rsidR="00B10BE5" w:rsidRPr="009956C4" w:rsidRDefault="00B10BE5" w:rsidP="00B10BE5">
      <w:pPr>
        <w:ind w:hanging="567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B10BE5" w:rsidRPr="009956C4" w:rsidRDefault="00B10BE5" w:rsidP="00B10BE5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10BE5" w:rsidRPr="009956C4" w:rsidTr="00927F7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B10BE5" w:rsidRPr="009956C4" w:rsidTr="00927F7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10BE5" w:rsidRPr="009956C4" w:rsidTr="00927F7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10BE5" w:rsidRPr="009956C4" w:rsidTr="00927F7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77485C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B10BE5" w:rsidRPr="0077485C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10BE5" w:rsidRPr="009956C4" w:rsidTr="00927F7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9956C4" w:rsidTr="00927F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9956C4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9956C4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A244D6" w:rsidTr="00927F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0BE5" w:rsidRPr="00A244D6" w:rsidTr="00927F7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0BE5" w:rsidRPr="00A244D6" w:rsidRDefault="00B10BE5" w:rsidP="00927F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0BE5" w:rsidRPr="00A244D6" w:rsidRDefault="00B10BE5" w:rsidP="00927F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10BE5" w:rsidRPr="00A244D6" w:rsidTr="00927F7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0BE5" w:rsidRPr="00A244D6" w:rsidRDefault="00B10BE5" w:rsidP="00927F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0BE5" w:rsidRPr="00A244D6" w:rsidRDefault="00B10BE5" w:rsidP="00927F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0BE5" w:rsidRPr="00A244D6" w:rsidRDefault="00B10BE5" w:rsidP="00927F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0BE5" w:rsidRPr="00A244D6" w:rsidRDefault="00B10BE5" w:rsidP="00927F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B10BE5" w:rsidRPr="00A244D6" w:rsidRDefault="00B10BE5" w:rsidP="00B10BE5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B10BE5" w:rsidRPr="0077744B" w:rsidRDefault="00B10BE5" w:rsidP="00B10BE5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B10BE5" w:rsidRDefault="00B10BE5" w:rsidP="00B10BE5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775B51" w:rsidRPr="00B10BE5" w:rsidRDefault="00A338AB">
      <w:pPr>
        <w:rPr>
          <w:lang w:val="es-BO"/>
        </w:rPr>
      </w:pPr>
    </w:p>
    <w:sectPr w:rsidR="00775B51" w:rsidRPr="00B10BE5" w:rsidSect="00B10BE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6C6"/>
    <w:multiLevelType w:val="hybridMultilevel"/>
    <w:tmpl w:val="8F229B30"/>
    <w:lvl w:ilvl="0" w:tplc="C1C66BF2">
      <w:numFmt w:val="bullet"/>
      <w:lvlText w:val="-"/>
      <w:lvlJc w:val="left"/>
      <w:pPr>
        <w:ind w:left="1956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>
    <w:nsid w:val="355239C0"/>
    <w:multiLevelType w:val="hybridMultilevel"/>
    <w:tmpl w:val="7858537A"/>
    <w:lvl w:ilvl="0" w:tplc="C1C66BF2">
      <w:numFmt w:val="bullet"/>
      <w:lvlText w:val="-"/>
      <w:lvlJc w:val="left"/>
      <w:pPr>
        <w:ind w:left="66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44E25"/>
    <w:multiLevelType w:val="hybridMultilevel"/>
    <w:tmpl w:val="4A60921A"/>
    <w:lvl w:ilvl="0" w:tplc="C1C66BF2">
      <w:numFmt w:val="bullet"/>
      <w:lvlText w:val="-"/>
      <w:lvlJc w:val="left"/>
      <w:pPr>
        <w:ind w:left="66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4">
    <w:nsid w:val="7CDD7577"/>
    <w:multiLevelType w:val="hybridMultilevel"/>
    <w:tmpl w:val="725252D8"/>
    <w:lvl w:ilvl="0" w:tplc="91D89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25"/>
  </w:num>
  <w:num w:numId="5">
    <w:abstractNumId w:val="8"/>
  </w:num>
  <w:num w:numId="6">
    <w:abstractNumId w:val="24"/>
  </w:num>
  <w:num w:numId="7">
    <w:abstractNumId w:val="5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17"/>
  </w:num>
  <w:num w:numId="13">
    <w:abstractNumId w:val="14"/>
  </w:num>
  <w:num w:numId="14">
    <w:abstractNumId w:val="7"/>
  </w:num>
  <w:num w:numId="15">
    <w:abstractNumId w:val="32"/>
  </w:num>
  <w:num w:numId="16">
    <w:abstractNumId w:val="4"/>
  </w:num>
  <w:num w:numId="17">
    <w:abstractNumId w:val="12"/>
  </w:num>
  <w:num w:numId="18">
    <w:abstractNumId w:val="16"/>
  </w:num>
  <w:num w:numId="19">
    <w:abstractNumId w:val="21"/>
  </w:num>
  <w:num w:numId="20">
    <w:abstractNumId w:val="31"/>
  </w:num>
  <w:num w:numId="21">
    <w:abstractNumId w:val="6"/>
  </w:num>
  <w:num w:numId="22">
    <w:abstractNumId w:val="9"/>
  </w:num>
  <w:num w:numId="23">
    <w:abstractNumId w:val="26"/>
  </w:num>
  <w:num w:numId="24">
    <w:abstractNumId w:val="0"/>
  </w:num>
  <w:num w:numId="25">
    <w:abstractNumId w:val="23"/>
  </w:num>
  <w:num w:numId="26">
    <w:abstractNumId w:val="11"/>
  </w:num>
  <w:num w:numId="27">
    <w:abstractNumId w:val="30"/>
  </w:num>
  <w:num w:numId="28">
    <w:abstractNumId w:val="33"/>
  </w:num>
  <w:num w:numId="29">
    <w:abstractNumId w:val="28"/>
  </w:num>
  <w:num w:numId="30">
    <w:abstractNumId w:val="13"/>
  </w:num>
  <w:num w:numId="31">
    <w:abstractNumId w:val="22"/>
  </w:num>
  <w:num w:numId="32">
    <w:abstractNumId w:val="34"/>
  </w:num>
  <w:num w:numId="33">
    <w:abstractNumId w:val="1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E5"/>
    <w:rsid w:val="006347C3"/>
    <w:rsid w:val="0063631F"/>
    <w:rsid w:val="00A338AB"/>
    <w:rsid w:val="00B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EE71-E4A4-48E0-A775-7317E21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E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10BE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10BE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10BE5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10BE5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10BE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10BE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10BE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10BE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10BE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0BE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10BE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10BE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10BE5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10BE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10BE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10BE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10BE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10BE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10BE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10BE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10BE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10BE5"/>
    <w:rPr>
      <w:color w:val="0000FF"/>
      <w:u w:val="single"/>
    </w:rPr>
  </w:style>
  <w:style w:type="paragraph" w:styleId="Encabezado">
    <w:name w:val="header"/>
    <w:basedOn w:val="Normal"/>
    <w:link w:val="EncabezadoCar"/>
    <w:rsid w:val="00B10B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0BE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10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BE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10BE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10BE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B10BE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B10BE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10BE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10BE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10BE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10BE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10BE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B10BE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10BE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10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0BE5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B1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1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10B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10BE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10BE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B10BE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10BE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10B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10BE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BE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B10BE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B10BE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B10BE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10BE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10BE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10BE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10BE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10BE5"/>
    <w:rPr>
      <w:vertAlign w:val="superscript"/>
    </w:rPr>
  </w:style>
  <w:style w:type="paragraph" w:customStyle="1" w:styleId="BodyText21">
    <w:name w:val="Body Text 21"/>
    <w:basedOn w:val="Normal"/>
    <w:rsid w:val="00B10BE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10BE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10BE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10BE5"/>
  </w:style>
  <w:style w:type="paragraph" w:customStyle="1" w:styleId="Document1">
    <w:name w:val="Document 1"/>
    <w:rsid w:val="00B10BE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10BE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0BE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10BE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0BE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10BE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10BE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10BE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10BE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B10BE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10BE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10BE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10BE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10BE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10BE5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10BE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1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B10BE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10BE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B10BE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10BE5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10BE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B10BE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10B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10B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B10BE5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10BE5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10BE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10BE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10BE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B10BE5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0BE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10BE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B10BE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10BE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10BE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10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10BE5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B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2023-11-22T20:22:00Z</dcterms:created>
  <dcterms:modified xsi:type="dcterms:W3CDTF">2023-11-22T20:22:00Z</dcterms:modified>
</cp:coreProperties>
</file>