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6E" w:rsidRPr="009956C4" w:rsidRDefault="00A02E6E" w:rsidP="00A02E6E">
      <w:pPr>
        <w:jc w:val="center"/>
        <w:rPr>
          <w:rFonts w:cs="Arial"/>
          <w:b/>
          <w:sz w:val="4"/>
          <w:szCs w:val="18"/>
          <w:lang w:val="es-BO"/>
        </w:rPr>
      </w:pPr>
      <w:bookmarkStart w:id="0" w:name="_GoBack"/>
      <w:bookmarkEnd w:id="0"/>
    </w:p>
    <w:p w:rsidR="00A02E6E" w:rsidRPr="009956C4" w:rsidRDefault="00A02E6E" w:rsidP="00A02E6E">
      <w:pPr>
        <w:jc w:val="both"/>
        <w:rPr>
          <w:rFonts w:cs="Arial"/>
          <w:sz w:val="2"/>
          <w:szCs w:val="18"/>
          <w:lang w:val="es-BO"/>
        </w:rPr>
      </w:pPr>
    </w:p>
    <w:p w:rsidR="00A02E6E" w:rsidRPr="009956C4" w:rsidRDefault="00A02E6E" w:rsidP="00A02E6E">
      <w:pPr>
        <w:jc w:val="both"/>
        <w:rPr>
          <w:rFonts w:cs="Arial"/>
          <w:sz w:val="2"/>
          <w:szCs w:val="18"/>
          <w:lang w:val="es-BO"/>
        </w:rPr>
      </w:pPr>
    </w:p>
    <w:p w:rsidR="00A02E6E" w:rsidRDefault="00A02E6E" w:rsidP="006617F1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1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1"/>
    </w:p>
    <w:p w:rsidR="00A02E6E" w:rsidRPr="005B660C" w:rsidRDefault="00A02E6E" w:rsidP="006617F1">
      <w:pPr>
        <w:jc w:val="center"/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02E6E" w:rsidRPr="009956C4" w:rsidTr="00B467B3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02E6E" w:rsidRPr="009956C4" w:rsidRDefault="00A02E6E" w:rsidP="006617F1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6617F1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A02E6E" w:rsidRPr="009956C4" w:rsidTr="00B467B3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A02E6E" w:rsidRPr="009956C4" w:rsidTr="00B467B3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6B2A5B" w:rsidRDefault="00A02E6E" w:rsidP="00B46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A5B">
              <w:rPr>
                <w:rFonts w:ascii="Arial" w:hAnsi="Arial" w:cs="Arial"/>
                <w:sz w:val="18"/>
                <w:szCs w:val="18"/>
              </w:rPr>
              <w:t>EMPRESA NACIONAL DE ELECTRICIDAD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</w:tr>
      <w:tr w:rsidR="00A02E6E" w:rsidRPr="009956C4" w:rsidTr="00B467B3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</w:tr>
      <w:tr w:rsidR="00A02E6E" w:rsidRPr="009956C4" w:rsidTr="00B467B3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jc w:val="center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6B2A5B" w:rsidRDefault="00A02E6E" w:rsidP="00B46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A5B">
              <w:rPr>
                <w:rFonts w:ascii="Arial" w:hAnsi="Arial" w:cs="Arial"/>
                <w:sz w:val="18"/>
                <w:szCs w:val="18"/>
              </w:rPr>
              <w:t>ENDE-ANPE-2023-0</w:t>
            </w: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</w:tr>
      <w:tr w:rsidR="00A02E6E" w:rsidRPr="009956C4" w:rsidTr="00B467B3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295"/>
        <w:gridCol w:w="295"/>
        <w:gridCol w:w="282"/>
        <w:gridCol w:w="294"/>
        <w:gridCol w:w="294"/>
        <w:gridCol w:w="294"/>
        <w:gridCol w:w="294"/>
        <w:gridCol w:w="276"/>
        <w:gridCol w:w="294"/>
        <w:gridCol w:w="294"/>
        <w:gridCol w:w="272"/>
        <w:gridCol w:w="269"/>
        <w:gridCol w:w="269"/>
        <w:gridCol w:w="269"/>
        <w:gridCol w:w="269"/>
        <w:gridCol w:w="269"/>
        <w:gridCol w:w="269"/>
        <w:gridCol w:w="269"/>
        <w:gridCol w:w="272"/>
        <w:gridCol w:w="294"/>
        <w:gridCol w:w="272"/>
        <w:gridCol w:w="294"/>
        <w:gridCol w:w="269"/>
        <w:gridCol w:w="810"/>
        <w:gridCol w:w="805"/>
        <w:gridCol w:w="269"/>
      </w:tblGrid>
      <w:tr w:rsidR="00A02E6E" w:rsidRPr="009956C4" w:rsidTr="00B467B3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6B2A5B" w:rsidRDefault="00A02E6E" w:rsidP="00B46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A5B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348"/>
        <w:gridCol w:w="282"/>
        <w:gridCol w:w="282"/>
        <w:gridCol w:w="277"/>
        <w:gridCol w:w="279"/>
        <w:gridCol w:w="279"/>
        <w:gridCol w:w="278"/>
        <w:gridCol w:w="8"/>
        <w:gridCol w:w="278"/>
        <w:gridCol w:w="10"/>
        <w:gridCol w:w="279"/>
        <w:gridCol w:w="279"/>
        <w:gridCol w:w="278"/>
        <w:gridCol w:w="278"/>
        <w:gridCol w:w="277"/>
        <w:gridCol w:w="278"/>
        <w:gridCol w:w="310"/>
        <w:gridCol w:w="278"/>
        <w:gridCol w:w="278"/>
        <w:gridCol w:w="278"/>
        <w:gridCol w:w="278"/>
        <w:gridCol w:w="277"/>
        <w:gridCol w:w="278"/>
        <w:gridCol w:w="278"/>
        <w:gridCol w:w="278"/>
        <w:gridCol w:w="278"/>
        <w:gridCol w:w="277"/>
        <w:gridCol w:w="277"/>
        <w:gridCol w:w="277"/>
        <w:gridCol w:w="277"/>
        <w:gridCol w:w="277"/>
        <w:gridCol w:w="277"/>
        <w:gridCol w:w="257"/>
      </w:tblGrid>
      <w:tr w:rsidR="00A02E6E" w:rsidRPr="009956C4" w:rsidTr="00B467B3">
        <w:trPr>
          <w:jc w:val="center"/>
        </w:trPr>
        <w:tc>
          <w:tcPr>
            <w:tcW w:w="1622" w:type="dxa"/>
            <w:tcBorders>
              <w:left w:val="single" w:sz="12" w:space="0" w:color="1F4E79" w:themeColor="accent1" w:themeShade="80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trHeight w:val="227"/>
          <w:jc w:val="center"/>
        </w:trPr>
        <w:tc>
          <w:tcPr>
            <w:tcW w:w="162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84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6B2A5B" w:rsidRDefault="00A02E6E" w:rsidP="00B46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ROPA DE TRABAJO Y EQUIPOS DE PROTECCION PERSONAL PARA ENDE CENTRAL – GESTIÓN 2024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trHeight w:val="20"/>
          <w:jc w:val="center"/>
        </w:trPr>
        <w:tc>
          <w:tcPr>
            <w:tcW w:w="1622" w:type="dxa"/>
            <w:tcBorders>
              <w:left w:val="single" w:sz="12" w:space="0" w:color="1F4E79" w:themeColor="accent1" w:themeShade="80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trHeight w:val="20"/>
          <w:jc w:val="center"/>
        </w:trPr>
        <w:tc>
          <w:tcPr>
            <w:tcW w:w="162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252" w:type="dxa"/>
            <w:gridSpan w:val="10"/>
            <w:tcBorders>
              <w:left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9" w:type="dxa"/>
            <w:shd w:val="clear" w:color="auto" w:fill="FFFFFF" w:themeFill="background1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  <w:tcBorders>
              <w:left w:val="nil"/>
              <w:right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0" w:type="dxa"/>
            <w:gridSpan w:val="10"/>
            <w:tcBorders>
              <w:left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57" w:type="dxa"/>
            <w:tcBorders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A02E6E" w:rsidRPr="009956C4" w:rsidTr="00B467B3">
        <w:trPr>
          <w:trHeight w:val="20"/>
          <w:jc w:val="center"/>
        </w:trPr>
        <w:tc>
          <w:tcPr>
            <w:tcW w:w="162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gridSpan w:val="2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8" w:type="dxa"/>
            <w:gridSpan w:val="2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0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7" w:type="dxa"/>
            <w:tcBorders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A02E6E" w:rsidRPr="009956C4" w:rsidTr="00B467B3">
        <w:trPr>
          <w:trHeight w:val="20"/>
          <w:jc w:val="center"/>
        </w:trPr>
        <w:tc>
          <w:tcPr>
            <w:tcW w:w="162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52" w:type="dxa"/>
            <w:gridSpan w:val="10"/>
            <w:tcBorders>
              <w:left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9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57" w:type="dxa"/>
            <w:tcBorders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A02E6E" w:rsidRPr="009956C4" w:rsidTr="00B467B3">
        <w:trPr>
          <w:trHeight w:val="20"/>
          <w:jc w:val="center"/>
        </w:trPr>
        <w:tc>
          <w:tcPr>
            <w:tcW w:w="1622" w:type="dxa"/>
            <w:tcBorders>
              <w:left w:val="single" w:sz="12" w:space="0" w:color="1F4E79" w:themeColor="accent1" w:themeShade="80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162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9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7" w:type="dxa"/>
            <w:shd w:val="clear" w:color="auto" w:fill="FFFFFF" w:themeFill="background1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left w:val="nil"/>
              <w:right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66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8" w:type="dxa"/>
            <w:tcBorders>
              <w:left w:val="nil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left w:val="nil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left w:val="nil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7" w:type="dxa"/>
            <w:tcBorders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1622" w:type="dxa"/>
            <w:tcBorders>
              <w:left w:val="single" w:sz="12" w:space="0" w:color="1F4E79" w:themeColor="accent1" w:themeShade="80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162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46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786D54" w:rsidRDefault="00A02E6E" w:rsidP="00B467B3">
            <w:pPr>
              <w:shd w:val="clear" w:color="auto" w:fill="DEEAF6" w:themeFill="accent1" w:themeFillTint="33"/>
              <w:jc w:val="both"/>
              <w:rPr>
                <w:rFonts w:ascii="Arial" w:hAnsi="Arial" w:cs="Arial"/>
                <w:b/>
                <w:sz w:val="14"/>
                <w:highlight w:val="darkCyan"/>
              </w:rPr>
            </w:pPr>
          </w:p>
          <w:tbl>
            <w:tblPr>
              <w:tblW w:w="6520" w:type="dxa"/>
              <w:tblInd w:w="3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1444"/>
              <w:gridCol w:w="1022"/>
              <w:gridCol w:w="1140"/>
              <w:gridCol w:w="995"/>
              <w:gridCol w:w="1218"/>
            </w:tblGrid>
            <w:tr w:rsidR="00A02E6E" w:rsidRPr="00002B04" w:rsidTr="00B467B3">
              <w:trPr>
                <w:trHeight w:val="405"/>
              </w:trPr>
              <w:tc>
                <w:tcPr>
                  <w:tcW w:w="65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8E4BC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LOTE Nº 1</w:t>
                  </w:r>
                </w:p>
              </w:tc>
            </w:tr>
            <w:tr w:rsidR="00A02E6E" w:rsidRPr="00002B04" w:rsidTr="00B467B3">
              <w:trPr>
                <w:trHeight w:val="553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Nº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CONCEPTO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CANTIDAD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UNIDAD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PRECIO REF. UNITARIO (BS.)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 xml:space="preserve">PRECIO REFERENCIAL TOTAL </w:t>
                  </w: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br/>
                    <w:t>(BS.)</w:t>
                  </w:r>
                </w:p>
              </w:tc>
            </w:tr>
            <w:tr w:rsidR="00A02E6E" w:rsidRPr="00002B04" w:rsidTr="00B467B3">
              <w:trPr>
                <w:trHeight w:val="300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 xml:space="preserve">CAMISA DE ALGODÓN 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179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Pz</w:t>
                  </w:r>
                  <w:proofErr w:type="spellEnd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110,00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19.690,00</w:t>
                  </w:r>
                </w:p>
              </w:tc>
            </w:tr>
            <w:tr w:rsidR="00A02E6E" w:rsidRPr="00002B04" w:rsidTr="00B467B3">
              <w:trPr>
                <w:trHeight w:val="300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PANTALON JEAN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179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Pz</w:t>
                  </w:r>
                  <w:proofErr w:type="spellEnd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120,00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21.480,00</w:t>
                  </w:r>
                </w:p>
              </w:tc>
            </w:tr>
            <w:tr w:rsidR="00A02E6E" w:rsidRPr="00002B04" w:rsidTr="00B467B3">
              <w:trPr>
                <w:trHeight w:val="300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CHAMARRA  TERMICA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Pz</w:t>
                  </w:r>
                  <w:proofErr w:type="spellEnd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327,00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8.502,00</w:t>
                  </w:r>
                </w:p>
              </w:tc>
            </w:tr>
            <w:tr w:rsidR="00A02E6E" w:rsidRPr="00002B04" w:rsidTr="00B467B3">
              <w:trPr>
                <w:trHeight w:val="300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CHAMARRA</w:t>
                  </w: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 xml:space="preserve"> </w:t>
                  </w: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IMPERMEABLE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Pz</w:t>
                  </w:r>
                  <w:proofErr w:type="spellEnd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315,00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9.135,00</w:t>
                  </w:r>
                </w:p>
              </w:tc>
            </w:tr>
            <w:tr w:rsidR="00A02E6E" w:rsidRPr="00002B04" w:rsidTr="00B467B3">
              <w:trPr>
                <w:trHeight w:val="300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CHALECO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36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Pz</w:t>
                  </w:r>
                  <w:proofErr w:type="spellEnd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118,00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4.248,00</w:t>
                  </w:r>
                </w:p>
              </w:tc>
            </w:tr>
            <w:tr w:rsidR="00A02E6E" w:rsidRPr="00002B04" w:rsidTr="00B467B3">
              <w:trPr>
                <w:trHeight w:val="300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CONJUNTO PARA AGUA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Par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190,00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570,00</w:t>
                  </w:r>
                </w:p>
              </w:tc>
            </w:tr>
            <w:tr w:rsidR="00A02E6E" w:rsidRPr="00002B04" w:rsidTr="00B467B3">
              <w:trPr>
                <w:trHeight w:val="300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PONCHO IMPERMEABLE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Pz</w:t>
                  </w:r>
                  <w:proofErr w:type="spellEnd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75,00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1.650,00</w:t>
                  </w:r>
                </w:p>
              </w:tc>
            </w:tr>
            <w:tr w:rsidR="00A02E6E" w:rsidRPr="00002B04" w:rsidTr="00B467B3">
              <w:trPr>
                <w:trHeight w:val="300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OVEROL TERMICO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Pz</w:t>
                  </w:r>
                  <w:proofErr w:type="spellEnd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300,00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300,00</w:t>
                  </w:r>
                </w:p>
              </w:tc>
            </w:tr>
            <w:tr w:rsidR="00A02E6E" w:rsidRPr="00002B04" w:rsidTr="00B467B3">
              <w:trPr>
                <w:trHeight w:val="420"/>
              </w:trPr>
              <w:tc>
                <w:tcPr>
                  <w:tcW w:w="53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PRECIO TOTAL Bs.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65.575,00</w:t>
                  </w:r>
                </w:p>
              </w:tc>
            </w:tr>
            <w:tr w:rsidR="00A02E6E" w:rsidRPr="00002B04" w:rsidTr="00B467B3">
              <w:trPr>
                <w:trHeight w:val="240"/>
              </w:trPr>
              <w:tc>
                <w:tcPr>
                  <w:tcW w:w="65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02E6E" w:rsidRPr="00002B04" w:rsidTr="00B467B3">
              <w:trPr>
                <w:trHeight w:val="420"/>
              </w:trPr>
              <w:tc>
                <w:tcPr>
                  <w:tcW w:w="65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LOTE Nº 2</w:t>
                  </w:r>
                </w:p>
              </w:tc>
            </w:tr>
            <w:tr w:rsidR="00A02E6E" w:rsidRPr="00002B04" w:rsidTr="00B467B3">
              <w:trPr>
                <w:trHeight w:val="501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Nº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CONCEPTO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CANTIDAD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UNIDAD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PRECIO REF. UNITARIO (BS.)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 xml:space="preserve">PRECIO REFERENCIAL TOTAL </w:t>
                  </w: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br/>
                    <w:t>(BS.)</w:t>
                  </w:r>
                </w:p>
              </w:tc>
            </w:tr>
            <w:tr w:rsidR="00A02E6E" w:rsidRPr="00002B04" w:rsidTr="00B467B3">
              <w:trPr>
                <w:trHeight w:val="435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jc w:val="both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CASCO</w:t>
                  </w: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 xml:space="preserve"> DE SEGURIDAD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Pz</w:t>
                  </w:r>
                  <w:proofErr w:type="spellEnd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85,00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1.700,00</w:t>
                  </w:r>
                </w:p>
              </w:tc>
            </w:tr>
            <w:tr w:rsidR="00A02E6E" w:rsidRPr="00002B04" w:rsidTr="00B467B3">
              <w:trPr>
                <w:trHeight w:val="271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jc w:val="both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LEGIONARIO PARA CASCO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Pz</w:t>
                  </w:r>
                  <w:proofErr w:type="spellEnd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45,00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900,00</w:t>
                  </w:r>
                </w:p>
              </w:tc>
            </w:tr>
            <w:tr w:rsidR="00A02E6E" w:rsidRPr="00002B04" w:rsidTr="00B467B3">
              <w:trPr>
                <w:trHeight w:val="236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jc w:val="both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PASAMONTAÑA</w:t>
                  </w: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 xml:space="preserve"> ( ADOSABLE A CASCO)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Pz</w:t>
                  </w:r>
                  <w:proofErr w:type="spellEnd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65,00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1.040,00</w:t>
                  </w:r>
                </w:p>
              </w:tc>
            </w:tr>
            <w:tr w:rsidR="00A02E6E" w:rsidRPr="00002B04" w:rsidTr="00B467B3">
              <w:trPr>
                <w:trHeight w:val="307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jc w:val="both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SOMBRERO LEGIONARIO</w:t>
                  </w: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 xml:space="preserve"> ( TIPO SAFARI)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136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Pz</w:t>
                  </w:r>
                  <w:proofErr w:type="spellEnd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45,00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6.120,00</w:t>
                  </w:r>
                </w:p>
              </w:tc>
            </w:tr>
            <w:tr w:rsidR="00A02E6E" w:rsidRPr="00002B04" w:rsidTr="00B467B3">
              <w:trPr>
                <w:trHeight w:val="270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jc w:val="both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LINTERNA PARA CAS</w:t>
                  </w: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C</w:t>
                  </w: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O</w:t>
                  </w: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 xml:space="preserve"> DE SEGURIDAD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77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Pz</w:t>
                  </w:r>
                  <w:proofErr w:type="spellEnd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180,00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13.860,00</w:t>
                  </w:r>
                </w:p>
              </w:tc>
            </w:tr>
            <w:tr w:rsidR="00A02E6E" w:rsidRPr="00002B04" w:rsidTr="00B467B3">
              <w:trPr>
                <w:trHeight w:val="255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jc w:val="both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LENTES DE SEGURIDAD OSCURAS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165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Pz</w:t>
                  </w:r>
                  <w:proofErr w:type="spellEnd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45,00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7.425,00</w:t>
                  </w:r>
                </w:p>
              </w:tc>
            </w:tr>
            <w:tr w:rsidR="00A02E6E" w:rsidRPr="00002B04" w:rsidTr="00B467B3">
              <w:trPr>
                <w:trHeight w:val="392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jc w:val="both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LENTES DE SEGURIDAD TRANSPARENTES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124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Pz</w:t>
                  </w:r>
                  <w:proofErr w:type="spellEnd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45,00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5.580,00</w:t>
                  </w:r>
                </w:p>
              </w:tc>
            </w:tr>
            <w:tr w:rsidR="00A02E6E" w:rsidRPr="00002B04" w:rsidTr="00B467B3">
              <w:trPr>
                <w:trHeight w:val="255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jc w:val="both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LENTES ANTIPARRAS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Pz</w:t>
                  </w:r>
                  <w:proofErr w:type="spellEnd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85,00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85,00</w:t>
                  </w:r>
                </w:p>
              </w:tc>
            </w:tr>
            <w:tr w:rsidR="00A02E6E" w:rsidRPr="00002B04" w:rsidTr="00B467B3">
              <w:trPr>
                <w:trHeight w:val="255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jc w:val="both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PROTECTOR AUDITIVO DE COPA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Par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110,00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880,00</w:t>
                  </w:r>
                </w:p>
              </w:tc>
            </w:tr>
            <w:tr w:rsidR="00A02E6E" w:rsidRPr="00002B04" w:rsidTr="00B467B3">
              <w:trPr>
                <w:trHeight w:val="390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jc w:val="both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PROTECTOR AUDITIVO DE INSERCION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85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Par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6,00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510,00</w:t>
                  </w:r>
                </w:p>
              </w:tc>
            </w:tr>
            <w:tr w:rsidR="00A02E6E" w:rsidRPr="00002B04" w:rsidTr="00B467B3">
              <w:trPr>
                <w:trHeight w:val="255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jc w:val="both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MASCARILLA DESCARTABLE</w:t>
                  </w: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 xml:space="preserve"> CON APLICACIÓN PARA POLVO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83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Pz</w:t>
                  </w:r>
                  <w:proofErr w:type="spellEnd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25,00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2.075,00</w:t>
                  </w:r>
                </w:p>
              </w:tc>
            </w:tr>
            <w:tr w:rsidR="00A02E6E" w:rsidRPr="00002B04" w:rsidTr="00B467B3">
              <w:trPr>
                <w:trHeight w:val="255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jc w:val="both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 xml:space="preserve">MASCARA </w:t>
                  </w: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FACIAL</w:t>
                  </w: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 xml:space="preserve"> DE MEDIO ROSTRO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Pz</w:t>
                  </w:r>
                  <w:proofErr w:type="spellEnd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360,00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1.080,00</w:t>
                  </w:r>
                </w:p>
              </w:tc>
            </w:tr>
            <w:tr w:rsidR="00A02E6E" w:rsidRPr="00002B04" w:rsidTr="00B467B3">
              <w:trPr>
                <w:trHeight w:val="255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jc w:val="both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BOTAS IMPERMEABLES</w:t>
                  </w: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 xml:space="preserve"> PARA USO INDUSTRIAL 40.5 cm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102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Par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115,00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11.730,00</w:t>
                  </w:r>
                </w:p>
              </w:tc>
            </w:tr>
            <w:tr w:rsidR="00A02E6E" w:rsidRPr="00002B04" w:rsidTr="00B467B3">
              <w:trPr>
                <w:trHeight w:val="255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jc w:val="both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 xml:space="preserve">GUANTES AISLANTES </w:t>
                  </w: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 xml:space="preserve">(DE GOMA) </w:t>
                  </w: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BT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Par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1.355,00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17.615,00</w:t>
                  </w:r>
                </w:p>
              </w:tc>
            </w:tr>
            <w:tr w:rsidR="00A02E6E" w:rsidRPr="00002B04" w:rsidTr="00B467B3">
              <w:trPr>
                <w:trHeight w:val="255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jc w:val="both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GUANTE MECANICO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139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Par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32,00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4.448,00</w:t>
                  </w:r>
                </w:p>
              </w:tc>
            </w:tr>
            <w:tr w:rsidR="00A02E6E" w:rsidRPr="00002B04" w:rsidTr="00B467B3">
              <w:trPr>
                <w:trHeight w:val="390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lastRenderedPageBreak/>
                    <w:t>16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jc w:val="both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GUANTE ERGONOMICO FLEXIBLE O PALMA ENGOMADA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194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Par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12,00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2.328,00</w:t>
                  </w:r>
                </w:p>
              </w:tc>
            </w:tr>
            <w:tr w:rsidR="00A02E6E" w:rsidRPr="00002B04" w:rsidTr="00B467B3">
              <w:trPr>
                <w:trHeight w:val="255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jc w:val="both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POLAINA DE DESCARNE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Par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75,00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525,00</w:t>
                  </w:r>
                </w:p>
              </w:tc>
            </w:tr>
            <w:tr w:rsidR="00A02E6E" w:rsidRPr="00002B04" w:rsidTr="00B467B3">
              <w:trPr>
                <w:trHeight w:val="255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jc w:val="both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ARNES</w:t>
                  </w: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 xml:space="preserve"> DE SEGURIDAD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Pz</w:t>
                  </w:r>
                  <w:proofErr w:type="spellEnd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850,00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2.550,00</w:t>
                  </w:r>
                </w:p>
              </w:tc>
            </w:tr>
            <w:tr w:rsidR="00A02E6E" w:rsidRPr="00002B04" w:rsidTr="00B467B3">
              <w:trPr>
                <w:trHeight w:val="255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jc w:val="both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LINEA DE SUJECION (SIMPLE)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Pz</w:t>
                  </w:r>
                  <w:proofErr w:type="spellEnd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850,00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1.700,00</w:t>
                  </w:r>
                </w:p>
              </w:tc>
            </w:tr>
            <w:tr w:rsidR="00A02E6E" w:rsidRPr="00002B04" w:rsidTr="00B467B3">
              <w:trPr>
                <w:trHeight w:val="255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jc w:val="both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 xml:space="preserve">CINTURON </w:t>
                  </w:r>
                  <w: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PARA</w:t>
                  </w: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 xml:space="preserve"> HERRAMIENTAS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Pz</w:t>
                  </w:r>
                  <w:proofErr w:type="spellEnd"/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100,00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200,00</w:t>
                  </w:r>
                </w:p>
              </w:tc>
            </w:tr>
            <w:tr w:rsidR="00A02E6E" w:rsidRPr="00002B04" w:rsidTr="00B467B3">
              <w:trPr>
                <w:trHeight w:val="435"/>
              </w:trPr>
              <w:tc>
                <w:tcPr>
                  <w:tcW w:w="53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PRECIO TOTAL Bs.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82.351,00</w:t>
                  </w:r>
                </w:p>
              </w:tc>
            </w:tr>
            <w:tr w:rsidR="00A02E6E" w:rsidRPr="00002B04" w:rsidTr="00B467B3">
              <w:trPr>
                <w:trHeight w:val="246"/>
              </w:trPr>
              <w:tc>
                <w:tcPr>
                  <w:tcW w:w="65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02E6E" w:rsidRPr="00002B04" w:rsidTr="00B467B3">
              <w:trPr>
                <w:trHeight w:val="302"/>
              </w:trPr>
              <w:tc>
                <w:tcPr>
                  <w:tcW w:w="65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B1F0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LOTE Nº 3</w:t>
                  </w:r>
                </w:p>
              </w:tc>
            </w:tr>
            <w:tr w:rsidR="00A02E6E" w:rsidRPr="00002B04" w:rsidTr="00B467B3">
              <w:trPr>
                <w:trHeight w:val="435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B1F0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Nº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FB1F0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CONCEPTO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FB1F0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CANTIDAD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FB1F0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UNIDAD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FB1F0"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PRECIO REF. UNITARIO (BS.)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FB1F0"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PREC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IO REFERENCIAL TOTAL  (BS.)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br/>
                  </w:r>
                </w:p>
              </w:tc>
            </w:tr>
            <w:tr w:rsidR="00A02E6E" w:rsidRPr="00002B04" w:rsidTr="00B467B3">
              <w:trPr>
                <w:trHeight w:val="435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CALZADOS DE SEGURIDAD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117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Par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 xml:space="preserve">                           940,00 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109.980,00</w:t>
                  </w:r>
                </w:p>
              </w:tc>
            </w:tr>
            <w:tr w:rsidR="00A02E6E" w:rsidRPr="00002B04" w:rsidTr="00B467B3">
              <w:trPr>
                <w:trHeight w:val="189"/>
              </w:trPr>
              <w:tc>
                <w:tcPr>
                  <w:tcW w:w="65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02E6E" w:rsidRPr="00002B04" w:rsidTr="00B467B3">
              <w:trPr>
                <w:trHeight w:val="307"/>
              </w:trPr>
              <w:tc>
                <w:tcPr>
                  <w:tcW w:w="65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CF2AE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LOTE Nº 4</w:t>
                  </w:r>
                </w:p>
              </w:tc>
            </w:tr>
            <w:tr w:rsidR="00A02E6E" w:rsidRPr="00002B04" w:rsidTr="00B467B3">
              <w:trPr>
                <w:trHeight w:val="533"/>
              </w:trPr>
              <w:tc>
                <w:tcPr>
                  <w:tcW w:w="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CF2AE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Nº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CF2AE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CONCEPTO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CF2AE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CANTIDAD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CF2AE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UNIDAD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CF2AE"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>PRECIO REF. UNITARIO (BS.)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CF2AE"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t xml:space="preserve">PRECIO REFERENCIAL TOTAL </w:t>
                  </w:r>
                  <w:r w:rsidRPr="00002B04">
                    <w:rPr>
                      <w:rFonts w:ascii="Calibri" w:hAnsi="Calibri"/>
                      <w:b/>
                      <w:bCs/>
                      <w:color w:val="000000"/>
                      <w:sz w:val="12"/>
                      <w:szCs w:val="12"/>
                    </w:rPr>
                    <w:br/>
                    <w:t>(BS.)</w:t>
                  </w:r>
                </w:p>
              </w:tc>
            </w:tr>
            <w:tr w:rsidR="00A02E6E" w:rsidRPr="00002B04" w:rsidTr="00B467B3">
              <w:trPr>
                <w:trHeight w:val="375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2E6E" w:rsidRPr="00002B04" w:rsidRDefault="00A02E6E" w:rsidP="00B467B3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GUANTE PARA ALTAS TEMPERATURAS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Par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 xml:space="preserve">          610,00 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02E6E" w:rsidRPr="00002B04" w:rsidRDefault="00A02E6E" w:rsidP="00B467B3">
                  <w:pPr>
                    <w:jc w:val="center"/>
                    <w:rPr>
                      <w:rFonts w:ascii="Calibri" w:hAnsi="Calibri"/>
                      <w:color w:val="000000"/>
                      <w:sz w:val="12"/>
                      <w:szCs w:val="12"/>
                    </w:rPr>
                  </w:pPr>
                  <w:r w:rsidRPr="00002B04">
                    <w:rPr>
                      <w:rFonts w:ascii="Calibri" w:hAnsi="Calibri"/>
                      <w:color w:val="000000"/>
                      <w:sz w:val="12"/>
                      <w:szCs w:val="12"/>
                    </w:rPr>
                    <w:t>4.880,00</w:t>
                  </w:r>
                </w:p>
              </w:tc>
            </w:tr>
          </w:tbl>
          <w:p w:rsidR="00A02E6E" w:rsidRPr="00786D54" w:rsidRDefault="00A02E6E" w:rsidP="00B467B3">
            <w:pPr>
              <w:jc w:val="both"/>
              <w:rPr>
                <w:rFonts w:ascii="Arial" w:hAnsi="Arial" w:cs="Arial"/>
                <w:b/>
                <w:sz w:val="14"/>
                <w:highlight w:val="darkCyan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trHeight w:val="3156"/>
          <w:jc w:val="center"/>
        </w:trPr>
        <w:tc>
          <w:tcPr>
            <w:tcW w:w="162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6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786D54" w:rsidRDefault="00A02E6E" w:rsidP="00B467B3">
            <w:pPr>
              <w:rPr>
                <w:rFonts w:ascii="Arial" w:hAnsi="Arial" w:cs="Arial"/>
                <w:sz w:val="14"/>
                <w:highlight w:val="darkCyan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1622" w:type="dxa"/>
            <w:tcBorders>
              <w:left w:val="single" w:sz="12" w:space="0" w:color="1F4E79" w:themeColor="accent1" w:themeShade="80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A02E6E" w:rsidRPr="00786D54" w:rsidRDefault="00A02E6E" w:rsidP="00B467B3">
            <w:pPr>
              <w:rPr>
                <w:rFonts w:ascii="Arial" w:hAnsi="Arial" w:cs="Arial"/>
                <w:sz w:val="14"/>
                <w:highlight w:val="darkCyan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786D54" w:rsidRDefault="00A02E6E" w:rsidP="00B467B3">
            <w:pPr>
              <w:rPr>
                <w:rFonts w:ascii="Arial" w:hAnsi="Arial" w:cs="Arial"/>
                <w:sz w:val="14"/>
                <w:highlight w:val="darkCyan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786D54" w:rsidRDefault="00A02E6E" w:rsidP="00B467B3">
            <w:pPr>
              <w:rPr>
                <w:rFonts w:ascii="Arial" w:hAnsi="Arial" w:cs="Arial"/>
                <w:sz w:val="14"/>
                <w:highlight w:val="darkCyan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6E" w:rsidRPr="00786D54" w:rsidRDefault="00A02E6E" w:rsidP="00B467B3">
            <w:pPr>
              <w:rPr>
                <w:rFonts w:ascii="Arial" w:hAnsi="Arial" w:cs="Arial"/>
                <w:sz w:val="14"/>
                <w:highlight w:val="darkCyan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trHeight w:val="240"/>
          <w:jc w:val="center"/>
        </w:trPr>
        <w:tc>
          <w:tcPr>
            <w:tcW w:w="162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1120" w:type="dxa"/>
            <w:gridSpan w:val="4"/>
            <w:tcBorders>
              <w:left w:val="single" w:sz="4" w:space="0" w:color="auto"/>
            </w:tcBorders>
            <w:vAlign w:val="center"/>
          </w:tcPr>
          <w:p w:rsidR="00A02E6E" w:rsidRPr="009956C4" w:rsidRDefault="00A02E6E" w:rsidP="00B467B3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8" w:type="dxa"/>
            <w:tcBorders>
              <w:left w:val="nil"/>
              <w:right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490" w:type="dxa"/>
            <w:gridSpan w:val="17"/>
            <w:tcBorders>
              <w:left w:val="single" w:sz="4" w:space="0" w:color="auto"/>
            </w:tcBorders>
            <w:vAlign w:val="center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7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57" w:type="dxa"/>
            <w:tcBorders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1622" w:type="dxa"/>
            <w:tcBorders>
              <w:left w:val="single" w:sz="12" w:space="0" w:color="1F4E79" w:themeColor="accent1" w:themeShade="80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162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6E" w:rsidRPr="00B74334" w:rsidRDefault="00A02E6E" w:rsidP="00B467B3">
            <w:pPr>
              <w:jc w:val="both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B74334">
              <w:rPr>
                <w:rFonts w:ascii="Arial" w:hAnsi="Arial" w:cs="Arial"/>
                <w:sz w:val="14"/>
              </w:rPr>
              <w:t>(en días calendario)</w:t>
            </w:r>
          </w:p>
        </w:tc>
        <w:tc>
          <w:tcPr>
            <w:tcW w:w="846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Default="00A02E6E" w:rsidP="00B467B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</w:rPr>
            </w:pPr>
            <w:r w:rsidRPr="00F22330">
              <w:rPr>
                <w:rFonts w:ascii="Tahoma" w:hAnsi="Tahoma" w:cs="Tahoma"/>
              </w:rPr>
              <w:t>El plazo de entreg</w:t>
            </w:r>
            <w:r>
              <w:rPr>
                <w:rFonts w:ascii="Tahoma" w:hAnsi="Tahoma" w:cs="Tahoma"/>
              </w:rPr>
              <w:t xml:space="preserve">a establecido para todos los lotes es de 25 </w:t>
            </w:r>
            <w:r w:rsidRPr="00EB0325">
              <w:rPr>
                <w:rFonts w:ascii="Tahoma" w:hAnsi="Tahoma" w:cs="Tahoma"/>
                <w:b/>
              </w:rPr>
              <w:t>días calendario</w:t>
            </w:r>
            <w:r w:rsidRPr="00F22330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computable a parti</w:t>
            </w:r>
            <w:r w:rsidRPr="00F22330">
              <w:rPr>
                <w:rFonts w:ascii="Tahoma" w:hAnsi="Tahoma" w:cs="Tahoma"/>
              </w:rPr>
              <w:t xml:space="preserve">r del día siguiente hábil de la </w:t>
            </w:r>
            <w:r>
              <w:rPr>
                <w:rFonts w:ascii="Tahoma" w:hAnsi="Tahoma" w:cs="Tahoma"/>
              </w:rPr>
              <w:t>firma de contrato, pudiendo el proveedor ofertar plazos menores</w:t>
            </w:r>
            <w:r w:rsidRPr="00F22330">
              <w:rPr>
                <w:rFonts w:ascii="Tahoma" w:hAnsi="Tahoma" w:cs="Tahoma"/>
              </w:rPr>
              <w:t xml:space="preserve">. </w:t>
            </w:r>
          </w:p>
          <w:p w:rsidR="00A02E6E" w:rsidRPr="00B74334" w:rsidRDefault="00A02E6E" w:rsidP="00B467B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sz w:val="14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162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6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1622" w:type="dxa"/>
            <w:tcBorders>
              <w:left w:val="single" w:sz="12" w:space="0" w:color="1F4E79" w:themeColor="accent1" w:themeShade="80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1622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162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  <w:p w:rsidR="00A02E6E" w:rsidRPr="009956C4" w:rsidRDefault="00A02E6E" w:rsidP="00B467B3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2"/>
              </w:rPr>
              <w:t>(Suprimir en caso de formalizar con Orden de Compra)</w:t>
            </w:r>
          </w:p>
        </w:tc>
        <w:tc>
          <w:tcPr>
            <w:tcW w:w="846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Default="00A02E6E" w:rsidP="00B467B3">
            <w:pPr>
              <w:pStyle w:val="Sinespaciado"/>
              <w:rPr>
                <w:rFonts w:ascii="Tahoma" w:hAnsi="Tahoma" w:cs="Tahoma"/>
                <w:sz w:val="16"/>
                <w:szCs w:val="16"/>
                <w:lang w:eastAsia="es-ES"/>
              </w:rPr>
            </w:pPr>
          </w:p>
          <w:p w:rsidR="00A02E6E" w:rsidRPr="009956C4" w:rsidRDefault="00A02E6E" w:rsidP="00B467B3">
            <w:pPr>
              <w:pStyle w:val="Sinespaciado"/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D22C2D">
              <w:rPr>
                <w:rFonts w:ascii="Tahoma" w:hAnsi="Tahoma" w:cs="Tahoma"/>
                <w:sz w:val="16"/>
                <w:szCs w:val="16"/>
                <w:lang w:eastAsia="es-ES"/>
              </w:rPr>
              <w:t>El proponente adjudicado deberá constituir una Garantía de Cumplimiento de Contrato equivalente al 7% o 3,5% (según corresponda) del monto del contrato. En caso de pagos parciales, el proponente podrá solicitar la retención en sustitución de la garantía</w:t>
            </w:r>
            <w:r>
              <w:rPr>
                <w:rFonts w:ascii="Arial" w:hAnsi="Arial" w:cs="Arial"/>
                <w:b/>
                <w:i/>
                <w:sz w:val="14"/>
              </w:rPr>
              <w:t>.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162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46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1622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1622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286"/>
        <w:gridCol w:w="281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A02E6E" w:rsidRPr="009956C4" w:rsidTr="00B467B3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02E6E" w:rsidRPr="00156685" w:rsidRDefault="00A02E6E" w:rsidP="00B467B3">
            <w:pPr>
              <w:rPr>
                <w:rFonts w:ascii="Arial" w:hAnsi="Arial" w:cs="Arial"/>
                <w:sz w:val="14"/>
                <w:szCs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</w:rPr>
              <w:t>C</w:t>
            </w:r>
            <w:r w:rsidRPr="009956C4">
              <w:rPr>
                <w:rFonts w:ascii="Arial" w:hAnsi="Arial" w:cs="Arial"/>
                <w:sz w:val="12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jc w:val="both"/>
              <w:rPr>
                <w:rFonts w:ascii="Arial" w:hAnsi="Arial" w:cs="Arial"/>
                <w:sz w:val="14"/>
              </w:rPr>
            </w:pPr>
            <w:r w:rsidRPr="00156685">
              <w:rPr>
                <w:rFonts w:ascii="Arial" w:hAnsi="Arial" w:cs="Arial"/>
                <w:sz w:val="14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08"/>
        <w:gridCol w:w="65"/>
        <w:gridCol w:w="273"/>
        <w:gridCol w:w="273"/>
        <w:gridCol w:w="273"/>
        <w:gridCol w:w="273"/>
        <w:gridCol w:w="273"/>
      </w:tblGrid>
      <w:tr w:rsidR="00A02E6E" w:rsidRPr="009956C4" w:rsidTr="00B467B3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A02E6E" w:rsidRPr="009956C4" w:rsidRDefault="00A02E6E" w:rsidP="00B467B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A02E6E" w:rsidRPr="009956C4" w:rsidRDefault="00A02E6E" w:rsidP="00B467B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A02E6E" w:rsidRPr="009956C4" w:rsidRDefault="00A02E6E" w:rsidP="00B467B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A02E6E" w:rsidRPr="009956C4" w:rsidRDefault="00A02E6E" w:rsidP="00B467B3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38" w:type="dxa"/>
            <w:gridSpan w:val="20"/>
            <w:vMerge/>
          </w:tcPr>
          <w:p w:rsidR="00A02E6E" w:rsidRPr="009956C4" w:rsidRDefault="00A02E6E" w:rsidP="00B467B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vMerge/>
          </w:tcPr>
          <w:p w:rsidR="00A02E6E" w:rsidRPr="009956C4" w:rsidRDefault="00A02E6E" w:rsidP="00B467B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A02E6E" w:rsidRPr="009956C4" w:rsidRDefault="00A02E6E" w:rsidP="00B467B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A02E6E" w:rsidRPr="009956C4" w:rsidRDefault="00A02E6E" w:rsidP="00B467B3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Align w:val="center"/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A02E6E" w:rsidRPr="009956C4" w:rsidRDefault="00A02E6E" w:rsidP="00B467B3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4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02E6E" w:rsidRPr="009956C4" w:rsidTr="00B467B3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02E6E" w:rsidRPr="009956C4" w:rsidRDefault="00A02E6E" w:rsidP="006617F1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617F1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6617F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). </w:t>
            </w:r>
            <w:r w:rsidRPr="006617F1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02E6E" w:rsidRPr="009956C4" w:rsidTr="00B467B3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jc w:val="center"/>
              <w:rPr>
                <w:rFonts w:ascii="Arial" w:hAnsi="Arial" w:cs="Arial"/>
              </w:rPr>
            </w:pPr>
            <w:r w:rsidRPr="000A6B8C">
              <w:rPr>
                <w:rFonts w:ascii="Arial" w:hAnsi="Arial" w:cs="Arial"/>
              </w:rPr>
              <w:t>CALLE COLOMBIA Nº 655</w:t>
            </w:r>
            <w:r>
              <w:rPr>
                <w:rFonts w:ascii="Arial" w:hAnsi="Arial" w:cs="Arial"/>
              </w:rPr>
              <w:t xml:space="preserve">  - COCHABAMBA</w:t>
            </w:r>
          </w:p>
        </w:tc>
        <w:tc>
          <w:tcPr>
            <w:tcW w:w="17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Default="00A02E6E" w:rsidP="00B467B3">
            <w:pPr>
              <w:rPr>
                <w:rFonts w:ascii="Arial" w:hAnsi="Arial" w:cs="Arial"/>
                <w:sz w:val="14"/>
                <w:szCs w:val="14"/>
              </w:rPr>
            </w:pPr>
            <w:r w:rsidRPr="00036EAE">
              <w:rPr>
                <w:rFonts w:ascii="Arial" w:hAnsi="Arial" w:cs="Arial"/>
                <w:sz w:val="14"/>
                <w:szCs w:val="14"/>
              </w:rPr>
              <w:t>08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036EAE">
              <w:rPr>
                <w:rFonts w:ascii="Arial" w:hAnsi="Arial" w:cs="Arial"/>
                <w:sz w:val="14"/>
                <w:szCs w:val="14"/>
              </w:rPr>
              <w:t>30 a 12:30</w:t>
            </w:r>
          </w:p>
          <w:p w:rsidR="00A02E6E" w:rsidRPr="009956C4" w:rsidRDefault="00A02E6E" w:rsidP="00B467B3">
            <w:pPr>
              <w:rPr>
                <w:rFonts w:ascii="Arial" w:hAnsi="Arial" w:cs="Arial"/>
              </w:rPr>
            </w:pPr>
            <w:r w:rsidRPr="00036EAE">
              <w:rPr>
                <w:rFonts w:ascii="Arial" w:hAnsi="Arial" w:cs="Arial"/>
                <w:sz w:val="14"/>
                <w:szCs w:val="14"/>
              </w:rPr>
              <w:t>14:30 a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A02E6E" w:rsidRPr="009956C4" w:rsidRDefault="00A02E6E" w:rsidP="00B467B3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A02E6E" w:rsidRPr="009956C4" w:rsidRDefault="00A02E6E" w:rsidP="00B467B3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A02E6E" w:rsidRPr="009956C4" w:rsidRDefault="00A02E6E" w:rsidP="00B467B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A02E6E" w:rsidRPr="009956C4" w:rsidRDefault="00A02E6E" w:rsidP="00B467B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A02E6E" w:rsidRPr="009956C4" w:rsidRDefault="00A02E6E" w:rsidP="00B467B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A02E6E" w:rsidRPr="009956C4" w:rsidRDefault="00A02E6E" w:rsidP="00B467B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Angelica Zambrana 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UADM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4520317-Int. 1278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angelica.zambrana</w:t>
            </w:r>
            <w:r w:rsidRPr="007D4F41">
              <w:rPr>
                <w:rFonts w:ascii="Arial" w:hAnsi="Arial" w:cs="Arial"/>
              </w:rPr>
              <w:t>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A02E6E" w:rsidRPr="009956C4" w:rsidRDefault="00A02E6E" w:rsidP="00B467B3">
            <w:pPr>
              <w:rPr>
                <w:rFonts w:ascii="Arial" w:hAnsi="Arial" w:cs="Arial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A02E6E" w:rsidRPr="009956C4" w:rsidTr="00B467B3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6E" w:rsidRPr="00402294" w:rsidRDefault="00A02E6E" w:rsidP="00B467B3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jc w:val="both"/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NO  APLICA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A02E6E" w:rsidRPr="009956C4" w:rsidTr="00B467B3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A02E6E" w:rsidRPr="009956C4" w:rsidTr="00B467B3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A02E6E" w:rsidRPr="009956C4" w:rsidRDefault="00A02E6E" w:rsidP="00B467B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A02E6E" w:rsidRDefault="00A02E6E" w:rsidP="00A02E6E">
      <w:pPr>
        <w:rPr>
          <w:lang w:val="es-BO"/>
        </w:rPr>
      </w:pPr>
    </w:p>
    <w:p w:rsidR="00A02E6E" w:rsidRPr="009956C4" w:rsidRDefault="00A02E6E" w:rsidP="006617F1">
      <w:pPr>
        <w:pStyle w:val="Ttulo1"/>
        <w:numPr>
          <w:ilvl w:val="0"/>
          <w:numId w:val="0"/>
        </w:numPr>
        <w:ind w:left="-567" w:hanging="142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2"/>
    </w:p>
    <w:tbl>
      <w:tblPr>
        <w:tblW w:w="9923" w:type="dxa"/>
        <w:tblInd w:w="-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A02E6E" w:rsidRPr="009956C4" w:rsidTr="006617F1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E6E" w:rsidRPr="009956C4" w:rsidRDefault="00A02E6E" w:rsidP="00B467B3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02E6E" w:rsidRPr="009956C4" w:rsidRDefault="00A02E6E" w:rsidP="006617F1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A02E6E" w:rsidRPr="009956C4" w:rsidRDefault="00A02E6E" w:rsidP="006617F1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A02E6E" w:rsidRPr="009956C4" w:rsidRDefault="00A02E6E" w:rsidP="006617F1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A02E6E" w:rsidRPr="009956C4" w:rsidRDefault="00A02E6E" w:rsidP="00B467B3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A02E6E" w:rsidRPr="009956C4" w:rsidRDefault="00A02E6E" w:rsidP="006617F1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A02E6E" w:rsidRPr="009956C4" w:rsidRDefault="00A02E6E" w:rsidP="006617F1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02E6E" w:rsidRPr="009956C4" w:rsidRDefault="00A02E6E" w:rsidP="00B467B3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A02E6E" w:rsidRPr="009956C4" w:rsidRDefault="00A02E6E" w:rsidP="00A02E6E">
      <w:pPr>
        <w:jc w:val="right"/>
        <w:rPr>
          <w:rFonts w:ascii="Arial" w:hAnsi="Arial" w:cs="Arial"/>
          <w:lang w:val="es-BO"/>
        </w:rPr>
      </w:pPr>
    </w:p>
    <w:p w:rsidR="00A02E6E" w:rsidRPr="009956C4" w:rsidRDefault="00A02E6E" w:rsidP="006617F1">
      <w:pPr>
        <w:ind w:hanging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A02E6E" w:rsidRPr="009956C4" w:rsidRDefault="00A02E6E" w:rsidP="00A02E6E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7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A02E6E" w:rsidRPr="009956C4" w:rsidTr="006617F1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A02E6E" w:rsidRPr="009956C4" w:rsidTr="006617F1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2E6E" w:rsidRPr="009956C4" w:rsidTr="006617F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6E" w:rsidRPr="009956C4" w:rsidTr="006617F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2E6E" w:rsidRPr="009956C4" w:rsidTr="006617F1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6E" w:rsidRPr="009956C4" w:rsidTr="006617F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2E6E" w:rsidRPr="009956C4" w:rsidTr="006617F1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6E" w:rsidRPr="009956C4" w:rsidTr="006617F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2E6E" w:rsidRPr="009956C4" w:rsidTr="006617F1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6E" w:rsidRPr="009956C4" w:rsidTr="006617F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2E6E" w:rsidRPr="009956C4" w:rsidTr="006617F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Plataforma RUPE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6E" w:rsidRPr="009956C4" w:rsidTr="006617F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02E6E" w:rsidRPr="009956C4" w:rsidTr="006617F1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02E6E" w:rsidRPr="009956C4" w:rsidTr="006617F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2E6E" w:rsidRPr="009956C4" w:rsidTr="006617F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6E" w:rsidRPr="009956C4" w:rsidTr="006617F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02E6E" w:rsidRPr="009956C4" w:rsidTr="006617F1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6E" w:rsidRPr="0077485C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77485C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 w:rsidRPr="0077485C"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 w:rsidRPr="0077485C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N° 655 (Sala de ENDE) o</w:t>
            </w:r>
          </w:p>
          <w:p w:rsidR="00A02E6E" w:rsidRPr="0077485C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77485C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mediante el enlace: </w:t>
            </w:r>
          </w:p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7485C">
              <w:rPr>
                <w:rFonts w:ascii="Arial" w:hAnsi="Arial" w:cs="Arial"/>
                <w:b/>
                <w:i/>
                <w:sz w:val="12"/>
                <w:lang w:val="es-BO"/>
              </w:rPr>
              <w:t>https://ende.webex.com/meet/ende.sala5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02E6E" w:rsidRPr="009956C4" w:rsidTr="006617F1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02E6E" w:rsidRPr="009956C4" w:rsidTr="006617F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2E6E" w:rsidRPr="009956C4" w:rsidTr="006617F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6E" w:rsidRPr="009956C4" w:rsidTr="006617F1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02E6E" w:rsidRPr="009956C4" w:rsidTr="006617F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6E" w:rsidRPr="009956C4" w:rsidTr="006617F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2E6E" w:rsidRPr="009956C4" w:rsidTr="006617F1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6E" w:rsidRPr="009956C4" w:rsidTr="006617F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6E" w:rsidRPr="009956C4" w:rsidTr="006617F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2E6E" w:rsidRPr="009956C4" w:rsidTr="006617F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6E" w:rsidRPr="009956C4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9956C4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6E" w:rsidRPr="00A244D6" w:rsidTr="006617F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2E6E" w:rsidRPr="00A244D6" w:rsidRDefault="00A02E6E" w:rsidP="00B467B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02E6E" w:rsidRPr="00A244D6" w:rsidTr="006617F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02E6E" w:rsidRPr="00A244D6" w:rsidRDefault="00A02E6E" w:rsidP="00B467B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2E6E" w:rsidRPr="00A244D6" w:rsidRDefault="00A02E6E" w:rsidP="00B467B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02E6E" w:rsidRPr="00A244D6" w:rsidTr="006617F1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02E6E" w:rsidRPr="00A244D6" w:rsidRDefault="00A02E6E" w:rsidP="00B467B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02E6E" w:rsidRPr="00A244D6" w:rsidRDefault="00A02E6E" w:rsidP="00B467B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02E6E" w:rsidRPr="00A244D6" w:rsidRDefault="00A02E6E" w:rsidP="00B467B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02E6E" w:rsidRPr="00A244D6" w:rsidRDefault="00A02E6E" w:rsidP="00B467B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6617F1" w:rsidRDefault="006617F1" w:rsidP="00A02E6E">
      <w:pPr>
        <w:rPr>
          <w:rFonts w:cs="Arial"/>
          <w:i/>
          <w:sz w:val="14"/>
          <w:szCs w:val="18"/>
          <w:lang w:val="es-BO"/>
        </w:rPr>
      </w:pPr>
    </w:p>
    <w:p w:rsidR="00A02E6E" w:rsidRPr="00A244D6" w:rsidRDefault="00A02E6E" w:rsidP="006617F1">
      <w:pPr>
        <w:ind w:right="-710" w:hanging="709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A02E6E" w:rsidRPr="0077744B" w:rsidRDefault="00A02E6E" w:rsidP="006617F1">
      <w:pPr>
        <w:ind w:left="-426" w:right="-710" w:hanging="283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775B51" w:rsidRPr="00A02E6E" w:rsidRDefault="002E2272">
      <w:pPr>
        <w:rPr>
          <w:lang w:val="es-BO"/>
        </w:rPr>
      </w:pPr>
    </w:p>
    <w:sectPr w:rsidR="00775B51" w:rsidRPr="00A02E6E" w:rsidSect="006617F1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6E"/>
    <w:rsid w:val="002E2272"/>
    <w:rsid w:val="006347C3"/>
    <w:rsid w:val="0063631F"/>
    <w:rsid w:val="006617F1"/>
    <w:rsid w:val="00A0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6BA3D-941E-42FA-BFFF-78A2DDB8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E6E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02E6E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02E6E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02E6E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02E6E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02E6E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02E6E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A02E6E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A02E6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02E6E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2E6E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02E6E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02E6E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02E6E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A02E6E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A02E6E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A02E6E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A02E6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02E6E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02E6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02E6E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A02E6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02E6E"/>
    <w:rPr>
      <w:color w:val="0000FF"/>
      <w:u w:val="single"/>
    </w:rPr>
  </w:style>
  <w:style w:type="paragraph" w:styleId="Encabezado">
    <w:name w:val="header"/>
    <w:basedOn w:val="Normal"/>
    <w:link w:val="EncabezadoCar"/>
    <w:rsid w:val="00A02E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02E6E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A02E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E6E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A02E6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A02E6E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"/>
    <w:basedOn w:val="Normal"/>
    <w:link w:val="PrrafodelistaCar"/>
    <w:uiPriority w:val="34"/>
    <w:qFormat/>
    <w:rsid w:val="00A02E6E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A02E6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A02E6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A02E6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A02E6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A02E6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02E6E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A02E6E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A02E6E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A02E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2E6E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A02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A02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A02E6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02E6E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02E6E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A02E6E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A02E6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02E6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02E6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02E6E"/>
    <w:rPr>
      <w:rFonts w:ascii="Times New Roman" w:eastAsia="Times New Roman" w:hAnsi="Times New Roman" w:cs="Times New Roman"/>
      <w:sz w:val="20"/>
      <w:szCs w:val="20"/>
    </w:rPr>
  </w:style>
  <w:style w:type="paragraph" w:styleId="Puesto">
    <w:name w:val="Title"/>
    <w:basedOn w:val="Normal"/>
    <w:link w:val="PuestoCar"/>
    <w:qFormat/>
    <w:rsid w:val="00A02E6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A02E6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A02E6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A02E6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A02E6E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A02E6E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A02E6E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A02E6E"/>
    <w:rPr>
      <w:vertAlign w:val="superscript"/>
    </w:rPr>
  </w:style>
  <w:style w:type="paragraph" w:customStyle="1" w:styleId="BodyText21">
    <w:name w:val="Body Text 21"/>
    <w:basedOn w:val="Normal"/>
    <w:rsid w:val="00A02E6E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A02E6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A02E6E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02E6E"/>
  </w:style>
  <w:style w:type="paragraph" w:customStyle="1" w:styleId="Document1">
    <w:name w:val="Document 1"/>
    <w:rsid w:val="00A02E6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02E6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02E6E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A02E6E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02E6E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A02E6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02E6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A02E6E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A02E6E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A02E6E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A02E6E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A02E6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A02E6E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A02E6E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A02E6E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A02E6E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A02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A02E6E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02E6E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A02E6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02E6E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A02E6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A02E6E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A02E6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02E6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A02E6E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A02E6E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A02E6E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A02E6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A02E6E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Number Bullets Car,viñeta Car,fuente Car,Capítulo Car,Párrafo N 1 Car,titulo 5 Car"/>
    <w:link w:val="Prrafodelista"/>
    <w:uiPriority w:val="34"/>
    <w:locked/>
    <w:rsid w:val="00A02E6E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02E6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02E6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A02E6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A02E6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A02E6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02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02E6E"/>
    <w:rPr>
      <w:rFonts w:ascii="Courier New" w:eastAsia="Times New Roman" w:hAnsi="Courier New" w:cs="Courier New"/>
      <w:sz w:val="20"/>
      <w:szCs w:val="20"/>
      <w:lang w:val="es-BO" w:eastAsia="es-BO"/>
    </w:rPr>
  </w:style>
  <w:style w:type="character" w:customStyle="1" w:styleId="y2iqfc">
    <w:name w:val="y2iqfc"/>
    <w:basedOn w:val="Fuentedeprrafopredeter"/>
    <w:rsid w:val="00A02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1362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2</cp:revision>
  <dcterms:created xsi:type="dcterms:W3CDTF">2023-10-20T13:39:00Z</dcterms:created>
  <dcterms:modified xsi:type="dcterms:W3CDTF">2023-10-20T13:39:00Z</dcterms:modified>
</cp:coreProperties>
</file>