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5C8F" w14:textId="543F9281" w:rsidR="00540BEE" w:rsidRDefault="00540BEE" w:rsidP="008A7FBD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94726525"/>
      <w:bookmarkStart w:id="1" w:name="_GoBack"/>
      <w:bookmarkEnd w:id="1"/>
      <w:r w:rsidRPr="008A7FBD">
        <w:rPr>
          <w:rFonts w:cs="Arial"/>
          <w:b/>
          <w:sz w:val="18"/>
          <w:szCs w:val="18"/>
          <w:lang w:val="es-BO"/>
        </w:rPr>
        <w:t>CONVOCATORIA Y DATOS GENERALES DE LA CONTRATACIÓN</w:t>
      </w:r>
      <w:bookmarkEnd w:id="0"/>
    </w:p>
    <w:p w14:paraId="5096E223" w14:textId="77777777" w:rsidR="008A7FBD" w:rsidRPr="008A7FBD" w:rsidRDefault="008A7FBD" w:rsidP="008A7FBD">
      <w:pPr>
        <w:rPr>
          <w:rFonts w:cs="Arial"/>
          <w:b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916D22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20442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4D75F1" w14:textId="66E3C85D" w:rsidR="009E731E" w:rsidRPr="006B2A5B" w:rsidRDefault="00F454FD" w:rsidP="00F454FD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B2A5B">
              <w:rPr>
                <w:rFonts w:ascii="Arial" w:hAnsi="Arial" w:cs="Arial"/>
                <w:sz w:val="18"/>
                <w:szCs w:val="18"/>
                <w:lang w:val="es-BO"/>
              </w:rPr>
              <w:t>EMPRESA NACIONAL DE ELECTRICIDAD</w:t>
            </w:r>
            <w:r w:rsidR="00EE40F1">
              <w:rPr>
                <w:rFonts w:ascii="Arial" w:hAnsi="Arial" w:cs="Arial"/>
                <w:sz w:val="18"/>
                <w:szCs w:val="18"/>
                <w:lang w:val="es-BO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F454F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63C7B0CA" w:rsidR="0024332A" w:rsidRPr="006B2A5B" w:rsidRDefault="00F454FD" w:rsidP="0067710A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B2A5B">
              <w:rPr>
                <w:rFonts w:ascii="Arial" w:hAnsi="Arial" w:cs="Arial"/>
                <w:sz w:val="18"/>
                <w:szCs w:val="18"/>
                <w:lang w:val="es-BO"/>
              </w:rPr>
              <w:t>ENDE-ANPE-2023-0</w:t>
            </w:r>
            <w:r w:rsidR="0067710A">
              <w:rPr>
                <w:rFonts w:ascii="Arial" w:hAnsi="Arial" w:cs="Arial"/>
                <w:sz w:val="18"/>
                <w:szCs w:val="18"/>
                <w:lang w:val="es-BO"/>
              </w:rPr>
              <w:t>50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87"/>
        <w:gridCol w:w="265"/>
      </w:tblGrid>
      <w:tr w:rsidR="00274E1B" w:rsidRPr="009956C4" w14:paraId="3A7C40EF" w14:textId="77777777" w:rsidTr="005B7569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5A3A25" w:rsidRPr="009956C4" w:rsidRDefault="005A3A25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6D4BF713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1652807A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76178370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7F1A4596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2DEC8CE5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66E5FB57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1FE823C1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27B07337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34D77041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31DB3" w14:textId="47FA3505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64D0DEA0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3BF989D9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6F2A2EFC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40595BA1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3F1D007C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C363F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E4BBF" w14:textId="18BB14BB" w:rsidR="005A3A25" w:rsidRPr="009956C4" w:rsidRDefault="00274E1B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0CE2E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AD11A" w14:textId="49F106AA" w:rsidR="005A3A25" w:rsidRPr="009956C4" w:rsidRDefault="00ED2F1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6E4A9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D59223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72AEDA4F" w:rsidR="005A3A25" w:rsidRPr="006B2A5B" w:rsidRDefault="00F454FD" w:rsidP="00F454FD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B2A5B">
              <w:rPr>
                <w:rFonts w:ascii="Arial" w:hAnsi="Arial" w:cs="Arial"/>
                <w:sz w:val="18"/>
                <w:szCs w:val="18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48"/>
        <w:gridCol w:w="283"/>
        <w:gridCol w:w="283"/>
        <w:gridCol w:w="278"/>
        <w:gridCol w:w="280"/>
        <w:gridCol w:w="280"/>
        <w:gridCol w:w="303"/>
        <w:gridCol w:w="8"/>
        <w:gridCol w:w="302"/>
        <w:gridCol w:w="10"/>
        <w:gridCol w:w="280"/>
        <w:gridCol w:w="280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77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55"/>
      </w:tblGrid>
      <w:tr w:rsidR="005A3A25" w:rsidRPr="009956C4" w14:paraId="6BA48C36" w14:textId="77777777" w:rsidTr="00580D4D">
        <w:trPr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D3507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DC335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FAB9F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1BD4C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62F189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47D012E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125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45D7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4973A7C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4F7700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39293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93F69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50CF0D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24C6D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01485D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908346D" w14:textId="42C7AD19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CA981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ACFFCF6" w14:textId="0FF3F2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828282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9968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34F1F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D89DA7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7C8DCB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6CED6D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528F6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D12EF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0DD5CCCC" w14:textId="77777777" w:rsidTr="00580D4D">
        <w:trPr>
          <w:trHeight w:val="227"/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627557EA" w:rsidR="005B7569" w:rsidRPr="006B2A5B" w:rsidRDefault="00217CBC" w:rsidP="0067710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COMPRA DE </w:t>
            </w:r>
            <w:r w:rsidR="009453A5">
              <w:rPr>
                <w:rFonts w:ascii="Arial" w:hAnsi="Arial" w:cs="Arial"/>
                <w:lang w:val="es-BO"/>
              </w:rPr>
              <w:t xml:space="preserve">REGISTRADORES </w:t>
            </w:r>
            <w:r w:rsidR="0067710A">
              <w:rPr>
                <w:rFonts w:ascii="Arial" w:hAnsi="Arial" w:cs="Arial"/>
                <w:lang w:val="es-BO"/>
              </w:rPr>
              <w:t>PARA LA REGIONAL COBIJA INVERSIÓN – GESTIÓN 2023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530DEA20" w14:textId="77777777" w:rsidTr="00580D4D">
        <w:trPr>
          <w:trHeight w:val="20"/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49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EE99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7BD4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B90141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15F715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58B553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0230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D72E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A0ED9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6C5351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36922A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D338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85F537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C1181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021EDE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6B23371" w14:textId="5CD568B5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6975D4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5D6C67CA" w14:textId="5169F8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2D6A6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FB48E0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CB8DB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AD2A2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DB2BA6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CA546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F655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305C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1771C902" w14:textId="77777777" w:rsidTr="00580D4D">
        <w:trPr>
          <w:trHeight w:val="20"/>
          <w:jc w:val="center"/>
        </w:trPr>
        <w:tc>
          <w:tcPr>
            <w:tcW w:w="159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6596ECB8" w:rsidR="005A3A25" w:rsidRPr="009956C4" w:rsidRDefault="000C0D39" w:rsidP="004E41F6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307" w:type="dxa"/>
            <w:gridSpan w:val="10"/>
            <w:tcBorders>
              <w:left w:val="single" w:sz="4" w:space="0" w:color="auto"/>
            </w:tcBorders>
          </w:tcPr>
          <w:p w14:paraId="2D3587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14:paraId="799224A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14:paraId="3A69AA0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EACB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4" w:type="dxa"/>
            <w:gridSpan w:val="10"/>
            <w:tcBorders>
              <w:left w:val="single" w:sz="4" w:space="0" w:color="auto"/>
            </w:tcBorders>
          </w:tcPr>
          <w:p w14:paraId="7694C6F3" w14:textId="7553E394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8" w:type="dxa"/>
          </w:tcPr>
          <w:p w14:paraId="44A13F9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7911E35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E4C60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32374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241C9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0DE191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23754C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5FC90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229BDFCD" w14:textId="77777777" w:rsidTr="00580D4D">
        <w:trPr>
          <w:trHeight w:val="20"/>
          <w:jc w:val="center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49EBB0A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487A35F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13751B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EAF9DE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248CBE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14:paraId="3DC25C5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</w:tcPr>
          <w:p w14:paraId="645D5B2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C7E1CE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D28169F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5F8B4E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7140749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50C5453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3AFDBED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10311E80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338E8F0D" w14:textId="1B43B98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814AAD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7F12BCDC" w14:textId="02AD2943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CE44DA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D83610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242DF1D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11A42DC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627C451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5473667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A2F88C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C9FED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E69F6B8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22AD44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01E5CB1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7D6D54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A3A25" w:rsidRPr="009956C4" w14:paraId="54A9C869" w14:textId="77777777" w:rsidTr="00580D4D">
        <w:trPr>
          <w:trHeight w:val="20"/>
          <w:jc w:val="center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07" w:type="dxa"/>
            <w:gridSpan w:val="10"/>
            <w:tcBorders>
              <w:left w:val="single" w:sz="4" w:space="0" w:color="auto"/>
            </w:tcBorders>
          </w:tcPr>
          <w:p w14:paraId="425544E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80" w:type="dxa"/>
          </w:tcPr>
          <w:p w14:paraId="5C41CA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630670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09290A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0680D4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175B9C5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106FEAA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308A0143" w14:textId="476BDFA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509A09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14:paraId="395F35A4" w14:textId="5BEA8FC3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1499A74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5B3FCD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44F732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5A50786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5C28D4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8" w:type="dxa"/>
          </w:tcPr>
          <w:p w14:paraId="25802DF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416FB20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50D557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B9576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00025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0B55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38E95CA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496D1759" w14:textId="77777777" w:rsidTr="00580D4D">
        <w:trPr>
          <w:trHeight w:val="20"/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shd w:val="clear" w:color="auto" w:fill="auto"/>
          </w:tcPr>
          <w:p w14:paraId="404094D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89AA0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F1592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E838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128095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7FC07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1AB02E7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73F3AA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5EA7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C7E0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1F5A1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74275B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BAA8D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8FF6A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0CC473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9A2D8C7" w14:textId="3088D7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14:paraId="24FA53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7630377" w14:textId="4062AF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C88B6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CAAD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164E7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71FA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59F6D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02FF7B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0B3F5BE9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18B5BC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44DC09C" w14:textId="77777777" w:rsidTr="00580D4D">
        <w:trPr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65FCF" w14:textId="0FE5E6A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E1F08" w14:textId="01CE6705" w:rsidR="005A3A25" w:rsidRPr="009956C4" w:rsidRDefault="009453A5" w:rsidP="004E41F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3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A49747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14:paraId="3F05A4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14:paraId="0144557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645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6792006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3CADE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77CCCDA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14:paraId="06F9F45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</w:tcPr>
          <w:p w14:paraId="3E2010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6F2845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</w:tcPr>
          <w:p w14:paraId="76FC03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</w:tcPr>
          <w:p w14:paraId="3D1743F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</w:tcPr>
          <w:p w14:paraId="40972D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</w:tcPr>
          <w:p w14:paraId="02CBA21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5B369F71" w14:textId="77777777" w:rsidTr="00580D4D">
        <w:trPr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7A50B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C76B9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B4284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1779B63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34FF2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D1B1EF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FD0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B52D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4251B2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E8F915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64C79F3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9337D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27669CD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269BD5C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26D72E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4364D576" w14:textId="4253E07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EC4FDA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E5DE31E" w14:textId="358F8A9A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42DEA1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F246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768BA2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5DDE5F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CCD3D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38CBBD3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62CE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95C9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1E4394D4" w14:textId="77777777" w:rsidTr="00580D4D">
        <w:trPr>
          <w:jc w:val="center"/>
        </w:trPr>
        <w:tc>
          <w:tcPr>
            <w:tcW w:w="159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49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1777C7" w14:textId="77777777" w:rsidR="005B7569" w:rsidRDefault="005B7569" w:rsidP="003A235D">
            <w:pPr>
              <w:shd w:val="clear" w:color="auto" w:fill="DBE5F1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  <w:lang w:val="es-BO"/>
              </w:rPr>
            </w:pPr>
          </w:p>
          <w:tbl>
            <w:tblPr>
              <w:tblW w:w="8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545"/>
              <w:gridCol w:w="992"/>
              <w:gridCol w:w="850"/>
              <w:gridCol w:w="993"/>
              <w:gridCol w:w="1134"/>
            </w:tblGrid>
            <w:tr w:rsidR="00E0119B" w:rsidRPr="00DA429D" w14:paraId="649B40B5" w14:textId="77777777" w:rsidTr="00552EEA">
              <w:trPr>
                <w:trHeight w:val="6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624ECB1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ÍTEM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center"/>
                  <w:hideMark/>
                </w:tcPr>
                <w:p w14:paraId="5198F3D4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DESCRIPCIÓN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3CEE853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3B3AFF6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Cant.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F725B49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Precio Ref.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 xml:space="preserve"> Unitario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 xml:space="preserve"> (Bs.)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61250770" w14:textId="77777777" w:rsidR="00E0119B" w:rsidRPr="00DA429D" w:rsidRDefault="00E0119B" w:rsidP="00E0119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br/>
                    <w:t>Total (Bs.)</w:t>
                  </w:r>
                </w:p>
              </w:tc>
            </w:tr>
            <w:tr w:rsidR="00E0119B" w:rsidRPr="00DA429D" w14:paraId="6FEA3E89" w14:textId="77777777" w:rsidTr="00E0119B">
              <w:trPr>
                <w:trHeight w:val="77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0E449C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456ADAE1" w14:textId="77777777" w:rsidR="00E0119B" w:rsidRPr="00DA429D" w:rsidRDefault="00E0119B" w:rsidP="00E0119B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REGISTRADORES DE RED TRIFÁSICOS: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INCLUYE ACCESORIOS, KITS DE CUATRO (4) PINZAS DE CORRIENTE DE PROTECCIÓN IP68, KITS DE CUATRO COCODRILOS CON CABLES DE MEDIDA DE TENSIÓN DE COLORES Y OTROS ACCESORIOS.</w:t>
                  </w: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br/>
                    <w:t>SOFTWARE COMPATIBLE A WINDOWS XP, VISTA, 7, 8 Y 10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5BCB25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8D295F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792709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34.386,00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DB521E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DA429D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206.316,00</w:t>
                  </w:r>
                </w:p>
              </w:tc>
            </w:tr>
            <w:tr w:rsidR="00E0119B" w:rsidRPr="00DA429D" w14:paraId="28F024A3" w14:textId="77777777" w:rsidTr="00E0119B">
              <w:trPr>
                <w:trHeight w:val="300"/>
              </w:trPr>
              <w:tc>
                <w:tcPr>
                  <w:tcW w:w="694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07BC4F" w14:textId="77777777" w:rsidR="00E0119B" w:rsidRPr="00DA429D" w:rsidRDefault="00E0119B" w:rsidP="00E0119B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</w:t>
                  </w:r>
                  <w:r w:rsidRPr="00DA429D"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TOTAL PRECIO REFERENCIAL BS.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CFEE27" w14:textId="6A0C70CF" w:rsidR="00E0119B" w:rsidRPr="00DA429D" w:rsidRDefault="00274E1B" w:rsidP="00E0119B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>206.316</w:t>
                  </w:r>
                  <w:r w:rsidR="00E0119B" w:rsidRPr="00DA429D"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</w:tbl>
          <w:p w14:paraId="42529E57" w14:textId="77777777" w:rsidR="00E0119B" w:rsidRDefault="00E0119B" w:rsidP="003A235D">
            <w:pPr>
              <w:shd w:val="clear" w:color="auto" w:fill="DBE5F1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  <w:lang w:val="es-BO"/>
              </w:rPr>
            </w:pPr>
          </w:p>
          <w:p w14:paraId="757D3E66" w14:textId="17779EE5" w:rsidR="00AC655C" w:rsidRPr="00786D54" w:rsidRDefault="00AC655C" w:rsidP="00E0119B">
            <w:pPr>
              <w:jc w:val="both"/>
              <w:rPr>
                <w:rFonts w:ascii="Arial" w:hAnsi="Arial" w:cs="Arial"/>
                <w:b/>
                <w:sz w:val="14"/>
                <w:highlight w:val="darkCyan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7AEAAD8B" w14:textId="77777777" w:rsidTr="00580D4D">
        <w:trPr>
          <w:jc w:val="center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49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4C7C7C51" w:rsidR="005B7569" w:rsidRPr="00786D54" w:rsidRDefault="005B7569" w:rsidP="00E83D56">
            <w:pPr>
              <w:rPr>
                <w:rFonts w:ascii="Arial" w:hAnsi="Arial" w:cs="Arial"/>
                <w:sz w:val="14"/>
                <w:highlight w:val="darkCyan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3E6C33EF" w14:textId="77777777" w:rsidTr="00580D4D">
        <w:trPr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14:paraId="50693A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FF36B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8690F1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173D6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403040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2BD7C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632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B9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FFD60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6684535" w14:textId="77777777" w:rsidR="005A3A25" w:rsidRPr="00786D54" w:rsidRDefault="005A3A25" w:rsidP="00E83D56">
            <w:pPr>
              <w:rPr>
                <w:rFonts w:ascii="Arial" w:hAnsi="Arial" w:cs="Arial"/>
                <w:sz w:val="14"/>
                <w:highlight w:val="darkCyan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3933CA69" w14:textId="77777777" w:rsidR="005A3A25" w:rsidRPr="00786D54" w:rsidRDefault="005A3A25" w:rsidP="00E83D56">
            <w:pPr>
              <w:rPr>
                <w:rFonts w:ascii="Arial" w:hAnsi="Arial" w:cs="Arial"/>
                <w:sz w:val="14"/>
                <w:highlight w:val="darkCyan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2E8F4EA" w14:textId="77777777" w:rsidR="005A3A25" w:rsidRPr="00786D54" w:rsidRDefault="005A3A25" w:rsidP="00E83D56">
            <w:pPr>
              <w:rPr>
                <w:rFonts w:ascii="Arial" w:hAnsi="Arial" w:cs="Arial"/>
                <w:sz w:val="14"/>
                <w:highlight w:val="darkCyan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E087586" w14:textId="77777777" w:rsidR="005A3A25" w:rsidRPr="00786D54" w:rsidRDefault="005A3A25" w:rsidP="00E83D56">
            <w:pPr>
              <w:rPr>
                <w:rFonts w:ascii="Arial" w:hAnsi="Arial" w:cs="Arial"/>
                <w:sz w:val="14"/>
                <w:highlight w:val="darkCyan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7591583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88C220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3F21B35" w14:textId="21EE284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4D23A2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5A0AA961" w14:textId="1A76A630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610C20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EFA36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35CE7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E27639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8238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710B41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DA05B0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190C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5537BE2" w14:textId="77777777" w:rsidTr="00580D4D">
        <w:trPr>
          <w:trHeight w:val="240"/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4E4EB864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14:paraId="5BB44D5D" w14:textId="77777777" w:rsidR="005A3A25" w:rsidRPr="009956C4" w:rsidRDefault="005A3A25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2F08C8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14:paraId="75B967FE" w14:textId="77777777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A57A1" w14:textId="3D04B656" w:rsidR="005A3A25" w:rsidRPr="009956C4" w:rsidRDefault="00201206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468" w:type="dxa"/>
            <w:gridSpan w:val="17"/>
            <w:tcBorders>
              <w:left w:val="single" w:sz="4" w:space="0" w:color="auto"/>
            </w:tcBorders>
            <w:vAlign w:val="center"/>
          </w:tcPr>
          <w:p w14:paraId="7F0AFB30" w14:textId="43025882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7" w:type="dxa"/>
          </w:tcPr>
          <w:p w14:paraId="6353678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1B7B9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0516F7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5F2D7B5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EE1E6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B5DBF9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5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0A8ED9D2" w14:textId="77777777" w:rsidTr="00580D4D">
        <w:trPr>
          <w:jc w:val="center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2F00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02E8AB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48C63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8D2EB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EAA86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0EED483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8A00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006E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7B5CE5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04BACF0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DA61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8B0D6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7319AA1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A9E88E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647EE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6EF6ABE7" w14:textId="43D0A4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79DA0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82DC0A5" w14:textId="64D76DD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5E443A0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721DD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6EEB28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0E4358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48B3A5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2EF0E73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3D1D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63EA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74334" w:rsidRPr="009956C4" w14:paraId="2203D413" w14:textId="77777777" w:rsidTr="00580D4D">
        <w:trPr>
          <w:jc w:val="center"/>
        </w:trPr>
        <w:tc>
          <w:tcPr>
            <w:tcW w:w="159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B74334" w:rsidRPr="00B74334" w:rsidRDefault="00B74334" w:rsidP="00B7433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  <w:lang w:val="es-BO"/>
              </w:rPr>
              <w:t>(en días calendario)</w:t>
            </w:r>
          </w:p>
        </w:tc>
        <w:tc>
          <w:tcPr>
            <w:tcW w:w="849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012A1E58" w:rsidR="00B74334" w:rsidRPr="00201206" w:rsidRDefault="00201206" w:rsidP="00201206">
            <w:pPr>
              <w:spacing w:after="240"/>
              <w:ind w:left="34"/>
              <w:jc w:val="both"/>
              <w:rPr>
                <w:rFonts w:ascii="Tahoma" w:hAnsi="Tahoma" w:cs="Tahoma"/>
              </w:rPr>
            </w:pPr>
            <w:r w:rsidRPr="00171698">
              <w:rPr>
                <w:rFonts w:ascii="Tahoma" w:hAnsi="Tahoma" w:cs="Tahoma"/>
              </w:rPr>
              <w:t>El plazo de entrega establecido para el presente proce</w:t>
            </w:r>
            <w:r>
              <w:rPr>
                <w:rFonts w:ascii="Tahoma" w:hAnsi="Tahoma" w:cs="Tahoma"/>
              </w:rPr>
              <w:t xml:space="preserve">so no debe exceder </w:t>
            </w:r>
            <w:r w:rsidRPr="00D26F6F">
              <w:rPr>
                <w:rFonts w:ascii="Tahoma" w:hAnsi="Tahoma" w:cs="Tahoma"/>
              </w:rPr>
              <w:t>los (15) días</w:t>
            </w:r>
            <w:r w:rsidRPr="00171698">
              <w:rPr>
                <w:rFonts w:ascii="Tahoma" w:hAnsi="Tahoma" w:cs="Tahoma"/>
              </w:rPr>
              <w:t xml:space="preserve"> calendario computable a partir del día siguiente</w:t>
            </w:r>
            <w:r>
              <w:rPr>
                <w:rFonts w:ascii="Tahoma" w:hAnsi="Tahoma" w:cs="Tahoma"/>
              </w:rPr>
              <w:t xml:space="preserve"> hábil de la recepción de la orden de compra por parte del proveedor.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74334" w:rsidRPr="009956C4" w14:paraId="2C91E5DE" w14:textId="77777777" w:rsidTr="00580D4D">
        <w:trPr>
          <w:jc w:val="center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B74334" w:rsidRPr="009956C4" w:rsidRDefault="00B74334" w:rsidP="00B743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495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665EA38D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74334" w:rsidRPr="009956C4" w14:paraId="271A08B4" w14:textId="77777777" w:rsidTr="00BC700A">
        <w:trPr>
          <w:jc w:val="center"/>
        </w:trPr>
        <w:tc>
          <w:tcPr>
            <w:tcW w:w="1592" w:type="dxa"/>
            <w:tcBorders>
              <w:left w:val="single" w:sz="18" w:space="0" w:color="244061" w:themeColor="accent1" w:themeShade="80"/>
            </w:tcBorders>
            <w:vAlign w:val="center"/>
          </w:tcPr>
          <w:p w14:paraId="742C3AE1" w14:textId="77777777" w:rsidR="00B74334" w:rsidRPr="009956C4" w:rsidRDefault="00B74334" w:rsidP="00B743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14:paraId="5FDBC3A5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CED7F2A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342928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21B8E2B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629C8A8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C03C859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29DDB6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2B9815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8765F55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034038B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36789FCC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C9726B5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DB4C02C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7A3D50B1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1EB46EE2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D4D880B" w14:textId="5F6AC92B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03A7C491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268DDA5" w14:textId="3F38DDF5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C0BE000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9D50C3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4305733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D8E4439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5DC32EB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B9A5715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0BA82D" w14:textId="77777777" w:rsidR="00B74334" w:rsidRPr="009956C4" w:rsidRDefault="00B74334" w:rsidP="00B743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3FC7C0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5" w:type="dxa"/>
            <w:tcBorders>
              <w:left w:val="nil"/>
              <w:right w:val="single" w:sz="18" w:space="0" w:color="244061" w:themeColor="accent1" w:themeShade="80"/>
            </w:tcBorders>
          </w:tcPr>
          <w:p w14:paraId="5EDEDEE6" w14:textId="77777777" w:rsidR="00B74334" w:rsidRPr="009956C4" w:rsidRDefault="00B74334" w:rsidP="00B743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580D4D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142F428B" w:rsidR="00B97B69" w:rsidRPr="009956C4" w:rsidRDefault="006B13B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 w:rsidR="002A476B"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 w:rsidR="002A476B"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="00B97B69"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1D5195F6" w:rsidR="00B97B69" w:rsidRPr="009956C4" w:rsidRDefault="00B74334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418790D" w:rsidR="00B97B69" w:rsidRPr="00156685" w:rsidRDefault="006B13B9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580D4D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580D4D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03F6E535"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580D4D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580D4D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1D95883D"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580D4D">
        <w:trPr>
          <w:jc w:val="center"/>
        </w:trPr>
        <w:tc>
          <w:tcPr>
            <w:tcW w:w="2371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41F9A483" w:rsidR="009E731E" w:rsidRPr="009956C4" w:rsidRDefault="00B74334" w:rsidP="00B743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66357402" w:rsidR="009E731E" w:rsidRPr="009956C4" w:rsidRDefault="00B74334" w:rsidP="00B743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916D22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B7433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413CEB82" w:rsidR="006D14AB" w:rsidRPr="009956C4" w:rsidRDefault="00B74334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EB47B" w14:textId="77777777" w:rsidR="00B74334" w:rsidRDefault="00B74334" w:rsidP="00B743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30 a 12:30</w:t>
            </w:r>
          </w:p>
          <w:p w14:paraId="5BC138D1" w14:textId="75DEDA4D" w:rsidR="006D14AB" w:rsidRPr="009956C4" w:rsidRDefault="00B74334" w:rsidP="00B74334">
            <w:pPr>
              <w:rPr>
                <w:rFonts w:ascii="Arial" w:hAnsi="Arial" w:cs="Arial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4AB" w:rsidRPr="009956C4" w14:paraId="666BB252" w14:textId="77777777" w:rsidTr="009F4AE4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4B8CF" w14:textId="46660628" w:rsidR="006D14AB" w:rsidRPr="009956C4" w:rsidRDefault="00B7433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1190A" w14:textId="4B5404EE" w:rsidR="006D14AB" w:rsidRPr="009956C4" w:rsidRDefault="00B7433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34D02" w14:textId="52499CA1" w:rsidR="006D14AB" w:rsidRPr="009956C4" w:rsidRDefault="00B7433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9F4AE4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638F4487" w:rsidR="009E731E" w:rsidRPr="009956C4" w:rsidRDefault="009F4AE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0A44E4FC" w:rsidR="009E731E" w:rsidRPr="009956C4" w:rsidRDefault="009F4AE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654F" w14:textId="7091D31C" w:rsidR="009E731E" w:rsidRPr="009956C4" w:rsidRDefault="009F4AE4" w:rsidP="009F4A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angelica.zambrana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8CC89F" w14:textId="6AD7A370" w:rsidR="002F64B4" w:rsidRPr="009956C4" w:rsidRDefault="009F4AE4" w:rsidP="009F4AE4">
            <w:pPr>
              <w:jc w:val="both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0BB7118C" w14:textId="77777777" w:rsidR="008B6FB3" w:rsidRDefault="008B6FB3" w:rsidP="00402294">
      <w:pPr>
        <w:rPr>
          <w:lang w:val="es-BO"/>
        </w:rPr>
      </w:pPr>
    </w:p>
    <w:p w14:paraId="10D4E892" w14:textId="627080DF" w:rsidR="0002498E" w:rsidRPr="009956C4" w:rsidRDefault="0002498E" w:rsidP="008A7FBD">
      <w:pPr>
        <w:pStyle w:val="Ttulo1"/>
        <w:numPr>
          <w:ilvl w:val="0"/>
          <w:numId w:val="0"/>
        </w:numPr>
        <w:tabs>
          <w:tab w:val="num" w:pos="4612"/>
        </w:tabs>
        <w:ind w:left="2344" w:hanging="2486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1034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86E0A" w:rsidRPr="009956C4" w14:paraId="0C966B65" w14:textId="77777777" w:rsidTr="008A7FBD">
        <w:trPr>
          <w:trHeight w:val="25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916D2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48667B08" w:rsidR="00386E0A" w:rsidRPr="009956C4" w:rsidRDefault="00386E0A" w:rsidP="00916D22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54C53D8A" w14:textId="1E8AC710" w:rsidR="00386E0A" w:rsidRPr="009956C4" w:rsidRDefault="00386E0A" w:rsidP="00916D22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1E0A32B" w:rsidR="00386E0A" w:rsidRPr="009956C4" w:rsidRDefault="003D58F1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916D2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916D22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D34934E" w:rsidR="0002498E" w:rsidRPr="009956C4" w:rsidRDefault="0002498E" w:rsidP="00FD5E3D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481"/>
      </w:tblGrid>
      <w:tr w:rsidR="0002498E" w:rsidRPr="009956C4" w14:paraId="1F809B1A" w14:textId="77777777" w:rsidTr="008A7FBD">
        <w:trPr>
          <w:trHeight w:val="397"/>
        </w:trPr>
        <w:tc>
          <w:tcPr>
            <w:tcW w:w="424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8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8A7FBD">
        <w:trPr>
          <w:trHeight w:val="130"/>
        </w:trPr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463E9EFE"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8A7FBD">
        <w:trPr>
          <w:trHeight w:val="53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460696CE" w:rsidR="0002498E" w:rsidRPr="009956C4" w:rsidRDefault="00201206" w:rsidP="002012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382E68F0" w:rsidR="0002498E" w:rsidRPr="009956C4" w:rsidRDefault="0020120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ACB2408" w:rsidR="0002498E" w:rsidRPr="009956C4" w:rsidRDefault="00C20C8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140F5FB" w14:textId="77777777" w:rsidTr="008A7FBD">
        <w:trPr>
          <w:trHeight w:val="116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12B2432D" w:rsidR="0002498E" w:rsidRPr="009956C4" w:rsidRDefault="009F4AE4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8A7FBD">
        <w:trPr>
          <w:trHeight w:val="18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1E21CDC7" w:rsidR="0002498E" w:rsidRPr="009956C4" w:rsidRDefault="009F4AE4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8A7FBD">
        <w:trPr>
          <w:trHeight w:val="273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AA1D091" w:rsidR="0002498E" w:rsidRPr="009956C4" w:rsidRDefault="009F4AE4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2E026184" w:rsidR="0034162D" w:rsidRPr="009956C4" w:rsidRDefault="0020120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0B368826" w:rsidR="0034162D" w:rsidRPr="009956C4" w:rsidRDefault="00201206" w:rsidP="00A74C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0643DADB" w:rsidR="0034162D" w:rsidRPr="009956C4" w:rsidRDefault="00E5073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62CB29F1" w:rsidR="0034162D" w:rsidRPr="009956C4" w:rsidRDefault="00AB706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637F9D9B" w:rsidR="0034162D" w:rsidRPr="009956C4" w:rsidRDefault="00E5073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6DB3741C" w:rsidR="0034162D" w:rsidRPr="009956C4" w:rsidRDefault="009F4AE4" w:rsidP="009F4AE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8A7FBD"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4DDBA760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8A7FBD">
        <w:trPr>
          <w:trHeight w:val="15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36D733FB" w:rsidR="00B37751" w:rsidRPr="009956C4" w:rsidRDefault="0020120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1F0A8E5B" w:rsidR="00B37751" w:rsidRPr="009956C4" w:rsidRDefault="00201206" w:rsidP="002012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17ABB33B" w:rsidR="00B37751" w:rsidRPr="009956C4" w:rsidRDefault="00E5073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69DE5164" w:rsidR="00B37751" w:rsidRPr="009956C4" w:rsidRDefault="00AB706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0C4CD41C" w:rsidR="00B37751" w:rsidRPr="009956C4" w:rsidRDefault="00E5073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3687F39D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7BE8EF28" w:rsidR="00B37751" w:rsidRPr="009956C4" w:rsidRDefault="0020120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57395E1C" w:rsidR="00B37751" w:rsidRPr="009956C4" w:rsidRDefault="0020120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BE1256F" w:rsidR="00B37751" w:rsidRPr="009956C4" w:rsidRDefault="00E5073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47CA0939" w:rsidR="00B37751" w:rsidRPr="009956C4" w:rsidRDefault="00AB706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6F75BCDE" w:rsidR="00B37751" w:rsidRPr="009956C4" w:rsidRDefault="00E5073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8A7FBD"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50C6FBDD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8A7FBD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72ECF270" w:rsidR="00473A73" w:rsidRPr="009956C4" w:rsidRDefault="00201206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164E2A11" w:rsidR="00473A73" w:rsidRPr="009956C4" w:rsidRDefault="00201206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5AA9F23F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44BF474F" w:rsidR="00473A73" w:rsidRPr="009956C4" w:rsidRDefault="00AE344E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5AEB7E34" w:rsidR="00473A73" w:rsidRPr="009956C4" w:rsidRDefault="00AB706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09CA0A1E" w:rsidR="00473A73" w:rsidRPr="009956C4" w:rsidRDefault="00E5073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C8070" w14:textId="77777777" w:rsidR="00C20C86" w:rsidRPr="0077485C" w:rsidRDefault="00C20C86" w:rsidP="00C20C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Calle Colombia esquina Falsuri N° 655 (Sala de ENDE) o</w:t>
            </w:r>
          </w:p>
          <w:p w14:paraId="44583422" w14:textId="77777777" w:rsidR="00C20C86" w:rsidRPr="0077485C" w:rsidRDefault="00C20C86" w:rsidP="00C20C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429E1DC6" w14:textId="12DA9F31" w:rsidR="00473A73" w:rsidRPr="009956C4" w:rsidRDefault="00C20C86" w:rsidP="00C20C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</w:t>
            </w:r>
            <w:r w:rsidR="00C97697">
              <w:rPr>
                <w:rFonts w:ascii="Arial" w:hAnsi="Arial" w:cs="Arial"/>
                <w:b/>
                <w:i/>
                <w:sz w:val="12"/>
                <w:lang w:val="es-BO"/>
              </w:rPr>
              <w:t>5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8A7FBD"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731BA8A8" w:rsidR="00473A73" w:rsidRPr="009956C4" w:rsidRDefault="00D21E1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785822CF" w:rsidR="00473A73" w:rsidRPr="009956C4" w:rsidRDefault="0020120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6D0C8EBF" w:rsidR="00473A73" w:rsidRPr="009956C4" w:rsidRDefault="00976A24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8A7FBD">
        <w:trPr>
          <w:trHeight w:val="74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44CBC2DB" w:rsidR="00473A73" w:rsidRPr="009956C4" w:rsidRDefault="00D21E11" w:rsidP="003D67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5182182" w:rsidR="00473A73" w:rsidRPr="009956C4" w:rsidRDefault="0020120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54572366" w:rsidR="00473A73" w:rsidRPr="009956C4" w:rsidRDefault="00CB11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8A7FBD">
        <w:trPr>
          <w:trHeight w:val="17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6F67CCF6" w:rsidR="00473A73" w:rsidRPr="009956C4" w:rsidRDefault="00D21E11" w:rsidP="00DA64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DA64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2ED6227C" w:rsidR="00473A73" w:rsidRPr="009956C4" w:rsidRDefault="00D21E11" w:rsidP="00DA64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DA64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15E674AC" w:rsidR="00473A73" w:rsidRPr="009956C4" w:rsidRDefault="00141BE5" w:rsidP="00DA64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8A7FBD">
        <w:trPr>
          <w:trHeight w:val="53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04BFFE1B" w:rsidR="00473A73" w:rsidRPr="009956C4" w:rsidRDefault="004A4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FF86FBC" w:rsidR="00473A73" w:rsidRPr="009956C4" w:rsidRDefault="005C120B" w:rsidP="00D21E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1E11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5B5D87EA" w:rsidR="00473A73" w:rsidRPr="009956C4" w:rsidRDefault="00FA53B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8A7FBD">
        <w:trPr>
          <w:trHeight w:val="190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1899A661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8A7FBD">
        <w:trPr>
          <w:trHeight w:val="190"/>
        </w:trPr>
        <w:tc>
          <w:tcPr>
            <w:tcW w:w="5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69A5DDDA" w:rsidR="00473A73" w:rsidRPr="00A244D6" w:rsidRDefault="004A4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083D0F7C" w:rsidR="00473A73" w:rsidRPr="00A244D6" w:rsidRDefault="004A4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1B0FE1AE" w:rsidR="00473A73" w:rsidRPr="00A244D6" w:rsidRDefault="00FA53B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8A7FBD"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3423126E" w14:textId="77777777" w:rsidR="008A7FBD" w:rsidRDefault="008A7FBD" w:rsidP="008A7FBD">
      <w:pPr>
        <w:ind w:left="-142" w:right="-234"/>
        <w:jc w:val="both"/>
        <w:rPr>
          <w:rFonts w:cs="Arial"/>
          <w:i/>
          <w:sz w:val="14"/>
          <w:szCs w:val="18"/>
          <w:lang w:val="es-BO"/>
        </w:rPr>
      </w:pPr>
    </w:p>
    <w:p w14:paraId="55C80257" w14:textId="24D13B8C" w:rsidR="002F64B4" w:rsidRPr="00A244D6" w:rsidRDefault="002F64B4" w:rsidP="008A7FBD">
      <w:pPr>
        <w:ind w:left="-142" w:right="-234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14:paraId="750E9679" w14:textId="6EE51076" w:rsidR="002F64B4" w:rsidRPr="0077744B" w:rsidRDefault="002F64B4" w:rsidP="008A7FBD">
      <w:pPr>
        <w:ind w:left="-142" w:right="-234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256E812C" w14:textId="04FE49FB" w:rsidR="003C5A11" w:rsidRDefault="003C5A11" w:rsidP="007D24F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14:paraId="736E3C6B" w14:textId="77777777" w:rsidR="006F4713" w:rsidRDefault="006F4713" w:rsidP="00A72FB0">
      <w:pPr>
        <w:ind w:left="705" w:hanging="705"/>
        <w:jc w:val="both"/>
        <w:rPr>
          <w:rFonts w:cs="Arial"/>
          <w:sz w:val="18"/>
          <w:szCs w:val="18"/>
          <w:lang w:val="es-BO" w:eastAsia="en-US"/>
        </w:rPr>
      </w:pPr>
    </w:p>
    <w:sectPr w:rsidR="006F4713" w:rsidSect="008A7F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411E" w14:textId="77777777" w:rsidR="00FF3DED" w:rsidRDefault="00FF3DED">
      <w:r>
        <w:separator/>
      </w:r>
    </w:p>
  </w:endnote>
  <w:endnote w:type="continuationSeparator" w:id="0">
    <w:p w14:paraId="71DD795C" w14:textId="77777777" w:rsidR="00FF3DED" w:rsidRDefault="00FF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B5A3" w14:textId="77777777" w:rsidR="00FF3DED" w:rsidRDefault="00FF3DED">
      <w:r>
        <w:separator/>
      </w:r>
    </w:p>
  </w:footnote>
  <w:footnote w:type="continuationSeparator" w:id="0">
    <w:p w14:paraId="5AAE5376" w14:textId="77777777" w:rsidR="00FF3DED" w:rsidRDefault="00FF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C7886"/>
    <w:multiLevelType w:val="hybridMultilevel"/>
    <w:tmpl w:val="CA84AF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91F1F"/>
    <w:multiLevelType w:val="hybridMultilevel"/>
    <w:tmpl w:val="32426034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E5C48"/>
    <w:multiLevelType w:val="hybridMultilevel"/>
    <w:tmpl w:val="14127D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3C787658"/>
    <w:multiLevelType w:val="hybridMultilevel"/>
    <w:tmpl w:val="B79665D4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E3084"/>
    <w:multiLevelType w:val="hybridMultilevel"/>
    <w:tmpl w:val="60725E44"/>
    <w:lvl w:ilvl="0" w:tplc="DE54E29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7DF7785"/>
    <w:multiLevelType w:val="hybridMultilevel"/>
    <w:tmpl w:val="DD92D58C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4612"/>
        </w:tabs>
        <w:ind w:left="4612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D3874FD"/>
    <w:multiLevelType w:val="hybridMultilevel"/>
    <w:tmpl w:val="CD409322"/>
    <w:lvl w:ilvl="0" w:tplc="DE54E29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0295A79"/>
    <w:multiLevelType w:val="hybridMultilevel"/>
    <w:tmpl w:val="4BFA0CA2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993A22"/>
    <w:multiLevelType w:val="hybridMultilevel"/>
    <w:tmpl w:val="D0B40546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DA7047"/>
    <w:multiLevelType w:val="hybridMultilevel"/>
    <w:tmpl w:val="5DD2D112"/>
    <w:lvl w:ilvl="0" w:tplc="73D2AE9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 w:tentative="1">
      <w:start w:val="1"/>
      <w:numFmt w:val="lowerRoman"/>
      <w:lvlText w:val="%6."/>
      <w:lvlJc w:val="right"/>
      <w:pPr>
        <w:ind w:left="4743" w:hanging="180"/>
      </w:pPr>
    </w:lvl>
    <w:lvl w:ilvl="6" w:tplc="0C0A000F" w:tentative="1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6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3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0"/>
  </w:num>
  <w:num w:numId="4">
    <w:abstractNumId w:val="37"/>
  </w:num>
  <w:num w:numId="5">
    <w:abstractNumId w:val="10"/>
  </w:num>
  <w:num w:numId="6">
    <w:abstractNumId w:val="36"/>
  </w:num>
  <w:num w:numId="7">
    <w:abstractNumId w:val="6"/>
  </w:num>
  <w:num w:numId="8">
    <w:abstractNumId w:val="3"/>
  </w:num>
  <w:num w:numId="9">
    <w:abstractNumId w:val="2"/>
  </w:num>
  <w:num w:numId="10">
    <w:abstractNumId w:val="27"/>
  </w:num>
  <w:num w:numId="11">
    <w:abstractNumId w:val="21"/>
  </w:num>
  <w:num w:numId="12">
    <w:abstractNumId w:val="25"/>
  </w:num>
  <w:num w:numId="13">
    <w:abstractNumId w:val="20"/>
  </w:num>
  <w:num w:numId="14">
    <w:abstractNumId w:val="8"/>
  </w:num>
  <w:num w:numId="15">
    <w:abstractNumId w:val="51"/>
  </w:num>
  <w:num w:numId="16">
    <w:abstractNumId w:val="5"/>
  </w:num>
  <w:num w:numId="17">
    <w:abstractNumId w:val="16"/>
  </w:num>
  <w:num w:numId="18">
    <w:abstractNumId w:val="22"/>
  </w:num>
  <w:num w:numId="19">
    <w:abstractNumId w:val="31"/>
  </w:num>
  <w:num w:numId="20">
    <w:abstractNumId w:val="50"/>
  </w:num>
  <w:num w:numId="21">
    <w:abstractNumId w:val="7"/>
  </w:num>
  <w:num w:numId="22">
    <w:abstractNumId w:val="11"/>
  </w:num>
  <w:num w:numId="23">
    <w:abstractNumId w:val="39"/>
  </w:num>
  <w:num w:numId="24">
    <w:abstractNumId w:val="0"/>
  </w:num>
  <w:num w:numId="25">
    <w:abstractNumId w:val="34"/>
  </w:num>
  <w:num w:numId="26">
    <w:abstractNumId w:val="13"/>
  </w:num>
  <w:num w:numId="27">
    <w:abstractNumId w:val="49"/>
  </w:num>
  <w:num w:numId="28">
    <w:abstractNumId w:val="52"/>
  </w:num>
  <w:num w:numId="29">
    <w:abstractNumId w:val="17"/>
  </w:num>
  <w:num w:numId="30">
    <w:abstractNumId w:val="38"/>
  </w:num>
  <w:num w:numId="31">
    <w:abstractNumId w:val="53"/>
  </w:num>
  <w:num w:numId="32">
    <w:abstractNumId w:val="35"/>
  </w:num>
  <w:num w:numId="33">
    <w:abstractNumId w:val="1"/>
  </w:num>
  <w:num w:numId="34">
    <w:abstractNumId w:val="15"/>
  </w:num>
  <w:num w:numId="35">
    <w:abstractNumId w:val="24"/>
  </w:num>
  <w:num w:numId="36">
    <w:abstractNumId w:val="23"/>
  </w:num>
  <w:num w:numId="37">
    <w:abstractNumId w:val="9"/>
  </w:num>
  <w:num w:numId="38">
    <w:abstractNumId w:val="48"/>
  </w:num>
  <w:num w:numId="39">
    <w:abstractNumId w:val="46"/>
  </w:num>
  <w:num w:numId="40">
    <w:abstractNumId w:val="26"/>
  </w:num>
  <w:num w:numId="41">
    <w:abstractNumId w:val="47"/>
  </w:num>
  <w:num w:numId="42">
    <w:abstractNumId w:val="43"/>
  </w:num>
  <w:num w:numId="43">
    <w:abstractNumId w:val="19"/>
  </w:num>
  <w:num w:numId="44">
    <w:abstractNumId w:val="32"/>
  </w:num>
  <w:num w:numId="45">
    <w:abstractNumId w:val="4"/>
  </w:num>
  <w:num w:numId="46">
    <w:abstractNumId w:val="41"/>
  </w:num>
  <w:num w:numId="47">
    <w:abstractNumId w:val="30"/>
  </w:num>
  <w:num w:numId="48">
    <w:abstractNumId w:val="29"/>
  </w:num>
  <w:num w:numId="49">
    <w:abstractNumId w:val="14"/>
  </w:num>
  <w:num w:numId="50">
    <w:abstractNumId w:val="33"/>
  </w:num>
  <w:num w:numId="51">
    <w:abstractNumId w:val="44"/>
  </w:num>
  <w:num w:numId="52">
    <w:abstractNumId w:val="42"/>
  </w:num>
  <w:num w:numId="53">
    <w:abstractNumId w:val="45"/>
  </w:num>
  <w:num w:numId="54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3906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74C"/>
    <w:rsid w:val="00023945"/>
    <w:rsid w:val="00024308"/>
    <w:rsid w:val="000248AA"/>
    <w:rsid w:val="0002498E"/>
    <w:rsid w:val="00025106"/>
    <w:rsid w:val="000259DB"/>
    <w:rsid w:val="00025A47"/>
    <w:rsid w:val="00025D3A"/>
    <w:rsid w:val="00026734"/>
    <w:rsid w:val="00027666"/>
    <w:rsid w:val="0003076B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6B1D"/>
    <w:rsid w:val="00037A89"/>
    <w:rsid w:val="00041F69"/>
    <w:rsid w:val="0004307C"/>
    <w:rsid w:val="000438E3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0C9"/>
    <w:rsid w:val="000B562B"/>
    <w:rsid w:val="000B5D3B"/>
    <w:rsid w:val="000B6395"/>
    <w:rsid w:val="000B6629"/>
    <w:rsid w:val="000B6D8C"/>
    <w:rsid w:val="000B7182"/>
    <w:rsid w:val="000C0BC3"/>
    <w:rsid w:val="000C0D39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66B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EAB"/>
    <w:rsid w:val="000D7FB2"/>
    <w:rsid w:val="000E03D5"/>
    <w:rsid w:val="000E09F7"/>
    <w:rsid w:val="000E167A"/>
    <w:rsid w:val="000E1750"/>
    <w:rsid w:val="000E20B0"/>
    <w:rsid w:val="000E2AC5"/>
    <w:rsid w:val="000E4A73"/>
    <w:rsid w:val="000E51E0"/>
    <w:rsid w:val="000E5430"/>
    <w:rsid w:val="000E7B3C"/>
    <w:rsid w:val="000E7FFE"/>
    <w:rsid w:val="000F06F7"/>
    <w:rsid w:val="000F207F"/>
    <w:rsid w:val="000F41EA"/>
    <w:rsid w:val="000F48ED"/>
    <w:rsid w:val="000F6630"/>
    <w:rsid w:val="000F7B42"/>
    <w:rsid w:val="0010171A"/>
    <w:rsid w:val="0010174D"/>
    <w:rsid w:val="00101E78"/>
    <w:rsid w:val="00102E06"/>
    <w:rsid w:val="00103045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D22"/>
    <w:rsid w:val="0011664B"/>
    <w:rsid w:val="00116F2D"/>
    <w:rsid w:val="001202FD"/>
    <w:rsid w:val="0012232E"/>
    <w:rsid w:val="00122A27"/>
    <w:rsid w:val="00123ABA"/>
    <w:rsid w:val="00123B60"/>
    <w:rsid w:val="00124FC1"/>
    <w:rsid w:val="00125BE1"/>
    <w:rsid w:val="00127180"/>
    <w:rsid w:val="001272AE"/>
    <w:rsid w:val="00127BE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40365"/>
    <w:rsid w:val="00140BA9"/>
    <w:rsid w:val="00141BE5"/>
    <w:rsid w:val="00141FB3"/>
    <w:rsid w:val="00142291"/>
    <w:rsid w:val="00142423"/>
    <w:rsid w:val="00142A4D"/>
    <w:rsid w:val="001433FB"/>
    <w:rsid w:val="001435B4"/>
    <w:rsid w:val="00145080"/>
    <w:rsid w:val="00145412"/>
    <w:rsid w:val="00147AAA"/>
    <w:rsid w:val="001524BD"/>
    <w:rsid w:val="00152E5F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AD2"/>
    <w:rsid w:val="00173C53"/>
    <w:rsid w:val="00174C96"/>
    <w:rsid w:val="001754B0"/>
    <w:rsid w:val="00175504"/>
    <w:rsid w:val="001757F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8ED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61A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3D2"/>
    <w:rsid w:val="001B3AE6"/>
    <w:rsid w:val="001B5A4C"/>
    <w:rsid w:val="001B66CE"/>
    <w:rsid w:val="001B6AAB"/>
    <w:rsid w:val="001C0A95"/>
    <w:rsid w:val="001C1BE3"/>
    <w:rsid w:val="001C26BE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642F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206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17CBC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270E2"/>
    <w:rsid w:val="00230485"/>
    <w:rsid w:val="00230AA1"/>
    <w:rsid w:val="00230B18"/>
    <w:rsid w:val="00231521"/>
    <w:rsid w:val="00231C20"/>
    <w:rsid w:val="00231EC5"/>
    <w:rsid w:val="00232116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583"/>
    <w:rsid w:val="00241A1D"/>
    <w:rsid w:val="0024258D"/>
    <w:rsid w:val="00242C43"/>
    <w:rsid w:val="00242D5A"/>
    <w:rsid w:val="00242D90"/>
    <w:rsid w:val="0024332A"/>
    <w:rsid w:val="0024369E"/>
    <w:rsid w:val="002446BD"/>
    <w:rsid w:val="00245090"/>
    <w:rsid w:val="00245A6A"/>
    <w:rsid w:val="00245EC9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3FCA"/>
    <w:rsid w:val="002656DE"/>
    <w:rsid w:val="00265812"/>
    <w:rsid w:val="00265F1D"/>
    <w:rsid w:val="00266DDD"/>
    <w:rsid w:val="00267043"/>
    <w:rsid w:val="002701C5"/>
    <w:rsid w:val="002702DD"/>
    <w:rsid w:val="002705DF"/>
    <w:rsid w:val="00270796"/>
    <w:rsid w:val="00270D5E"/>
    <w:rsid w:val="00272CF3"/>
    <w:rsid w:val="00273B51"/>
    <w:rsid w:val="00274769"/>
    <w:rsid w:val="00274E1B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4F37"/>
    <w:rsid w:val="002B5071"/>
    <w:rsid w:val="002B5171"/>
    <w:rsid w:val="002B51D8"/>
    <w:rsid w:val="002B597D"/>
    <w:rsid w:val="002B759F"/>
    <w:rsid w:val="002B7E9E"/>
    <w:rsid w:val="002C1074"/>
    <w:rsid w:val="002C12EB"/>
    <w:rsid w:val="002C1402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59FB"/>
    <w:rsid w:val="002E5CCF"/>
    <w:rsid w:val="002E5DC7"/>
    <w:rsid w:val="002E63F7"/>
    <w:rsid w:val="002E7001"/>
    <w:rsid w:val="002E7156"/>
    <w:rsid w:val="002F0010"/>
    <w:rsid w:val="002F02AD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253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2B09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23BA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5A66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0C47"/>
    <w:rsid w:val="00351703"/>
    <w:rsid w:val="00352634"/>
    <w:rsid w:val="00352726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1F3"/>
    <w:rsid w:val="00380353"/>
    <w:rsid w:val="0038052D"/>
    <w:rsid w:val="0038121B"/>
    <w:rsid w:val="003815F9"/>
    <w:rsid w:val="0038209D"/>
    <w:rsid w:val="00383B2E"/>
    <w:rsid w:val="00384198"/>
    <w:rsid w:val="003853A8"/>
    <w:rsid w:val="00385661"/>
    <w:rsid w:val="00386273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35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C706B"/>
    <w:rsid w:val="003C7D19"/>
    <w:rsid w:val="003D0298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4DFC"/>
    <w:rsid w:val="003D5156"/>
    <w:rsid w:val="003D58F1"/>
    <w:rsid w:val="003D596C"/>
    <w:rsid w:val="003D6750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6AC8"/>
    <w:rsid w:val="003F70ED"/>
    <w:rsid w:val="003F74D6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28D"/>
    <w:rsid w:val="004136A9"/>
    <w:rsid w:val="004136B8"/>
    <w:rsid w:val="0041396C"/>
    <w:rsid w:val="004154C9"/>
    <w:rsid w:val="00415DF1"/>
    <w:rsid w:val="0041662D"/>
    <w:rsid w:val="00416687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B87"/>
    <w:rsid w:val="00423D46"/>
    <w:rsid w:val="004247ED"/>
    <w:rsid w:val="00425049"/>
    <w:rsid w:val="00425B72"/>
    <w:rsid w:val="00426F58"/>
    <w:rsid w:val="004300D2"/>
    <w:rsid w:val="00430371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55D2"/>
    <w:rsid w:val="0046662C"/>
    <w:rsid w:val="004679A1"/>
    <w:rsid w:val="00467CB8"/>
    <w:rsid w:val="00470FBC"/>
    <w:rsid w:val="00471A51"/>
    <w:rsid w:val="00472C6C"/>
    <w:rsid w:val="0047347C"/>
    <w:rsid w:val="004739C7"/>
    <w:rsid w:val="00473A73"/>
    <w:rsid w:val="00473E69"/>
    <w:rsid w:val="0047555A"/>
    <w:rsid w:val="004757D0"/>
    <w:rsid w:val="004765E0"/>
    <w:rsid w:val="00477924"/>
    <w:rsid w:val="0047797A"/>
    <w:rsid w:val="00477DB8"/>
    <w:rsid w:val="004802F8"/>
    <w:rsid w:val="004814E9"/>
    <w:rsid w:val="0048174A"/>
    <w:rsid w:val="0048285E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1E73"/>
    <w:rsid w:val="004920A1"/>
    <w:rsid w:val="004923E7"/>
    <w:rsid w:val="00492E5C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BAC"/>
    <w:rsid w:val="004A4BFE"/>
    <w:rsid w:val="004A4DB6"/>
    <w:rsid w:val="004A6844"/>
    <w:rsid w:val="004A6CC4"/>
    <w:rsid w:val="004A7EAF"/>
    <w:rsid w:val="004A7F3C"/>
    <w:rsid w:val="004B0170"/>
    <w:rsid w:val="004B04D7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4DC0"/>
    <w:rsid w:val="004D521E"/>
    <w:rsid w:val="004D5CE9"/>
    <w:rsid w:val="004D6F45"/>
    <w:rsid w:val="004E1246"/>
    <w:rsid w:val="004E176D"/>
    <w:rsid w:val="004E17BE"/>
    <w:rsid w:val="004E3312"/>
    <w:rsid w:val="004E3A38"/>
    <w:rsid w:val="004E41F6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06A"/>
    <w:rsid w:val="00500CB8"/>
    <w:rsid w:val="00502637"/>
    <w:rsid w:val="00502CB7"/>
    <w:rsid w:val="00503C4C"/>
    <w:rsid w:val="0050478F"/>
    <w:rsid w:val="005050AC"/>
    <w:rsid w:val="005056C0"/>
    <w:rsid w:val="005059F9"/>
    <w:rsid w:val="00505F36"/>
    <w:rsid w:val="00505F9A"/>
    <w:rsid w:val="005062D1"/>
    <w:rsid w:val="00506E02"/>
    <w:rsid w:val="00507B4F"/>
    <w:rsid w:val="005113EF"/>
    <w:rsid w:val="005123F8"/>
    <w:rsid w:val="00512609"/>
    <w:rsid w:val="00513E67"/>
    <w:rsid w:val="00513E88"/>
    <w:rsid w:val="00514382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4EB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11D3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47CFB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2EEA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40"/>
    <w:rsid w:val="00557217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0D4D"/>
    <w:rsid w:val="005816ED"/>
    <w:rsid w:val="00581793"/>
    <w:rsid w:val="00581EE5"/>
    <w:rsid w:val="00581FA1"/>
    <w:rsid w:val="005822A1"/>
    <w:rsid w:val="0058284B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501E"/>
    <w:rsid w:val="005963FD"/>
    <w:rsid w:val="00596F91"/>
    <w:rsid w:val="00597583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199F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20B"/>
    <w:rsid w:val="005C1576"/>
    <w:rsid w:val="005C171F"/>
    <w:rsid w:val="005C3850"/>
    <w:rsid w:val="005C3ED1"/>
    <w:rsid w:val="005C3F08"/>
    <w:rsid w:val="005C6DCC"/>
    <w:rsid w:val="005D06B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57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5F7C4E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0CB8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61C4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1BF5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10A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87C93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2A5B"/>
    <w:rsid w:val="006B421C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4F71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0F98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5CC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391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42DB"/>
    <w:rsid w:val="00774C82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007"/>
    <w:rsid w:val="0078499F"/>
    <w:rsid w:val="00784C20"/>
    <w:rsid w:val="00785661"/>
    <w:rsid w:val="0078619D"/>
    <w:rsid w:val="00786D54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6988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540E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1F47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E4D"/>
    <w:rsid w:val="007F3834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701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2196"/>
    <w:rsid w:val="00822630"/>
    <w:rsid w:val="0082364C"/>
    <w:rsid w:val="0082382E"/>
    <w:rsid w:val="00824E01"/>
    <w:rsid w:val="008251E1"/>
    <w:rsid w:val="00825328"/>
    <w:rsid w:val="00825C7C"/>
    <w:rsid w:val="00830B45"/>
    <w:rsid w:val="00831041"/>
    <w:rsid w:val="00831BE8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09F"/>
    <w:rsid w:val="008564A4"/>
    <w:rsid w:val="008600AC"/>
    <w:rsid w:val="008607B1"/>
    <w:rsid w:val="00860F56"/>
    <w:rsid w:val="00861B0C"/>
    <w:rsid w:val="00862D81"/>
    <w:rsid w:val="0086302F"/>
    <w:rsid w:val="00863609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0895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A7FBD"/>
    <w:rsid w:val="008B0604"/>
    <w:rsid w:val="008B0915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3B65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5E47"/>
    <w:rsid w:val="00906895"/>
    <w:rsid w:val="00906CDD"/>
    <w:rsid w:val="00907525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6D22"/>
    <w:rsid w:val="00917E0D"/>
    <w:rsid w:val="0092058A"/>
    <w:rsid w:val="00920F1C"/>
    <w:rsid w:val="0092262A"/>
    <w:rsid w:val="009234FF"/>
    <w:rsid w:val="009240D2"/>
    <w:rsid w:val="00924416"/>
    <w:rsid w:val="00924A40"/>
    <w:rsid w:val="00926565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3EEB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556"/>
    <w:rsid w:val="00944D25"/>
    <w:rsid w:val="00944F79"/>
    <w:rsid w:val="009453A5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6A24"/>
    <w:rsid w:val="00977713"/>
    <w:rsid w:val="00977AD7"/>
    <w:rsid w:val="00977DAC"/>
    <w:rsid w:val="0098019B"/>
    <w:rsid w:val="00980513"/>
    <w:rsid w:val="00980F88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97FC5"/>
    <w:rsid w:val="009A06AB"/>
    <w:rsid w:val="009A0A27"/>
    <w:rsid w:val="009A13E9"/>
    <w:rsid w:val="009A1D89"/>
    <w:rsid w:val="009A24B4"/>
    <w:rsid w:val="009A32ED"/>
    <w:rsid w:val="009A3928"/>
    <w:rsid w:val="009A6581"/>
    <w:rsid w:val="009A6824"/>
    <w:rsid w:val="009A6FC5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2F5F"/>
    <w:rsid w:val="009C3109"/>
    <w:rsid w:val="009C31F6"/>
    <w:rsid w:val="009C3392"/>
    <w:rsid w:val="009C542E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464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835"/>
    <w:rsid w:val="009F491B"/>
    <w:rsid w:val="009F4AE4"/>
    <w:rsid w:val="009F500D"/>
    <w:rsid w:val="009F5015"/>
    <w:rsid w:val="009F5492"/>
    <w:rsid w:val="009F6B15"/>
    <w:rsid w:val="009F73D8"/>
    <w:rsid w:val="009F7EEE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7F4"/>
    <w:rsid w:val="00A16EA7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E5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4C43"/>
    <w:rsid w:val="00A758A4"/>
    <w:rsid w:val="00A75A2D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B7069"/>
    <w:rsid w:val="00AC30FC"/>
    <w:rsid w:val="00AC33E7"/>
    <w:rsid w:val="00AC395B"/>
    <w:rsid w:val="00AC450B"/>
    <w:rsid w:val="00AC4958"/>
    <w:rsid w:val="00AC5A33"/>
    <w:rsid w:val="00AC5BC0"/>
    <w:rsid w:val="00AC648C"/>
    <w:rsid w:val="00AC655C"/>
    <w:rsid w:val="00AC6825"/>
    <w:rsid w:val="00AC7221"/>
    <w:rsid w:val="00AC7CF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344E"/>
    <w:rsid w:val="00AE527A"/>
    <w:rsid w:val="00AE5729"/>
    <w:rsid w:val="00AE5856"/>
    <w:rsid w:val="00AE58A1"/>
    <w:rsid w:val="00AE5A79"/>
    <w:rsid w:val="00AE5E74"/>
    <w:rsid w:val="00AE6C99"/>
    <w:rsid w:val="00AE7BDC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1390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10D7"/>
    <w:rsid w:val="00B322CC"/>
    <w:rsid w:val="00B32A5D"/>
    <w:rsid w:val="00B3465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2AF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2332"/>
    <w:rsid w:val="00B7372A"/>
    <w:rsid w:val="00B737A9"/>
    <w:rsid w:val="00B74334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79F"/>
    <w:rsid w:val="00B87DAF"/>
    <w:rsid w:val="00B9045A"/>
    <w:rsid w:val="00B90E02"/>
    <w:rsid w:val="00B91035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36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00A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188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1E5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4E5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3B0"/>
    <w:rsid w:val="00C13526"/>
    <w:rsid w:val="00C135EF"/>
    <w:rsid w:val="00C13A90"/>
    <w:rsid w:val="00C13BC9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0C86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1D1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590B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6FB5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380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97697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1173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3D3E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5B7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00D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7802"/>
    <w:rsid w:val="00D21E11"/>
    <w:rsid w:val="00D21F74"/>
    <w:rsid w:val="00D229CC"/>
    <w:rsid w:val="00D2390E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99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074B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154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10D"/>
    <w:rsid w:val="00D91675"/>
    <w:rsid w:val="00D93D55"/>
    <w:rsid w:val="00D93E5C"/>
    <w:rsid w:val="00D94FC1"/>
    <w:rsid w:val="00D95795"/>
    <w:rsid w:val="00D9728A"/>
    <w:rsid w:val="00D97A03"/>
    <w:rsid w:val="00DA221A"/>
    <w:rsid w:val="00DA25A9"/>
    <w:rsid w:val="00DA4119"/>
    <w:rsid w:val="00DA53DD"/>
    <w:rsid w:val="00DA646D"/>
    <w:rsid w:val="00DA648E"/>
    <w:rsid w:val="00DA7187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718C"/>
    <w:rsid w:val="00DB76A9"/>
    <w:rsid w:val="00DC0416"/>
    <w:rsid w:val="00DC0B06"/>
    <w:rsid w:val="00DC0ECC"/>
    <w:rsid w:val="00DC2D70"/>
    <w:rsid w:val="00DC305B"/>
    <w:rsid w:val="00DC318C"/>
    <w:rsid w:val="00DC4063"/>
    <w:rsid w:val="00DC4255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658"/>
    <w:rsid w:val="00DD4E7A"/>
    <w:rsid w:val="00DD5D06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59D8"/>
    <w:rsid w:val="00DF5C30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119B"/>
    <w:rsid w:val="00E02BA5"/>
    <w:rsid w:val="00E030B3"/>
    <w:rsid w:val="00E03485"/>
    <w:rsid w:val="00E03FA5"/>
    <w:rsid w:val="00E04346"/>
    <w:rsid w:val="00E0462A"/>
    <w:rsid w:val="00E04C15"/>
    <w:rsid w:val="00E05A9F"/>
    <w:rsid w:val="00E065A8"/>
    <w:rsid w:val="00E06A56"/>
    <w:rsid w:val="00E07088"/>
    <w:rsid w:val="00E073F5"/>
    <w:rsid w:val="00E07695"/>
    <w:rsid w:val="00E07943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7FD"/>
    <w:rsid w:val="00E32B68"/>
    <w:rsid w:val="00E32D88"/>
    <w:rsid w:val="00E33194"/>
    <w:rsid w:val="00E33295"/>
    <w:rsid w:val="00E336FF"/>
    <w:rsid w:val="00E33F09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0731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5D0D"/>
    <w:rsid w:val="00E668E2"/>
    <w:rsid w:val="00E66D6F"/>
    <w:rsid w:val="00E672F2"/>
    <w:rsid w:val="00E67EA0"/>
    <w:rsid w:val="00E704AB"/>
    <w:rsid w:val="00E70FBA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7AE"/>
    <w:rsid w:val="00E959BD"/>
    <w:rsid w:val="00E95ED1"/>
    <w:rsid w:val="00E95F61"/>
    <w:rsid w:val="00E96766"/>
    <w:rsid w:val="00E97C94"/>
    <w:rsid w:val="00E97EFB"/>
    <w:rsid w:val="00EA0B69"/>
    <w:rsid w:val="00EA133A"/>
    <w:rsid w:val="00EA202D"/>
    <w:rsid w:val="00EA278F"/>
    <w:rsid w:val="00EA2E25"/>
    <w:rsid w:val="00EA49AB"/>
    <w:rsid w:val="00EA58E4"/>
    <w:rsid w:val="00EA6EE0"/>
    <w:rsid w:val="00EA6F61"/>
    <w:rsid w:val="00EA7037"/>
    <w:rsid w:val="00EA7BAA"/>
    <w:rsid w:val="00EB018D"/>
    <w:rsid w:val="00EB12B2"/>
    <w:rsid w:val="00EB17F8"/>
    <w:rsid w:val="00EB1C1F"/>
    <w:rsid w:val="00EB1E1C"/>
    <w:rsid w:val="00EB41C9"/>
    <w:rsid w:val="00EB5056"/>
    <w:rsid w:val="00EB50E6"/>
    <w:rsid w:val="00EB5EEB"/>
    <w:rsid w:val="00EB7467"/>
    <w:rsid w:val="00EB792A"/>
    <w:rsid w:val="00EB7DBF"/>
    <w:rsid w:val="00EB7F56"/>
    <w:rsid w:val="00EC0105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2F10"/>
    <w:rsid w:val="00ED3026"/>
    <w:rsid w:val="00ED3664"/>
    <w:rsid w:val="00ED4231"/>
    <w:rsid w:val="00ED49CD"/>
    <w:rsid w:val="00ED511E"/>
    <w:rsid w:val="00ED6123"/>
    <w:rsid w:val="00ED62D1"/>
    <w:rsid w:val="00ED7300"/>
    <w:rsid w:val="00EE169C"/>
    <w:rsid w:val="00EE299F"/>
    <w:rsid w:val="00EE3601"/>
    <w:rsid w:val="00EE40F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0EE7"/>
    <w:rsid w:val="00F418A0"/>
    <w:rsid w:val="00F4290F"/>
    <w:rsid w:val="00F42931"/>
    <w:rsid w:val="00F4535E"/>
    <w:rsid w:val="00F4536A"/>
    <w:rsid w:val="00F453E9"/>
    <w:rsid w:val="00F454FD"/>
    <w:rsid w:val="00F4595F"/>
    <w:rsid w:val="00F45B6A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DE6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B60"/>
    <w:rsid w:val="00F83CB4"/>
    <w:rsid w:val="00F84079"/>
    <w:rsid w:val="00F842C6"/>
    <w:rsid w:val="00F84D89"/>
    <w:rsid w:val="00F8516B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3BA"/>
    <w:rsid w:val="00FA5E0B"/>
    <w:rsid w:val="00FA756E"/>
    <w:rsid w:val="00FA78C5"/>
    <w:rsid w:val="00FB0265"/>
    <w:rsid w:val="00FB1ADB"/>
    <w:rsid w:val="00FB2349"/>
    <w:rsid w:val="00FB372A"/>
    <w:rsid w:val="00FB3CFE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1D2F"/>
    <w:rsid w:val="00FD4D64"/>
    <w:rsid w:val="00FD5E3D"/>
    <w:rsid w:val="00FD6087"/>
    <w:rsid w:val="00FD7E96"/>
    <w:rsid w:val="00FE04C0"/>
    <w:rsid w:val="00FE2E2F"/>
    <w:rsid w:val="00FE327C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C66"/>
    <w:rsid w:val="00FE7DF4"/>
    <w:rsid w:val="00FE7EF9"/>
    <w:rsid w:val="00FF024C"/>
    <w:rsid w:val="00FF090D"/>
    <w:rsid w:val="00FF0932"/>
    <w:rsid w:val="00FF149A"/>
    <w:rsid w:val="00FF213C"/>
    <w:rsid w:val="00FF31D2"/>
    <w:rsid w:val="00FF3AE7"/>
    <w:rsid w:val="00FF3DED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F168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tabs>
        <w:tab w:val="clear" w:pos="4612"/>
        <w:tab w:val="num" w:pos="2344"/>
      </w:tabs>
      <w:ind w:left="2344"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1E52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C0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DF64-97D6-4027-8C9A-24D3486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Angelica Zambrana Monduela</cp:lastModifiedBy>
  <cp:revision>2</cp:revision>
  <cp:lastPrinted>2023-11-06T19:41:00Z</cp:lastPrinted>
  <dcterms:created xsi:type="dcterms:W3CDTF">2023-11-10T22:51:00Z</dcterms:created>
  <dcterms:modified xsi:type="dcterms:W3CDTF">2023-11-10T22:51:00Z</dcterms:modified>
</cp:coreProperties>
</file>