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45" w:rsidRDefault="00AF1B45" w:rsidP="00AF1B45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  <w:bookmarkStart w:id="0" w:name="_Toc94724712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AF1B45" w:rsidRPr="00765F1B" w:rsidRDefault="00AF1B45" w:rsidP="00AF1B45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402"/>
      </w:tblGrid>
      <w:tr w:rsidR="00AF1B45" w:rsidRPr="00A40276" w:rsidTr="00D238A8">
        <w:trPr>
          <w:trHeight w:val="397"/>
          <w:jc w:val="center"/>
        </w:trPr>
        <w:tc>
          <w:tcPr>
            <w:tcW w:w="10475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AF1B45" w:rsidRPr="00A40276" w:rsidRDefault="00AF1B45" w:rsidP="008B602C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8C444A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AF1B45" w:rsidRPr="00A40276" w:rsidTr="00D238A8">
        <w:trPr>
          <w:jc w:val="center"/>
        </w:trPr>
        <w:tc>
          <w:tcPr>
            <w:tcW w:w="10475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AF1B45" w:rsidRPr="00A40276" w:rsidRDefault="00AF1B45" w:rsidP="00BB7CEC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AF1B45" w:rsidRPr="00A40276" w:rsidTr="00D238A8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D238A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nil"/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D238A8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  <w:r w:rsidRPr="00E633A7">
              <w:rPr>
                <w:rFonts w:ascii="Arial" w:hAnsi="Arial" w:cs="Arial"/>
                <w:lang w:val="es-BO"/>
              </w:rPr>
              <w:t>ENDE-ANPE-2022-031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D238A8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D238A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nil"/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306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3"/>
        <w:gridCol w:w="361"/>
      </w:tblGrid>
      <w:tr w:rsidR="008B602C" w:rsidRPr="00A40276" w:rsidTr="00BB7CEC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8B602C" w:rsidP="00BB7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8B602C" w:rsidP="00BB7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8B602C" w:rsidP="00BB7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8B602C" w:rsidP="00BB7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8B602C" w:rsidP="00BB7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8B602C" w:rsidP="00BB7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8B602C" w:rsidP="00BB7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</w:rPr>
            </w:pPr>
            <w:r w:rsidRPr="00E633A7">
              <w:rPr>
                <w:rFonts w:ascii="Arial" w:hAnsi="Arial" w:cs="Arial"/>
              </w:rPr>
              <w:t>2022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370"/>
      </w:tblGrid>
      <w:tr w:rsidR="00AF1B45" w:rsidRPr="00A40276" w:rsidTr="00BB7CEC">
        <w:trPr>
          <w:jc w:val="center"/>
        </w:trPr>
        <w:tc>
          <w:tcPr>
            <w:tcW w:w="2380" w:type="dxa"/>
            <w:tcBorders>
              <w:left w:val="single" w:sz="12" w:space="0" w:color="1F4E79" w:themeColor="accent1" w:themeShade="80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BB7CEC">
        <w:trPr>
          <w:trHeight w:val="435"/>
          <w:jc w:val="center"/>
        </w:trPr>
        <w:tc>
          <w:tcPr>
            <w:tcW w:w="2380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E633A7">
              <w:rPr>
                <w:rFonts w:ascii="Arial" w:hAnsi="Arial" w:cs="Arial"/>
                <w:lang w:val="es-BO"/>
              </w:rPr>
              <w:t>SERVICIO DE LIMPIEZA DE DERECHO DE VIA, TRAMO: SANTA ROSA DE ABUNA – BERNARDINO RACUA; REGIONAL COBIJA – GESTION 2022.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2380" w:type="dxa"/>
            <w:tcBorders>
              <w:left w:val="single" w:sz="12" w:space="0" w:color="1F4E79" w:themeColor="accent1" w:themeShade="80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2380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238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  <w:bookmarkStart w:id="1" w:name="_GoBack"/>
            <w:bookmarkEnd w:id="1"/>
          </w:p>
        </w:tc>
        <w:tc>
          <w:tcPr>
            <w:tcW w:w="273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2380" w:type="dxa"/>
            <w:tcBorders>
              <w:left w:val="single" w:sz="12" w:space="0" w:color="1F4E79" w:themeColor="accent1" w:themeShade="80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2380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2380" w:type="dxa"/>
            <w:tcBorders>
              <w:left w:val="single" w:sz="12" w:space="0" w:color="1F4E79" w:themeColor="accent1" w:themeShade="80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A40276" w:rsidRDefault="00AF1B45" w:rsidP="00BB7CE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s-BO"/>
              </w:rPr>
              <w:t>Bs. 420.000,00 (Cuatrocientos Veinte Mil 00/100 bolivianos)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238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2380" w:type="dxa"/>
            <w:tcBorders>
              <w:left w:val="single" w:sz="12" w:space="0" w:color="1F4E79" w:themeColor="accent1" w:themeShade="80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BB7CEC">
        <w:trPr>
          <w:trHeight w:val="240"/>
          <w:jc w:val="center"/>
        </w:trPr>
        <w:tc>
          <w:tcPr>
            <w:tcW w:w="2380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B45" w:rsidRPr="00A40276" w:rsidRDefault="00AF1B45" w:rsidP="00BB7CEC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2380" w:type="dxa"/>
            <w:tcBorders>
              <w:left w:val="single" w:sz="12" w:space="0" w:color="1F4E79" w:themeColor="accent1" w:themeShade="80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A40276" w:rsidRDefault="00AF1B45" w:rsidP="00BB7CE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E633A7">
              <w:rPr>
                <w:rFonts w:ascii="Arial" w:hAnsi="Arial" w:cs="Arial"/>
                <w:b/>
                <w:i/>
                <w:lang w:val="es-BO"/>
              </w:rPr>
              <w:t>90 días calendarios computados a partir del siguiente día hábil de la recepción de la orden de proceder  por parte del proveedor.</w:t>
            </w:r>
            <w:r w:rsidRPr="00AB4673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238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2380" w:type="dxa"/>
            <w:tcBorders>
              <w:left w:val="single" w:sz="12" w:space="0" w:color="1F4E79" w:themeColor="accent1" w:themeShade="80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A40276" w:rsidRDefault="00AF1B45" w:rsidP="00BB7CE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E633A7">
              <w:rPr>
                <w:rFonts w:ascii="Arial" w:hAnsi="Arial" w:cs="Arial"/>
                <w:b/>
                <w:i/>
                <w:lang w:val="es-BO"/>
              </w:rPr>
              <w:t xml:space="preserve">Los trabajos se realizaran en el Departamento de Pando, en las poblaciones de: Santa Rosa De Abuna – Bernardino </w:t>
            </w:r>
            <w:proofErr w:type="spellStart"/>
            <w:r w:rsidRPr="00E633A7">
              <w:rPr>
                <w:rFonts w:ascii="Arial" w:hAnsi="Arial" w:cs="Arial"/>
                <w:b/>
                <w:i/>
                <w:lang w:val="es-BO"/>
              </w:rPr>
              <w:t>Racua</w:t>
            </w:r>
            <w:proofErr w:type="spellEnd"/>
            <w:r w:rsidRPr="00E633A7">
              <w:rPr>
                <w:rFonts w:ascii="Arial" w:hAnsi="Arial" w:cs="Arial"/>
                <w:b/>
                <w:i/>
                <w:lang w:val="es-BO"/>
              </w:rPr>
              <w:t>.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238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2380" w:type="dxa"/>
            <w:tcBorders>
              <w:left w:val="single" w:sz="12" w:space="0" w:color="1F4E79" w:themeColor="accent1" w:themeShade="80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2380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:rsidR="00AF1B45" w:rsidRPr="00A40276" w:rsidRDefault="00AF1B45" w:rsidP="00BB7CEC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71100E" w:rsidRDefault="00AF1B45" w:rsidP="00BB7CE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1100E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(según corresponda) del monto del contrato. </w:t>
            </w:r>
          </w:p>
          <w:p w:rsidR="00AF1B45" w:rsidRPr="00095026" w:rsidRDefault="00AF1B45" w:rsidP="00BB7CE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1100E">
              <w:rPr>
                <w:rFonts w:ascii="Arial" w:hAnsi="Arial" w:cs="Arial"/>
                <w:b/>
                <w:i/>
                <w:lang w:val="es-BO"/>
              </w:rPr>
              <w:t>Para servicios generales discontinuos deberá expresar que se procederá a realizar la retención del 7% de cada pago.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238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238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BB7CEC">
        <w:trPr>
          <w:trHeight w:val="47"/>
          <w:jc w:val="center"/>
        </w:trPr>
        <w:tc>
          <w:tcPr>
            <w:tcW w:w="2380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F1B45" w:rsidRPr="00BF4F2F" w:rsidRDefault="00AF1B45" w:rsidP="00BB7CEC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F1B45" w:rsidRPr="00BF4F2F" w:rsidRDefault="00AF1B45" w:rsidP="00BB7CEC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F1B45" w:rsidRPr="00BF4F2F" w:rsidRDefault="00AF1B45" w:rsidP="00BB7CEC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324"/>
        <w:gridCol w:w="282"/>
        <w:gridCol w:w="275"/>
        <w:gridCol w:w="280"/>
        <w:gridCol w:w="278"/>
        <w:gridCol w:w="276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370"/>
      </w:tblGrid>
      <w:tr w:rsidR="00AF1B45" w:rsidRPr="00A40276" w:rsidTr="00BB7CEC">
        <w:trPr>
          <w:jc w:val="center"/>
        </w:trPr>
        <w:tc>
          <w:tcPr>
            <w:tcW w:w="240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73" w:type="dxa"/>
          </w:tcPr>
          <w:p w:rsidR="00AF1B45" w:rsidRPr="00A40276" w:rsidRDefault="00AF1B45" w:rsidP="00BB7CEC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240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240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240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</w:rPr>
            </w:pPr>
          </w:p>
        </w:tc>
      </w:tr>
      <w:tr w:rsidR="00AF1B45" w:rsidRPr="00A40276" w:rsidTr="00BB7CEC">
        <w:trPr>
          <w:trHeight w:val="35"/>
          <w:jc w:val="center"/>
        </w:trPr>
        <w:tc>
          <w:tcPr>
            <w:tcW w:w="2403" w:type="dxa"/>
            <w:vMerge/>
            <w:tcBorders>
              <w:left w:val="sing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:rsidR="00AF1B45" w:rsidRPr="009020C4" w:rsidRDefault="00AF1B45" w:rsidP="00BB7CE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AF1B45" w:rsidRPr="009020C4" w:rsidRDefault="00AF1B45" w:rsidP="00BB7CE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417" w:type="dxa"/>
            <w:gridSpan w:val="27"/>
            <w:tcBorders>
              <w:left w:val="nil"/>
            </w:tcBorders>
            <w:shd w:val="clear" w:color="auto" w:fill="auto"/>
          </w:tcPr>
          <w:p w:rsidR="00AF1B45" w:rsidRPr="009020C4" w:rsidRDefault="00AF1B45" w:rsidP="00BB7CE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AF1B45" w:rsidRPr="009020C4" w:rsidRDefault="00AF1B45" w:rsidP="00BB7CEC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5"/>
        <w:gridCol w:w="279"/>
        <w:gridCol w:w="284"/>
        <w:gridCol w:w="34"/>
        <w:gridCol w:w="251"/>
        <w:gridCol w:w="240"/>
        <w:gridCol w:w="43"/>
        <w:gridCol w:w="237"/>
        <w:gridCol w:w="48"/>
        <w:gridCol w:w="228"/>
        <w:gridCol w:w="16"/>
        <w:gridCol w:w="264"/>
        <w:gridCol w:w="71"/>
        <w:gridCol w:w="210"/>
        <w:gridCol w:w="79"/>
        <w:gridCol w:w="192"/>
        <w:gridCol w:w="98"/>
        <w:gridCol w:w="182"/>
        <w:gridCol w:w="98"/>
        <w:gridCol w:w="177"/>
        <w:gridCol w:w="112"/>
        <w:gridCol w:w="168"/>
        <w:gridCol w:w="116"/>
        <w:gridCol w:w="164"/>
        <w:gridCol w:w="125"/>
        <w:gridCol w:w="151"/>
        <w:gridCol w:w="138"/>
        <w:gridCol w:w="139"/>
        <w:gridCol w:w="146"/>
        <w:gridCol w:w="131"/>
        <w:gridCol w:w="154"/>
        <w:gridCol w:w="120"/>
        <w:gridCol w:w="165"/>
        <w:gridCol w:w="109"/>
        <w:gridCol w:w="173"/>
        <w:gridCol w:w="100"/>
        <w:gridCol w:w="182"/>
        <w:gridCol w:w="92"/>
        <w:gridCol w:w="189"/>
        <w:gridCol w:w="85"/>
        <w:gridCol w:w="197"/>
        <w:gridCol w:w="77"/>
        <w:gridCol w:w="205"/>
        <w:gridCol w:w="69"/>
        <w:gridCol w:w="112"/>
        <w:gridCol w:w="101"/>
        <w:gridCol w:w="60"/>
        <w:gridCol w:w="222"/>
        <w:gridCol w:w="52"/>
        <w:gridCol w:w="229"/>
        <w:gridCol w:w="45"/>
        <w:gridCol w:w="237"/>
        <w:gridCol w:w="37"/>
        <w:gridCol w:w="245"/>
        <w:gridCol w:w="29"/>
        <w:gridCol w:w="253"/>
        <w:gridCol w:w="20"/>
        <w:gridCol w:w="262"/>
        <w:gridCol w:w="11"/>
        <w:gridCol w:w="124"/>
        <w:gridCol w:w="146"/>
        <w:gridCol w:w="3"/>
        <w:gridCol w:w="273"/>
        <w:gridCol w:w="5"/>
        <w:gridCol w:w="268"/>
        <w:gridCol w:w="13"/>
        <w:gridCol w:w="260"/>
        <w:gridCol w:w="21"/>
        <w:gridCol w:w="281"/>
        <w:gridCol w:w="281"/>
        <w:gridCol w:w="305"/>
      </w:tblGrid>
      <w:tr w:rsidR="00AF1B45" w:rsidRPr="00A40276" w:rsidTr="00BB7CEC">
        <w:trPr>
          <w:trHeight w:val="57"/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F1B45" w:rsidRPr="00765F1B" w:rsidRDefault="00AF1B45" w:rsidP="00BB7CEC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AF1B45" w:rsidRPr="00765F1B" w:rsidRDefault="00AF1B45" w:rsidP="00BB7CEC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1330" w:type="dxa"/>
            <w:gridSpan w:val="7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56" w:type="dxa"/>
            <w:gridSpan w:val="4"/>
            <w:vMerge w:val="restart"/>
            <w:vAlign w:val="center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280" w:type="dxa"/>
            <w:gridSpan w:val="2"/>
          </w:tcPr>
          <w:p w:rsidR="00AF1B45" w:rsidRPr="00A40276" w:rsidRDefault="00AF1B45" w:rsidP="00BB7CE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 w:val="restart"/>
          </w:tcPr>
          <w:p w:rsidR="00AF1B45" w:rsidRPr="00A40276" w:rsidRDefault="00AF1B45" w:rsidP="00BB7CEC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AF1B45" w:rsidRPr="00A40276" w:rsidRDefault="00AF1B45" w:rsidP="00BB7CEC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:rsidR="00AF1B45" w:rsidRPr="00A40276" w:rsidRDefault="00AF1B45" w:rsidP="00BB7CE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vMerge w:val="restart"/>
            <w:tcBorders>
              <w:left w:val="nil"/>
            </w:tcBorders>
            <w:vAlign w:val="center"/>
          </w:tcPr>
          <w:p w:rsidR="00AF1B45" w:rsidRPr="00A40276" w:rsidRDefault="00AF1B45" w:rsidP="00BB7CEC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BB7CEC">
        <w:trPr>
          <w:trHeight w:val="60"/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Merge/>
            <w:vAlign w:val="center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AF1B45" w:rsidRPr="00A40276" w:rsidRDefault="00AF1B45" w:rsidP="00BB7CE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/>
          </w:tcPr>
          <w:p w:rsidR="00AF1B45" w:rsidRPr="00A40276" w:rsidRDefault="00AF1B45" w:rsidP="00BB7CE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vMerge/>
          </w:tcPr>
          <w:p w:rsidR="00AF1B45" w:rsidRPr="00A40276" w:rsidRDefault="00AF1B45" w:rsidP="00BB7CE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vMerge/>
            <w:tcBorders>
              <w:left w:val="nil"/>
            </w:tcBorders>
          </w:tcPr>
          <w:p w:rsidR="00AF1B45" w:rsidRPr="00A40276" w:rsidRDefault="00AF1B45" w:rsidP="00BB7CE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:rsidR="00AF1B45" w:rsidRPr="00A40276" w:rsidRDefault="00AF1B45" w:rsidP="00BB7CEC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OTROS RECURSOS ESPECIFICIOS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Align w:val="center"/>
          </w:tcPr>
          <w:p w:rsidR="00AF1B45" w:rsidRPr="00A40276" w:rsidRDefault="00AF1B45" w:rsidP="00BB7C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B45" w:rsidRPr="00A40276" w:rsidRDefault="00AF1B45" w:rsidP="00BB7C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AF1B45" w:rsidRPr="00A40276" w:rsidRDefault="00AF1B45" w:rsidP="00BB7C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:rsidR="00AF1B45" w:rsidRPr="00A40276" w:rsidRDefault="00AF1B45" w:rsidP="00BB7CEC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  <w:vAlign w:val="center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F1B45" w:rsidRPr="00A40276" w:rsidTr="00BB7CEC">
        <w:trPr>
          <w:trHeight w:val="631"/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AF1B45" w:rsidRPr="00765F1B" w:rsidRDefault="00AF1B45" w:rsidP="00BB7CEC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0233" w:type="dxa"/>
            <w:gridSpan w:val="7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AF1B45" w:rsidRPr="00EC3C26" w:rsidRDefault="00AF1B45" w:rsidP="008B602C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lang w:val="es-BO"/>
              </w:rPr>
            </w:pPr>
            <w:r w:rsidRPr="00EC3C26">
              <w:rPr>
                <w:rFonts w:ascii="Arial" w:hAnsi="Arial" w:cs="Arial"/>
                <w:b/>
                <w:color w:val="FFFFFF" w:themeColor="background1"/>
                <w:sz w:val="18"/>
                <w:lang w:val="es-BO"/>
              </w:rPr>
              <w:t>INFORMACIÓN DEL DOCUMENTO BASE DE CONTRATACIÓN (DBC</w:t>
            </w:r>
            <w:r w:rsidRPr="00EC3C26">
              <w:rPr>
                <w:rFonts w:ascii="Arial" w:hAnsi="Arial" w:cs="Arial"/>
                <w:b/>
                <w:color w:val="FFFFFF" w:themeColor="background1"/>
                <w:sz w:val="16"/>
                <w:lang w:val="es-BO"/>
              </w:rPr>
              <w:t xml:space="preserve">) </w:t>
            </w:r>
          </w:p>
          <w:p w:rsidR="00AF1B45" w:rsidRPr="008C444A" w:rsidRDefault="00AF1B45" w:rsidP="00BB7CEC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EC3C26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</w:t>
            </w:r>
            <w:r w:rsidRPr="008C444A">
              <w:rPr>
                <w:rFonts w:ascii="Arial" w:hAnsi="Arial" w:cs="Arial"/>
                <w:b/>
                <w:sz w:val="14"/>
                <w:szCs w:val="16"/>
                <w:lang w:val="es-BO"/>
              </w:rPr>
              <w:t>:</w:t>
            </w:r>
          </w:p>
        </w:tc>
      </w:tr>
      <w:tr w:rsidR="00AF1B45" w:rsidRPr="00A40276" w:rsidTr="00BB7CEC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08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Default="00AF1B45" w:rsidP="00BB7CEC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>
              <w:rPr>
                <w:rFonts w:ascii="Arial" w:hAnsi="Arial" w:cs="Arial"/>
                <w:lang w:val="es-BO"/>
              </w:rPr>
              <w:t>Falsuri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N° 655</w:t>
            </w:r>
          </w:p>
          <w:p w:rsidR="00AF1B45" w:rsidRPr="00A40276" w:rsidRDefault="00AF1B45" w:rsidP="00BB7CE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2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08:00a.m. a 16:00p.m.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</w:tcPr>
          <w:p w:rsidR="00AF1B45" w:rsidRPr="00A40276" w:rsidRDefault="00AF1B45" w:rsidP="00BB7CE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AF1B45" w:rsidRPr="00A40276" w:rsidRDefault="00AF1B45" w:rsidP="00BB7CE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</w:tcPr>
          <w:p w:rsidR="00AF1B45" w:rsidRPr="00A40276" w:rsidRDefault="00AF1B45" w:rsidP="00BB7CE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</w:tcPr>
          <w:p w:rsidR="00AF1B45" w:rsidRPr="00A40276" w:rsidRDefault="00AF1B45" w:rsidP="00BB7CE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AF1B45" w:rsidRPr="00A40276" w:rsidRDefault="00AF1B45" w:rsidP="00BB7CEC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bottom w:val="single" w:sz="4" w:space="0" w:color="auto"/>
            </w:tcBorders>
          </w:tcPr>
          <w:p w:rsidR="00AF1B45" w:rsidRPr="00A40276" w:rsidRDefault="00AF1B45" w:rsidP="00BB7CEC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gridSpan w:val="2"/>
          </w:tcPr>
          <w:p w:rsidR="00AF1B45" w:rsidRPr="00A40276" w:rsidRDefault="00AF1B45" w:rsidP="00BB7CE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bottom w:val="single" w:sz="4" w:space="0" w:color="auto"/>
            </w:tcBorders>
          </w:tcPr>
          <w:p w:rsidR="00AF1B45" w:rsidRPr="00A40276" w:rsidRDefault="00AF1B45" w:rsidP="00BB7CE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  <w:gridSpan w:val="2"/>
          </w:tcPr>
          <w:p w:rsidR="00AF1B45" w:rsidRPr="00A40276" w:rsidRDefault="00AF1B45" w:rsidP="00BB7CE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12"/>
            <w:tcBorders>
              <w:bottom w:val="single" w:sz="4" w:space="0" w:color="auto"/>
            </w:tcBorders>
          </w:tcPr>
          <w:p w:rsidR="00AF1B45" w:rsidRPr="00A40276" w:rsidRDefault="00AF1B45" w:rsidP="00BB7CE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2718" w:type="dxa"/>
            <w:gridSpan w:val="17"/>
            <w:tcBorders>
              <w:left w:val="single" w:sz="12" w:space="0" w:color="1F4E79" w:themeColor="accent1" w:themeShade="80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  <w:proofErr w:type="spellStart"/>
            <w:r w:rsidRPr="00B22A0D">
              <w:rPr>
                <w:rFonts w:ascii="Arial" w:hAnsi="Arial" w:cs="Arial"/>
                <w:lang w:val="es-BO"/>
              </w:rPr>
              <w:t>Jhony</w:t>
            </w:r>
            <w:proofErr w:type="spellEnd"/>
            <w:r w:rsidRPr="00B22A0D">
              <w:rPr>
                <w:rFonts w:ascii="Arial" w:hAnsi="Arial" w:cs="Arial"/>
                <w:lang w:val="es-BO"/>
              </w:rPr>
              <w:t xml:space="preserve"> Flores Quispe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Consultor 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GOSE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839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4520317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2" w:type="dxa"/>
            <w:gridSpan w:val="4"/>
            <w:tcBorders>
              <w:left w:val="nil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4520318</w:t>
            </w: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12"/>
            <w:tcBorders>
              <w:right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  <w:r w:rsidRPr="00B22A0D">
              <w:rPr>
                <w:rFonts w:ascii="Arial" w:hAnsi="Arial" w:cs="Arial"/>
                <w:lang w:val="es-BO"/>
              </w:rPr>
              <w:t>Jhony.flores@ende.bo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F1B45" w:rsidRPr="00A40276" w:rsidTr="00BB7CEC">
        <w:trPr>
          <w:trHeight w:val="283"/>
          <w:jc w:val="center"/>
        </w:trPr>
        <w:tc>
          <w:tcPr>
            <w:tcW w:w="1886" w:type="dxa"/>
            <w:gridSpan w:val="11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F1B45" w:rsidRPr="00666960" w:rsidRDefault="00AF1B45" w:rsidP="00BB7CEC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</w:rPr>
              <w:t xml:space="preserve"> (Fondos en Custodia)</w:t>
            </w:r>
          </w:p>
          <w:p w:rsidR="00AF1B45" w:rsidRPr="00F01F1F" w:rsidRDefault="00AF1B45" w:rsidP="00BB7CEC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428" w:type="dxa"/>
            <w:gridSpan w:val="5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F1B45" w:rsidRPr="00F01F1F" w:rsidRDefault="00AF1B45" w:rsidP="00BB7CEC">
            <w:pPr>
              <w:rPr>
                <w:rFonts w:ascii="Arial" w:hAnsi="Arial" w:cs="Arial"/>
                <w:highlight w:val="green"/>
                <w:lang w:val="es-BO"/>
              </w:rPr>
            </w:pPr>
            <w:r>
              <w:rPr>
                <w:rFonts w:ascii="Arial" w:hAnsi="Arial" w:cs="Arial"/>
              </w:rPr>
              <w:t>No se requiere.</w:t>
            </w:r>
          </w:p>
        </w:tc>
        <w:tc>
          <w:tcPr>
            <w:tcW w:w="273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F1B45" w:rsidRPr="00A40276" w:rsidTr="00BB7CEC">
        <w:trPr>
          <w:jc w:val="center"/>
        </w:trPr>
        <w:tc>
          <w:tcPr>
            <w:tcW w:w="237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  <w:bookmarkStart w:id="2" w:name="_Hlk107239116"/>
          </w:p>
        </w:tc>
        <w:tc>
          <w:tcPr>
            <w:tcW w:w="28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1F4E79" w:themeColor="accent1" w:themeShade="80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AF1B45" w:rsidRPr="00A40276" w:rsidRDefault="00AF1B45" w:rsidP="00BB7CE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AF1B45" w:rsidRPr="00A40276" w:rsidRDefault="00AF1B45" w:rsidP="00BB7C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AF1B45" w:rsidRDefault="00AF1B45" w:rsidP="00AF1B45">
      <w:pPr>
        <w:rPr>
          <w:lang w:val="es-BO"/>
        </w:rPr>
      </w:pPr>
    </w:p>
    <w:p w:rsidR="008F60E7" w:rsidRDefault="008F60E7" w:rsidP="008F60E7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  <w:bookmarkStart w:id="3" w:name="_Toc94724713"/>
    </w:p>
    <w:p w:rsidR="008F60E7" w:rsidRDefault="008F60E7" w:rsidP="008F60E7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8F60E7" w:rsidRDefault="008F60E7" w:rsidP="008F60E7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AF1B45" w:rsidRDefault="00AF1B45" w:rsidP="008F60E7">
      <w:pPr>
        <w:pStyle w:val="Puesto"/>
        <w:spacing w:before="0" w:after="0"/>
        <w:ind w:left="432"/>
      </w:pPr>
      <w:r w:rsidRPr="009956C4">
        <w:rPr>
          <w:rFonts w:ascii="Verdana" w:hAnsi="Verdana"/>
          <w:sz w:val="18"/>
          <w:szCs w:val="18"/>
        </w:rPr>
        <w:lastRenderedPageBreak/>
        <w:t>CRONOGRAMA DE PLAZOS</w:t>
      </w:r>
      <w:bookmarkEnd w:id="3"/>
    </w:p>
    <w:p w:rsidR="00AF1B45" w:rsidRDefault="00AF1B45" w:rsidP="00AF1B45">
      <w:pPr>
        <w:rPr>
          <w:lang w:val="es-BO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AF1B45" w:rsidRPr="00A40276" w:rsidTr="00BB7CEC">
        <w:trPr>
          <w:trHeight w:val="2511"/>
          <w:jc w:val="center"/>
        </w:trPr>
        <w:tc>
          <w:tcPr>
            <w:tcW w:w="9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F1B45" w:rsidRPr="00A40276" w:rsidRDefault="00AF1B45" w:rsidP="00BB7CEC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AF1B45" w:rsidRPr="00A40276" w:rsidRDefault="00AF1B45" w:rsidP="008B602C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AF1B45" w:rsidRPr="00A40276" w:rsidRDefault="00AF1B45" w:rsidP="008B602C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</w:t>
            </w:r>
            <w:r>
              <w:rPr>
                <w:rFonts w:ascii="Arial" w:hAnsi="Arial" w:cs="Arial"/>
                <w:sz w:val="16"/>
                <w:lang w:val="es-BO"/>
              </w:rPr>
              <w:t>;</w:t>
            </w:r>
          </w:p>
          <w:p w:rsidR="00AF1B45" w:rsidRPr="00A40276" w:rsidRDefault="00AF1B45" w:rsidP="008B602C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AF1B45" w:rsidRPr="00A40276" w:rsidRDefault="00AF1B45" w:rsidP="00BB7CEC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      </w:t>
            </w: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lang w:val="es-BO"/>
              </w:rPr>
              <w:t xml:space="preserve"> en el SICOES</w:t>
            </w:r>
            <w:r w:rsidRPr="00A40276">
              <w:rPr>
                <w:rFonts w:ascii="Arial" w:hAnsi="Arial" w:cs="Arial"/>
                <w:lang w:val="es-BO"/>
              </w:rPr>
              <w:t>;</w:t>
            </w:r>
          </w:p>
          <w:p w:rsidR="00AF1B45" w:rsidRPr="00A40276" w:rsidRDefault="00AF1B45" w:rsidP="008B602C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AF1B45" w:rsidRPr="00A40276" w:rsidRDefault="00AF1B45" w:rsidP="008B602C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</w:t>
            </w: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 xml:space="preserve"> en cuyo caso el cronograma deberá considerar tres (3) días hábiles computables a partir del día siguiente hábil de la notificación de la Resolución Impugnable.</w:t>
            </w:r>
          </w:p>
          <w:p w:rsidR="00AF1B45" w:rsidRPr="00A40276" w:rsidRDefault="00AF1B45" w:rsidP="00BB7CEC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  <w:r>
              <w:rPr>
                <w:rFonts w:ascii="Arial" w:hAnsi="Arial" w:cs="Arial"/>
                <w:b/>
                <w:lang w:val="es-BO"/>
              </w:rPr>
              <w:t>.</w:t>
            </w:r>
          </w:p>
        </w:tc>
      </w:tr>
    </w:tbl>
    <w:p w:rsidR="00AF1B45" w:rsidRDefault="00AF1B45" w:rsidP="00AF1B45">
      <w:pPr>
        <w:rPr>
          <w:lang w:val="es-BO"/>
        </w:rPr>
      </w:pPr>
    </w:p>
    <w:p w:rsidR="00AF1B45" w:rsidRPr="000C6821" w:rsidRDefault="00AF1B45" w:rsidP="007B705A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tbl>
      <w:tblPr>
        <w:tblW w:w="53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4"/>
        <w:gridCol w:w="2582"/>
        <w:gridCol w:w="135"/>
        <w:gridCol w:w="134"/>
        <w:gridCol w:w="315"/>
        <w:gridCol w:w="134"/>
        <w:gridCol w:w="365"/>
        <w:gridCol w:w="134"/>
        <w:gridCol w:w="484"/>
        <w:gridCol w:w="137"/>
        <w:gridCol w:w="46"/>
        <w:gridCol w:w="89"/>
        <w:gridCol w:w="226"/>
        <w:gridCol w:w="69"/>
        <w:gridCol w:w="48"/>
        <w:gridCol w:w="87"/>
        <w:gridCol w:w="325"/>
        <w:gridCol w:w="282"/>
        <w:gridCol w:w="134"/>
        <w:gridCol w:w="60"/>
        <w:gridCol w:w="2142"/>
        <w:gridCol w:w="54"/>
        <w:gridCol w:w="282"/>
      </w:tblGrid>
      <w:tr w:rsidR="00AF1B45" w:rsidRPr="000C6821" w:rsidTr="008A0498">
        <w:trPr>
          <w:trHeight w:val="284"/>
        </w:trPr>
        <w:tc>
          <w:tcPr>
            <w:tcW w:w="5000" w:type="pct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AF1B45" w:rsidRPr="000C6821" w:rsidTr="008A0498">
        <w:trPr>
          <w:trHeight w:val="284"/>
        </w:trPr>
        <w:tc>
          <w:tcPr>
            <w:tcW w:w="193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943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646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48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8A0498" w:rsidRPr="000C6821" w:rsidTr="008A0498">
        <w:trPr>
          <w:trHeight w:val="130"/>
        </w:trPr>
        <w:tc>
          <w:tcPr>
            <w:tcW w:w="42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03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18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8" w:type="pct"/>
            <w:gridSpan w:val="2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0498" w:rsidRPr="000C6821" w:rsidTr="008A0498">
        <w:trPr>
          <w:trHeight w:val="53"/>
        </w:trPr>
        <w:tc>
          <w:tcPr>
            <w:tcW w:w="42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45" w:rsidRPr="00CF1A43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F1A4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CF1A43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45" w:rsidRPr="00CF1A43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F1A43">
              <w:rPr>
                <w:rFonts w:ascii="Arial" w:hAnsi="Arial" w:cs="Arial"/>
              </w:rPr>
              <w:t>07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CF1A43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45" w:rsidRPr="00CF1A43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F1A43">
              <w:rPr>
                <w:rFonts w:ascii="Arial" w:hAnsi="Arial" w:cs="Arial"/>
              </w:rPr>
              <w:t>2022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45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 Colombia esquina</w:t>
            </w:r>
          </w:p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Falsuri</w:t>
            </w:r>
            <w:proofErr w:type="spellEnd"/>
            <w:r>
              <w:rPr>
                <w:rFonts w:ascii="Arial" w:hAnsi="Arial" w:cs="Arial"/>
              </w:rPr>
              <w:t xml:space="preserve"> N° 655</w:t>
            </w:r>
          </w:p>
        </w:tc>
        <w:tc>
          <w:tcPr>
            <w:tcW w:w="15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0498" w:rsidRPr="000C6821" w:rsidTr="008A0498">
        <w:tc>
          <w:tcPr>
            <w:tcW w:w="4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0498" w:rsidRPr="000C6821" w:rsidTr="008A0498">
        <w:trPr>
          <w:trHeight w:val="190"/>
        </w:trPr>
        <w:tc>
          <w:tcPr>
            <w:tcW w:w="42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0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Inspección previa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0498" w:rsidRPr="000C6821" w:rsidTr="008A0498">
        <w:trPr>
          <w:trHeight w:val="190"/>
        </w:trPr>
        <w:tc>
          <w:tcPr>
            <w:tcW w:w="42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968E4">
              <w:rPr>
                <w:rFonts w:ascii="Arial" w:hAnsi="Arial" w:cs="Arial"/>
              </w:rPr>
              <w:t>No Corresponde</w:t>
            </w:r>
          </w:p>
        </w:tc>
        <w:tc>
          <w:tcPr>
            <w:tcW w:w="15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0498" w:rsidRPr="000C6821" w:rsidTr="008A0498">
        <w:tc>
          <w:tcPr>
            <w:tcW w:w="4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0498" w:rsidRPr="000C6821" w:rsidTr="008A0498">
        <w:trPr>
          <w:trHeight w:val="190"/>
        </w:trPr>
        <w:tc>
          <w:tcPr>
            <w:tcW w:w="42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0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Consultas Escritas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0498" w:rsidRPr="000C6821" w:rsidTr="008A0498">
        <w:trPr>
          <w:trHeight w:val="190"/>
        </w:trPr>
        <w:tc>
          <w:tcPr>
            <w:tcW w:w="42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F968E4">
              <w:rPr>
                <w:rFonts w:ascii="Arial" w:hAnsi="Arial" w:cs="Arial"/>
              </w:rPr>
              <w:t>No Corresponde</w:t>
            </w:r>
          </w:p>
        </w:tc>
        <w:tc>
          <w:tcPr>
            <w:tcW w:w="15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0498" w:rsidRPr="000C6821" w:rsidTr="008A0498">
        <w:tc>
          <w:tcPr>
            <w:tcW w:w="4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0498" w:rsidRPr="000C6821" w:rsidTr="008A0498">
        <w:trPr>
          <w:trHeight w:val="190"/>
        </w:trPr>
        <w:tc>
          <w:tcPr>
            <w:tcW w:w="42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0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27122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0498" w:rsidRPr="000C6821" w:rsidTr="008A0498">
        <w:trPr>
          <w:trHeight w:val="190"/>
        </w:trPr>
        <w:tc>
          <w:tcPr>
            <w:tcW w:w="42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968E4">
              <w:rPr>
                <w:rFonts w:ascii="Arial" w:hAnsi="Arial" w:cs="Arial"/>
              </w:rPr>
              <w:t>No Corresponde</w:t>
            </w:r>
          </w:p>
        </w:tc>
        <w:tc>
          <w:tcPr>
            <w:tcW w:w="15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0498" w:rsidRPr="000C6821" w:rsidTr="008A0498">
        <w:tc>
          <w:tcPr>
            <w:tcW w:w="4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0498" w:rsidRPr="000C6821" w:rsidTr="008A0498">
        <w:trPr>
          <w:trHeight w:val="190"/>
        </w:trPr>
        <w:tc>
          <w:tcPr>
            <w:tcW w:w="42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0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0498" w:rsidRPr="000C6821" w:rsidTr="008A0498">
        <w:trPr>
          <w:trHeight w:val="190"/>
        </w:trPr>
        <w:tc>
          <w:tcPr>
            <w:tcW w:w="42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016A5">
              <w:rPr>
                <w:rFonts w:ascii="Arial" w:hAnsi="Arial" w:cs="Arial"/>
                <w:b/>
                <w:i/>
                <w:sz w:val="12"/>
              </w:rPr>
              <w:t>Plataforma RUPE</w:t>
            </w:r>
          </w:p>
        </w:tc>
        <w:tc>
          <w:tcPr>
            <w:tcW w:w="15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0498" w:rsidRPr="000C6821" w:rsidTr="008A0498">
        <w:tc>
          <w:tcPr>
            <w:tcW w:w="4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0498" w:rsidRPr="000C6821" w:rsidTr="008A0498">
        <w:trPr>
          <w:trHeight w:val="190"/>
        </w:trPr>
        <w:tc>
          <w:tcPr>
            <w:tcW w:w="42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50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0498" w:rsidRPr="000C6821" w:rsidTr="008A0498">
        <w:trPr>
          <w:trHeight w:val="190"/>
        </w:trPr>
        <w:tc>
          <w:tcPr>
            <w:tcW w:w="42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CF1A43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F1A4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CF1A43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CF1A43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F1A43">
              <w:rPr>
                <w:rFonts w:ascii="Arial" w:hAnsi="Arial" w:cs="Arial"/>
              </w:rPr>
              <w:t>05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0498" w:rsidRPr="000C6821" w:rsidTr="008A0498">
        <w:trPr>
          <w:trHeight w:val="190"/>
        </w:trPr>
        <w:tc>
          <w:tcPr>
            <w:tcW w:w="42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0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0498" w:rsidRPr="000C6821" w:rsidTr="008A0498">
        <w:trPr>
          <w:trHeight w:val="190"/>
        </w:trPr>
        <w:tc>
          <w:tcPr>
            <w:tcW w:w="42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CF1A43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F1A4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CF1A43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CF1A43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F1A43">
              <w:rPr>
                <w:rFonts w:ascii="Arial" w:hAnsi="Arial" w:cs="Arial"/>
              </w:rPr>
              <w:t>50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lef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0498" w:rsidRPr="000C6821" w:rsidTr="008A0498">
        <w:trPr>
          <w:trHeight w:val="190"/>
        </w:trPr>
        <w:tc>
          <w:tcPr>
            <w:tcW w:w="42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0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(**)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0498" w:rsidRPr="000C6821" w:rsidTr="008A0498">
        <w:trPr>
          <w:trHeight w:val="190"/>
        </w:trPr>
        <w:tc>
          <w:tcPr>
            <w:tcW w:w="42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CF1A43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F1A4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CF1A43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CF1A43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F1A43">
              <w:rPr>
                <w:rFonts w:ascii="Arial" w:hAnsi="Arial" w:cs="Arial"/>
              </w:rPr>
              <w:t>01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F968E4" w:rsidRDefault="00AF1B45" w:rsidP="00BB7CEC">
            <w:pPr>
              <w:adjustRightInd w:val="0"/>
              <w:snapToGrid w:val="0"/>
              <w:rPr>
                <w:rFonts w:ascii="Arial" w:hAnsi="Arial" w:cs="Arial"/>
                <w:bCs/>
                <w:iCs/>
                <w:sz w:val="12"/>
              </w:rPr>
            </w:pPr>
            <w:r w:rsidRPr="00F968E4">
              <w:rPr>
                <w:rFonts w:ascii="Arial" w:hAnsi="Arial" w:cs="Arial"/>
                <w:bCs/>
                <w:iCs/>
                <w:sz w:val="12"/>
                <w:u w:val="single"/>
              </w:rPr>
              <w:t>De manera presencial</w:t>
            </w:r>
            <w:r w:rsidRPr="00F968E4">
              <w:rPr>
                <w:rFonts w:ascii="Arial" w:hAnsi="Arial" w:cs="Arial"/>
                <w:bCs/>
                <w:iCs/>
                <w:sz w:val="12"/>
              </w:rPr>
              <w:t xml:space="preserve">: en oficinas de ENDE de la Calle Colombia esquina </w:t>
            </w:r>
            <w:proofErr w:type="spellStart"/>
            <w:r w:rsidRPr="00F968E4">
              <w:rPr>
                <w:rFonts w:ascii="Arial" w:hAnsi="Arial" w:cs="Arial"/>
                <w:bCs/>
                <w:iCs/>
                <w:sz w:val="12"/>
              </w:rPr>
              <w:t>Falsuri</w:t>
            </w:r>
            <w:proofErr w:type="spellEnd"/>
            <w:r w:rsidRPr="00F968E4">
              <w:rPr>
                <w:rFonts w:ascii="Arial" w:hAnsi="Arial" w:cs="Arial"/>
                <w:bCs/>
                <w:iCs/>
                <w:sz w:val="12"/>
              </w:rPr>
              <w:t xml:space="preserve"> N° 655 (Sala de Apertura de Sobres)</w:t>
            </w:r>
          </w:p>
          <w:p w:rsidR="00AF1B45" w:rsidRPr="00F968E4" w:rsidRDefault="00AF1B45" w:rsidP="00BB7CEC">
            <w:pPr>
              <w:adjustRightInd w:val="0"/>
              <w:snapToGrid w:val="0"/>
              <w:rPr>
                <w:rFonts w:ascii="Arial" w:hAnsi="Arial" w:cs="Arial"/>
                <w:bCs/>
                <w:iCs/>
                <w:sz w:val="12"/>
              </w:rPr>
            </w:pPr>
            <w:r w:rsidRPr="00F968E4">
              <w:rPr>
                <w:rFonts w:ascii="Arial" w:hAnsi="Arial" w:cs="Arial"/>
                <w:bCs/>
                <w:iCs/>
                <w:sz w:val="12"/>
                <w:u w:val="single"/>
              </w:rPr>
              <w:t>De Manera Virtual</w:t>
            </w:r>
            <w:r w:rsidRPr="00F968E4">
              <w:rPr>
                <w:rFonts w:ascii="Arial" w:hAnsi="Arial" w:cs="Arial"/>
                <w:bCs/>
                <w:iCs/>
                <w:sz w:val="12"/>
              </w:rPr>
              <w:t xml:space="preserve">: mediante el enlace: </w:t>
            </w:r>
          </w:p>
          <w:p w:rsidR="00AF1B45" w:rsidRPr="00F968E4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968E4">
              <w:rPr>
                <w:rFonts w:ascii="Arial" w:hAnsi="Arial" w:cs="Arial"/>
                <w:bCs/>
                <w:iCs/>
                <w:sz w:val="12"/>
              </w:rPr>
              <w:t>https://ende.webex.com/meet/ende.sala5</w:t>
            </w:r>
          </w:p>
        </w:tc>
        <w:tc>
          <w:tcPr>
            <w:tcW w:w="15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0498" w:rsidRPr="000C6821" w:rsidTr="008A0498">
        <w:tc>
          <w:tcPr>
            <w:tcW w:w="4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F968E4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iCs/>
                <w:sz w:val="4"/>
                <w:szCs w:val="4"/>
              </w:rPr>
            </w:pPr>
          </w:p>
        </w:tc>
        <w:tc>
          <w:tcPr>
            <w:tcW w:w="15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0498" w:rsidRPr="000C6821" w:rsidTr="008A0498">
        <w:trPr>
          <w:trHeight w:val="190"/>
        </w:trPr>
        <w:tc>
          <w:tcPr>
            <w:tcW w:w="42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0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0498" w:rsidRPr="000C6821" w:rsidTr="008A0498">
        <w:trPr>
          <w:trHeight w:val="190"/>
        </w:trPr>
        <w:tc>
          <w:tcPr>
            <w:tcW w:w="42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0498" w:rsidRPr="000C6821" w:rsidTr="008A0498">
        <w:trPr>
          <w:trHeight w:val="53"/>
        </w:trPr>
        <w:tc>
          <w:tcPr>
            <w:tcW w:w="4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0498" w:rsidRPr="000C6821" w:rsidTr="008A0498">
        <w:trPr>
          <w:trHeight w:val="74"/>
        </w:trPr>
        <w:tc>
          <w:tcPr>
            <w:tcW w:w="42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0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498" w:rsidRPr="000C6821" w:rsidTr="008A0498">
        <w:trPr>
          <w:trHeight w:val="190"/>
        </w:trPr>
        <w:tc>
          <w:tcPr>
            <w:tcW w:w="42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0498" w:rsidRPr="000C6821" w:rsidTr="008A0498">
        <w:tc>
          <w:tcPr>
            <w:tcW w:w="4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0498" w:rsidRPr="000C6821" w:rsidTr="008A0498">
        <w:trPr>
          <w:trHeight w:val="190"/>
        </w:trPr>
        <w:tc>
          <w:tcPr>
            <w:tcW w:w="42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0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0498" w:rsidRPr="000C6821" w:rsidTr="008A0498">
        <w:trPr>
          <w:trHeight w:val="173"/>
        </w:trPr>
        <w:tc>
          <w:tcPr>
            <w:tcW w:w="42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0498" w:rsidRPr="000C6821" w:rsidTr="008A0498">
        <w:trPr>
          <w:trHeight w:val="53"/>
        </w:trPr>
        <w:tc>
          <w:tcPr>
            <w:tcW w:w="42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0498" w:rsidRPr="000C6821" w:rsidTr="008A0498">
        <w:tc>
          <w:tcPr>
            <w:tcW w:w="4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0498" w:rsidRPr="000C6821" w:rsidTr="008A0498">
        <w:trPr>
          <w:trHeight w:val="190"/>
        </w:trPr>
        <w:tc>
          <w:tcPr>
            <w:tcW w:w="42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0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0498" w:rsidRPr="000C6821" w:rsidTr="008A0498">
        <w:trPr>
          <w:trHeight w:val="190"/>
        </w:trPr>
        <w:tc>
          <w:tcPr>
            <w:tcW w:w="42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0498" w:rsidRPr="000C6821" w:rsidTr="008A0498">
        <w:tc>
          <w:tcPr>
            <w:tcW w:w="4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0498" w:rsidRPr="000C6821" w:rsidTr="008A0498">
        <w:trPr>
          <w:trHeight w:val="190"/>
        </w:trPr>
        <w:tc>
          <w:tcPr>
            <w:tcW w:w="42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0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0498" w:rsidRPr="000C6821" w:rsidTr="008A0498">
        <w:trPr>
          <w:trHeight w:val="190"/>
        </w:trPr>
        <w:tc>
          <w:tcPr>
            <w:tcW w:w="42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0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D54319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D54319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D54319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54319"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45" w:rsidRPr="00D54319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1B45" w:rsidRPr="00D54319" w:rsidRDefault="00AF1B45" w:rsidP="00BB7CEC">
            <w:pPr>
              <w:adjustRightInd w:val="0"/>
              <w:snapToGrid w:val="0"/>
              <w:ind w:left="709" w:hanging="709"/>
              <w:jc w:val="center"/>
              <w:rPr>
                <w:rFonts w:ascii="Arial" w:hAnsi="Arial" w:cs="Arial"/>
              </w:rPr>
            </w:pPr>
            <w:r w:rsidRPr="00D54319">
              <w:rPr>
                <w:rFonts w:ascii="Arial" w:hAnsi="Arial" w:cs="Arial"/>
              </w:rPr>
              <w:t>2022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0498" w:rsidRPr="000C6821" w:rsidTr="008A0498">
        <w:tc>
          <w:tcPr>
            <w:tcW w:w="42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9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1B45" w:rsidRPr="000C6821" w:rsidRDefault="00AF1B45" w:rsidP="00BB7CE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1B45" w:rsidRPr="00D24422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1B45" w:rsidRPr="00D24422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1B45" w:rsidRPr="00D24422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1B45" w:rsidRPr="00D24422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1B45" w:rsidRPr="00D24422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1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1B45" w:rsidRPr="000C6821" w:rsidRDefault="00AF1B45" w:rsidP="00BB7CE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2001C8" w:rsidRPr="00E06EB9" w:rsidRDefault="00AF1B45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  <w:bookmarkEnd w:id="2"/>
    </w:p>
    <w:sectPr w:rsidR="002001C8" w:rsidRPr="00E06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 w15:restartNumberingAfterBreak="0">
    <w:nsid w:val="755049EC"/>
    <w:multiLevelType w:val="hybridMultilevel"/>
    <w:tmpl w:val="7FAEC51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35F69530">
      <w:numFmt w:val="bullet"/>
      <w:lvlText w:val="-"/>
      <w:lvlJc w:val="left"/>
      <w:pPr>
        <w:ind w:left="3285" w:hanging="360"/>
      </w:pPr>
      <w:rPr>
        <w:rFonts w:ascii="Verdana" w:eastAsia="Times New Roman" w:hAnsi="Verdana" w:cs="Arial" w:hint="default"/>
        <w:b/>
      </w:r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45"/>
    <w:rsid w:val="002001C8"/>
    <w:rsid w:val="007B705A"/>
    <w:rsid w:val="008A0498"/>
    <w:rsid w:val="008B602C"/>
    <w:rsid w:val="008C444A"/>
    <w:rsid w:val="008F60E7"/>
    <w:rsid w:val="00AF1B45"/>
    <w:rsid w:val="00BD0880"/>
    <w:rsid w:val="00D238A8"/>
    <w:rsid w:val="00E06EB9"/>
    <w:rsid w:val="00E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57469-6E4B-4A4A-BB84-DC1DEF65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B4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F1B45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AF1B45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AF1B4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AF1B45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AF1B45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F1B45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AF1B4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AF1B4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F1B45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F1B45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F1B4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F1B4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F1B45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F1B45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F1B4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AF1B45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AF1B4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AF1B45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F1B4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F1B45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AF1B4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F1B45"/>
    <w:rPr>
      <w:color w:val="0000FF"/>
      <w:u w:val="single"/>
    </w:rPr>
  </w:style>
  <w:style w:type="paragraph" w:styleId="Encabezado">
    <w:name w:val="header"/>
    <w:basedOn w:val="Normal"/>
    <w:link w:val="EncabezadoCar"/>
    <w:rsid w:val="00AF1B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F1B4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F1B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B4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AF1B4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AF1B45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AF1B45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AF1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AF1B4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AF1B4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AF1B4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AF1B4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AF1B4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AF1B45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AF1B4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F1B45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AF1B4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AF1B4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AF1B45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AF1B45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F1B4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AF1B45"/>
    <w:pPr>
      <w:spacing w:after="100"/>
    </w:pPr>
  </w:style>
  <w:style w:type="character" w:customStyle="1" w:styleId="PrrafodelistaCar">
    <w:name w:val="Párrafo de lista Car"/>
    <w:link w:val="Prrafodelista"/>
    <w:uiPriority w:val="34"/>
    <w:locked/>
    <w:rsid w:val="00AF1B4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AF1B45"/>
    <w:pPr>
      <w:spacing w:after="100"/>
      <w:ind w:left="160"/>
    </w:pPr>
  </w:style>
  <w:style w:type="paragraph" w:customStyle="1" w:styleId="Estilo">
    <w:name w:val="Estilo"/>
    <w:rsid w:val="00AF1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AF1B4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F1B4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F1B45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AF1B45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AF1B4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AF1B4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AF1B4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F1B4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AF1B4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AF1B4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AF1B4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AF1B4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AF1B4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AF1B45"/>
    <w:rPr>
      <w:vertAlign w:val="superscript"/>
    </w:rPr>
  </w:style>
  <w:style w:type="paragraph" w:customStyle="1" w:styleId="BodyText21">
    <w:name w:val="Body Text 21"/>
    <w:basedOn w:val="Normal"/>
    <w:rsid w:val="00AF1B4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AF1B45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AF1B45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AF1B45"/>
  </w:style>
  <w:style w:type="paragraph" w:customStyle="1" w:styleId="Document1">
    <w:name w:val="Document 1"/>
    <w:rsid w:val="00AF1B4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AF1B4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F1B4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AF1B45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F1B45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AF1B4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F1B45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AF1B45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AF1B45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AF1B4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AF1B4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AF1B4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AF1B4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AF1B4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AF1B45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AF1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AF1B4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F1B45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AF1B4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F1B45"/>
    <w:rPr>
      <w:color w:val="808080"/>
    </w:rPr>
  </w:style>
  <w:style w:type="character" w:styleId="Textoennegrita">
    <w:name w:val="Strong"/>
    <w:basedOn w:val="Fuentedeprrafopredeter"/>
    <w:qFormat/>
    <w:rsid w:val="00AF1B4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AF1B4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F1B4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AF1B45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AF1B45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AF1B4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AF1B45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F1B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F1B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AF1B4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1064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Landivar Villagómez</dc:creator>
  <cp:keywords/>
  <dc:description/>
  <cp:lastModifiedBy>Mónica Landivar Villagómez</cp:lastModifiedBy>
  <cp:revision>16</cp:revision>
  <dcterms:created xsi:type="dcterms:W3CDTF">2022-07-07T19:53:00Z</dcterms:created>
  <dcterms:modified xsi:type="dcterms:W3CDTF">2022-07-07T20:22:00Z</dcterms:modified>
</cp:coreProperties>
</file>