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864" w:rsidRPr="009956C4" w:rsidRDefault="00660864" w:rsidP="00660864">
      <w:pPr>
        <w:jc w:val="center"/>
        <w:rPr>
          <w:rFonts w:cs="Arial"/>
          <w:b/>
          <w:sz w:val="18"/>
          <w:szCs w:val="18"/>
          <w:lang w:val="es-BO"/>
        </w:rPr>
      </w:pPr>
      <w:bookmarkStart w:id="0" w:name="_Toc346871641"/>
      <w:bookmarkStart w:id="1" w:name="_Toc346873831"/>
      <w:r w:rsidRPr="009956C4">
        <w:rPr>
          <w:rFonts w:cs="Arial"/>
          <w:b/>
          <w:sz w:val="18"/>
          <w:szCs w:val="18"/>
          <w:lang w:val="es-BO"/>
        </w:rPr>
        <w:t>PARTE II</w:t>
      </w:r>
      <w:bookmarkEnd w:id="0"/>
      <w:bookmarkEnd w:id="1"/>
    </w:p>
    <w:p w:rsidR="00660864" w:rsidRPr="009956C4" w:rsidRDefault="00660864" w:rsidP="00660864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INFORMACIÓN TÉCNICA DE LA CONTRATACIÓN</w:t>
      </w:r>
    </w:p>
    <w:p w:rsidR="00660864" w:rsidRPr="009956C4" w:rsidRDefault="00660864" w:rsidP="00660864">
      <w:pPr>
        <w:jc w:val="center"/>
        <w:rPr>
          <w:rFonts w:cs="Arial"/>
          <w:b/>
          <w:sz w:val="4"/>
          <w:szCs w:val="18"/>
          <w:lang w:val="es-BO"/>
        </w:rPr>
      </w:pPr>
    </w:p>
    <w:p w:rsidR="00660864" w:rsidRPr="009956C4" w:rsidRDefault="00660864" w:rsidP="00660864">
      <w:pPr>
        <w:jc w:val="both"/>
        <w:rPr>
          <w:rFonts w:cs="Arial"/>
          <w:sz w:val="2"/>
          <w:szCs w:val="18"/>
          <w:lang w:val="es-BO"/>
        </w:rPr>
      </w:pPr>
    </w:p>
    <w:p w:rsidR="00660864" w:rsidRPr="009956C4" w:rsidRDefault="00660864" w:rsidP="00660864">
      <w:pPr>
        <w:jc w:val="both"/>
        <w:rPr>
          <w:rFonts w:cs="Arial"/>
          <w:sz w:val="2"/>
          <w:szCs w:val="18"/>
          <w:lang w:val="es-BO"/>
        </w:rPr>
      </w:pPr>
    </w:p>
    <w:p w:rsidR="00660864" w:rsidRDefault="00660864" w:rsidP="00660864">
      <w:pPr>
        <w:pStyle w:val="Ttulo1"/>
        <w:tabs>
          <w:tab w:val="clear" w:pos="360"/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2" w:name="_Toc61869921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2"/>
    </w:p>
    <w:p w:rsidR="00660864" w:rsidRPr="00660864" w:rsidRDefault="00660864" w:rsidP="00660864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660864" w:rsidRPr="009956C4" w:rsidTr="00345972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660864" w:rsidRPr="009956C4" w:rsidRDefault="00660864" w:rsidP="00660864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660864" w:rsidRPr="009956C4" w:rsidTr="00345972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  <w:b/>
                <w:sz w:val="14"/>
                <w:szCs w:val="2"/>
              </w:rPr>
            </w:pPr>
          </w:p>
        </w:tc>
      </w:tr>
      <w:tr w:rsidR="00660864" w:rsidRPr="009956C4" w:rsidTr="00345972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  <w:r w:rsidRPr="00EB77C6">
              <w:rPr>
                <w:rFonts w:ascii="Arial" w:hAnsi="Arial" w:cs="Arial"/>
                <w:sz w:val="12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</w:tr>
      <w:tr w:rsidR="00660864" w:rsidRPr="009956C4" w:rsidTr="00345972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</w:tr>
      <w:tr w:rsidR="00660864" w:rsidRPr="009956C4" w:rsidTr="00345972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jc w:val="center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6F5783" w:rsidRDefault="00660864" w:rsidP="00345972">
            <w:pPr>
              <w:rPr>
                <w:rFonts w:ascii="Arial" w:hAnsi="Arial" w:cs="Arial"/>
                <w:sz w:val="14"/>
              </w:rPr>
            </w:pPr>
            <w:r w:rsidRPr="006F5783">
              <w:rPr>
                <w:rFonts w:ascii="Arial" w:hAnsi="Arial" w:cs="Arial"/>
                <w:sz w:val="14"/>
              </w:rPr>
              <w:t>ENDE-ANPE-2021-157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</w:tr>
      <w:tr w:rsidR="00660864" w:rsidRPr="009956C4" w:rsidTr="00345972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2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294"/>
        <w:gridCol w:w="294"/>
        <w:gridCol w:w="279"/>
        <w:gridCol w:w="294"/>
        <w:gridCol w:w="294"/>
        <w:gridCol w:w="294"/>
        <w:gridCol w:w="294"/>
        <w:gridCol w:w="275"/>
        <w:gridCol w:w="294"/>
        <w:gridCol w:w="294"/>
        <w:gridCol w:w="271"/>
        <w:gridCol w:w="294"/>
        <w:gridCol w:w="294"/>
        <w:gridCol w:w="294"/>
        <w:gridCol w:w="294"/>
        <w:gridCol w:w="294"/>
        <w:gridCol w:w="372"/>
        <w:gridCol w:w="271"/>
        <w:gridCol w:w="294"/>
        <w:gridCol w:w="271"/>
        <w:gridCol w:w="294"/>
        <w:gridCol w:w="265"/>
        <w:gridCol w:w="800"/>
        <w:gridCol w:w="773"/>
        <w:gridCol w:w="265"/>
      </w:tblGrid>
      <w:tr w:rsidR="00660864" w:rsidRPr="009956C4" w:rsidTr="00345972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2021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357"/>
        <w:gridCol w:w="290"/>
        <w:gridCol w:w="291"/>
        <w:gridCol w:w="285"/>
        <w:gridCol w:w="287"/>
        <w:gridCol w:w="286"/>
        <w:gridCol w:w="289"/>
        <w:gridCol w:w="287"/>
        <w:gridCol w:w="287"/>
        <w:gridCol w:w="287"/>
        <w:gridCol w:w="285"/>
        <w:gridCol w:w="285"/>
        <w:gridCol w:w="284"/>
        <w:gridCol w:w="285"/>
        <w:gridCol w:w="285"/>
        <w:gridCol w:w="285"/>
        <w:gridCol w:w="285"/>
        <w:gridCol w:w="284"/>
        <w:gridCol w:w="285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58"/>
      </w:tblGrid>
      <w:tr w:rsidR="00660864" w:rsidRPr="009956C4" w:rsidTr="00345972">
        <w:trPr>
          <w:jc w:val="center"/>
        </w:trPr>
        <w:tc>
          <w:tcPr>
            <w:tcW w:w="2020" w:type="dxa"/>
            <w:tcBorders>
              <w:left w:val="single" w:sz="12" w:space="0" w:color="1F4E79" w:themeColor="accent1" w:themeShade="80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5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0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6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9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52" w:type="dxa"/>
            <w:gridSpan w:val="3"/>
            <w:shd w:val="clear" w:color="auto" w:fill="auto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52" w:type="dxa"/>
            <w:gridSpan w:val="3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8" w:type="dxa"/>
            <w:tcBorders>
              <w:left w:val="nil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trHeight w:val="227"/>
          <w:jc w:val="center"/>
        </w:trPr>
        <w:tc>
          <w:tcPr>
            <w:tcW w:w="202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Objeto de la contratación</w:t>
            </w:r>
          </w:p>
        </w:tc>
        <w:tc>
          <w:tcPr>
            <w:tcW w:w="80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tabs>
                <w:tab w:val="left" w:pos="1634"/>
              </w:tabs>
              <w:rPr>
                <w:rFonts w:ascii="Arial" w:hAnsi="Arial" w:cs="Arial"/>
                <w:sz w:val="14"/>
              </w:rPr>
            </w:pPr>
            <w:r w:rsidRPr="00E14A69">
              <w:rPr>
                <w:rFonts w:ascii="Arial" w:hAnsi="Arial" w:cs="Arial"/>
                <w:sz w:val="14"/>
              </w:rPr>
              <w:t>ADQUISICION DE EQUIPOS DE TELEFONO IP - GESTION 2021</w:t>
            </w:r>
            <w:r w:rsidRPr="009956C4">
              <w:rPr>
                <w:rFonts w:ascii="Arial" w:hAnsi="Arial" w:cs="Arial"/>
                <w:sz w:val="14"/>
              </w:rPr>
              <w:tab/>
            </w: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trHeight w:val="20"/>
          <w:jc w:val="center"/>
        </w:trPr>
        <w:tc>
          <w:tcPr>
            <w:tcW w:w="2020" w:type="dxa"/>
            <w:tcBorders>
              <w:left w:val="single" w:sz="12" w:space="0" w:color="1F4E79" w:themeColor="accent1" w:themeShade="80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0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6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9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52" w:type="dxa"/>
            <w:gridSpan w:val="3"/>
            <w:shd w:val="clear" w:color="auto" w:fill="auto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52" w:type="dxa"/>
            <w:gridSpan w:val="3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8" w:type="dxa"/>
            <w:tcBorders>
              <w:left w:val="nil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trHeight w:val="20"/>
          <w:jc w:val="center"/>
        </w:trPr>
        <w:tc>
          <w:tcPr>
            <w:tcW w:w="202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Método de Selección y Adjudicación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  <w:r>
              <w:rPr>
                <w:rFonts w:ascii="Arial" w:hAnsi="Arial" w:cs="Arial"/>
                <w:sz w:val="14"/>
                <w:szCs w:val="2"/>
              </w:rPr>
              <w:t>x</w:t>
            </w:r>
          </w:p>
        </w:tc>
        <w:tc>
          <w:tcPr>
            <w:tcW w:w="23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Precio Evaluado más Bajo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8" w:type="dxa"/>
            <w:gridSpan w:val="10"/>
            <w:tcBorders>
              <w:lef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 Propuesta Técnica y Costo</w:t>
            </w: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58" w:type="dxa"/>
            <w:tcBorders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660864" w:rsidRPr="009956C4" w:rsidTr="00345972">
        <w:trPr>
          <w:trHeight w:val="20"/>
          <w:jc w:val="center"/>
        </w:trPr>
        <w:tc>
          <w:tcPr>
            <w:tcW w:w="2020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90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91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7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6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9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7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7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7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58" w:type="dxa"/>
            <w:tcBorders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660864" w:rsidRPr="009956C4" w:rsidTr="00345972">
        <w:trPr>
          <w:trHeight w:val="20"/>
          <w:jc w:val="center"/>
        </w:trPr>
        <w:tc>
          <w:tcPr>
            <w:tcW w:w="202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302" w:type="dxa"/>
            <w:gridSpan w:val="8"/>
            <w:tcBorders>
              <w:lef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</w:t>
            </w:r>
          </w:p>
        </w:tc>
        <w:tc>
          <w:tcPr>
            <w:tcW w:w="287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5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58" w:type="dxa"/>
            <w:tcBorders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660864" w:rsidRPr="009956C4" w:rsidTr="00345972">
        <w:trPr>
          <w:trHeight w:val="20"/>
          <w:jc w:val="center"/>
        </w:trPr>
        <w:tc>
          <w:tcPr>
            <w:tcW w:w="2020" w:type="dxa"/>
            <w:tcBorders>
              <w:left w:val="single" w:sz="12" w:space="0" w:color="1F4E79" w:themeColor="accent1" w:themeShade="80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5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0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6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9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52" w:type="dxa"/>
            <w:gridSpan w:val="3"/>
            <w:shd w:val="clear" w:color="auto" w:fill="auto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52" w:type="dxa"/>
            <w:gridSpan w:val="3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8" w:type="dxa"/>
            <w:tcBorders>
              <w:left w:val="nil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02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Forma de Adjudicación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14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el Total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Ítems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9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Lotes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tcBorders>
              <w:left w:val="nil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tcBorders>
              <w:left w:val="nil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8" w:type="dxa"/>
            <w:tcBorders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020" w:type="dxa"/>
            <w:tcBorders>
              <w:left w:val="single" w:sz="12" w:space="0" w:color="1F4E79" w:themeColor="accent1" w:themeShade="80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5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0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6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9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52" w:type="dxa"/>
            <w:gridSpan w:val="3"/>
            <w:shd w:val="clear" w:color="auto" w:fill="auto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52" w:type="dxa"/>
            <w:gridSpan w:val="3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8" w:type="dxa"/>
            <w:tcBorders>
              <w:left w:val="nil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02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Precio Referencial</w:t>
            </w:r>
          </w:p>
        </w:tc>
        <w:tc>
          <w:tcPr>
            <w:tcW w:w="806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tbl>
            <w:tblPr>
              <w:tblW w:w="784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9"/>
              <w:gridCol w:w="3055"/>
              <w:gridCol w:w="895"/>
              <w:gridCol w:w="1116"/>
              <w:gridCol w:w="1089"/>
              <w:gridCol w:w="1078"/>
            </w:tblGrid>
            <w:tr w:rsidR="00660864" w:rsidRPr="006A2D84" w:rsidTr="00345972">
              <w:trPr>
                <w:trHeight w:val="615"/>
              </w:trPr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0864" w:rsidRPr="00E14A69" w:rsidRDefault="00660864" w:rsidP="0034597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Cs w:val="18"/>
                    </w:rPr>
                    <w:t>Í</w:t>
                  </w:r>
                  <w:r w:rsidRPr="006F5783">
                    <w:rPr>
                      <w:rFonts w:ascii="Arial" w:hAnsi="Arial" w:cs="Arial"/>
                      <w:b/>
                      <w:bCs/>
                      <w:color w:val="000000"/>
                      <w:szCs w:val="18"/>
                    </w:rPr>
                    <w:t>TEM</w:t>
                  </w:r>
                </w:p>
              </w:tc>
              <w:tc>
                <w:tcPr>
                  <w:tcW w:w="30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864" w:rsidRPr="00E14A69" w:rsidRDefault="00660864" w:rsidP="0034597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18"/>
                    </w:rPr>
                  </w:pPr>
                  <w:r w:rsidRPr="00E14A69">
                    <w:rPr>
                      <w:rFonts w:ascii="Arial" w:hAnsi="Arial" w:cs="Arial"/>
                      <w:b/>
                      <w:bCs/>
                      <w:color w:val="000000"/>
                      <w:szCs w:val="18"/>
                    </w:rPr>
                    <w:t>CONCEPTO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864" w:rsidRPr="00E14A69" w:rsidRDefault="00660864" w:rsidP="0034597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18"/>
                    </w:rPr>
                  </w:pPr>
                  <w:r w:rsidRPr="00E14A69">
                    <w:rPr>
                      <w:rFonts w:ascii="Arial" w:hAnsi="Arial" w:cs="Arial"/>
                      <w:b/>
                      <w:bCs/>
                      <w:color w:val="000000"/>
                      <w:szCs w:val="18"/>
                    </w:rPr>
                    <w:t>UNIDAD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864" w:rsidRPr="00E14A69" w:rsidRDefault="00660864" w:rsidP="0034597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18"/>
                    </w:rPr>
                  </w:pPr>
                  <w:r w:rsidRPr="00E14A69">
                    <w:rPr>
                      <w:rFonts w:ascii="Arial" w:hAnsi="Arial" w:cs="Arial"/>
                      <w:b/>
                      <w:bCs/>
                      <w:color w:val="000000"/>
                      <w:szCs w:val="18"/>
                    </w:rPr>
                    <w:t>CANTIDAD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864" w:rsidRPr="00E14A69" w:rsidRDefault="00660864" w:rsidP="0034597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18"/>
                    </w:rPr>
                  </w:pPr>
                  <w:r w:rsidRPr="00E14A69">
                    <w:rPr>
                      <w:rFonts w:ascii="Arial" w:hAnsi="Arial" w:cs="Arial"/>
                      <w:b/>
                      <w:bCs/>
                      <w:color w:val="000000"/>
                      <w:szCs w:val="18"/>
                    </w:rPr>
                    <w:t>PRECIO UNITARIO (Bs.)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864" w:rsidRPr="00E14A69" w:rsidRDefault="00660864" w:rsidP="0034597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Cs w:val="18"/>
                    </w:rPr>
                  </w:pPr>
                  <w:r w:rsidRPr="00E14A69">
                    <w:rPr>
                      <w:rFonts w:ascii="Arial" w:hAnsi="Arial" w:cs="Arial"/>
                      <w:b/>
                      <w:bCs/>
                      <w:color w:val="000000"/>
                      <w:szCs w:val="18"/>
                    </w:rPr>
                    <w:t>PRECIO TOTAL (Bs.)</w:t>
                  </w:r>
                </w:p>
              </w:tc>
            </w:tr>
            <w:tr w:rsidR="00660864" w:rsidRPr="006A2D84" w:rsidTr="00345972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0864" w:rsidRPr="00E14A69" w:rsidRDefault="00660864" w:rsidP="00345972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Cs w:val="18"/>
                    </w:rPr>
                  </w:pPr>
                  <w:r w:rsidRPr="00E14A69">
                    <w:rPr>
                      <w:rFonts w:ascii="Arial" w:hAnsi="Arial" w:cs="Arial"/>
                      <w:bCs/>
                      <w:color w:val="000000"/>
                      <w:szCs w:val="18"/>
                    </w:rPr>
                    <w:t>1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864" w:rsidRPr="00E14A69" w:rsidRDefault="00660864" w:rsidP="00345972">
                  <w:pPr>
                    <w:rPr>
                      <w:rFonts w:ascii="Arial" w:hAnsi="Arial" w:cs="Arial"/>
                      <w:bCs/>
                      <w:color w:val="000000"/>
                      <w:szCs w:val="18"/>
                    </w:rPr>
                  </w:pPr>
                  <w:r w:rsidRPr="00E14A69">
                    <w:rPr>
                      <w:rFonts w:ascii="Arial" w:hAnsi="Arial" w:cs="Arial"/>
                      <w:bCs/>
                      <w:color w:val="000000"/>
                      <w:szCs w:val="18"/>
                    </w:rPr>
                    <w:t>Teléfono IP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864" w:rsidRPr="00E14A69" w:rsidRDefault="00660864" w:rsidP="00345972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Cs w:val="18"/>
                    </w:rPr>
                    <w:t>Unidad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864" w:rsidRPr="00E14A69" w:rsidRDefault="00660864" w:rsidP="00345972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Cs w:val="18"/>
                    </w:rPr>
                    <w:t>250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864" w:rsidRPr="00E14A69" w:rsidRDefault="00660864" w:rsidP="00345972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Cs w:val="18"/>
                    </w:rPr>
                    <w:t>1571.36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864" w:rsidRPr="00E14A69" w:rsidRDefault="00660864" w:rsidP="00345972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Cs w:val="18"/>
                    </w:rPr>
                    <w:t>392.840,00</w:t>
                  </w:r>
                </w:p>
              </w:tc>
            </w:tr>
            <w:tr w:rsidR="00660864" w:rsidRPr="006A2D84" w:rsidTr="00345972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0864" w:rsidRPr="00E14A69" w:rsidRDefault="00660864" w:rsidP="00345972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Cs w:val="18"/>
                    </w:rPr>
                  </w:pPr>
                  <w:r w:rsidRPr="00E14A69">
                    <w:rPr>
                      <w:rFonts w:ascii="Arial" w:hAnsi="Arial" w:cs="Arial"/>
                      <w:bCs/>
                      <w:color w:val="000000"/>
                      <w:szCs w:val="18"/>
                    </w:rPr>
                    <w:t>2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864" w:rsidRPr="00E14A69" w:rsidRDefault="00660864" w:rsidP="00345972">
                  <w:pPr>
                    <w:rPr>
                      <w:rFonts w:ascii="Arial" w:hAnsi="Arial" w:cs="Arial"/>
                      <w:bCs/>
                      <w:color w:val="000000"/>
                      <w:szCs w:val="18"/>
                    </w:rPr>
                  </w:pPr>
                  <w:r w:rsidRPr="00E14A69">
                    <w:rPr>
                      <w:rFonts w:ascii="Arial" w:hAnsi="Arial" w:cs="Arial"/>
                      <w:bCs/>
                      <w:color w:val="000000"/>
                      <w:szCs w:val="18"/>
                    </w:rPr>
                    <w:t>Adaptador de Energía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864" w:rsidRPr="00E14A69" w:rsidRDefault="00660864" w:rsidP="00345972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Cs w:val="18"/>
                    </w:rPr>
                  </w:pPr>
                  <w:r w:rsidRPr="00E14A69">
                    <w:rPr>
                      <w:rFonts w:ascii="Arial" w:hAnsi="Arial" w:cs="Arial"/>
                      <w:bCs/>
                      <w:color w:val="000000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864" w:rsidRPr="00E14A69" w:rsidRDefault="00660864" w:rsidP="00345972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Cs w:val="18"/>
                    </w:rPr>
                    <w:t>100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864" w:rsidRPr="00E14A69" w:rsidRDefault="00660864" w:rsidP="00345972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Cs w:val="18"/>
                    </w:rPr>
                    <w:t>240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864" w:rsidRPr="00E14A69" w:rsidRDefault="00660864" w:rsidP="00345972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Cs w:val="18"/>
                    </w:rPr>
                    <w:t>24.000,00</w:t>
                  </w:r>
                </w:p>
              </w:tc>
            </w:tr>
          </w:tbl>
          <w:p w:rsidR="00660864" w:rsidRPr="009956C4" w:rsidRDefault="00660864" w:rsidP="00345972">
            <w:pPr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02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068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020" w:type="dxa"/>
            <w:tcBorders>
              <w:left w:val="single" w:sz="12" w:space="0" w:color="1F4E79" w:themeColor="accent1" w:themeShade="80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5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0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6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9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52" w:type="dxa"/>
            <w:gridSpan w:val="3"/>
            <w:shd w:val="clear" w:color="auto" w:fill="auto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52" w:type="dxa"/>
            <w:gridSpan w:val="3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8" w:type="dxa"/>
            <w:tcBorders>
              <w:left w:val="nil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trHeight w:val="240"/>
          <w:jc w:val="center"/>
        </w:trPr>
        <w:tc>
          <w:tcPr>
            <w:tcW w:w="202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La contratación se formalizará mediante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  <w:r>
              <w:rPr>
                <w:rFonts w:ascii="Arial" w:hAnsi="Arial" w:cs="Arial"/>
                <w:sz w:val="14"/>
                <w:szCs w:val="2"/>
              </w:rPr>
              <w:t>X</w:t>
            </w:r>
          </w:p>
        </w:tc>
        <w:tc>
          <w:tcPr>
            <w:tcW w:w="11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both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Contrato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4568" w:type="dxa"/>
            <w:gridSpan w:val="16"/>
            <w:tcBorders>
              <w:left w:val="single" w:sz="4" w:space="0" w:color="auto"/>
            </w:tcBorders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  <w:szCs w:val="2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</w:rPr>
              <w:t>(únicamente para bienes de entrega no mayor a quince 15 días calendario)</w:t>
            </w: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58" w:type="dxa"/>
            <w:tcBorders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020" w:type="dxa"/>
            <w:tcBorders>
              <w:left w:val="single" w:sz="12" w:space="0" w:color="1F4E79" w:themeColor="accent1" w:themeShade="80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5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0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6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9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52" w:type="dxa"/>
            <w:gridSpan w:val="3"/>
            <w:shd w:val="clear" w:color="auto" w:fill="auto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52" w:type="dxa"/>
            <w:gridSpan w:val="3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8" w:type="dxa"/>
            <w:tcBorders>
              <w:left w:val="nil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02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</w:rPr>
              <w:t>(en días calendario)</w:t>
            </w:r>
          </w:p>
        </w:tc>
        <w:tc>
          <w:tcPr>
            <w:tcW w:w="806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  <w:r w:rsidRPr="00184E6A">
              <w:rPr>
                <w:rFonts w:ascii="Arial" w:hAnsi="Arial" w:cs="Arial"/>
                <w:b/>
                <w:i/>
                <w:sz w:val="14"/>
              </w:rPr>
              <w:t>(60) días calendario computables a partir del siguiente día hábil de la firma del contrato, pudiendo ofertar plazos menores de entrega.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02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068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020" w:type="dxa"/>
            <w:tcBorders>
              <w:left w:val="single" w:sz="12" w:space="0" w:color="1F4E79" w:themeColor="accent1" w:themeShade="80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5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0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6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9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52" w:type="dxa"/>
            <w:gridSpan w:val="3"/>
            <w:shd w:val="clear" w:color="auto" w:fill="auto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52" w:type="dxa"/>
            <w:gridSpan w:val="3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8" w:type="dxa"/>
            <w:tcBorders>
              <w:left w:val="nil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02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5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0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6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9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8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02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Garantía de Cumplimiento </w:t>
            </w:r>
          </w:p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de Contrato</w:t>
            </w:r>
          </w:p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b/>
                <w:i/>
                <w:sz w:val="12"/>
              </w:rPr>
              <w:t>(Suprimir en caso de formalizar con Orden de Compra)</w:t>
            </w:r>
          </w:p>
        </w:tc>
        <w:tc>
          <w:tcPr>
            <w:tcW w:w="806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b/>
                <w:i/>
                <w:sz w:val="14"/>
              </w:rPr>
              <w:t xml:space="preserve">El proponente adjudicado deberá constituir una Garantía de Cumplimiento de Contrato equivalente al 7% o 3,5% (según corresponda). En caso de pagos parciales, el proponente podrá solicitar la retención en sustitución de la garantía 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02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068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02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5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0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6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9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8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02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5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0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6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9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8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660864" w:rsidRPr="009956C4" w:rsidTr="00345972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Señalar para cuando es el requerimiento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Bienes para la gestión en curso</w:t>
            </w:r>
          </w:p>
        </w:tc>
        <w:tc>
          <w:tcPr>
            <w:tcW w:w="273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Bienes recurrentes para la próxima gestión </w:t>
            </w:r>
            <w:r w:rsidRPr="009956C4">
              <w:rPr>
                <w:rFonts w:ascii="Arial" w:hAnsi="Arial" w:cs="Arial"/>
                <w:sz w:val="12"/>
              </w:rPr>
              <w:t>(el proceso llegará hasta la adjudicación y la suscripción del contrato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jc w:val="both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Bienes para la próxima gestión </w:t>
            </w:r>
            <w:r w:rsidRPr="009956C4">
              <w:rPr>
                <w:rFonts w:ascii="Arial" w:hAnsi="Arial" w:cs="Arial"/>
                <w:sz w:val="12"/>
                <w:szCs w:val="14"/>
              </w:rPr>
              <w:t>(el proceso se  iniciara una vez promulgada la Ley del Presupuesto General del Estado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70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660864" w:rsidRPr="009956C4" w:rsidTr="00345972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:rsidR="00660864" w:rsidRPr="009956C4" w:rsidRDefault="00660864" w:rsidP="0034597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Nombre del Organismo Financiador</w:t>
            </w:r>
          </w:p>
          <w:p w:rsidR="00660864" w:rsidRPr="009956C4" w:rsidRDefault="00660864" w:rsidP="0034597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:rsidR="00660864" w:rsidRPr="009956C4" w:rsidRDefault="00660864" w:rsidP="0034597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660864" w:rsidRPr="009956C4" w:rsidRDefault="00660864" w:rsidP="00345972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238" w:type="dxa"/>
            <w:gridSpan w:val="20"/>
            <w:vMerge/>
          </w:tcPr>
          <w:p w:rsidR="00660864" w:rsidRPr="009956C4" w:rsidRDefault="00660864" w:rsidP="0034597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vMerge/>
          </w:tcPr>
          <w:p w:rsidR="00660864" w:rsidRPr="009956C4" w:rsidRDefault="00660864" w:rsidP="0034597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660864" w:rsidRPr="009956C4" w:rsidRDefault="00660864" w:rsidP="0034597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 w:rsidRPr="00F41C66">
              <w:rPr>
                <w:rFonts w:ascii="Arial" w:hAnsi="Arial" w:cs="Arial"/>
                <w:sz w:val="14"/>
              </w:rPr>
              <w:t>OTROS RECURSOS ESPECIFICIOS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  <w:r w:rsidRPr="00EC7739">
              <w:rPr>
                <w:rFonts w:ascii="Arial" w:hAnsi="Arial" w:cs="Arial"/>
                <w:sz w:val="14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4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60864" w:rsidRPr="009956C4" w:rsidTr="00345972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660864" w:rsidRPr="009956C4" w:rsidRDefault="00660864" w:rsidP="00660864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60864" w:rsidRPr="009956C4" w:rsidTr="00345972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jc w:val="center"/>
              <w:rPr>
                <w:rFonts w:ascii="Arial" w:hAnsi="Arial" w:cs="Arial"/>
              </w:rPr>
            </w:pPr>
            <w:r w:rsidRPr="00EC7739">
              <w:rPr>
                <w:rFonts w:ascii="Arial" w:hAnsi="Arial" w:cs="Arial"/>
              </w:rPr>
              <w:t xml:space="preserve">Calle Colombia casi esquina </w:t>
            </w:r>
            <w:proofErr w:type="spellStart"/>
            <w:r w:rsidRPr="00EC7739">
              <w:rPr>
                <w:rFonts w:ascii="Arial" w:hAnsi="Arial" w:cs="Arial"/>
              </w:rPr>
              <w:t>Falsuri</w:t>
            </w:r>
            <w:proofErr w:type="spellEnd"/>
            <w:r w:rsidRPr="00EC7739">
              <w:rPr>
                <w:rFonts w:ascii="Arial" w:hAnsi="Arial" w:cs="Arial"/>
              </w:rPr>
              <w:t xml:space="preserve"> N° 655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  <w:r w:rsidRPr="00EC7739">
              <w:rPr>
                <w:rFonts w:ascii="Arial" w:hAnsi="Arial" w:cs="Arial"/>
                <w:sz w:val="12"/>
              </w:rPr>
              <w:t>8:00 a.m. hasta 16:00 p.m.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83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1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2" w:type="dxa"/>
          </w:tcPr>
          <w:p w:rsidR="00660864" w:rsidRPr="009956C4" w:rsidRDefault="00660864" w:rsidP="00345972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:rsidR="00660864" w:rsidRPr="009956C4" w:rsidRDefault="00660864" w:rsidP="00345972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74" w:type="dxa"/>
          </w:tcPr>
          <w:p w:rsidR="00660864" w:rsidRPr="009956C4" w:rsidRDefault="00660864" w:rsidP="0034597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:rsidR="00660864" w:rsidRPr="009956C4" w:rsidRDefault="00660864" w:rsidP="0034597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74" w:type="dxa"/>
          </w:tcPr>
          <w:p w:rsidR="00660864" w:rsidRPr="009956C4" w:rsidRDefault="00660864" w:rsidP="0034597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:rsidR="00660864" w:rsidRPr="009956C4" w:rsidRDefault="00660864" w:rsidP="0034597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  <w:r w:rsidRPr="00EC7739">
              <w:rPr>
                <w:rFonts w:ascii="Arial" w:hAnsi="Arial" w:cs="Arial"/>
              </w:rPr>
              <w:t xml:space="preserve">Ing. </w:t>
            </w:r>
            <w:proofErr w:type="spellStart"/>
            <w:r w:rsidRPr="00EC7739">
              <w:rPr>
                <w:rFonts w:ascii="Arial" w:hAnsi="Arial" w:cs="Arial"/>
              </w:rPr>
              <w:t>Danitza</w:t>
            </w:r>
            <w:proofErr w:type="spellEnd"/>
            <w:r w:rsidRPr="00EC7739">
              <w:rPr>
                <w:rFonts w:ascii="Arial" w:hAnsi="Arial" w:cs="Arial"/>
              </w:rPr>
              <w:t xml:space="preserve"> Adriana </w:t>
            </w:r>
            <w:proofErr w:type="spellStart"/>
            <w:r w:rsidRPr="00EC7739">
              <w:rPr>
                <w:rFonts w:ascii="Arial" w:hAnsi="Arial" w:cs="Arial"/>
              </w:rPr>
              <w:t>Helguero</w:t>
            </w:r>
            <w:proofErr w:type="spellEnd"/>
            <w:r w:rsidRPr="00EC7739">
              <w:rPr>
                <w:rFonts w:ascii="Arial" w:hAnsi="Arial" w:cs="Arial"/>
              </w:rPr>
              <w:t xml:space="preserve"> </w:t>
            </w:r>
            <w:proofErr w:type="spellStart"/>
            <w:r w:rsidRPr="00EC7739">
              <w:rPr>
                <w:rFonts w:ascii="Arial" w:hAnsi="Arial" w:cs="Arial"/>
              </w:rPr>
              <w:t>Veizaga</w:t>
            </w:r>
            <w:proofErr w:type="spellEnd"/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  <w:r w:rsidRPr="00EC7739">
              <w:rPr>
                <w:rFonts w:ascii="Arial" w:hAnsi="Arial" w:cs="Arial"/>
              </w:rPr>
              <w:t>PROFESIONAL NIVEL VI - USTI 1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jc w:val="center"/>
              <w:rPr>
                <w:rFonts w:ascii="Arial" w:hAnsi="Arial" w:cs="Arial"/>
              </w:rPr>
            </w:pPr>
            <w:r w:rsidRPr="00EC7739">
              <w:rPr>
                <w:rFonts w:ascii="Arial" w:hAnsi="Arial" w:cs="Arial"/>
              </w:rPr>
              <w:t>USTI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159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  <w:r w:rsidRPr="00EC7739">
              <w:rPr>
                <w:rFonts w:ascii="Arial" w:hAnsi="Arial" w:cs="Arial"/>
              </w:rPr>
              <w:t xml:space="preserve">4520317 – </w:t>
            </w:r>
            <w:proofErr w:type="spellStart"/>
            <w:r w:rsidRPr="00EC7739">
              <w:rPr>
                <w:rFonts w:ascii="Arial" w:hAnsi="Arial" w:cs="Arial"/>
              </w:rPr>
              <w:t>Int</w:t>
            </w:r>
            <w:proofErr w:type="spellEnd"/>
            <w:r w:rsidRPr="00EC7739">
              <w:rPr>
                <w:rFonts w:ascii="Arial" w:hAnsi="Arial" w:cs="Arial"/>
              </w:rPr>
              <w:t>. 1761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jc w:val="center"/>
              <w:rPr>
                <w:rFonts w:ascii="Arial" w:hAnsi="Arial" w:cs="Arial"/>
              </w:rPr>
            </w:pPr>
            <w:r w:rsidRPr="00EC7739">
              <w:rPr>
                <w:rFonts w:ascii="Arial" w:hAnsi="Arial" w:cs="Arial"/>
              </w:rPr>
              <w:t>danitza.helg</w:t>
            </w:r>
            <w:r>
              <w:rPr>
                <w:rFonts w:ascii="Arial" w:hAnsi="Arial" w:cs="Arial"/>
              </w:rPr>
              <w:t>u</w:t>
            </w:r>
            <w:r w:rsidRPr="00EC7739">
              <w:rPr>
                <w:rFonts w:ascii="Arial" w:hAnsi="Arial" w:cs="Arial"/>
              </w:rPr>
              <w:t>ero@ende.bo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60864" w:rsidRPr="009956C4" w:rsidRDefault="00660864" w:rsidP="00345972">
            <w:pPr>
              <w:rPr>
                <w:rFonts w:ascii="Arial" w:hAnsi="Arial" w:cs="Arial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60864" w:rsidRPr="009956C4" w:rsidTr="00345972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402294" w:rsidRDefault="00660864" w:rsidP="00345972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AF6698" w:rsidRDefault="00660864" w:rsidP="00345972">
            <w:pPr>
              <w:rPr>
                <w:rFonts w:ascii="Arial" w:hAnsi="Arial" w:cs="Arial"/>
              </w:rPr>
            </w:pPr>
            <w:r w:rsidRPr="00AF6698">
              <w:rPr>
                <w:rFonts w:ascii="Arial" w:hAnsi="Arial" w:cs="Arial"/>
              </w:rPr>
              <w:t>(NO APLICA)</w:t>
            </w:r>
          </w:p>
          <w:p w:rsidR="00660864" w:rsidRPr="00AF6698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60864" w:rsidRPr="009956C4" w:rsidTr="00345972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60864" w:rsidRPr="009956C4" w:rsidTr="00345972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660864" w:rsidRPr="009956C4" w:rsidRDefault="00660864" w:rsidP="0034597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</w:tbl>
    <w:p w:rsidR="00660864" w:rsidRPr="009956C4" w:rsidRDefault="00660864" w:rsidP="00660864">
      <w:pPr>
        <w:rPr>
          <w:lang w:val="es-BO"/>
        </w:rPr>
      </w:pPr>
      <w:bookmarkStart w:id="3" w:name="_Toc61869922"/>
    </w:p>
    <w:p w:rsidR="00660864" w:rsidRDefault="00660864" w:rsidP="00660864">
      <w:pPr>
        <w:pStyle w:val="Ttulo1"/>
        <w:numPr>
          <w:ilvl w:val="0"/>
          <w:numId w:val="0"/>
        </w:numPr>
        <w:ind w:left="567"/>
        <w:rPr>
          <w:rFonts w:cs="Arial"/>
          <w:sz w:val="18"/>
          <w:szCs w:val="18"/>
          <w:lang w:val="es-BO"/>
        </w:rPr>
      </w:pPr>
    </w:p>
    <w:p w:rsidR="00660864" w:rsidRDefault="00660864" w:rsidP="00660864">
      <w:pPr>
        <w:rPr>
          <w:lang w:val="es-BO"/>
        </w:rPr>
      </w:pPr>
    </w:p>
    <w:p w:rsidR="00660864" w:rsidRDefault="00660864" w:rsidP="00660864">
      <w:pPr>
        <w:rPr>
          <w:lang w:val="es-BO"/>
        </w:rPr>
      </w:pPr>
    </w:p>
    <w:p w:rsidR="00660864" w:rsidRPr="00A9233F" w:rsidRDefault="00660864" w:rsidP="00660864">
      <w:pPr>
        <w:rPr>
          <w:lang w:val="es-BO"/>
        </w:rPr>
      </w:pPr>
    </w:p>
    <w:p w:rsidR="00660864" w:rsidRDefault="00660864" w:rsidP="00660864">
      <w:pPr>
        <w:rPr>
          <w:lang w:val="es-BO"/>
        </w:rPr>
      </w:pPr>
    </w:p>
    <w:p w:rsidR="00660864" w:rsidRPr="009956C4" w:rsidRDefault="00660864" w:rsidP="00660864">
      <w:pPr>
        <w:pStyle w:val="Ttulo1"/>
        <w:tabs>
          <w:tab w:val="clear" w:pos="360"/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r w:rsidRPr="009956C4">
        <w:rPr>
          <w:rFonts w:ascii="Verdana" w:hAnsi="Verdana" w:cs="Arial"/>
          <w:sz w:val="18"/>
          <w:szCs w:val="18"/>
          <w:u w:val="none"/>
          <w:lang w:val="es-BO"/>
        </w:rPr>
        <w:lastRenderedPageBreak/>
        <w:t>CRONOGRAMA DE PLAZOS</w:t>
      </w:r>
      <w:bookmarkEnd w:id="3"/>
    </w:p>
    <w:p w:rsidR="00660864" w:rsidRPr="009956C4" w:rsidRDefault="00660864" w:rsidP="00660864">
      <w:pPr>
        <w:rPr>
          <w:lang w:val="es-BO"/>
        </w:rPr>
      </w:pPr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660864" w:rsidRPr="009956C4" w:rsidTr="00345972">
        <w:trPr>
          <w:trHeight w:val="251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864" w:rsidRPr="009956C4" w:rsidRDefault="00660864" w:rsidP="00345972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4" w:name="OLE_LINK3"/>
            <w:bookmarkStart w:id="5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660864" w:rsidRPr="009956C4" w:rsidRDefault="00660864" w:rsidP="00660864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660864" w:rsidRPr="009956C4" w:rsidRDefault="00660864" w:rsidP="00660864">
            <w:pPr>
              <w:pStyle w:val="Prrafodelista"/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Bs.200.000.- (DOSCIENTOS MIL 00/100 BOLIVIANOS), plazo mínimo cuatro (4) días hábiles.</w:t>
            </w:r>
          </w:p>
          <w:p w:rsidR="00660864" w:rsidRPr="009956C4" w:rsidRDefault="00660864" w:rsidP="00660864">
            <w:pPr>
              <w:pStyle w:val="Prrafodelista"/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660864" w:rsidRPr="009956C4" w:rsidRDefault="00660864" w:rsidP="00345972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convocatoria;</w:t>
            </w:r>
          </w:p>
          <w:p w:rsidR="00660864" w:rsidRPr="009956C4" w:rsidRDefault="00660864" w:rsidP="00660864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660864" w:rsidRPr="009956C4" w:rsidRDefault="00660864" w:rsidP="00660864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660864" w:rsidRPr="009956C4" w:rsidRDefault="00660864" w:rsidP="00345972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4"/>
      <w:bookmarkEnd w:id="5"/>
    </w:tbl>
    <w:p w:rsidR="00660864" w:rsidRPr="009956C4" w:rsidRDefault="00660864" w:rsidP="00660864">
      <w:pPr>
        <w:jc w:val="right"/>
        <w:rPr>
          <w:rFonts w:ascii="Arial" w:hAnsi="Arial" w:cs="Arial"/>
          <w:lang w:val="es-BO"/>
        </w:rPr>
      </w:pPr>
    </w:p>
    <w:p w:rsidR="00660864" w:rsidRPr="009956C4" w:rsidRDefault="00660864" w:rsidP="00660864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>El proceso de contratación se sujetará al siguiente Cronograma de Plazos:</w:t>
      </w:r>
    </w:p>
    <w:p w:rsidR="00660864" w:rsidRPr="009956C4" w:rsidRDefault="00660864" w:rsidP="00660864">
      <w:pPr>
        <w:ind w:left="709"/>
        <w:rPr>
          <w:rFonts w:cs="Arial"/>
          <w:b/>
          <w:i/>
          <w:sz w:val="18"/>
          <w:szCs w:val="18"/>
          <w:lang w:val="es-BO"/>
        </w:rPr>
      </w:pPr>
      <w:r w:rsidRPr="009956C4">
        <w:rPr>
          <w:rFonts w:cs="Arial"/>
          <w:b/>
          <w:i/>
          <w:sz w:val="18"/>
          <w:szCs w:val="18"/>
          <w:lang w:val="es-BO"/>
        </w:rPr>
        <w:t>(Utilizar el siguiente cronograma de plazos en caso de que el método de selección y adjudicación sea precio evaluado más bajo, de lo contrario suprimir el mismo)</w:t>
      </w:r>
    </w:p>
    <w:p w:rsidR="00660864" w:rsidRPr="009956C4" w:rsidRDefault="00660864" w:rsidP="00660864">
      <w:pPr>
        <w:jc w:val="right"/>
        <w:rPr>
          <w:rFonts w:ascii="Arial" w:hAnsi="Arial" w:cs="Arial"/>
          <w:lang w:val="es-BO"/>
        </w:rPr>
      </w:pP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43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48"/>
      </w:tblGrid>
      <w:tr w:rsidR="00660864" w:rsidRPr="009956C4" w:rsidTr="00660864"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8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47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660864" w:rsidRPr="009956C4" w:rsidTr="00660864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 w:rsidRPr="009956C4">
              <w:rPr>
                <w:rFonts w:ascii="Arial" w:hAnsi="Arial" w:cs="Arial"/>
                <w:sz w:val="14"/>
                <w:lang w:val="es-BO" w:eastAsia="es-BO"/>
              </w:rPr>
              <w:t xml:space="preserve"> y la Convocatoria en la Mesa de Partes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12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0864" w:rsidRPr="009956C4" w:rsidTr="00660864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60864" w:rsidRPr="009956C4" w:rsidTr="0066086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0864" w:rsidRPr="009956C4" w:rsidTr="00660864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60864" w:rsidRPr="009956C4" w:rsidTr="0066086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0864" w:rsidRPr="009956C4" w:rsidTr="00660864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60864" w:rsidRPr="009956C4" w:rsidTr="0066086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0864" w:rsidRPr="009956C4" w:rsidTr="00660864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60864" w:rsidRPr="009956C4" w:rsidTr="0066086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0864" w:rsidRPr="009956C4" w:rsidTr="0066086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657084">
              <w:rPr>
                <w:rFonts w:ascii="Arial" w:hAnsi="Arial" w:cs="Arial"/>
                <w:b/>
                <w:i/>
                <w:sz w:val="12"/>
                <w:lang w:val="es-BO"/>
              </w:rPr>
              <w:t>A través de RUPE</w:t>
            </w: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60864" w:rsidRPr="009956C4" w:rsidTr="00660864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60864" w:rsidRPr="009956C4" w:rsidTr="00660864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60864" w:rsidRPr="009956C4" w:rsidTr="0066086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Cierre preliminar de subasta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0864" w:rsidRPr="009956C4" w:rsidTr="0066086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60864" w:rsidRPr="009956C4" w:rsidTr="00660864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60864" w:rsidRPr="009956C4" w:rsidTr="00660864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52461D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lang w:val="es-BO"/>
              </w:rPr>
            </w:pPr>
            <w:r w:rsidRPr="0052461D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(Sala de Apertura de Sobres – Of. de ENDE) o </w:t>
            </w:r>
          </w:p>
          <w:p w:rsidR="00660864" w:rsidRPr="0052461D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lang w:val="es-BO"/>
              </w:rPr>
            </w:pPr>
            <w:r w:rsidRPr="0052461D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mediante el enlace: </w:t>
            </w:r>
          </w:p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E762BE">
              <w:rPr>
                <w:rFonts w:ascii="Arial" w:hAnsi="Arial" w:cs="Arial"/>
                <w:b/>
                <w:i/>
                <w:sz w:val="12"/>
                <w:highlight w:val="yellow"/>
                <w:lang w:val="es-BO"/>
              </w:rPr>
              <w:t>https://ende.webex.com/meet/ende.sala5</w:t>
            </w: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60864" w:rsidRPr="009956C4" w:rsidTr="00660864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60864" w:rsidRPr="009956C4" w:rsidTr="0066086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0864" w:rsidRPr="009956C4" w:rsidTr="0066086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60864" w:rsidRPr="009956C4" w:rsidTr="00660864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60864" w:rsidRPr="009956C4" w:rsidTr="0066086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001888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60864" w:rsidRPr="009956C4" w:rsidTr="0066086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0864" w:rsidRPr="009956C4" w:rsidTr="00660864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001888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60864" w:rsidRPr="009956C4" w:rsidTr="00660864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60864" w:rsidRPr="009956C4" w:rsidTr="0066086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0864" w:rsidRPr="009956C4" w:rsidTr="0066086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0864" w:rsidRPr="009956C4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001888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9956C4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60864" w:rsidRPr="00A244D6" w:rsidTr="0066086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864" w:rsidRPr="00A244D6" w:rsidRDefault="00660864" w:rsidP="00345972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>Suscripción de contrato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0864" w:rsidRPr="00A244D6" w:rsidTr="0066086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60864" w:rsidRPr="00A244D6" w:rsidRDefault="00660864" w:rsidP="00345972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0864" w:rsidRPr="00A244D6" w:rsidRDefault="00660864" w:rsidP="00345972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A244D6" w:rsidRDefault="00001888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29</w:t>
            </w:r>
            <w:bookmarkStart w:id="6" w:name="_GoBack"/>
            <w:bookmarkEnd w:id="6"/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60864" w:rsidRPr="00A244D6" w:rsidTr="00660864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60864" w:rsidRPr="00A244D6" w:rsidRDefault="00660864" w:rsidP="00345972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60864" w:rsidRPr="00A244D6" w:rsidRDefault="00660864" w:rsidP="00345972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60864" w:rsidRPr="00A244D6" w:rsidRDefault="00660864" w:rsidP="00345972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60864" w:rsidRPr="00A244D6" w:rsidRDefault="00660864" w:rsidP="0034597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:rsidR="00660864" w:rsidRPr="00A244D6" w:rsidRDefault="00660864" w:rsidP="00660864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</w:p>
    <w:p w:rsidR="00660864" w:rsidRPr="0077744B" w:rsidRDefault="00660864" w:rsidP="00660864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:rsidR="00660864" w:rsidRDefault="00660864" w:rsidP="00660864">
      <w:pPr>
        <w:pStyle w:val="Ttulo1"/>
        <w:numPr>
          <w:ilvl w:val="0"/>
          <w:numId w:val="0"/>
        </w:numPr>
        <w:ind w:left="567"/>
        <w:rPr>
          <w:rFonts w:ascii="Verdana" w:hAnsi="Verdana" w:cs="Arial"/>
          <w:i/>
          <w:strike/>
          <w:sz w:val="16"/>
          <w:szCs w:val="16"/>
          <w:u w:val="none"/>
          <w:lang w:val="es-BO"/>
        </w:rPr>
      </w:pPr>
    </w:p>
    <w:p w:rsidR="00660864" w:rsidRDefault="00660864" w:rsidP="00660864">
      <w:pPr>
        <w:rPr>
          <w:lang w:val="es-BO"/>
        </w:rPr>
      </w:pPr>
    </w:p>
    <w:p w:rsidR="00660864" w:rsidRDefault="00660864" w:rsidP="00660864">
      <w:pPr>
        <w:rPr>
          <w:lang w:val="es-BO"/>
        </w:rPr>
      </w:pPr>
    </w:p>
    <w:p w:rsidR="00660864" w:rsidRDefault="00660864" w:rsidP="00660864">
      <w:pPr>
        <w:rPr>
          <w:lang w:val="es-BO"/>
        </w:rPr>
      </w:pPr>
    </w:p>
    <w:p w:rsidR="00660864" w:rsidRDefault="00660864" w:rsidP="00660864">
      <w:pPr>
        <w:rPr>
          <w:lang w:val="es-BO"/>
        </w:rPr>
      </w:pPr>
    </w:p>
    <w:p w:rsidR="00660864" w:rsidRDefault="00660864" w:rsidP="00660864">
      <w:pPr>
        <w:rPr>
          <w:lang w:val="es-BO"/>
        </w:rPr>
      </w:pPr>
    </w:p>
    <w:p w:rsidR="00BF698D" w:rsidRPr="00660864" w:rsidRDefault="00BF698D">
      <w:pPr>
        <w:rPr>
          <w:lang w:val="es-BO"/>
        </w:rPr>
      </w:pPr>
    </w:p>
    <w:sectPr w:rsidR="00BF698D" w:rsidRPr="00660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64"/>
    <w:rsid w:val="00001888"/>
    <w:rsid w:val="00660864"/>
    <w:rsid w:val="00B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F1591-2E60-4921-9AE3-88027CF9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864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60864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660864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660864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660864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660864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660864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66086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66086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660864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086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66086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66086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660864"/>
    <w:rPr>
      <w:rFonts w:ascii="Verdana" w:eastAsia="Times New Roman" w:hAnsi="Verdana" w:cs="Arial"/>
      <w:bCs/>
      <w:iCs/>
      <w:sz w:val="16"/>
    </w:rPr>
  </w:style>
  <w:style w:type="character" w:customStyle="1" w:styleId="Ttulo5Car">
    <w:name w:val="Título 5 Car"/>
    <w:basedOn w:val="Fuentedeprrafopredeter"/>
    <w:link w:val="Ttulo5"/>
    <w:rsid w:val="00660864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660864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660864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660864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660864"/>
    <w:rPr>
      <w:rFonts w:ascii="Tahoma" w:eastAsia="Times New Roman" w:hAnsi="Tahoma" w:cs="Times New Roman"/>
      <w:sz w:val="28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660864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660864"/>
    <w:rPr>
      <w:rFonts w:ascii="Century Gothic" w:eastAsia="Times New Roman" w:hAnsi="Century Gothic" w:cs="Times New Roman"/>
      <w:sz w:val="16"/>
      <w:szCs w:val="16"/>
      <w:lang w:eastAsia="es-ES"/>
    </w:rPr>
  </w:style>
  <w:style w:type="paragraph" w:styleId="Textodebloque">
    <w:name w:val="Block Text"/>
    <w:basedOn w:val="Normal"/>
    <w:rsid w:val="00660864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660864"/>
    <w:rPr>
      <w:color w:val="0000FF"/>
      <w:u w:val="single"/>
    </w:rPr>
  </w:style>
  <w:style w:type="paragraph" w:styleId="Encabezado">
    <w:name w:val="header"/>
    <w:basedOn w:val="Normal"/>
    <w:link w:val="EncabezadoCar"/>
    <w:rsid w:val="006608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60864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6608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864"/>
    <w:rPr>
      <w:rFonts w:ascii="Verdana" w:eastAsia="Times New Roman" w:hAnsi="Verdana" w:cs="Times New Roman"/>
      <w:sz w:val="16"/>
      <w:szCs w:val="16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660864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660864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660864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660864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660864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660864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660864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660864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660864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rsid w:val="00660864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660864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1"/>
    <w:qFormat/>
    <w:rsid w:val="0066086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60864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39"/>
    <w:rsid w:val="00660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660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66086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660864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660864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1301Autolist">
    <w:name w:val="13.01 Autolist"/>
    <w:basedOn w:val="Normal"/>
    <w:next w:val="Normal"/>
    <w:rsid w:val="0066086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66086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66086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66086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660864"/>
    <w:rPr>
      <w:rFonts w:ascii="Times New Roman" w:eastAsia="Times New Roman" w:hAnsi="Times New Roman" w:cs="Times New Roman"/>
      <w:sz w:val="20"/>
      <w:szCs w:val="20"/>
    </w:rPr>
  </w:style>
  <w:style w:type="paragraph" w:styleId="Puesto">
    <w:name w:val="Title"/>
    <w:basedOn w:val="Normal"/>
    <w:link w:val="PuestoCar"/>
    <w:qFormat/>
    <w:rsid w:val="0066086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rsid w:val="00660864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Listaconvietas2">
    <w:name w:val="List Bullet 2"/>
    <w:basedOn w:val="Normal"/>
    <w:autoRedefine/>
    <w:rsid w:val="0066086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66086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66086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66086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660864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660864"/>
    <w:rPr>
      <w:vertAlign w:val="superscript"/>
    </w:rPr>
  </w:style>
  <w:style w:type="paragraph" w:customStyle="1" w:styleId="BodyText21">
    <w:name w:val="Body Text 21"/>
    <w:basedOn w:val="Normal"/>
    <w:rsid w:val="0066086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66086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66086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660864"/>
  </w:style>
  <w:style w:type="paragraph" w:customStyle="1" w:styleId="Document1">
    <w:name w:val="Document 1"/>
    <w:rsid w:val="00660864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66086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60864"/>
    <w:rPr>
      <w:rFonts w:ascii="Times New Roman" w:eastAsia="Times New Roman" w:hAnsi="Times New Roman"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66086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60864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66086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660864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66086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66086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66086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66086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66086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66086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66086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660864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66086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660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66086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60864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66086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60864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660864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660864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66086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66086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660864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660864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660864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660864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660864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link w:val="Prrafodelista"/>
    <w:uiPriority w:val="34"/>
    <w:locked/>
    <w:rsid w:val="00660864"/>
    <w:rPr>
      <w:rFonts w:ascii="Times New Roman" w:eastAsia="Times New Roman" w:hAnsi="Times New Roman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60864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60864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60864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660864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1067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Cotrina Trujillo</dc:creator>
  <cp:keywords/>
  <dc:description/>
  <cp:lastModifiedBy>Marlene Cotrina Trujillo</cp:lastModifiedBy>
  <cp:revision>2</cp:revision>
  <dcterms:created xsi:type="dcterms:W3CDTF">2021-09-20T13:56:00Z</dcterms:created>
  <dcterms:modified xsi:type="dcterms:W3CDTF">2021-09-20T14:02:00Z</dcterms:modified>
</cp:coreProperties>
</file>