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EB" w:rsidRPr="009956C4" w:rsidRDefault="000832EB" w:rsidP="000832EB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0832EB" w:rsidRPr="009956C4" w:rsidRDefault="000832EB" w:rsidP="000832EB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0832EB" w:rsidRPr="009956C4" w:rsidRDefault="000832EB" w:rsidP="000832EB">
      <w:pPr>
        <w:jc w:val="center"/>
        <w:rPr>
          <w:rFonts w:cs="Arial"/>
          <w:b/>
          <w:sz w:val="4"/>
          <w:szCs w:val="18"/>
          <w:lang w:val="es-BO"/>
        </w:rPr>
      </w:pPr>
    </w:p>
    <w:p w:rsidR="000832EB" w:rsidRPr="009956C4" w:rsidRDefault="000832EB" w:rsidP="000832EB">
      <w:pPr>
        <w:jc w:val="both"/>
        <w:rPr>
          <w:rFonts w:cs="Arial"/>
          <w:sz w:val="2"/>
          <w:szCs w:val="18"/>
          <w:lang w:val="es-BO"/>
        </w:rPr>
      </w:pPr>
    </w:p>
    <w:p w:rsidR="000832EB" w:rsidRPr="009956C4" w:rsidRDefault="000832EB" w:rsidP="000832EB">
      <w:pPr>
        <w:jc w:val="both"/>
        <w:rPr>
          <w:rFonts w:cs="Arial"/>
          <w:sz w:val="2"/>
          <w:szCs w:val="18"/>
          <w:lang w:val="es-BO"/>
        </w:rPr>
      </w:pPr>
    </w:p>
    <w:p w:rsidR="000832EB" w:rsidRDefault="000832EB" w:rsidP="000832EB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0832EB" w:rsidRPr="005B660C" w:rsidRDefault="000832EB" w:rsidP="000832EB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832EB" w:rsidRPr="009956C4" w:rsidTr="009C354D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832EB" w:rsidRPr="009956C4" w:rsidRDefault="000832EB" w:rsidP="00D51BEA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832EB" w:rsidRPr="009956C4" w:rsidTr="009C354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0832EB" w:rsidRPr="009956C4" w:rsidTr="009C354D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0A6B8C" w:rsidRDefault="000832EB" w:rsidP="009C354D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0A6B8C">
              <w:rPr>
                <w:rFonts w:ascii="Arial" w:hAnsi="Arial" w:cs="Arial"/>
                <w:sz w:val="20"/>
                <w:szCs w:val="20"/>
                <w:lang w:val="es-BO"/>
              </w:rPr>
              <w:t>EMPRESA NACIONAL DE ELECTRICIDAD - ENDE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832EB" w:rsidRPr="009956C4" w:rsidTr="009C354D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832EB" w:rsidRPr="009956C4" w:rsidTr="009C354D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04470C" w:rsidRDefault="000832EB" w:rsidP="009C354D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  <w:t>ENDE-ANPE-2022-039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0832EB" w:rsidRPr="009956C4" w:rsidTr="009C354D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06"/>
        <w:gridCol w:w="306"/>
        <w:gridCol w:w="280"/>
        <w:gridCol w:w="305"/>
        <w:gridCol w:w="305"/>
        <w:gridCol w:w="305"/>
        <w:gridCol w:w="305"/>
        <w:gridCol w:w="275"/>
        <w:gridCol w:w="305"/>
        <w:gridCol w:w="305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305"/>
        <w:gridCol w:w="272"/>
        <w:gridCol w:w="305"/>
        <w:gridCol w:w="263"/>
        <w:gridCol w:w="795"/>
        <w:gridCol w:w="741"/>
        <w:gridCol w:w="263"/>
      </w:tblGrid>
      <w:tr w:rsidR="000832EB" w:rsidRPr="009956C4" w:rsidTr="009C354D">
        <w:trPr>
          <w:jc w:val="center"/>
        </w:trPr>
        <w:tc>
          <w:tcPr>
            <w:tcW w:w="199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2"/>
        <w:gridCol w:w="352"/>
        <w:gridCol w:w="284"/>
        <w:gridCol w:w="284"/>
        <w:gridCol w:w="278"/>
        <w:gridCol w:w="281"/>
        <w:gridCol w:w="281"/>
        <w:gridCol w:w="343"/>
        <w:gridCol w:w="8"/>
        <w:gridCol w:w="271"/>
        <w:gridCol w:w="9"/>
        <w:gridCol w:w="281"/>
        <w:gridCol w:w="282"/>
        <w:gridCol w:w="280"/>
        <w:gridCol w:w="280"/>
        <w:gridCol w:w="279"/>
        <w:gridCol w:w="280"/>
        <w:gridCol w:w="280"/>
        <w:gridCol w:w="280"/>
        <w:gridCol w:w="280"/>
        <w:gridCol w:w="280"/>
        <w:gridCol w:w="280"/>
        <w:gridCol w:w="279"/>
        <w:gridCol w:w="280"/>
        <w:gridCol w:w="280"/>
        <w:gridCol w:w="280"/>
        <w:gridCol w:w="280"/>
        <w:gridCol w:w="279"/>
        <w:gridCol w:w="279"/>
        <w:gridCol w:w="279"/>
        <w:gridCol w:w="279"/>
        <w:gridCol w:w="279"/>
        <w:gridCol w:w="279"/>
        <w:gridCol w:w="254"/>
      </w:tblGrid>
      <w:tr w:rsidR="000832EB" w:rsidRPr="009956C4" w:rsidTr="009C354D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trHeight w:val="227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7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4E5DA1" w:rsidRDefault="000832EB" w:rsidP="009C354D">
            <w:pPr>
              <w:tabs>
                <w:tab w:val="left" w:pos="1634"/>
              </w:tabs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4E5DA1">
              <w:rPr>
                <w:rFonts w:ascii="Arial" w:hAnsi="Arial" w:cs="Arial"/>
                <w:sz w:val="22"/>
                <w:szCs w:val="22"/>
                <w:lang w:val="es-BO"/>
              </w:rPr>
              <w:t>ADQUISICION DE EQUIPOS Y REPUESTOS PARA SUBESTACIONES DE ENDE - GESTION 2022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trHeight w:val="2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trHeight w:val="20"/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35" w:type="dxa"/>
            <w:gridSpan w:val="10"/>
            <w:tcBorders>
              <w:left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832EB" w:rsidRPr="009956C4" w:rsidTr="009C354D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gridSpan w:val="2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832EB" w:rsidRPr="009956C4" w:rsidTr="009C354D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35" w:type="dxa"/>
            <w:gridSpan w:val="10"/>
            <w:tcBorders>
              <w:left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832EB" w:rsidRPr="009956C4" w:rsidTr="009C354D">
        <w:trPr>
          <w:trHeight w:val="2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37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Default="000832EB" w:rsidP="009C354D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 xml:space="preserve">  </w:t>
            </w:r>
          </w:p>
          <w:tbl>
            <w:tblPr>
              <w:tblW w:w="83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4557"/>
              <w:gridCol w:w="848"/>
              <w:gridCol w:w="850"/>
              <w:gridCol w:w="1485"/>
            </w:tblGrid>
            <w:tr w:rsidR="000832EB" w:rsidRPr="00B54C65" w:rsidTr="009C354D">
              <w:trPr>
                <w:trHeight w:val="52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ITEM</w:t>
                  </w:r>
                </w:p>
              </w:tc>
              <w:tc>
                <w:tcPr>
                  <w:tcW w:w="4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 xml:space="preserve">DESCRIPCION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CANTIDAD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PRECIO UNITARIO (Bs.)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PRECIO TOTAL (Bs.)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83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LÍNEA DE TRANSMISIÓN PUNUTUMA - TARIJA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SENSOR MONITOR DE DESCARGAS PARA PARARRAYOS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7.800,00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15.600,00</w:t>
                  </w:r>
                </w:p>
              </w:tc>
            </w:tr>
            <w:tr w:rsidR="000832EB" w:rsidRPr="00B54C65" w:rsidTr="009C354D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RECIPIENTE DESECADOR PARA SILICA GEL PARA REACTOR DE LÍNEA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22.144,50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22.144,50</w:t>
                  </w:r>
                </w:p>
              </w:tc>
            </w:tr>
            <w:tr w:rsidR="000832EB" w:rsidRPr="00B54C65" w:rsidTr="009C354D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RECIPIENTE DESECADOR PARA SILICA GEL PARA REACTOR DE NEUTRO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22.233,75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22.233,75</w:t>
                  </w:r>
                </w:p>
              </w:tc>
            </w:tr>
            <w:tr w:rsidR="000832EB" w:rsidRPr="00B54C65" w:rsidTr="009C354D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INDICADOR DE NIVEL DE ACEITE CON FLOTADOR PARA AUTOTRANSFORMADOR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40.795,00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40.795,00</w:t>
                  </w:r>
                </w:p>
              </w:tc>
            </w:tr>
            <w:tr w:rsidR="000832EB" w:rsidRPr="00B54C65" w:rsidTr="009C354D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RELÉ BUCHHOLZ CON CONTACTOS MAGNÉTICOS PARA AUTOTRANSFORMADOR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24.990,00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24.990,00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83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LÍNEA DE TRANSMISIÓN YAGUACUA - TARIJA</w:t>
                  </w:r>
                </w:p>
              </w:tc>
            </w:tr>
            <w:tr w:rsidR="000832EB" w:rsidRPr="00B54C65" w:rsidTr="009C354D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TERMOCUPLA PARA AUTOTRANSFORMADOR</w:t>
                  </w: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br/>
                    <w:t>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4.679,00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9.358,00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MONITOR DE TEMPERATURA PARA REACTOR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75.653,00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75.653,00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RELÉ BUCHHOLZ PARA REACTOR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11.500,00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11.500,00</w:t>
                  </w:r>
                </w:p>
              </w:tc>
            </w:tr>
            <w:tr w:rsidR="000832EB" w:rsidRPr="00B54C65" w:rsidTr="009C354D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SUPERVISOR DE PARALELISMO SÍNCRONO PARA AUTOTRANSFORMADOR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39.000,00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78.000,00</w:t>
                  </w:r>
                </w:p>
              </w:tc>
            </w:tr>
            <w:tr w:rsidR="000832EB" w:rsidRPr="00B54C65" w:rsidTr="009C354D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BOLSA O MEMBRANA  DE COMPENSACIÓN FLEXIBLE DEL TANQUE DE EXPANSIÓN PARA REACTOR DE NEUTRO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26.567,00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26.567,00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83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LÍNEA DE TRANSMISIÓN CARANAVI - TRINIDAD</w:t>
                  </w:r>
                </w:p>
              </w:tc>
            </w:tr>
            <w:tr w:rsidR="000832EB" w:rsidRPr="00B54C65" w:rsidTr="009C354D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11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BLOQUE DE CONTACTOS AUXILIARES PARA SECCIONADORES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5.510,00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11.020,00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12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MANODENSOSTATOS PARA INTERRUPTOR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14.443,00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72.215,00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13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TUBO ONDULADO FLEXIBLE PARA INTERRUPTOR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2.873,00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28.730,00</w:t>
                  </w:r>
                </w:p>
              </w:tc>
            </w:tr>
            <w:tr w:rsidR="000832EB" w:rsidRPr="00B54C65" w:rsidTr="009C354D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14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LLAVE SELECTORA DE POSICIÓN CIERRE/APERTURA PARA INTERRUPTOR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1.787,00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17.870,00</w:t>
                  </w:r>
                </w:p>
              </w:tc>
            </w:tr>
            <w:tr w:rsidR="000832EB" w:rsidRPr="00B54C65" w:rsidTr="009C354D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15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LLAVE SELECTORA LOCAL/REMOTO PARA INTERRUPTOR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1.879,00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18.790,00</w:t>
                  </w:r>
                </w:p>
              </w:tc>
            </w:tr>
            <w:tr w:rsidR="000832EB" w:rsidRPr="00B54C65" w:rsidTr="009C354D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16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LLAVE SELECTORA TRIPOLAR/ POLO A/ POLO B/ POLO C/ PARA INTERRUPTOR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1.734,00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17.340,00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17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 xml:space="preserve">CALEFACTOR 140W - 220VAC PARA INTERRUPTOR DE POTENCIA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1.390,00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2.780,00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18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 xml:space="preserve">CALEFACTOR 70W - 220VAC PARA INTERRUPTOR DE POTENCIA 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1.456,00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2.912,00</w:t>
                  </w:r>
                </w:p>
              </w:tc>
            </w:tr>
            <w:tr w:rsidR="000832EB" w:rsidRPr="00B54C65" w:rsidTr="009C354D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19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SELECTOR DE POSICIÓN LOCAL/REMOTO PARA INTERRUPTOR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1.879,00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7.516,00</w:t>
                  </w:r>
                </w:p>
              </w:tc>
            </w:tr>
            <w:tr w:rsidR="000832EB" w:rsidRPr="00B54C65" w:rsidTr="009C354D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lastRenderedPageBreak/>
                    <w:t>20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 xml:space="preserve">SELECTOR DE POSICIÓN ABRIR-0-CERRAR PARA INTERRUPTOR DE POTENCIA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1.787,00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10.722,00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21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UNIDAD PROPULSORA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55.363,00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55.363,00</w:t>
                  </w:r>
                </w:p>
              </w:tc>
            </w:tr>
            <w:tr w:rsidR="000832EB" w:rsidRPr="00B54C65" w:rsidTr="009C354D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22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CONECTOR DE ALUMINIO TIPO T PARA CABLE (PASANTE) A TUBO (DERIVACIÓN)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726,00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7.260,00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23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SÓCALO/BASE PARA RELÉ DE INTERRUPTOR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437,00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4.370,00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83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LÍNEA DE TRANSMISIÓN COCHABAMBA - LA PAZ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24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RELÉ BUCHHOLZ PARA REACTOR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16.084,00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16.084,00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25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RELÉ DE PRESIÓN SÚBITA PARA REACTOR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15.679,00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15.679,00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26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INDICADOR DE TEMPERATURA PARA REACTOR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50.270,00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50.270,00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27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VÁLVULA DE RADIADOR PARA REACTOR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1.364,00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1.364,00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28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VÁLVULA DE TOMA DE MUESTRAS PARA REACTOR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8.004,00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8.004,00</w:t>
                  </w:r>
                </w:p>
              </w:tc>
            </w:tr>
            <w:tr w:rsidR="000832EB" w:rsidRPr="00B54C65" w:rsidTr="009C354D">
              <w:trPr>
                <w:trHeight w:val="45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29</w:t>
                  </w:r>
                </w:p>
              </w:tc>
              <w:tc>
                <w:tcPr>
                  <w:tcW w:w="4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INDICADOR CON FLOTADOR DE NIVEL DE ACEITE PARA REACTOR DE POTENCIA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lang w:val="es-BO" w:eastAsia="es-BO"/>
                    </w:rPr>
                    <w:t>24.953,00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24.953,00</w:t>
                  </w:r>
                </w:p>
              </w:tc>
            </w:tr>
            <w:tr w:rsidR="000832EB" w:rsidRPr="00B54C65" w:rsidTr="009C354D">
              <w:trPr>
                <w:trHeight w:val="300"/>
              </w:trPr>
              <w:tc>
                <w:tcPr>
                  <w:tcW w:w="68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bottom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TOTAL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 xml:space="preserve"> DE ITEMS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0832EB" w:rsidRPr="00B54C65" w:rsidRDefault="000832EB" w:rsidP="009C35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B54C65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700.083,25</w:t>
                  </w:r>
                </w:p>
              </w:tc>
            </w:tr>
          </w:tbl>
          <w:p w:rsidR="000832EB" w:rsidRPr="009956C4" w:rsidRDefault="000832EB" w:rsidP="009C354D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trHeight w:val="240"/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102" w:type="dxa"/>
            <w:gridSpan w:val="4"/>
            <w:tcBorders>
              <w:lef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4" w:type="dxa"/>
            <w:shd w:val="clear" w:color="auto" w:fill="FFFFFF" w:themeFill="background1"/>
            <w:vAlign w:val="center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03" w:type="dxa"/>
            <w:tcBorders>
              <w:left w:val="nil"/>
              <w:right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0" w:type="dxa"/>
            <w:gridSpan w:val="17"/>
            <w:tcBorders>
              <w:left w:val="single" w:sz="4" w:space="0" w:color="auto"/>
            </w:tcBorders>
            <w:vAlign w:val="center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Default="000832EB" w:rsidP="009C354D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El plazo establecido para todos los ítems :</w:t>
            </w:r>
          </w:p>
          <w:p w:rsidR="000832EB" w:rsidRDefault="000832EB" w:rsidP="009C354D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  <w:p w:rsidR="000832EB" w:rsidRDefault="000832EB" w:rsidP="000E194B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E</w:t>
            </w:r>
            <w:r w:rsidRPr="00B54C65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s de 80 días calendario para el presente proceso, computables a partir del día siguiente hábil de la firma de contrato </w:t>
            </w:r>
          </w:p>
          <w:p w:rsidR="000E194B" w:rsidRPr="009956C4" w:rsidRDefault="000E194B" w:rsidP="000E194B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</w:tc>
        <w:tc>
          <w:tcPr>
            <w:tcW w:w="8273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En caso de pagos parciales, el proponente podrá solicitar la retención en sustitución de la garantía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3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832EB" w:rsidRPr="009956C4" w:rsidTr="009C354D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832EB" w:rsidRPr="00156685" w:rsidRDefault="000832EB" w:rsidP="009C354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770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0832EB" w:rsidRPr="009956C4" w:rsidTr="009C354D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0832EB" w:rsidRPr="009956C4" w:rsidRDefault="000832EB" w:rsidP="009C354D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0832EB" w:rsidRPr="009956C4" w:rsidRDefault="000832EB" w:rsidP="009C354D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0832EB" w:rsidRPr="009956C4" w:rsidRDefault="000832EB" w:rsidP="009C354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0832EB" w:rsidRPr="009956C4" w:rsidRDefault="000832EB" w:rsidP="009C354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trHeight w:val="60"/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0832EB" w:rsidRPr="009956C4" w:rsidRDefault="000832EB" w:rsidP="009C354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vMerge/>
          </w:tcPr>
          <w:p w:rsidR="000832EB" w:rsidRPr="009956C4" w:rsidRDefault="000832EB" w:rsidP="009C354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0832EB" w:rsidRPr="009956C4" w:rsidRDefault="000832EB" w:rsidP="009C354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832EB" w:rsidRPr="009956C4" w:rsidRDefault="000832EB" w:rsidP="009C354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832EB" w:rsidRPr="009956C4" w:rsidTr="009C354D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832EB" w:rsidRPr="009956C4" w:rsidRDefault="000832EB" w:rsidP="00D51BEA">
            <w:pPr>
              <w:pStyle w:val="Prrafodelista"/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832EB" w:rsidRPr="009956C4" w:rsidTr="009C354D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jc w:val="center"/>
              <w:rPr>
                <w:rFonts w:ascii="Arial" w:hAnsi="Arial" w:cs="Arial"/>
                <w:lang w:val="es-BO"/>
              </w:rPr>
            </w:pPr>
            <w:r w:rsidRPr="000A6B8C">
              <w:rPr>
                <w:rFonts w:ascii="Arial" w:hAnsi="Arial" w:cs="Arial"/>
                <w:lang w:val="es-BO"/>
              </w:rPr>
              <w:t>CALLE COLOMBIA Nº 655</w:t>
            </w:r>
            <w:r>
              <w:rPr>
                <w:rFonts w:ascii="Arial" w:hAnsi="Arial" w:cs="Arial"/>
                <w:lang w:val="es-BO"/>
              </w:rPr>
              <w:t xml:space="preserve">  - COCHABAMBA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08:00 a 16:30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832EB" w:rsidRPr="009956C4" w:rsidRDefault="000832EB" w:rsidP="009C35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0832EB" w:rsidRPr="009956C4" w:rsidRDefault="000832EB" w:rsidP="009C354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0832EB" w:rsidRPr="009956C4" w:rsidRDefault="000832EB" w:rsidP="009C35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0832EB" w:rsidRPr="009956C4" w:rsidRDefault="000832EB" w:rsidP="009C35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0832EB" w:rsidRPr="009956C4" w:rsidRDefault="000832EB" w:rsidP="009C35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0832EB" w:rsidRPr="009956C4" w:rsidRDefault="000832EB" w:rsidP="009C354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3484" w:type="dxa"/>
            <w:gridSpan w:val="6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6C5204" w:rsidRDefault="000832EB" w:rsidP="009C354D">
            <w:pPr>
              <w:jc w:val="center"/>
              <w:rPr>
                <w:rFonts w:ascii="Arial" w:hAnsi="Arial" w:cs="Arial"/>
                <w:lang w:val="es-BO"/>
              </w:rPr>
            </w:pPr>
            <w:r w:rsidRPr="006C5204">
              <w:rPr>
                <w:rFonts w:ascii="Arial" w:hAnsi="Arial" w:cs="Arial"/>
                <w:lang w:val="es-BO"/>
              </w:rPr>
              <w:t xml:space="preserve">Ing. </w:t>
            </w:r>
            <w:proofErr w:type="spellStart"/>
            <w:r>
              <w:rPr>
                <w:rFonts w:ascii="Arial" w:hAnsi="Arial" w:cs="Arial"/>
                <w:lang w:val="es-BO"/>
              </w:rPr>
              <w:t>Iver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Edwin </w:t>
            </w:r>
            <w:proofErr w:type="spellStart"/>
            <w:r>
              <w:rPr>
                <w:rFonts w:ascii="Arial" w:hAnsi="Arial" w:cs="Arial"/>
                <w:lang w:val="es-BO"/>
              </w:rPr>
              <w:t>Cotari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Quispe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EB" w:rsidRPr="006C5204" w:rsidRDefault="000832EB" w:rsidP="009C354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6C5204" w:rsidRDefault="000832EB" w:rsidP="009C354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Profesional Junior </w:t>
            </w:r>
            <w:proofErr w:type="spellStart"/>
            <w:r>
              <w:rPr>
                <w:rFonts w:ascii="Arial" w:hAnsi="Arial" w:cs="Arial"/>
                <w:lang w:val="es-BO"/>
              </w:rPr>
              <w:t>Gose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9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EB" w:rsidRPr="006C5204" w:rsidRDefault="000832EB" w:rsidP="009C354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6C5204" w:rsidRDefault="000832EB" w:rsidP="009C354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GOSE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159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4520321 </w:t>
            </w:r>
            <w:proofErr w:type="spellStart"/>
            <w:r>
              <w:rPr>
                <w:rFonts w:ascii="Arial" w:hAnsi="Arial" w:cs="Arial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lang w:val="es-BO"/>
              </w:rPr>
              <w:t>. 1516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0832EB" w:rsidRPr="006C5204" w:rsidRDefault="000832EB" w:rsidP="009C354D">
            <w:pPr>
              <w:rPr>
                <w:rFonts w:ascii="Arial" w:hAnsi="Arial" w:cs="Arial"/>
                <w:lang w:val="es-BO"/>
              </w:rPr>
            </w:pPr>
            <w:r w:rsidRPr="006C520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6C5204" w:rsidRDefault="000832EB" w:rsidP="009C354D">
            <w:pPr>
              <w:jc w:val="center"/>
              <w:rPr>
                <w:rFonts w:ascii="Arial" w:hAnsi="Arial" w:cs="Arial"/>
                <w:lang w:val="es-BO"/>
              </w:rPr>
            </w:pPr>
            <w:r w:rsidRPr="006C5204">
              <w:rPr>
                <w:rFonts w:ascii="Arial" w:hAnsi="Arial" w:cs="Arial"/>
                <w:lang w:val="es-BO"/>
              </w:rPr>
              <w:t>ronald.gomez@ende.bo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0832EB" w:rsidRPr="009956C4" w:rsidRDefault="000832EB" w:rsidP="009C354D">
            <w:pPr>
              <w:rPr>
                <w:rFonts w:ascii="Arial" w:hAnsi="Arial" w:cs="Arial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32EB" w:rsidRPr="009956C4" w:rsidTr="009C354D">
        <w:trPr>
          <w:trHeight w:val="20"/>
          <w:jc w:val="center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B" w:rsidRPr="00402294" w:rsidRDefault="000832EB" w:rsidP="009C354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9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</w:rPr>
              <w:t>NO  APLICA GARANTIA DE SERIEDAD DE PROPUESTA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32EB" w:rsidRPr="009956C4" w:rsidTr="009C354D">
        <w:trPr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9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832EB" w:rsidRPr="009956C4" w:rsidTr="009C354D">
        <w:trPr>
          <w:trHeight w:val="56"/>
          <w:jc w:val="center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69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0832EB" w:rsidRPr="009956C4" w:rsidRDefault="000832EB" w:rsidP="009C354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0832EB" w:rsidRPr="009956C4" w:rsidRDefault="000832EB" w:rsidP="000832EB">
      <w:pPr>
        <w:rPr>
          <w:lang w:val="es-BO"/>
        </w:rPr>
      </w:pPr>
    </w:p>
    <w:p w:rsidR="000832EB" w:rsidRDefault="000832EB" w:rsidP="000832EB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</w:p>
    <w:p w:rsidR="000832EB" w:rsidRDefault="000832EB" w:rsidP="000832EB">
      <w:pPr>
        <w:rPr>
          <w:lang w:val="es-BO"/>
        </w:rPr>
      </w:pPr>
    </w:p>
    <w:p w:rsidR="000832EB" w:rsidRDefault="000832EB" w:rsidP="000832EB">
      <w:pPr>
        <w:rPr>
          <w:lang w:val="es-BO"/>
        </w:rPr>
      </w:pPr>
    </w:p>
    <w:p w:rsidR="000832EB" w:rsidRDefault="000832EB" w:rsidP="000832EB">
      <w:pPr>
        <w:rPr>
          <w:lang w:val="es-BO"/>
        </w:rPr>
      </w:pPr>
    </w:p>
    <w:p w:rsidR="000832EB" w:rsidRDefault="000832EB" w:rsidP="000832EB">
      <w:pPr>
        <w:rPr>
          <w:lang w:val="es-BO"/>
        </w:rPr>
      </w:pPr>
    </w:p>
    <w:p w:rsidR="000832EB" w:rsidRDefault="000832EB" w:rsidP="000832EB">
      <w:pPr>
        <w:rPr>
          <w:lang w:val="es-BO"/>
        </w:rPr>
      </w:pPr>
    </w:p>
    <w:p w:rsidR="000832EB" w:rsidRDefault="000832EB" w:rsidP="000832EB">
      <w:pPr>
        <w:rPr>
          <w:lang w:val="es-BO"/>
        </w:rPr>
      </w:pPr>
    </w:p>
    <w:p w:rsidR="000832EB" w:rsidRDefault="000832EB" w:rsidP="000832EB">
      <w:pPr>
        <w:rPr>
          <w:lang w:val="es-BO"/>
        </w:rPr>
      </w:pPr>
    </w:p>
    <w:p w:rsidR="000832EB" w:rsidRDefault="000832EB" w:rsidP="000832EB">
      <w:pPr>
        <w:rPr>
          <w:lang w:val="es-BO"/>
        </w:rPr>
      </w:pPr>
    </w:p>
    <w:p w:rsidR="000832EB" w:rsidRPr="0004647E" w:rsidRDefault="000832EB" w:rsidP="000832EB">
      <w:pPr>
        <w:rPr>
          <w:lang w:val="es-BO"/>
        </w:rPr>
      </w:pPr>
    </w:p>
    <w:p w:rsidR="000832EB" w:rsidRPr="009956C4" w:rsidRDefault="000832EB" w:rsidP="000832EB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3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3"/>
    </w:p>
    <w:p w:rsidR="000832EB" w:rsidRPr="009956C4" w:rsidRDefault="000832EB" w:rsidP="000832EB">
      <w:pPr>
        <w:rPr>
          <w:lang w:val="es-BO"/>
        </w:rPr>
      </w:pPr>
    </w:p>
    <w:p w:rsidR="000832EB" w:rsidRPr="009956C4" w:rsidRDefault="000832EB" w:rsidP="000832EB">
      <w:pPr>
        <w:jc w:val="right"/>
        <w:rPr>
          <w:rFonts w:ascii="Arial" w:hAnsi="Arial" w:cs="Arial"/>
          <w:lang w:val="es-BO"/>
        </w:rPr>
      </w:pPr>
    </w:p>
    <w:p w:rsidR="000832EB" w:rsidRPr="009956C4" w:rsidRDefault="000832EB" w:rsidP="000832EB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832EB" w:rsidRPr="009956C4" w:rsidRDefault="000832EB" w:rsidP="000832EB">
      <w:pPr>
        <w:ind w:left="709"/>
        <w:rPr>
          <w:rFonts w:cs="Arial"/>
          <w:b/>
          <w:i/>
          <w:sz w:val="18"/>
          <w:szCs w:val="18"/>
          <w:lang w:val="es-BO"/>
        </w:rPr>
      </w:pPr>
      <w:r w:rsidRPr="009956C4">
        <w:rPr>
          <w:rFonts w:cs="Arial"/>
          <w:b/>
          <w:i/>
          <w:sz w:val="18"/>
          <w:szCs w:val="18"/>
          <w:lang w:val="es-BO"/>
        </w:rPr>
        <w:t xml:space="preserve">(Utilizar el siguiente cronograma de plazos en caso de que el método de selección y adjudicación sea </w:t>
      </w:r>
      <w:r>
        <w:rPr>
          <w:rFonts w:cs="Arial"/>
          <w:b/>
          <w:i/>
          <w:sz w:val="18"/>
          <w:szCs w:val="18"/>
          <w:lang w:val="es-BO"/>
        </w:rPr>
        <w:t>P</w:t>
      </w:r>
      <w:r w:rsidRPr="009956C4">
        <w:rPr>
          <w:rFonts w:cs="Arial"/>
          <w:b/>
          <w:i/>
          <w:sz w:val="18"/>
          <w:szCs w:val="18"/>
          <w:lang w:val="es-BO"/>
        </w:rPr>
        <w:t xml:space="preserve">recio </w:t>
      </w:r>
      <w:r>
        <w:rPr>
          <w:rFonts w:cs="Arial"/>
          <w:b/>
          <w:i/>
          <w:sz w:val="18"/>
          <w:szCs w:val="18"/>
          <w:lang w:val="es-BO"/>
        </w:rPr>
        <w:t>E</w:t>
      </w:r>
      <w:r w:rsidRPr="009956C4">
        <w:rPr>
          <w:rFonts w:cs="Arial"/>
          <w:b/>
          <w:i/>
          <w:sz w:val="18"/>
          <w:szCs w:val="18"/>
          <w:lang w:val="es-BO"/>
        </w:rPr>
        <w:t xml:space="preserve">valuado </w:t>
      </w:r>
      <w:r>
        <w:rPr>
          <w:rFonts w:cs="Arial"/>
          <w:b/>
          <w:i/>
          <w:sz w:val="18"/>
          <w:szCs w:val="18"/>
          <w:lang w:val="es-BO"/>
        </w:rPr>
        <w:t>M</w:t>
      </w:r>
      <w:r w:rsidRPr="009956C4">
        <w:rPr>
          <w:rFonts w:cs="Arial"/>
          <w:b/>
          <w:i/>
          <w:sz w:val="18"/>
          <w:szCs w:val="18"/>
          <w:lang w:val="es-BO"/>
        </w:rPr>
        <w:t xml:space="preserve">ás </w:t>
      </w:r>
      <w:r>
        <w:rPr>
          <w:rFonts w:cs="Arial"/>
          <w:b/>
          <w:i/>
          <w:sz w:val="18"/>
          <w:szCs w:val="18"/>
          <w:lang w:val="es-BO"/>
        </w:rPr>
        <w:t>B</w:t>
      </w:r>
      <w:r w:rsidRPr="009956C4">
        <w:rPr>
          <w:rFonts w:cs="Arial"/>
          <w:b/>
          <w:i/>
          <w:sz w:val="18"/>
          <w:szCs w:val="18"/>
          <w:lang w:val="es-BO"/>
        </w:rPr>
        <w:t>ajo</w:t>
      </w:r>
      <w:r>
        <w:rPr>
          <w:rFonts w:cs="Arial"/>
          <w:b/>
          <w:i/>
          <w:sz w:val="18"/>
          <w:szCs w:val="18"/>
          <w:lang w:val="es-BO"/>
        </w:rPr>
        <w:t xml:space="preserve"> y Calidad Propuesta Técnica y Costo</w:t>
      </w:r>
      <w:r w:rsidRPr="009956C4">
        <w:rPr>
          <w:rFonts w:cs="Arial"/>
          <w:b/>
          <w:i/>
          <w:sz w:val="18"/>
          <w:szCs w:val="18"/>
          <w:lang w:val="es-BO"/>
        </w:rPr>
        <w:t>, de lo contrario suprimir el mismo)</w:t>
      </w:r>
    </w:p>
    <w:p w:rsidR="000832EB" w:rsidRPr="009956C4" w:rsidRDefault="000832EB" w:rsidP="000832EB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0832EB" w:rsidRPr="009956C4" w:rsidTr="00D51BEA"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0832EB" w:rsidRPr="009956C4" w:rsidTr="00D51BEA"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2EB" w:rsidRPr="009956C4" w:rsidTr="00D51BEA"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D51BEA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2EB" w:rsidRPr="009956C4" w:rsidTr="00D51BEA">
        <w:trPr>
          <w:trHeight w:val="116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D51BEA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2EB" w:rsidRPr="009956C4" w:rsidTr="00D51BEA">
        <w:trPr>
          <w:trHeight w:val="18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D4898">
              <w:rPr>
                <w:rFonts w:ascii="Arial" w:hAnsi="Arial" w:cs="Arial"/>
                <w:sz w:val="12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D51BEA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2EB" w:rsidRPr="009956C4" w:rsidTr="00D51BEA">
        <w:trPr>
          <w:trHeight w:val="27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2"/>
                <w:lang w:val="es-BO"/>
              </w:rPr>
              <w:t>(</w:t>
            </w:r>
            <w:r w:rsidRPr="00BC02CC">
              <w:rPr>
                <w:rFonts w:ascii="Arial" w:hAnsi="Arial" w:cs="Arial"/>
                <w:b/>
                <w:i/>
                <w:sz w:val="12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D51BEA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2EB" w:rsidRPr="009956C4" w:rsidTr="00D51BEA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244D6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Plataforma RUPE.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D51BEA">
        <w:trPr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832EB" w:rsidRPr="009956C4" w:rsidTr="00D51BEA">
        <w:trPr>
          <w:trHeight w:val="15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13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832EB" w:rsidRPr="009956C4" w:rsidTr="00D51BEA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2EB" w:rsidRPr="009956C4" w:rsidTr="00D51BEA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D51BEA">
        <w:trPr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832EB" w:rsidRPr="009956C4" w:rsidTr="00D51BEA">
        <w:trPr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832EB" w:rsidRPr="0077485C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Calle Colombia esquina </w:t>
            </w:r>
            <w:proofErr w:type="spellStart"/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>Falsuri</w:t>
            </w:r>
            <w:proofErr w:type="spellEnd"/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N° 655 (Sala de ENDE) o</w:t>
            </w:r>
          </w:p>
          <w:p w:rsidR="000832EB" w:rsidRPr="0077485C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mediante el enlace: </w:t>
            </w:r>
          </w:p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7485C">
              <w:rPr>
                <w:rFonts w:ascii="Arial" w:hAnsi="Arial" w:cs="Arial"/>
                <w:b/>
                <w:i/>
                <w:sz w:val="12"/>
                <w:lang w:val="es-BO"/>
              </w:rPr>
              <w:t>https://ende.webex.com/meet/ende.sala5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832EB" w:rsidRPr="009956C4" w:rsidTr="00D51BEA">
        <w:trPr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0832EB" w:rsidRPr="009956C4" w:rsidTr="00D51BEA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2EB" w:rsidRPr="009956C4" w:rsidTr="00D51BEA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D51BEA"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832EB" w:rsidRPr="009956C4" w:rsidTr="00D51BEA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D51BEA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2EB" w:rsidRPr="009956C4" w:rsidTr="00D51BEA"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D51BEA"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9956C4" w:rsidTr="00D51BEA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2EB" w:rsidRPr="009956C4" w:rsidTr="00D51BEA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2EB" w:rsidRPr="009956C4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3B6DB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3B6DB7">
              <w:rPr>
                <w:rFonts w:ascii="Arial" w:hAnsi="Arial" w:cs="Arial"/>
                <w:sz w:val="14"/>
                <w:lang w:val="es-BO"/>
              </w:rPr>
              <w:t>9</w:t>
            </w:r>
            <w:bookmarkStart w:id="4" w:name="_GoBack"/>
            <w:bookmarkEnd w:id="4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9956C4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A244D6" w:rsidTr="00D51BEA"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832EB" w:rsidRPr="00A244D6" w:rsidRDefault="000832EB" w:rsidP="009C354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832EB" w:rsidRPr="00A244D6" w:rsidTr="00D51BEA"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832EB" w:rsidRPr="00A244D6" w:rsidRDefault="000832EB" w:rsidP="009C354D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832EB" w:rsidRPr="00A244D6" w:rsidRDefault="000832EB" w:rsidP="009C35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2022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832EB" w:rsidRPr="00A244D6" w:rsidTr="00D51BEA"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832EB" w:rsidRPr="00A244D6" w:rsidRDefault="000832EB" w:rsidP="009C354D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832EB" w:rsidRPr="00A244D6" w:rsidRDefault="000832EB" w:rsidP="009C354D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832EB" w:rsidRPr="00A244D6" w:rsidRDefault="000832EB" w:rsidP="009C35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832EB" w:rsidRPr="00A244D6" w:rsidRDefault="000832EB" w:rsidP="009C35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0832EB" w:rsidRPr="00A244D6" w:rsidRDefault="000832EB" w:rsidP="000832EB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0832EB" w:rsidRDefault="000832EB" w:rsidP="000832EB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030948" w:rsidRDefault="00030948"/>
    <w:sectPr w:rsidR="00030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EB"/>
    <w:rsid w:val="00030948"/>
    <w:rsid w:val="000832EB"/>
    <w:rsid w:val="000E194B"/>
    <w:rsid w:val="003B6DB7"/>
    <w:rsid w:val="00D5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6D7CD-600A-4668-A93B-6D0C996A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2E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832EB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0832EB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0832EB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0832EB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0832EB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0832EB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0832EB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0832EB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0832EB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32EB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832EB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832EB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0832EB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0832EB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0832E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0832EB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0832E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0832EB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0832EB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0832EB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0832EB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0832EB"/>
    <w:rPr>
      <w:color w:val="0000FF"/>
      <w:u w:val="single"/>
    </w:rPr>
  </w:style>
  <w:style w:type="paragraph" w:styleId="Encabezado">
    <w:name w:val="header"/>
    <w:basedOn w:val="Normal"/>
    <w:link w:val="EncabezadoCar"/>
    <w:rsid w:val="000832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832E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832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2EB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0832EB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0832EB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0832EB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32EB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32E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32EB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0832EB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0832EB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0832EB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0832EB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832EB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0832E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832EB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083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083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0832E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832EB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832EB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0832EB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0832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0832E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0832EB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0832E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0832E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0832EB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0832EB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0832EB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0832EB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0832EB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0832E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0832EB"/>
    <w:rPr>
      <w:vertAlign w:val="superscript"/>
    </w:rPr>
  </w:style>
  <w:style w:type="paragraph" w:customStyle="1" w:styleId="BodyText21">
    <w:name w:val="Body Text 21"/>
    <w:basedOn w:val="Normal"/>
    <w:rsid w:val="000832EB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0832EB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0832EB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0832EB"/>
  </w:style>
  <w:style w:type="paragraph" w:customStyle="1" w:styleId="Document1">
    <w:name w:val="Document 1"/>
    <w:rsid w:val="000832EB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0832EB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832EB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0832EB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832EB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0832EB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0832E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0832EB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0832EB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0832EB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0832EB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0832E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0832EB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0832EB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0832EB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0832EB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083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0832EB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832E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0832E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832EB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832E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0832EB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0832E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832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0832EB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0832EB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0832EB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0832E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0832EB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link w:val="Prrafodelista"/>
    <w:uiPriority w:val="34"/>
    <w:locked/>
    <w:rsid w:val="000832EB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832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832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0832E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0832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832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0832EB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Celida Acosta Diaz</dc:creator>
  <cp:keywords/>
  <dc:description/>
  <cp:lastModifiedBy>Celida Acosta Diaz</cp:lastModifiedBy>
  <cp:revision>4</cp:revision>
  <dcterms:created xsi:type="dcterms:W3CDTF">2022-08-26T22:47:00Z</dcterms:created>
  <dcterms:modified xsi:type="dcterms:W3CDTF">2022-09-23T15:17:00Z</dcterms:modified>
</cp:coreProperties>
</file>