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2A" w:rsidRPr="009956C4" w:rsidRDefault="006D612A" w:rsidP="006D612A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  <w:bookmarkEnd w:id="0"/>
      <w:bookmarkEnd w:id="1"/>
    </w:p>
    <w:p w:rsidR="006D612A" w:rsidRPr="009956C4" w:rsidRDefault="006D612A" w:rsidP="006D612A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6D612A" w:rsidRPr="009956C4" w:rsidRDefault="006D612A" w:rsidP="006D612A">
      <w:pPr>
        <w:jc w:val="center"/>
        <w:rPr>
          <w:rFonts w:cs="Arial"/>
          <w:b/>
          <w:sz w:val="4"/>
          <w:szCs w:val="18"/>
          <w:lang w:val="es-BO"/>
        </w:rPr>
      </w:pPr>
    </w:p>
    <w:p w:rsidR="006D612A" w:rsidRPr="009956C4" w:rsidRDefault="006D612A" w:rsidP="006D612A">
      <w:pPr>
        <w:jc w:val="both"/>
        <w:rPr>
          <w:rFonts w:cs="Arial"/>
          <w:sz w:val="2"/>
          <w:szCs w:val="18"/>
          <w:lang w:val="es-BO"/>
        </w:rPr>
      </w:pPr>
    </w:p>
    <w:p w:rsidR="006D612A" w:rsidRPr="009956C4" w:rsidRDefault="006D612A" w:rsidP="006D612A">
      <w:pPr>
        <w:jc w:val="both"/>
        <w:rPr>
          <w:rFonts w:cs="Arial"/>
          <w:sz w:val="2"/>
          <w:szCs w:val="18"/>
          <w:lang w:val="es-BO"/>
        </w:rPr>
      </w:pPr>
    </w:p>
    <w:p w:rsidR="006D612A" w:rsidRPr="009956C4" w:rsidRDefault="006D612A" w:rsidP="006D612A">
      <w:pPr>
        <w:pStyle w:val="Ttulo1"/>
        <w:tabs>
          <w:tab w:val="clear" w:pos="360"/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6186992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D612A" w:rsidRPr="009956C4" w:rsidTr="00670875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D612A" w:rsidRPr="009956C4" w:rsidRDefault="006D612A" w:rsidP="006D612A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6D612A" w:rsidRPr="009956C4" w:rsidTr="00670875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6D612A" w:rsidRPr="009956C4" w:rsidTr="00670875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514DD7" w:rsidRDefault="006D612A" w:rsidP="00670875">
            <w:pPr>
              <w:rPr>
                <w:rFonts w:ascii="Arial" w:hAnsi="Arial" w:cs="Arial"/>
                <w:sz w:val="20"/>
                <w:szCs w:val="20"/>
              </w:rPr>
            </w:pPr>
            <w:r w:rsidRPr="00514DD7">
              <w:rPr>
                <w:rFonts w:ascii="Arial" w:hAnsi="Arial" w:cs="Arial"/>
                <w:sz w:val="20"/>
                <w:szCs w:val="20"/>
              </w:rPr>
              <w:t>EMPRESA NACIONAL DE ELECTRICIDAD –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</w:tr>
      <w:tr w:rsidR="006D612A" w:rsidRPr="009956C4" w:rsidTr="00670875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  <w:r w:rsidRPr="00CD7500">
              <w:rPr>
                <w:rFonts w:ascii="Arial" w:hAnsi="Arial" w:cs="Arial"/>
                <w:sz w:val="18"/>
                <w:szCs w:val="18"/>
                <w:highlight w:val="yellow"/>
              </w:rPr>
              <w:t>ENDE-ANPE-2021-156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</w:tr>
      <w:tr w:rsidR="006D612A" w:rsidRPr="009956C4" w:rsidTr="00670875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95"/>
        <w:gridCol w:w="294"/>
        <w:gridCol w:w="278"/>
        <w:gridCol w:w="294"/>
        <w:gridCol w:w="294"/>
        <w:gridCol w:w="294"/>
        <w:gridCol w:w="294"/>
        <w:gridCol w:w="274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4"/>
        <w:gridCol w:w="798"/>
        <w:gridCol w:w="559"/>
        <w:gridCol w:w="283"/>
      </w:tblGrid>
      <w:tr w:rsidR="006D612A" w:rsidRPr="009956C4" w:rsidTr="00670875">
        <w:trPr>
          <w:jc w:val="center"/>
        </w:trPr>
        <w:tc>
          <w:tcPr>
            <w:tcW w:w="20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eastAsia="Calibri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11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2E14E8" w:rsidRDefault="006D612A" w:rsidP="00670875">
            <w:pPr>
              <w:tabs>
                <w:tab w:val="left" w:pos="1634"/>
              </w:tabs>
              <w:rPr>
                <w:rFonts w:ascii="Arial" w:hAnsi="Arial" w:cs="Arial"/>
                <w:sz w:val="22"/>
                <w:szCs w:val="22"/>
              </w:rPr>
            </w:pPr>
            <w:r w:rsidRPr="002E14E8">
              <w:rPr>
                <w:rFonts w:ascii="Arial" w:hAnsi="Arial" w:cs="Arial"/>
                <w:sz w:val="22"/>
                <w:szCs w:val="22"/>
              </w:rPr>
              <w:t>ADQUISICION DE ADCP - PROYECTO HIDROELECTRICO MUÑECAS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7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B67C3" w:rsidRDefault="006D612A" w:rsidP="006708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B67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Bs. 294.908,00 (Doscientos noventa y cuatro mil novecientos ocho 00/100 </w:t>
            </w:r>
            <w:proofErr w:type="gramStart"/>
            <w:r w:rsidRPr="009B67C3">
              <w:rPr>
                <w:rFonts w:ascii="Arial" w:hAnsi="Arial" w:cs="Arial"/>
                <w:b/>
                <w:i/>
                <w:sz w:val="18"/>
                <w:szCs w:val="18"/>
              </w:rPr>
              <w:t>Bolivianos</w:t>
            </w:r>
            <w:proofErr w:type="gramEnd"/>
            <w:r w:rsidRPr="009B67C3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A364C1">
              <w:rPr>
                <w:rFonts w:ascii="Arial" w:hAnsi="Arial" w:cs="Arial"/>
                <w:b/>
                <w:i/>
                <w:highlight w:val="yellow"/>
              </w:rPr>
              <w:t xml:space="preserve">El plazo de entrega establecido para el presente proceso será de </w:t>
            </w:r>
            <w:r>
              <w:rPr>
                <w:rFonts w:ascii="Arial" w:hAnsi="Arial" w:cs="Arial"/>
                <w:b/>
                <w:i/>
                <w:highlight w:val="yellow"/>
              </w:rPr>
              <w:t xml:space="preserve">sesenta </w:t>
            </w:r>
            <w:r w:rsidRPr="00A364C1">
              <w:rPr>
                <w:rFonts w:ascii="Arial" w:hAnsi="Arial" w:cs="Arial"/>
                <w:b/>
                <w:i/>
                <w:highlight w:val="yellow"/>
              </w:rPr>
              <w:t>(</w:t>
            </w:r>
            <w:r>
              <w:rPr>
                <w:rFonts w:ascii="Arial" w:hAnsi="Arial" w:cs="Arial"/>
                <w:b/>
                <w:i/>
                <w:highlight w:val="yellow"/>
              </w:rPr>
              <w:t>60</w:t>
            </w:r>
            <w:r w:rsidRPr="00A364C1">
              <w:rPr>
                <w:rFonts w:ascii="Arial" w:hAnsi="Arial" w:cs="Arial"/>
                <w:b/>
                <w:i/>
                <w:highlight w:val="yellow"/>
              </w:rPr>
              <w:t>) días calendario computables a partir del día siguiente hábil de la suscripción del contrato, pudiendo ofertar plazos menores de entrega.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113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Garantía de Seriedad de Propuesta</w:t>
            </w:r>
          </w:p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2"/>
              </w:rPr>
              <w:t>(Suprimir en caso de que no se requiera)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NO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2"/>
              </w:rPr>
              <w:t>(Suprimir en caso de formalizar con Orden de Compra)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4"/>
              </w:rPr>
              <w:t xml:space="preserve">El proponente adjudicado deberá constituir una Garantía de Cumplimiento de Contrato equivalente al 7% o 3,5% (según corresponda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</w:t>
            </w:r>
            <w:proofErr w:type="gramStart"/>
            <w:r w:rsidRPr="009956C4">
              <w:rPr>
                <w:rFonts w:ascii="Arial" w:hAnsi="Arial" w:cs="Arial"/>
                <w:sz w:val="14"/>
              </w:rPr>
              <w:t>Funcionamiento  de</w:t>
            </w:r>
            <w:proofErr w:type="gramEnd"/>
            <w:r w:rsidRPr="009956C4">
              <w:rPr>
                <w:rFonts w:ascii="Arial" w:hAnsi="Arial" w:cs="Arial"/>
                <w:sz w:val="14"/>
              </w:rPr>
              <w:t xml:space="preserve"> Maquinaria y/o Equipo                            </w:t>
            </w:r>
            <w:r w:rsidRPr="009956C4">
              <w:rPr>
                <w:rFonts w:ascii="Arial" w:hAnsi="Arial" w:cs="Arial"/>
                <w:b/>
                <w:i/>
                <w:sz w:val="12"/>
              </w:rPr>
              <w:t>(Suprimir en caso de que no se requiera)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5C7700">
              <w:rPr>
                <w:rFonts w:ascii="Arial" w:hAnsi="Arial" w:cs="Arial"/>
                <w:b/>
                <w:i/>
                <w:sz w:val="14"/>
              </w:rPr>
              <w:t>NO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D612A" w:rsidRPr="009956C4" w:rsidTr="00670875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Señalar para cuando es el requerimiento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Bienes para la gestión en curso</w:t>
            </w: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recurrentes para la próxima gestión </w:t>
            </w:r>
            <w:r w:rsidRPr="009956C4">
              <w:rPr>
                <w:rFonts w:ascii="Arial" w:hAnsi="Arial" w:cs="Arial"/>
                <w:sz w:val="12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jc w:val="both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para la próxima gestión </w:t>
            </w:r>
            <w:r w:rsidRPr="009956C4">
              <w:rPr>
                <w:rFonts w:ascii="Arial" w:hAnsi="Arial" w:cs="Arial"/>
                <w:sz w:val="12"/>
                <w:szCs w:val="14"/>
              </w:rPr>
              <w:t xml:space="preserve">(el proceso </w:t>
            </w:r>
            <w:proofErr w:type="gramStart"/>
            <w:r w:rsidRPr="009956C4">
              <w:rPr>
                <w:rFonts w:ascii="Arial" w:hAnsi="Arial" w:cs="Arial"/>
                <w:sz w:val="12"/>
                <w:szCs w:val="14"/>
              </w:rPr>
              <w:t>se  iniciara</w:t>
            </w:r>
            <w:proofErr w:type="gramEnd"/>
            <w:r w:rsidRPr="009956C4">
              <w:rPr>
                <w:rFonts w:ascii="Arial" w:hAnsi="Arial" w:cs="Arial"/>
                <w:sz w:val="12"/>
                <w:szCs w:val="14"/>
              </w:rPr>
              <w:t xml:space="preserve"> una vez promulgada la Ley del Presupuesto General del Estado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733"/>
        <w:gridCol w:w="282"/>
        <w:gridCol w:w="271"/>
        <w:gridCol w:w="276"/>
        <w:gridCol w:w="266"/>
        <w:gridCol w:w="267"/>
        <w:gridCol w:w="266"/>
        <w:gridCol w:w="271"/>
        <w:gridCol w:w="267"/>
        <w:gridCol w:w="267"/>
        <w:gridCol w:w="267"/>
        <w:gridCol w:w="265"/>
        <w:gridCol w:w="265"/>
        <w:gridCol w:w="264"/>
        <w:gridCol w:w="265"/>
        <w:gridCol w:w="265"/>
        <w:gridCol w:w="265"/>
        <w:gridCol w:w="316"/>
        <w:gridCol w:w="148"/>
        <w:gridCol w:w="167"/>
        <w:gridCol w:w="316"/>
        <w:gridCol w:w="316"/>
        <w:gridCol w:w="316"/>
        <w:gridCol w:w="265"/>
        <w:gridCol w:w="285"/>
        <w:gridCol w:w="285"/>
        <w:gridCol w:w="147"/>
        <w:gridCol w:w="144"/>
        <w:gridCol w:w="285"/>
        <w:gridCol w:w="285"/>
        <w:gridCol w:w="285"/>
        <w:gridCol w:w="264"/>
      </w:tblGrid>
      <w:tr w:rsidR="006D612A" w:rsidRPr="009956C4" w:rsidTr="00670875">
        <w:trPr>
          <w:jc w:val="center"/>
        </w:trPr>
        <w:tc>
          <w:tcPr>
            <w:tcW w:w="2233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2" w:type="dxa"/>
            <w:vMerge w:val="restart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70" w:type="dxa"/>
            <w:gridSpan w:val="20"/>
            <w:vMerge w:val="restart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6D612A" w:rsidRPr="009956C4" w:rsidRDefault="006D612A" w:rsidP="0067087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316" w:type="dxa"/>
            <w:vMerge w:val="restart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1" w:type="dxa"/>
            <w:gridSpan w:val="8"/>
            <w:vMerge w:val="restart"/>
            <w:tcBorders>
              <w:left w:val="nil"/>
            </w:tcBorders>
            <w:vAlign w:val="center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trHeight w:val="60"/>
          <w:jc w:val="center"/>
        </w:trPr>
        <w:tc>
          <w:tcPr>
            <w:tcW w:w="2233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2" w:type="dxa"/>
            <w:vMerge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70" w:type="dxa"/>
            <w:gridSpan w:val="20"/>
            <w:vMerge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6" w:type="dxa"/>
            <w:vMerge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1" w:type="dxa"/>
            <w:gridSpan w:val="8"/>
            <w:vMerge/>
            <w:tcBorders>
              <w:left w:val="nil"/>
            </w:tcBorders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 w:rsidRPr="00A364C1">
              <w:rPr>
                <w:rFonts w:ascii="Arial" w:hAnsi="Arial" w:cs="Arial"/>
                <w:sz w:val="14"/>
              </w:rPr>
              <w:t>RECURSOS PROPIOS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2" w:type="dxa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4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D612A" w:rsidRPr="009956C4" w:rsidTr="00670875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:rsidR="006D612A" w:rsidRPr="009956C4" w:rsidRDefault="006D612A" w:rsidP="006D612A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D32953" w:rsidRDefault="006D612A" w:rsidP="00670875">
            <w:pPr>
              <w:jc w:val="center"/>
              <w:rPr>
                <w:rFonts w:ascii="Arial" w:hAnsi="Arial" w:cs="Arial"/>
              </w:rPr>
            </w:pPr>
            <w:r w:rsidRPr="00D32953">
              <w:rPr>
                <w:rFonts w:ascii="Arial" w:hAnsi="Arial" w:cs="Arial"/>
              </w:rPr>
              <w:t>Calle Colombia esquina</w:t>
            </w:r>
          </w:p>
          <w:p w:rsidR="006D612A" w:rsidRPr="009956C4" w:rsidRDefault="006D612A" w:rsidP="00670875">
            <w:pPr>
              <w:jc w:val="center"/>
              <w:rPr>
                <w:rFonts w:ascii="Arial" w:hAnsi="Arial" w:cs="Arial"/>
              </w:rPr>
            </w:pPr>
            <w:proofErr w:type="spellStart"/>
            <w:r w:rsidRPr="00D32953">
              <w:rPr>
                <w:rFonts w:ascii="Arial" w:hAnsi="Arial" w:cs="Arial"/>
              </w:rPr>
              <w:t>Falsuri</w:t>
            </w:r>
            <w:proofErr w:type="spellEnd"/>
            <w:r w:rsidRPr="00D32953">
              <w:rPr>
                <w:rFonts w:ascii="Arial" w:hAnsi="Arial" w:cs="Arial"/>
              </w:rPr>
              <w:t xml:space="preserve"> </w:t>
            </w:r>
            <w:proofErr w:type="spellStart"/>
            <w:r w:rsidRPr="00D32953">
              <w:rPr>
                <w:rFonts w:ascii="Arial" w:hAnsi="Arial" w:cs="Arial"/>
              </w:rPr>
              <w:t>N°</w:t>
            </w:r>
            <w:proofErr w:type="spellEnd"/>
            <w:r w:rsidRPr="00D32953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20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 w:rsidRPr="00D32953">
              <w:rPr>
                <w:rFonts w:ascii="Arial" w:hAnsi="Arial" w:cs="Arial"/>
              </w:rPr>
              <w:t>8:00 a 16:00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2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1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6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6" w:type="dxa"/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29" w:type="dxa"/>
            <w:gridSpan w:val="11"/>
            <w:tcBorders>
              <w:bottom w:val="single" w:sz="4" w:space="0" w:color="auto"/>
            </w:tcBorders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5" w:type="dxa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579" w:type="dxa"/>
            <w:gridSpan w:val="6"/>
            <w:tcBorders>
              <w:bottom w:val="single" w:sz="4" w:space="0" w:color="auto"/>
            </w:tcBorders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65" w:type="dxa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716" w:type="dxa"/>
            <w:gridSpan w:val="7"/>
            <w:tcBorders>
              <w:bottom w:val="single" w:sz="4" w:space="0" w:color="auto"/>
            </w:tcBorders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3328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EFRAIN HERRERA CHOQUE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TECNICO ADMINISTRATIVO NIVEL III UDPR 5A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PROYECTOS CONVENCIONALES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150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4520321 interno 1458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gridSpan w:val="2"/>
            <w:tcBorders>
              <w:left w:val="nil"/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jc w:val="center"/>
              <w:rPr>
                <w:rFonts w:ascii="Arial" w:hAnsi="Arial" w:cs="Arial"/>
              </w:rPr>
            </w:pPr>
            <w:r w:rsidRPr="009B67C3">
              <w:rPr>
                <w:rFonts w:ascii="Arial" w:hAnsi="Arial" w:cs="Arial"/>
              </w:rPr>
              <w:t>efrain.herrera@ende.bo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</w:tcPr>
          <w:p w:rsidR="006D612A" w:rsidRPr="009956C4" w:rsidRDefault="006D612A" w:rsidP="00670875">
            <w:pPr>
              <w:rPr>
                <w:rFonts w:ascii="Arial" w:hAnsi="Arial" w:cs="Arial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233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trHeight w:val="20"/>
          <w:jc w:val="center"/>
        </w:trPr>
        <w:tc>
          <w:tcPr>
            <w:tcW w:w="2515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402294" w:rsidRDefault="006D612A" w:rsidP="00670875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Default="006D612A" w:rsidP="00670875">
            <w:pPr>
              <w:jc w:val="center"/>
              <w:rPr>
                <w:rFonts w:ascii="Arial" w:hAnsi="Arial" w:cs="Arial"/>
              </w:rPr>
            </w:pPr>
          </w:p>
          <w:p w:rsidR="006D612A" w:rsidRDefault="006D612A" w:rsidP="0067087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6D612A" w:rsidRPr="00467DD4" w:rsidRDefault="006D612A" w:rsidP="0067087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67DD4">
              <w:rPr>
                <w:rFonts w:ascii="Arial" w:hAnsi="Arial" w:cs="Arial"/>
                <w:sz w:val="20"/>
                <w:szCs w:val="20"/>
                <w:highlight w:val="green"/>
              </w:rPr>
              <w:t>NO REQUIERE</w:t>
            </w:r>
          </w:p>
          <w:p w:rsidR="006D612A" w:rsidRDefault="006D612A" w:rsidP="0067087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6D612A" w:rsidRPr="00744536" w:rsidRDefault="006D612A" w:rsidP="00670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515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7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jc w:val="center"/>
        </w:trPr>
        <w:tc>
          <w:tcPr>
            <w:tcW w:w="2515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7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D612A" w:rsidRPr="009956C4" w:rsidTr="00670875">
        <w:trPr>
          <w:trHeight w:val="56"/>
          <w:jc w:val="center"/>
        </w:trPr>
        <w:tc>
          <w:tcPr>
            <w:tcW w:w="2515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42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:rsidR="006D612A" w:rsidRPr="009956C4" w:rsidRDefault="006D612A" w:rsidP="00670875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6D612A" w:rsidRPr="006D612A" w:rsidRDefault="006D612A" w:rsidP="006D612A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  <w:bookmarkStart w:id="3" w:name="_Toc61869922"/>
    </w:p>
    <w:p w:rsidR="006D612A" w:rsidRPr="009956C4" w:rsidRDefault="006D612A" w:rsidP="006D612A">
      <w:pPr>
        <w:pStyle w:val="Ttulo1"/>
        <w:tabs>
          <w:tab w:val="clear" w:pos="360"/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:rsidR="006D612A" w:rsidRPr="009956C4" w:rsidRDefault="006D612A" w:rsidP="006D612A">
      <w:pPr>
        <w:rPr>
          <w:lang w:val="es-BO"/>
        </w:rPr>
      </w:pPr>
    </w:p>
    <w:p w:rsidR="006D612A" w:rsidRPr="009956C4" w:rsidRDefault="006D612A" w:rsidP="006D612A">
      <w:pPr>
        <w:rPr>
          <w:rFonts w:ascii="Arial" w:hAnsi="Arial" w:cs="Arial"/>
          <w:lang w:val="es-BO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6D612A" w:rsidRPr="009956C4" w:rsidTr="006D612A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D612A" w:rsidRPr="009956C4" w:rsidTr="006D612A"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 w:rsidRPr="009956C4">
              <w:rPr>
                <w:rFonts w:ascii="Arial" w:hAnsi="Arial" w:cs="Arial"/>
                <w:sz w:val="14"/>
                <w:lang w:val="es-BO" w:eastAsia="es-BO"/>
              </w:rPr>
              <w:t xml:space="preserve"> y la Convocatoria en la Mesa de Partes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16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8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27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6B1ADF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6B1ADF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>Plataforma RUPE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612A" w:rsidRPr="009956C4" w:rsidTr="006D612A">
        <w:trPr>
          <w:trHeight w:val="15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Cierre preliminar de subasta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612A" w:rsidRPr="009956C4" w:rsidTr="006D612A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6B1ADF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6B1ADF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 xml:space="preserve">Sala de Apertura de propuestas oficina de ENDE Cochabamba) o </w:t>
            </w:r>
          </w:p>
          <w:p w:rsidR="006D612A" w:rsidRPr="006B1ADF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</w:pPr>
            <w:r w:rsidRPr="006B1ADF">
              <w:rPr>
                <w:rFonts w:ascii="Arial" w:hAnsi="Arial" w:cs="Arial"/>
                <w:b/>
                <w:i/>
                <w:sz w:val="18"/>
                <w:szCs w:val="18"/>
                <w:lang w:val="es-BO"/>
              </w:rPr>
              <w:t xml:space="preserve"> mediante el enlace: </w:t>
            </w:r>
          </w:p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B1ADF">
              <w:rPr>
                <w:rFonts w:ascii="Arial" w:hAnsi="Arial" w:cs="Arial"/>
                <w:b/>
                <w:i/>
                <w:sz w:val="18"/>
                <w:szCs w:val="18"/>
                <w:highlight w:val="green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612A" w:rsidRPr="009956C4" w:rsidTr="006D612A">
        <w:trPr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bookmarkStart w:id="4" w:name="_GoBack"/>
        <w:bookmarkEnd w:id="4"/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9956C4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9956C4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9956C4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A244D6" w:rsidTr="006D612A"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D612A" w:rsidRPr="00A244D6" w:rsidTr="006D612A"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D612A" w:rsidRPr="00A244D6" w:rsidRDefault="006D612A" w:rsidP="0067087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612A" w:rsidRPr="00A244D6" w:rsidRDefault="006D612A" w:rsidP="0067087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D612A" w:rsidRPr="00A244D6" w:rsidTr="006D612A"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D612A" w:rsidRPr="00A244D6" w:rsidRDefault="006D612A" w:rsidP="0067087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D612A" w:rsidRPr="00A244D6" w:rsidRDefault="006D612A" w:rsidP="0067087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612A" w:rsidRPr="00A244D6" w:rsidRDefault="006D612A" w:rsidP="0067087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D612A" w:rsidRPr="00A244D6" w:rsidRDefault="006D612A" w:rsidP="0067087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D612A" w:rsidRPr="00A244D6" w:rsidRDefault="006D612A" w:rsidP="006D612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</w:p>
    <w:p w:rsidR="006D612A" w:rsidRPr="0077744B" w:rsidRDefault="006D612A" w:rsidP="006D612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6D612A" w:rsidRDefault="006D612A" w:rsidP="006D612A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AD6420" w:rsidRDefault="006D612A"/>
    <w:sectPr w:rsidR="00AD6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Calibri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Humanst521 BT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A"/>
    <w:rsid w:val="004C0A63"/>
    <w:rsid w:val="006208DA"/>
    <w:rsid w:val="006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D763"/>
  <w15:chartTrackingRefBased/>
  <w15:docId w15:val="{80F64FE4-3F7B-402A-83AA-F3723722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12A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612A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D612A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D612A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6D612A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6D612A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D612A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D612A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D612A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D612A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12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D612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D612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D612A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6D612A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D612A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6D612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6D612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D612A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6D612A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6D612A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6D612A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D612A"/>
    <w:rPr>
      <w:color w:val="0000FF"/>
      <w:u w:val="single"/>
    </w:rPr>
  </w:style>
  <w:style w:type="paragraph" w:styleId="Encabezado">
    <w:name w:val="header"/>
    <w:basedOn w:val="Normal"/>
    <w:link w:val="EncabezadoCar"/>
    <w:rsid w:val="006D61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D612A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D61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12A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6D612A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D612A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6D612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D612A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D612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D612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D612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D612A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D612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6D612A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6D612A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6D61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D612A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D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D6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6D612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D612A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D612A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6D612A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D612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D612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D612A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D612A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1"/>
    <w:qFormat/>
    <w:rsid w:val="006D612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6D612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Car1">
    <w:name w:val="Título Car1"/>
    <w:basedOn w:val="Fuentedeprrafopredeter"/>
    <w:link w:val="Ttulo"/>
    <w:rsid w:val="006D612A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6D612A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D612A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D612A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D612A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D612A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6D612A"/>
    <w:rPr>
      <w:vertAlign w:val="superscript"/>
    </w:rPr>
  </w:style>
  <w:style w:type="paragraph" w:customStyle="1" w:styleId="BodyText21">
    <w:name w:val="Body Text 21"/>
    <w:basedOn w:val="Normal"/>
    <w:rsid w:val="006D612A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D612A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D612A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D612A"/>
  </w:style>
  <w:style w:type="paragraph" w:customStyle="1" w:styleId="Document1">
    <w:name w:val="Document 1"/>
    <w:rsid w:val="006D612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D612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D612A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6D612A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D612A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6D612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D612A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6D612A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D612A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6D612A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D612A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D612A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D612A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D612A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D612A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6D612A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D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6D612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D612A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6D612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D612A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6D612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D612A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D612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D612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6D612A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D61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D61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D61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link w:val="Prrafodelista"/>
    <w:uiPriority w:val="34"/>
    <w:locked/>
    <w:rsid w:val="006D612A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612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612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D612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D612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Celida Acosta Diaz</dc:creator>
  <cp:keywords/>
  <dc:description/>
  <cp:lastModifiedBy>Celida Acosta Diaz</cp:lastModifiedBy>
  <cp:revision>1</cp:revision>
  <dcterms:created xsi:type="dcterms:W3CDTF">2021-09-09T18:46:00Z</dcterms:created>
  <dcterms:modified xsi:type="dcterms:W3CDTF">2021-09-09T18:47:00Z</dcterms:modified>
</cp:coreProperties>
</file>