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69" w:rsidRPr="009956C4" w:rsidRDefault="00480C69" w:rsidP="00480C69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480C69" w:rsidRPr="009956C4" w:rsidRDefault="00480C69" w:rsidP="00480C69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480C69" w:rsidRPr="009956C4" w:rsidRDefault="00480C69" w:rsidP="00480C69">
      <w:pPr>
        <w:jc w:val="center"/>
        <w:rPr>
          <w:rFonts w:cs="Arial"/>
          <w:b/>
          <w:sz w:val="4"/>
          <w:szCs w:val="18"/>
          <w:lang w:val="es-BO"/>
        </w:rPr>
      </w:pPr>
    </w:p>
    <w:p w:rsidR="00480C69" w:rsidRPr="009956C4" w:rsidRDefault="00480C69" w:rsidP="00480C69">
      <w:pPr>
        <w:jc w:val="both"/>
        <w:rPr>
          <w:rFonts w:cs="Arial"/>
          <w:sz w:val="2"/>
          <w:szCs w:val="18"/>
          <w:lang w:val="es-BO"/>
        </w:rPr>
      </w:pPr>
    </w:p>
    <w:p w:rsidR="00480C69" w:rsidRPr="009956C4" w:rsidRDefault="00480C69" w:rsidP="00480C69">
      <w:pPr>
        <w:jc w:val="both"/>
        <w:rPr>
          <w:rFonts w:cs="Arial"/>
          <w:sz w:val="2"/>
          <w:szCs w:val="18"/>
          <w:lang w:val="es-BO"/>
        </w:rPr>
      </w:pPr>
    </w:p>
    <w:p w:rsidR="00480C69" w:rsidRDefault="00480C69" w:rsidP="00480C69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:rsidR="00480C69" w:rsidRPr="005B660C" w:rsidRDefault="00480C69" w:rsidP="00480C69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80C69" w:rsidRPr="009956C4" w:rsidTr="00D63788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80C69" w:rsidRPr="009956C4" w:rsidRDefault="00480C69" w:rsidP="00014403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480C69" w:rsidRPr="009956C4" w:rsidTr="00D6378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480C69" w:rsidRPr="009956C4" w:rsidTr="00D63788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0A6B8C" w:rsidRDefault="00480C69" w:rsidP="00D63788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80C69" w:rsidRPr="009956C4" w:rsidTr="00D63788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80C69" w:rsidRPr="009956C4" w:rsidTr="00D63788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04470C" w:rsidRDefault="00480C69" w:rsidP="00D63788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04470C">
              <w:rPr>
                <w:rFonts w:ascii="Arial" w:hAnsi="Arial" w:cs="Arial"/>
                <w:sz w:val="18"/>
                <w:szCs w:val="18"/>
                <w:highlight w:val="yellow"/>
                <w:lang w:val="es-BO"/>
              </w:rPr>
              <w:t>ENDE-ANPE-2022-027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80C69" w:rsidRPr="009956C4" w:rsidTr="00D63788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305"/>
        <w:gridCol w:w="272"/>
        <w:gridCol w:w="305"/>
        <w:gridCol w:w="263"/>
        <w:gridCol w:w="795"/>
        <w:gridCol w:w="741"/>
        <w:gridCol w:w="263"/>
      </w:tblGrid>
      <w:tr w:rsidR="00480C69" w:rsidRPr="009956C4" w:rsidTr="00D63788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373"/>
        <w:gridCol w:w="301"/>
        <w:gridCol w:w="301"/>
        <w:gridCol w:w="296"/>
        <w:gridCol w:w="299"/>
        <w:gridCol w:w="298"/>
        <w:gridCol w:w="364"/>
        <w:gridCol w:w="8"/>
        <w:gridCol w:w="289"/>
        <w:gridCol w:w="10"/>
        <w:gridCol w:w="299"/>
        <w:gridCol w:w="299"/>
        <w:gridCol w:w="298"/>
        <w:gridCol w:w="298"/>
        <w:gridCol w:w="297"/>
        <w:gridCol w:w="298"/>
        <w:gridCol w:w="298"/>
        <w:gridCol w:w="298"/>
        <w:gridCol w:w="298"/>
        <w:gridCol w:w="298"/>
        <w:gridCol w:w="298"/>
        <w:gridCol w:w="297"/>
        <w:gridCol w:w="298"/>
        <w:gridCol w:w="298"/>
        <w:gridCol w:w="298"/>
        <w:gridCol w:w="298"/>
        <w:gridCol w:w="297"/>
        <w:gridCol w:w="297"/>
        <w:gridCol w:w="297"/>
        <w:gridCol w:w="297"/>
        <w:gridCol w:w="297"/>
        <w:gridCol w:w="297"/>
        <w:gridCol w:w="222"/>
      </w:tblGrid>
      <w:tr w:rsidR="00480C69" w:rsidRPr="009956C4" w:rsidTr="00D6378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854823" w:rsidRDefault="00480C69" w:rsidP="00D63788">
            <w:pPr>
              <w:tabs>
                <w:tab w:val="left" w:pos="1634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854823">
              <w:rPr>
                <w:rFonts w:ascii="Arial" w:hAnsi="Arial" w:cs="Arial"/>
                <w:sz w:val="20"/>
                <w:szCs w:val="20"/>
                <w:lang w:val="es-BO"/>
              </w:rPr>
              <w:t>ADQUISICION DE CONDUCTORES PARA REGIONAL COBIJA - GESTION 2022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80C69" w:rsidRPr="009956C4" w:rsidTr="00D63788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gridSpan w:val="2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80C69" w:rsidRPr="009956C4" w:rsidTr="00D63788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80C69" w:rsidRPr="009956C4" w:rsidTr="00D63788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Default="00480C69" w:rsidP="00D6378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  <w:tbl>
            <w:tblPr>
              <w:tblW w:w="8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4111"/>
              <w:gridCol w:w="992"/>
              <w:gridCol w:w="1134"/>
              <w:gridCol w:w="1838"/>
            </w:tblGrid>
            <w:tr w:rsidR="00480C69" w:rsidRPr="008A7D3C" w:rsidTr="00D63788">
              <w:trPr>
                <w:trHeight w:val="632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proofErr w:type="spellStart"/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Item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Descripción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Ref. Unitario (Bs.)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Precio Referencial Total </w:t>
                  </w: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br/>
                    <w:t>(Bs.)</w:t>
                  </w:r>
                </w:p>
              </w:tc>
            </w:tr>
            <w:tr w:rsidR="00480C69" w:rsidRPr="008A7D3C" w:rsidTr="00D637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Conductor de aluminio desnudo ACSR 1/0 AWG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12,94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12.940,00</w:t>
                  </w:r>
                </w:p>
              </w:tc>
            </w:tr>
            <w:tr w:rsidR="00480C69" w:rsidRPr="008A7D3C" w:rsidTr="00D637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Conductor de aluminio </w:t>
                  </w:r>
                  <w:proofErr w:type="spellStart"/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cuadruplex</w:t>
                  </w:r>
                  <w:proofErr w:type="spellEnd"/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1/0 AWG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48,37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48.370,00</w:t>
                  </w:r>
                </w:p>
              </w:tc>
            </w:tr>
            <w:tr w:rsidR="00480C69" w:rsidRPr="008A7D3C" w:rsidTr="00D637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cobre desnudo 35 mm2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42,22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8.444,00</w:t>
                  </w:r>
                </w:p>
              </w:tc>
            </w:tr>
            <w:tr w:rsidR="00480C69" w:rsidRPr="008A7D3C" w:rsidTr="00D637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cobre aislado de 70 mm2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95,11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9.511,00</w:t>
                  </w:r>
                </w:p>
              </w:tc>
            </w:tr>
            <w:tr w:rsidR="00480C69" w:rsidRPr="008A7D3C" w:rsidTr="00D637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cobre aislado de 95 mm2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126,88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25.376,00</w:t>
                  </w:r>
                </w:p>
              </w:tc>
            </w:tr>
            <w:tr w:rsidR="00480C69" w:rsidRPr="008A7D3C" w:rsidTr="00D63788">
              <w:trPr>
                <w:trHeight w:val="315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acero galvanizado 5/16" EHS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10,43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5.215,00</w:t>
                  </w:r>
                </w:p>
              </w:tc>
            </w:tr>
            <w:tr w:rsidR="00480C69" w:rsidRPr="008A7D3C" w:rsidTr="00D63788">
              <w:trPr>
                <w:trHeight w:val="300"/>
              </w:trPr>
              <w:tc>
                <w:tcPr>
                  <w:tcW w:w="70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      PRECIO REFERENCIAL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TOTAL </w:t>
                  </w: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Bs.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0C69" w:rsidRPr="008A7D3C" w:rsidRDefault="00480C69" w:rsidP="00D6378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109.856,00</w:t>
                  </w:r>
                </w:p>
              </w:tc>
            </w:tr>
          </w:tbl>
          <w:p w:rsidR="00480C69" w:rsidRPr="009956C4" w:rsidRDefault="00480C69" w:rsidP="00D6378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0" w:type="dxa"/>
            <w:gridSpan w:val="17"/>
            <w:tcBorders>
              <w:left w:val="single" w:sz="4" w:space="0" w:color="auto"/>
            </w:tcBorders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Default="00480C69" w:rsidP="00D6378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El plazo establecido para todos los ítems son:</w:t>
            </w:r>
          </w:p>
          <w:p w:rsidR="00480C69" w:rsidRDefault="00480C69" w:rsidP="00D6378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  <w:p w:rsidR="00480C69" w:rsidRPr="009956C4" w:rsidRDefault="00480C69" w:rsidP="00D6378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032FB9">
              <w:rPr>
                <w:rFonts w:ascii="Arial" w:hAnsi="Arial" w:cs="Arial"/>
                <w:b/>
                <w:i/>
                <w:sz w:val="14"/>
                <w:lang w:val="es-BO"/>
              </w:rPr>
              <w:t>El plazo de entrega establecido para el presente proceso no debe exceder los veinte (20) días calendario computables a partir del día siguiente hábil de la firma de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80C69" w:rsidRPr="009956C4" w:rsidTr="00D63788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80C69" w:rsidRPr="00156685" w:rsidRDefault="00480C69" w:rsidP="00D6378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80C69" w:rsidRPr="009956C4" w:rsidTr="00D63788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480C69" w:rsidRPr="009956C4" w:rsidRDefault="00480C69" w:rsidP="00D6378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80C69" w:rsidRPr="009956C4" w:rsidTr="00D63788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80C69" w:rsidRPr="009956C4" w:rsidRDefault="00480C69" w:rsidP="00014403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 16:30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80C69" w:rsidRPr="009956C4" w:rsidRDefault="00480C69" w:rsidP="00D6378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014403" w:rsidRDefault="00480C69" w:rsidP="00D63788">
            <w:pPr>
              <w:jc w:val="center"/>
              <w:rPr>
                <w:rFonts w:ascii="Arial" w:hAnsi="Arial" w:cs="Arial"/>
                <w:lang w:val="es-BO"/>
              </w:rPr>
            </w:pPr>
            <w:r w:rsidRPr="00014403">
              <w:rPr>
                <w:rFonts w:ascii="Arial" w:hAnsi="Arial" w:cs="Arial"/>
                <w:lang w:val="es-BO"/>
              </w:rPr>
              <w:t xml:space="preserve">Ing. Ronald Christian Gómez </w:t>
            </w:r>
            <w:proofErr w:type="spellStart"/>
            <w:r w:rsidRPr="00014403">
              <w:rPr>
                <w:rFonts w:ascii="Arial" w:hAnsi="Arial" w:cs="Arial"/>
                <w:lang w:val="es-BO"/>
              </w:rPr>
              <w:t>Iporre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69" w:rsidRPr="00014403" w:rsidRDefault="00480C69" w:rsidP="00D6378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Responsable de Distribución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4520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jc w:val="center"/>
              <w:rPr>
                <w:rFonts w:ascii="Arial" w:hAnsi="Arial" w:cs="Arial"/>
                <w:lang w:val="es-BO"/>
              </w:rPr>
            </w:pPr>
            <w:r w:rsidRPr="00014403">
              <w:rPr>
                <w:rFonts w:ascii="Arial" w:hAnsi="Arial" w:cs="Arial"/>
                <w:lang w:val="es-BO"/>
              </w:rPr>
              <w:t>ronald.gomez@ende.bo</w:t>
            </w:r>
            <w:bookmarkStart w:id="3" w:name="_GoBack"/>
            <w:bookmarkEnd w:id="3"/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80C69" w:rsidRPr="009956C4" w:rsidRDefault="00480C69" w:rsidP="00D63788">
            <w:pPr>
              <w:rPr>
                <w:rFonts w:ascii="Arial" w:hAnsi="Arial" w:cs="Arial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80C69" w:rsidRPr="009956C4" w:rsidTr="00D63788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402294" w:rsidRDefault="00480C69" w:rsidP="00D63788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80C69" w:rsidRPr="009956C4" w:rsidTr="00D63788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80C69" w:rsidRPr="009956C4" w:rsidTr="00D63788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80C69" w:rsidRPr="009956C4" w:rsidRDefault="00480C69" w:rsidP="00D6378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480C69" w:rsidRPr="009956C4" w:rsidRDefault="00480C69" w:rsidP="00480C69">
      <w:pPr>
        <w:rPr>
          <w:lang w:val="es-BO"/>
        </w:rPr>
      </w:pPr>
    </w:p>
    <w:p w:rsidR="00480C69" w:rsidRDefault="00480C69" w:rsidP="00480C69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</w:p>
    <w:p w:rsidR="00480C69" w:rsidRDefault="00480C69" w:rsidP="00480C69">
      <w:pPr>
        <w:rPr>
          <w:lang w:val="es-BO"/>
        </w:rPr>
      </w:pPr>
    </w:p>
    <w:p w:rsidR="00480C69" w:rsidRDefault="00480C69" w:rsidP="00480C69">
      <w:pPr>
        <w:rPr>
          <w:lang w:val="es-BO"/>
        </w:rPr>
      </w:pPr>
    </w:p>
    <w:p w:rsidR="00480C69" w:rsidRDefault="00480C69" w:rsidP="00480C69">
      <w:pPr>
        <w:rPr>
          <w:lang w:val="es-BO"/>
        </w:rPr>
      </w:pPr>
    </w:p>
    <w:p w:rsidR="00480C69" w:rsidRDefault="00480C69" w:rsidP="00480C69">
      <w:pPr>
        <w:rPr>
          <w:lang w:val="es-BO"/>
        </w:rPr>
      </w:pPr>
    </w:p>
    <w:p w:rsidR="00480C69" w:rsidRDefault="00480C69" w:rsidP="00480C69">
      <w:pPr>
        <w:rPr>
          <w:lang w:val="es-BO"/>
        </w:rPr>
      </w:pPr>
    </w:p>
    <w:p w:rsidR="00480C69" w:rsidRPr="000A6B8C" w:rsidRDefault="00480C69" w:rsidP="00480C69">
      <w:pPr>
        <w:rPr>
          <w:lang w:val="es-BO"/>
        </w:rPr>
      </w:pPr>
    </w:p>
    <w:p w:rsidR="00480C69" w:rsidRDefault="00480C69" w:rsidP="00480C69">
      <w:pPr>
        <w:rPr>
          <w:lang w:val="es-BO"/>
        </w:rPr>
      </w:pPr>
    </w:p>
    <w:p w:rsidR="00480C69" w:rsidRPr="009956C4" w:rsidRDefault="00480C69" w:rsidP="00480C69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4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:rsidR="00480C69" w:rsidRPr="009956C4" w:rsidRDefault="00480C69" w:rsidP="00480C69">
      <w:pPr>
        <w:rPr>
          <w:lang w:val="es-BO"/>
        </w:rPr>
      </w:pPr>
    </w:p>
    <w:p w:rsidR="00480C69" w:rsidRPr="009956C4" w:rsidRDefault="00480C69" w:rsidP="00480C69">
      <w:pPr>
        <w:jc w:val="right"/>
        <w:rPr>
          <w:rFonts w:ascii="Arial" w:hAnsi="Arial" w:cs="Arial"/>
          <w:lang w:val="es-BO"/>
        </w:rPr>
      </w:pPr>
    </w:p>
    <w:p w:rsidR="00480C69" w:rsidRPr="009956C4" w:rsidRDefault="00480C69" w:rsidP="00480C69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480C69" w:rsidRPr="009956C4" w:rsidRDefault="00480C69" w:rsidP="00480C69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:rsidR="00480C69" w:rsidRPr="009956C4" w:rsidRDefault="00480C69" w:rsidP="00480C69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80C69" w:rsidRPr="009956C4" w:rsidTr="00480C69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80C69" w:rsidRPr="009956C4" w:rsidTr="00480C69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F2790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27909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C69" w:rsidRPr="009956C4" w:rsidTr="00480C69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C69" w:rsidRPr="009956C4" w:rsidTr="00480C69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77485C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480C69" w:rsidRPr="0077485C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C69" w:rsidRPr="009956C4" w:rsidTr="00480C69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9956C4" w:rsidTr="00480C6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9956C4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9956C4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A244D6" w:rsidTr="00480C6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0C69" w:rsidRPr="00A244D6" w:rsidTr="00480C6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80C69" w:rsidRPr="00A244D6" w:rsidRDefault="00480C69" w:rsidP="00D6378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80C69" w:rsidRPr="00A244D6" w:rsidRDefault="00480C69" w:rsidP="00D6378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80C69" w:rsidRPr="00A244D6" w:rsidTr="00480C69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80C69" w:rsidRPr="00A244D6" w:rsidRDefault="00480C69" w:rsidP="00D6378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0C69" w:rsidRPr="00A244D6" w:rsidRDefault="00480C69" w:rsidP="00D6378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C69" w:rsidRPr="00A244D6" w:rsidRDefault="00480C69" w:rsidP="00D6378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0C69" w:rsidRPr="00A244D6" w:rsidRDefault="00480C69" w:rsidP="00D637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80C69" w:rsidRPr="00A244D6" w:rsidRDefault="00480C69" w:rsidP="00480C69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80C69" w:rsidRPr="0077744B" w:rsidRDefault="00480C69" w:rsidP="00480C69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6C7EB7" w:rsidRDefault="006C7EB7"/>
    <w:sectPr w:rsidR="006C7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69"/>
    <w:rsid w:val="00014403"/>
    <w:rsid w:val="00480C69"/>
    <w:rsid w:val="006C7EB7"/>
    <w:rsid w:val="00F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9682-53C1-470A-834E-773C3F33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6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80C6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80C6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80C69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80C69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80C6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80C6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80C6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80C6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80C6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0C6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80C6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80C6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80C69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480C6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80C6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80C6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80C6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80C6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80C6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80C69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80C6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80C69"/>
    <w:rPr>
      <w:color w:val="0000FF"/>
      <w:u w:val="single"/>
    </w:rPr>
  </w:style>
  <w:style w:type="paragraph" w:styleId="Encabezado">
    <w:name w:val="header"/>
    <w:basedOn w:val="Normal"/>
    <w:link w:val="EncabezadoCar"/>
    <w:rsid w:val="00480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0C6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80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6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80C6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80C6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80C69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80C6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80C6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80C6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80C6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80C6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80C6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480C6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80C6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80C6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0C69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8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80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480C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80C6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80C6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480C6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80C6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80C6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80C6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80C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480C6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480C69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480C6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80C6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80C6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80C6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80C6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80C69"/>
    <w:rPr>
      <w:vertAlign w:val="superscript"/>
    </w:rPr>
  </w:style>
  <w:style w:type="paragraph" w:customStyle="1" w:styleId="BodyText21">
    <w:name w:val="Body Text 21"/>
    <w:basedOn w:val="Normal"/>
    <w:rsid w:val="00480C6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480C6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80C6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80C69"/>
  </w:style>
  <w:style w:type="paragraph" w:customStyle="1" w:styleId="Document1">
    <w:name w:val="Document 1"/>
    <w:rsid w:val="00480C6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80C6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0C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480C6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0C69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480C6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80C69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80C6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80C6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480C6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80C6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80C6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80C6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80C6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80C69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480C6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8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480C6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80C6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480C6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80C69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480C6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480C6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80C6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80C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80C69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80C69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80C69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80C6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480C6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480C69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80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80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480C6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80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80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3</cp:revision>
  <dcterms:created xsi:type="dcterms:W3CDTF">2022-06-27T19:53:00Z</dcterms:created>
  <dcterms:modified xsi:type="dcterms:W3CDTF">2022-06-27T19:56:00Z</dcterms:modified>
</cp:coreProperties>
</file>