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AC32A" w14:textId="77777777" w:rsidR="000D0731" w:rsidRPr="00D011A8" w:rsidRDefault="000D0731" w:rsidP="000D0731">
      <w:pPr>
        <w:pStyle w:val="Ttulo"/>
        <w:spacing w:before="0" w:after="0"/>
        <w:rPr>
          <w:rFonts w:ascii="Verdana" w:hAnsi="Verdana"/>
          <w:sz w:val="18"/>
          <w:szCs w:val="18"/>
          <w:lang w:val="es-BO"/>
        </w:rPr>
      </w:pPr>
      <w:bookmarkStart w:id="0" w:name="_Toc61867859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48EDFBB9" w14:textId="77777777" w:rsidR="000D0731" w:rsidRPr="00D011A8" w:rsidRDefault="000D0731" w:rsidP="000D0731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0D0731" w:rsidRPr="00D011A8" w14:paraId="3814E00D" w14:textId="77777777" w:rsidTr="004B19D4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6CDEBD66" w14:textId="77777777" w:rsidR="000D0731" w:rsidRPr="00D011A8" w:rsidRDefault="000D0731" w:rsidP="000D0731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0D0731" w:rsidRPr="00D011A8" w14:paraId="3188F944" w14:textId="77777777" w:rsidTr="004B19D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14:paraId="13E41F14" w14:textId="77777777" w:rsidR="000D0731" w:rsidRPr="00D011A8" w:rsidRDefault="000D0731" w:rsidP="004B19D4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0D0731" w:rsidRPr="00D011A8" w14:paraId="4A4BEB28" w14:textId="77777777" w:rsidTr="004B19D4">
        <w:trPr>
          <w:trHeight w:val="13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ECF659D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A35E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CF754C">
              <w:rPr>
                <w:rFonts w:ascii="Arial" w:hAnsi="Arial" w:cs="Arial"/>
                <w:sz w:val="16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C7331D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46C0D438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5D894681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662AF0F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2E2B76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EA1D17E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70EE8CA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A9730F3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53D900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5CA32E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90FBF2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C242E7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16ED57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9BC3E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B634BA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11B7EF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CA291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97F67A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D7A852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613153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AE0768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5EFAD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CA170B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7E2F46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8C6495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9F7699D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39B86E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0093F23E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D0731" w:rsidRPr="00D011A8" w14:paraId="19908D22" w14:textId="77777777" w:rsidTr="004B19D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E9A3BD0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F58D34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036DA6F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1366A64C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06808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CF754C">
              <w:rPr>
                <w:rFonts w:ascii="Arial" w:hAnsi="Arial" w:cs="Arial"/>
                <w:sz w:val="16"/>
                <w:lang w:val="es-BO"/>
              </w:rPr>
              <w:t>ENDE-ANPE(S)-2026-01</w:t>
            </w:r>
            <w:r>
              <w:rPr>
                <w:rFonts w:ascii="Arial" w:hAnsi="Arial" w:cs="Arial"/>
                <w:sz w:val="16"/>
                <w:lang w:val="es-BO"/>
              </w:rPr>
              <w:t>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87CDF5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12398050" w14:textId="77777777" w:rsidTr="004B19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9830F3E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98B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76AB5A2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26AD7FE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17C2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ED4512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3BBCDE1D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42FC3350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0494B05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6CFD92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1ECB95C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33E9618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310C82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05DC1555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72B2416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144165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1DC4FE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A1AFD25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6E491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F79AC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F8A0F2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43650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872318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5A24F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49CC82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3785D3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15A707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B573F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32D811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BE7DC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DEC82D4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563CDB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30D6CE8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0D0731" w:rsidRPr="00D011A8" w14:paraId="60FF794A" w14:textId="77777777" w:rsidTr="004B19D4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7A1E1AA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5B1C8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619AB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D784EB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6FC6B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26982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A88CF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5271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82A6AA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49C6A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6F3E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55D7825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B1126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1B295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0D01F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1105D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191FC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E42E2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CAC21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5C4B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D8E68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032B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766B6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29021400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5FA7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926CFD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296"/>
        <w:gridCol w:w="280"/>
        <w:gridCol w:w="281"/>
        <w:gridCol w:w="271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0D0731" w:rsidRPr="00D011A8" w14:paraId="06163C1E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43DCE92B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CE9F5EF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68C871A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827A98A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49FFCB6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AE82F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9E34E6B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0442F0C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CDA07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9215E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5E1D0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8B4EB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56669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A99E1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22DB4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4232F7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AA0C5E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A9356F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73C183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D37E6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A61282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20E92F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9E6F6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024157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3582A4E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485BD56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D0731" w:rsidRPr="00D011A8" w14:paraId="41012C4F" w14:textId="77777777" w:rsidTr="004B19D4">
        <w:trPr>
          <w:trHeight w:val="16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E0CF5C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3CE96B" w14:textId="77777777" w:rsidR="000D0731" w:rsidRPr="00D011A8" w:rsidRDefault="000D0731" w:rsidP="004B19D4">
            <w:pPr>
              <w:tabs>
                <w:tab w:val="left" w:pos="1634"/>
              </w:tabs>
              <w:rPr>
                <w:rFonts w:ascii="Arial" w:hAnsi="Arial" w:cs="Arial"/>
                <w:sz w:val="16"/>
                <w:lang w:val="es-BO"/>
              </w:rPr>
            </w:pPr>
            <w:r w:rsidRPr="008C5266">
              <w:rPr>
                <w:rFonts w:ascii="Arial" w:hAnsi="Arial" w:cs="Arial"/>
                <w:sz w:val="16"/>
                <w:lang w:val="es-BO"/>
              </w:rPr>
              <w:t xml:space="preserve">GEPR </w:t>
            </w:r>
            <w:r>
              <w:rPr>
                <w:rFonts w:ascii="Arial" w:hAnsi="Arial" w:cs="Arial"/>
                <w:sz w:val="16"/>
                <w:lang w:val="es-BO"/>
              </w:rPr>
              <w:t>-</w:t>
            </w:r>
            <w:r w:rsidRPr="008C5266">
              <w:rPr>
                <w:rFonts w:ascii="Arial" w:hAnsi="Arial" w:cs="Arial"/>
                <w:sz w:val="16"/>
                <w:lang w:val="es-BO"/>
              </w:rPr>
              <w:t xml:space="preserve"> DEPG </w:t>
            </w:r>
            <w:r>
              <w:rPr>
                <w:rFonts w:ascii="Arial" w:hAnsi="Arial" w:cs="Arial"/>
                <w:sz w:val="16"/>
                <w:lang w:val="es-BO"/>
              </w:rPr>
              <w:t>-</w:t>
            </w:r>
            <w:r w:rsidRPr="008C5266">
              <w:rPr>
                <w:rFonts w:ascii="Arial" w:hAnsi="Arial" w:cs="Arial"/>
                <w:sz w:val="16"/>
                <w:lang w:val="es-BO"/>
              </w:rPr>
              <w:t xml:space="preserve"> SERVICIO DE CONSULTORIA INDIVIDUAL DE LINEA PARA EL PROYECTO WARNES II SANTA CRUZ </w:t>
            </w:r>
            <w:r>
              <w:rPr>
                <w:rFonts w:ascii="Arial" w:hAnsi="Arial" w:cs="Arial"/>
                <w:sz w:val="16"/>
                <w:lang w:val="es-BO"/>
              </w:rPr>
              <w:t>-</w:t>
            </w:r>
            <w:r w:rsidRPr="008C5266">
              <w:rPr>
                <w:rFonts w:ascii="Arial" w:hAnsi="Arial" w:cs="Arial"/>
                <w:sz w:val="16"/>
                <w:lang w:val="es-BO"/>
              </w:rPr>
              <w:t xml:space="preserve"> 1</w:t>
            </w:r>
            <w:r w:rsidRPr="00D011A8">
              <w:rPr>
                <w:rFonts w:ascii="Arial" w:hAnsi="Arial" w:cs="Arial"/>
                <w:sz w:val="16"/>
                <w:lang w:val="es-BO"/>
              </w:rPr>
              <w:tab/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5D394D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6B19D9AC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650D9B61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60EB96B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DEC2E4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8B7ABDD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4909DC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0C2F3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87B1E6E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64B1B36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5FA867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CC63B1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61942D6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25D4CC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6173C5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A3285B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4FF218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073DB0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D660E8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506132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ADAEDB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19CC6B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C3FBEF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A5029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6099E4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AFCAD8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A99C486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48151029" w14:textId="77777777" w:rsidR="000D0731" w:rsidRPr="00D011A8" w:rsidRDefault="000D0731" w:rsidP="004B19D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D0731" w:rsidRPr="00D011A8" w14:paraId="5F96857F" w14:textId="77777777" w:rsidTr="004B19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9C0811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250E8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DAAE2E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E8E0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022C916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02D28F2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2CAC59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0B8E2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E58CE2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FEA58A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C58FE3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D1DCA0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ADBD83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3F028AE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0D0731" w:rsidRPr="00D011A8" w14:paraId="0EF1A909" w14:textId="77777777" w:rsidTr="004B19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2C8C35F9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9FF6D5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711B0C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CB8129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CAE298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07D32C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E1208B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4E4F0B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DF4073C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5C63F6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17BD5A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6C0ED3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25A417C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B8F0ED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A39600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625CFC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39FBF1C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2735E2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EEFD4D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1C5DBD4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E8F410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8BEDB1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CE920D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9D6CC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06339F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9B324E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9A7A0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948DB93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B1C7FA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6F5AF18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D0731" w:rsidRPr="00D011A8" w14:paraId="5C8C374F" w14:textId="77777777" w:rsidTr="004B19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7EE66A7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E5113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51D1A70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14:paraId="73014E5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1426820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456D8C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2C61CE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54FE45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4F7EBA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618E7F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4870D2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C113E2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C8A50F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150AB5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3EC9BE0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0D0731" w:rsidRPr="00D011A8" w14:paraId="1D0D0BEC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0A32BBF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761227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474B44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4C3501B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88F1E2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585584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7984A8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870C3E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917ABF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C2BF32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D1CC8C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44F8CC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AD88C4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0896AE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2D7498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82DAF6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BAF65B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2DF545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CB33C2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316DCD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22DA9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283BA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845D7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A03619E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EC4E91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132F6A4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293F1DD1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88F2651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BDB323" w14:textId="77777777" w:rsidR="000D0731" w:rsidRPr="00935342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935342">
              <w:rPr>
                <w:rFonts w:ascii="Arial" w:hAnsi="Arial" w:cs="Arial"/>
                <w:bCs/>
                <w:sz w:val="16"/>
                <w:lang w:val="es-BO"/>
              </w:rPr>
              <w:t xml:space="preserve">Por </w:t>
            </w:r>
            <w:r>
              <w:rPr>
                <w:rFonts w:ascii="Arial" w:hAnsi="Arial" w:cs="Arial"/>
                <w:bCs/>
                <w:sz w:val="16"/>
                <w:lang w:val="es-BO"/>
              </w:rPr>
              <w:t>Ítem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768E2B0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4715287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11BE72B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243984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63554F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709C05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C252C1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91A323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D0483F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5146EEA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3F4A7F39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7567B2E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646B81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211D79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187EE3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6CB206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9A61CF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B341B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BED1CF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7C0F0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58A84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3B880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DD565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47435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EF4FB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D2545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FB135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21696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D5D09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AF01F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EB894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FD13E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F1EF0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6B293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1192F1A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E309F2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6A57A46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75BE9E06" w14:textId="77777777" w:rsidTr="004B19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7FF80F4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02E2EA" w14:textId="77777777" w:rsidR="000D0731" w:rsidRDefault="000D0731" w:rsidP="004B19D4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</w:p>
          <w:tbl>
            <w:tblPr>
              <w:tblW w:w="6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6"/>
              <w:gridCol w:w="4329"/>
              <w:gridCol w:w="1827"/>
            </w:tblGrid>
            <w:tr w:rsidR="000D0731" w:rsidRPr="00334CD9" w14:paraId="567841D9" w14:textId="77777777" w:rsidTr="004B19D4">
              <w:trPr>
                <w:trHeight w:val="345"/>
              </w:trPr>
              <w:tc>
                <w:tcPr>
                  <w:tcW w:w="776" w:type="dxa"/>
                  <w:shd w:val="clear" w:color="000000" w:fill="B8CCE4"/>
                  <w:vAlign w:val="center"/>
                </w:tcPr>
                <w:p w14:paraId="59C7EF6B" w14:textId="77777777" w:rsidR="000D0731" w:rsidRPr="00334CD9" w:rsidRDefault="000D0731" w:rsidP="004B19D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 xml:space="preserve">ITEM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Nº</w:t>
                  </w:r>
                  <w:proofErr w:type="spellEnd"/>
                </w:p>
              </w:tc>
              <w:tc>
                <w:tcPr>
                  <w:tcW w:w="4329" w:type="dxa"/>
                  <w:shd w:val="clear" w:color="000000" w:fill="B8CCE4"/>
                  <w:vAlign w:val="center"/>
                </w:tcPr>
                <w:p w14:paraId="6638AF7D" w14:textId="77777777" w:rsidR="000D0731" w:rsidRPr="00334CD9" w:rsidRDefault="000D0731" w:rsidP="004B19D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334CD9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CARGO</w:t>
                  </w:r>
                </w:p>
              </w:tc>
              <w:tc>
                <w:tcPr>
                  <w:tcW w:w="1827" w:type="dxa"/>
                  <w:shd w:val="clear" w:color="000000" w:fill="B8CCE4"/>
                  <w:vAlign w:val="center"/>
                </w:tcPr>
                <w:p w14:paraId="27B14386" w14:textId="77777777" w:rsidR="000D0731" w:rsidRPr="00334CD9" w:rsidRDefault="000D0731" w:rsidP="004B19D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REMUNERACION MENSUAL</w:t>
                  </w:r>
                </w:p>
              </w:tc>
            </w:tr>
            <w:tr w:rsidR="000D0731" w:rsidRPr="00334CD9" w14:paraId="42D45A33" w14:textId="77777777" w:rsidTr="004B19D4">
              <w:trPr>
                <w:trHeight w:val="113"/>
              </w:trPr>
              <w:tc>
                <w:tcPr>
                  <w:tcW w:w="776" w:type="dxa"/>
                  <w:shd w:val="clear" w:color="000000" w:fill="FDE9D9"/>
                  <w:vAlign w:val="center"/>
                </w:tcPr>
                <w:p w14:paraId="5E82F753" w14:textId="77777777" w:rsidR="000D0731" w:rsidRDefault="000D0731" w:rsidP="004B19D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329" w:type="dxa"/>
                  <w:shd w:val="clear" w:color="000000" w:fill="FDE9D9"/>
                  <w:noWrap/>
                  <w:vAlign w:val="center"/>
                </w:tcPr>
                <w:p w14:paraId="61570EA8" w14:textId="77777777" w:rsidR="000D0731" w:rsidRPr="00334CD9" w:rsidRDefault="000D0731" w:rsidP="004B19D4">
                  <w:pPr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E9095C">
                    <w:rPr>
                      <w:rFonts w:ascii="Arial" w:hAnsi="Arial" w:cs="Arial"/>
                      <w:color w:val="000000"/>
                      <w:sz w:val="16"/>
                    </w:rPr>
                    <w:t>PROFESIONAL NIVEL II – DEPG PWAR 1</w:t>
                  </w:r>
                </w:p>
              </w:tc>
              <w:tc>
                <w:tcPr>
                  <w:tcW w:w="1827" w:type="dxa"/>
                  <w:shd w:val="clear" w:color="000000" w:fill="FDE9D9"/>
                  <w:vAlign w:val="center"/>
                </w:tcPr>
                <w:p w14:paraId="63DA2543" w14:textId="77777777" w:rsidR="000D0731" w:rsidRPr="00334CD9" w:rsidRDefault="000D0731" w:rsidP="004B19D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15.273,00</w:t>
                  </w:r>
                </w:p>
              </w:tc>
            </w:tr>
            <w:tr w:rsidR="000D0731" w:rsidRPr="00334CD9" w14:paraId="66CBB8F9" w14:textId="77777777" w:rsidTr="004B19D4">
              <w:trPr>
                <w:trHeight w:val="201"/>
              </w:trPr>
              <w:tc>
                <w:tcPr>
                  <w:tcW w:w="776" w:type="dxa"/>
                  <w:shd w:val="clear" w:color="000000" w:fill="FDE9D9"/>
                  <w:vAlign w:val="center"/>
                </w:tcPr>
                <w:p w14:paraId="67952EB7" w14:textId="77777777" w:rsidR="000D0731" w:rsidRDefault="000D0731" w:rsidP="004B19D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4329" w:type="dxa"/>
                  <w:shd w:val="clear" w:color="000000" w:fill="FDE9D9"/>
                  <w:noWrap/>
                  <w:vAlign w:val="center"/>
                </w:tcPr>
                <w:p w14:paraId="612E1AAA" w14:textId="77777777" w:rsidR="000D0731" w:rsidRDefault="000D0731" w:rsidP="004B19D4">
                  <w:pPr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E9095C">
                    <w:rPr>
                      <w:rFonts w:ascii="Arial" w:hAnsi="Arial" w:cs="Arial"/>
                      <w:color w:val="000000"/>
                      <w:sz w:val="16"/>
                    </w:rPr>
                    <w:t xml:space="preserve">PROFESIONAL NIVEL II – DEPG PWAR </w:t>
                  </w:r>
                  <w:r>
                    <w:rPr>
                      <w:rFonts w:ascii="Arial" w:hAnsi="Arial" w:cs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827" w:type="dxa"/>
                  <w:shd w:val="clear" w:color="000000" w:fill="FDE9D9"/>
                  <w:vAlign w:val="center"/>
                </w:tcPr>
                <w:p w14:paraId="40C1D316" w14:textId="77777777" w:rsidR="000D0731" w:rsidRPr="00334CD9" w:rsidRDefault="000D0731" w:rsidP="004B19D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 w:rsidRPr="00E9095C">
                    <w:rPr>
                      <w:rFonts w:ascii="Arial" w:hAnsi="Arial" w:cs="Arial"/>
                      <w:color w:val="000000"/>
                      <w:sz w:val="16"/>
                    </w:rPr>
                    <w:t>15.273,00</w:t>
                  </w:r>
                </w:p>
              </w:tc>
            </w:tr>
          </w:tbl>
          <w:p w14:paraId="30841B53" w14:textId="77777777" w:rsidR="000D0731" w:rsidRPr="00CF754C" w:rsidRDefault="000D0731" w:rsidP="004B19D4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719041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5DB08909" w14:textId="77777777" w:rsidTr="004B19D4">
        <w:trPr>
          <w:trHeight w:val="53"/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CC14ACF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FC02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A5AEFD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7495BF62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58860E5C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9E1D57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7C5E06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D3E005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A0FE2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42D62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C1DF0D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3ADCA0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2BC7B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9A275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BE3858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87495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16582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40316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B2F09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C58E7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F7B73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3B704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4E097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CEC9C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1F376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9C295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EA51F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657FB8D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85A233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0506E54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72444533" w14:textId="77777777" w:rsidTr="004B19D4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FDC0B7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B08742" w14:textId="77777777" w:rsidR="000D0731" w:rsidRPr="00CF754C" w:rsidRDefault="000D0731" w:rsidP="004B19D4">
            <w:pPr>
              <w:rPr>
                <w:rFonts w:ascii="Arial" w:hAnsi="Arial" w:cs="Arial"/>
                <w:bCs/>
                <w:sz w:val="16"/>
                <w:szCs w:val="2"/>
                <w:lang w:val="es-BO"/>
              </w:rPr>
            </w:pPr>
            <w:r w:rsidRPr="00CF754C">
              <w:rPr>
                <w:rFonts w:ascii="Arial" w:hAnsi="Arial" w:cs="Arial"/>
                <w:bCs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3A41BD3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043FA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0A68E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F67E04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12F22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4DFD7F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A6E1CB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5D50727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0D0731" w:rsidRPr="00D011A8" w14:paraId="30C936B7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401FAD0A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A3E27A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D85304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998F29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A0A2C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910D5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3B9E88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E192FD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4C636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8E57A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C4CD4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04C89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8FCC2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97CDB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BB74E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811EE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8A90D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E2EED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F2193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BED14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6FCA1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A8B5C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51D8C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8F6031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0E1570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2FD59BD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38AD0203" w14:textId="77777777" w:rsidTr="004B19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244E49F" w14:textId="77777777" w:rsidR="000D0731" w:rsidRPr="00D011A8" w:rsidRDefault="000D0731" w:rsidP="004B19D4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036EF2" w14:textId="77777777" w:rsidR="000D0731" w:rsidRPr="00CF754C" w:rsidRDefault="000D0731" w:rsidP="004B19D4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  <w:r w:rsidRPr="00CF754C">
              <w:rPr>
                <w:rFonts w:ascii="Arial" w:hAnsi="Arial" w:cs="Arial"/>
                <w:bCs/>
                <w:iCs/>
                <w:sz w:val="16"/>
                <w:lang w:val="es-BO"/>
              </w:rPr>
              <w:t>A partir de la suscripción del contrato hasta el 31 de diciembre de 2026.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6C402D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334AE9D3" w14:textId="77777777" w:rsidTr="004B19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033111E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24988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0FCF4D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77E78FFC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5BF9232F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FC7B29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B1C2A7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2970E8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815E47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EB116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708A57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1C1A86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66DBF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10D34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85CE5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48C19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3747E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CE031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588C1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029A2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DFCD0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C9C59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ADD3D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A5FDB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01FD1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571F0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4DB71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476CB7F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C69998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1A34D54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43E9EB2F" w14:textId="77777777" w:rsidTr="004B19D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98BAC6A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 xml:space="preserve">Garantía de Cumplimiento </w:t>
            </w:r>
          </w:p>
          <w:p w14:paraId="4E620758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de Contrato</w:t>
            </w:r>
          </w:p>
          <w:p w14:paraId="21C0949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/>
                <w:i/>
                <w:sz w:val="12"/>
                <w:lang w:val="es-BO"/>
              </w:rPr>
              <w:t>(sólo en el caso de Consultoría por Producto)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10FB42" w14:textId="77777777" w:rsidR="000D0731" w:rsidRPr="00935342" w:rsidRDefault="000D0731" w:rsidP="004B19D4">
            <w:pPr>
              <w:rPr>
                <w:rFonts w:ascii="Arial" w:hAnsi="Arial" w:cs="Arial"/>
                <w:bCs/>
                <w:iCs/>
                <w:sz w:val="16"/>
                <w:lang w:val="es-BO"/>
              </w:rPr>
            </w:pPr>
            <w:r w:rsidRPr="00935342">
              <w:rPr>
                <w:rFonts w:ascii="Arial" w:hAnsi="Arial" w:cs="Arial"/>
                <w:bCs/>
                <w:iCs/>
                <w:sz w:val="16"/>
                <w:lang w:val="es-BO"/>
              </w:rPr>
              <w:t>El proponente adjudicado deberá constituir la Garantía de Cumplimiento de Contrato o solicitar la retención del 7% en caso de pagos parciales (NO APLICA)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A83F8B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473DCB3A" w14:textId="77777777" w:rsidTr="004B19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FF04E5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F9C7B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96F207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76841CD1" w14:textId="77777777" w:rsidTr="004B19D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8AA40EB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950D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CEEF6E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5DB90765" w14:textId="77777777" w:rsidTr="004B19D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55270A4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6B8210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0D75D5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1247FA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041706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82C1C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</w:tcPr>
          <w:p w14:paraId="0850509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</w:tcPr>
          <w:p w14:paraId="0C2FDF1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14:paraId="238F087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14:paraId="4145A30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14:paraId="278B90B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303C9D0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2060940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341C51E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3D7FA21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647A915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4D26A4E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5E90F3C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79E50C8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631EA52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B3C59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AF9FD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95177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B0ED0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82922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2E46E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63BAA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FB85B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464F9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E67587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96"/>
        <w:gridCol w:w="281"/>
        <w:gridCol w:w="274"/>
        <w:gridCol w:w="279"/>
        <w:gridCol w:w="277"/>
        <w:gridCol w:w="275"/>
        <w:gridCol w:w="280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D0731" w:rsidRPr="00095885" w14:paraId="362E17AE" w14:textId="77777777" w:rsidTr="004B19D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E5DA2CF" w14:textId="77777777" w:rsidR="000D0731" w:rsidRPr="00095885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93B8F02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CE9EEDB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57D2B10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DE9E70A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41516FDB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C3CFCE6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ABEE34F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23534D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3F5F5A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39EA3E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DC3199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267BC22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0A94070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819EB99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56FF710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36620A5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FFF08C5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6005B91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6C56FAA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F59AA1E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DE0272D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B4BC0EF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4359DFE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7FAD4D8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CC42575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BDDBBD0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47B1141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051934E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548CBCA6" w14:textId="77777777" w:rsidR="000D0731" w:rsidRPr="00095885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D0731" w:rsidRPr="00D011A8" w14:paraId="0AC13FF5" w14:textId="77777777" w:rsidTr="004B19D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14F3B3D" w14:textId="77777777" w:rsidR="000D0731" w:rsidRPr="00095885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A06282" w14:textId="77777777" w:rsidR="000D0731" w:rsidRPr="00095885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14:paraId="5EEFFCC7" w14:textId="77777777" w:rsidR="000D0731" w:rsidRPr="003E0A9E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37C1395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0E4605E9" w14:textId="77777777" w:rsidTr="004B19D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2BF57D2" w14:textId="77777777" w:rsidR="000D0731" w:rsidRPr="00095885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8E781" w14:textId="77777777" w:rsidR="000D0731" w:rsidRPr="00095885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11F6465D" w14:textId="77777777" w:rsidR="000D0731" w:rsidRPr="003E0A9E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2FF6130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2EA22BA6" w14:textId="77777777" w:rsidTr="004B19D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F5D7EDB" w14:textId="77777777" w:rsidR="000D0731" w:rsidRPr="00095885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D86EC7" w14:textId="77777777" w:rsidR="000D0731" w:rsidRPr="00095885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A1E8C4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00F769CA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02AAC787" w14:textId="77777777" w:rsidTr="004B19D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E713ACD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8E991F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3392925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19057D7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0D0731" w:rsidRPr="00D011A8" w14:paraId="4E1F1853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CB5273C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CAF148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3B4110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DFF29F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0F9C77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65044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362FE6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7C675A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39B94E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AB4B1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06C729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75F94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E8152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8000D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ABF34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A0716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2ABC3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82FD8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45917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EB5A0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E899E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65F07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C6D72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37D4E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F0239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92717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177D4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2DFC9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3FE0A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9996E0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1453001B" w14:textId="77777777" w:rsidTr="004B19D4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19F505D1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67ECD85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19"/>
            <w:vMerge w:val="restart"/>
          </w:tcPr>
          <w:p w14:paraId="0434BBBB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7612AFE6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45F308E2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left w:val="nil"/>
            </w:tcBorders>
            <w:vAlign w:val="center"/>
          </w:tcPr>
          <w:p w14:paraId="17A8A989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3C7CA1A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456CC247" w14:textId="77777777" w:rsidTr="004B19D4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4F37BD4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286488A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19"/>
            <w:vMerge/>
          </w:tcPr>
          <w:p w14:paraId="33DC7725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2BD38A8E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nil"/>
            </w:tcBorders>
          </w:tcPr>
          <w:p w14:paraId="6D772155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0E46991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47266115" w14:textId="77777777" w:rsidTr="004B19D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7866085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D5AD6AE" w14:textId="77777777" w:rsidR="000D0731" w:rsidRPr="00D011A8" w:rsidRDefault="000D0731" w:rsidP="004B19D4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EAD2C4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BA45EE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DA8D01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A603036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7A1E9EB5" w14:textId="77777777" w:rsidTr="004B19D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266737D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60D56148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1F9DE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67DBBD5F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73FCCBF0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4289BA4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64E7BA51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28E3AA2A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103E6F2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DBFBC03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F9CA0B9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6CEA6AF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0DD5A60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6E0BD56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6CC6961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AF38B13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C2B33C4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06DB434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BA70C19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28819C9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A5213DA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9D0783F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DA1F1DC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8C8711F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CA870D4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4FD4231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2E12F17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3D83E4D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9DAEB9B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5E8D9F21" w14:textId="77777777" w:rsidR="000D0731" w:rsidRPr="00D011A8" w:rsidRDefault="000D0731" w:rsidP="004B19D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D0731" w:rsidRPr="00D011A8" w14:paraId="52937432" w14:textId="77777777" w:rsidTr="004B19D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3BB914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DC0E64C" w14:textId="77777777" w:rsidR="000D0731" w:rsidRPr="00D011A8" w:rsidRDefault="000D0731" w:rsidP="004B19D4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4FD07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CFD63C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E9E7E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B72EA4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0490A4C8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7DDD9566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8B9783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E44DFA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345843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CEE8E7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6DD677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6D81FF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C4E525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3BAB69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CFC966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122C083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D404C4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6BB7F8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2187DA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098D28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1D11F4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EA96393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35DB92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D94A9D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B4572E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256E0A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F5A94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6B181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88701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841099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21A64B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95848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0B4CD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90E89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636EF8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D0731" w:rsidRPr="00D011A8" w14:paraId="2A0A92B4" w14:textId="77777777" w:rsidTr="004B19D4">
        <w:trPr>
          <w:jc w:val="center"/>
        </w:trPr>
        <w:tc>
          <w:tcPr>
            <w:tcW w:w="9254" w:type="dxa"/>
            <w:gridSpan w:val="3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C0E34B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14:paraId="080A3DA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ED223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456D7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984785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0D0731" w:rsidRPr="00D011A8" w14:paraId="2BC7588A" w14:textId="77777777" w:rsidTr="004B19D4">
        <w:trPr>
          <w:trHeight w:val="631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72AAD416" w14:textId="77777777" w:rsidR="000D0731" w:rsidRPr="007B12DC" w:rsidRDefault="000D0731" w:rsidP="000D0731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1E9741E3" w14:textId="77777777" w:rsidR="000D0731" w:rsidRPr="007B12DC" w:rsidRDefault="000D0731" w:rsidP="004B19D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D0731" w:rsidRPr="00D011A8" w14:paraId="18B12186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99C6D05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10F05DA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860360A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E060029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7411FA1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8672B5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8F6B03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D3721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CCBDD94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40043B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32B23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EC206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A303C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D3C6C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7D749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EEBCD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CE706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BBB88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A3C07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1BFE8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017F8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8728A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2E6B4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3D54A0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857E8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52E8C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B963A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2FCD9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EEED2E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B1CBDF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0D0731" w:rsidRPr="00D011A8" w14:paraId="5AA7EA83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E5FD557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4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884545" w14:textId="77777777" w:rsidR="000D0731" w:rsidRPr="007B12DC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CF754C">
              <w:rPr>
                <w:rFonts w:ascii="Arial" w:hAnsi="Arial" w:cs="Arial"/>
                <w:sz w:val="16"/>
                <w:lang w:val="es-BO"/>
              </w:rPr>
              <w:t xml:space="preserve">Calle Colombia esquina </w:t>
            </w:r>
            <w:proofErr w:type="spellStart"/>
            <w:r w:rsidRPr="00CF754C">
              <w:rPr>
                <w:rFonts w:ascii="Arial" w:hAnsi="Arial" w:cs="Arial"/>
                <w:sz w:val="16"/>
                <w:lang w:val="es-BO"/>
              </w:rPr>
              <w:t>Falsuri</w:t>
            </w:r>
            <w:proofErr w:type="spellEnd"/>
            <w:r w:rsidRPr="00CF754C">
              <w:rPr>
                <w:rFonts w:ascii="Arial" w:hAnsi="Arial" w:cs="Arial"/>
                <w:sz w:val="16"/>
                <w:lang w:val="es-BO"/>
              </w:rPr>
              <w:t xml:space="preserve"> </w:t>
            </w:r>
            <w:proofErr w:type="spellStart"/>
            <w:r w:rsidRPr="00CF754C">
              <w:rPr>
                <w:rFonts w:ascii="Arial" w:hAnsi="Arial" w:cs="Arial"/>
                <w:sz w:val="16"/>
                <w:lang w:val="es-BO"/>
              </w:rPr>
              <w:t>Nº</w:t>
            </w:r>
            <w:proofErr w:type="spellEnd"/>
            <w:r w:rsidRPr="00CF754C">
              <w:rPr>
                <w:rFonts w:ascii="Arial" w:hAnsi="Arial" w:cs="Arial"/>
                <w:sz w:val="16"/>
                <w:lang w:val="es-BO"/>
              </w:rPr>
              <w:t xml:space="preserve"> 655</w:t>
            </w:r>
          </w:p>
        </w:tc>
        <w:tc>
          <w:tcPr>
            <w:tcW w:w="191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639AB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6F012E" w14:textId="77777777" w:rsidR="000D0731" w:rsidRPr="00CF754C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CF754C">
              <w:rPr>
                <w:rFonts w:ascii="Arial" w:hAnsi="Arial" w:cs="Arial"/>
                <w:sz w:val="16"/>
                <w:lang w:val="es-BO"/>
              </w:rPr>
              <w:t>08:30 a 12:30</w:t>
            </w:r>
          </w:p>
          <w:p w14:paraId="458D140F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CF754C">
              <w:rPr>
                <w:rFonts w:ascii="Arial" w:hAnsi="Arial" w:cs="Arial"/>
                <w:sz w:val="16"/>
                <w:lang w:val="es-BO"/>
              </w:rPr>
              <w:t>13:30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0474ED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3C2D6E12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76DC991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7E966EA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01DDFF9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5261971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AAD08E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0F9C8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EF4785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3B9ECF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C4722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5C4BD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CD537E4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CDEAB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B1390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E4B7C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6A192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5446F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340C83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2D0C4B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16C8F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287F94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B30E0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2F1F4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CED73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23CB6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3DECA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ACA72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95268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F4256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84C56F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3AFD93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0D0731" w:rsidRPr="00D011A8" w14:paraId="0868DD69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14:paraId="35E486E0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1B170D27" w14:textId="77777777" w:rsidR="000D0731" w:rsidRPr="007B12DC" w:rsidRDefault="000D0731" w:rsidP="004B19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E605979" w14:textId="77777777" w:rsidR="000D0731" w:rsidRPr="007B12DC" w:rsidRDefault="000D0731" w:rsidP="004B19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1555BA9" w14:textId="77777777" w:rsidR="000D0731" w:rsidRPr="007B12DC" w:rsidRDefault="000D0731" w:rsidP="004B19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2AA4108" w14:textId="77777777" w:rsidR="000D0731" w:rsidRPr="007B12DC" w:rsidRDefault="000D0731" w:rsidP="004B19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488D9331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7A549CFB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5"/>
            <w:tcBorders>
              <w:bottom w:val="single" w:sz="4" w:space="0" w:color="auto"/>
            </w:tcBorders>
          </w:tcPr>
          <w:p w14:paraId="1B1755C0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6941774C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14:paraId="0F8A8291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4FBFB3FD" w14:textId="77777777" w:rsidR="000D0731" w:rsidRPr="00D011A8" w:rsidRDefault="000D0731" w:rsidP="004B19D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0D0731" w:rsidRPr="00D011A8" w14:paraId="121FCAD6" w14:textId="77777777" w:rsidTr="004B19D4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A02B938" w14:textId="77777777" w:rsidR="000D0731" w:rsidRPr="007B12DC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887C67" w14:textId="77777777" w:rsidR="000D0731" w:rsidRPr="00CF754C" w:rsidRDefault="000D0731" w:rsidP="004B19D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CF754C">
              <w:rPr>
                <w:rFonts w:ascii="Arial" w:hAnsi="Arial" w:cs="Arial"/>
                <w:sz w:val="14"/>
                <w:szCs w:val="14"/>
                <w:lang w:val="es-BO"/>
              </w:rPr>
              <w:t>Leonarda Mairana Perez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933D7" w14:textId="77777777" w:rsidR="000D0731" w:rsidRPr="00CF754C" w:rsidRDefault="000D0731" w:rsidP="004B19D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E69054" w14:textId="77777777" w:rsidR="000D0731" w:rsidRPr="00CF754C" w:rsidRDefault="000D0731" w:rsidP="004B19D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CF754C">
              <w:rPr>
                <w:rFonts w:ascii="Arial" w:hAnsi="Arial" w:cs="Arial"/>
                <w:sz w:val="14"/>
                <w:szCs w:val="14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BC76" w14:textId="77777777" w:rsidR="000D0731" w:rsidRPr="00CF754C" w:rsidRDefault="000D0731" w:rsidP="004B19D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B9BB75" w14:textId="77777777" w:rsidR="000D0731" w:rsidRPr="00CF754C" w:rsidRDefault="000D0731" w:rsidP="004B19D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CF754C">
              <w:rPr>
                <w:rFonts w:ascii="Arial" w:hAnsi="Arial" w:cs="Arial"/>
                <w:sz w:val="14"/>
                <w:szCs w:val="14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3594103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14C20F9F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8B536CD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B04461F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E02B91A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983E9DF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4AFD82B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904C064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6557CD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8A32D0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702649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D9DDE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22DA1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153870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22EE3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1A73E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DE15C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F7370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080F5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41751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35D03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80C3A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DF1EC2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ABD5B1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31994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D2188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04B84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1F756F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E8E8C9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37291B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30D297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2E0BC645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4C691FC6" w14:textId="77777777" w:rsidTr="004B19D4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3DE1655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BB756" w14:textId="77777777" w:rsidR="000D0731" w:rsidRPr="00CF754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CF754C">
              <w:rPr>
                <w:rFonts w:ascii="Arial" w:hAnsi="Arial" w:cs="Arial"/>
                <w:sz w:val="16"/>
                <w:lang w:val="es-BO"/>
              </w:rPr>
              <w:t xml:space="preserve">4520317 </w:t>
            </w:r>
          </w:p>
          <w:p w14:paraId="1E852CD8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proofErr w:type="spellStart"/>
            <w:r w:rsidRPr="00CF754C">
              <w:rPr>
                <w:rFonts w:ascii="Arial" w:hAnsi="Arial" w:cs="Arial"/>
                <w:sz w:val="16"/>
                <w:lang w:val="es-BO"/>
              </w:rPr>
              <w:t>Int</w:t>
            </w:r>
            <w:proofErr w:type="spellEnd"/>
            <w:r w:rsidRPr="00CF754C">
              <w:rPr>
                <w:rFonts w:ascii="Arial" w:hAnsi="Arial" w:cs="Arial"/>
                <w:sz w:val="16"/>
                <w:lang w:val="es-BO"/>
              </w:rPr>
              <w:t>. 1272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761622B2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4A3E0AC3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2FBDAC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78C395D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6981825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734B55" w14:textId="77777777" w:rsidR="000D0731" w:rsidRPr="00D011A8" w:rsidRDefault="000D0731" w:rsidP="004B19D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CF754C">
              <w:rPr>
                <w:rFonts w:ascii="Arial" w:hAnsi="Arial" w:cs="Arial"/>
                <w:sz w:val="16"/>
                <w:lang w:val="es-BO"/>
              </w:rPr>
              <w:t>leonarda.mairana@ende.bo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6A1DC708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14:paraId="13695EDE" w14:textId="77777777" w:rsidR="000D0731" w:rsidRPr="00D011A8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0D0731" w:rsidRPr="00D011A8" w14:paraId="08697F37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77F4C073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387ED99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0B2B6C4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  <w:shd w:val="clear" w:color="auto" w:fill="auto"/>
          </w:tcPr>
          <w:p w14:paraId="331A28D0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  <w:shd w:val="clear" w:color="auto" w:fill="auto"/>
          </w:tcPr>
          <w:p w14:paraId="0D9C8277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4845CCF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  <w:shd w:val="clear" w:color="auto" w:fill="auto"/>
          </w:tcPr>
          <w:p w14:paraId="38D539B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14:paraId="6713B90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7AAD5CE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67D2590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0BADF0C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2AF9F11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51A28BB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auto"/>
            </w:tcBorders>
            <w:shd w:val="clear" w:color="auto" w:fill="auto"/>
          </w:tcPr>
          <w:p w14:paraId="63D6EA8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46F14C3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320497E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544DAF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D91830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25CBE6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B01FA1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5E441C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0BCAF6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1A21E7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378AF53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7EADE0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8550C2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1BF60C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5F05F6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88B33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6450BCD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0D0731" w:rsidRPr="00D011A8" w14:paraId="78C27A1D" w14:textId="77777777" w:rsidTr="004B19D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242252A" w14:textId="77777777" w:rsidR="000D0731" w:rsidRPr="00E96334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419"/>
              </w:rPr>
            </w:pPr>
            <w:r w:rsidRPr="00D011A8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D5594F">
              <w:rPr>
                <w:rFonts w:ascii="Arial" w:hAnsi="Arial" w:cs="Arial"/>
                <w:lang w:val="es-BO"/>
              </w:rPr>
              <w:t>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shd w:val="clear" w:color="auto" w:fill="auto"/>
          </w:tcPr>
          <w:p w14:paraId="4E98A156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  <w:shd w:val="clear" w:color="auto" w:fill="auto"/>
          </w:tcPr>
          <w:p w14:paraId="50723B5B" w14:textId="77777777" w:rsidR="000D0731" w:rsidRPr="007B12DC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95BE71A" w14:textId="77777777" w:rsidR="000D0731" w:rsidRPr="007B12DC" w:rsidRDefault="000D0731" w:rsidP="004B19D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</w:rPr>
              <w:t>No corresponde</w:t>
            </w:r>
          </w:p>
        </w:tc>
        <w:tc>
          <w:tcPr>
            <w:tcW w:w="273" w:type="dxa"/>
            <w:tcBorders>
              <w:left w:val="single" w:sz="6" w:space="0" w:color="auto"/>
            </w:tcBorders>
            <w:shd w:val="clear" w:color="auto" w:fill="auto"/>
          </w:tcPr>
          <w:p w14:paraId="65BDB08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929197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0D0731" w:rsidRPr="00D011A8" w14:paraId="7ED06473" w14:textId="77777777" w:rsidTr="004B19D4">
        <w:trPr>
          <w:jc w:val="center"/>
        </w:trPr>
        <w:tc>
          <w:tcPr>
            <w:tcW w:w="715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14:paraId="57D397DB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14:paraId="6B7586FF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  <w:vAlign w:val="center"/>
          </w:tcPr>
          <w:p w14:paraId="16C8C7B2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14:paraId="2FA1B03C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68F2CCF4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  <w:vAlign w:val="center"/>
          </w:tcPr>
          <w:p w14:paraId="45ADA0B4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  <w:vAlign w:val="center"/>
          </w:tcPr>
          <w:p w14:paraId="30FB0118" w14:textId="77777777" w:rsidR="000D0731" w:rsidRPr="00D011A8" w:rsidRDefault="000D0731" w:rsidP="004B19D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14:paraId="2865B82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14:paraId="61579AF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8E10943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C2D422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F4ED052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D9A95A9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E6C2CE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702FF05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8FE34A4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B36388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A23F27C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01A253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611676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4B7858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F8B2421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7F5B86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8B09DB6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A9F3BD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9C7701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323D2B0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056637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D3352B4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4F8A83E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25B3F3F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1961CDD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6DE4758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863B497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14:paraId="6413D27B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677E996A" w14:textId="77777777" w:rsidR="000D0731" w:rsidRPr="00D011A8" w:rsidRDefault="000D0731" w:rsidP="004B19D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7E96B4A1" w14:textId="77777777" w:rsidR="00F36049" w:rsidRDefault="00F36049"/>
    <w:p w14:paraId="50D9585E" w14:textId="77777777" w:rsidR="000D0731" w:rsidRDefault="000D0731"/>
    <w:p w14:paraId="0A4A9B26" w14:textId="77777777" w:rsidR="000D0731" w:rsidRDefault="000D0731"/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0D0731" w:rsidRPr="00D011A8" w14:paraId="0C7E7B5B" w14:textId="77777777" w:rsidTr="004B19D4">
        <w:trPr>
          <w:trHeight w:val="37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14:paraId="2F45313B" w14:textId="77777777" w:rsidR="000D0731" w:rsidRPr="00D011A8" w:rsidRDefault="000D0731" w:rsidP="004B19D4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0D0731" w:rsidRPr="00D011A8" w14:paraId="2F3E5228" w14:textId="77777777" w:rsidTr="004B19D4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B4EFA25" w14:textId="77777777" w:rsidR="000D0731" w:rsidRPr="00D011A8" w:rsidRDefault="000D0731" w:rsidP="004B19D4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4FDF3E19" w14:textId="77777777" w:rsidR="000D0731" w:rsidRPr="00D011A8" w:rsidRDefault="000D0731" w:rsidP="004B19D4">
            <w:pPr>
              <w:ind w:left="510" w:right="113"/>
              <w:rPr>
                <w:lang w:val="es-BO"/>
              </w:rPr>
            </w:pPr>
          </w:p>
          <w:p w14:paraId="425E2B36" w14:textId="77777777" w:rsidR="000D0731" w:rsidRPr="008227DF" w:rsidRDefault="000D0731" w:rsidP="000D0731">
            <w:pPr>
              <w:pStyle w:val="Prrafodelista"/>
              <w:numPr>
                <w:ilvl w:val="2"/>
                <w:numId w:val="3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31AC8033" w14:textId="77777777" w:rsidR="000D0731" w:rsidRPr="008227DF" w:rsidRDefault="000D0731" w:rsidP="004B19D4">
            <w:pPr>
              <w:ind w:left="510" w:right="113"/>
              <w:rPr>
                <w:lang w:val="es-BO"/>
              </w:rPr>
            </w:pPr>
          </w:p>
          <w:p w14:paraId="41BEE63D" w14:textId="77777777" w:rsidR="000D0731" w:rsidRPr="008227DF" w:rsidRDefault="000D0731" w:rsidP="000D0731">
            <w:pPr>
              <w:pStyle w:val="Prrafodelista"/>
              <w:numPr>
                <w:ilvl w:val="2"/>
                <w:numId w:val="3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53939776" w14:textId="77777777" w:rsidR="000D0731" w:rsidRPr="008227DF" w:rsidRDefault="000D0731" w:rsidP="004B19D4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602679E2" w14:textId="77777777" w:rsidR="000D0731" w:rsidRPr="00620E20" w:rsidRDefault="000D0731" w:rsidP="000D0731">
            <w:pPr>
              <w:pStyle w:val="Prrafodelista"/>
              <w:numPr>
                <w:ilvl w:val="2"/>
                <w:numId w:val="3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14:paraId="3F1EC225" w14:textId="77777777" w:rsidR="000D0731" w:rsidRPr="00620E20" w:rsidRDefault="000D0731" w:rsidP="004B19D4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1A0AE6A0" w14:textId="77777777" w:rsidR="000D0731" w:rsidRPr="00D011A8" w:rsidRDefault="000D0731" w:rsidP="004B19D4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0D0731" w:rsidRPr="00D011A8" w14:paraId="02628BE2" w14:textId="77777777" w:rsidTr="004B19D4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04E28DB2" w14:textId="77777777" w:rsidR="000D0731" w:rsidRPr="00D011A8" w:rsidRDefault="000D0731" w:rsidP="004B19D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0D0731" w:rsidRPr="00D011A8" w14:paraId="654EE553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99D02A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377B277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0AA6FC6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432E611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0D0731" w:rsidRPr="00D011A8" w14:paraId="34CD7C12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C08FAD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49040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ECE2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68A8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D1BE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47C5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295A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5207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BFA9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198EF3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CBBD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DD6F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C37E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CA04B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39B9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227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D8CA1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0A73D3AD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1D7C5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388347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11AE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42D1A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218E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3183C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9FFF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FCFB2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AB90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99A3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FED55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AAFC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469BA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CECD7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CF4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98C57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F754C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CF754C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CF754C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CF754C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CF754C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1ADC249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28099979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8C572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F79189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971AF8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F2930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E715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E161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2D00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30AD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478D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3D48C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1E686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88E1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FCB3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2F18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A913B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65885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BD15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09B8F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73DFE4A7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518436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9C982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45B6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CD8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0434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0E99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DD25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C46C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4FA7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0998E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B781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AB73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4716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1073B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734C6F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D3F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4B895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69183012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53E10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EC2426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3D3F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56B46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44DF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40593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C8F2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FD30D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46DE1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C26D6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EC9F0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CA9E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2DDF4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DB65A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C71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FD3D6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512A916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1C4D615A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F909B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FF68FE3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FAF292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38B5A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E007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3C60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1696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5E40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A6BD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16E10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C3C94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D7ED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8E10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E270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DC350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3EBF0B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70C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B9430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2D821A48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9C6C32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FA457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05FD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9AAD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B33D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FF0F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BAF8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9EE0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CE1B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0C60F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150C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5BD9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6F9A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149DE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3F9F0F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3C5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7D1B0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2DD93941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370E0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22F705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B3CA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03AC1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DAFC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7CE1F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F6CDC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41127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6E9B3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45CFC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4182C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2D29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9539C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D6621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855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CE4B2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7225C3E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73C5B43C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763F4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65E693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4B6B32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5C41A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0909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FB4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3464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D2B4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0FE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289A8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BC50A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F184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83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B00E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ADD9C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E89AFC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8DCA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A6B6F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1B9D3889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A05CD6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62022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BA08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951C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2FBC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131B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D3D6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A79C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EB8C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24BE2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FE00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1F16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741E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2919C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FCFE59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2E4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A6B5E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784A782C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8E9C8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181985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7F6E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E8ECC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0E38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B5FD0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8C27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0A4A8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D995A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4DF5B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D8381B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  <w:p w14:paraId="54ED60B7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1A41E87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033F6EA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49428A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E7761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AB25A8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  <w:p w14:paraId="54D05FD1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8F8C132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A18870F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A0239D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72D74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CDA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6FBB2E" w14:textId="77777777" w:rsidR="000D0731" w:rsidRDefault="000D0731" w:rsidP="004B19D4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Electrónica a traces del RUPE</w:t>
            </w:r>
          </w:p>
          <w:p w14:paraId="086CD32B" w14:textId="77777777" w:rsidR="000D0731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  <w:p w14:paraId="51EDCB0C" w14:textId="77777777" w:rsidR="000D0731" w:rsidRPr="00F40E73" w:rsidRDefault="000D0731" w:rsidP="004B19D4">
            <w:pPr>
              <w:adjustRightInd w:val="0"/>
              <w:snapToGrid w:val="0"/>
              <w:jc w:val="left"/>
              <w:rPr>
                <w:rFonts w:ascii="Arial" w:hAnsi="Arial" w:cs="Arial"/>
              </w:rPr>
            </w:pPr>
            <w:r w:rsidRPr="00F40E73">
              <w:rPr>
                <w:rFonts w:ascii="Arial" w:hAnsi="Arial" w:cs="Arial"/>
              </w:rPr>
              <w:t>De manera presencial</w:t>
            </w:r>
          </w:p>
          <w:p w14:paraId="2A936E91" w14:textId="77777777" w:rsidR="000D0731" w:rsidRPr="00F40E73" w:rsidRDefault="000D0731" w:rsidP="004B19D4">
            <w:pPr>
              <w:adjustRightInd w:val="0"/>
              <w:snapToGrid w:val="0"/>
              <w:jc w:val="left"/>
              <w:rPr>
                <w:rFonts w:ascii="Arial" w:hAnsi="Arial" w:cs="Arial"/>
              </w:rPr>
            </w:pPr>
            <w:r w:rsidRPr="00F40E73">
              <w:rPr>
                <w:rFonts w:ascii="Arial" w:hAnsi="Arial" w:cs="Arial"/>
              </w:rPr>
              <w:t xml:space="preserve">En oficinas de ENDE de la calle Colombia esquina </w:t>
            </w:r>
            <w:proofErr w:type="spellStart"/>
            <w:r w:rsidRPr="00F40E73">
              <w:rPr>
                <w:rFonts w:ascii="Arial" w:hAnsi="Arial" w:cs="Arial"/>
              </w:rPr>
              <w:t>Falsuri</w:t>
            </w:r>
            <w:proofErr w:type="spellEnd"/>
            <w:r w:rsidRPr="00F40E73">
              <w:rPr>
                <w:rFonts w:ascii="Arial" w:hAnsi="Arial" w:cs="Arial"/>
              </w:rPr>
              <w:t xml:space="preserve"> Nº655 (Sala de Apertura)</w:t>
            </w:r>
          </w:p>
          <w:p w14:paraId="75057708" w14:textId="77777777" w:rsidR="000D0731" w:rsidRPr="00F40E73" w:rsidRDefault="000D0731" w:rsidP="004B19D4">
            <w:pPr>
              <w:adjustRightInd w:val="0"/>
              <w:snapToGrid w:val="0"/>
              <w:jc w:val="left"/>
              <w:rPr>
                <w:rFonts w:ascii="Arial" w:hAnsi="Arial" w:cs="Arial"/>
              </w:rPr>
            </w:pPr>
            <w:r w:rsidRPr="00F40E73">
              <w:rPr>
                <w:rFonts w:ascii="Arial" w:hAnsi="Arial" w:cs="Arial"/>
              </w:rPr>
              <w:t>De Manera Virtual</w:t>
            </w:r>
            <w:r>
              <w:rPr>
                <w:rFonts w:ascii="Arial" w:hAnsi="Arial" w:cs="Arial"/>
              </w:rPr>
              <w:t>,</w:t>
            </w:r>
          </w:p>
          <w:p w14:paraId="6DB45D3F" w14:textId="77777777" w:rsidR="000D0731" w:rsidRPr="00F40E73" w:rsidRDefault="000D0731" w:rsidP="004B19D4">
            <w:pPr>
              <w:adjustRightInd w:val="0"/>
              <w:snapToGri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40E73">
              <w:rPr>
                <w:rFonts w:ascii="Arial" w:hAnsi="Arial" w:cs="Arial"/>
              </w:rPr>
              <w:t>ediante el enlace:</w:t>
            </w:r>
          </w:p>
          <w:p w14:paraId="3B6A3718" w14:textId="77777777" w:rsidR="000D0731" w:rsidRPr="00D011A8" w:rsidRDefault="000D0731" w:rsidP="004B19D4">
            <w:pPr>
              <w:adjustRightInd w:val="0"/>
              <w:snapToGrid w:val="0"/>
              <w:jc w:val="left"/>
              <w:rPr>
                <w:rFonts w:ascii="Arial" w:hAnsi="Arial" w:cs="Arial"/>
                <w:lang w:val="es-BO"/>
              </w:rPr>
            </w:pPr>
            <w:r w:rsidRPr="00F40E73">
              <w:rPr>
                <w:rFonts w:ascii="Arial" w:hAnsi="Arial" w:cs="Arial"/>
              </w:rPr>
              <w:t>https://ende.webex.com/meet/ende.sala5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74D05B4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701F9FF9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F137F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FD65BC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34B710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5FAB8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3C47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4D71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0FE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AF1A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55A4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C4272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1E340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820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C464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9FD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6DA07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B2F41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4BDD6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37A266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2DA010D1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48F58B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08021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0596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21E4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0788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D0B9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2884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3FA1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F2C5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F3C39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453F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64D8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9E8C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72CF0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7C87F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8314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07F71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7E7CE9D4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B1F06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5F7388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00E8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9A676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E894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6549F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3C5D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5A015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F2CCA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A1551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B39D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B93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ED52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D4547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BA545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4377E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355AFBD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4F059944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23721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DC8A6F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B7B95D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4EF42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8A3E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AFC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9585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EC7A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E983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32D03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6BDF4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23B5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D63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EDC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FBC7C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02CD04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EEE3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4667B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2F1B7054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D5B1FA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9895B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7311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4033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B70F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907A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832D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253E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9351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97409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5133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F916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9130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6AC75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C6EDE8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BAD2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0F397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4E886378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B11CE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AEDAAF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81C5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48C0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DA30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93B78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F59A0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22D76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AE9AF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7B6B3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DF2E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B74E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0D9F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E607E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C9435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8489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751A8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645EF7D2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5CE10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320C6E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13C2F5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2B198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F38D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57AF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BE35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AF7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4003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F8CFE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4C211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F33E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5BFD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E508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955E8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A58666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5DD6A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FFF4C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2F61AEC6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561898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A48E0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A820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C344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E052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9351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761F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7198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DC0C9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DCCD6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1F27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A2A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08A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A8F80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A3F62E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233A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4356B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0D0731" w:rsidRPr="00D011A8" w14:paraId="1E91A219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7AC00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261EDD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AFF5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A1AA2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9914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182FD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FD7B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328EE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A1C39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DA034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C78D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46C8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364A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8778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C3EB70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0190B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18B2D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06A3A1E2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04513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AC139A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78E160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ADEF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8815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60DA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1BA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E14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A8A0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EDFB5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D03FC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B82D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7723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6328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FC360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B0DEF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592D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BE893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5C6DAF94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8621E9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FB413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BFAD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3F8C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CCEB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391E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5C8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B51C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D473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61CF7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1C56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ED5D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E4F4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F43D2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DA92E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369D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63F10A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2E390981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F5985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E2C1DC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F6D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91F28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A72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A4134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8CC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756D6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3D9F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FFDE41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24673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98F54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07BE5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81E56D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F64F4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4BE9C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5342D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3D5226CC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2E5F0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0035C1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1B1F6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FA62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5FEC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D207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36A5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3882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DA7C3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3DBE0C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A54B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82B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2791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AC81C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AFBBD6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F14C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EC0A4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53476DCC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A7290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DD4E2E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B0CF860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A1678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D41B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DFE1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7E1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342B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35FF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D464E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2F251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C2D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2B53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F6D7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97C16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FE27AD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F19F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2E4EC3A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D0731" w:rsidRPr="00D011A8" w14:paraId="57F28082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4C0758" w14:textId="77777777" w:rsidR="000D0731" w:rsidRPr="00D011A8" w:rsidRDefault="000D0731" w:rsidP="000D0731">
            <w:pPr>
              <w:pStyle w:val="Prrafodelista"/>
              <w:numPr>
                <w:ilvl w:val="0"/>
                <w:numId w:val="4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2ABCF" w14:textId="77777777" w:rsidR="000D0731" w:rsidRPr="00D011A8" w:rsidRDefault="000D0731" w:rsidP="004B19D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6135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FF29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9DDA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9FB7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0878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C1F9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4734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17C7C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72A35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AE6B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2659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B0C4B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076D54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FEA5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2EE42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0D0731" w:rsidRPr="00D011A8" w14:paraId="346FCA1F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D38CFC0" w14:textId="77777777" w:rsidR="000D0731" w:rsidRPr="00D011A8" w:rsidRDefault="000D0731" w:rsidP="004B19D4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86A807" w14:textId="77777777" w:rsidR="000D0731" w:rsidRPr="00D011A8" w:rsidRDefault="000D0731" w:rsidP="004B19D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905FC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976E8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85D6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A3236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15BF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80F142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4607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E5C03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226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F8448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29BF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B63C7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93A134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30654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16957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0D0731" w:rsidRPr="00D011A8" w14:paraId="371CB4B5" w14:textId="77777777" w:rsidTr="004B1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FA9D856" w14:textId="77777777" w:rsidR="000D0731" w:rsidRPr="00D011A8" w:rsidRDefault="000D0731" w:rsidP="004B19D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1DD233F" w14:textId="77777777" w:rsidR="000D0731" w:rsidRPr="00D011A8" w:rsidRDefault="000D0731" w:rsidP="004B19D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9E1714" w14:textId="77777777" w:rsidR="000D0731" w:rsidRPr="00D011A8" w:rsidRDefault="000D0731" w:rsidP="004B19D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E84963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541CC1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DFDE0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551B6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2CA28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643F6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23AC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F49EC9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7C3FFE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AFA4D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5508A7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9E26F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B0883B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F2FD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0848630" w14:textId="77777777" w:rsidR="000D0731" w:rsidRPr="00D011A8" w:rsidRDefault="000D0731" w:rsidP="004B19D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7A2B9B4C" w14:textId="77777777" w:rsidR="000D0731" w:rsidRDefault="000D0731"/>
    <w:p w14:paraId="55B8D80C" w14:textId="77777777" w:rsidR="000D0731" w:rsidRDefault="000D0731"/>
    <w:sectPr w:rsidR="000D0731" w:rsidSect="000D073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num w:numId="1" w16cid:durableId="276908134">
    <w:abstractNumId w:val="2"/>
  </w:num>
  <w:num w:numId="2" w16cid:durableId="1749572312">
    <w:abstractNumId w:val="0"/>
  </w:num>
  <w:num w:numId="3" w16cid:durableId="912472112">
    <w:abstractNumId w:val="3"/>
  </w:num>
  <w:num w:numId="4" w16cid:durableId="197547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31"/>
    <w:rsid w:val="000D0731"/>
    <w:rsid w:val="005B014A"/>
    <w:rsid w:val="00A8651B"/>
    <w:rsid w:val="00F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7503"/>
  <w15:chartTrackingRefBased/>
  <w15:docId w15:val="{385BA4AD-F731-427A-9767-10009043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31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18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List (a),Indice 1,Citation List,본문(내용),List Paragraph (numbered (a)),Párrafo de lista1,Estilo1"/>
    <w:basedOn w:val="Normal"/>
    <w:link w:val="PrrafodelistaCar"/>
    <w:qFormat/>
    <w:rsid w:val="000D0731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0D07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0D0731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0D0731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  <w14:ligatures w14:val="none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List (a) Car,Indice 1 Car,본문(내용) Car"/>
    <w:link w:val="Prrafodelista"/>
    <w:qFormat/>
    <w:locked/>
    <w:rsid w:val="000D0731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D073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D073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Mairana Perez</dc:creator>
  <cp:keywords/>
  <dc:description/>
  <cp:lastModifiedBy>Leonarda Mairana Perez</cp:lastModifiedBy>
  <cp:revision>1</cp:revision>
  <dcterms:created xsi:type="dcterms:W3CDTF">2026-06-09T20:10:00Z</dcterms:created>
  <dcterms:modified xsi:type="dcterms:W3CDTF">2026-06-09T20:11:00Z</dcterms:modified>
</cp:coreProperties>
</file>