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46" w:rsidRPr="00D00980" w:rsidRDefault="00DC7146" w:rsidP="00DC7146">
      <w:pPr>
        <w:rPr>
          <w:rFonts w:asciiTheme="minorHAnsi" w:hAnsiTheme="minorHAnsi" w:cstheme="minorHAnsi"/>
          <w:sz w:val="40"/>
          <w:szCs w:val="40"/>
        </w:rPr>
      </w:pPr>
    </w:p>
    <w:p w:rsidR="00DC7146" w:rsidRPr="00D00980" w:rsidRDefault="00D955BC" w:rsidP="008E656F">
      <w:pPr>
        <w:jc w:val="center"/>
        <w:rPr>
          <w:rFonts w:asciiTheme="minorHAnsi" w:hAnsiTheme="minorHAnsi" w:cstheme="minorHAnsi"/>
          <w:b/>
          <w:bCs/>
          <w:sz w:val="40"/>
          <w:szCs w:val="40"/>
        </w:rPr>
      </w:pPr>
      <w:r>
        <w:rPr>
          <w:noProof/>
          <w:lang w:val="es-BO" w:eastAsia="es-BO"/>
        </w:rPr>
        <w:drawing>
          <wp:inline distT="0" distB="0" distL="0" distR="0">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DC7146" w:rsidRPr="00D00980" w:rsidRDefault="00DC7146" w:rsidP="00DC7146">
      <w:pPr>
        <w:rPr>
          <w:rFonts w:asciiTheme="minorHAnsi" w:hAnsiTheme="minorHAnsi" w:cstheme="minorHAnsi"/>
          <w:b/>
          <w:bCs/>
          <w:sz w:val="40"/>
          <w:szCs w:val="40"/>
        </w:rPr>
      </w:pPr>
    </w:p>
    <w:p w:rsidR="008E656F" w:rsidRDefault="008E656F" w:rsidP="008E656F">
      <w:pPr>
        <w:rPr>
          <w:rFonts w:asciiTheme="minorHAnsi" w:hAnsiTheme="minorHAnsi" w:cstheme="minorHAnsi"/>
          <w:b/>
          <w:bCs/>
          <w:sz w:val="40"/>
          <w:szCs w:val="40"/>
        </w:rPr>
      </w:pPr>
    </w:p>
    <w:p w:rsidR="0064364C" w:rsidRDefault="0064364C" w:rsidP="008E656F">
      <w:pPr>
        <w:rPr>
          <w:rFonts w:asciiTheme="minorHAnsi" w:hAnsiTheme="minorHAnsi" w:cstheme="minorHAnsi"/>
          <w:b/>
          <w:bCs/>
          <w:sz w:val="40"/>
          <w:szCs w:val="40"/>
        </w:rPr>
      </w:pPr>
    </w:p>
    <w:p w:rsidR="008E656F" w:rsidRDefault="008E656F" w:rsidP="008E656F">
      <w:pPr>
        <w:jc w:val="center"/>
        <w:rPr>
          <w:rFonts w:asciiTheme="minorHAnsi" w:hAnsiTheme="minorHAnsi" w:cstheme="minorHAnsi"/>
          <w:b/>
          <w:bCs/>
          <w:sz w:val="40"/>
          <w:szCs w:val="40"/>
        </w:rPr>
      </w:pPr>
    </w:p>
    <w:p w:rsidR="008E656F" w:rsidRPr="00D00980" w:rsidRDefault="008E656F" w:rsidP="008E656F">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w:t>
      </w:r>
      <w:r>
        <w:rPr>
          <w:rFonts w:asciiTheme="minorHAnsi" w:hAnsiTheme="minorHAnsi" w:cstheme="minorHAnsi"/>
          <w:b/>
          <w:bCs/>
          <w:sz w:val="40"/>
          <w:szCs w:val="40"/>
        </w:rPr>
        <w:t xml:space="preserve">LA </w:t>
      </w:r>
      <w:r w:rsidRPr="00D00980">
        <w:rPr>
          <w:rFonts w:asciiTheme="minorHAnsi" w:hAnsiTheme="minorHAnsi" w:cstheme="minorHAnsi"/>
          <w:b/>
          <w:bCs/>
          <w:sz w:val="40"/>
          <w:szCs w:val="40"/>
        </w:rPr>
        <w:t xml:space="preserve">PROVISIÓN DE </w:t>
      </w:r>
    </w:p>
    <w:p w:rsidR="008E656F" w:rsidRDefault="008E656F" w:rsidP="000B1418">
      <w:pPr>
        <w:jc w:val="center"/>
        <w:rPr>
          <w:rFonts w:asciiTheme="minorHAnsi" w:hAnsiTheme="minorHAnsi" w:cstheme="minorHAnsi"/>
          <w:b/>
          <w:bCs/>
          <w:sz w:val="40"/>
          <w:szCs w:val="40"/>
        </w:rPr>
      </w:pPr>
      <w:r w:rsidRPr="00482E66">
        <w:rPr>
          <w:rFonts w:asciiTheme="minorHAnsi" w:hAnsiTheme="minorHAnsi" w:cstheme="minorHAnsi"/>
          <w:b/>
          <w:bCs/>
          <w:sz w:val="40"/>
          <w:szCs w:val="40"/>
        </w:rPr>
        <w:t xml:space="preserve">REACTOR TRIFASICO </w:t>
      </w:r>
      <w:r w:rsidR="0064792B" w:rsidRPr="00482E66">
        <w:rPr>
          <w:rFonts w:asciiTheme="minorHAnsi" w:hAnsiTheme="minorHAnsi" w:cstheme="minorHAnsi"/>
          <w:b/>
          <w:bCs/>
          <w:sz w:val="40"/>
          <w:szCs w:val="40"/>
        </w:rPr>
        <w:t>115</w:t>
      </w:r>
      <w:r w:rsidRPr="00482E66">
        <w:rPr>
          <w:rFonts w:asciiTheme="minorHAnsi" w:hAnsiTheme="minorHAnsi" w:cstheme="minorHAnsi"/>
          <w:b/>
          <w:bCs/>
          <w:sz w:val="40"/>
          <w:szCs w:val="40"/>
        </w:rPr>
        <w:t xml:space="preserve"> </w:t>
      </w:r>
      <w:r w:rsidR="000B1418">
        <w:rPr>
          <w:rFonts w:asciiTheme="minorHAnsi" w:hAnsiTheme="minorHAnsi" w:cstheme="minorHAnsi"/>
          <w:b/>
          <w:bCs/>
          <w:sz w:val="40"/>
          <w:szCs w:val="40"/>
        </w:rPr>
        <w:t xml:space="preserve">kV </w:t>
      </w:r>
    </w:p>
    <w:p w:rsidR="000B1418" w:rsidRPr="00482E66" w:rsidRDefault="000B1418" w:rsidP="000B1418">
      <w:pPr>
        <w:jc w:val="center"/>
        <w:rPr>
          <w:rFonts w:asciiTheme="minorHAnsi" w:hAnsiTheme="minorHAnsi" w:cstheme="minorHAnsi"/>
          <w:b/>
          <w:bCs/>
          <w:sz w:val="40"/>
          <w:szCs w:val="40"/>
        </w:rPr>
      </w:pPr>
    </w:p>
    <w:p w:rsidR="00482E66" w:rsidRPr="00482E66" w:rsidRDefault="00482E66" w:rsidP="00482E66">
      <w:pPr>
        <w:ind w:left="1069"/>
        <w:jc w:val="center"/>
        <w:rPr>
          <w:rFonts w:asciiTheme="minorHAnsi" w:hAnsiTheme="minorHAnsi" w:cstheme="minorHAnsi"/>
          <w:b/>
          <w:bCs/>
          <w:sz w:val="40"/>
          <w:szCs w:val="40"/>
        </w:rPr>
      </w:pPr>
    </w:p>
    <w:p w:rsidR="008E656F" w:rsidRDefault="008E656F" w:rsidP="008E656F">
      <w:pPr>
        <w:pStyle w:val="Prrafodelista"/>
        <w:ind w:left="1429"/>
        <w:rPr>
          <w:rFonts w:asciiTheme="minorHAnsi" w:hAnsiTheme="minorHAnsi" w:cstheme="minorHAnsi"/>
          <w:b/>
          <w:bCs/>
          <w:sz w:val="40"/>
          <w:szCs w:val="40"/>
        </w:rPr>
      </w:pPr>
    </w:p>
    <w:p w:rsidR="008E656F" w:rsidRPr="00D00980" w:rsidRDefault="008E656F" w:rsidP="008E656F">
      <w:pPr>
        <w:jc w:val="center"/>
        <w:rPr>
          <w:rFonts w:asciiTheme="minorHAnsi" w:hAnsiTheme="minorHAnsi" w:cstheme="minorHAnsi"/>
          <w:b/>
          <w:bCs/>
          <w:sz w:val="40"/>
          <w:szCs w:val="40"/>
        </w:rPr>
      </w:pPr>
    </w:p>
    <w:p w:rsidR="008E656F" w:rsidRDefault="008E656F" w:rsidP="008E656F">
      <w:pPr>
        <w:jc w:val="center"/>
        <w:rPr>
          <w:rFonts w:asciiTheme="minorHAnsi" w:hAnsiTheme="minorHAnsi" w:cstheme="minorHAnsi"/>
          <w:b/>
          <w:bCs/>
          <w:sz w:val="40"/>
          <w:szCs w:val="40"/>
        </w:rPr>
      </w:pPr>
    </w:p>
    <w:p w:rsidR="008E656F" w:rsidRDefault="008E656F" w:rsidP="008E656F">
      <w:pPr>
        <w:jc w:val="center"/>
        <w:rPr>
          <w:rFonts w:asciiTheme="minorHAnsi" w:hAnsiTheme="minorHAnsi" w:cstheme="minorHAnsi"/>
          <w:b/>
          <w:bCs/>
          <w:sz w:val="40"/>
          <w:szCs w:val="40"/>
        </w:rPr>
      </w:pPr>
    </w:p>
    <w:p w:rsidR="008E656F" w:rsidRDefault="00D955BC" w:rsidP="00482E66">
      <w:pPr>
        <w:tabs>
          <w:tab w:val="left" w:pos="6474"/>
        </w:tabs>
        <w:jc w:val="left"/>
        <w:rPr>
          <w:rFonts w:asciiTheme="minorHAnsi" w:hAnsiTheme="minorHAnsi" w:cstheme="minorHAnsi"/>
          <w:b/>
          <w:bCs/>
          <w:sz w:val="40"/>
          <w:szCs w:val="40"/>
        </w:rPr>
      </w:pPr>
      <w:r>
        <w:rPr>
          <w:rFonts w:asciiTheme="minorHAnsi" w:hAnsiTheme="minorHAnsi" w:cstheme="minorHAnsi"/>
          <w:b/>
          <w:bCs/>
          <w:sz w:val="40"/>
          <w:szCs w:val="40"/>
        </w:rPr>
        <w:tab/>
      </w:r>
    </w:p>
    <w:p w:rsidR="008E656F" w:rsidRDefault="008E656F" w:rsidP="008E656F">
      <w:pPr>
        <w:jc w:val="center"/>
        <w:rPr>
          <w:rFonts w:asciiTheme="minorHAnsi" w:hAnsiTheme="minorHAnsi" w:cstheme="minorHAnsi"/>
          <w:b/>
          <w:bCs/>
          <w:sz w:val="40"/>
          <w:szCs w:val="40"/>
        </w:rPr>
      </w:pPr>
    </w:p>
    <w:p w:rsidR="008E656F" w:rsidRPr="00D00980" w:rsidRDefault="008E656F" w:rsidP="008E656F">
      <w:pPr>
        <w:jc w:val="center"/>
        <w:rPr>
          <w:rFonts w:asciiTheme="minorHAnsi" w:hAnsiTheme="minorHAnsi" w:cstheme="minorHAnsi"/>
          <w:b/>
          <w:bCs/>
          <w:sz w:val="40"/>
          <w:szCs w:val="40"/>
        </w:rPr>
      </w:pPr>
    </w:p>
    <w:p w:rsidR="00DC7146" w:rsidRPr="00D00980" w:rsidRDefault="008E656F" w:rsidP="00543B58">
      <w:pPr>
        <w:jc w:val="center"/>
        <w:rPr>
          <w:rFonts w:asciiTheme="minorHAnsi" w:hAnsiTheme="minorHAnsi" w:cstheme="minorHAnsi"/>
          <w:b/>
          <w:bCs/>
          <w:sz w:val="40"/>
          <w:szCs w:val="40"/>
        </w:rPr>
      </w:pPr>
      <w:r w:rsidRPr="00DD1F87">
        <w:rPr>
          <w:rFonts w:asciiTheme="minorHAnsi" w:hAnsiTheme="minorHAnsi" w:cstheme="minorHAnsi"/>
          <w:b/>
          <w:bCs/>
          <w:sz w:val="36"/>
          <w:szCs w:val="36"/>
        </w:rPr>
        <w:t>COCHABAMBA - BOLIVIA</w:t>
      </w:r>
    </w:p>
    <w:p w:rsidR="0039305A" w:rsidRPr="00801D5A" w:rsidRDefault="00DC7146" w:rsidP="006005F9">
      <w:pPr>
        <w:rPr>
          <w:lang w:val="es-ES_tradnl"/>
        </w:rPr>
      </w:pPr>
      <w:r w:rsidRPr="00D00980">
        <w:rPr>
          <w:rFonts w:asciiTheme="minorHAnsi" w:hAnsiTheme="minorHAnsi" w:cstheme="minorHAnsi"/>
        </w:rPr>
        <w:br w:type="page"/>
      </w:r>
      <w:r w:rsidR="00801D5A" w:rsidRPr="006D75E3">
        <w:rPr>
          <w:sz w:val="36"/>
        </w:rPr>
        <w:lastRenderedPageBreak/>
        <w:t xml:space="preserve"> </w:t>
      </w:r>
    </w:p>
    <w:p w:rsidR="003A0490" w:rsidRPr="003A0490" w:rsidRDefault="0070721A" w:rsidP="003A0490">
      <w:pPr>
        <w:jc w:val="center"/>
        <w:rPr>
          <w:b/>
        </w:rPr>
      </w:pPr>
      <w:r w:rsidRPr="003A0490">
        <w:rPr>
          <w:b/>
        </w:rPr>
        <w:t>ÍNDICE</w:t>
      </w:r>
    </w:p>
    <w:p w:rsidR="00586617" w:rsidRDefault="004912A5">
      <w:pPr>
        <w:pStyle w:val="TDC1"/>
        <w:rPr>
          <w:rFonts w:asciiTheme="minorHAnsi" w:eastAsiaTheme="minorEastAsia" w:hAnsiTheme="minorHAnsi" w:cstheme="minorBidi"/>
          <w:w w:val="100"/>
          <w:sz w:val="22"/>
          <w:szCs w:val="22"/>
          <w:lang w:val="es-MX" w:eastAsia="es-MX"/>
        </w:rPr>
      </w:pPr>
      <w:r>
        <w:rPr>
          <w:b/>
        </w:rPr>
        <w:fldChar w:fldCharType="begin"/>
      </w:r>
      <w:r w:rsidR="003A0490">
        <w:instrText xml:space="preserve"> TOC \o "1-3" \h \z \u </w:instrText>
      </w:r>
      <w:r>
        <w:rPr>
          <w:b/>
        </w:rPr>
        <w:fldChar w:fldCharType="separate"/>
      </w:r>
      <w:hyperlink w:anchor="_Toc530067672" w:history="1">
        <w:r w:rsidR="00586617" w:rsidRPr="00586EF2">
          <w:rPr>
            <w:rStyle w:val="Hipervnculo"/>
          </w:rPr>
          <w:t>1.</w:t>
        </w:r>
        <w:r w:rsidR="00586617">
          <w:rPr>
            <w:rFonts w:asciiTheme="minorHAnsi" w:eastAsiaTheme="minorEastAsia" w:hAnsiTheme="minorHAnsi" w:cstheme="minorBidi"/>
            <w:w w:val="100"/>
            <w:sz w:val="22"/>
            <w:szCs w:val="22"/>
            <w:lang w:val="es-MX" w:eastAsia="es-MX"/>
          </w:rPr>
          <w:tab/>
        </w:r>
        <w:r w:rsidR="00586617" w:rsidRPr="00586EF2">
          <w:rPr>
            <w:rStyle w:val="Hipervnculo"/>
          </w:rPr>
          <w:t>ALCANCE</w:t>
        </w:r>
        <w:r w:rsidR="00586617">
          <w:rPr>
            <w:webHidden/>
          </w:rPr>
          <w:tab/>
        </w:r>
        <w:r>
          <w:rPr>
            <w:webHidden/>
          </w:rPr>
          <w:fldChar w:fldCharType="begin"/>
        </w:r>
        <w:r w:rsidR="00586617">
          <w:rPr>
            <w:webHidden/>
          </w:rPr>
          <w:instrText xml:space="preserve"> PAGEREF _Toc530067672 \h </w:instrText>
        </w:r>
        <w:r>
          <w:rPr>
            <w:webHidden/>
          </w:rPr>
        </w:r>
        <w:r>
          <w:rPr>
            <w:webHidden/>
          </w:rPr>
          <w:fldChar w:fldCharType="separate"/>
        </w:r>
        <w:r w:rsidR="00586617">
          <w:rPr>
            <w:webHidden/>
          </w:rPr>
          <w:t>4</w:t>
        </w:r>
        <w:r>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73" w:history="1">
        <w:r w:rsidR="00586617" w:rsidRPr="00586EF2">
          <w:rPr>
            <w:rStyle w:val="Hipervnculo"/>
          </w:rPr>
          <w:t>2.</w:t>
        </w:r>
        <w:r w:rsidR="00586617">
          <w:rPr>
            <w:rFonts w:asciiTheme="minorHAnsi" w:eastAsiaTheme="minorEastAsia" w:hAnsiTheme="minorHAnsi" w:cstheme="minorBidi"/>
            <w:w w:val="100"/>
            <w:sz w:val="22"/>
            <w:szCs w:val="22"/>
            <w:lang w:val="es-MX" w:eastAsia="es-MX"/>
          </w:rPr>
          <w:tab/>
        </w:r>
        <w:r w:rsidR="00586617" w:rsidRPr="00586EF2">
          <w:rPr>
            <w:rStyle w:val="Hipervnculo"/>
          </w:rPr>
          <w:t>NORMAS DE APLICACIÓN</w:t>
        </w:r>
        <w:r w:rsidR="00586617">
          <w:rPr>
            <w:webHidden/>
          </w:rPr>
          <w:tab/>
        </w:r>
        <w:r w:rsidR="004912A5">
          <w:rPr>
            <w:webHidden/>
          </w:rPr>
          <w:fldChar w:fldCharType="begin"/>
        </w:r>
        <w:r w:rsidR="00586617">
          <w:rPr>
            <w:webHidden/>
          </w:rPr>
          <w:instrText xml:space="preserve"> PAGEREF _Toc530067673 \h </w:instrText>
        </w:r>
        <w:r w:rsidR="004912A5">
          <w:rPr>
            <w:webHidden/>
          </w:rPr>
        </w:r>
        <w:r w:rsidR="004912A5">
          <w:rPr>
            <w:webHidden/>
          </w:rPr>
          <w:fldChar w:fldCharType="separate"/>
        </w:r>
        <w:r w:rsidR="00586617">
          <w:rPr>
            <w:webHidden/>
          </w:rPr>
          <w:t>4</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74" w:history="1">
        <w:r w:rsidR="00586617" w:rsidRPr="00586EF2">
          <w:rPr>
            <w:rStyle w:val="Hipervnculo"/>
          </w:rPr>
          <w:t>3.</w:t>
        </w:r>
        <w:r w:rsidR="00586617">
          <w:rPr>
            <w:rFonts w:asciiTheme="minorHAnsi" w:eastAsiaTheme="minorEastAsia" w:hAnsiTheme="minorHAnsi" w:cstheme="minorBidi"/>
            <w:w w:val="100"/>
            <w:sz w:val="22"/>
            <w:szCs w:val="22"/>
            <w:lang w:val="es-MX" w:eastAsia="es-MX"/>
          </w:rPr>
          <w:tab/>
        </w:r>
        <w:r w:rsidR="00586617" w:rsidRPr="00586EF2">
          <w:rPr>
            <w:rStyle w:val="Hipervnculo"/>
          </w:rPr>
          <w:t>CONDICIONES AMBIENTALES</w:t>
        </w:r>
        <w:r w:rsidR="00586617">
          <w:rPr>
            <w:webHidden/>
          </w:rPr>
          <w:tab/>
        </w:r>
        <w:r w:rsidR="004912A5">
          <w:rPr>
            <w:webHidden/>
          </w:rPr>
          <w:fldChar w:fldCharType="begin"/>
        </w:r>
        <w:r w:rsidR="00586617">
          <w:rPr>
            <w:webHidden/>
          </w:rPr>
          <w:instrText xml:space="preserve"> PAGEREF _Toc530067674 \h </w:instrText>
        </w:r>
        <w:r w:rsidR="004912A5">
          <w:rPr>
            <w:webHidden/>
          </w:rPr>
        </w:r>
        <w:r w:rsidR="004912A5">
          <w:rPr>
            <w:webHidden/>
          </w:rPr>
          <w:fldChar w:fldCharType="separate"/>
        </w:r>
        <w:r w:rsidR="00586617">
          <w:rPr>
            <w:webHidden/>
          </w:rPr>
          <w:t>5</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75" w:history="1">
        <w:r w:rsidR="00586617" w:rsidRPr="00586EF2">
          <w:rPr>
            <w:rStyle w:val="Hipervnculo"/>
          </w:rPr>
          <w:t>4.</w:t>
        </w:r>
        <w:r w:rsidR="00586617">
          <w:rPr>
            <w:rFonts w:asciiTheme="minorHAnsi" w:eastAsiaTheme="minorEastAsia" w:hAnsiTheme="minorHAnsi" w:cstheme="minorBidi"/>
            <w:w w:val="100"/>
            <w:sz w:val="22"/>
            <w:szCs w:val="22"/>
            <w:lang w:val="es-MX" w:eastAsia="es-MX"/>
          </w:rPr>
          <w:tab/>
        </w:r>
        <w:r w:rsidR="00586617" w:rsidRPr="00586EF2">
          <w:rPr>
            <w:rStyle w:val="Hipervnculo"/>
          </w:rPr>
          <w:t>CARACTERÍSTICAS CONSTRUCTIVAS REQUERIDAS</w:t>
        </w:r>
        <w:r w:rsidR="00586617">
          <w:rPr>
            <w:webHidden/>
          </w:rPr>
          <w:tab/>
        </w:r>
        <w:r w:rsidR="004912A5">
          <w:rPr>
            <w:webHidden/>
          </w:rPr>
          <w:fldChar w:fldCharType="begin"/>
        </w:r>
        <w:r w:rsidR="00586617">
          <w:rPr>
            <w:webHidden/>
          </w:rPr>
          <w:instrText xml:space="preserve"> PAGEREF _Toc530067675 \h </w:instrText>
        </w:r>
        <w:r w:rsidR="004912A5">
          <w:rPr>
            <w:webHidden/>
          </w:rPr>
        </w:r>
        <w:r w:rsidR="004912A5">
          <w:rPr>
            <w:webHidden/>
          </w:rPr>
          <w:fldChar w:fldCharType="separate"/>
        </w:r>
        <w:r w:rsidR="00586617">
          <w:rPr>
            <w:webHidden/>
          </w:rPr>
          <w:t>5</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76" w:history="1">
        <w:r w:rsidR="00586617" w:rsidRPr="00586EF2">
          <w:rPr>
            <w:rStyle w:val="Hipervnculo"/>
          </w:rPr>
          <w:t>5.</w:t>
        </w:r>
        <w:r w:rsidR="00586617">
          <w:rPr>
            <w:rFonts w:asciiTheme="minorHAnsi" w:eastAsiaTheme="minorEastAsia" w:hAnsiTheme="minorHAnsi" w:cstheme="minorBidi"/>
            <w:w w:val="100"/>
            <w:sz w:val="22"/>
            <w:szCs w:val="22"/>
            <w:lang w:val="es-MX" w:eastAsia="es-MX"/>
          </w:rPr>
          <w:tab/>
        </w:r>
        <w:r w:rsidR="00586617" w:rsidRPr="00586EF2">
          <w:rPr>
            <w:rStyle w:val="Hipervnculo"/>
          </w:rPr>
          <w:t>LÍMITES DE AUMENTO DE TEMPERATURA</w:t>
        </w:r>
        <w:r w:rsidR="00586617">
          <w:rPr>
            <w:webHidden/>
          </w:rPr>
          <w:tab/>
        </w:r>
        <w:r w:rsidR="004912A5">
          <w:rPr>
            <w:webHidden/>
          </w:rPr>
          <w:fldChar w:fldCharType="begin"/>
        </w:r>
        <w:r w:rsidR="00586617">
          <w:rPr>
            <w:webHidden/>
          </w:rPr>
          <w:instrText xml:space="preserve"> PAGEREF _Toc530067676 \h </w:instrText>
        </w:r>
        <w:r w:rsidR="004912A5">
          <w:rPr>
            <w:webHidden/>
          </w:rPr>
        </w:r>
        <w:r w:rsidR="004912A5">
          <w:rPr>
            <w:webHidden/>
          </w:rPr>
          <w:fldChar w:fldCharType="separate"/>
        </w:r>
        <w:r w:rsidR="00586617">
          <w:rPr>
            <w:webHidden/>
          </w:rPr>
          <w:t>5</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77" w:history="1">
        <w:r w:rsidR="00586617" w:rsidRPr="00586EF2">
          <w:rPr>
            <w:rStyle w:val="Hipervnculo"/>
          </w:rPr>
          <w:t>6.</w:t>
        </w:r>
        <w:r w:rsidR="00586617">
          <w:rPr>
            <w:rFonts w:asciiTheme="minorHAnsi" w:eastAsiaTheme="minorEastAsia" w:hAnsiTheme="minorHAnsi" w:cstheme="minorBidi"/>
            <w:w w:val="100"/>
            <w:sz w:val="22"/>
            <w:szCs w:val="22"/>
            <w:lang w:val="es-MX" w:eastAsia="es-MX"/>
          </w:rPr>
          <w:tab/>
        </w:r>
        <w:r w:rsidR="00586617" w:rsidRPr="00586EF2">
          <w:rPr>
            <w:rStyle w:val="Hipervnculo"/>
          </w:rPr>
          <w:t>NÚCLEO MAGNÉTICO</w:t>
        </w:r>
        <w:r w:rsidR="00586617">
          <w:rPr>
            <w:webHidden/>
          </w:rPr>
          <w:tab/>
        </w:r>
        <w:r w:rsidR="004912A5">
          <w:rPr>
            <w:webHidden/>
          </w:rPr>
          <w:fldChar w:fldCharType="begin"/>
        </w:r>
        <w:r w:rsidR="00586617">
          <w:rPr>
            <w:webHidden/>
          </w:rPr>
          <w:instrText xml:space="preserve"> PAGEREF _Toc530067677 \h </w:instrText>
        </w:r>
        <w:r w:rsidR="004912A5">
          <w:rPr>
            <w:webHidden/>
          </w:rPr>
        </w:r>
        <w:r w:rsidR="004912A5">
          <w:rPr>
            <w:webHidden/>
          </w:rPr>
          <w:fldChar w:fldCharType="separate"/>
        </w:r>
        <w:r w:rsidR="00586617">
          <w:rPr>
            <w:webHidden/>
          </w:rPr>
          <w:t>5</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78" w:history="1">
        <w:r w:rsidR="00586617" w:rsidRPr="00586EF2">
          <w:rPr>
            <w:rStyle w:val="Hipervnculo"/>
          </w:rPr>
          <w:t>7.</w:t>
        </w:r>
        <w:r w:rsidR="00586617">
          <w:rPr>
            <w:rFonts w:asciiTheme="minorHAnsi" w:eastAsiaTheme="minorEastAsia" w:hAnsiTheme="minorHAnsi" w:cstheme="minorBidi"/>
            <w:w w:val="100"/>
            <w:sz w:val="22"/>
            <w:szCs w:val="22"/>
            <w:lang w:val="es-MX" w:eastAsia="es-MX"/>
          </w:rPr>
          <w:tab/>
        </w:r>
        <w:r w:rsidR="00586617" w:rsidRPr="00586EF2">
          <w:rPr>
            <w:rStyle w:val="Hipervnculo"/>
          </w:rPr>
          <w:t>DEVANADOS</w:t>
        </w:r>
        <w:r w:rsidR="00586617">
          <w:rPr>
            <w:webHidden/>
          </w:rPr>
          <w:tab/>
        </w:r>
        <w:r w:rsidR="004912A5">
          <w:rPr>
            <w:webHidden/>
          </w:rPr>
          <w:fldChar w:fldCharType="begin"/>
        </w:r>
        <w:r w:rsidR="00586617">
          <w:rPr>
            <w:webHidden/>
          </w:rPr>
          <w:instrText xml:space="preserve"> PAGEREF _Toc530067678 \h </w:instrText>
        </w:r>
        <w:r w:rsidR="004912A5">
          <w:rPr>
            <w:webHidden/>
          </w:rPr>
        </w:r>
        <w:r w:rsidR="004912A5">
          <w:rPr>
            <w:webHidden/>
          </w:rPr>
          <w:fldChar w:fldCharType="separate"/>
        </w:r>
        <w:r w:rsidR="00586617">
          <w:rPr>
            <w:webHidden/>
          </w:rPr>
          <w:t>6</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79" w:history="1">
        <w:r w:rsidR="00586617" w:rsidRPr="00586EF2">
          <w:rPr>
            <w:rStyle w:val="Hipervnculo"/>
          </w:rPr>
          <w:t>8.</w:t>
        </w:r>
        <w:r w:rsidR="00586617">
          <w:rPr>
            <w:rFonts w:asciiTheme="minorHAnsi" w:eastAsiaTheme="minorEastAsia" w:hAnsiTheme="minorHAnsi" w:cstheme="minorBidi"/>
            <w:w w:val="100"/>
            <w:sz w:val="22"/>
            <w:szCs w:val="22"/>
            <w:lang w:val="es-MX" w:eastAsia="es-MX"/>
          </w:rPr>
          <w:tab/>
        </w:r>
        <w:r w:rsidR="00586617" w:rsidRPr="00586EF2">
          <w:rPr>
            <w:rStyle w:val="Hipervnculo"/>
          </w:rPr>
          <w:t>TANQUE PRINCIPAL</w:t>
        </w:r>
        <w:r w:rsidR="00586617">
          <w:rPr>
            <w:webHidden/>
          </w:rPr>
          <w:tab/>
        </w:r>
        <w:r w:rsidR="004912A5">
          <w:rPr>
            <w:webHidden/>
          </w:rPr>
          <w:fldChar w:fldCharType="begin"/>
        </w:r>
        <w:r w:rsidR="00586617">
          <w:rPr>
            <w:webHidden/>
          </w:rPr>
          <w:instrText xml:space="preserve"> PAGEREF _Toc530067679 \h </w:instrText>
        </w:r>
        <w:r w:rsidR="004912A5">
          <w:rPr>
            <w:webHidden/>
          </w:rPr>
        </w:r>
        <w:r w:rsidR="004912A5">
          <w:rPr>
            <w:webHidden/>
          </w:rPr>
          <w:fldChar w:fldCharType="separate"/>
        </w:r>
        <w:r w:rsidR="00586617">
          <w:rPr>
            <w:webHidden/>
          </w:rPr>
          <w:t>7</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80" w:history="1">
        <w:r w:rsidR="00586617" w:rsidRPr="00586EF2">
          <w:rPr>
            <w:rStyle w:val="Hipervnculo"/>
          </w:rPr>
          <w:t>9.</w:t>
        </w:r>
        <w:r w:rsidR="00586617">
          <w:rPr>
            <w:rFonts w:asciiTheme="minorHAnsi" w:eastAsiaTheme="minorEastAsia" w:hAnsiTheme="minorHAnsi" w:cstheme="minorBidi"/>
            <w:w w:val="100"/>
            <w:sz w:val="22"/>
            <w:szCs w:val="22"/>
            <w:lang w:val="es-MX" w:eastAsia="es-MX"/>
          </w:rPr>
          <w:tab/>
        </w:r>
        <w:r w:rsidR="00586617" w:rsidRPr="00586EF2">
          <w:rPr>
            <w:rStyle w:val="Hipervnculo"/>
          </w:rPr>
          <w:t>TANQUE DE EXPANSIÓN DE ACEITE</w:t>
        </w:r>
        <w:r w:rsidR="00586617">
          <w:rPr>
            <w:webHidden/>
          </w:rPr>
          <w:tab/>
        </w:r>
        <w:r w:rsidR="004912A5">
          <w:rPr>
            <w:webHidden/>
          </w:rPr>
          <w:fldChar w:fldCharType="begin"/>
        </w:r>
        <w:r w:rsidR="00586617">
          <w:rPr>
            <w:webHidden/>
          </w:rPr>
          <w:instrText xml:space="preserve"> PAGEREF _Toc530067680 \h </w:instrText>
        </w:r>
        <w:r w:rsidR="004912A5">
          <w:rPr>
            <w:webHidden/>
          </w:rPr>
        </w:r>
        <w:r w:rsidR="004912A5">
          <w:rPr>
            <w:webHidden/>
          </w:rPr>
          <w:fldChar w:fldCharType="separate"/>
        </w:r>
        <w:r w:rsidR="00586617">
          <w:rPr>
            <w:webHidden/>
          </w:rPr>
          <w:t>8</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81" w:history="1">
        <w:r w:rsidR="00586617" w:rsidRPr="00586EF2">
          <w:rPr>
            <w:rStyle w:val="Hipervnculo"/>
          </w:rPr>
          <w:t>10.</w:t>
        </w:r>
        <w:r w:rsidR="00586617">
          <w:rPr>
            <w:rFonts w:asciiTheme="minorHAnsi" w:eastAsiaTheme="minorEastAsia" w:hAnsiTheme="minorHAnsi" w:cstheme="minorBidi"/>
            <w:w w:val="100"/>
            <w:sz w:val="22"/>
            <w:szCs w:val="22"/>
            <w:lang w:val="es-MX" w:eastAsia="es-MX"/>
          </w:rPr>
          <w:tab/>
        </w:r>
        <w:r w:rsidR="00586617" w:rsidRPr="00586EF2">
          <w:rPr>
            <w:rStyle w:val="Hipervnculo"/>
          </w:rPr>
          <w:t>AISLADORES PASANTES (BUSHINGS)</w:t>
        </w:r>
        <w:r w:rsidR="00586617">
          <w:rPr>
            <w:webHidden/>
          </w:rPr>
          <w:tab/>
        </w:r>
        <w:r w:rsidR="004912A5">
          <w:rPr>
            <w:webHidden/>
          </w:rPr>
          <w:fldChar w:fldCharType="begin"/>
        </w:r>
        <w:r w:rsidR="00586617">
          <w:rPr>
            <w:webHidden/>
          </w:rPr>
          <w:instrText xml:space="preserve"> PAGEREF _Toc530067681 \h </w:instrText>
        </w:r>
        <w:r w:rsidR="004912A5">
          <w:rPr>
            <w:webHidden/>
          </w:rPr>
        </w:r>
        <w:r w:rsidR="004912A5">
          <w:rPr>
            <w:webHidden/>
          </w:rPr>
          <w:fldChar w:fldCharType="separate"/>
        </w:r>
        <w:r w:rsidR="00586617">
          <w:rPr>
            <w:webHidden/>
          </w:rPr>
          <w:t>8</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82" w:history="1">
        <w:r w:rsidR="00586617" w:rsidRPr="00586EF2">
          <w:rPr>
            <w:rStyle w:val="Hipervnculo"/>
          </w:rPr>
          <w:t>11.</w:t>
        </w:r>
        <w:r w:rsidR="00586617">
          <w:rPr>
            <w:rFonts w:asciiTheme="minorHAnsi" w:eastAsiaTheme="minorEastAsia" w:hAnsiTheme="minorHAnsi" w:cstheme="minorBidi"/>
            <w:w w:val="100"/>
            <w:sz w:val="22"/>
            <w:szCs w:val="22"/>
            <w:lang w:val="es-MX" w:eastAsia="es-MX"/>
          </w:rPr>
          <w:tab/>
        </w:r>
        <w:r w:rsidR="00586617" w:rsidRPr="00586EF2">
          <w:rPr>
            <w:rStyle w:val="Hipervnculo"/>
          </w:rPr>
          <w:t>TRANSFORMADORES DE CORRIENTE EN AISLADORES PASANTES</w:t>
        </w:r>
        <w:r w:rsidR="00586617">
          <w:rPr>
            <w:webHidden/>
          </w:rPr>
          <w:tab/>
        </w:r>
        <w:r w:rsidR="004912A5">
          <w:rPr>
            <w:webHidden/>
          </w:rPr>
          <w:fldChar w:fldCharType="begin"/>
        </w:r>
        <w:r w:rsidR="00586617">
          <w:rPr>
            <w:webHidden/>
          </w:rPr>
          <w:instrText xml:space="preserve"> PAGEREF _Toc530067682 \h </w:instrText>
        </w:r>
        <w:r w:rsidR="004912A5">
          <w:rPr>
            <w:webHidden/>
          </w:rPr>
        </w:r>
        <w:r w:rsidR="004912A5">
          <w:rPr>
            <w:webHidden/>
          </w:rPr>
          <w:fldChar w:fldCharType="separate"/>
        </w:r>
        <w:r w:rsidR="00586617">
          <w:rPr>
            <w:webHidden/>
          </w:rPr>
          <w:t>9</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83" w:history="1">
        <w:r w:rsidR="00586617" w:rsidRPr="00586EF2">
          <w:rPr>
            <w:rStyle w:val="Hipervnculo"/>
          </w:rPr>
          <w:t>12.</w:t>
        </w:r>
        <w:r w:rsidR="00586617">
          <w:rPr>
            <w:rFonts w:asciiTheme="minorHAnsi" w:eastAsiaTheme="minorEastAsia" w:hAnsiTheme="minorHAnsi" w:cstheme="minorBidi"/>
            <w:w w:val="100"/>
            <w:sz w:val="22"/>
            <w:szCs w:val="22"/>
            <w:lang w:val="es-MX" w:eastAsia="es-MX"/>
          </w:rPr>
          <w:tab/>
        </w:r>
        <w:r w:rsidR="00586617" w:rsidRPr="00586EF2">
          <w:rPr>
            <w:rStyle w:val="Hipervnculo"/>
          </w:rPr>
          <w:t>SISTEMA DE ENFRIAMIENTO</w:t>
        </w:r>
        <w:r w:rsidR="00586617">
          <w:rPr>
            <w:webHidden/>
          </w:rPr>
          <w:tab/>
        </w:r>
        <w:r w:rsidR="004912A5">
          <w:rPr>
            <w:webHidden/>
          </w:rPr>
          <w:fldChar w:fldCharType="begin"/>
        </w:r>
        <w:r w:rsidR="00586617">
          <w:rPr>
            <w:webHidden/>
          </w:rPr>
          <w:instrText xml:space="preserve"> PAGEREF _Toc530067683 \h </w:instrText>
        </w:r>
        <w:r w:rsidR="004912A5">
          <w:rPr>
            <w:webHidden/>
          </w:rPr>
        </w:r>
        <w:r w:rsidR="004912A5">
          <w:rPr>
            <w:webHidden/>
          </w:rPr>
          <w:fldChar w:fldCharType="separate"/>
        </w:r>
        <w:r w:rsidR="00586617">
          <w:rPr>
            <w:webHidden/>
          </w:rPr>
          <w:t>10</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84" w:history="1">
        <w:r w:rsidR="00586617" w:rsidRPr="00586EF2">
          <w:rPr>
            <w:rStyle w:val="Hipervnculo"/>
          </w:rPr>
          <w:t>12.1</w:t>
        </w:r>
        <w:r w:rsidR="00586617">
          <w:rPr>
            <w:rFonts w:asciiTheme="minorHAnsi" w:eastAsiaTheme="minorEastAsia" w:hAnsiTheme="minorHAnsi" w:cstheme="minorBidi"/>
            <w:w w:val="100"/>
            <w:sz w:val="22"/>
            <w:szCs w:val="22"/>
            <w:lang w:val="es-MX" w:eastAsia="es-MX"/>
          </w:rPr>
          <w:tab/>
        </w:r>
        <w:r w:rsidR="00586617" w:rsidRPr="00586EF2">
          <w:rPr>
            <w:rStyle w:val="Hipervnculo"/>
          </w:rPr>
          <w:t>Radiadores</w:t>
        </w:r>
        <w:r w:rsidR="00586617">
          <w:rPr>
            <w:webHidden/>
          </w:rPr>
          <w:tab/>
        </w:r>
        <w:r w:rsidR="004912A5">
          <w:rPr>
            <w:webHidden/>
          </w:rPr>
          <w:fldChar w:fldCharType="begin"/>
        </w:r>
        <w:r w:rsidR="00586617">
          <w:rPr>
            <w:webHidden/>
          </w:rPr>
          <w:instrText xml:space="preserve"> PAGEREF _Toc530067684 \h </w:instrText>
        </w:r>
        <w:r w:rsidR="004912A5">
          <w:rPr>
            <w:webHidden/>
          </w:rPr>
        </w:r>
        <w:r w:rsidR="004912A5">
          <w:rPr>
            <w:webHidden/>
          </w:rPr>
          <w:fldChar w:fldCharType="separate"/>
        </w:r>
        <w:r w:rsidR="00586617">
          <w:rPr>
            <w:webHidden/>
          </w:rPr>
          <w:t>10</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85" w:history="1">
        <w:r w:rsidR="00586617" w:rsidRPr="00586EF2">
          <w:rPr>
            <w:rStyle w:val="Hipervnculo"/>
          </w:rPr>
          <w:t>13.</w:t>
        </w:r>
        <w:r w:rsidR="00586617">
          <w:rPr>
            <w:rFonts w:asciiTheme="minorHAnsi" w:eastAsiaTheme="minorEastAsia" w:hAnsiTheme="minorHAnsi" w:cstheme="minorBidi"/>
            <w:w w:val="100"/>
            <w:sz w:val="22"/>
            <w:szCs w:val="22"/>
            <w:lang w:val="es-MX" w:eastAsia="es-MX"/>
          </w:rPr>
          <w:tab/>
        </w:r>
        <w:r w:rsidR="00586617" w:rsidRPr="00586EF2">
          <w:rPr>
            <w:rStyle w:val="Hipervnculo"/>
          </w:rPr>
          <w:t>GABINETES</w:t>
        </w:r>
        <w:r w:rsidR="00586617">
          <w:rPr>
            <w:webHidden/>
          </w:rPr>
          <w:tab/>
        </w:r>
        <w:r w:rsidR="004912A5">
          <w:rPr>
            <w:webHidden/>
          </w:rPr>
          <w:fldChar w:fldCharType="begin"/>
        </w:r>
        <w:r w:rsidR="00586617">
          <w:rPr>
            <w:webHidden/>
          </w:rPr>
          <w:instrText xml:space="preserve"> PAGEREF _Toc530067685 \h </w:instrText>
        </w:r>
        <w:r w:rsidR="004912A5">
          <w:rPr>
            <w:webHidden/>
          </w:rPr>
        </w:r>
        <w:r w:rsidR="004912A5">
          <w:rPr>
            <w:webHidden/>
          </w:rPr>
          <w:fldChar w:fldCharType="separate"/>
        </w:r>
        <w:r w:rsidR="00586617">
          <w:rPr>
            <w:webHidden/>
          </w:rPr>
          <w:t>10</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86" w:history="1">
        <w:r w:rsidR="00586617" w:rsidRPr="00586EF2">
          <w:rPr>
            <w:rStyle w:val="Hipervnculo"/>
          </w:rPr>
          <w:t>13.1</w:t>
        </w:r>
        <w:r w:rsidR="00586617">
          <w:rPr>
            <w:rFonts w:asciiTheme="minorHAnsi" w:eastAsiaTheme="minorEastAsia" w:hAnsiTheme="minorHAnsi" w:cstheme="minorBidi"/>
            <w:w w:val="100"/>
            <w:sz w:val="22"/>
            <w:szCs w:val="22"/>
            <w:lang w:val="es-MX" w:eastAsia="es-MX"/>
          </w:rPr>
          <w:tab/>
        </w:r>
        <w:r w:rsidR="00586617" w:rsidRPr="00586EF2">
          <w:rPr>
            <w:rStyle w:val="Hipervnculo"/>
          </w:rPr>
          <w:t>Gabinete de Control</w:t>
        </w:r>
        <w:r w:rsidR="00586617">
          <w:rPr>
            <w:webHidden/>
          </w:rPr>
          <w:tab/>
        </w:r>
        <w:r w:rsidR="004912A5">
          <w:rPr>
            <w:webHidden/>
          </w:rPr>
          <w:fldChar w:fldCharType="begin"/>
        </w:r>
        <w:r w:rsidR="00586617">
          <w:rPr>
            <w:webHidden/>
          </w:rPr>
          <w:instrText xml:space="preserve"> PAGEREF _Toc530067686 \h </w:instrText>
        </w:r>
        <w:r w:rsidR="004912A5">
          <w:rPr>
            <w:webHidden/>
          </w:rPr>
        </w:r>
        <w:r w:rsidR="004912A5">
          <w:rPr>
            <w:webHidden/>
          </w:rPr>
          <w:fldChar w:fldCharType="separate"/>
        </w:r>
        <w:r w:rsidR="00586617">
          <w:rPr>
            <w:webHidden/>
          </w:rPr>
          <w:t>11</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687" w:history="1">
        <w:r w:rsidR="00586617" w:rsidRPr="00586EF2">
          <w:rPr>
            <w:rStyle w:val="Hipervnculo"/>
          </w:rPr>
          <w:t>14.</w:t>
        </w:r>
        <w:r w:rsidR="00586617">
          <w:rPr>
            <w:rFonts w:asciiTheme="minorHAnsi" w:eastAsiaTheme="minorEastAsia" w:hAnsiTheme="minorHAnsi" w:cstheme="minorBidi"/>
            <w:w w:val="100"/>
            <w:sz w:val="22"/>
            <w:szCs w:val="22"/>
            <w:lang w:val="es-MX" w:eastAsia="es-MX"/>
          </w:rPr>
          <w:tab/>
        </w:r>
        <w:r w:rsidR="00586617" w:rsidRPr="00586EF2">
          <w:rPr>
            <w:rStyle w:val="Hipervnculo"/>
          </w:rPr>
          <w:t>ACCESORIOS</w:t>
        </w:r>
        <w:r w:rsidR="00586617">
          <w:rPr>
            <w:webHidden/>
          </w:rPr>
          <w:tab/>
        </w:r>
        <w:r w:rsidR="004912A5">
          <w:rPr>
            <w:webHidden/>
          </w:rPr>
          <w:fldChar w:fldCharType="begin"/>
        </w:r>
        <w:r w:rsidR="00586617">
          <w:rPr>
            <w:webHidden/>
          </w:rPr>
          <w:instrText xml:space="preserve"> PAGEREF _Toc530067687 \h </w:instrText>
        </w:r>
        <w:r w:rsidR="004912A5">
          <w:rPr>
            <w:webHidden/>
          </w:rPr>
        </w:r>
        <w:r w:rsidR="004912A5">
          <w:rPr>
            <w:webHidden/>
          </w:rPr>
          <w:fldChar w:fldCharType="separate"/>
        </w:r>
        <w:r w:rsidR="00586617">
          <w:rPr>
            <w:webHidden/>
          </w:rPr>
          <w:t>11</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88" w:history="1">
        <w:r w:rsidR="00586617" w:rsidRPr="00586EF2">
          <w:rPr>
            <w:rStyle w:val="Hipervnculo"/>
          </w:rPr>
          <w:t>14.1</w:t>
        </w:r>
        <w:r w:rsidR="00586617">
          <w:rPr>
            <w:rFonts w:asciiTheme="minorHAnsi" w:eastAsiaTheme="minorEastAsia" w:hAnsiTheme="minorHAnsi" w:cstheme="minorBidi"/>
            <w:w w:val="100"/>
            <w:sz w:val="22"/>
            <w:szCs w:val="22"/>
            <w:lang w:val="es-MX" w:eastAsia="es-MX"/>
          </w:rPr>
          <w:tab/>
        </w:r>
        <w:r w:rsidR="00586617" w:rsidRPr="00586EF2">
          <w:rPr>
            <w:rStyle w:val="Hipervnculo"/>
          </w:rPr>
          <w:t>Analizador de gases</w:t>
        </w:r>
        <w:r w:rsidR="00586617">
          <w:rPr>
            <w:webHidden/>
          </w:rPr>
          <w:tab/>
        </w:r>
        <w:r w:rsidR="004912A5">
          <w:rPr>
            <w:webHidden/>
          </w:rPr>
          <w:fldChar w:fldCharType="begin"/>
        </w:r>
        <w:r w:rsidR="00586617">
          <w:rPr>
            <w:webHidden/>
          </w:rPr>
          <w:instrText xml:space="preserve"> PAGEREF _Toc530067688 \h </w:instrText>
        </w:r>
        <w:r w:rsidR="004912A5">
          <w:rPr>
            <w:webHidden/>
          </w:rPr>
        </w:r>
        <w:r w:rsidR="004912A5">
          <w:rPr>
            <w:webHidden/>
          </w:rPr>
          <w:fldChar w:fldCharType="separate"/>
        </w:r>
        <w:r w:rsidR="00586617">
          <w:rPr>
            <w:webHidden/>
          </w:rPr>
          <w:t>11</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89" w:history="1">
        <w:r w:rsidR="00586617" w:rsidRPr="00586EF2">
          <w:rPr>
            <w:rStyle w:val="Hipervnculo"/>
          </w:rPr>
          <w:t>14.2</w:t>
        </w:r>
        <w:r w:rsidR="00586617">
          <w:rPr>
            <w:rFonts w:asciiTheme="minorHAnsi" w:eastAsiaTheme="minorEastAsia" w:hAnsiTheme="minorHAnsi" w:cstheme="minorBidi"/>
            <w:w w:val="100"/>
            <w:sz w:val="22"/>
            <w:szCs w:val="22"/>
            <w:lang w:val="es-MX" w:eastAsia="es-MX"/>
          </w:rPr>
          <w:tab/>
        </w:r>
        <w:r w:rsidR="00586617" w:rsidRPr="00586EF2">
          <w:rPr>
            <w:rStyle w:val="Hipervnculo"/>
          </w:rPr>
          <w:t>Detectores de temperatura</w:t>
        </w:r>
        <w:r w:rsidR="00586617">
          <w:rPr>
            <w:webHidden/>
          </w:rPr>
          <w:tab/>
        </w:r>
        <w:r w:rsidR="004912A5">
          <w:rPr>
            <w:webHidden/>
          </w:rPr>
          <w:fldChar w:fldCharType="begin"/>
        </w:r>
        <w:r w:rsidR="00586617">
          <w:rPr>
            <w:webHidden/>
          </w:rPr>
          <w:instrText xml:space="preserve"> PAGEREF _Toc530067689 \h </w:instrText>
        </w:r>
        <w:r w:rsidR="004912A5">
          <w:rPr>
            <w:webHidden/>
          </w:rPr>
        </w:r>
        <w:r w:rsidR="004912A5">
          <w:rPr>
            <w:webHidden/>
          </w:rPr>
          <w:fldChar w:fldCharType="separate"/>
        </w:r>
        <w:r w:rsidR="00586617">
          <w:rPr>
            <w:webHidden/>
          </w:rPr>
          <w:t>11</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0" w:history="1">
        <w:r w:rsidR="00586617" w:rsidRPr="00586EF2">
          <w:rPr>
            <w:rStyle w:val="Hipervnculo"/>
          </w:rPr>
          <w:t>14.3</w:t>
        </w:r>
        <w:r w:rsidR="00586617">
          <w:rPr>
            <w:rFonts w:asciiTheme="minorHAnsi" w:eastAsiaTheme="minorEastAsia" w:hAnsiTheme="minorHAnsi" w:cstheme="minorBidi"/>
            <w:w w:val="100"/>
            <w:sz w:val="22"/>
            <w:szCs w:val="22"/>
            <w:lang w:val="es-MX" w:eastAsia="es-MX"/>
          </w:rPr>
          <w:tab/>
        </w:r>
        <w:r w:rsidR="00586617" w:rsidRPr="00586EF2">
          <w:rPr>
            <w:rStyle w:val="Hipervnculo"/>
          </w:rPr>
          <w:t>Monitor de temperatura para aceite y arrollamientos</w:t>
        </w:r>
        <w:r w:rsidR="00586617">
          <w:rPr>
            <w:webHidden/>
          </w:rPr>
          <w:tab/>
        </w:r>
        <w:r w:rsidR="004912A5">
          <w:rPr>
            <w:webHidden/>
          </w:rPr>
          <w:fldChar w:fldCharType="begin"/>
        </w:r>
        <w:r w:rsidR="00586617">
          <w:rPr>
            <w:webHidden/>
          </w:rPr>
          <w:instrText xml:space="preserve"> PAGEREF _Toc530067690 \h </w:instrText>
        </w:r>
        <w:r w:rsidR="004912A5">
          <w:rPr>
            <w:webHidden/>
          </w:rPr>
        </w:r>
        <w:r w:rsidR="004912A5">
          <w:rPr>
            <w:webHidden/>
          </w:rPr>
          <w:fldChar w:fldCharType="separate"/>
        </w:r>
        <w:r w:rsidR="00586617">
          <w:rPr>
            <w:webHidden/>
          </w:rPr>
          <w:t>11</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1" w:history="1">
        <w:r w:rsidR="00586617" w:rsidRPr="00586EF2">
          <w:rPr>
            <w:rStyle w:val="Hipervnculo"/>
          </w:rPr>
          <w:t>14.4</w:t>
        </w:r>
        <w:r w:rsidR="00586617">
          <w:rPr>
            <w:rFonts w:asciiTheme="minorHAnsi" w:eastAsiaTheme="minorEastAsia" w:hAnsiTheme="minorHAnsi" w:cstheme="minorBidi"/>
            <w:w w:val="100"/>
            <w:sz w:val="22"/>
            <w:szCs w:val="22"/>
            <w:lang w:val="es-MX" w:eastAsia="es-MX"/>
          </w:rPr>
          <w:tab/>
        </w:r>
        <w:r w:rsidR="00586617" w:rsidRPr="00586EF2">
          <w:rPr>
            <w:rStyle w:val="Hipervnculo"/>
          </w:rPr>
          <w:t>Dispositivo de alivio de presión</w:t>
        </w:r>
        <w:r w:rsidR="00586617">
          <w:rPr>
            <w:webHidden/>
          </w:rPr>
          <w:tab/>
        </w:r>
        <w:r w:rsidR="004912A5">
          <w:rPr>
            <w:webHidden/>
          </w:rPr>
          <w:fldChar w:fldCharType="begin"/>
        </w:r>
        <w:r w:rsidR="00586617">
          <w:rPr>
            <w:webHidden/>
          </w:rPr>
          <w:instrText xml:space="preserve"> PAGEREF _Toc530067691 \h </w:instrText>
        </w:r>
        <w:r w:rsidR="004912A5">
          <w:rPr>
            <w:webHidden/>
          </w:rPr>
        </w:r>
        <w:r w:rsidR="004912A5">
          <w:rPr>
            <w:webHidden/>
          </w:rPr>
          <w:fldChar w:fldCharType="separate"/>
        </w:r>
        <w:r w:rsidR="00586617">
          <w:rPr>
            <w:webHidden/>
          </w:rPr>
          <w:t>12</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2" w:history="1">
        <w:r w:rsidR="00586617" w:rsidRPr="00586EF2">
          <w:rPr>
            <w:rStyle w:val="Hipervnculo"/>
          </w:rPr>
          <w:t>14.5</w:t>
        </w:r>
        <w:r w:rsidR="00586617">
          <w:rPr>
            <w:rFonts w:asciiTheme="minorHAnsi" w:eastAsiaTheme="minorEastAsia" w:hAnsiTheme="minorHAnsi" w:cstheme="minorBidi"/>
            <w:w w:val="100"/>
            <w:sz w:val="22"/>
            <w:szCs w:val="22"/>
            <w:lang w:val="es-MX" w:eastAsia="es-MX"/>
          </w:rPr>
          <w:tab/>
        </w:r>
        <w:r w:rsidR="00586617" w:rsidRPr="00586EF2">
          <w:rPr>
            <w:rStyle w:val="Hipervnculo"/>
          </w:rPr>
          <w:t>Relé buchholz</w:t>
        </w:r>
        <w:r w:rsidR="00586617">
          <w:rPr>
            <w:webHidden/>
          </w:rPr>
          <w:tab/>
        </w:r>
        <w:r w:rsidR="004912A5">
          <w:rPr>
            <w:webHidden/>
          </w:rPr>
          <w:fldChar w:fldCharType="begin"/>
        </w:r>
        <w:r w:rsidR="00586617">
          <w:rPr>
            <w:webHidden/>
          </w:rPr>
          <w:instrText xml:space="preserve"> PAGEREF _Toc530067692 \h </w:instrText>
        </w:r>
        <w:r w:rsidR="004912A5">
          <w:rPr>
            <w:webHidden/>
          </w:rPr>
        </w:r>
        <w:r w:rsidR="004912A5">
          <w:rPr>
            <w:webHidden/>
          </w:rPr>
          <w:fldChar w:fldCharType="separate"/>
        </w:r>
        <w:r w:rsidR="00586617">
          <w:rPr>
            <w:webHidden/>
          </w:rPr>
          <w:t>12</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3" w:history="1">
        <w:r w:rsidR="00586617" w:rsidRPr="00586EF2">
          <w:rPr>
            <w:rStyle w:val="Hipervnculo"/>
          </w:rPr>
          <w:t>14.6</w:t>
        </w:r>
        <w:r w:rsidR="00586617">
          <w:rPr>
            <w:rFonts w:asciiTheme="minorHAnsi" w:eastAsiaTheme="minorEastAsia" w:hAnsiTheme="minorHAnsi" w:cstheme="minorBidi"/>
            <w:w w:val="100"/>
            <w:sz w:val="22"/>
            <w:szCs w:val="22"/>
            <w:lang w:val="es-MX" w:eastAsia="es-MX"/>
          </w:rPr>
          <w:tab/>
        </w:r>
        <w:r w:rsidR="00586617" w:rsidRPr="00586EF2">
          <w:rPr>
            <w:rStyle w:val="Hipervnculo"/>
          </w:rPr>
          <w:t>Relé de presión súbita</w:t>
        </w:r>
        <w:r w:rsidR="00586617">
          <w:rPr>
            <w:webHidden/>
          </w:rPr>
          <w:tab/>
        </w:r>
        <w:r w:rsidR="004912A5">
          <w:rPr>
            <w:webHidden/>
          </w:rPr>
          <w:fldChar w:fldCharType="begin"/>
        </w:r>
        <w:r w:rsidR="00586617">
          <w:rPr>
            <w:webHidden/>
          </w:rPr>
          <w:instrText xml:space="preserve"> PAGEREF _Toc530067693 \h </w:instrText>
        </w:r>
        <w:r w:rsidR="004912A5">
          <w:rPr>
            <w:webHidden/>
          </w:rPr>
        </w:r>
        <w:r w:rsidR="004912A5">
          <w:rPr>
            <w:webHidden/>
          </w:rPr>
          <w:fldChar w:fldCharType="separate"/>
        </w:r>
        <w:r w:rsidR="00586617">
          <w:rPr>
            <w:webHidden/>
          </w:rPr>
          <w:t>12</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4" w:history="1">
        <w:r w:rsidR="00586617" w:rsidRPr="00586EF2">
          <w:rPr>
            <w:rStyle w:val="Hipervnculo"/>
          </w:rPr>
          <w:t>14.7</w:t>
        </w:r>
        <w:r w:rsidR="00586617">
          <w:rPr>
            <w:rFonts w:asciiTheme="minorHAnsi" w:eastAsiaTheme="minorEastAsia" w:hAnsiTheme="minorHAnsi" w:cstheme="minorBidi"/>
            <w:w w:val="100"/>
            <w:sz w:val="22"/>
            <w:szCs w:val="22"/>
            <w:lang w:val="es-MX" w:eastAsia="es-MX"/>
          </w:rPr>
          <w:tab/>
        </w:r>
        <w:r w:rsidR="00586617" w:rsidRPr="00586EF2">
          <w:rPr>
            <w:rStyle w:val="Hipervnculo"/>
          </w:rPr>
          <w:t>Relé de flujo de aceite</w:t>
        </w:r>
        <w:r w:rsidR="00586617">
          <w:rPr>
            <w:webHidden/>
          </w:rPr>
          <w:tab/>
        </w:r>
        <w:r w:rsidR="004912A5">
          <w:rPr>
            <w:webHidden/>
          </w:rPr>
          <w:fldChar w:fldCharType="begin"/>
        </w:r>
        <w:r w:rsidR="00586617">
          <w:rPr>
            <w:webHidden/>
          </w:rPr>
          <w:instrText xml:space="preserve"> PAGEREF _Toc530067694 \h </w:instrText>
        </w:r>
        <w:r w:rsidR="004912A5">
          <w:rPr>
            <w:webHidden/>
          </w:rPr>
        </w:r>
        <w:r w:rsidR="004912A5">
          <w:rPr>
            <w:webHidden/>
          </w:rPr>
          <w:fldChar w:fldCharType="separate"/>
        </w:r>
        <w:r w:rsidR="00586617">
          <w:rPr>
            <w:webHidden/>
          </w:rPr>
          <w:t>13</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5" w:history="1">
        <w:r w:rsidR="00586617" w:rsidRPr="00586EF2">
          <w:rPr>
            <w:rStyle w:val="Hipervnculo"/>
          </w:rPr>
          <w:t>14.8</w:t>
        </w:r>
        <w:r w:rsidR="00586617">
          <w:rPr>
            <w:rFonts w:asciiTheme="minorHAnsi" w:eastAsiaTheme="minorEastAsia" w:hAnsiTheme="minorHAnsi" w:cstheme="minorBidi"/>
            <w:w w:val="100"/>
            <w:sz w:val="22"/>
            <w:szCs w:val="22"/>
            <w:lang w:val="es-MX" w:eastAsia="es-MX"/>
          </w:rPr>
          <w:tab/>
        </w:r>
        <w:r w:rsidR="00586617" w:rsidRPr="00586EF2">
          <w:rPr>
            <w:rStyle w:val="Hipervnculo"/>
          </w:rPr>
          <w:t>Indicador de nivel de aceite</w:t>
        </w:r>
        <w:r w:rsidR="00586617">
          <w:rPr>
            <w:webHidden/>
          </w:rPr>
          <w:tab/>
        </w:r>
        <w:r w:rsidR="004912A5">
          <w:rPr>
            <w:webHidden/>
          </w:rPr>
          <w:fldChar w:fldCharType="begin"/>
        </w:r>
        <w:r w:rsidR="00586617">
          <w:rPr>
            <w:webHidden/>
          </w:rPr>
          <w:instrText xml:space="preserve"> PAGEREF _Toc530067695 \h </w:instrText>
        </w:r>
        <w:r w:rsidR="004912A5">
          <w:rPr>
            <w:webHidden/>
          </w:rPr>
        </w:r>
        <w:r w:rsidR="004912A5">
          <w:rPr>
            <w:webHidden/>
          </w:rPr>
          <w:fldChar w:fldCharType="separate"/>
        </w:r>
        <w:r w:rsidR="00586617">
          <w:rPr>
            <w:webHidden/>
          </w:rPr>
          <w:t>13</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6" w:history="1">
        <w:r w:rsidR="00586617" w:rsidRPr="00586EF2">
          <w:rPr>
            <w:rStyle w:val="Hipervnculo"/>
          </w:rPr>
          <w:t>14.9</w:t>
        </w:r>
        <w:r w:rsidR="00586617">
          <w:rPr>
            <w:rFonts w:asciiTheme="minorHAnsi" w:eastAsiaTheme="minorEastAsia" w:hAnsiTheme="minorHAnsi" w:cstheme="minorBidi"/>
            <w:w w:val="100"/>
            <w:sz w:val="22"/>
            <w:szCs w:val="22"/>
            <w:lang w:val="es-MX" w:eastAsia="es-MX"/>
          </w:rPr>
          <w:tab/>
        </w:r>
        <w:r w:rsidR="00586617" w:rsidRPr="00586EF2">
          <w:rPr>
            <w:rStyle w:val="Hipervnculo"/>
          </w:rPr>
          <w:t>Deshidratador de aire libre de mantenimiento</w:t>
        </w:r>
        <w:r w:rsidR="00586617">
          <w:rPr>
            <w:webHidden/>
          </w:rPr>
          <w:tab/>
        </w:r>
        <w:r w:rsidR="004912A5">
          <w:rPr>
            <w:webHidden/>
          </w:rPr>
          <w:fldChar w:fldCharType="begin"/>
        </w:r>
        <w:r w:rsidR="00586617">
          <w:rPr>
            <w:webHidden/>
          </w:rPr>
          <w:instrText xml:space="preserve"> PAGEREF _Toc530067696 \h </w:instrText>
        </w:r>
        <w:r w:rsidR="004912A5">
          <w:rPr>
            <w:webHidden/>
          </w:rPr>
        </w:r>
        <w:r w:rsidR="004912A5">
          <w:rPr>
            <w:webHidden/>
          </w:rPr>
          <w:fldChar w:fldCharType="separate"/>
        </w:r>
        <w:r w:rsidR="00586617">
          <w:rPr>
            <w:webHidden/>
          </w:rPr>
          <w:t>13</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7" w:history="1">
        <w:r w:rsidR="00586617" w:rsidRPr="00586EF2">
          <w:rPr>
            <w:rStyle w:val="Hipervnculo"/>
          </w:rPr>
          <w:t>14.10</w:t>
        </w:r>
        <w:r w:rsidR="00586617">
          <w:rPr>
            <w:rFonts w:asciiTheme="minorHAnsi" w:eastAsiaTheme="minorEastAsia" w:hAnsiTheme="minorHAnsi" w:cstheme="minorBidi"/>
            <w:w w:val="100"/>
            <w:sz w:val="22"/>
            <w:szCs w:val="22"/>
            <w:lang w:val="es-MX" w:eastAsia="es-MX"/>
          </w:rPr>
          <w:tab/>
        </w:r>
        <w:r w:rsidR="00586617" w:rsidRPr="00586EF2">
          <w:rPr>
            <w:rStyle w:val="Hipervnculo"/>
          </w:rPr>
          <w:t>Pernos de anclaje</w:t>
        </w:r>
        <w:r w:rsidR="00586617">
          <w:rPr>
            <w:webHidden/>
          </w:rPr>
          <w:tab/>
        </w:r>
        <w:r w:rsidR="004912A5">
          <w:rPr>
            <w:webHidden/>
          </w:rPr>
          <w:fldChar w:fldCharType="begin"/>
        </w:r>
        <w:r w:rsidR="00586617">
          <w:rPr>
            <w:webHidden/>
          </w:rPr>
          <w:instrText xml:space="preserve"> PAGEREF _Toc530067697 \h </w:instrText>
        </w:r>
        <w:r w:rsidR="004912A5">
          <w:rPr>
            <w:webHidden/>
          </w:rPr>
        </w:r>
        <w:r w:rsidR="004912A5">
          <w:rPr>
            <w:webHidden/>
          </w:rPr>
          <w:fldChar w:fldCharType="separate"/>
        </w:r>
        <w:r w:rsidR="00586617">
          <w:rPr>
            <w:webHidden/>
          </w:rPr>
          <w:t>13</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8" w:history="1">
        <w:r w:rsidR="00586617" w:rsidRPr="00586EF2">
          <w:rPr>
            <w:rStyle w:val="Hipervnculo"/>
          </w:rPr>
          <w:t>14.11</w:t>
        </w:r>
        <w:r w:rsidR="00586617">
          <w:rPr>
            <w:rFonts w:asciiTheme="minorHAnsi" w:eastAsiaTheme="minorEastAsia" w:hAnsiTheme="minorHAnsi" w:cstheme="minorBidi"/>
            <w:w w:val="100"/>
            <w:sz w:val="22"/>
            <w:szCs w:val="22"/>
            <w:lang w:val="es-MX" w:eastAsia="es-MX"/>
          </w:rPr>
          <w:tab/>
        </w:r>
        <w:r w:rsidR="00586617" w:rsidRPr="00586EF2">
          <w:rPr>
            <w:rStyle w:val="Hipervnculo"/>
          </w:rPr>
          <w:t>Placas de características</w:t>
        </w:r>
        <w:r w:rsidR="00586617">
          <w:rPr>
            <w:webHidden/>
          </w:rPr>
          <w:tab/>
        </w:r>
        <w:r w:rsidR="004912A5">
          <w:rPr>
            <w:webHidden/>
          </w:rPr>
          <w:fldChar w:fldCharType="begin"/>
        </w:r>
        <w:r w:rsidR="00586617">
          <w:rPr>
            <w:webHidden/>
          </w:rPr>
          <w:instrText xml:space="preserve"> PAGEREF _Toc530067698 \h </w:instrText>
        </w:r>
        <w:r w:rsidR="004912A5">
          <w:rPr>
            <w:webHidden/>
          </w:rPr>
        </w:r>
        <w:r w:rsidR="004912A5">
          <w:rPr>
            <w:webHidden/>
          </w:rPr>
          <w:fldChar w:fldCharType="separate"/>
        </w:r>
        <w:r w:rsidR="00586617">
          <w:rPr>
            <w:webHidden/>
          </w:rPr>
          <w:t>13</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699" w:history="1">
        <w:r w:rsidR="00586617" w:rsidRPr="00586EF2">
          <w:rPr>
            <w:rStyle w:val="Hipervnculo"/>
          </w:rPr>
          <w:t>14.12</w:t>
        </w:r>
        <w:r w:rsidR="00586617">
          <w:rPr>
            <w:rFonts w:asciiTheme="minorHAnsi" w:eastAsiaTheme="minorEastAsia" w:hAnsiTheme="minorHAnsi" w:cstheme="minorBidi"/>
            <w:w w:val="100"/>
            <w:sz w:val="22"/>
            <w:szCs w:val="22"/>
            <w:lang w:val="es-MX" w:eastAsia="es-MX"/>
          </w:rPr>
          <w:tab/>
        </w:r>
        <w:r w:rsidR="00586617" w:rsidRPr="00586EF2">
          <w:rPr>
            <w:rStyle w:val="Hipervnculo"/>
          </w:rPr>
          <w:t>Estructura soporte de descargadores</w:t>
        </w:r>
        <w:r w:rsidR="00586617">
          <w:rPr>
            <w:webHidden/>
          </w:rPr>
          <w:tab/>
        </w:r>
        <w:r w:rsidR="004912A5">
          <w:rPr>
            <w:webHidden/>
          </w:rPr>
          <w:fldChar w:fldCharType="begin"/>
        </w:r>
        <w:r w:rsidR="00586617">
          <w:rPr>
            <w:webHidden/>
          </w:rPr>
          <w:instrText xml:space="preserve"> PAGEREF _Toc530067699 \h </w:instrText>
        </w:r>
        <w:r w:rsidR="004912A5">
          <w:rPr>
            <w:webHidden/>
          </w:rPr>
        </w:r>
        <w:r w:rsidR="004912A5">
          <w:rPr>
            <w:webHidden/>
          </w:rPr>
          <w:fldChar w:fldCharType="separate"/>
        </w:r>
        <w:r w:rsidR="00586617">
          <w:rPr>
            <w:webHidden/>
          </w:rPr>
          <w:t>13</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00" w:history="1">
        <w:r w:rsidR="00586617" w:rsidRPr="00586EF2">
          <w:rPr>
            <w:rStyle w:val="Hipervnculo"/>
          </w:rPr>
          <w:t>14.13</w:t>
        </w:r>
        <w:r w:rsidR="00586617">
          <w:rPr>
            <w:rFonts w:asciiTheme="minorHAnsi" w:eastAsiaTheme="minorEastAsia" w:hAnsiTheme="minorHAnsi" w:cstheme="minorBidi"/>
            <w:w w:val="100"/>
            <w:sz w:val="22"/>
            <w:szCs w:val="22"/>
            <w:lang w:val="es-MX" w:eastAsia="es-MX"/>
          </w:rPr>
          <w:tab/>
        </w:r>
        <w:r w:rsidR="00586617" w:rsidRPr="00586EF2">
          <w:rPr>
            <w:rStyle w:val="Hipervnculo"/>
          </w:rPr>
          <w:t>Válvulas</w:t>
        </w:r>
        <w:r w:rsidR="00586617">
          <w:rPr>
            <w:webHidden/>
          </w:rPr>
          <w:tab/>
        </w:r>
        <w:r w:rsidR="004912A5">
          <w:rPr>
            <w:webHidden/>
          </w:rPr>
          <w:fldChar w:fldCharType="begin"/>
        </w:r>
        <w:r w:rsidR="00586617">
          <w:rPr>
            <w:webHidden/>
          </w:rPr>
          <w:instrText xml:space="preserve"> PAGEREF _Toc530067700 \h </w:instrText>
        </w:r>
        <w:r w:rsidR="004912A5">
          <w:rPr>
            <w:webHidden/>
          </w:rPr>
        </w:r>
        <w:r w:rsidR="004912A5">
          <w:rPr>
            <w:webHidden/>
          </w:rPr>
          <w:fldChar w:fldCharType="separate"/>
        </w:r>
        <w:r w:rsidR="00586617">
          <w:rPr>
            <w:webHidden/>
          </w:rPr>
          <w:t>14</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01" w:history="1">
        <w:r w:rsidR="00586617" w:rsidRPr="00586EF2">
          <w:rPr>
            <w:rStyle w:val="Hipervnculo"/>
          </w:rPr>
          <w:t>14.14</w:t>
        </w:r>
        <w:r w:rsidR="00586617">
          <w:rPr>
            <w:rFonts w:asciiTheme="minorHAnsi" w:eastAsiaTheme="minorEastAsia" w:hAnsiTheme="minorHAnsi" w:cstheme="minorBidi"/>
            <w:w w:val="100"/>
            <w:sz w:val="22"/>
            <w:szCs w:val="22"/>
            <w:lang w:val="es-MX" w:eastAsia="es-MX"/>
          </w:rPr>
          <w:tab/>
        </w:r>
        <w:r w:rsidR="00586617" w:rsidRPr="00586EF2">
          <w:rPr>
            <w:rStyle w:val="Hipervnculo"/>
          </w:rPr>
          <w:t>Registrador de impactos</w:t>
        </w:r>
        <w:r w:rsidR="00586617">
          <w:rPr>
            <w:webHidden/>
          </w:rPr>
          <w:tab/>
        </w:r>
        <w:r w:rsidR="004912A5">
          <w:rPr>
            <w:webHidden/>
          </w:rPr>
          <w:fldChar w:fldCharType="begin"/>
        </w:r>
        <w:r w:rsidR="00586617">
          <w:rPr>
            <w:webHidden/>
          </w:rPr>
          <w:instrText xml:space="preserve"> PAGEREF _Toc530067701 \h </w:instrText>
        </w:r>
        <w:r w:rsidR="004912A5">
          <w:rPr>
            <w:webHidden/>
          </w:rPr>
        </w:r>
        <w:r w:rsidR="004912A5">
          <w:rPr>
            <w:webHidden/>
          </w:rPr>
          <w:fldChar w:fldCharType="separate"/>
        </w:r>
        <w:r w:rsidR="00586617">
          <w:rPr>
            <w:webHidden/>
          </w:rPr>
          <w:t>14</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02" w:history="1">
        <w:r w:rsidR="00586617" w:rsidRPr="00586EF2">
          <w:rPr>
            <w:rStyle w:val="Hipervnculo"/>
          </w:rPr>
          <w:t>14.15</w:t>
        </w:r>
        <w:r w:rsidR="00586617">
          <w:rPr>
            <w:rFonts w:asciiTheme="minorHAnsi" w:eastAsiaTheme="minorEastAsia" w:hAnsiTheme="minorHAnsi" w:cstheme="minorBidi"/>
            <w:w w:val="100"/>
            <w:sz w:val="22"/>
            <w:szCs w:val="22"/>
            <w:lang w:val="es-MX" w:eastAsia="es-MX"/>
          </w:rPr>
          <w:tab/>
        </w:r>
        <w:r w:rsidR="00586617" w:rsidRPr="00586EF2">
          <w:rPr>
            <w:rStyle w:val="Hipervnculo"/>
          </w:rPr>
          <w:t>Pararrayos de ZnO para Neutro</w:t>
        </w:r>
        <w:r w:rsidR="00586617">
          <w:rPr>
            <w:webHidden/>
          </w:rPr>
          <w:tab/>
        </w:r>
        <w:r w:rsidR="004912A5">
          <w:rPr>
            <w:webHidden/>
          </w:rPr>
          <w:fldChar w:fldCharType="begin"/>
        </w:r>
        <w:r w:rsidR="00586617">
          <w:rPr>
            <w:webHidden/>
          </w:rPr>
          <w:instrText xml:space="preserve"> PAGEREF _Toc530067702 \h </w:instrText>
        </w:r>
        <w:r w:rsidR="004912A5">
          <w:rPr>
            <w:webHidden/>
          </w:rPr>
        </w:r>
        <w:r w:rsidR="004912A5">
          <w:rPr>
            <w:webHidden/>
          </w:rPr>
          <w:fldChar w:fldCharType="separate"/>
        </w:r>
        <w:r w:rsidR="00586617">
          <w:rPr>
            <w:webHidden/>
          </w:rPr>
          <w:t>15</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03" w:history="1">
        <w:r w:rsidR="00586617" w:rsidRPr="00586EF2">
          <w:rPr>
            <w:rStyle w:val="Hipervnculo"/>
          </w:rPr>
          <w:t>15.</w:t>
        </w:r>
        <w:r w:rsidR="00586617">
          <w:rPr>
            <w:rFonts w:asciiTheme="minorHAnsi" w:eastAsiaTheme="minorEastAsia" w:hAnsiTheme="minorHAnsi" w:cstheme="minorBidi"/>
            <w:w w:val="100"/>
            <w:sz w:val="22"/>
            <w:szCs w:val="22"/>
            <w:lang w:val="es-MX" w:eastAsia="es-MX"/>
          </w:rPr>
          <w:tab/>
        </w:r>
        <w:r w:rsidR="00586617" w:rsidRPr="00586EF2">
          <w:rPr>
            <w:rStyle w:val="Hipervnculo"/>
          </w:rPr>
          <w:t>CABLEADO DE CONTROL Y CIRCUITOS AUXILIARES</w:t>
        </w:r>
        <w:r w:rsidR="00586617">
          <w:rPr>
            <w:webHidden/>
          </w:rPr>
          <w:tab/>
        </w:r>
        <w:r w:rsidR="004912A5">
          <w:rPr>
            <w:webHidden/>
          </w:rPr>
          <w:fldChar w:fldCharType="begin"/>
        </w:r>
        <w:r w:rsidR="00586617">
          <w:rPr>
            <w:webHidden/>
          </w:rPr>
          <w:instrText xml:space="preserve"> PAGEREF _Toc530067703 \h </w:instrText>
        </w:r>
        <w:r w:rsidR="004912A5">
          <w:rPr>
            <w:webHidden/>
          </w:rPr>
        </w:r>
        <w:r w:rsidR="004912A5">
          <w:rPr>
            <w:webHidden/>
          </w:rPr>
          <w:fldChar w:fldCharType="separate"/>
        </w:r>
        <w:r w:rsidR="00586617">
          <w:rPr>
            <w:webHidden/>
          </w:rPr>
          <w:t>15</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04" w:history="1">
        <w:r w:rsidR="00586617" w:rsidRPr="00586EF2">
          <w:rPr>
            <w:rStyle w:val="Hipervnculo"/>
          </w:rPr>
          <w:t>16.</w:t>
        </w:r>
        <w:r w:rsidR="00586617">
          <w:rPr>
            <w:rFonts w:asciiTheme="minorHAnsi" w:eastAsiaTheme="minorEastAsia" w:hAnsiTheme="minorHAnsi" w:cstheme="minorBidi"/>
            <w:w w:val="100"/>
            <w:sz w:val="22"/>
            <w:szCs w:val="22"/>
            <w:lang w:val="es-MX" w:eastAsia="es-MX"/>
          </w:rPr>
          <w:tab/>
        </w:r>
        <w:r w:rsidR="00586617" w:rsidRPr="00586EF2">
          <w:rPr>
            <w:rStyle w:val="Hipervnculo"/>
          </w:rPr>
          <w:t>REPUESTOS</w:t>
        </w:r>
        <w:r w:rsidR="00586617">
          <w:rPr>
            <w:webHidden/>
          </w:rPr>
          <w:tab/>
        </w:r>
        <w:r w:rsidR="004912A5">
          <w:rPr>
            <w:webHidden/>
          </w:rPr>
          <w:fldChar w:fldCharType="begin"/>
        </w:r>
        <w:r w:rsidR="00586617">
          <w:rPr>
            <w:webHidden/>
          </w:rPr>
          <w:instrText xml:space="preserve"> PAGEREF _Toc530067704 \h </w:instrText>
        </w:r>
        <w:r w:rsidR="004912A5">
          <w:rPr>
            <w:webHidden/>
          </w:rPr>
        </w:r>
        <w:r w:rsidR="004912A5">
          <w:rPr>
            <w:webHidden/>
          </w:rPr>
          <w:fldChar w:fldCharType="separate"/>
        </w:r>
        <w:r w:rsidR="00586617">
          <w:rPr>
            <w:webHidden/>
          </w:rPr>
          <w:t>16</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05" w:history="1">
        <w:r w:rsidR="00586617" w:rsidRPr="00586EF2">
          <w:rPr>
            <w:rStyle w:val="Hipervnculo"/>
          </w:rPr>
          <w:t>17.</w:t>
        </w:r>
        <w:r w:rsidR="00586617">
          <w:rPr>
            <w:rFonts w:asciiTheme="minorHAnsi" w:eastAsiaTheme="minorEastAsia" w:hAnsiTheme="minorHAnsi" w:cstheme="minorBidi"/>
            <w:w w:val="100"/>
            <w:sz w:val="22"/>
            <w:szCs w:val="22"/>
            <w:lang w:val="es-MX" w:eastAsia="es-MX"/>
          </w:rPr>
          <w:tab/>
        </w:r>
        <w:r w:rsidR="00586617" w:rsidRPr="00586EF2">
          <w:rPr>
            <w:rStyle w:val="Hipervnculo"/>
          </w:rPr>
          <w:t>ENSAMBLE Y PRUEBAS EN FÁBRICA</w:t>
        </w:r>
        <w:r w:rsidR="00586617">
          <w:rPr>
            <w:webHidden/>
          </w:rPr>
          <w:tab/>
        </w:r>
        <w:r w:rsidR="004912A5">
          <w:rPr>
            <w:webHidden/>
          </w:rPr>
          <w:fldChar w:fldCharType="begin"/>
        </w:r>
        <w:r w:rsidR="00586617">
          <w:rPr>
            <w:webHidden/>
          </w:rPr>
          <w:instrText xml:space="preserve"> PAGEREF _Toc530067705 \h </w:instrText>
        </w:r>
        <w:r w:rsidR="004912A5">
          <w:rPr>
            <w:webHidden/>
          </w:rPr>
        </w:r>
        <w:r w:rsidR="004912A5">
          <w:rPr>
            <w:webHidden/>
          </w:rPr>
          <w:fldChar w:fldCharType="separate"/>
        </w:r>
        <w:r w:rsidR="00586617">
          <w:rPr>
            <w:webHidden/>
          </w:rPr>
          <w:t>16</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06" w:history="1">
        <w:r w:rsidR="00586617" w:rsidRPr="00586EF2">
          <w:rPr>
            <w:rStyle w:val="Hipervnculo"/>
          </w:rPr>
          <w:t>17.1</w:t>
        </w:r>
        <w:r w:rsidR="00586617">
          <w:rPr>
            <w:rFonts w:asciiTheme="minorHAnsi" w:eastAsiaTheme="minorEastAsia" w:hAnsiTheme="minorHAnsi" w:cstheme="minorBidi"/>
            <w:w w:val="100"/>
            <w:sz w:val="22"/>
            <w:szCs w:val="22"/>
            <w:lang w:val="es-MX" w:eastAsia="es-MX"/>
          </w:rPr>
          <w:tab/>
        </w:r>
        <w:r w:rsidR="00586617" w:rsidRPr="00586EF2">
          <w:rPr>
            <w:rStyle w:val="Hipervnculo"/>
          </w:rPr>
          <w:t>Pruebas tipo</w:t>
        </w:r>
        <w:r w:rsidR="00586617">
          <w:rPr>
            <w:webHidden/>
          </w:rPr>
          <w:tab/>
        </w:r>
        <w:r w:rsidR="004912A5">
          <w:rPr>
            <w:webHidden/>
          </w:rPr>
          <w:fldChar w:fldCharType="begin"/>
        </w:r>
        <w:r w:rsidR="00586617">
          <w:rPr>
            <w:webHidden/>
          </w:rPr>
          <w:instrText xml:space="preserve"> PAGEREF _Toc530067706 \h </w:instrText>
        </w:r>
        <w:r w:rsidR="004912A5">
          <w:rPr>
            <w:webHidden/>
          </w:rPr>
        </w:r>
        <w:r w:rsidR="004912A5">
          <w:rPr>
            <w:webHidden/>
          </w:rPr>
          <w:fldChar w:fldCharType="separate"/>
        </w:r>
        <w:r w:rsidR="00586617">
          <w:rPr>
            <w:webHidden/>
          </w:rPr>
          <w:t>16</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07" w:history="1">
        <w:r w:rsidR="00586617" w:rsidRPr="00586EF2">
          <w:rPr>
            <w:rStyle w:val="Hipervnculo"/>
          </w:rPr>
          <w:t>17.2</w:t>
        </w:r>
        <w:r w:rsidR="00586617">
          <w:rPr>
            <w:rFonts w:asciiTheme="minorHAnsi" w:eastAsiaTheme="minorEastAsia" w:hAnsiTheme="minorHAnsi" w:cstheme="minorBidi"/>
            <w:w w:val="100"/>
            <w:sz w:val="22"/>
            <w:szCs w:val="22"/>
            <w:lang w:val="es-MX" w:eastAsia="es-MX"/>
          </w:rPr>
          <w:tab/>
        </w:r>
        <w:r w:rsidR="00586617" w:rsidRPr="00586EF2">
          <w:rPr>
            <w:rStyle w:val="Hipervnculo"/>
          </w:rPr>
          <w:t>Pruebas de rutina</w:t>
        </w:r>
        <w:r w:rsidR="00586617">
          <w:rPr>
            <w:webHidden/>
          </w:rPr>
          <w:tab/>
        </w:r>
        <w:r w:rsidR="004912A5">
          <w:rPr>
            <w:webHidden/>
          </w:rPr>
          <w:fldChar w:fldCharType="begin"/>
        </w:r>
        <w:r w:rsidR="00586617">
          <w:rPr>
            <w:webHidden/>
          </w:rPr>
          <w:instrText xml:space="preserve"> PAGEREF _Toc530067707 \h </w:instrText>
        </w:r>
        <w:r w:rsidR="004912A5">
          <w:rPr>
            <w:webHidden/>
          </w:rPr>
        </w:r>
        <w:r w:rsidR="004912A5">
          <w:rPr>
            <w:webHidden/>
          </w:rPr>
          <w:fldChar w:fldCharType="separate"/>
        </w:r>
        <w:r w:rsidR="00586617">
          <w:rPr>
            <w:webHidden/>
          </w:rPr>
          <w:t>17</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08" w:history="1">
        <w:r w:rsidR="00586617" w:rsidRPr="00586EF2">
          <w:rPr>
            <w:rStyle w:val="Hipervnculo"/>
          </w:rPr>
          <w:t>17.3</w:t>
        </w:r>
        <w:r w:rsidR="00586617">
          <w:rPr>
            <w:rFonts w:asciiTheme="minorHAnsi" w:eastAsiaTheme="minorEastAsia" w:hAnsiTheme="minorHAnsi" w:cstheme="minorBidi"/>
            <w:w w:val="100"/>
            <w:sz w:val="22"/>
            <w:szCs w:val="22"/>
            <w:lang w:val="es-MX" w:eastAsia="es-MX"/>
          </w:rPr>
          <w:tab/>
        </w:r>
        <w:r w:rsidR="00586617" w:rsidRPr="00586EF2">
          <w:rPr>
            <w:rStyle w:val="Hipervnculo"/>
          </w:rPr>
          <w:t>Pruebas de aceptación en sitio</w:t>
        </w:r>
        <w:r w:rsidR="00586617">
          <w:rPr>
            <w:webHidden/>
          </w:rPr>
          <w:tab/>
        </w:r>
        <w:r w:rsidR="004912A5">
          <w:rPr>
            <w:webHidden/>
          </w:rPr>
          <w:fldChar w:fldCharType="begin"/>
        </w:r>
        <w:r w:rsidR="00586617">
          <w:rPr>
            <w:webHidden/>
          </w:rPr>
          <w:instrText xml:space="preserve"> PAGEREF _Toc530067708 \h </w:instrText>
        </w:r>
        <w:r w:rsidR="004912A5">
          <w:rPr>
            <w:webHidden/>
          </w:rPr>
        </w:r>
        <w:r w:rsidR="004912A5">
          <w:rPr>
            <w:webHidden/>
          </w:rPr>
          <w:fldChar w:fldCharType="separate"/>
        </w:r>
        <w:r w:rsidR="00586617">
          <w:rPr>
            <w:webHidden/>
          </w:rPr>
          <w:t>19</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09" w:history="1">
        <w:r w:rsidR="00586617" w:rsidRPr="00586EF2">
          <w:rPr>
            <w:rStyle w:val="Hipervnculo"/>
          </w:rPr>
          <w:t>18.</w:t>
        </w:r>
        <w:r w:rsidR="00586617">
          <w:rPr>
            <w:rFonts w:asciiTheme="minorHAnsi" w:eastAsiaTheme="minorEastAsia" w:hAnsiTheme="minorHAnsi" w:cstheme="minorBidi"/>
            <w:w w:val="100"/>
            <w:sz w:val="22"/>
            <w:szCs w:val="22"/>
            <w:lang w:val="es-MX" w:eastAsia="es-MX"/>
          </w:rPr>
          <w:tab/>
        </w:r>
        <w:r w:rsidR="00586617" w:rsidRPr="00586EF2">
          <w:rPr>
            <w:rStyle w:val="Hipervnculo"/>
          </w:rPr>
          <w:t>INFORMACIÓN A SER PRESENTADA POR EL PROPONENTE ADJUDICADO</w:t>
        </w:r>
        <w:r w:rsidR="00586617">
          <w:rPr>
            <w:webHidden/>
          </w:rPr>
          <w:tab/>
        </w:r>
        <w:r w:rsidR="004912A5">
          <w:rPr>
            <w:webHidden/>
          </w:rPr>
          <w:fldChar w:fldCharType="begin"/>
        </w:r>
        <w:r w:rsidR="00586617">
          <w:rPr>
            <w:webHidden/>
          </w:rPr>
          <w:instrText xml:space="preserve"> PAGEREF _Toc530067709 \h </w:instrText>
        </w:r>
        <w:r w:rsidR="004912A5">
          <w:rPr>
            <w:webHidden/>
          </w:rPr>
        </w:r>
        <w:r w:rsidR="004912A5">
          <w:rPr>
            <w:webHidden/>
          </w:rPr>
          <w:fldChar w:fldCharType="separate"/>
        </w:r>
        <w:r w:rsidR="00586617">
          <w:rPr>
            <w:webHidden/>
          </w:rPr>
          <w:t>19</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10" w:history="1">
        <w:r w:rsidR="00586617" w:rsidRPr="00586EF2">
          <w:rPr>
            <w:rStyle w:val="Hipervnculo"/>
          </w:rPr>
          <w:t>19.</w:t>
        </w:r>
        <w:r w:rsidR="00586617">
          <w:rPr>
            <w:rFonts w:asciiTheme="minorHAnsi" w:eastAsiaTheme="minorEastAsia" w:hAnsiTheme="minorHAnsi" w:cstheme="minorBidi"/>
            <w:w w:val="100"/>
            <w:sz w:val="22"/>
            <w:szCs w:val="22"/>
            <w:lang w:val="es-MX" w:eastAsia="es-MX"/>
          </w:rPr>
          <w:tab/>
        </w:r>
        <w:r w:rsidR="00586617" w:rsidRPr="00586EF2">
          <w:rPr>
            <w:rStyle w:val="Hipervnculo"/>
          </w:rPr>
          <w:t>INFORMACIÓN A SER PRESENTADA DESPUÉS DE LA FIRMA DE CONTRATO Y ORDEN DE PROCEDER</w:t>
        </w:r>
        <w:r w:rsidR="00586617">
          <w:rPr>
            <w:webHidden/>
          </w:rPr>
          <w:tab/>
        </w:r>
        <w:r w:rsidR="004912A5">
          <w:rPr>
            <w:webHidden/>
          </w:rPr>
          <w:fldChar w:fldCharType="begin"/>
        </w:r>
        <w:r w:rsidR="00586617">
          <w:rPr>
            <w:webHidden/>
          </w:rPr>
          <w:instrText xml:space="preserve"> PAGEREF _Toc530067710 \h </w:instrText>
        </w:r>
        <w:r w:rsidR="004912A5">
          <w:rPr>
            <w:webHidden/>
          </w:rPr>
        </w:r>
        <w:r w:rsidR="004912A5">
          <w:rPr>
            <w:webHidden/>
          </w:rPr>
          <w:fldChar w:fldCharType="separate"/>
        </w:r>
        <w:r w:rsidR="00586617">
          <w:rPr>
            <w:webHidden/>
          </w:rPr>
          <w:t>20</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11" w:history="1">
        <w:r w:rsidR="00586617" w:rsidRPr="00586EF2">
          <w:rPr>
            <w:rStyle w:val="Hipervnculo"/>
          </w:rPr>
          <w:t>20.</w:t>
        </w:r>
        <w:r w:rsidR="00586617">
          <w:rPr>
            <w:rFonts w:asciiTheme="minorHAnsi" w:eastAsiaTheme="minorEastAsia" w:hAnsiTheme="minorHAnsi" w:cstheme="minorBidi"/>
            <w:w w:val="100"/>
            <w:sz w:val="22"/>
            <w:szCs w:val="22"/>
            <w:lang w:val="es-MX" w:eastAsia="es-MX"/>
          </w:rPr>
          <w:tab/>
        </w:r>
        <w:r w:rsidR="00586617" w:rsidRPr="00586EF2">
          <w:rPr>
            <w:rStyle w:val="Hipervnculo"/>
          </w:rPr>
          <w:t>EMBALAJE</w:t>
        </w:r>
        <w:r w:rsidR="00586617">
          <w:rPr>
            <w:webHidden/>
          </w:rPr>
          <w:tab/>
        </w:r>
        <w:r w:rsidR="004912A5">
          <w:rPr>
            <w:webHidden/>
          </w:rPr>
          <w:fldChar w:fldCharType="begin"/>
        </w:r>
        <w:r w:rsidR="00586617">
          <w:rPr>
            <w:webHidden/>
          </w:rPr>
          <w:instrText xml:space="preserve"> PAGEREF _Toc530067711 \h </w:instrText>
        </w:r>
        <w:r w:rsidR="004912A5">
          <w:rPr>
            <w:webHidden/>
          </w:rPr>
        </w:r>
        <w:r w:rsidR="004912A5">
          <w:rPr>
            <w:webHidden/>
          </w:rPr>
          <w:fldChar w:fldCharType="separate"/>
        </w:r>
        <w:r w:rsidR="00586617">
          <w:rPr>
            <w:webHidden/>
          </w:rPr>
          <w:t>21</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12" w:history="1">
        <w:r w:rsidR="00586617" w:rsidRPr="00586EF2">
          <w:rPr>
            <w:rStyle w:val="Hipervnculo"/>
          </w:rPr>
          <w:t>21.</w:t>
        </w:r>
        <w:r w:rsidR="00586617">
          <w:rPr>
            <w:rFonts w:asciiTheme="minorHAnsi" w:eastAsiaTheme="minorEastAsia" w:hAnsiTheme="minorHAnsi" w:cstheme="minorBidi"/>
            <w:w w:val="100"/>
            <w:sz w:val="22"/>
            <w:szCs w:val="22"/>
            <w:lang w:val="es-MX" w:eastAsia="es-MX"/>
          </w:rPr>
          <w:tab/>
        </w:r>
        <w:r w:rsidR="00586617" w:rsidRPr="00586EF2">
          <w:rPr>
            <w:rStyle w:val="Hipervnculo"/>
          </w:rPr>
          <w:t>TRANSPORTE</w:t>
        </w:r>
        <w:r w:rsidR="00586617">
          <w:rPr>
            <w:webHidden/>
          </w:rPr>
          <w:tab/>
        </w:r>
        <w:r w:rsidR="004912A5">
          <w:rPr>
            <w:webHidden/>
          </w:rPr>
          <w:fldChar w:fldCharType="begin"/>
        </w:r>
        <w:r w:rsidR="00586617">
          <w:rPr>
            <w:webHidden/>
          </w:rPr>
          <w:instrText xml:space="preserve"> PAGEREF _Toc530067712 \h </w:instrText>
        </w:r>
        <w:r w:rsidR="004912A5">
          <w:rPr>
            <w:webHidden/>
          </w:rPr>
        </w:r>
        <w:r w:rsidR="004912A5">
          <w:rPr>
            <w:webHidden/>
          </w:rPr>
          <w:fldChar w:fldCharType="separate"/>
        </w:r>
        <w:r w:rsidR="00586617">
          <w:rPr>
            <w:webHidden/>
          </w:rPr>
          <w:t>21</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13" w:history="1">
        <w:r w:rsidR="00586617" w:rsidRPr="00586EF2">
          <w:rPr>
            <w:rStyle w:val="Hipervnculo"/>
          </w:rPr>
          <w:t>22.</w:t>
        </w:r>
        <w:r w:rsidR="00586617">
          <w:rPr>
            <w:rFonts w:asciiTheme="minorHAnsi" w:eastAsiaTheme="minorEastAsia" w:hAnsiTheme="minorHAnsi" w:cstheme="minorBidi"/>
            <w:w w:val="100"/>
            <w:sz w:val="22"/>
            <w:szCs w:val="22"/>
            <w:lang w:val="es-MX" w:eastAsia="es-MX"/>
          </w:rPr>
          <w:tab/>
        </w:r>
        <w:r w:rsidR="00586617" w:rsidRPr="00586EF2">
          <w:rPr>
            <w:rStyle w:val="Hipervnculo"/>
          </w:rPr>
          <w:t>IDIOMA</w:t>
        </w:r>
        <w:r w:rsidR="00586617">
          <w:rPr>
            <w:webHidden/>
          </w:rPr>
          <w:tab/>
        </w:r>
        <w:r w:rsidR="004912A5">
          <w:rPr>
            <w:webHidden/>
          </w:rPr>
          <w:fldChar w:fldCharType="begin"/>
        </w:r>
        <w:r w:rsidR="00586617">
          <w:rPr>
            <w:webHidden/>
          </w:rPr>
          <w:instrText xml:space="preserve"> PAGEREF _Toc530067713 \h </w:instrText>
        </w:r>
        <w:r w:rsidR="004912A5">
          <w:rPr>
            <w:webHidden/>
          </w:rPr>
        </w:r>
        <w:r w:rsidR="004912A5">
          <w:rPr>
            <w:webHidden/>
          </w:rPr>
          <w:fldChar w:fldCharType="separate"/>
        </w:r>
        <w:r w:rsidR="00586617">
          <w:rPr>
            <w:webHidden/>
          </w:rPr>
          <w:t>21</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14" w:history="1">
        <w:r w:rsidR="00586617" w:rsidRPr="00586EF2">
          <w:rPr>
            <w:rStyle w:val="Hipervnculo"/>
          </w:rPr>
          <w:t>23.</w:t>
        </w:r>
        <w:r w:rsidR="00586617">
          <w:rPr>
            <w:rFonts w:asciiTheme="minorHAnsi" w:eastAsiaTheme="minorEastAsia" w:hAnsiTheme="minorHAnsi" w:cstheme="minorBidi"/>
            <w:w w:val="100"/>
            <w:sz w:val="22"/>
            <w:szCs w:val="22"/>
            <w:lang w:val="es-MX" w:eastAsia="es-MX"/>
          </w:rPr>
          <w:tab/>
        </w:r>
        <w:r w:rsidR="00586617" w:rsidRPr="00586EF2">
          <w:rPr>
            <w:rStyle w:val="Hipervnculo"/>
          </w:rPr>
          <w:t>PÉRDIDAS DEL REACTOR</w:t>
        </w:r>
        <w:r w:rsidR="00586617">
          <w:rPr>
            <w:webHidden/>
          </w:rPr>
          <w:tab/>
        </w:r>
        <w:r w:rsidR="004912A5">
          <w:rPr>
            <w:webHidden/>
          </w:rPr>
          <w:fldChar w:fldCharType="begin"/>
        </w:r>
        <w:r w:rsidR="00586617">
          <w:rPr>
            <w:webHidden/>
          </w:rPr>
          <w:instrText xml:space="preserve"> PAGEREF _Toc530067714 \h </w:instrText>
        </w:r>
        <w:r w:rsidR="004912A5">
          <w:rPr>
            <w:webHidden/>
          </w:rPr>
        </w:r>
        <w:r w:rsidR="004912A5">
          <w:rPr>
            <w:webHidden/>
          </w:rPr>
          <w:fldChar w:fldCharType="separate"/>
        </w:r>
        <w:r w:rsidR="00586617">
          <w:rPr>
            <w:webHidden/>
          </w:rPr>
          <w:t>22</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15" w:history="1">
        <w:r w:rsidR="00586617" w:rsidRPr="00586EF2">
          <w:rPr>
            <w:rStyle w:val="Hipervnculo"/>
          </w:rPr>
          <w:t>23.1</w:t>
        </w:r>
        <w:r w:rsidR="00586617">
          <w:rPr>
            <w:rFonts w:asciiTheme="minorHAnsi" w:eastAsiaTheme="minorEastAsia" w:hAnsiTheme="minorHAnsi" w:cstheme="minorBidi"/>
            <w:w w:val="100"/>
            <w:sz w:val="22"/>
            <w:szCs w:val="22"/>
            <w:lang w:val="es-MX" w:eastAsia="es-MX"/>
          </w:rPr>
          <w:tab/>
        </w:r>
        <w:r w:rsidR="00586617" w:rsidRPr="00586EF2">
          <w:rPr>
            <w:rStyle w:val="Hipervnculo"/>
          </w:rPr>
          <w:t>Tolerancias, penalidades y rechazos</w:t>
        </w:r>
        <w:r w:rsidR="00586617">
          <w:rPr>
            <w:webHidden/>
          </w:rPr>
          <w:tab/>
        </w:r>
        <w:r w:rsidR="004912A5">
          <w:rPr>
            <w:webHidden/>
          </w:rPr>
          <w:fldChar w:fldCharType="begin"/>
        </w:r>
        <w:r w:rsidR="00586617">
          <w:rPr>
            <w:webHidden/>
          </w:rPr>
          <w:instrText xml:space="preserve"> PAGEREF _Toc530067715 \h </w:instrText>
        </w:r>
        <w:r w:rsidR="004912A5">
          <w:rPr>
            <w:webHidden/>
          </w:rPr>
        </w:r>
        <w:r w:rsidR="004912A5">
          <w:rPr>
            <w:webHidden/>
          </w:rPr>
          <w:fldChar w:fldCharType="separate"/>
        </w:r>
        <w:r w:rsidR="00586617">
          <w:rPr>
            <w:webHidden/>
          </w:rPr>
          <w:t>22</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16" w:history="1">
        <w:r w:rsidR="00586617" w:rsidRPr="00586EF2">
          <w:rPr>
            <w:rStyle w:val="Hipervnculo"/>
          </w:rPr>
          <w:t>24.</w:t>
        </w:r>
        <w:r w:rsidR="00586617">
          <w:rPr>
            <w:rFonts w:asciiTheme="minorHAnsi" w:eastAsiaTheme="minorEastAsia" w:hAnsiTheme="minorHAnsi" w:cstheme="minorBidi"/>
            <w:w w:val="100"/>
            <w:sz w:val="22"/>
            <w:szCs w:val="22"/>
            <w:lang w:val="es-MX" w:eastAsia="es-MX"/>
          </w:rPr>
          <w:tab/>
        </w:r>
        <w:r w:rsidR="00586617" w:rsidRPr="00586EF2">
          <w:rPr>
            <w:rStyle w:val="Hipervnculo"/>
          </w:rPr>
          <w:t>PINTURA</w:t>
        </w:r>
        <w:r w:rsidR="00586617">
          <w:rPr>
            <w:webHidden/>
          </w:rPr>
          <w:tab/>
        </w:r>
        <w:r w:rsidR="004912A5">
          <w:rPr>
            <w:webHidden/>
          </w:rPr>
          <w:fldChar w:fldCharType="begin"/>
        </w:r>
        <w:r w:rsidR="00586617">
          <w:rPr>
            <w:webHidden/>
          </w:rPr>
          <w:instrText xml:space="preserve"> PAGEREF _Toc530067716 \h </w:instrText>
        </w:r>
        <w:r w:rsidR="004912A5">
          <w:rPr>
            <w:webHidden/>
          </w:rPr>
        </w:r>
        <w:r w:rsidR="004912A5">
          <w:rPr>
            <w:webHidden/>
          </w:rPr>
          <w:fldChar w:fldCharType="separate"/>
        </w:r>
        <w:r w:rsidR="00586617">
          <w:rPr>
            <w:webHidden/>
          </w:rPr>
          <w:t>22</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17" w:history="1">
        <w:r w:rsidR="00586617" w:rsidRPr="00586EF2">
          <w:rPr>
            <w:rStyle w:val="Hipervnculo"/>
          </w:rPr>
          <w:t>25.</w:t>
        </w:r>
        <w:r w:rsidR="00586617">
          <w:rPr>
            <w:rFonts w:asciiTheme="minorHAnsi" w:eastAsiaTheme="minorEastAsia" w:hAnsiTheme="minorHAnsi" w:cstheme="minorBidi"/>
            <w:w w:val="100"/>
            <w:sz w:val="22"/>
            <w:szCs w:val="22"/>
            <w:lang w:val="es-MX" w:eastAsia="es-MX"/>
          </w:rPr>
          <w:tab/>
        </w:r>
        <w:r w:rsidR="00586617" w:rsidRPr="00586EF2">
          <w:rPr>
            <w:rStyle w:val="Hipervnculo"/>
          </w:rPr>
          <w:t>ACEITE</w:t>
        </w:r>
        <w:r w:rsidR="00586617">
          <w:rPr>
            <w:webHidden/>
          </w:rPr>
          <w:tab/>
        </w:r>
        <w:r w:rsidR="004912A5">
          <w:rPr>
            <w:webHidden/>
          </w:rPr>
          <w:fldChar w:fldCharType="begin"/>
        </w:r>
        <w:r w:rsidR="00586617">
          <w:rPr>
            <w:webHidden/>
          </w:rPr>
          <w:instrText xml:space="preserve"> PAGEREF _Toc530067717 \h </w:instrText>
        </w:r>
        <w:r w:rsidR="004912A5">
          <w:rPr>
            <w:webHidden/>
          </w:rPr>
        </w:r>
        <w:r w:rsidR="004912A5">
          <w:rPr>
            <w:webHidden/>
          </w:rPr>
          <w:fldChar w:fldCharType="separate"/>
        </w:r>
        <w:r w:rsidR="00586617">
          <w:rPr>
            <w:webHidden/>
          </w:rPr>
          <w:t>22</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18" w:history="1">
        <w:r w:rsidR="00586617" w:rsidRPr="00586EF2">
          <w:rPr>
            <w:rStyle w:val="Hipervnculo"/>
          </w:rPr>
          <w:t>25.1</w:t>
        </w:r>
        <w:r w:rsidR="00586617">
          <w:rPr>
            <w:rFonts w:asciiTheme="minorHAnsi" w:eastAsiaTheme="minorEastAsia" w:hAnsiTheme="minorHAnsi" w:cstheme="minorBidi"/>
            <w:w w:val="100"/>
            <w:sz w:val="22"/>
            <w:szCs w:val="22"/>
            <w:lang w:val="es-MX" w:eastAsia="es-MX"/>
          </w:rPr>
          <w:tab/>
        </w:r>
        <w:r w:rsidR="00586617" w:rsidRPr="00586EF2">
          <w:rPr>
            <w:rStyle w:val="Hipervnculo"/>
          </w:rPr>
          <w:t>Tipo</w:t>
        </w:r>
        <w:r w:rsidR="00586617">
          <w:rPr>
            <w:webHidden/>
          </w:rPr>
          <w:tab/>
        </w:r>
        <w:r w:rsidR="004912A5">
          <w:rPr>
            <w:webHidden/>
          </w:rPr>
          <w:fldChar w:fldCharType="begin"/>
        </w:r>
        <w:r w:rsidR="00586617">
          <w:rPr>
            <w:webHidden/>
          </w:rPr>
          <w:instrText xml:space="preserve"> PAGEREF _Toc530067718 \h </w:instrText>
        </w:r>
        <w:r w:rsidR="004912A5">
          <w:rPr>
            <w:webHidden/>
          </w:rPr>
        </w:r>
        <w:r w:rsidR="004912A5">
          <w:rPr>
            <w:webHidden/>
          </w:rPr>
          <w:fldChar w:fldCharType="separate"/>
        </w:r>
        <w:r w:rsidR="00586617">
          <w:rPr>
            <w:webHidden/>
          </w:rPr>
          <w:t>22</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19" w:history="1">
        <w:r w:rsidR="00586617" w:rsidRPr="00586EF2">
          <w:rPr>
            <w:rStyle w:val="Hipervnculo"/>
          </w:rPr>
          <w:t>25.2</w:t>
        </w:r>
        <w:r w:rsidR="00586617">
          <w:rPr>
            <w:rFonts w:asciiTheme="minorHAnsi" w:eastAsiaTheme="minorEastAsia" w:hAnsiTheme="minorHAnsi" w:cstheme="minorBidi"/>
            <w:w w:val="100"/>
            <w:sz w:val="22"/>
            <w:szCs w:val="22"/>
            <w:lang w:val="es-MX" w:eastAsia="es-MX"/>
          </w:rPr>
          <w:tab/>
        </w:r>
        <w:r w:rsidR="00586617" w:rsidRPr="00586EF2">
          <w:rPr>
            <w:rStyle w:val="Hipervnculo"/>
          </w:rPr>
          <w:t>Propiedades y pruebas</w:t>
        </w:r>
        <w:r w:rsidR="00586617">
          <w:rPr>
            <w:webHidden/>
          </w:rPr>
          <w:tab/>
        </w:r>
        <w:r w:rsidR="004912A5">
          <w:rPr>
            <w:webHidden/>
          </w:rPr>
          <w:fldChar w:fldCharType="begin"/>
        </w:r>
        <w:r w:rsidR="00586617">
          <w:rPr>
            <w:webHidden/>
          </w:rPr>
          <w:instrText xml:space="preserve"> PAGEREF _Toc530067719 \h </w:instrText>
        </w:r>
        <w:r w:rsidR="004912A5">
          <w:rPr>
            <w:webHidden/>
          </w:rPr>
        </w:r>
        <w:r w:rsidR="004912A5">
          <w:rPr>
            <w:webHidden/>
          </w:rPr>
          <w:fldChar w:fldCharType="separate"/>
        </w:r>
        <w:r w:rsidR="00586617">
          <w:rPr>
            <w:webHidden/>
          </w:rPr>
          <w:t>22</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20" w:history="1">
        <w:r w:rsidR="00586617" w:rsidRPr="00586EF2">
          <w:rPr>
            <w:rStyle w:val="Hipervnculo"/>
          </w:rPr>
          <w:t>25.3</w:t>
        </w:r>
        <w:r w:rsidR="00586617">
          <w:rPr>
            <w:rFonts w:asciiTheme="minorHAnsi" w:eastAsiaTheme="minorEastAsia" w:hAnsiTheme="minorHAnsi" w:cstheme="minorBidi"/>
            <w:w w:val="100"/>
            <w:sz w:val="22"/>
            <w:szCs w:val="22"/>
            <w:lang w:val="es-MX" w:eastAsia="es-MX"/>
          </w:rPr>
          <w:tab/>
        </w:r>
        <w:r w:rsidR="00586617" w:rsidRPr="00586EF2">
          <w:rPr>
            <w:rStyle w:val="Hipervnculo"/>
          </w:rPr>
          <w:t>Condiciones de aceptación y despacho</w:t>
        </w:r>
        <w:r w:rsidR="00586617">
          <w:rPr>
            <w:webHidden/>
          </w:rPr>
          <w:tab/>
        </w:r>
        <w:r w:rsidR="004912A5">
          <w:rPr>
            <w:webHidden/>
          </w:rPr>
          <w:fldChar w:fldCharType="begin"/>
        </w:r>
        <w:r w:rsidR="00586617">
          <w:rPr>
            <w:webHidden/>
          </w:rPr>
          <w:instrText xml:space="preserve"> PAGEREF _Toc530067720 \h </w:instrText>
        </w:r>
        <w:r w:rsidR="004912A5">
          <w:rPr>
            <w:webHidden/>
          </w:rPr>
        </w:r>
        <w:r w:rsidR="004912A5">
          <w:rPr>
            <w:webHidden/>
          </w:rPr>
          <w:fldChar w:fldCharType="separate"/>
        </w:r>
        <w:r w:rsidR="00586617">
          <w:rPr>
            <w:webHidden/>
          </w:rPr>
          <w:t>23</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21" w:history="1">
        <w:r w:rsidR="00586617" w:rsidRPr="00586EF2">
          <w:rPr>
            <w:rStyle w:val="Hipervnculo"/>
          </w:rPr>
          <w:t>26.</w:t>
        </w:r>
        <w:r w:rsidR="00586617">
          <w:rPr>
            <w:rFonts w:asciiTheme="minorHAnsi" w:eastAsiaTheme="minorEastAsia" w:hAnsiTheme="minorHAnsi" w:cstheme="minorBidi"/>
            <w:w w:val="100"/>
            <w:sz w:val="22"/>
            <w:szCs w:val="22"/>
            <w:lang w:val="es-MX" w:eastAsia="es-MX"/>
          </w:rPr>
          <w:tab/>
        </w:r>
        <w:r w:rsidR="00586617" w:rsidRPr="00586EF2">
          <w:rPr>
            <w:rStyle w:val="Hipervnculo"/>
          </w:rPr>
          <w:t>GARANTÍA A PRIMER REQUERIMIENTO DE BUEN FUNCIONAMIENTO DE EQUIPO</w:t>
        </w:r>
        <w:r w:rsidR="00586617">
          <w:rPr>
            <w:webHidden/>
          </w:rPr>
          <w:tab/>
        </w:r>
        <w:r w:rsidR="004912A5">
          <w:rPr>
            <w:webHidden/>
          </w:rPr>
          <w:fldChar w:fldCharType="begin"/>
        </w:r>
        <w:r w:rsidR="00586617">
          <w:rPr>
            <w:webHidden/>
          </w:rPr>
          <w:instrText xml:space="preserve"> PAGEREF _Toc530067721 \h </w:instrText>
        </w:r>
        <w:r w:rsidR="004912A5">
          <w:rPr>
            <w:webHidden/>
          </w:rPr>
        </w:r>
        <w:r w:rsidR="004912A5">
          <w:rPr>
            <w:webHidden/>
          </w:rPr>
          <w:fldChar w:fldCharType="separate"/>
        </w:r>
        <w:r w:rsidR="00586617">
          <w:rPr>
            <w:webHidden/>
          </w:rPr>
          <w:t>23</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22" w:history="1">
        <w:r w:rsidR="00586617" w:rsidRPr="00586EF2">
          <w:rPr>
            <w:rStyle w:val="Hipervnculo"/>
          </w:rPr>
          <w:t>27.</w:t>
        </w:r>
        <w:r w:rsidR="00586617">
          <w:rPr>
            <w:rFonts w:asciiTheme="minorHAnsi" w:eastAsiaTheme="minorEastAsia" w:hAnsiTheme="minorHAnsi" w:cstheme="minorBidi"/>
            <w:w w:val="100"/>
            <w:sz w:val="22"/>
            <w:szCs w:val="22"/>
            <w:lang w:val="es-MX" w:eastAsia="es-MX"/>
          </w:rPr>
          <w:tab/>
        </w:r>
        <w:r w:rsidR="00586617" w:rsidRPr="00586EF2">
          <w:rPr>
            <w:rStyle w:val="Hipervnculo"/>
          </w:rPr>
          <w:t>REVISIÓN DEL DISEÑO</w:t>
        </w:r>
        <w:r w:rsidR="00586617">
          <w:rPr>
            <w:webHidden/>
          </w:rPr>
          <w:tab/>
        </w:r>
        <w:r w:rsidR="004912A5">
          <w:rPr>
            <w:webHidden/>
          </w:rPr>
          <w:fldChar w:fldCharType="begin"/>
        </w:r>
        <w:r w:rsidR="00586617">
          <w:rPr>
            <w:webHidden/>
          </w:rPr>
          <w:instrText xml:space="preserve"> PAGEREF _Toc530067722 \h </w:instrText>
        </w:r>
        <w:r w:rsidR="004912A5">
          <w:rPr>
            <w:webHidden/>
          </w:rPr>
        </w:r>
        <w:r w:rsidR="004912A5">
          <w:rPr>
            <w:webHidden/>
          </w:rPr>
          <w:fldChar w:fldCharType="separate"/>
        </w:r>
        <w:r w:rsidR="00586617">
          <w:rPr>
            <w:webHidden/>
          </w:rPr>
          <w:t>23</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23" w:history="1">
        <w:r w:rsidR="00586617" w:rsidRPr="00586EF2">
          <w:rPr>
            <w:rStyle w:val="Hipervnculo"/>
          </w:rPr>
          <w:t>28.</w:t>
        </w:r>
        <w:r w:rsidR="00586617">
          <w:rPr>
            <w:rFonts w:asciiTheme="minorHAnsi" w:eastAsiaTheme="minorEastAsia" w:hAnsiTheme="minorHAnsi" w:cstheme="minorBidi"/>
            <w:w w:val="100"/>
            <w:sz w:val="22"/>
            <w:szCs w:val="22"/>
            <w:lang w:val="es-MX" w:eastAsia="es-MX"/>
          </w:rPr>
          <w:tab/>
        </w:r>
        <w:r w:rsidR="00586617" w:rsidRPr="00586EF2">
          <w:rPr>
            <w:rStyle w:val="Hipervnculo"/>
          </w:rPr>
          <w:t>PLANILLA DE DATOS TÉCNICOS GARANTIZADOS</w:t>
        </w:r>
        <w:r w:rsidR="00586617">
          <w:rPr>
            <w:webHidden/>
          </w:rPr>
          <w:tab/>
        </w:r>
        <w:r w:rsidR="004912A5">
          <w:rPr>
            <w:webHidden/>
          </w:rPr>
          <w:fldChar w:fldCharType="begin"/>
        </w:r>
        <w:r w:rsidR="00586617">
          <w:rPr>
            <w:webHidden/>
          </w:rPr>
          <w:instrText xml:space="preserve"> PAGEREF _Toc530067723 \h </w:instrText>
        </w:r>
        <w:r w:rsidR="004912A5">
          <w:rPr>
            <w:webHidden/>
          </w:rPr>
        </w:r>
        <w:r w:rsidR="004912A5">
          <w:rPr>
            <w:webHidden/>
          </w:rPr>
          <w:fldChar w:fldCharType="separate"/>
        </w:r>
        <w:r w:rsidR="00586617">
          <w:rPr>
            <w:webHidden/>
          </w:rPr>
          <w:t>24</w:t>
        </w:r>
        <w:r w:rsidR="004912A5">
          <w:rPr>
            <w:webHidden/>
          </w:rPr>
          <w:fldChar w:fldCharType="end"/>
        </w:r>
      </w:hyperlink>
    </w:p>
    <w:p w:rsidR="00586617" w:rsidRDefault="00B50400">
      <w:pPr>
        <w:pStyle w:val="TDC2"/>
        <w:rPr>
          <w:rFonts w:asciiTheme="minorHAnsi" w:eastAsiaTheme="minorEastAsia" w:hAnsiTheme="minorHAnsi" w:cstheme="minorBidi"/>
          <w:w w:val="100"/>
          <w:sz w:val="22"/>
          <w:szCs w:val="22"/>
          <w:lang w:val="es-MX" w:eastAsia="es-MX"/>
        </w:rPr>
      </w:pPr>
      <w:hyperlink w:anchor="_Toc530067724" w:history="1">
        <w:r w:rsidR="00586617" w:rsidRPr="00586EF2">
          <w:rPr>
            <w:rStyle w:val="Hipervnculo"/>
          </w:rPr>
          <w:t>28.1</w:t>
        </w:r>
        <w:r w:rsidR="00586617">
          <w:rPr>
            <w:rFonts w:asciiTheme="minorHAnsi" w:eastAsiaTheme="minorEastAsia" w:hAnsiTheme="minorHAnsi" w:cstheme="minorBidi"/>
            <w:w w:val="100"/>
            <w:sz w:val="22"/>
            <w:szCs w:val="22"/>
            <w:lang w:val="es-MX" w:eastAsia="es-MX"/>
          </w:rPr>
          <w:tab/>
        </w:r>
        <w:r w:rsidR="00586617" w:rsidRPr="00586EF2">
          <w:rPr>
            <w:rStyle w:val="Hipervnculo"/>
          </w:rPr>
          <w:t>INFORMACIÓN TÉCNICA COMPLEMENTARIA</w:t>
        </w:r>
        <w:r w:rsidR="00586617">
          <w:rPr>
            <w:webHidden/>
          </w:rPr>
          <w:tab/>
        </w:r>
        <w:r w:rsidR="004912A5">
          <w:rPr>
            <w:webHidden/>
          </w:rPr>
          <w:fldChar w:fldCharType="begin"/>
        </w:r>
        <w:r w:rsidR="00586617">
          <w:rPr>
            <w:webHidden/>
          </w:rPr>
          <w:instrText xml:space="preserve"> PAGEREF _Toc530067724 \h </w:instrText>
        </w:r>
        <w:r w:rsidR="004912A5">
          <w:rPr>
            <w:webHidden/>
          </w:rPr>
        </w:r>
        <w:r w:rsidR="004912A5">
          <w:rPr>
            <w:webHidden/>
          </w:rPr>
          <w:fldChar w:fldCharType="separate"/>
        </w:r>
        <w:r w:rsidR="00586617">
          <w:rPr>
            <w:webHidden/>
          </w:rPr>
          <w:t>26</w:t>
        </w:r>
        <w:r w:rsidR="004912A5">
          <w:rPr>
            <w:webHidden/>
          </w:rPr>
          <w:fldChar w:fldCharType="end"/>
        </w:r>
      </w:hyperlink>
    </w:p>
    <w:p w:rsidR="00586617" w:rsidRDefault="00B50400">
      <w:pPr>
        <w:pStyle w:val="TDC1"/>
        <w:rPr>
          <w:rFonts w:asciiTheme="minorHAnsi" w:eastAsiaTheme="minorEastAsia" w:hAnsiTheme="minorHAnsi" w:cstheme="minorBidi"/>
          <w:w w:val="100"/>
          <w:sz w:val="22"/>
          <w:szCs w:val="22"/>
          <w:lang w:val="es-MX" w:eastAsia="es-MX"/>
        </w:rPr>
      </w:pPr>
      <w:hyperlink w:anchor="_Toc530067725" w:history="1">
        <w:r w:rsidR="00586617" w:rsidRPr="00586EF2">
          <w:rPr>
            <w:rStyle w:val="Hipervnculo"/>
          </w:rPr>
          <w:t>29.</w:t>
        </w:r>
        <w:r w:rsidR="00586617">
          <w:rPr>
            <w:rFonts w:asciiTheme="minorHAnsi" w:eastAsiaTheme="minorEastAsia" w:hAnsiTheme="minorHAnsi" w:cstheme="minorBidi"/>
            <w:w w:val="100"/>
            <w:sz w:val="22"/>
            <w:szCs w:val="22"/>
            <w:lang w:val="es-MX" w:eastAsia="es-MX"/>
          </w:rPr>
          <w:tab/>
        </w:r>
        <w:r w:rsidR="00586617" w:rsidRPr="00586EF2">
          <w:rPr>
            <w:rStyle w:val="Hipervnculo"/>
          </w:rPr>
          <w:t>DISPOSICIÓN REFERENCIAL DE COMPONENTES Y LIMITES DE TAMAÑO DEL REACTOR</w:t>
        </w:r>
        <w:r w:rsidR="00586617">
          <w:rPr>
            <w:webHidden/>
          </w:rPr>
          <w:tab/>
        </w:r>
        <w:r w:rsidR="004912A5">
          <w:rPr>
            <w:webHidden/>
          </w:rPr>
          <w:fldChar w:fldCharType="begin"/>
        </w:r>
        <w:r w:rsidR="00586617">
          <w:rPr>
            <w:webHidden/>
          </w:rPr>
          <w:instrText xml:space="preserve"> PAGEREF _Toc530067725 \h </w:instrText>
        </w:r>
        <w:r w:rsidR="004912A5">
          <w:rPr>
            <w:webHidden/>
          </w:rPr>
        </w:r>
        <w:r w:rsidR="004912A5">
          <w:rPr>
            <w:webHidden/>
          </w:rPr>
          <w:fldChar w:fldCharType="separate"/>
        </w:r>
        <w:r w:rsidR="00586617">
          <w:rPr>
            <w:webHidden/>
          </w:rPr>
          <w:t>29</w:t>
        </w:r>
        <w:r w:rsidR="004912A5">
          <w:rPr>
            <w:webHidden/>
          </w:rPr>
          <w:fldChar w:fldCharType="end"/>
        </w:r>
      </w:hyperlink>
    </w:p>
    <w:p w:rsidR="00D00980" w:rsidRDefault="004912A5" w:rsidP="006005F9">
      <w:r>
        <w:fldChar w:fldCharType="end"/>
      </w:r>
    </w:p>
    <w:p w:rsidR="00D00980" w:rsidRDefault="00D00980" w:rsidP="006005F9"/>
    <w:p w:rsidR="00D00980" w:rsidRDefault="00D00980" w:rsidP="006005F9"/>
    <w:p w:rsidR="0039305A" w:rsidRDefault="0039305A" w:rsidP="006005F9">
      <w:r>
        <w:br w:type="page"/>
      </w:r>
    </w:p>
    <w:p w:rsidR="002F2BEB" w:rsidRDefault="00511717" w:rsidP="006005F9">
      <w:pPr>
        <w:pStyle w:val="Puesto"/>
      </w:pPr>
      <w:r w:rsidRPr="002E4EA5">
        <w:lastRenderedPageBreak/>
        <w:t xml:space="preserve">ESPECIFICACIONES TÉCNICAS </w:t>
      </w:r>
      <w:r w:rsidR="00A132B0">
        <w:t>DE</w:t>
      </w:r>
      <w:r w:rsidR="0035687D">
        <w:t>L</w:t>
      </w:r>
      <w:r w:rsidR="00A132B0">
        <w:t xml:space="preserve"> </w:t>
      </w:r>
    </w:p>
    <w:p w:rsidR="00511717" w:rsidRPr="002E4EA5" w:rsidRDefault="00BB0CAE" w:rsidP="006005F9">
      <w:pPr>
        <w:pStyle w:val="Puesto"/>
      </w:pPr>
      <w:r>
        <w:t>REACTOR</w:t>
      </w:r>
      <w:r w:rsidR="00A132B0">
        <w:t xml:space="preserve"> </w:t>
      </w:r>
      <w:r w:rsidR="00D917FC">
        <w:t xml:space="preserve">SHUNT </w:t>
      </w:r>
      <w:r w:rsidR="00145107">
        <w:t>TRIFASICO</w:t>
      </w:r>
      <w:r w:rsidR="0035687D">
        <w:t xml:space="preserve"> DE POTENCIA</w:t>
      </w:r>
    </w:p>
    <w:p w:rsidR="00106C4E" w:rsidRPr="00377E90" w:rsidRDefault="005221B1" w:rsidP="00377E90">
      <w:pPr>
        <w:pStyle w:val="Ttulo1"/>
      </w:pPr>
      <w:bookmarkStart w:id="0" w:name="_Toc287470543"/>
      <w:bookmarkStart w:id="1" w:name="_Toc316330579"/>
      <w:bookmarkStart w:id="2" w:name="_Toc530067672"/>
      <w:r w:rsidRPr="00377E90">
        <w:t>ALCANCE</w:t>
      </w:r>
      <w:bookmarkEnd w:id="0"/>
      <w:bookmarkEnd w:id="1"/>
      <w:bookmarkEnd w:id="2"/>
    </w:p>
    <w:p w:rsidR="0035687D" w:rsidRDefault="0035687D" w:rsidP="006005F9">
      <w:r>
        <w:t>Este documento especifica los requisitos detallados para el diseño, fabricación, ensamble, pruebas tipo y de rutina para el suministro de</w:t>
      </w:r>
      <w:r w:rsidR="00E14BD0">
        <w:t>l</w:t>
      </w:r>
      <w:r>
        <w:t xml:space="preserve"> </w:t>
      </w:r>
      <w:r w:rsidR="000C1E60">
        <w:t>reactor</w:t>
      </w:r>
      <w:r>
        <w:t xml:space="preserve"> </w:t>
      </w:r>
      <w:r w:rsidR="00145107">
        <w:t>trifásico</w:t>
      </w:r>
      <w:r>
        <w:t xml:space="preserve"> de potencia.</w:t>
      </w:r>
    </w:p>
    <w:p w:rsidR="00145107" w:rsidRDefault="00145107" w:rsidP="006B0BC7">
      <w:pPr>
        <w:pStyle w:val="Sangradetextonormal"/>
        <w:ind w:left="1418"/>
      </w:pPr>
      <w:r w:rsidRPr="0079568E">
        <w:rPr>
          <w:b/>
          <w:bCs/>
        </w:rPr>
        <w:t xml:space="preserve">Subestación </w:t>
      </w:r>
      <w:r w:rsidR="0064792B">
        <w:rPr>
          <w:b/>
          <w:bCs/>
        </w:rPr>
        <w:t>Padilla.-</w:t>
      </w:r>
      <w:r w:rsidRPr="0079568E">
        <w:rPr>
          <w:b/>
          <w:bCs/>
        </w:rPr>
        <w:tab/>
      </w:r>
      <w:r w:rsidRPr="0079568E">
        <w:rPr>
          <w:bCs/>
        </w:rPr>
        <w:t xml:space="preserve">Una </w:t>
      </w:r>
      <w:r w:rsidRPr="0079568E">
        <w:t xml:space="preserve">(1) unidad de reactor trifásico de potencia, </w:t>
      </w:r>
      <w:r w:rsidR="0064792B">
        <w:t>6</w:t>
      </w:r>
      <w:r w:rsidR="0064792B" w:rsidRPr="0079568E">
        <w:t xml:space="preserve"> </w:t>
      </w:r>
      <w:r w:rsidRPr="0079568E">
        <w:t xml:space="preserve">MVAr ONAN, </w:t>
      </w:r>
      <w:r w:rsidR="0064792B">
        <w:t>115</w:t>
      </w:r>
      <w:r w:rsidR="0064792B" w:rsidRPr="0079568E">
        <w:t xml:space="preserve"> </w:t>
      </w:r>
      <w:r w:rsidRPr="0079568E">
        <w:t>kV, grupo de conexión trifásica Yn.</w:t>
      </w:r>
    </w:p>
    <w:p w:rsidR="0035687D" w:rsidRDefault="0035687D" w:rsidP="006005F9">
      <w:r>
        <w:t xml:space="preserve">El </w:t>
      </w:r>
      <w:r w:rsidR="000C1E60">
        <w:t>reactor</w:t>
      </w:r>
      <w:r>
        <w:t xml:space="preserve"> y sus accesorios deben cumplir con las características garantizadas requeridas, y deben ser diseñados de acuerdo con los re</w:t>
      </w:r>
      <w:r w:rsidR="008E656F">
        <w:t>querimientos estipulados en esta Especificación</w:t>
      </w:r>
      <w:r>
        <w:t>.</w:t>
      </w:r>
    </w:p>
    <w:p w:rsidR="004308D1" w:rsidRDefault="004308D1" w:rsidP="006005F9">
      <w:r w:rsidRPr="002E4EA5">
        <w:t xml:space="preserve">Las pérdidas para los </w:t>
      </w:r>
      <w:r>
        <w:t>reactores</w:t>
      </w:r>
      <w:r w:rsidRPr="002E4EA5">
        <w:t xml:space="preserve"> que se garanticen deben ser las correspondientes a la suma de las pérdidas de todos los devanados </w:t>
      </w:r>
      <w:r>
        <w:t xml:space="preserve">ONAN </w:t>
      </w:r>
      <w:r w:rsidRPr="002E4EA5">
        <w:t>y serán evaluadas de acuerdo con lo establecido en este documento.</w:t>
      </w:r>
    </w:p>
    <w:p w:rsidR="00106C4E" w:rsidRPr="002E4EA5" w:rsidRDefault="005221B1" w:rsidP="00377E90">
      <w:pPr>
        <w:pStyle w:val="Ttulo1"/>
      </w:pPr>
      <w:bookmarkStart w:id="3" w:name="_Toc287470544"/>
      <w:bookmarkStart w:id="4" w:name="_Toc316330580"/>
      <w:bookmarkStart w:id="5" w:name="_Toc530067673"/>
      <w:r w:rsidRPr="002E4EA5">
        <w:t xml:space="preserve">NORMAS DE </w:t>
      </w:r>
      <w:r>
        <w:t>A</w:t>
      </w:r>
      <w:r w:rsidRPr="002E4EA5">
        <w:t>PLICACIÓN</w:t>
      </w:r>
      <w:bookmarkEnd w:id="3"/>
      <w:bookmarkEnd w:id="4"/>
      <w:bookmarkEnd w:id="5"/>
      <w:r w:rsidRPr="002E4EA5">
        <w:t xml:space="preserve"> </w:t>
      </w:r>
    </w:p>
    <w:p w:rsidR="00106C4E" w:rsidRDefault="00106C4E" w:rsidP="006005F9">
      <w:r w:rsidRPr="00106C4E">
        <w:t xml:space="preserve">El </w:t>
      </w:r>
      <w:r w:rsidR="00B03738">
        <w:t>reactor</w:t>
      </w:r>
      <w:r w:rsidRPr="00106C4E">
        <w:t xml:space="preserve"> debe cumplir con las prescripciones de la última edición de las siguientes publicaciones: </w:t>
      </w:r>
    </w:p>
    <w:p w:rsidR="00106C4E" w:rsidRPr="00FB7887" w:rsidRDefault="00106C4E" w:rsidP="00D76CAF">
      <w:pPr>
        <w:pStyle w:val="Prrafodelista"/>
        <w:numPr>
          <w:ilvl w:val="0"/>
          <w:numId w:val="3"/>
        </w:numPr>
        <w:rPr>
          <w:lang w:val="en-US"/>
        </w:rPr>
      </w:pPr>
      <w:r w:rsidRPr="00FB7887">
        <w:rPr>
          <w:lang w:val="en-US"/>
        </w:rPr>
        <w:t xml:space="preserve">IEC 60044-1: “Current transformers”. </w:t>
      </w:r>
    </w:p>
    <w:p w:rsidR="00106C4E" w:rsidRPr="00705B18" w:rsidRDefault="00106C4E" w:rsidP="00D76CAF">
      <w:pPr>
        <w:pStyle w:val="Prrafodelista"/>
        <w:numPr>
          <w:ilvl w:val="0"/>
          <w:numId w:val="3"/>
        </w:numPr>
        <w:rPr>
          <w:lang w:val="en-US"/>
        </w:rPr>
      </w:pPr>
      <w:r w:rsidRPr="00705B18">
        <w:rPr>
          <w:lang w:val="en-US"/>
        </w:rPr>
        <w:t xml:space="preserve">IEC 60060: “High-voltage test techniques”. </w:t>
      </w:r>
    </w:p>
    <w:p w:rsidR="00106C4E" w:rsidRPr="00106C4E" w:rsidRDefault="00106C4E" w:rsidP="00D76CAF">
      <w:pPr>
        <w:pStyle w:val="Prrafodelista"/>
        <w:numPr>
          <w:ilvl w:val="0"/>
          <w:numId w:val="3"/>
        </w:numPr>
        <w:rPr>
          <w:lang w:val="en-US"/>
        </w:rPr>
      </w:pPr>
      <w:r w:rsidRPr="00106C4E">
        <w:rPr>
          <w:lang w:val="en-US"/>
        </w:rPr>
        <w:t xml:space="preserve">IEC 60076: “Power transformers Part 1-5, Part8”. </w:t>
      </w:r>
    </w:p>
    <w:p w:rsidR="00106C4E" w:rsidRPr="008A7420" w:rsidRDefault="00106C4E" w:rsidP="00D76CAF">
      <w:pPr>
        <w:pStyle w:val="Prrafodelista"/>
        <w:numPr>
          <w:ilvl w:val="0"/>
          <w:numId w:val="3"/>
        </w:numPr>
        <w:rPr>
          <w:lang w:val="en-US"/>
        </w:rPr>
      </w:pPr>
      <w:r w:rsidRPr="008A7420">
        <w:rPr>
          <w:lang w:val="en-US"/>
        </w:rPr>
        <w:t>IEC 60137: “Insulatin</w:t>
      </w:r>
      <w:r w:rsidR="008A7420" w:rsidRPr="008A7420">
        <w:rPr>
          <w:lang w:val="en-US"/>
        </w:rPr>
        <w:t>g</w:t>
      </w:r>
      <w:r w:rsidRPr="008A7420">
        <w:rPr>
          <w:lang w:val="en-US"/>
        </w:rPr>
        <w:t xml:space="preserve"> bushing for alternating voltages above 1000V”. </w:t>
      </w:r>
    </w:p>
    <w:p w:rsidR="00106C4E" w:rsidRPr="00705B18" w:rsidRDefault="00106C4E" w:rsidP="00D76CAF">
      <w:pPr>
        <w:pStyle w:val="Prrafodelista"/>
        <w:numPr>
          <w:ilvl w:val="0"/>
          <w:numId w:val="3"/>
        </w:numPr>
        <w:rPr>
          <w:lang w:val="en-US"/>
        </w:rPr>
      </w:pPr>
      <w:r w:rsidRPr="00705B18">
        <w:rPr>
          <w:lang w:val="en-US"/>
        </w:rPr>
        <w:t>IEC 60296: “Specification for unused mineral insulating oils for transformers and switchgear”.</w:t>
      </w:r>
      <w:r w:rsidR="00A97FCD">
        <w:rPr>
          <w:lang w:val="en-US"/>
        </w:rPr>
        <w:t xml:space="preserve"> </w:t>
      </w:r>
    </w:p>
    <w:p w:rsidR="00845664" w:rsidRPr="00705B18" w:rsidRDefault="00845664" w:rsidP="00D76CAF">
      <w:pPr>
        <w:pStyle w:val="Prrafodelista"/>
        <w:numPr>
          <w:ilvl w:val="0"/>
          <w:numId w:val="3"/>
        </w:numPr>
        <w:rPr>
          <w:lang w:val="en-US"/>
        </w:rPr>
      </w:pPr>
      <w:r w:rsidRPr="00705B18">
        <w:rPr>
          <w:lang w:val="en-US"/>
        </w:rPr>
        <w:t>IEC 60</w:t>
      </w:r>
      <w:r>
        <w:rPr>
          <w:lang w:val="en-US"/>
        </w:rPr>
        <w:t>289</w:t>
      </w:r>
      <w:r w:rsidRPr="00705B18">
        <w:rPr>
          <w:lang w:val="en-US"/>
        </w:rPr>
        <w:t>: “</w:t>
      </w:r>
      <w:r>
        <w:rPr>
          <w:lang w:val="en-US"/>
        </w:rPr>
        <w:t>Reactors</w:t>
      </w:r>
      <w:r w:rsidRPr="00705B18">
        <w:rPr>
          <w:lang w:val="en-US"/>
        </w:rPr>
        <w:t xml:space="preserve">”. </w:t>
      </w:r>
    </w:p>
    <w:p w:rsidR="00106C4E" w:rsidRPr="00705B18" w:rsidRDefault="00106C4E" w:rsidP="00D76CAF">
      <w:pPr>
        <w:pStyle w:val="Prrafodelista"/>
        <w:numPr>
          <w:ilvl w:val="0"/>
          <w:numId w:val="3"/>
        </w:numPr>
        <w:rPr>
          <w:lang w:val="en-US"/>
        </w:rPr>
      </w:pPr>
      <w:r w:rsidRPr="00705B18">
        <w:rPr>
          <w:lang w:val="en-US"/>
        </w:rPr>
        <w:t xml:space="preserve">IEC 60422: “Supervision and maintenance guide for mineral insulating oils in electrical equipment”. </w:t>
      </w:r>
    </w:p>
    <w:p w:rsidR="00106C4E" w:rsidRPr="00705B18" w:rsidRDefault="00106C4E" w:rsidP="00D76CAF">
      <w:pPr>
        <w:pStyle w:val="Prrafodelista"/>
        <w:numPr>
          <w:ilvl w:val="0"/>
          <w:numId w:val="3"/>
        </w:numPr>
        <w:rPr>
          <w:lang w:val="en-US"/>
        </w:rPr>
      </w:pPr>
      <w:r w:rsidRPr="00705B18">
        <w:rPr>
          <w:lang w:val="en-US"/>
        </w:rPr>
        <w:t xml:space="preserve">IEC 60475: “Method of sampling liquid dielectrics”. </w:t>
      </w:r>
    </w:p>
    <w:p w:rsidR="00106C4E" w:rsidRPr="008A7420" w:rsidRDefault="00106C4E" w:rsidP="00D76CAF">
      <w:pPr>
        <w:pStyle w:val="Prrafodelista"/>
        <w:numPr>
          <w:ilvl w:val="0"/>
          <w:numId w:val="3"/>
        </w:numPr>
        <w:rPr>
          <w:lang w:val="en-US"/>
        </w:rPr>
      </w:pPr>
      <w:r w:rsidRPr="00705B18">
        <w:rPr>
          <w:lang w:val="en-US"/>
        </w:rPr>
        <w:t xml:space="preserve">NEMA PUB. </w:t>
      </w:r>
      <w:r w:rsidRPr="008A7420">
        <w:rPr>
          <w:lang w:val="en-US"/>
        </w:rPr>
        <w:t>TR1: “Tran</w:t>
      </w:r>
      <w:r w:rsidR="008A7420" w:rsidRPr="008A7420">
        <w:rPr>
          <w:lang w:val="en-US"/>
        </w:rPr>
        <w:t>s</w:t>
      </w:r>
      <w:r w:rsidRPr="008A7420">
        <w:rPr>
          <w:lang w:val="en-US"/>
        </w:rPr>
        <w:t xml:space="preserve">formers, Regulators and Reactors”. </w:t>
      </w:r>
    </w:p>
    <w:p w:rsidR="00106C4E" w:rsidRPr="00705B18" w:rsidRDefault="00106C4E" w:rsidP="00D76CAF">
      <w:pPr>
        <w:pStyle w:val="Prrafodelista"/>
        <w:numPr>
          <w:ilvl w:val="0"/>
          <w:numId w:val="3"/>
        </w:numPr>
        <w:rPr>
          <w:lang w:val="en-US"/>
        </w:rPr>
      </w:pPr>
      <w:r w:rsidRPr="00250BF6">
        <w:rPr>
          <w:lang w:val="en-US"/>
        </w:rPr>
        <w:t>Publicación</w:t>
      </w:r>
      <w:r w:rsidRPr="00705B18">
        <w:rPr>
          <w:lang w:val="en-US"/>
        </w:rPr>
        <w:t xml:space="preserve"> ASTM Designation D3487: “Standard Specification for Mineral Insulating Oil Used in Electrical Apparatus”</w:t>
      </w:r>
    </w:p>
    <w:p w:rsidR="00106C4E" w:rsidRPr="00106C4E" w:rsidRDefault="00106C4E" w:rsidP="00D76CAF">
      <w:pPr>
        <w:pStyle w:val="Prrafodelista"/>
        <w:numPr>
          <w:ilvl w:val="0"/>
          <w:numId w:val="3"/>
        </w:numPr>
      </w:pPr>
      <w:r w:rsidRPr="00106C4E">
        <w:t xml:space="preserve">Fundiciones de acero ASTM A 27: “Especificaciones para fundiciones de acero de acero al carbón de baja y media resistencia”. </w:t>
      </w:r>
    </w:p>
    <w:p w:rsidR="00106C4E" w:rsidRPr="00106C4E" w:rsidRDefault="00106C4E" w:rsidP="00D76CAF">
      <w:pPr>
        <w:pStyle w:val="Prrafodelista"/>
        <w:numPr>
          <w:ilvl w:val="0"/>
          <w:numId w:val="3"/>
        </w:numPr>
      </w:pPr>
      <w:r w:rsidRPr="00106C4E">
        <w:t xml:space="preserve">Acero estructural ASTM A 36: “Especificaciones para el acero estructural”. </w:t>
      </w:r>
    </w:p>
    <w:p w:rsidR="00106C4E" w:rsidRPr="00106C4E" w:rsidRDefault="00106C4E" w:rsidP="00D76CAF">
      <w:pPr>
        <w:pStyle w:val="Prrafodelista"/>
        <w:numPr>
          <w:ilvl w:val="0"/>
          <w:numId w:val="3"/>
        </w:numPr>
      </w:pPr>
      <w:r w:rsidRPr="00106C4E">
        <w:t xml:space="preserve">Placas de acero (para partes de bajo esfuerzo) ASTM A 283: “Especificaciones para placas de acero al carbón de resistencia baja e intermedia de calidad estructural”. </w:t>
      </w:r>
    </w:p>
    <w:p w:rsidR="00106C4E" w:rsidRPr="00106C4E" w:rsidRDefault="00106C4E" w:rsidP="00D76CAF">
      <w:pPr>
        <w:pStyle w:val="Prrafodelista"/>
        <w:numPr>
          <w:ilvl w:val="0"/>
          <w:numId w:val="3"/>
        </w:numPr>
      </w:pPr>
      <w:r w:rsidRPr="00106C4E">
        <w:t xml:space="preserve">Placas de acero (para partes portadoras de esfuerzo importantes) ASTM A 285: “Especificaciones para láminas de tanques a presión de resistencia baja e intermedia”. </w:t>
      </w:r>
    </w:p>
    <w:p w:rsidR="00106C4E" w:rsidRPr="00106C4E" w:rsidRDefault="00106C4E" w:rsidP="00D76CAF">
      <w:pPr>
        <w:pStyle w:val="Prrafodelista"/>
        <w:numPr>
          <w:ilvl w:val="0"/>
          <w:numId w:val="3"/>
        </w:numPr>
      </w:pPr>
      <w:r w:rsidRPr="00106C4E">
        <w:t>Acero hecho en hor</w:t>
      </w:r>
      <w:r w:rsidR="008A7420">
        <w:t>n</w:t>
      </w:r>
      <w:r w:rsidRPr="00106C4E">
        <w:t xml:space="preserve">o eléctrico ASTM 345: “Especificaciones para láminas lisas de acero hechas en horno eléctrico para aplicaciones magnéticas”. </w:t>
      </w:r>
    </w:p>
    <w:p w:rsidR="00106C4E" w:rsidRPr="00106C4E" w:rsidRDefault="00106C4E" w:rsidP="00D76CAF">
      <w:pPr>
        <w:pStyle w:val="Prrafodelista"/>
        <w:numPr>
          <w:ilvl w:val="0"/>
          <w:numId w:val="3"/>
        </w:numPr>
      </w:pPr>
      <w:r w:rsidRPr="00106C4E">
        <w:t xml:space="preserve">Cobre Electrolítico. ASTM B 5: “Especificaciones para alambre en barras, pastas, planchas, lingotes y barras de cobre electrolítico”. </w:t>
      </w:r>
    </w:p>
    <w:p w:rsidR="00106C4E" w:rsidRPr="00106C4E" w:rsidRDefault="00106C4E" w:rsidP="00D76CAF">
      <w:pPr>
        <w:pStyle w:val="Prrafodelista"/>
        <w:numPr>
          <w:ilvl w:val="0"/>
          <w:numId w:val="3"/>
        </w:numPr>
      </w:pPr>
      <w:r w:rsidRPr="00106C4E">
        <w:t xml:space="preserve">Tubos (intercambiadores de calor) ASTM B111: “Especificaciones para tubos de cobre y aleaciones de cobre sin costura y su almacenamiento. Aleación de cobre Nº 715”. </w:t>
      </w:r>
    </w:p>
    <w:p w:rsidR="00106C4E" w:rsidRPr="00106C4E" w:rsidRDefault="00106C4E" w:rsidP="00D76CAF">
      <w:pPr>
        <w:pStyle w:val="Prrafodelista"/>
        <w:numPr>
          <w:ilvl w:val="0"/>
          <w:numId w:val="3"/>
        </w:numPr>
      </w:pPr>
      <w:r w:rsidRPr="00106C4E">
        <w:t xml:space="preserve">Accesorios de tuberías. ASTM B 16.5: “Bridas de tubos de acero y accesorios embridados”. </w:t>
      </w:r>
    </w:p>
    <w:p w:rsidR="00106C4E" w:rsidRPr="00106C4E" w:rsidRDefault="00106C4E" w:rsidP="00D76CAF">
      <w:pPr>
        <w:pStyle w:val="Prrafodelista"/>
        <w:numPr>
          <w:ilvl w:val="0"/>
          <w:numId w:val="3"/>
        </w:numPr>
      </w:pPr>
      <w:r w:rsidRPr="00106C4E">
        <w:t xml:space="preserve">Papel aislante ASTM D 1305: “Papel y cartón para aislamiento eléctrico”. </w:t>
      </w:r>
    </w:p>
    <w:p w:rsidR="00106C4E" w:rsidRPr="00106C4E" w:rsidRDefault="00EA0D78" w:rsidP="006005F9">
      <w:r>
        <w:t>Para soldaduras de partes sometidas a esfuerzos principales, las calificaciones de los procesos de soldadura, los equipos y los operarios estarán de acuerdo con</w:t>
      </w:r>
      <w:r w:rsidR="00FB7887">
        <w:t xml:space="preserve"> </w:t>
      </w:r>
      <w:r>
        <w:t xml:space="preserve">las normas equivalentes a los requisitos de “ASME Boiler </w:t>
      </w:r>
      <w:r w:rsidRPr="00250BF6">
        <w:rPr>
          <w:lang w:val="es-BO"/>
        </w:rPr>
        <w:t>and Pressure Vessel Code</w:t>
      </w:r>
      <w:r>
        <w:t>” o a “</w:t>
      </w:r>
      <w:r w:rsidRPr="00250BF6">
        <w:rPr>
          <w:lang w:val="es-BO"/>
        </w:rPr>
        <w:t>AWS Standard Qualification Procedure</w:t>
      </w:r>
      <w:r>
        <w:t xml:space="preserve">”, u otra norma aprobada a elección del </w:t>
      </w:r>
      <w:r w:rsidR="00195DF2">
        <w:t>Proveedor</w:t>
      </w:r>
      <w:r>
        <w:t>.</w:t>
      </w:r>
    </w:p>
    <w:p w:rsidR="00EC770F" w:rsidRDefault="00EC770F">
      <w:pPr>
        <w:spacing w:after="0"/>
        <w:jc w:val="left"/>
        <w:rPr>
          <w:rFonts w:cs="Arial"/>
          <w:b/>
        </w:rPr>
      </w:pPr>
      <w:bookmarkStart w:id="6" w:name="_Ref283324204"/>
      <w:bookmarkStart w:id="7" w:name="_Toc287470545"/>
      <w:bookmarkStart w:id="8" w:name="_Toc316330581"/>
      <w:r>
        <w:br w:type="page"/>
      </w:r>
    </w:p>
    <w:p w:rsidR="00511717" w:rsidRPr="002E4EA5" w:rsidRDefault="005221B1" w:rsidP="00377E90">
      <w:pPr>
        <w:pStyle w:val="Ttulo1"/>
      </w:pPr>
      <w:bookmarkStart w:id="9" w:name="_Toc530067674"/>
      <w:r>
        <w:lastRenderedPageBreak/>
        <w:t>CONDICIONES AMBIENTALES</w:t>
      </w:r>
      <w:bookmarkEnd w:id="6"/>
      <w:bookmarkEnd w:id="7"/>
      <w:bookmarkEnd w:id="8"/>
      <w:bookmarkEnd w:id="9"/>
    </w:p>
    <w:p w:rsidR="00511717" w:rsidRPr="002E4EA5" w:rsidRDefault="00511717" w:rsidP="006005F9">
      <w:r w:rsidRPr="002E4EA5">
        <w:t xml:space="preserve">Las condiciones de servicio donde el presente </w:t>
      </w:r>
      <w:r w:rsidR="00B03738">
        <w:t>reactor</w:t>
      </w:r>
      <w:r w:rsidRPr="002E4EA5">
        <w:t xml:space="preserve"> </w:t>
      </w:r>
      <w:r w:rsidR="00C66E7D" w:rsidRPr="002E4EA5">
        <w:t>estará</w:t>
      </w:r>
      <w:r w:rsidRPr="002E4EA5">
        <w:t xml:space="preserve"> en servicio son las siguientes:</w:t>
      </w:r>
    </w:p>
    <w:p w:rsidR="00511717" w:rsidRPr="002E4EA5" w:rsidRDefault="00511717" w:rsidP="00FF399F">
      <w:pPr>
        <w:ind w:left="284"/>
      </w:pPr>
      <w:r w:rsidRPr="002E4EA5">
        <w:t xml:space="preserve">a) </w:t>
      </w:r>
      <w:r w:rsidRPr="002E4EA5">
        <w:tab/>
        <w:t>Altura sobre el nivel del mar</w:t>
      </w:r>
      <w:r w:rsidR="006F3F14">
        <w:t xml:space="preserve"> </w:t>
      </w:r>
      <w:r w:rsidR="00A75058">
        <w:t>2.</w:t>
      </w:r>
      <w:r w:rsidR="0064792B">
        <w:t>100</w:t>
      </w:r>
      <w:r w:rsidR="0064792B" w:rsidRPr="002E4EA5">
        <w:t xml:space="preserve"> </w:t>
      </w:r>
      <w:r w:rsidR="006472BC" w:rsidRPr="002E4EA5">
        <w:t>metros</w:t>
      </w:r>
      <w:r w:rsidR="000F01B8">
        <w:t xml:space="preserve">; </w:t>
      </w:r>
      <w:r w:rsidR="00FF399F">
        <w:tab/>
      </w:r>
      <w:r w:rsidR="000F01B8" w:rsidRPr="00FF399F">
        <w:rPr>
          <w:b/>
        </w:rPr>
        <w:t xml:space="preserve">para fines de diseño </w:t>
      </w:r>
      <w:r w:rsidR="00A75058">
        <w:rPr>
          <w:b/>
        </w:rPr>
        <w:t>3</w:t>
      </w:r>
      <w:r w:rsidR="000F01B8" w:rsidRPr="00FF399F">
        <w:rPr>
          <w:b/>
        </w:rPr>
        <w:t>.</w:t>
      </w:r>
      <w:r w:rsidR="00AE6335" w:rsidRPr="00FF399F">
        <w:rPr>
          <w:b/>
        </w:rPr>
        <w:t>0</w:t>
      </w:r>
      <w:r w:rsidR="000F01B8" w:rsidRPr="00FF399F">
        <w:rPr>
          <w:b/>
        </w:rPr>
        <w:t>00 metros</w:t>
      </w:r>
      <w:r w:rsidR="000F01B8">
        <w:t>.</w:t>
      </w:r>
    </w:p>
    <w:p w:rsidR="00511717" w:rsidRPr="002E4EA5" w:rsidRDefault="00511717" w:rsidP="00FF399F">
      <w:pPr>
        <w:ind w:left="284"/>
      </w:pPr>
      <w:r w:rsidRPr="002E4EA5">
        <w:t xml:space="preserve">b) </w:t>
      </w:r>
      <w:r w:rsidRPr="002E4EA5">
        <w:tab/>
        <w:t>Humedad relativa media ambiente</w:t>
      </w:r>
      <w:r w:rsidR="006F3F14">
        <w:t xml:space="preserve"> </w:t>
      </w:r>
      <w:r w:rsidR="00076A42">
        <w:t>6</w:t>
      </w:r>
      <w:r w:rsidR="00AB5F6E">
        <w:t>0</w:t>
      </w:r>
      <w:r w:rsidRPr="002E4EA5">
        <w:t xml:space="preserve"> %</w:t>
      </w:r>
    </w:p>
    <w:p w:rsidR="0047609D" w:rsidRPr="002E4EA5" w:rsidRDefault="0047609D" w:rsidP="00FF399F">
      <w:pPr>
        <w:ind w:left="284"/>
      </w:pPr>
      <w:r w:rsidRPr="002E4EA5">
        <w:t>c)</w:t>
      </w:r>
      <w:r w:rsidRPr="002E4EA5">
        <w:tab/>
        <w:t>Humedad relativa ambiente máxima</w:t>
      </w:r>
      <w:r w:rsidR="006F3F14">
        <w:t xml:space="preserve"> </w:t>
      </w:r>
      <w:r w:rsidR="005E3E1F">
        <w:t>90</w:t>
      </w:r>
      <w:r w:rsidRPr="002E4EA5">
        <w:t>%</w:t>
      </w:r>
      <w:r w:rsidR="00FB7887">
        <w:t xml:space="preserve">; </w:t>
      </w:r>
      <w:r w:rsidR="00FF399F">
        <w:tab/>
      </w:r>
      <w:r w:rsidR="00FB7887" w:rsidRPr="00FF399F">
        <w:rPr>
          <w:b/>
        </w:rPr>
        <w:t xml:space="preserve">para fines de diseño </w:t>
      </w:r>
      <w:r w:rsidR="0071728C" w:rsidRPr="00FF399F">
        <w:rPr>
          <w:b/>
        </w:rPr>
        <w:t>9</w:t>
      </w:r>
      <w:r w:rsidR="00FB7887" w:rsidRPr="00FF399F">
        <w:rPr>
          <w:b/>
        </w:rPr>
        <w:t>0%.</w:t>
      </w:r>
    </w:p>
    <w:p w:rsidR="00511717" w:rsidRPr="002E4EA5" w:rsidRDefault="0047609D" w:rsidP="00FF399F">
      <w:pPr>
        <w:ind w:left="284"/>
      </w:pPr>
      <w:r w:rsidRPr="002E4EA5">
        <w:t>d</w:t>
      </w:r>
      <w:r w:rsidR="00511717" w:rsidRPr="002E4EA5">
        <w:t xml:space="preserve">) </w:t>
      </w:r>
      <w:r w:rsidR="00511717" w:rsidRPr="002E4EA5">
        <w:tab/>
        <w:t>Variación de temperatura media anual</w:t>
      </w:r>
      <w:r w:rsidR="006F3F14">
        <w:t xml:space="preserve"> </w:t>
      </w:r>
      <w:r w:rsidR="00EE4829">
        <w:t>-</w:t>
      </w:r>
      <w:r w:rsidR="00076A42">
        <w:t>5</w:t>
      </w:r>
      <w:r w:rsidR="00D115A7" w:rsidRPr="002E4EA5">
        <w:t>º</w:t>
      </w:r>
      <w:r w:rsidR="00511717" w:rsidRPr="002E4EA5">
        <w:t xml:space="preserve">C a </w:t>
      </w:r>
      <w:r w:rsidR="005E3E1F">
        <w:t>3</w:t>
      </w:r>
      <w:r w:rsidR="00076A42">
        <w:t>5</w:t>
      </w:r>
      <w:r w:rsidR="00D115A7" w:rsidRPr="002E4EA5">
        <w:t>º</w:t>
      </w:r>
      <w:r w:rsidR="00511717" w:rsidRPr="002E4EA5">
        <w:t>C</w:t>
      </w:r>
      <w:r w:rsidR="00913964">
        <w:t>.</w:t>
      </w:r>
    </w:p>
    <w:p w:rsidR="00511717" w:rsidRPr="002E4EA5" w:rsidRDefault="0047609D" w:rsidP="00FF399F">
      <w:pPr>
        <w:ind w:left="284"/>
      </w:pPr>
      <w:r w:rsidRPr="002E4EA5">
        <w:t>e</w:t>
      </w:r>
      <w:r w:rsidR="00511717" w:rsidRPr="002E4EA5">
        <w:t xml:space="preserve">) </w:t>
      </w:r>
      <w:r w:rsidR="00511717" w:rsidRPr="002E4EA5">
        <w:tab/>
        <w:t>Temperatura máxima extrema</w:t>
      </w:r>
      <w:r w:rsidR="006F3F14">
        <w:t xml:space="preserve"> </w:t>
      </w:r>
      <w:r w:rsidR="005E3E1F">
        <w:t>3</w:t>
      </w:r>
      <w:r w:rsidR="00076A42">
        <w:t>5</w:t>
      </w:r>
      <w:r w:rsidR="00D115A7" w:rsidRPr="002E4EA5">
        <w:t>º</w:t>
      </w:r>
      <w:r w:rsidR="00511717" w:rsidRPr="002E4EA5">
        <w:t>C</w:t>
      </w:r>
      <w:r w:rsidR="00FB7887">
        <w:t xml:space="preserve">; </w:t>
      </w:r>
      <w:r w:rsidR="00FF399F">
        <w:tab/>
      </w:r>
      <w:r w:rsidR="00FF399F">
        <w:tab/>
      </w:r>
      <w:r w:rsidR="00FB7887" w:rsidRPr="00FF399F">
        <w:rPr>
          <w:b/>
        </w:rPr>
        <w:t xml:space="preserve">para fines de diseño </w:t>
      </w:r>
      <w:r w:rsidR="00AA0B4E" w:rsidRPr="00FF399F">
        <w:rPr>
          <w:b/>
        </w:rPr>
        <w:t>4</w:t>
      </w:r>
      <w:r w:rsidR="00F74B0F">
        <w:rPr>
          <w:b/>
        </w:rPr>
        <w:t>0</w:t>
      </w:r>
      <w:r w:rsidR="00FB7887" w:rsidRPr="00FF399F">
        <w:rPr>
          <w:b/>
        </w:rPr>
        <w:t>ºC.</w:t>
      </w:r>
    </w:p>
    <w:p w:rsidR="00511717" w:rsidRPr="002E4EA5" w:rsidRDefault="0047609D" w:rsidP="00FF399F">
      <w:pPr>
        <w:ind w:left="284"/>
      </w:pPr>
      <w:r w:rsidRPr="002E4EA5">
        <w:t>f</w:t>
      </w:r>
      <w:r w:rsidR="00511717" w:rsidRPr="002E4EA5">
        <w:t xml:space="preserve">) </w:t>
      </w:r>
      <w:r w:rsidR="00511717" w:rsidRPr="002E4EA5">
        <w:tab/>
        <w:t>Temperatura mínima extrema</w:t>
      </w:r>
      <w:r w:rsidR="006F3F14">
        <w:t xml:space="preserve"> </w:t>
      </w:r>
      <w:r w:rsidR="00076A42">
        <w:t>-5</w:t>
      </w:r>
      <w:r w:rsidR="00D115A7" w:rsidRPr="002E4EA5">
        <w:t>º</w:t>
      </w:r>
      <w:r w:rsidR="00511717" w:rsidRPr="002E4EA5">
        <w:t>C</w:t>
      </w:r>
      <w:r w:rsidR="00FB7887">
        <w:t xml:space="preserve">; </w:t>
      </w:r>
      <w:r w:rsidR="00FF399F">
        <w:tab/>
      </w:r>
      <w:r w:rsidR="00FF399F">
        <w:tab/>
      </w:r>
      <w:r w:rsidR="00FB7887" w:rsidRPr="00FF399F">
        <w:rPr>
          <w:b/>
        </w:rPr>
        <w:t>para fines de diseño -1</w:t>
      </w:r>
      <w:r w:rsidR="00AA0B4E" w:rsidRPr="00FF399F">
        <w:rPr>
          <w:b/>
        </w:rPr>
        <w:t>0</w:t>
      </w:r>
      <w:r w:rsidR="00FB7887" w:rsidRPr="00FF399F">
        <w:rPr>
          <w:b/>
        </w:rPr>
        <w:t>ºC</w:t>
      </w:r>
      <w:r w:rsidR="00FB7887">
        <w:t>.</w:t>
      </w:r>
    </w:p>
    <w:p w:rsidR="00FF399F" w:rsidRPr="002E4EA5" w:rsidRDefault="00FF399F" w:rsidP="00FF399F">
      <w:pPr>
        <w:ind w:left="284"/>
      </w:pPr>
      <w:r w:rsidRPr="002E4EA5">
        <w:t>h)</w:t>
      </w:r>
      <w:r w:rsidRPr="002E4EA5">
        <w:tab/>
        <w:t>Período de lluvias</w:t>
      </w:r>
      <w:r>
        <w:t xml:space="preserve"> Octubre</w:t>
      </w:r>
      <w:r w:rsidRPr="002E4EA5">
        <w:t xml:space="preserve"> a </w:t>
      </w:r>
      <w:r>
        <w:t>Marzo</w:t>
      </w:r>
      <w:r w:rsidR="00913964">
        <w:t>.</w:t>
      </w:r>
    </w:p>
    <w:p w:rsidR="00511717" w:rsidRPr="002E4EA5" w:rsidRDefault="0047609D" w:rsidP="00FF399F">
      <w:pPr>
        <w:ind w:left="284"/>
      </w:pPr>
      <w:r w:rsidRPr="002E4EA5">
        <w:t>g</w:t>
      </w:r>
      <w:r w:rsidR="00511717" w:rsidRPr="002E4EA5">
        <w:t xml:space="preserve">) </w:t>
      </w:r>
      <w:r w:rsidR="00511717" w:rsidRPr="002E4EA5">
        <w:tab/>
        <w:t xml:space="preserve">Precipitación media </w:t>
      </w:r>
      <w:r w:rsidR="00D115A7" w:rsidRPr="002E4EA5">
        <w:t>anual</w:t>
      </w:r>
      <w:r w:rsidR="006F3F14">
        <w:t xml:space="preserve"> </w:t>
      </w:r>
      <w:r w:rsidR="005E3E1F">
        <w:t>2500</w:t>
      </w:r>
      <w:r w:rsidR="00511717" w:rsidRPr="002E4EA5">
        <w:t xml:space="preserve"> </w:t>
      </w:r>
      <w:r w:rsidR="00FB7887" w:rsidRPr="002E4EA5">
        <w:t>milímetros</w:t>
      </w:r>
      <w:r w:rsidR="00FF399F" w:rsidRPr="00FF399F">
        <w:rPr>
          <w:b/>
        </w:rPr>
        <w:t xml:space="preserve"> </w:t>
      </w:r>
      <w:r w:rsidR="00FF399F">
        <w:rPr>
          <w:b/>
        </w:rPr>
        <w:tab/>
      </w:r>
      <w:r w:rsidR="00FF399F" w:rsidRPr="00FF399F">
        <w:rPr>
          <w:b/>
        </w:rPr>
        <w:t xml:space="preserve">para fines de diseño </w:t>
      </w:r>
      <w:r w:rsidR="00FF399F">
        <w:rPr>
          <w:b/>
        </w:rPr>
        <w:t>Tropicalizado</w:t>
      </w:r>
      <w:r w:rsidR="00FF399F">
        <w:t>.</w:t>
      </w:r>
    </w:p>
    <w:p w:rsidR="00511717" w:rsidRPr="002E4EA5" w:rsidRDefault="0047609D" w:rsidP="00FF399F">
      <w:pPr>
        <w:ind w:left="284"/>
      </w:pPr>
      <w:r w:rsidRPr="002E4EA5">
        <w:t>i</w:t>
      </w:r>
      <w:r w:rsidR="00511717" w:rsidRPr="002E4EA5">
        <w:t>)</w:t>
      </w:r>
      <w:r w:rsidR="00511717" w:rsidRPr="002E4EA5">
        <w:tab/>
        <w:t xml:space="preserve">Velocidad </w:t>
      </w:r>
      <w:r w:rsidR="00D115A7" w:rsidRPr="002E4EA5">
        <w:t>media del viento</w:t>
      </w:r>
      <w:r w:rsidR="006F3F14">
        <w:t xml:space="preserve"> </w:t>
      </w:r>
      <w:r w:rsidR="00076A42">
        <w:t>4</w:t>
      </w:r>
      <w:r w:rsidR="00511717" w:rsidRPr="002E4EA5">
        <w:t xml:space="preserve">0 </w:t>
      </w:r>
      <w:r w:rsidR="006472BC" w:rsidRPr="002E4EA5">
        <w:t>km</w:t>
      </w:r>
      <w:r w:rsidR="00511717" w:rsidRPr="002E4EA5">
        <w:t>/h</w:t>
      </w:r>
      <w:r w:rsidR="00FB7887">
        <w:t xml:space="preserve">; </w:t>
      </w:r>
      <w:r w:rsidR="00FF399F">
        <w:tab/>
      </w:r>
      <w:r w:rsidR="00FF399F">
        <w:tab/>
      </w:r>
      <w:r w:rsidR="00FB7887" w:rsidRPr="00FF399F">
        <w:rPr>
          <w:b/>
        </w:rPr>
        <w:t>para fines de diseño 120 km/h.</w:t>
      </w:r>
    </w:p>
    <w:p w:rsidR="00EB6426" w:rsidRPr="00EB6426" w:rsidRDefault="005221B1" w:rsidP="00377E90">
      <w:pPr>
        <w:pStyle w:val="Ttulo1"/>
      </w:pPr>
      <w:bookmarkStart w:id="10" w:name="_Toc287470546"/>
      <w:bookmarkStart w:id="11" w:name="_Toc316330582"/>
      <w:bookmarkStart w:id="12" w:name="_Toc530067675"/>
      <w:r w:rsidRPr="00EB6426">
        <w:t>CARACTERÍSTICAS CONSTRUCTIVAS REQUERIDAS</w:t>
      </w:r>
      <w:bookmarkEnd w:id="10"/>
      <w:bookmarkEnd w:id="11"/>
      <w:bookmarkEnd w:id="12"/>
    </w:p>
    <w:p w:rsidR="00432F38" w:rsidRDefault="00432F38" w:rsidP="006005F9">
      <w:r w:rsidRPr="00432F38">
        <w:t xml:space="preserve">El reactor, </w:t>
      </w:r>
      <w:r w:rsidR="000701D1">
        <w:t xml:space="preserve">será </w:t>
      </w:r>
      <w:r w:rsidRPr="00432F38">
        <w:t xml:space="preserve">con principio de construcción del tipo sin núcleo </w:t>
      </w:r>
      <w:r w:rsidR="00BB2217">
        <w:t xml:space="preserve">(coreless) </w:t>
      </w:r>
      <w:r w:rsidRPr="00432F38">
        <w:t>con pantalla magnética o del tipo de núcleo con entrehierro</w:t>
      </w:r>
      <w:r w:rsidR="00BB2217">
        <w:t xml:space="preserve"> (gapped-core)</w:t>
      </w:r>
      <w:r w:rsidRPr="00432F38">
        <w:t>.</w:t>
      </w:r>
    </w:p>
    <w:p w:rsidR="00EB6426" w:rsidRPr="002F048B" w:rsidRDefault="00EB6426" w:rsidP="006005F9">
      <w:r w:rsidRPr="002F048B">
        <w:t xml:space="preserve">El diseño del </w:t>
      </w:r>
      <w:r w:rsidR="00B03738">
        <w:t>reactor</w:t>
      </w:r>
      <w:r w:rsidRPr="002F048B">
        <w:t xml:space="preserve"> con sus accesorios electromecánicos deberá seguir estrictamente las normas y</w:t>
      </w:r>
      <w:r w:rsidR="002F048B">
        <w:t xml:space="preserve"> </w:t>
      </w:r>
      <w:r w:rsidRPr="002F048B">
        <w:t>recomendaciones IEC, deberán ser diseñados y fabricados de acuerdo a los últimos desarrollos en el campo</w:t>
      </w:r>
      <w:r w:rsidR="002F048B">
        <w:t xml:space="preserve"> </w:t>
      </w:r>
      <w:r w:rsidRPr="002F048B">
        <w:t>de aplicación correspondiente.</w:t>
      </w:r>
    </w:p>
    <w:p w:rsidR="00EB6426" w:rsidRDefault="00EB6426" w:rsidP="006005F9">
      <w:r w:rsidRPr="002F048B">
        <w:t xml:space="preserve">El </w:t>
      </w:r>
      <w:r w:rsidR="00B03738">
        <w:t>reactor</w:t>
      </w:r>
      <w:r w:rsidRPr="002F048B">
        <w:t xml:space="preserve"> será del tipo sumergido en aceite dieléctrico, con devanados de cobre, refrigerados por</w:t>
      </w:r>
      <w:r w:rsidR="002F048B">
        <w:t xml:space="preserve"> </w:t>
      </w:r>
      <w:r w:rsidRPr="002F048B">
        <w:t>circulación natural de aceite (ONAN); adecuado para operación exterior y</w:t>
      </w:r>
      <w:r w:rsidR="002F048B">
        <w:t xml:space="preserve"> </w:t>
      </w:r>
      <w:r w:rsidRPr="002F048B">
        <w:t xml:space="preserve">a la altura sobre el nivel del </w:t>
      </w:r>
      <w:r w:rsidRPr="002864ED">
        <w:t>mar según lo indicado en el numeral</w:t>
      </w:r>
      <w:r w:rsidR="000E3649">
        <w:t xml:space="preserve"> </w:t>
      </w:r>
      <w:r w:rsidR="004912A5">
        <w:fldChar w:fldCharType="begin"/>
      </w:r>
      <w:r w:rsidR="000E3649">
        <w:instrText xml:space="preserve"> REF _Ref283324204 \r \h </w:instrText>
      </w:r>
      <w:r w:rsidR="004912A5">
        <w:fldChar w:fldCharType="separate"/>
      </w:r>
      <w:r w:rsidR="00F502C8">
        <w:t>0</w:t>
      </w:r>
      <w:r w:rsidR="004912A5">
        <w:fldChar w:fldCharType="end"/>
      </w:r>
      <w:r w:rsidRPr="002864ED">
        <w:t>.</w:t>
      </w:r>
    </w:p>
    <w:p w:rsidR="00C36AF4" w:rsidRDefault="00C36AF4" w:rsidP="00C36AF4">
      <w:r w:rsidRPr="002E4EA5">
        <w:t xml:space="preserve">El </w:t>
      </w:r>
      <w:r>
        <w:t>Proveedor</w:t>
      </w:r>
      <w:r w:rsidRPr="002E4EA5">
        <w:t xml:space="preserve"> deberá tener en cuenta para su diseño que </w:t>
      </w:r>
      <w:r>
        <w:t>el</w:t>
      </w:r>
      <w:r w:rsidRPr="002E4EA5">
        <w:t xml:space="preserve"> </w:t>
      </w:r>
      <w:r>
        <w:t>reactor</w:t>
      </w:r>
      <w:r w:rsidRPr="002E4EA5">
        <w:t xml:space="preserve"> estará sometido a maniobras de conexión/desconexión frecuentes.</w:t>
      </w:r>
    </w:p>
    <w:p w:rsidR="00C13283" w:rsidRPr="00D56E4E" w:rsidRDefault="005221B1" w:rsidP="00377E90">
      <w:pPr>
        <w:pStyle w:val="Ttulo1"/>
      </w:pPr>
      <w:bookmarkStart w:id="13" w:name="_Toc287470547"/>
      <w:bookmarkStart w:id="14" w:name="_Toc316330583"/>
      <w:bookmarkStart w:id="15" w:name="_Toc530067676"/>
      <w:r>
        <w:t>LÍMITES DE AUMENTO DE TEMPERATURA</w:t>
      </w:r>
      <w:bookmarkEnd w:id="13"/>
      <w:bookmarkEnd w:id="14"/>
      <w:bookmarkEnd w:id="15"/>
    </w:p>
    <w:p w:rsidR="00C13283" w:rsidRPr="002E4EA5" w:rsidRDefault="00C13283" w:rsidP="006005F9">
      <w:r w:rsidRPr="002E4EA5">
        <w:t>El sistema de enfriamiento será tipo ONAN</w:t>
      </w:r>
      <w:r w:rsidR="00A97FCD">
        <w:t xml:space="preserve"> </w:t>
      </w:r>
      <w:r w:rsidRPr="002E4EA5">
        <w:t>y estará compuesto de radiadores en</w:t>
      </w:r>
      <w:r>
        <w:t xml:space="preserve"> </w:t>
      </w:r>
      <w:r w:rsidRPr="002E4EA5">
        <w:t xml:space="preserve">cantidad tal que permitan la operación del </w:t>
      </w:r>
      <w:r w:rsidR="00B03738">
        <w:t>reactor</w:t>
      </w:r>
      <w:r w:rsidRPr="002E4EA5">
        <w:t xml:space="preserve"> a potencia de diseño sin pasar los límites de temperatura definidos en la Norma IEC </w:t>
      </w:r>
      <w:r>
        <w:t>600</w:t>
      </w:r>
      <w:r w:rsidRPr="002E4EA5">
        <w:t>76</w:t>
      </w:r>
      <w:r>
        <w:t>-</w:t>
      </w:r>
      <w:r w:rsidRPr="002E4EA5">
        <w:t>2.</w:t>
      </w:r>
    </w:p>
    <w:p w:rsidR="00C13283" w:rsidRPr="002E4EA5" w:rsidRDefault="00C13283" w:rsidP="006005F9">
      <w:r w:rsidRPr="002E4EA5">
        <w:t xml:space="preserve">El aumento de temperatura observable del </w:t>
      </w:r>
      <w:r w:rsidR="00B03738">
        <w:t>reactor</w:t>
      </w:r>
      <w:r w:rsidRPr="002E4EA5">
        <w:t xml:space="preserve"> o de sus partes deberá determinarse de acuerdo con la Publicación IEC</w:t>
      </w:r>
      <w:r>
        <w:t xml:space="preserve"> </w:t>
      </w:r>
      <w:r w:rsidRPr="002E4EA5">
        <w:t>60076-2, con las correcciones requeridas por las condiciones ambientales del sitio</w:t>
      </w:r>
      <w:r>
        <w:t>.</w:t>
      </w:r>
    </w:p>
    <w:p w:rsidR="00CB7DCE" w:rsidRDefault="005221B1" w:rsidP="00377E90">
      <w:pPr>
        <w:pStyle w:val="Ttulo1"/>
      </w:pPr>
      <w:bookmarkStart w:id="16" w:name="_Toc287470548"/>
      <w:bookmarkStart w:id="17" w:name="_Toc316330584"/>
      <w:bookmarkStart w:id="18" w:name="_Toc530067677"/>
      <w:r w:rsidRPr="002E4EA5">
        <w:t>NÚCLEO</w:t>
      </w:r>
      <w:r w:rsidR="00BB2217">
        <w:t xml:space="preserve"> </w:t>
      </w:r>
      <w:bookmarkEnd w:id="16"/>
      <w:bookmarkEnd w:id="17"/>
      <w:r w:rsidR="004D1D91">
        <w:t>MAGNÉTICO</w:t>
      </w:r>
      <w:bookmarkEnd w:id="18"/>
    </w:p>
    <w:p w:rsidR="00CB7DCE" w:rsidRPr="008E3EAF" w:rsidRDefault="00C36AF4" w:rsidP="006005F9">
      <w:r w:rsidRPr="00C36AF4">
        <w:t xml:space="preserve">El núcleo podrá ser del tipo sin núcleo (coreless) con pantalla magnética o del tipo con núcleo con entrehierro (gapped-core). </w:t>
      </w:r>
      <w:r w:rsidR="00CB7DCE" w:rsidRPr="00C36AF4">
        <w:t xml:space="preserve">El núcleo </w:t>
      </w:r>
      <w:r w:rsidR="00971B81" w:rsidRPr="00C36AF4">
        <w:t xml:space="preserve">para el </w:t>
      </w:r>
      <w:r w:rsidR="00B03738" w:rsidRPr="00C36AF4">
        <w:t>reactor</w:t>
      </w:r>
      <w:r w:rsidR="00CB7DCE" w:rsidRPr="00C36AF4">
        <w:t xml:space="preserve"> </w:t>
      </w:r>
      <w:r w:rsidR="00971B81" w:rsidRPr="00C36AF4">
        <w:t xml:space="preserve">(en caso de utilizarse) </w:t>
      </w:r>
      <w:r w:rsidR="00CB7DCE" w:rsidRPr="00C36AF4">
        <w:t xml:space="preserve">será construido con acero al silicio, laminado en frío, de grano orientado, de la más alta calidad, </w:t>
      </w:r>
      <w:r w:rsidR="00971B81" w:rsidRPr="00C36AF4">
        <w:t xml:space="preserve">apto para este </w:t>
      </w:r>
      <w:r w:rsidR="000701D1" w:rsidRPr="00C36AF4">
        <w:t xml:space="preserve">propósito y </w:t>
      </w:r>
      <w:r w:rsidR="00CB7DCE" w:rsidRPr="00C36AF4">
        <w:t>garantizar un nivel bajo de pérdidas, vibraciones y ruido.</w:t>
      </w:r>
      <w:r w:rsidR="00CB7DCE" w:rsidRPr="008E3EAF">
        <w:t xml:space="preserve"> </w:t>
      </w:r>
    </w:p>
    <w:p w:rsidR="004D1D91" w:rsidRDefault="00CB7DCE" w:rsidP="006005F9">
      <w:r w:rsidRPr="008E3EAF">
        <w:t xml:space="preserve">Las láminas serán recortadas en tamaños adecuados, sin rebabas para asegurar que sus bordes sean suaves. Las superficies de cada lámina recibirán un tratamiento aislante con una película que proporcione una adecuada resistencia interlaminar. </w:t>
      </w:r>
    </w:p>
    <w:p w:rsidR="00CB7DCE" w:rsidRDefault="004D1D91" w:rsidP="006005F9">
      <w:r>
        <w:t>Los reactores del tipo con núcleo con entrehierro serán convencionales del tipo columna.</w:t>
      </w:r>
    </w:p>
    <w:p w:rsidR="00C36AF4" w:rsidRDefault="00C36AF4" w:rsidP="00C36AF4">
      <w:r>
        <w:t>El núcleo deberá estar envuelto con una pantalla electrostática, que protegerá las láminas del núcleo contra las tensiones dieléctricas que puedan surgir en los devanados, eliminando el riesgo de descargas parciales en la superficie del núcleo.</w:t>
      </w:r>
    </w:p>
    <w:p w:rsidR="00206B5D" w:rsidRPr="008E3EAF" w:rsidRDefault="00206B5D" w:rsidP="006005F9">
      <w:r w:rsidRPr="000701D1">
        <w:lastRenderedPageBreak/>
        <w:t xml:space="preserve">El reactor, en el caso de ser del tipo sin núcleo con pantalla magnética, será construido con una tecnología similar a la de los transformadores acorazados sin considerar el circuito magnético central. El devanado será soportado por un ensamble de vigas horizontales y paneles verticales de madera prensada </w:t>
      </w:r>
      <w:r w:rsidR="00C924FB" w:rsidRPr="000701D1">
        <w:t>anclado en la base del tanque. Alrededor del devanado deberá pr</w:t>
      </w:r>
      <w:r w:rsidR="00C97632" w:rsidRPr="000701D1">
        <w:t>o</w:t>
      </w:r>
      <w:r w:rsidR="00C924FB" w:rsidRPr="000701D1">
        <w:t>veerse una pantalla magnética de la altura adecuada de tal forma que se protejan las paredes del tanque. Con este método constructivo deberá tenerse especial cuidado para prever las vibraciones.</w:t>
      </w:r>
    </w:p>
    <w:p w:rsidR="00206B5D" w:rsidRDefault="00C924FB" w:rsidP="006005F9">
      <w:r w:rsidRPr="008E3EAF">
        <w:t>En el caso en que el reactor sea del tipo de núcleo con entrehierro, el principio de construcción será similar al de transformadores tipo núcleo, con entrehierros en el circuito magnético, utilizándose materiales para los entrehierros de la suficiente rigidez de tal forma que su fabricación y la de las secciones del núcleo garanticen un comportamiento adecuado y unas perdidas reducidas en los entrehierros, utilizándose adicionalmente elementos para fijación de las láminas que ejerzan una presión uniforme en el núcleo.</w:t>
      </w:r>
    </w:p>
    <w:p w:rsidR="00CB7DCE" w:rsidRPr="004D1D91" w:rsidRDefault="00CB7DCE" w:rsidP="006005F9">
      <w:r w:rsidRPr="004D1D91">
        <w:t xml:space="preserve">El núcleo será cuidadosamente ensamblado y rígidamente sujetado para asegurar una adecuada fortaleza mecánica para soportar los devanados y prevenir el deslizamiento de las láminas durante el embarque, así como reducir al mínimo las vibraciones durante la operación del </w:t>
      </w:r>
      <w:r w:rsidR="00B03738" w:rsidRPr="004D1D91">
        <w:t>reactor</w:t>
      </w:r>
      <w:r w:rsidRPr="004D1D91">
        <w:t xml:space="preserve">. </w:t>
      </w:r>
    </w:p>
    <w:p w:rsidR="00CB7DCE" w:rsidRPr="004D1D91" w:rsidRDefault="00CB7DCE" w:rsidP="006005F9">
      <w:r w:rsidRPr="004D1D91">
        <w:t>El núcleo debe estar provisto de elementos adecuados para su izaje cuando se realicen labores de reparación o mantenimiento que requieren el estanqueo; el núcleo no permitirá la transferencia de esfuerzos entre sus sujeciones superior e interior. La estructura de fijación del núcleo será construida en tal forma que sean mínimas las corrientes parásitas; estas estructuras serán rígidamente puestas a tierra en un punto para evitar potenciales electrostáticos.</w:t>
      </w:r>
    </w:p>
    <w:p w:rsidR="00CB7DCE" w:rsidRPr="004D1D91" w:rsidRDefault="00CB7DCE" w:rsidP="006005F9">
      <w:r w:rsidRPr="004D1D91">
        <w:t xml:space="preserve">El núcleo magnético estará eléctricamente aislado de la estructura de sujeción, los elementos aislantes a utilizar deben ser al menos clase B, de acuerdo a lo establecido en la Publicación IEC 60085. </w:t>
      </w:r>
    </w:p>
    <w:p w:rsidR="00CB7DCE" w:rsidRPr="004D1D91" w:rsidRDefault="00CB7DCE" w:rsidP="006005F9">
      <w:r w:rsidRPr="004D1D91">
        <w:t>El núcleo tendrá una salida aislada accesible, mediante un aislador pasante adecuado para poder efectuar la conexión núcleo-masa y realizar el ensayo de rigidez dieléctrica. Las conexiones serán lo más cortas posibles y a un solo punto de la tapa de la máquina. Una caja bornera, con su correspondiente tapa, situada sobre la cubierta superior de la máquina, posibilitará dichas conexiones a los bornes respectivos, que se conectarán entre sí por medio de un puente. Todos los bornes deberán estar identificados. Para el caso que se desee verificar el aislamiento del circuito magnético este puente será retirado, y el núcleo deberá quedar, aislado eléctricamente del resto de la estructura de la máquina.</w:t>
      </w:r>
    </w:p>
    <w:p w:rsidR="004D1D91" w:rsidRDefault="004D1D91" w:rsidP="004D1D91">
      <w:r w:rsidRPr="00584B46">
        <w:t>Deberá preverse en el interior del equipo la instalación de una pantalla de material magnético para reducir las pérdidas debidas a la dispersión del flujo.</w:t>
      </w:r>
    </w:p>
    <w:p w:rsidR="00E70D35" w:rsidRPr="00E70D35" w:rsidRDefault="005221B1" w:rsidP="00377E90">
      <w:pPr>
        <w:pStyle w:val="Ttulo1"/>
      </w:pPr>
      <w:bookmarkStart w:id="19" w:name="_Toc287470549"/>
      <w:bookmarkStart w:id="20" w:name="_Toc316330585"/>
      <w:bookmarkStart w:id="21" w:name="_Toc530067678"/>
      <w:r w:rsidRPr="00E70D35">
        <w:t>DEVANADOS</w:t>
      </w:r>
      <w:bookmarkEnd w:id="19"/>
      <w:bookmarkEnd w:id="20"/>
      <w:bookmarkEnd w:id="21"/>
      <w:r w:rsidRPr="00E70D35">
        <w:t xml:space="preserve"> </w:t>
      </w:r>
    </w:p>
    <w:p w:rsidR="00E70D35" w:rsidRDefault="00E70D35" w:rsidP="006005F9">
      <w:r w:rsidRPr="007472A0">
        <w:t>Los materiales, diseño, construcción y ensamble de los devanados serán de la mejor calidad y se ajustarán a las últimas técnicas requeridas para estos equipos, se acogerán a todos los factores de servicio, tales como la rigidez dieléctrica y la resistencia mecánica del aislamiento, las limitaciones a la libre circul</w:t>
      </w:r>
      <w:r w:rsidR="004D1D91">
        <w:t>ación del aceite serán mínimas.</w:t>
      </w:r>
    </w:p>
    <w:p w:rsidR="0080432E" w:rsidRDefault="00E70D35" w:rsidP="006005F9">
      <w:r w:rsidRPr="00FA1444">
        <w:t>Los devanados serán construidos con cobre electrolítico y con materiales aislantes clase "A" IEC. La disposición de las bobinas garantizará la circulación adecuada del aceite dieléctrico.</w:t>
      </w:r>
      <w:r w:rsidRPr="007472A0">
        <w:t xml:space="preserve"> </w:t>
      </w:r>
    </w:p>
    <w:p w:rsidR="00E70D35" w:rsidRDefault="00E70D35" w:rsidP="006005F9">
      <w:r w:rsidRPr="00483992">
        <w:t>Los devanados serán diseñados y construidos de manera que absorban las dilataciones y contracciones debidas a los cambios de temperatura; además deberán ser capaces de soportar los movimientos y distorsiones ocasionados por las condiciones anormales de operación. Se deberán colocar barreras aislantes de alto poder dieléctrico entre el núcleo y los devanados. La tensión máxima entre espiras adyacentes deberá garantizar la adecuada operación del equipo y las condiciones óptimas de aislamiento.</w:t>
      </w:r>
      <w:r w:rsidRPr="007472A0">
        <w:t xml:space="preserve"> </w:t>
      </w:r>
    </w:p>
    <w:p w:rsidR="002F2E0E" w:rsidRDefault="00E70D35" w:rsidP="006005F9">
      <w:r w:rsidRPr="007472A0">
        <w:t>Los extremos de los devanados tendrán una protección adicional contra perturbaciones, debidas a variaciones repentinas de la corriente y la tensión, igual tratamiento deberán preverse en el núcleo y otros puntos agudos con el fin de reducir estos esfuerzos dieléctricos creados. Los conductores de los devanados serán aislados y apropiadamente transpuestos con el fin de reducir las pérdidas por corrientes parásitas. El tipo de papel que se utilice en la construcción de los devanados deberá ser termoestabilizado</w:t>
      </w:r>
      <w:r w:rsidR="006E6051">
        <w:t xml:space="preserve"> (papel upgrade de 65 ºC)</w:t>
      </w:r>
      <w:r w:rsidRPr="007472A0">
        <w:t xml:space="preserve">. </w:t>
      </w:r>
      <w:r w:rsidR="009C12C7" w:rsidRPr="007472A0">
        <w:t>El fabricante deberá suministrar información del tipo</w:t>
      </w:r>
      <w:r w:rsidR="009C12C7">
        <w:t xml:space="preserve"> y marca</w:t>
      </w:r>
      <w:r w:rsidR="009C12C7" w:rsidRPr="007472A0">
        <w:t xml:space="preserve"> de</w:t>
      </w:r>
      <w:r w:rsidR="009C12C7">
        <w:t>l</w:t>
      </w:r>
      <w:r w:rsidR="009C12C7" w:rsidRPr="007472A0">
        <w:t xml:space="preserve"> papel utilizado </w:t>
      </w:r>
      <w:r w:rsidR="009C12C7" w:rsidRPr="007472A0">
        <w:lastRenderedPageBreak/>
        <w:t>en la construcción de</w:t>
      </w:r>
      <w:r w:rsidR="009C12C7">
        <w:t>l reactor</w:t>
      </w:r>
      <w:r w:rsidR="009C12C7" w:rsidRPr="00064A89">
        <w:t xml:space="preserve"> </w:t>
      </w:r>
      <w:r w:rsidR="009C12C7">
        <w:t>e instalar papel extra en el extremo superior del bobinado</w:t>
      </w:r>
      <w:r w:rsidR="009C12C7" w:rsidRPr="007472A0">
        <w:t>, con el propósito de facilitar el monitoreo de la degradación del aislamiento sólido durante el tiempo de servicio del</w:t>
      </w:r>
      <w:r w:rsidR="009C12C7">
        <w:t xml:space="preserve"> reactor</w:t>
      </w:r>
      <w:r w:rsidR="009C12C7" w:rsidRPr="007472A0">
        <w:t>.</w:t>
      </w:r>
    </w:p>
    <w:p w:rsidR="00A011DB" w:rsidRDefault="00A011DB" w:rsidP="00A011DB">
      <w:r>
        <w:t>Los devanados y conexiones serán aptos para soportar las perturbaciones que se puedan presentar durante el transporte o debidas a maniobras u otras condiciones transitorias durante el servicio.</w:t>
      </w:r>
    </w:p>
    <w:p w:rsidR="00A011DB" w:rsidRDefault="00A011DB" w:rsidP="00A011DB">
      <w:r>
        <w:t>Para los reactores tipo acorazado los devanados serán de tipo plano, con disposición vertical de las mismas, debiendo los planos de dos consecutivas ser divergentes a fin de mantener las distancias eléctricas necesarias.</w:t>
      </w:r>
    </w:p>
    <w:p w:rsidR="00A011DB" w:rsidRPr="000C310E" w:rsidRDefault="00A011DB" w:rsidP="00A011DB">
      <w:r w:rsidRPr="000C310E">
        <w:t>En todos los casos se tendrán en cuenta los niveles de aislamiento fijados en la Planilla de Datos Técnicos Garantizados para los devanados</w:t>
      </w:r>
      <w:r w:rsidR="00127A9D">
        <w:t>.</w:t>
      </w:r>
    </w:p>
    <w:p w:rsidR="00A011DB" w:rsidRDefault="00A011DB" w:rsidP="00A011DB">
      <w:r>
        <w:t>Los reactores deberán resistir los fenómenos de carácter transitorio y cortocircuitos externos y reducir el deterioro resultante debido a cortocircuitos internos. Se deberán proveer dispositivos internos adecuados para protegerlos frente a sobretensiones externas.</w:t>
      </w:r>
    </w:p>
    <w:p w:rsidR="00BC271E" w:rsidRPr="00BC271E" w:rsidRDefault="005221B1" w:rsidP="00377E90">
      <w:pPr>
        <w:pStyle w:val="Ttulo1"/>
      </w:pPr>
      <w:bookmarkStart w:id="22" w:name="_Toc287470550"/>
      <w:bookmarkStart w:id="23" w:name="_Toc316330586"/>
      <w:bookmarkStart w:id="24" w:name="_Toc530067679"/>
      <w:r w:rsidRPr="00BC271E">
        <w:t xml:space="preserve">TANQUE </w:t>
      </w:r>
      <w:r>
        <w:t>P</w:t>
      </w:r>
      <w:r w:rsidRPr="00BC271E">
        <w:t>RINCIPAL</w:t>
      </w:r>
      <w:bookmarkEnd w:id="22"/>
      <w:bookmarkEnd w:id="23"/>
      <w:bookmarkEnd w:id="24"/>
      <w:r w:rsidRPr="00BC271E">
        <w:t xml:space="preserve"> </w:t>
      </w:r>
    </w:p>
    <w:p w:rsidR="00BC271E" w:rsidRDefault="00BC271E" w:rsidP="006005F9">
      <w:r w:rsidRPr="00BC271E">
        <w:t xml:space="preserve">El tanque será construido de plancha de acero, de espesor adecuado para resistir, sin tensiones, el vacío de llenado del aceite dieléctrico así como sobrepresiones que puedan presentarse durante la operación a consecuencia de la elevación de temperatura por cambios de potencia y/o voltaje. </w:t>
      </w:r>
    </w:p>
    <w:p w:rsidR="00A011DB" w:rsidRDefault="00A011DB" w:rsidP="00A011DB">
      <w:r w:rsidRPr="00A011DB">
        <w:t>El tanque y su cubierta deberán ser fabricados de forma tal que no se produzcan acumulaciones de agua.</w:t>
      </w:r>
      <w:r>
        <w:t xml:space="preserve"> La unión entre la tapa superior y el cuerpo principal será apernada y contará con un número suficiente de pernos espaciados adecuadamente y con empaquetaduras resistentes al aceite que hagan que el conjunto sea completamente hermético. Las empaquetaduras entre superficies metálicas serán colocadas en ranuras o mantenidas en el sitio por medio de retenciones. Las empaquetaduras serán fabricadas de materiales elásticos y herméticos al aceite (goma sintética de base nitrílica). El </w:t>
      </w:r>
      <w:r w:rsidR="00A577A4">
        <w:t xml:space="preserve">Proveedor </w:t>
      </w:r>
      <w:r>
        <w:t>suministrará toda la información relativa a las empaquetaduras.</w:t>
      </w:r>
    </w:p>
    <w:p w:rsidR="00BC271E" w:rsidRDefault="00BC271E" w:rsidP="006005F9">
      <w:r w:rsidRPr="00BC271E">
        <w:t xml:space="preserve">La cubierta poseerá escotillas de inspección de tamaño adecuado que faciliten, entre otros, el acceso a los extremos inferiores de los aisladores pasantes y terminales, partes superiores de los devanados. </w:t>
      </w:r>
    </w:p>
    <w:p w:rsidR="00BC271E" w:rsidRDefault="00BC271E" w:rsidP="006005F9">
      <w:r w:rsidRPr="00BC271E">
        <w:t xml:space="preserve">La cuba será diseñada en tal forma que sea posible alzar </w:t>
      </w:r>
      <w:r w:rsidR="00B27F1D">
        <w:t xml:space="preserve">el </w:t>
      </w:r>
      <w:r w:rsidR="00B03738">
        <w:t>reactor</w:t>
      </w:r>
      <w:r w:rsidRPr="00BC271E">
        <w:t xml:space="preserve">, con o sin aceite, en cualquier dirección sin peligro, mediante gatos hidráulicos o eslingas, de modo que no se produzcan deterioros en la misma, ni tampoco riesgo de pérdidas posteriores de aceite. El </w:t>
      </w:r>
      <w:r w:rsidR="00195DF2">
        <w:t>Proveedor</w:t>
      </w:r>
      <w:r w:rsidRPr="00BC271E">
        <w:t xml:space="preserve"> incluirá instrucciones para levantar el </w:t>
      </w:r>
      <w:r w:rsidR="00B03738">
        <w:t>reactor</w:t>
      </w:r>
      <w:r w:rsidRPr="00BC271E">
        <w:t xml:space="preserve"> y una descripción completa del sistema de gateo. </w:t>
      </w:r>
    </w:p>
    <w:p w:rsidR="00BC271E" w:rsidRDefault="00BC271E" w:rsidP="006005F9">
      <w:r w:rsidRPr="00BC271E">
        <w:t>Para levantar partes esenciales, se usarán tornillos de ojo, argollas o ambos. Las argollas tendrán un factor de seguridad mínimo de 2 para su límite elástico. En el interior de</w:t>
      </w:r>
      <w:r w:rsidR="003319C2">
        <w:t>l</w:t>
      </w:r>
      <w:r w:rsidRPr="00BC271E">
        <w:t xml:space="preserve"> tanque se localizarán guías adecuadas que permitan la remoción o colocación del núcleo y devanados dentro del tanque. </w:t>
      </w:r>
    </w:p>
    <w:p w:rsidR="00D8179D" w:rsidRPr="00155249" w:rsidRDefault="00BC271E" w:rsidP="006005F9">
      <w:r w:rsidRPr="00BC271E">
        <w:t xml:space="preserve">Las soldaduras a realizar serán de tipo uniforme de la más alta calidad. Todas las uniones exteriores, como las de los apoyos de los gatos serán soldadas. El proceso usado para las soldaduras será el eléctrico por arco y los electrodos </w:t>
      </w:r>
      <w:r w:rsidRPr="00155249">
        <w:t>estarán de acuerdo con las Publicaciones ASTM respectivas</w:t>
      </w:r>
      <w:r w:rsidR="001552F0">
        <w:rPr>
          <w:rFonts w:cs="Arial"/>
        </w:rPr>
        <w:t>. T</w:t>
      </w:r>
      <w:r w:rsidR="001552F0" w:rsidRPr="006978A1">
        <w:rPr>
          <w:rFonts w:cs="Arial"/>
        </w:rPr>
        <w:t>odas las soldaduras deberán ser sometidas a pruebas con líquido penetrante</w:t>
      </w:r>
      <w:r w:rsidR="001552F0">
        <w:rPr>
          <w:rFonts w:cs="Arial"/>
        </w:rPr>
        <w:t xml:space="preserve"> y con revelador,</w:t>
      </w:r>
      <w:r w:rsidR="001552F0" w:rsidRPr="006978A1">
        <w:rPr>
          <w:rFonts w:cs="Arial"/>
        </w:rPr>
        <w:t xml:space="preserve"> para detectar fisuras (fotografías de este proceso deben ser tomadas e incluidas en el reporte de pruebas).</w:t>
      </w:r>
    </w:p>
    <w:p w:rsidR="00BC271E" w:rsidRPr="00155249" w:rsidRDefault="00BC271E" w:rsidP="006005F9">
      <w:r w:rsidRPr="00155249">
        <w:t xml:space="preserve">En dos lados diametralmente opuestos del </w:t>
      </w:r>
      <w:r w:rsidR="00B03738">
        <w:t>reactor</w:t>
      </w:r>
      <w:r w:rsidRPr="00155249">
        <w:t xml:space="preserve"> y cerca al fondo del tanque se proveerán dos placas para puesta a tierra. Las placas serán suministradas con conectores sin soldadura para cable de cobre de 107 mm2 (4/0</w:t>
      </w:r>
      <w:r w:rsidR="006E6051">
        <w:t xml:space="preserve"> </w:t>
      </w:r>
      <w:r w:rsidRPr="00155249">
        <w:t>AWG)</w:t>
      </w:r>
      <w:r w:rsidR="00483992">
        <w:t xml:space="preserve"> y </w:t>
      </w:r>
      <w:r w:rsidR="00483992" w:rsidRPr="00155249">
        <w:t>1</w:t>
      </w:r>
      <w:r w:rsidR="00483992">
        <w:t>20</w:t>
      </w:r>
      <w:r w:rsidR="00483992" w:rsidRPr="00155249">
        <w:t xml:space="preserve"> mm2</w:t>
      </w:r>
      <w:r w:rsidRPr="00155249">
        <w:t xml:space="preserve">. </w:t>
      </w:r>
    </w:p>
    <w:p w:rsidR="001552F0" w:rsidRPr="006978A1" w:rsidRDefault="001552F0" w:rsidP="001552F0">
      <w:pPr>
        <w:rPr>
          <w:rFonts w:cs="Arial"/>
        </w:rPr>
      </w:pPr>
      <w:r w:rsidRPr="006978A1">
        <w:rPr>
          <w:rFonts w:cs="Arial"/>
        </w:rPr>
        <w:t>El tanque de los reactores estará provisto de una base apropiada de manera que permita su instalación sobre una base de concreto</w:t>
      </w:r>
      <w:r>
        <w:rPr>
          <w:rFonts w:cs="Arial"/>
        </w:rPr>
        <w:t>,</w:t>
      </w:r>
      <w:r w:rsidRPr="006978A1">
        <w:rPr>
          <w:rFonts w:cs="Arial"/>
        </w:rPr>
        <w:t xml:space="preserve"> con elementos de anclaje necesarios</w:t>
      </w:r>
      <w:r>
        <w:rPr>
          <w:rFonts w:cs="Arial"/>
        </w:rPr>
        <w:t xml:space="preserve"> para su instalación</w:t>
      </w:r>
      <w:r w:rsidRPr="006978A1">
        <w:rPr>
          <w:rFonts w:cs="Arial"/>
        </w:rPr>
        <w:t>.</w:t>
      </w:r>
    </w:p>
    <w:p w:rsidR="00BC64D3" w:rsidRPr="00BC64D3" w:rsidRDefault="00BC64D3" w:rsidP="00BC64D3">
      <w:r w:rsidRPr="00BC64D3">
        <w:t xml:space="preserve">Para desplazar horizontalmente el </w:t>
      </w:r>
      <w:r w:rsidR="00B03738">
        <w:t>reactor</w:t>
      </w:r>
      <w:r w:rsidRPr="00BC64D3">
        <w:t xml:space="preserve"> ensamblado y lleno de aceite el tanque poseerá ojos</w:t>
      </w:r>
      <w:r>
        <w:t xml:space="preserve"> </w:t>
      </w:r>
      <w:r w:rsidRPr="00BC64D3">
        <w:t>de tiro. El Contratista deberá entregar las memorias de cálculo del coeficiente dinámico de fricción y la</w:t>
      </w:r>
      <w:r>
        <w:t xml:space="preserve"> </w:t>
      </w:r>
      <w:r w:rsidRPr="00BC64D3">
        <w:t xml:space="preserve">fuerza requerida para desplazar horizontalmente </w:t>
      </w:r>
      <w:r>
        <w:t xml:space="preserve">el </w:t>
      </w:r>
      <w:r w:rsidR="00B03738">
        <w:t>reactor</w:t>
      </w:r>
      <w:r>
        <w:t xml:space="preserve"> c</w:t>
      </w:r>
      <w:r w:rsidRPr="00BC64D3">
        <w:t>ompletamente ensamblad</w:t>
      </w:r>
      <w:r>
        <w:t>o</w:t>
      </w:r>
      <w:r w:rsidRPr="00BC64D3">
        <w:t xml:space="preserve"> y llen</w:t>
      </w:r>
      <w:r>
        <w:t>o</w:t>
      </w:r>
      <w:r w:rsidRPr="00BC64D3">
        <w:t xml:space="preserve"> con aceite. El</w:t>
      </w:r>
      <w:r>
        <w:t xml:space="preserve"> </w:t>
      </w:r>
      <w:r w:rsidR="00155249">
        <w:t xml:space="preserve">Proveedor </w:t>
      </w:r>
      <w:r w:rsidRPr="00BC64D3">
        <w:t xml:space="preserve">incluirá instrucciones para levantar </w:t>
      </w:r>
      <w:r w:rsidR="00B80F4C">
        <w:t>el</w:t>
      </w:r>
      <w:r w:rsidRPr="00BC64D3">
        <w:t xml:space="preserve"> </w:t>
      </w:r>
      <w:r w:rsidR="00B03738">
        <w:t>reactor</w:t>
      </w:r>
      <w:r w:rsidRPr="00BC64D3">
        <w:t xml:space="preserve"> y una descripción completa del</w:t>
      </w:r>
      <w:r>
        <w:t xml:space="preserve"> </w:t>
      </w:r>
      <w:r w:rsidRPr="00BC64D3">
        <w:t>sistema de gateo.</w:t>
      </w:r>
    </w:p>
    <w:p w:rsidR="00BC271E" w:rsidRDefault="00BC271E" w:rsidP="006005F9">
      <w:r w:rsidRPr="004A33C9">
        <w:lastRenderedPageBreak/>
        <w:t>Para el llenado, el muestreo del aceite dieléctrico y el vacío de los tanques, deberán tener como mínimo las siguientes válvulas: válvulas de drenaje de tanques y de cada uno de los radiadores, válvula de muestreo situada en la parte inferior del tanque, conexiones para la bomba de vacío, válvulas de aislamiento de los radiadores, válvula de aislamiento de tanque de conservación y válvulas para aislamiento de los deshumidificadores.</w:t>
      </w:r>
      <w:r w:rsidR="00A97FCD">
        <w:t xml:space="preserve"> </w:t>
      </w:r>
      <w:r w:rsidR="00B80F4C" w:rsidRPr="006978A1">
        <w:rPr>
          <w:rFonts w:cs="Arial"/>
        </w:rPr>
        <w:t>Así mismo, se dotará a la cuba de pequeñas válvulas para la toma de muestras de aceite dieléctrico de la parte media y superior de la cuba. Todas las válvulas de muestreo de aceite deberán ser accesibles desde el nivel del piso (a 1400 mm de altura sobre el suelo).</w:t>
      </w:r>
    </w:p>
    <w:p w:rsidR="00BC271E" w:rsidRPr="006005F9" w:rsidRDefault="00BC271E" w:rsidP="006005F9">
      <w:r w:rsidRPr="006005F9">
        <w:t xml:space="preserve">Todas las partes metálicas serán pintadas y protegidas adecuadamente para transporte para prevenir daños. Para retocar las partes dañadas durante el transporte y el montaje del </w:t>
      </w:r>
      <w:r w:rsidR="00B03738">
        <w:t>reactor</w:t>
      </w:r>
      <w:r w:rsidRPr="006005F9">
        <w:t xml:space="preserve"> se suministrará al menos cuatro </w:t>
      </w:r>
      <w:r w:rsidR="001012F5" w:rsidRPr="006005F9">
        <w:t xml:space="preserve">(4) </w:t>
      </w:r>
      <w:r w:rsidRPr="006005F9">
        <w:t>litros de cada tipo de pintura utilizada.</w:t>
      </w:r>
      <w:r w:rsidR="00B80F4C">
        <w:t xml:space="preserve"> La base deberá tener un tratamiento de pintura y acabado reforzado, de manera que garantice la integridad del material en presencia de humedad o para el caso de que el reactor sea arrastrado sobre una cama de madera (fotografías del tratamiento especial para base del reactor deben ser incluidas en el reporte fotográfico).</w:t>
      </w:r>
      <w:r w:rsidR="00A97FCD" w:rsidRPr="006005F9">
        <w:t xml:space="preserve"> </w:t>
      </w:r>
    </w:p>
    <w:p w:rsidR="00B80F4C" w:rsidRDefault="00BC271E" w:rsidP="006005F9">
      <w:r w:rsidRPr="00BC271E">
        <w:t>El tanque deberá estar provisto con un dispositivo de alivio de presión localizado en la parte superior del mismo, el cual tendrá el tamaño suficiente para relevo rápido de cualquier presión que pueda generarse dentro del tanque y que puede ocasionar averías al equipo. Deberá proveerse medios para prevenir la entrada de lluvia o polvo y para minimizar los derrames de aceite en su operación.</w:t>
      </w:r>
    </w:p>
    <w:p w:rsidR="00B80F4C" w:rsidRDefault="00B80F4C" w:rsidP="00B80F4C">
      <w:pPr>
        <w:rPr>
          <w:rFonts w:cs="Arial"/>
        </w:rPr>
      </w:pPr>
      <w:r w:rsidRPr="006978A1">
        <w:rPr>
          <w:rFonts w:cs="Arial"/>
        </w:rPr>
        <w:t>En uno de los costados de</w:t>
      </w:r>
      <w:r>
        <w:rPr>
          <w:rFonts w:cs="Arial"/>
        </w:rPr>
        <w:t>l</w:t>
      </w:r>
      <w:r w:rsidRPr="006978A1">
        <w:rPr>
          <w:rFonts w:cs="Arial"/>
        </w:rPr>
        <w:t xml:space="preserve"> tanque se debe instalar una escalera metálica</w:t>
      </w:r>
      <w:r>
        <w:t>, que en los escalones superiores posea unos aros de protección anti-caídas y</w:t>
      </w:r>
      <w:r w:rsidRPr="006978A1">
        <w:rPr>
          <w:rFonts w:cs="Arial"/>
        </w:rPr>
        <w:t xml:space="preserve"> que en los escalones inferiores posea una puerta con bisagras y con traba mediante candado, para evitar que personal no autorizado suba al reactor.  </w:t>
      </w:r>
    </w:p>
    <w:p w:rsidR="00B80F4C" w:rsidRDefault="00B80F4C" w:rsidP="00B80F4C">
      <w:r>
        <w:t>T</w:t>
      </w:r>
      <w:r w:rsidRPr="00BB0AB8">
        <w:t>odas las juntas, inclusive la de tapa del tanque principal,</w:t>
      </w:r>
      <w:r>
        <w:t xml:space="preserve"> deben ser </w:t>
      </w:r>
      <w:r w:rsidRPr="00BB0AB8">
        <w:t>de sección redonda (O-ring) con canal limitador de apriete, de goma nitrílica</w:t>
      </w:r>
      <w:r>
        <w:t>, fabricadas para cada caso específico, no se aceptaran juntas pegadas o armadas</w:t>
      </w:r>
      <w:r w:rsidRPr="00BB0AB8">
        <w:t>.</w:t>
      </w:r>
    </w:p>
    <w:p w:rsidR="008B7098" w:rsidRDefault="005221B1" w:rsidP="00377E90">
      <w:pPr>
        <w:pStyle w:val="Ttulo1"/>
      </w:pPr>
      <w:bookmarkStart w:id="25" w:name="_Toc287470551"/>
      <w:bookmarkStart w:id="26" w:name="_Toc316330587"/>
      <w:bookmarkStart w:id="27" w:name="_Toc530067680"/>
      <w:r>
        <w:t>TANQUE DE EXPANSIÓN DE ACEITE</w:t>
      </w:r>
      <w:bookmarkEnd w:id="25"/>
      <w:bookmarkEnd w:id="26"/>
      <w:bookmarkEnd w:id="27"/>
      <w:r>
        <w:t xml:space="preserve"> </w:t>
      </w:r>
    </w:p>
    <w:p w:rsidR="00F2279D" w:rsidRPr="00250BF6" w:rsidRDefault="003319C2" w:rsidP="006005F9">
      <w:r>
        <w:t>El</w:t>
      </w:r>
      <w:r w:rsidR="00F2279D" w:rsidRPr="00250BF6">
        <w:t xml:space="preserve"> </w:t>
      </w:r>
      <w:r w:rsidR="00B03738">
        <w:t>reactor</w:t>
      </w:r>
      <w:r w:rsidR="00F2279D" w:rsidRPr="00250BF6">
        <w:t xml:space="preserve"> deberá estar equipado con un sistema apropiado de preservación de aceite, del tipo tanque de expansión o conservador, que elimine la posibilidad de contaminación del aceite en el tanque principal por absorción de agua o aire y prevenga el desarrollo de presiones </w:t>
      </w:r>
      <w:r w:rsidR="004D2F58">
        <w:t xml:space="preserve">excesivas </w:t>
      </w:r>
      <w:r w:rsidR="00F2279D" w:rsidRPr="00250BF6">
        <w:t>negativa</w:t>
      </w:r>
      <w:r w:rsidR="004D2F58">
        <w:t>s</w:t>
      </w:r>
      <w:r w:rsidR="00F2279D" w:rsidRPr="00250BF6">
        <w:t xml:space="preserve"> o positiva</w:t>
      </w:r>
      <w:r w:rsidR="004D2F58">
        <w:t>s</w:t>
      </w:r>
      <w:r w:rsidR="00A577A4">
        <w:t>.</w:t>
      </w:r>
    </w:p>
    <w:p w:rsidR="00084ADB" w:rsidRPr="00250BF6" w:rsidRDefault="00F2279D" w:rsidP="006005F9">
      <w:r w:rsidRPr="00250BF6">
        <w:t xml:space="preserve">En el tanque de expansión de aceite se instalara una bolsa de uretano flexible que aísle el aceite del tanque principal de la atmósfera y evita la contaminación del aceite por gas o humedad. </w:t>
      </w:r>
      <w:r w:rsidR="00084ADB" w:rsidRPr="00250BF6">
        <w:t xml:space="preserve">Esta bolsa de uretano, resistente al aceite caliente, estará </w:t>
      </w:r>
      <w:r w:rsidR="00250BF6" w:rsidRPr="00250BF6">
        <w:t>diseñada</w:t>
      </w:r>
      <w:r w:rsidR="00084ADB" w:rsidRPr="00250BF6">
        <w:t xml:space="preserve"> de forma tal que no esté sometido a esfuerzos mecánicos perjudiciales cuando el aceite esté en sus niveles máximo y mínimo. </w:t>
      </w:r>
      <w:r w:rsidR="004D2F58" w:rsidRPr="006978A1">
        <w:rPr>
          <w:rFonts w:cs="Arial"/>
        </w:rPr>
        <w:t>La bolsa deberá ser suministrada con un detector de ruptura óptico-capacitivo.</w:t>
      </w:r>
    </w:p>
    <w:p w:rsidR="00F973BF" w:rsidRPr="006978A1" w:rsidRDefault="00F973BF" w:rsidP="00F973BF">
      <w:pPr>
        <w:rPr>
          <w:rFonts w:cs="Arial"/>
        </w:rPr>
      </w:pPr>
      <w:bookmarkStart w:id="28" w:name="_Toc287470552"/>
      <w:r w:rsidRPr="006978A1">
        <w:rPr>
          <w:rFonts w:cs="Arial"/>
        </w:rPr>
        <w:t>El conservador deberá estar equipado con un indicador de nivel de aceite para lectura directa. Deberán preverse dos (2) válvulas entre el tanque conservador y el principal, a cada lado del relé Buchholz, con la robustez requerida para soportar las vibraciones y condiciones propias de operación del reactor.</w:t>
      </w:r>
    </w:p>
    <w:p w:rsidR="00F973BF" w:rsidRPr="006978A1" w:rsidRDefault="00F973BF" w:rsidP="00F973BF">
      <w:pPr>
        <w:rPr>
          <w:rFonts w:cs="Arial"/>
        </w:rPr>
      </w:pPr>
      <w:r w:rsidRPr="006978A1">
        <w:rPr>
          <w:rFonts w:cs="Arial"/>
        </w:rPr>
        <w:t>Uno de los extremos del tanque conservador, deberá tener una tapa apernada, para efectuar limpieza. Este tanque debe poseer cá</w:t>
      </w:r>
      <w:r>
        <w:rPr>
          <w:rFonts w:cs="Arial"/>
        </w:rPr>
        <w:t>r</w:t>
      </w:r>
      <w:r w:rsidRPr="006978A1">
        <w:rPr>
          <w:rFonts w:cs="Arial"/>
        </w:rPr>
        <w:t>camos, o elementos adecuados, para su izaje.</w:t>
      </w:r>
    </w:p>
    <w:p w:rsidR="00F83763" w:rsidRDefault="00F973BF" w:rsidP="00F973BF">
      <w:pPr>
        <w:rPr>
          <w:rFonts w:cs="Arial"/>
          <w:b/>
        </w:rPr>
      </w:pPr>
      <w:r w:rsidRPr="006978A1">
        <w:rPr>
          <w:rFonts w:cs="Arial"/>
        </w:rPr>
        <w:t>El espacio en aire dentro del tanque deberá mantenerse seco por medio de un d</w:t>
      </w:r>
      <w:r w:rsidRPr="006978A1">
        <w:rPr>
          <w:rFonts w:cs="Arial"/>
          <w:szCs w:val="20"/>
          <w:lang w:val="es-AR"/>
        </w:rPr>
        <w:t>eshidratador de aire libre de mantenimiento (similar a Mtrab de MR) en base a resistencias calefactoras. El deshidratador deber tener contactos de error a prueba de fallas y LED’s de indicación del estado de operación (verde, amarillo y rojo). Todas las partes del deshidratador deberán ser de aluminio anodizado o acero inoxidable (no se aceptará plástico).</w:t>
      </w:r>
    </w:p>
    <w:p w:rsidR="00260B06" w:rsidRDefault="005221B1" w:rsidP="00377E90">
      <w:pPr>
        <w:pStyle w:val="Ttulo1"/>
      </w:pPr>
      <w:bookmarkStart w:id="29" w:name="_Toc287470553"/>
      <w:bookmarkStart w:id="30" w:name="_Toc316330589"/>
      <w:bookmarkStart w:id="31" w:name="_Toc530067681"/>
      <w:bookmarkEnd w:id="28"/>
      <w:r>
        <w:t>AISLADORES PASANTES (BUSHINGS)</w:t>
      </w:r>
      <w:bookmarkEnd w:id="29"/>
      <w:bookmarkEnd w:id="30"/>
      <w:bookmarkEnd w:id="31"/>
      <w:r>
        <w:t xml:space="preserve"> </w:t>
      </w:r>
    </w:p>
    <w:p w:rsidR="000A36F0" w:rsidRPr="006978A1" w:rsidRDefault="000A36F0" w:rsidP="000A36F0">
      <w:pPr>
        <w:rPr>
          <w:rFonts w:cs="Arial"/>
        </w:rPr>
      </w:pPr>
      <w:r>
        <w:rPr>
          <w:rFonts w:cs="Arial"/>
        </w:rPr>
        <w:t>L</w:t>
      </w:r>
      <w:r w:rsidRPr="006978A1">
        <w:rPr>
          <w:rFonts w:cs="Arial"/>
        </w:rPr>
        <w:t>os aisladores pasantes</w:t>
      </w:r>
      <w:r>
        <w:rPr>
          <w:rFonts w:cs="Arial"/>
        </w:rPr>
        <w:t xml:space="preserve"> (AT y NEUTRO)</w:t>
      </w:r>
      <w:r w:rsidRPr="006978A1">
        <w:rPr>
          <w:rFonts w:cs="Arial"/>
        </w:rPr>
        <w:t xml:space="preserve"> deberán ser de porcelana, tipo condensador sellado, sumergidos en aceite, con papel impregnado en aceite. El color de la porcelana será marrón. </w:t>
      </w:r>
    </w:p>
    <w:p w:rsidR="00260B06" w:rsidRDefault="00260B06" w:rsidP="006005F9">
      <w:r>
        <w:lastRenderedPageBreak/>
        <w:t xml:space="preserve">El diseño de los aisladores pasantes será tal que disminuya las descargas eléctricas por efecto corona y radio-interferencia. Los blindajes para esfuerzo y corona serán considerados parte integral de los aisladores pasantes. </w:t>
      </w:r>
    </w:p>
    <w:p w:rsidR="00260B06" w:rsidRDefault="00260B06" w:rsidP="006005F9">
      <w:r>
        <w:t xml:space="preserve">Los aisladores pasantes serán a pruebas de fuga, con válvulas de drenaje o purga, diseñados para impedir la formación de gases explosivos y permitir la circulación libre del aceite dieléctrico. El </w:t>
      </w:r>
      <w:r w:rsidR="00B03738">
        <w:t>reactor</w:t>
      </w:r>
      <w:r>
        <w:t xml:space="preserve"> será equipado con el mismo tipo de aisladores pasantes lo que significa que podrá intercambiarse aisladores. Los aisladores deben estar dispuestos de forma tal que puedan ser desmontados desde el exterior, sin necesidad de remover la tapa de la cuba. </w:t>
      </w:r>
    </w:p>
    <w:p w:rsidR="000A36F0" w:rsidRDefault="000A36F0" w:rsidP="006005F9">
      <w:pPr>
        <w:rPr>
          <w:rFonts w:cs="Arial"/>
        </w:rPr>
      </w:pPr>
      <w:r>
        <w:rPr>
          <w:rFonts w:cs="Arial"/>
        </w:rPr>
        <w:t>L</w:t>
      </w:r>
      <w:r w:rsidRPr="006978A1">
        <w:rPr>
          <w:rFonts w:cs="Arial"/>
        </w:rPr>
        <w:t xml:space="preserve">os aisladores pasantes deberán ser suministrados con </w:t>
      </w:r>
      <w:r>
        <w:rPr>
          <w:rFonts w:cs="Arial"/>
        </w:rPr>
        <w:t>terminales tipo pino</w:t>
      </w:r>
      <w:r w:rsidRPr="006978A1">
        <w:rPr>
          <w:rFonts w:cs="Arial"/>
        </w:rPr>
        <w:t xml:space="preserve"> </w:t>
      </w:r>
      <w:r>
        <w:rPr>
          <w:rFonts w:cs="Arial"/>
        </w:rPr>
        <w:t xml:space="preserve">con las </w:t>
      </w:r>
      <w:r w:rsidRPr="006978A1">
        <w:rPr>
          <w:rFonts w:cs="Arial"/>
        </w:rPr>
        <w:t>superficies de contact</w:t>
      </w:r>
      <w:r>
        <w:rPr>
          <w:rFonts w:cs="Arial"/>
        </w:rPr>
        <w:t>o</w:t>
      </w:r>
      <w:r w:rsidRPr="006978A1">
        <w:rPr>
          <w:rFonts w:cs="Arial"/>
        </w:rPr>
        <w:t xml:space="preserve"> plateadas, usando plata pura libre de cobre, con un espesor de la capa no inferior a 0,025 milímetros. Los bornes terminales deberán identificarse en forma legible, visible y permanente.</w:t>
      </w:r>
    </w:p>
    <w:p w:rsidR="00260B06" w:rsidRDefault="00260B06" w:rsidP="006005F9">
      <w:r>
        <w:t xml:space="preserve">Los aisladores pasantes serán construidos de tal forma que permitan la instalación de transformadores de corriente, donde son especificados y garantizando las distancias eléctricas. Se deben proveer los elementos adecuados para su izaje. </w:t>
      </w:r>
    </w:p>
    <w:p w:rsidR="00260B06" w:rsidRDefault="00260B06" w:rsidP="006005F9">
      <w:r>
        <w:t xml:space="preserve">Todos los aisladores pasantes serán llenados con aceite aislante, el cual será independiente del aceite de los tanques o recipientes del </w:t>
      </w:r>
      <w:r w:rsidR="00B03738">
        <w:t>reactor</w:t>
      </w:r>
      <w:r>
        <w:t>. Se usará un aceite que sea compatible con el del</w:t>
      </w:r>
      <w:r w:rsidR="002D5BD6">
        <w:t xml:space="preserve"> </w:t>
      </w:r>
      <w:r w:rsidR="00B03738">
        <w:t>reactor</w:t>
      </w:r>
      <w:r>
        <w:t xml:space="preserve">. </w:t>
      </w:r>
    </w:p>
    <w:p w:rsidR="00260B06" w:rsidRDefault="00260B06" w:rsidP="006005F9">
      <w:r>
        <w:t xml:space="preserve">Se incluirán elementos que aseguren el correcto nivel aceite en los aisladores pasantes y los indicadores de nivel deberán dar una indicación adecuada a un observador en el piso. </w:t>
      </w:r>
    </w:p>
    <w:p w:rsidR="00260B06" w:rsidRDefault="00260B06" w:rsidP="006005F9">
      <w:r>
        <w:t xml:space="preserve">La construcción de los aisladores pasantes debe permitir el soporte de cargas máximas de trabajo con factores de seguridad mínimo de 2,5. </w:t>
      </w:r>
    </w:p>
    <w:p w:rsidR="00260B06" w:rsidRDefault="00260B06" w:rsidP="006005F9">
      <w:r>
        <w:t xml:space="preserve">Sobre la porcelana de los aisladores pasantes estarán impresos el nombre del fabricante, la fecha de horneado y otros datos de interés; estas marcas deberán ser de fácil lectura y visibles después de ensamblar los accesorios. Las marcas deberán imprimirse en la porcelana antes de ser quemada. Los aisladores pasantes deberán ser montados en el tanque de tal manera que las conexiones puedan removerse sin obstáculo. </w:t>
      </w:r>
    </w:p>
    <w:p w:rsidR="009207F2" w:rsidRDefault="00260B06" w:rsidP="006005F9">
      <w:r>
        <w:t>Los aisladores pasantes tipo condensador deben tener una derivación capacitiva para medida de factor de potencia.</w:t>
      </w:r>
    </w:p>
    <w:p w:rsidR="0002172A" w:rsidRDefault="00672E42" w:rsidP="0002172A">
      <w:pPr>
        <w:rPr>
          <w:rFonts w:cs="Arial"/>
        </w:rPr>
      </w:pPr>
      <w:r w:rsidRPr="0079568E">
        <w:t xml:space="preserve">En el </w:t>
      </w:r>
      <w:r w:rsidR="00BC66A3" w:rsidRPr="0079568E">
        <w:t>PRIMARIO</w:t>
      </w:r>
      <w:r w:rsidRPr="0079568E">
        <w:t xml:space="preserve">, deberán ser provistos conectores para un cable de </w:t>
      </w:r>
      <w:r w:rsidR="00760E25" w:rsidRPr="0079568E">
        <w:t>397.5 – 954 MCM ACSR</w:t>
      </w:r>
      <w:r w:rsidRPr="0079568E">
        <w:t xml:space="preserve">; en el </w:t>
      </w:r>
      <w:r w:rsidR="00BC66A3" w:rsidRPr="0079568E">
        <w:t>NEUTRO</w:t>
      </w:r>
      <w:r w:rsidRPr="0079568E">
        <w:t xml:space="preserve">, deberán ser provistos </w:t>
      </w:r>
      <w:r w:rsidR="003E2CD9" w:rsidRPr="0079568E">
        <w:t xml:space="preserve">conectores para un cable </w:t>
      </w:r>
      <w:r w:rsidR="00760E25" w:rsidRPr="0079568E">
        <w:t>de 4/0 AWG – 397.5 MCM  ACSR</w:t>
      </w:r>
      <w:r w:rsidRPr="0079568E">
        <w:t>.</w:t>
      </w:r>
      <w:r w:rsidR="0002172A">
        <w:t xml:space="preserve"> </w:t>
      </w:r>
      <w:r w:rsidR="0002172A">
        <w:rPr>
          <w:rFonts w:cs="Arial"/>
        </w:rPr>
        <w:t>El calibre de los cables será definido en la etapa de aprobación de planos.</w:t>
      </w:r>
    </w:p>
    <w:p w:rsidR="00672E42" w:rsidRDefault="0002172A" w:rsidP="0002172A">
      <w:r>
        <w:t>Se deberá suministrar un (1) conector terminal extra de cada tipo usado, como reserva.</w:t>
      </w:r>
    </w:p>
    <w:p w:rsidR="002D5BD6" w:rsidRPr="008147FB" w:rsidRDefault="005221B1" w:rsidP="00377E90">
      <w:pPr>
        <w:pStyle w:val="Ttulo1"/>
      </w:pPr>
      <w:bookmarkStart w:id="32" w:name="_Toc287470554"/>
      <w:bookmarkStart w:id="33" w:name="_Toc316330590"/>
      <w:bookmarkStart w:id="34" w:name="_Toc530067682"/>
      <w:r w:rsidRPr="008147FB">
        <w:t>TRANSFORMADORES DE CORRIENTE EN AISLADORES PASANTES</w:t>
      </w:r>
      <w:bookmarkEnd w:id="32"/>
      <w:bookmarkEnd w:id="33"/>
      <w:bookmarkEnd w:id="34"/>
      <w:r w:rsidRPr="008147FB">
        <w:t xml:space="preserve"> </w:t>
      </w:r>
    </w:p>
    <w:p w:rsidR="002D5BD6" w:rsidRDefault="006C582A" w:rsidP="006005F9">
      <w:r>
        <w:t xml:space="preserve">El </w:t>
      </w:r>
      <w:r w:rsidR="00B03738">
        <w:t>reactor</w:t>
      </w:r>
      <w:r w:rsidR="002D5BD6">
        <w:t xml:space="preserve"> de potencia, incorporará transformadores de corriente (TC´s) tipo toroidales (de aisladores pasantes) de acuerdo </w:t>
      </w:r>
      <w:r w:rsidR="008147FB">
        <w:t xml:space="preserve">a </w:t>
      </w:r>
      <w:r w:rsidR="002D5BD6">
        <w:t xml:space="preserve">las especificaciones establecidas en la </w:t>
      </w:r>
      <w:r w:rsidR="00992EBF">
        <w:t>Planilla</w:t>
      </w:r>
      <w:r w:rsidR="002D5BD6">
        <w:t xml:space="preserve"> de Datos </w:t>
      </w:r>
      <w:r w:rsidR="00992EBF">
        <w:t xml:space="preserve">Técnicos </w:t>
      </w:r>
      <w:r w:rsidR="002D5BD6">
        <w:t>Garantizados, serán fabricados de acuerdo con la última versión de la publicación IEC 60044-1.</w:t>
      </w:r>
      <w:r w:rsidR="00A97FCD">
        <w:t xml:space="preserve"> </w:t>
      </w:r>
    </w:p>
    <w:p w:rsidR="002D5BD6" w:rsidRDefault="002D5BD6" w:rsidP="006005F9">
      <w:r>
        <w:t xml:space="preserve">Los transformadores de corriente instalados en los aisladores pasantes del </w:t>
      </w:r>
      <w:r w:rsidR="00B03738">
        <w:t>reactor</w:t>
      </w:r>
      <w:r>
        <w:t xml:space="preserve"> de potencia serán tipo multirelación, con las relaciones indicadas en la </w:t>
      </w:r>
      <w:r w:rsidR="00992EBF">
        <w:t xml:space="preserve">Planilla </w:t>
      </w:r>
      <w:r>
        <w:t xml:space="preserve">de Datos Técnicos Garantizados. </w:t>
      </w:r>
    </w:p>
    <w:p w:rsidR="002D5BD6" w:rsidRDefault="002D5BD6" w:rsidP="006005F9">
      <w:r>
        <w:t xml:space="preserve">Todos los terminales secundarios de los TC´s deberán llevarse hasta cajas de salida ubicadas cerca de los aisladores pasantes. Estas cajas de salida deberán ser herméticas, con índice de protección IP54 y accesibles desde el exterior. Desde estas cajas el fabricante cableará los secundarios de los TC´s hasta el gabinete de control del </w:t>
      </w:r>
      <w:r w:rsidR="00B03738">
        <w:t>reactor</w:t>
      </w:r>
      <w:r>
        <w:t xml:space="preserve">. </w:t>
      </w:r>
    </w:p>
    <w:p w:rsidR="002D5BD6" w:rsidRDefault="002D5BD6" w:rsidP="006005F9">
      <w:r>
        <w:t xml:space="preserve">Con los transformadores de corriente se suministrará una placa que se localizará en la parte interna de la caja de conexión de los terminales secundarios, en ella se indicarán claramente las conexiones requeridas para la relación. Estas conexiones y la relación usada se indicarán en los diagramas de conexiones. Los TC´s se someterán a las pruebas de rutina establecidas en la publicación IEC 60044-1. </w:t>
      </w:r>
    </w:p>
    <w:p w:rsidR="002D5BD6" w:rsidRDefault="002D5BD6" w:rsidP="006005F9">
      <w:r>
        <w:lastRenderedPageBreak/>
        <w:t>El fabricante deberá entregar los protocolos de las pruebas tipo y rutina aplicadas a los transformadores de corriente. Además, se deberá entregar las curvas de excitación de los TC´s</w:t>
      </w:r>
      <w:r w:rsidR="0002172A">
        <w:t>.</w:t>
      </w:r>
    </w:p>
    <w:p w:rsidR="002D5BD6" w:rsidRDefault="002D5BD6" w:rsidP="006005F9">
      <w:r>
        <w:t>Para todos los núcleos de medición deberán suministrarse datos de calibración medidos en fábrica incluyendo error de magnitud y desplazamiento del ángulo de fase, para el rango de medición comprendido entre 25% y 100% de la carga nominal.</w:t>
      </w:r>
    </w:p>
    <w:p w:rsidR="00327A1B" w:rsidRPr="00081E8B" w:rsidRDefault="005221B1" w:rsidP="00377E90">
      <w:pPr>
        <w:pStyle w:val="Ttulo1"/>
      </w:pPr>
      <w:bookmarkStart w:id="35" w:name="_Toc287470555"/>
      <w:bookmarkStart w:id="36" w:name="_Toc316330591"/>
      <w:bookmarkStart w:id="37" w:name="_Toc530067683"/>
      <w:r w:rsidRPr="00081E8B">
        <w:t>SISTEMA DE ENFRIAMIENTO</w:t>
      </w:r>
      <w:bookmarkEnd w:id="35"/>
      <w:bookmarkEnd w:id="36"/>
      <w:bookmarkEnd w:id="37"/>
      <w:r w:rsidRPr="00081E8B">
        <w:t xml:space="preserve"> </w:t>
      </w:r>
    </w:p>
    <w:p w:rsidR="00327A1B" w:rsidRDefault="003319C2" w:rsidP="006005F9">
      <w:r>
        <w:t>El</w:t>
      </w:r>
      <w:r w:rsidR="00327A1B">
        <w:t xml:space="preserve"> </w:t>
      </w:r>
      <w:r w:rsidR="00B03738">
        <w:t>reactor</w:t>
      </w:r>
      <w:r w:rsidR="00327A1B">
        <w:t xml:space="preserve"> deberá estar equipado con un conjunto de radiadores </w:t>
      </w:r>
      <w:r w:rsidR="00531D74">
        <w:t>para refrigeración ONAN</w:t>
      </w:r>
      <w:r w:rsidR="00327A1B">
        <w:t xml:space="preserve">. </w:t>
      </w:r>
    </w:p>
    <w:p w:rsidR="00327A1B" w:rsidRPr="005221B1" w:rsidRDefault="00327A1B" w:rsidP="00377E90">
      <w:pPr>
        <w:pStyle w:val="Ttulo2"/>
      </w:pPr>
      <w:bookmarkStart w:id="38" w:name="_Toc287470556"/>
      <w:bookmarkStart w:id="39" w:name="_Toc316330592"/>
      <w:bookmarkStart w:id="40" w:name="_Toc530067684"/>
      <w:r w:rsidRPr="005221B1">
        <w:t>Radiadores</w:t>
      </w:r>
      <w:bookmarkEnd w:id="38"/>
      <w:bookmarkEnd w:id="39"/>
      <w:bookmarkEnd w:id="40"/>
      <w:r w:rsidRPr="005221B1">
        <w:t xml:space="preserve"> </w:t>
      </w:r>
    </w:p>
    <w:p w:rsidR="00327A1B" w:rsidRDefault="00327A1B" w:rsidP="006005F9">
      <w:r>
        <w:t>Los radiadores deberán ser diseñados y probados para soportar las condiciones de presión de vacío especificada para el tanque. También serán diseñados para ser accesibles con fines de limpieza y pintura, no debe admitir la acumulación de agua en las superficies exteriores y para prevenir formaciones de gas o bolsas de aire cuando el tanque est</w:t>
      </w:r>
      <w:r w:rsidR="00081E8B">
        <w:t>e</w:t>
      </w:r>
      <w:r>
        <w:t xml:space="preserve"> siendo llenado. Todos los radiadores </w:t>
      </w:r>
      <w:r w:rsidR="00D11039">
        <w:t>del</w:t>
      </w:r>
      <w:r>
        <w:t xml:space="preserve"> </w:t>
      </w:r>
      <w:r w:rsidR="000C1E60">
        <w:t>reactor</w:t>
      </w:r>
      <w:r>
        <w:t xml:space="preserve"> serán idénticos, desmontables y con la posibilidad de intercambiarse entre sí.</w:t>
      </w:r>
      <w:r w:rsidR="00A97FCD">
        <w:t xml:space="preserve"> </w:t>
      </w:r>
    </w:p>
    <w:p w:rsidR="00D11039" w:rsidRPr="006978A1" w:rsidRDefault="00D11039" w:rsidP="00D11039">
      <w:pPr>
        <w:rPr>
          <w:rFonts w:cs="Arial"/>
        </w:rPr>
      </w:pPr>
      <w:bookmarkStart w:id="41" w:name="_Toc287470559"/>
      <w:bookmarkStart w:id="42" w:name="_Toc316330595"/>
      <w:r w:rsidRPr="006978A1">
        <w:rPr>
          <w:rFonts w:cs="Arial"/>
        </w:rPr>
        <w:t>Los radiadores deber</w:t>
      </w:r>
      <w:r>
        <w:rPr>
          <w:rFonts w:cs="Arial"/>
        </w:rPr>
        <w:t xml:space="preserve">án </w:t>
      </w:r>
      <w:r w:rsidRPr="006978A1">
        <w:rPr>
          <w:rFonts w:cs="Arial"/>
        </w:rPr>
        <w:t xml:space="preserve">estar conectados al tanque por medio de bridas de acero, maquinadas y soldadas al radiador y al tanque, deberán estar provistas de empaquetaduras resistentes al aceite. Cada conexión de radiador sobre el tanque deberá estar provista de una válvula de cierre, que pueda ser bloqueada en la posición cerrada o abierta, para permitir que se remueva el radiador sin sacar del servicio el reactor. Una brida ciega separada, a prueba de aceite, deberá proveerse en cada conexión para cerrarse cuando el radiador esté desmontado. Cada radiador deberá tener argollas de izaje, un tapón de purga de aceite en el fondo y un tapón de ventilación en la parte superior. Los tapones de purga y ventilación no deberán localizarse en las bridas del radiador. </w:t>
      </w:r>
    </w:p>
    <w:p w:rsidR="00D11039" w:rsidRDefault="00D11039" w:rsidP="00D11039">
      <w:pPr>
        <w:rPr>
          <w:rFonts w:cs="Arial"/>
        </w:rPr>
      </w:pPr>
      <w:r>
        <w:rPr>
          <w:rFonts w:cs="Arial"/>
        </w:rPr>
        <w:t>En las superficies exteriores, l</w:t>
      </w:r>
      <w:r w:rsidRPr="006978A1">
        <w:rPr>
          <w:rFonts w:cs="Arial"/>
        </w:rPr>
        <w:t>os radiadores deberán ser galvanizados</w:t>
      </w:r>
      <w:r>
        <w:rPr>
          <w:rFonts w:cs="Arial"/>
        </w:rPr>
        <w:t xml:space="preserve"> en caliente</w:t>
      </w:r>
      <w:r w:rsidRPr="006978A1">
        <w:rPr>
          <w:rFonts w:cs="Arial"/>
        </w:rPr>
        <w:t xml:space="preserve"> y pintados por métodos establecidos en las normas internacionales; de manera que estos sean aprop</w:t>
      </w:r>
      <w:r>
        <w:rPr>
          <w:rFonts w:cs="Arial"/>
        </w:rPr>
        <w:t>iados para ambientes tropicales.  El proveedor deberá indicar el procedimiento a ser usado para garantizar la adherencia a largo plazo de la pintura al galvanizado exterior.</w:t>
      </w:r>
    </w:p>
    <w:p w:rsidR="00D11039" w:rsidRDefault="00D11039" w:rsidP="00D11039">
      <w:pPr>
        <w:rPr>
          <w:rFonts w:cs="Arial"/>
        </w:rPr>
      </w:pPr>
      <w:r>
        <w:rPr>
          <w:rFonts w:cs="Arial"/>
        </w:rPr>
        <w:t>El sistema de enfriamiento debe prever un radiador extra en caliente, de manera que ante la falla de un radiador, el reactor no supere los límites térmicos especificados.</w:t>
      </w:r>
    </w:p>
    <w:p w:rsidR="00DC5133" w:rsidRPr="006E11BB" w:rsidRDefault="005221B1" w:rsidP="00D11039">
      <w:pPr>
        <w:pStyle w:val="Ttulo1"/>
      </w:pPr>
      <w:bookmarkStart w:id="43" w:name="_Toc530067685"/>
      <w:r w:rsidRPr="006E11BB">
        <w:t>GABINETES</w:t>
      </w:r>
      <w:bookmarkEnd w:id="41"/>
      <w:bookmarkEnd w:id="42"/>
      <w:bookmarkEnd w:id="43"/>
      <w:r w:rsidRPr="006E11BB">
        <w:t xml:space="preserve"> </w:t>
      </w:r>
    </w:p>
    <w:p w:rsidR="00DC5133" w:rsidRPr="006E11BB" w:rsidRDefault="00DC5133" w:rsidP="004E14A2">
      <w:r w:rsidRPr="006E11BB">
        <w:t xml:space="preserve">Los gabinetes </w:t>
      </w:r>
      <w:r w:rsidR="00BC6EBB" w:rsidRPr="006E11BB">
        <w:t xml:space="preserve">de control </w:t>
      </w:r>
      <w:r w:rsidRPr="006E11BB">
        <w:t xml:space="preserve">deberán ser adecuados para uso a la intemperie, con un grado de protección IP54. </w:t>
      </w:r>
      <w:r w:rsidR="008B32D6" w:rsidRPr="006E11BB">
        <w:t>Los gabinetes deberán tener un visor de vidrio templado de dimensiones adecuadas, para observar las medición y/o indicaciones de los IED instalados dentro del gabinete.</w:t>
      </w:r>
    </w:p>
    <w:p w:rsidR="00BC6EBB" w:rsidRPr="006E11BB" w:rsidRDefault="00DC5133" w:rsidP="004E14A2">
      <w:r w:rsidRPr="006E11BB">
        <w:t>Los circuitos de control, fuerza y calefacción deben estar protegidos mediante interruptores</w:t>
      </w:r>
      <w:r w:rsidR="00BC6EBB" w:rsidRPr="006E11BB">
        <w:t xml:space="preserve"> </w:t>
      </w:r>
      <w:r w:rsidRPr="006E11BB">
        <w:t>termomagnéticos, los cuales a su vez deben disponer de contactos auxiliares de alarma. Los distintos dispositivos deberán ser cableados hasta regletas de terminales (borneras). Los gabinetes de control deberán considerar una tapa en la parte inferior, con pernos, empaquetaduras y</w:t>
      </w:r>
      <w:r w:rsidR="00BC6EBB" w:rsidRPr="006E11BB">
        <w:t xml:space="preserve"> </w:t>
      </w:r>
      <w:r w:rsidRPr="006E11BB">
        <w:t xml:space="preserve">prensaestopas, para la entrada y salida de los cables de control y fuerza. Serán instalados a una altura apropiada para un operador de pie sobre el nivel de la base. Deben poseer calefactor blindado, controlado por termostato, para prevenir condensación de humedad en su interior. </w:t>
      </w:r>
    </w:p>
    <w:p w:rsidR="00DC5133" w:rsidRDefault="00DC5133" w:rsidP="004E14A2">
      <w:r w:rsidRPr="006E11BB">
        <w:t>Deben incluir iluminación interior accionada por interruptor de contacto de puerta. Todos los dispositivos instalados en el gabinete deben estar convenientemente identificados mediante placas acrílicas grabadas en forma indeleble, de acuerdo a los planos de cableado. El propio gabinete tendrá su placa de identificación. Las identificaciones estarán en idioma español. Los gabinetes de control deben estar instalados con elementos amortiguadores para evitar el traspaso de las</w:t>
      </w:r>
      <w:r w:rsidR="00BC6EBB" w:rsidRPr="006E11BB">
        <w:t xml:space="preserve"> </w:t>
      </w:r>
      <w:r w:rsidRPr="006E11BB">
        <w:t xml:space="preserve">vibraciones del </w:t>
      </w:r>
      <w:r w:rsidR="00B03738" w:rsidRPr="006E11BB">
        <w:t>reactor</w:t>
      </w:r>
      <w:r w:rsidRPr="006E11BB">
        <w:t xml:space="preserve"> a los elementos de control.</w:t>
      </w:r>
      <w:r w:rsidR="00A97FCD" w:rsidRPr="006E11BB">
        <w:t xml:space="preserve"> </w:t>
      </w:r>
    </w:p>
    <w:p w:rsidR="00DA5192" w:rsidRPr="006978A1" w:rsidRDefault="00DA5192" w:rsidP="00DA5192">
      <w:pPr>
        <w:widowControl w:val="0"/>
        <w:spacing w:after="0"/>
        <w:rPr>
          <w:rFonts w:cs="Arial"/>
        </w:rPr>
      </w:pPr>
      <w:r w:rsidRPr="006978A1">
        <w:rPr>
          <w:rFonts w:cs="Arial"/>
        </w:rPr>
        <w:t xml:space="preserve">Se deberá suministrar con </w:t>
      </w:r>
      <w:r>
        <w:rPr>
          <w:rFonts w:cs="Arial"/>
        </w:rPr>
        <w:t>el</w:t>
      </w:r>
      <w:r w:rsidRPr="006978A1">
        <w:rPr>
          <w:rFonts w:cs="Arial"/>
        </w:rPr>
        <w:t xml:space="preserve"> reactor </w:t>
      </w:r>
      <w:r>
        <w:rPr>
          <w:rFonts w:cs="Arial"/>
        </w:rPr>
        <w:t xml:space="preserve">un </w:t>
      </w:r>
      <w:r w:rsidRPr="006978A1">
        <w:rPr>
          <w:rFonts w:cs="Arial"/>
        </w:rPr>
        <w:t xml:space="preserve">Gabinete de </w:t>
      </w:r>
      <w:r>
        <w:rPr>
          <w:rFonts w:cs="Arial"/>
        </w:rPr>
        <w:t>C</w:t>
      </w:r>
      <w:r w:rsidRPr="006978A1">
        <w:rPr>
          <w:rFonts w:cs="Arial"/>
        </w:rPr>
        <w:t>ontrol</w:t>
      </w:r>
      <w:r>
        <w:rPr>
          <w:rFonts w:cs="Arial"/>
        </w:rPr>
        <w:t>.</w:t>
      </w:r>
      <w:r w:rsidRPr="006978A1">
        <w:rPr>
          <w:rFonts w:cs="Arial"/>
        </w:rPr>
        <w:t xml:space="preserve"> </w:t>
      </w:r>
    </w:p>
    <w:p w:rsidR="00DA5192" w:rsidRPr="003027E0" w:rsidRDefault="00DA5192" w:rsidP="00DA5192">
      <w:pPr>
        <w:pStyle w:val="Ttulo2"/>
        <w:ind w:left="567"/>
      </w:pPr>
      <w:bookmarkStart w:id="44" w:name="_Toc530067686"/>
      <w:bookmarkStart w:id="45" w:name="_Toc488947902"/>
      <w:r>
        <w:lastRenderedPageBreak/>
        <w:t>Gabinete de C</w:t>
      </w:r>
      <w:r w:rsidRPr="003027E0">
        <w:t>ontrol</w:t>
      </w:r>
      <w:bookmarkEnd w:id="44"/>
      <w:r w:rsidRPr="003027E0">
        <w:t xml:space="preserve"> </w:t>
      </w:r>
      <w:bookmarkEnd w:id="45"/>
    </w:p>
    <w:p w:rsidR="00DA5192" w:rsidRPr="006978A1" w:rsidRDefault="00DA5192" w:rsidP="00DA5192">
      <w:pPr>
        <w:rPr>
          <w:rFonts w:cs="Arial"/>
        </w:rPr>
      </w:pPr>
      <w:r w:rsidRPr="006978A1">
        <w:rPr>
          <w:rFonts w:cs="Arial"/>
        </w:rPr>
        <w:t>El reactor, se deberá suministrar</w:t>
      </w:r>
      <w:r>
        <w:rPr>
          <w:rFonts w:cs="Arial"/>
        </w:rPr>
        <w:t xml:space="preserve"> con un “Gabinete de C</w:t>
      </w:r>
      <w:r w:rsidRPr="006978A1">
        <w:rPr>
          <w:rFonts w:cs="Arial"/>
        </w:rPr>
        <w:t>ontrol”, montado sobre el reactor, para el cableado de transformadores de medida, relés, señales de indicación,</w:t>
      </w:r>
      <w:r>
        <w:rPr>
          <w:rFonts w:cs="Arial"/>
        </w:rPr>
        <w:t xml:space="preserve"> </w:t>
      </w:r>
      <w:r w:rsidRPr="006978A1">
        <w:rPr>
          <w:rFonts w:cs="Arial"/>
        </w:rPr>
        <w:t>etc.</w:t>
      </w:r>
    </w:p>
    <w:p w:rsidR="00DA5192" w:rsidRPr="006978A1" w:rsidRDefault="00DA5192" w:rsidP="00DA5192">
      <w:pPr>
        <w:rPr>
          <w:rFonts w:cs="Arial"/>
          <w:szCs w:val="20"/>
        </w:rPr>
      </w:pPr>
      <w:r w:rsidRPr="006978A1">
        <w:rPr>
          <w:rFonts w:cs="Arial"/>
        </w:rPr>
        <w:t xml:space="preserve">Las identificaciones del cableado interno de los gabinetes deberán ser descritos de manera clara e identificando el origen y destino en cada punta de los cables, las mismas no deberán perder sus </w:t>
      </w:r>
      <w:r w:rsidRPr="006978A1">
        <w:rPr>
          <w:rFonts w:cs="Arial"/>
          <w:szCs w:val="20"/>
        </w:rPr>
        <w:t>características de legibilidad por acciones de tiempo, humedad y luz.</w:t>
      </w:r>
    </w:p>
    <w:p w:rsidR="00BC6EBB" w:rsidRDefault="005221B1" w:rsidP="00377E90">
      <w:pPr>
        <w:pStyle w:val="Ttulo1"/>
      </w:pPr>
      <w:bookmarkStart w:id="46" w:name="_Toc287470560"/>
      <w:bookmarkStart w:id="47" w:name="_Toc316330596"/>
      <w:bookmarkStart w:id="48" w:name="_Toc530067687"/>
      <w:r>
        <w:t>ACCESORIOS</w:t>
      </w:r>
      <w:bookmarkEnd w:id="46"/>
      <w:bookmarkEnd w:id="47"/>
      <w:bookmarkEnd w:id="48"/>
      <w:r>
        <w:t xml:space="preserve"> </w:t>
      </w:r>
    </w:p>
    <w:p w:rsidR="00BC6EBB" w:rsidRDefault="00BC6EBB" w:rsidP="006005F9">
      <w:r>
        <w:t xml:space="preserve">El </w:t>
      </w:r>
      <w:r w:rsidR="00B03738">
        <w:t>reactor</w:t>
      </w:r>
      <w:r>
        <w:t xml:space="preserve"> incluirá los siguientes dispositivos de protección: relé Buchholz, </w:t>
      </w:r>
      <w:r w:rsidR="00092542">
        <w:t xml:space="preserve">monitor de </w:t>
      </w:r>
      <w:r>
        <w:t xml:space="preserve">temperatura de aceite, indicador magnético de nivel de aceite, </w:t>
      </w:r>
      <w:r w:rsidR="00092542">
        <w:t>monitor de temperatura de devanado</w:t>
      </w:r>
      <w:r w:rsidR="008F37DB">
        <w:t>s</w:t>
      </w:r>
      <w:r w:rsidR="00092542">
        <w:t xml:space="preserve"> por </w:t>
      </w:r>
      <w:r>
        <w:t>imagen térmica del punto más caliente</w:t>
      </w:r>
      <w:r w:rsidR="00340A4C">
        <w:t xml:space="preserve"> </w:t>
      </w:r>
      <w:r>
        <w:t xml:space="preserve">y dispositivo de alivio de presión. </w:t>
      </w:r>
    </w:p>
    <w:p w:rsidR="00800BDA" w:rsidRDefault="00BC6EBB" w:rsidP="006005F9">
      <w:r>
        <w:t xml:space="preserve">Todos los accesorios con excepción del dispositivo de alivio de presión, deberán disponer de dos circuitos correspondientes a los niveles de alarma y disparo. Cada contactor tendrá dos contactos normalmente abiertos y dos normalmente cerrados, deberán ser eléctricamente aislados entre ellos. Todos los contactos serán adecuados para operar en 125 Vc.c. a </w:t>
      </w:r>
      <w:r w:rsidR="00473376">
        <w:t>0.5</w:t>
      </w:r>
      <w:r>
        <w:t xml:space="preserve"> A de corriente.</w:t>
      </w:r>
      <w:r w:rsidR="00A97FCD">
        <w:t xml:space="preserve"> </w:t>
      </w:r>
    </w:p>
    <w:p w:rsidR="001B6E6C" w:rsidRDefault="001B6E6C" w:rsidP="00D41A4E">
      <w:pPr>
        <w:pStyle w:val="Ttulo2"/>
        <w:ind w:left="567"/>
      </w:pPr>
      <w:bookmarkStart w:id="49" w:name="_Toc517886602"/>
      <w:bookmarkStart w:id="50" w:name="_Toc422130091"/>
      <w:bookmarkStart w:id="51" w:name="_Toc436206214"/>
      <w:bookmarkStart w:id="52" w:name="_Toc488947906"/>
      <w:bookmarkStart w:id="53" w:name="_Toc530067688"/>
      <w:bookmarkStart w:id="54" w:name="_Toc287470561"/>
      <w:bookmarkStart w:id="55" w:name="_Toc316330598"/>
      <w:bookmarkEnd w:id="49"/>
      <w:r>
        <w:t>Analizador de gases</w:t>
      </w:r>
      <w:bookmarkEnd w:id="50"/>
      <w:bookmarkEnd w:id="51"/>
      <w:bookmarkEnd w:id="52"/>
      <w:bookmarkEnd w:id="53"/>
    </w:p>
    <w:p w:rsidR="00800BDA" w:rsidRDefault="00800BDA" w:rsidP="00800BDA">
      <w:r>
        <w:t>Se debe suministrar un equipo de análisis de gases disueltos en el aceite del transformador en línea, similar a SITRAM Multisense 5</w:t>
      </w:r>
      <w:r w:rsidRPr="00DD41E4">
        <w:t xml:space="preserve"> de la marca </w:t>
      </w:r>
      <w:r>
        <w:t>SIEMENS.</w:t>
      </w:r>
      <w:r w:rsidRPr="00DD41E4">
        <w:t xml:space="preserve"> El</w:t>
      </w:r>
      <w:r>
        <w:t xml:space="preserve"> equipo debe detectar, como mínimo los siguientes gases:</w:t>
      </w:r>
    </w:p>
    <w:p w:rsidR="001B6E6C" w:rsidRDefault="001B6E6C" w:rsidP="001B6E6C">
      <w:pPr>
        <w:pStyle w:val="Prrafodelista"/>
        <w:numPr>
          <w:ilvl w:val="0"/>
          <w:numId w:val="31"/>
        </w:numPr>
      </w:pPr>
      <w:r>
        <w:t>Hidrogeno – H</w:t>
      </w:r>
      <w:r w:rsidRPr="0028650B">
        <w:rPr>
          <w:vertAlign w:val="subscript"/>
        </w:rPr>
        <w:t>2</w:t>
      </w:r>
      <w:r>
        <w:t xml:space="preserve"> -  </w:t>
      </w:r>
    </w:p>
    <w:p w:rsidR="001B6E6C" w:rsidRDefault="001B6E6C" w:rsidP="001B6E6C">
      <w:pPr>
        <w:pStyle w:val="Prrafodelista"/>
        <w:numPr>
          <w:ilvl w:val="0"/>
          <w:numId w:val="31"/>
        </w:numPr>
      </w:pPr>
      <w:r>
        <w:t>Monoxido de carbono – CO –</w:t>
      </w:r>
    </w:p>
    <w:p w:rsidR="001B6E6C" w:rsidRDefault="001B6E6C" w:rsidP="001B6E6C">
      <w:pPr>
        <w:pStyle w:val="Prrafodelista"/>
        <w:numPr>
          <w:ilvl w:val="0"/>
          <w:numId w:val="31"/>
        </w:numPr>
      </w:pPr>
      <w:r>
        <w:t>Acetileno – C</w:t>
      </w:r>
      <w:r w:rsidRPr="0028650B">
        <w:rPr>
          <w:vertAlign w:val="subscript"/>
        </w:rPr>
        <w:t>2</w:t>
      </w:r>
      <w:r>
        <w:t>H</w:t>
      </w:r>
      <w:r w:rsidRPr="0028650B">
        <w:rPr>
          <w:vertAlign w:val="subscript"/>
        </w:rPr>
        <w:t>2</w:t>
      </w:r>
      <w:r>
        <w:t xml:space="preserve"> –</w:t>
      </w:r>
    </w:p>
    <w:p w:rsidR="001B6E6C" w:rsidRDefault="001B6E6C" w:rsidP="001B6E6C">
      <w:pPr>
        <w:pStyle w:val="Prrafodelista"/>
        <w:numPr>
          <w:ilvl w:val="0"/>
          <w:numId w:val="31"/>
        </w:numPr>
      </w:pPr>
      <w:r>
        <w:t>Etileno – C</w:t>
      </w:r>
      <w:r w:rsidRPr="0028650B">
        <w:rPr>
          <w:vertAlign w:val="subscript"/>
        </w:rPr>
        <w:t>2</w:t>
      </w:r>
      <w:r>
        <w:t>H</w:t>
      </w:r>
      <w:r w:rsidRPr="0028650B">
        <w:rPr>
          <w:vertAlign w:val="subscript"/>
        </w:rPr>
        <w:t>4</w:t>
      </w:r>
      <w:r>
        <w:t xml:space="preserve"> – </w:t>
      </w:r>
    </w:p>
    <w:p w:rsidR="001B6E6C" w:rsidRDefault="001B6E6C" w:rsidP="001B6E6C">
      <w:pPr>
        <w:pStyle w:val="Prrafodelista"/>
        <w:numPr>
          <w:ilvl w:val="0"/>
          <w:numId w:val="31"/>
        </w:numPr>
      </w:pPr>
      <w:r>
        <w:t>Medida de humedad disuelta en el aceite</w:t>
      </w:r>
    </w:p>
    <w:p w:rsidR="001B6E6C" w:rsidRDefault="001B6E6C" w:rsidP="001B6E6C">
      <w:r>
        <w:t>El equipo debe tener una pantalla en sitio, que permita visualizar cada uno de 4 gases disueltos y la media de la humedad en el aceite. Adicionalmente debe tener facilidades para descargar la información histórica desde una PC y poder comunicarse en protocolos MODBUS RTU, DNP3.0</w:t>
      </w:r>
    </w:p>
    <w:p w:rsidR="001B6E6C" w:rsidRDefault="001B6E6C" w:rsidP="001B6E6C">
      <w:r>
        <w:t xml:space="preserve">El analizador de gases </w:t>
      </w:r>
      <w:r w:rsidRPr="00F63C02">
        <w:t>deberá tener salida</w:t>
      </w:r>
      <w:r>
        <w:t>s</w:t>
      </w:r>
      <w:r w:rsidRPr="00F63C02">
        <w:t xml:space="preserve"> analógica</w:t>
      </w:r>
      <w:r>
        <w:t>s</w:t>
      </w:r>
      <w:r w:rsidRPr="00F63C02">
        <w:t xml:space="preserve"> para indicación remota de l</w:t>
      </w:r>
      <w:r>
        <w:t>os valores de gases y la medida de humedad</w:t>
      </w:r>
      <w:r w:rsidRPr="00F63C02">
        <w:t>, con selección de las corrientes de salida</w:t>
      </w:r>
      <w:r>
        <w:t xml:space="preserve"> (4-20 mA).</w:t>
      </w:r>
    </w:p>
    <w:p w:rsidR="00BC6EBB" w:rsidRDefault="00BC6EBB" w:rsidP="00377E90">
      <w:pPr>
        <w:pStyle w:val="Ttulo2"/>
      </w:pPr>
      <w:bookmarkStart w:id="56" w:name="_Toc530067689"/>
      <w:r>
        <w:t>Detectores de temperatura</w:t>
      </w:r>
      <w:bookmarkEnd w:id="54"/>
      <w:bookmarkEnd w:id="55"/>
      <w:bookmarkEnd w:id="56"/>
      <w:r>
        <w:t xml:space="preserve"> </w:t>
      </w:r>
    </w:p>
    <w:p w:rsidR="00832500" w:rsidRDefault="00832500" w:rsidP="006005F9">
      <w:r>
        <w:t xml:space="preserve">El </w:t>
      </w:r>
      <w:r w:rsidR="00B03738">
        <w:t>reactor</w:t>
      </w:r>
      <w:r w:rsidRPr="00F63C02">
        <w:t xml:space="preserve"> se deberá suministrar </w:t>
      </w:r>
      <w:r>
        <w:t xml:space="preserve">con </w:t>
      </w:r>
      <w:r w:rsidRPr="00F63C02">
        <w:t>detectores de temperatura</w:t>
      </w:r>
      <w:r>
        <w:t xml:space="preserve"> (RTD’s)</w:t>
      </w:r>
      <w:r w:rsidRPr="00F63C02">
        <w:t xml:space="preserve"> para el punto caliente de los devanados y del aceite, que serán usados con el relé térmico y con los </w:t>
      </w:r>
      <w:r>
        <w:t>monitor</w:t>
      </w:r>
      <w:r w:rsidRPr="00F63C02">
        <w:t xml:space="preserve">es de </w:t>
      </w:r>
      <w:r>
        <w:t>temperatura</w:t>
      </w:r>
      <w:r w:rsidRPr="00F63C02">
        <w:t>.</w:t>
      </w:r>
    </w:p>
    <w:p w:rsidR="00832500" w:rsidRDefault="00832500" w:rsidP="006005F9">
      <w:r w:rsidRPr="00F63C02">
        <w:t xml:space="preserve">Cada RTD deberá montarse sumergido en el aceite del equipo. Los RTD's deberán responder a la temperatura del punto caliente de </w:t>
      </w:r>
      <w:r w:rsidR="00813138">
        <w:t>cada</w:t>
      </w:r>
      <w:r w:rsidRPr="00F63C02">
        <w:t xml:space="preserve"> devanado.</w:t>
      </w:r>
    </w:p>
    <w:p w:rsidR="00832500" w:rsidRDefault="00832500" w:rsidP="006005F9">
      <w:r w:rsidRPr="00F63C02">
        <w:t>Deberán disponerse facilidades para permitir la remoción de los detectores de temperatura sin necesidad de pasar los bulbos y la tubería capilar a través de varios compartimentos.</w:t>
      </w:r>
      <w:r w:rsidR="00C50A80">
        <w:t xml:space="preserve"> </w:t>
      </w:r>
      <w:r w:rsidRPr="00F63C02">
        <w:t xml:space="preserve">Se proveerá la protección necesaria y se evitarán quiebres agudos donde los tubos capilares entran en el gabinete. </w:t>
      </w:r>
    </w:p>
    <w:p w:rsidR="00832500" w:rsidRPr="00F63C02" w:rsidRDefault="00832500" w:rsidP="00377E90">
      <w:pPr>
        <w:pStyle w:val="Ttulo2"/>
      </w:pPr>
      <w:bookmarkStart w:id="57" w:name="_Toc207785494"/>
      <w:bookmarkStart w:id="58" w:name="_Toc287470562"/>
      <w:bookmarkStart w:id="59" w:name="_Toc316330599"/>
      <w:bookmarkStart w:id="60" w:name="_Toc530067690"/>
      <w:r w:rsidRPr="00F63C02">
        <w:t>Monitor de temperatura para aceite y arrollamientos</w:t>
      </w:r>
      <w:bookmarkEnd w:id="57"/>
      <w:bookmarkEnd w:id="58"/>
      <w:bookmarkEnd w:id="59"/>
      <w:bookmarkEnd w:id="60"/>
      <w:r w:rsidRPr="00F63C02">
        <w:t xml:space="preserve"> </w:t>
      </w:r>
    </w:p>
    <w:p w:rsidR="00800BDA" w:rsidRDefault="00800BDA" w:rsidP="00800BDA">
      <w:r w:rsidRPr="00B64394">
        <w:t>El transformador de potencia se deberá suministrar</w:t>
      </w:r>
      <w:r>
        <w:t xml:space="preserve"> </w:t>
      </w:r>
      <w:r w:rsidRPr="00B64394">
        <w:t xml:space="preserve">con </w:t>
      </w:r>
      <w:r w:rsidRPr="00967BDA">
        <w:rPr>
          <w:rFonts w:cs="Arial"/>
        </w:rPr>
        <w:t>un monitor</w:t>
      </w:r>
      <w:r w:rsidRPr="00B64394">
        <w:t xml:space="preserve"> de temperatura</w:t>
      </w:r>
      <w:r>
        <w:t xml:space="preserve"> que integre la temperatura de</w:t>
      </w:r>
      <w:r w:rsidRPr="00B64394">
        <w:t xml:space="preserve"> </w:t>
      </w:r>
      <w:r w:rsidRPr="00967BDA">
        <w:rPr>
          <w:rFonts w:cs="Arial"/>
        </w:rPr>
        <w:t xml:space="preserve">aceite y los </w:t>
      </w:r>
      <w:r w:rsidRPr="00B64394">
        <w:t>devanados AT</w:t>
      </w:r>
      <w:r>
        <w:t xml:space="preserve"> y</w:t>
      </w:r>
      <w:r w:rsidRPr="00B64394">
        <w:t xml:space="preserve"> BT</w:t>
      </w:r>
      <w:r>
        <w:t>, MESSKO MTeC EPT303 o QUALITROL 509 o su equivalente</w:t>
      </w:r>
      <w:r w:rsidRPr="00B64394">
        <w:t>, con indicación visual</w:t>
      </w:r>
      <w:r>
        <w:t xml:space="preserve"> </w:t>
      </w:r>
      <w:r w:rsidRPr="00B64394">
        <w:t>en</w:t>
      </w:r>
      <w:r>
        <w:t xml:space="preserve"> </w:t>
      </w:r>
      <w:r w:rsidRPr="00B64394">
        <w:t>sitio. El grado de protección del dispositivo deberá ser tal que evite la condensación de humedad ante cambios bruscos de temperatura.</w:t>
      </w:r>
    </w:p>
    <w:p w:rsidR="00800BDA" w:rsidRDefault="00800BDA" w:rsidP="00800BDA">
      <w:r w:rsidRPr="00F63C02">
        <w:t>El monitor de temperatura de</w:t>
      </w:r>
      <w:r>
        <w:t xml:space="preserve">l </w:t>
      </w:r>
      <w:r w:rsidRPr="00F63C02">
        <w:t>transformador supervisar</w:t>
      </w:r>
      <w:r>
        <w:t>á</w:t>
      </w:r>
      <w:r w:rsidRPr="00F63C02">
        <w:t xml:space="preserve"> la temperatura para el punto más caliente de</w:t>
      </w:r>
      <w:r>
        <w:t xml:space="preserve"> cada</w:t>
      </w:r>
      <w:r w:rsidRPr="00F63C02">
        <w:t xml:space="preserve"> devanado y para el punto más caliente del aceite, equipados con contactos de alarma y disparo para </w:t>
      </w:r>
      <w:r w:rsidRPr="00F63C02">
        <w:lastRenderedPageBreak/>
        <w:t xml:space="preserve">sistema de 125 Vcc, para ser utilizados en conjunto con los detectores de temperatura especificados anteriormente, para operar con valores de temperatura ajustable entre 50°C y 120°C a valores </w:t>
      </w:r>
      <w:r>
        <w:t>recomendados por el fabricante.</w:t>
      </w:r>
    </w:p>
    <w:p w:rsidR="00800BDA" w:rsidRDefault="00800BDA" w:rsidP="00800BDA">
      <w:r w:rsidRPr="00F63C02">
        <w:t xml:space="preserve">Para cada devanado del transformador el monitor de temperatura deberá </w:t>
      </w:r>
      <w:r w:rsidRPr="00967BDA">
        <w:rPr>
          <w:rFonts w:cs="Arial"/>
        </w:rPr>
        <w:t>disponer de</w:t>
      </w:r>
      <w:r w:rsidRPr="00F63C02">
        <w:t xml:space="preserve"> una función</w:t>
      </w:r>
      <w:r>
        <w:t xml:space="preserve"> </w:t>
      </w:r>
      <w:r w:rsidRPr="00F63C02">
        <w:t>que responda tanto a la temperatura de la parte superior del aceite, compensada con el valor de temperatura ambiente</w:t>
      </w:r>
      <w:r>
        <w:t xml:space="preserve"> (el sensor externo de temperatura ambiente, debe estar incluido en el suministro)</w:t>
      </w:r>
      <w:r w:rsidRPr="00F63C02">
        <w:t>, como al efecto calefactor directo de la corriente de carga, indicando por lo tanto la temperatura del punto más caliente del devanado y teniendo una característica que corresponda a la del devanado del transformador; esta función operará con los detectores de temperatura descritos. Los transformadores de corriente que sean necesarios deberán ser suministrados por el Oferente.</w:t>
      </w:r>
    </w:p>
    <w:p w:rsidR="00800BDA" w:rsidRPr="00F63C02" w:rsidRDefault="00800BDA" w:rsidP="00800BDA">
      <w:r w:rsidRPr="00F63C02">
        <w:t>Preferentemente, el monitor de temperatura será digital y</w:t>
      </w:r>
      <w:r>
        <w:t xml:space="preserve"> </w:t>
      </w:r>
      <w:r w:rsidRPr="00F63C02">
        <w:t>modular, con menús programables a través de un panel frontal y conexión a PC a través de un puerto RS</w:t>
      </w:r>
      <w:r>
        <w:t>485</w:t>
      </w:r>
      <w:r w:rsidRPr="00F63C02">
        <w:t xml:space="preserve"> con alimentación universal continua 125 Vcc.</w:t>
      </w:r>
    </w:p>
    <w:p w:rsidR="00800BDA" w:rsidRPr="00F63C02" w:rsidRDefault="00800BDA" w:rsidP="00800BDA">
      <w:r w:rsidRPr="00F63C02">
        <w:t xml:space="preserve">Cada monitor de temperatura deberá tener </w:t>
      </w:r>
      <w:r>
        <w:t>una</w:t>
      </w:r>
      <w:r w:rsidRPr="00F63C02">
        <w:t xml:space="preserve"> salida analógica para indicación remota de las temperaturas</w:t>
      </w:r>
      <w:r>
        <w:t xml:space="preserve"> de cada uno de los devanados o aceite</w:t>
      </w:r>
      <w:r w:rsidRPr="00F63C02">
        <w:t>, con selección de las corrientes de salida</w:t>
      </w:r>
      <w:r>
        <w:t xml:space="preserve"> (4-20 mA)</w:t>
      </w:r>
      <w:r w:rsidRPr="00F63C02">
        <w:t>.</w:t>
      </w:r>
    </w:p>
    <w:p w:rsidR="00800BDA" w:rsidRDefault="00800BDA" w:rsidP="00800BDA">
      <w:r>
        <w:t>Los monitores</w:t>
      </w:r>
      <w:r w:rsidRPr="00F63C02">
        <w:t xml:space="preserve"> deber</w:t>
      </w:r>
      <w:r>
        <w:t>án tener las siguientes funciones</w:t>
      </w:r>
      <w:r w:rsidRPr="00F63C02">
        <w:t>:</w:t>
      </w:r>
    </w:p>
    <w:p w:rsidR="00800BDA" w:rsidRPr="001A2DF4" w:rsidRDefault="00800BDA" w:rsidP="00800BDA">
      <w:pPr>
        <w:widowControl w:val="0"/>
        <w:numPr>
          <w:ilvl w:val="0"/>
          <w:numId w:val="20"/>
        </w:numPr>
        <w:tabs>
          <w:tab w:val="clear" w:pos="3607"/>
        </w:tabs>
        <w:spacing w:after="0"/>
        <w:ind w:left="1134" w:hanging="567"/>
        <w:rPr>
          <w:rFonts w:cs="Arial"/>
        </w:rPr>
      </w:pPr>
      <w:r w:rsidRPr="001A2DF4">
        <w:rPr>
          <w:rFonts w:cs="Arial"/>
        </w:rPr>
        <w:t xml:space="preserve">Protocolos de comunicación seleccionable, </w:t>
      </w:r>
      <w:r>
        <w:rPr>
          <w:rFonts w:cs="Arial"/>
        </w:rPr>
        <w:t xml:space="preserve">IEC 61850 PRP y </w:t>
      </w:r>
      <w:r w:rsidRPr="001A2DF4">
        <w:rPr>
          <w:rFonts w:cs="Arial"/>
        </w:rPr>
        <w:t>mínimo 2 protocolos</w:t>
      </w:r>
      <w:r>
        <w:rPr>
          <w:rFonts w:cs="Arial"/>
        </w:rPr>
        <w:t xml:space="preserve"> adicionales</w:t>
      </w:r>
      <w:r w:rsidRPr="001A2DF4">
        <w:rPr>
          <w:rFonts w:cs="Arial"/>
        </w:rPr>
        <w:t xml:space="preserve"> (Modbus RTU, DNP3.0. etc). </w:t>
      </w:r>
    </w:p>
    <w:p w:rsidR="00800BDA" w:rsidRPr="001A2DF4" w:rsidRDefault="00800BDA" w:rsidP="00800BDA">
      <w:pPr>
        <w:widowControl w:val="0"/>
        <w:numPr>
          <w:ilvl w:val="0"/>
          <w:numId w:val="20"/>
        </w:numPr>
        <w:tabs>
          <w:tab w:val="clear" w:pos="3607"/>
        </w:tabs>
        <w:spacing w:after="0"/>
        <w:ind w:left="1134" w:hanging="567"/>
        <w:rPr>
          <w:rFonts w:cs="Arial"/>
        </w:rPr>
      </w:pPr>
      <w:r w:rsidRPr="001A2DF4">
        <w:rPr>
          <w:rFonts w:cs="Arial"/>
        </w:rPr>
        <w:t xml:space="preserve">Memoria no volátil del monitor, adicionalmente deberá tener las opciones de desconexión de cualquiera de los relés de salida (control de ventilación, alarmas, disparo y autodiagnóstico). </w:t>
      </w:r>
    </w:p>
    <w:p w:rsidR="00800BDA" w:rsidRDefault="00800BDA" w:rsidP="00800BDA">
      <w:r w:rsidRPr="00F63C02">
        <w:t xml:space="preserve">El monitor de temperatura será instalado dentro del gabinete de control </w:t>
      </w:r>
      <w:r>
        <w:t>del</w:t>
      </w:r>
      <w:r w:rsidRPr="00F63C02">
        <w:t xml:space="preserve"> transformador, a una altura que permita lectura fácil y directa desde el piso </w:t>
      </w:r>
      <w:r>
        <w:t>a través del visor de vidrio del gabinete de control.</w:t>
      </w:r>
    </w:p>
    <w:p w:rsidR="00BC6EBB" w:rsidRDefault="00BC6EBB" w:rsidP="00377E90">
      <w:pPr>
        <w:pStyle w:val="Ttulo2"/>
      </w:pPr>
      <w:bookmarkStart w:id="61" w:name="_Toc517886606"/>
      <w:bookmarkStart w:id="62" w:name="_Toc517886607"/>
      <w:bookmarkStart w:id="63" w:name="_Toc517886608"/>
      <w:bookmarkStart w:id="64" w:name="_Toc517886609"/>
      <w:bookmarkStart w:id="65" w:name="_Toc517886610"/>
      <w:bookmarkStart w:id="66" w:name="_Toc517886611"/>
      <w:bookmarkStart w:id="67" w:name="_Toc517886612"/>
      <w:bookmarkStart w:id="68" w:name="_Toc517886613"/>
      <w:bookmarkStart w:id="69" w:name="_Toc517886614"/>
      <w:bookmarkStart w:id="70" w:name="_Toc287470564"/>
      <w:bookmarkStart w:id="71" w:name="_Toc316330601"/>
      <w:bookmarkStart w:id="72" w:name="_Toc530067691"/>
      <w:bookmarkEnd w:id="61"/>
      <w:bookmarkEnd w:id="62"/>
      <w:bookmarkEnd w:id="63"/>
      <w:bookmarkEnd w:id="64"/>
      <w:bookmarkEnd w:id="65"/>
      <w:bookmarkEnd w:id="66"/>
      <w:bookmarkEnd w:id="67"/>
      <w:bookmarkEnd w:id="68"/>
      <w:bookmarkEnd w:id="69"/>
      <w:r>
        <w:t>Dispositivo de alivio de presión</w:t>
      </w:r>
      <w:bookmarkEnd w:id="70"/>
      <w:bookmarkEnd w:id="71"/>
      <w:bookmarkEnd w:id="72"/>
      <w:r>
        <w:t xml:space="preserve"> </w:t>
      </w:r>
    </w:p>
    <w:p w:rsidR="00BC6EBB" w:rsidRDefault="00FA1444" w:rsidP="006005F9">
      <w:r w:rsidRPr="00D0361D">
        <w:t>Este dispositivo estará localizado sobre la cubierta superior del tanque, de tamaño adecuado para proteger el tanque contra una sobrepresión interna.</w:t>
      </w:r>
      <w:r w:rsidR="00C50A80">
        <w:t xml:space="preserve"> </w:t>
      </w:r>
      <w:r w:rsidRPr="00D0361D">
        <w:t xml:space="preserve">El aceite que sea expulsado por el dispositivo deberá ser dirigido por un tubo metálico hasta la fosa del </w:t>
      </w:r>
      <w:r w:rsidR="00B03738">
        <w:t>reactor</w:t>
      </w:r>
      <w:r w:rsidRPr="00D0361D">
        <w:t>.</w:t>
      </w:r>
    </w:p>
    <w:p w:rsidR="00BC6EBB" w:rsidRDefault="00BC6EBB" w:rsidP="006005F9">
      <w:r>
        <w:t xml:space="preserve">El dispositivo será diseñado para disminuir la descarga de aceite y expulsar el gas acumulado después de abrir; este dispositivo operará a una presión estática menor que la presión de la prueba hidráulica del tanque del </w:t>
      </w:r>
      <w:r w:rsidR="00B03738">
        <w:t>reactor</w:t>
      </w:r>
      <w:r>
        <w:t xml:space="preserve">. Deberá soportar pleno vacío y no presentará fugas de aceite durante el transporte o montaje del </w:t>
      </w:r>
      <w:r w:rsidR="00B03738">
        <w:t>reactor</w:t>
      </w:r>
      <w:r>
        <w:t xml:space="preserve">. </w:t>
      </w:r>
    </w:p>
    <w:p w:rsidR="00CD4B08" w:rsidRDefault="00CD4B08" w:rsidP="00CD4B08">
      <w:bookmarkStart w:id="73" w:name="_Toc287470565"/>
      <w:bookmarkStart w:id="74" w:name="_Toc316330602"/>
      <w:r>
        <w:t>Después de operar el dispositivo se repondrá automáticamente a un valor positivo de la presión residual del gas. Este dispositivo deberá poseer una señal que permita identificar su operación de disparo y con contactos de alarma para cierre, adecuado para operar con 125 Vc.c. no puesta a tierra, los cuales podrán reponerse desde el piso.</w:t>
      </w:r>
    </w:p>
    <w:p w:rsidR="00BC6EBB" w:rsidRDefault="00BC6EBB" w:rsidP="00377E90">
      <w:pPr>
        <w:pStyle w:val="Ttulo2"/>
      </w:pPr>
      <w:bookmarkStart w:id="75" w:name="_Toc530067692"/>
      <w:r>
        <w:t>Relé buchholz</w:t>
      </w:r>
      <w:bookmarkEnd w:id="73"/>
      <w:bookmarkEnd w:id="74"/>
      <w:bookmarkEnd w:id="75"/>
      <w:r>
        <w:t xml:space="preserve"> </w:t>
      </w:r>
    </w:p>
    <w:p w:rsidR="00BC6EBB" w:rsidRDefault="00BC6EBB" w:rsidP="006005F9">
      <w:r>
        <w:t xml:space="preserve">El relé Buchholz será montado entre tanque principal y el tanque de </w:t>
      </w:r>
      <w:r w:rsidR="00624C3F">
        <w:t xml:space="preserve">expansión </w:t>
      </w:r>
      <w:r>
        <w:t xml:space="preserve">del </w:t>
      </w:r>
      <w:r w:rsidR="00B03738">
        <w:t>reactor</w:t>
      </w:r>
      <w:r>
        <w:t xml:space="preserve">. Este relé estará provisto de contactos de cierre de alarma y disparo, adecuados para operar en un sistema de 125 Vc.c. no puesto a tierra; se activará con la acumulación de gas en la cámara de los flotadores o con el flujo indebido del aceite ocasionado por fallas internas. Deberá estar provisto con grifos de prueba para muestreo de gas y de </w:t>
      </w:r>
      <w:r w:rsidRPr="00C45842">
        <w:t xml:space="preserve">aceite. Se </w:t>
      </w:r>
      <w:r w:rsidR="00195DF2" w:rsidRPr="00C45842">
        <w:t>suministrarán</w:t>
      </w:r>
      <w:r w:rsidRPr="00C45842">
        <w:t xml:space="preserve"> dos válvulas de aislamiento con las cuales se facilite su desmontaje y mantenimiento. </w:t>
      </w:r>
    </w:p>
    <w:p w:rsidR="00107FCE" w:rsidRPr="006978A1" w:rsidRDefault="00107FCE" w:rsidP="00107FCE">
      <w:pPr>
        <w:pStyle w:val="Ttulo2"/>
      </w:pPr>
      <w:bookmarkStart w:id="76" w:name="_Toc287470566"/>
      <w:bookmarkStart w:id="77" w:name="_Toc316330603"/>
      <w:bookmarkStart w:id="78" w:name="_Toc328230325"/>
      <w:bookmarkStart w:id="79" w:name="_Toc488947911"/>
      <w:bookmarkStart w:id="80" w:name="_Toc530067693"/>
      <w:r w:rsidRPr="006978A1">
        <w:t>Relé de presión súbita</w:t>
      </w:r>
      <w:bookmarkEnd w:id="76"/>
      <w:bookmarkEnd w:id="77"/>
      <w:bookmarkEnd w:id="78"/>
      <w:bookmarkEnd w:id="79"/>
      <w:bookmarkEnd w:id="80"/>
      <w:r w:rsidRPr="006978A1">
        <w:t xml:space="preserve"> </w:t>
      </w:r>
    </w:p>
    <w:p w:rsidR="00107FCE" w:rsidRDefault="00107FCE" w:rsidP="00107FCE">
      <w:pPr>
        <w:rPr>
          <w:rFonts w:cs="Arial"/>
        </w:rPr>
      </w:pPr>
      <w:r w:rsidRPr="006978A1">
        <w:rPr>
          <w:rFonts w:cs="Arial"/>
        </w:rPr>
        <w:t xml:space="preserve">El reactor debe estar dotado con un relé de presión de rápida respuesta a la tasa de crecimiento de la presión de aceite. El dispositivo deberá tener una condición igualadora que le permita mantener constante la exactitud a todos los niveles de presión. Deberá ser insensible a variaciones lentas de presión ocasionadas por cambios de carga y deberá operar únicamente para fallas internas. El relé será fácilmente </w:t>
      </w:r>
      <w:r w:rsidRPr="006978A1">
        <w:rPr>
          <w:rFonts w:cs="Arial"/>
        </w:rPr>
        <w:lastRenderedPageBreak/>
        <w:t xml:space="preserve">accesible para inspecciones o pruebas sin necesidad de desenergizar el reactor y deberá estar provisto con contactos de cierre para alarma y disparo alimentados con 125 Vc.c. no puesto a tierra. </w:t>
      </w:r>
    </w:p>
    <w:p w:rsidR="00107FCE" w:rsidRPr="006978A1" w:rsidRDefault="00107FCE" w:rsidP="00107FCE">
      <w:pPr>
        <w:pStyle w:val="Ttulo2"/>
        <w:ind w:left="567" w:hanging="567"/>
      </w:pPr>
      <w:bookmarkStart w:id="81" w:name="_Toc287470567"/>
      <w:bookmarkStart w:id="82" w:name="_Toc316330604"/>
      <w:bookmarkStart w:id="83" w:name="_Toc345943199"/>
      <w:bookmarkStart w:id="84" w:name="_Toc488947912"/>
      <w:bookmarkStart w:id="85" w:name="_Toc530067694"/>
      <w:r w:rsidRPr="006978A1">
        <w:t>Relé de flujo de aceite</w:t>
      </w:r>
      <w:bookmarkEnd w:id="81"/>
      <w:bookmarkEnd w:id="82"/>
      <w:bookmarkEnd w:id="83"/>
      <w:bookmarkEnd w:id="84"/>
      <w:bookmarkEnd w:id="85"/>
    </w:p>
    <w:p w:rsidR="00107FCE" w:rsidRPr="006978A1" w:rsidRDefault="00107FCE" w:rsidP="00107FCE">
      <w:pPr>
        <w:rPr>
          <w:rFonts w:cs="Arial"/>
        </w:rPr>
      </w:pPr>
      <w:r w:rsidRPr="006978A1">
        <w:rPr>
          <w:rFonts w:cs="Arial"/>
        </w:rPr>
        <w:t xml:space="preserve">Para el tanque de expansión del cambiador de tomas del reactor deberá suministrarse un relé de flujo de aceite con contactos de alarma y disparo alimentados de 125 Vc.c. no puesto a tierra, equipado con un grifo para muestreo de aceite y conectado con dos válvulas de aislamiento. </w:t>
      </w:r>
    </w:p>
    <w:p w:rsidR="00BC6EBB" w:rsidRDefault="00C241BB" w:rsidP="00377E90">
      <w:pPr>
        <w:pStyle w:val="Ttulo2"/>
      </w:pPr>
      <w:bookmarkStart w:id="86" w:name="_Toc287470568"/>
      <w:bookmarkStart w:id="87" w:name="_Toc316330605"/>
      <w:bookmarkStart w:id="88" w:name="_Toc530067695"/>
      <w:r>
        <w:t>Indicador de nivel de aceite</w:t>
      </w:r>
      <w:bookmarkEnd w:id="86"/>
      <w:bookmarkEnd w:id="87"/>
      <w:bookmarkEnd w:id="88"/>
      <w:r>
        <w:t xml:space="preserve"> </w:t>
      </w:r>
    </w:p>
    <w:p w:rsidR="00C241BB" w:rsidRDefault="00BC6EBB" w:rsidP="006005F9">
      <w:r>
        <w:t xml:space="preserve">Deberá suministrarse un indicador de nivel de aceite para el tanque </w:t>
      </w:r>
      <w:r w:rsidR="00D70A29">
        <w:t>conservador del reactor,</w:t>
      </w:r>
      <w:r>
        <w:t xml:space="preserve"> dispuesto para llevar la señal al sistema de control y para indicación local en el </w:t>
      </w:r>
      <w:r w:rsidR="00B03738">
        <w:t>reactor</w:t>
      </w:r>
      <w:r>
        <w:t xml:space="preserve">, equipados además con contactos para 125 Vc.c., no puesto a tierra, para dar alarma por bajo nivel. </w:t>
      </w:r>
    </w:p>
    <w:p w:rsidR="00A85DF3" w:rsidRPr="007C190E" w:rsidRDefault="00A85DF3" w:rsidP="00A85DF3">
      <w:pPr>
        <w:pStyle w:val="Ttulo2"/>
      </w:pPr>
      <w:bookmarkStart w:id="89" w:name="_Toc507427457"/>
      <w:bookmarkStart w:id="90" w:name="_Toc530067696"/>
      <w:r w:rsidRPr="007C190E">
        <w:t>Deshidratador de aire libre de mantenimiento</w:t>
      </w:r>
      <w:bookmarkEnd w:id="89"/>
      <w:bookmarkEnd w:id="90"/>
      <w:r w:rsidRPr="007C190E">
        <w:t xml:space="preserve">  </w:t>
      </w:r>
    </w:p>
    <w:p w:rsidR="00A85DF3" w:rsidRPr="000C77E9" w:rsidRDefault="00A85DF3" w:rsidP="00A85DF3">
      <w:pPr>
        <w:rPr>
          <w:rFonts w:cs="Arial"/>
          <w:szCs w:val="20"/>
          <w:lang w:val="es-AR"/>
        </w:rPr>
      </w:pPr>
      <w:r w:rsidRPr="000C77E9">
        <w:rPr>
          <w:rFonts w:cs="Arial"/>
          <w:szCs w:val="20"/>
          <w:lang w:val="es-AR"/>
        </w:rPr>
        <w:t xml:space="preserve">Los deshidratadores de aire libre de mantenimiento </w:t>
      </w:r>
      <w:r>
        <w:rPr>
          <w:rFonts w:cs="Arial"/>
          <w:szCs w:val="20"/>
          <w:lang w:val="es-AR"/>
        </w:rPr>
        <w:t xml:space="preserve">deben ser marca MESSKO modelo MTRAB o su equivalente, </w:t>
      </w:r>
      <w:r w:rsidRPr="000C77E9">
        <w:rPr>
          <w:rFonts w:cs="Arial"/>
          <w:szCs w:val="20"/>
          <w:lang w:val="es-AR"/>
        </w:rPr>
        <w:t xml:space="preserve">deben ser montados en el conservador del </w:t>
      </w:r>
      <w:r>
        <w:rPr>
          <w:rFonts w:cs="Arial"/>
          <w:szCs w:val="20"/>
          <w:lang w:val="es-AR"/>
        </w:rPr>
        <w:t>Reactor</w:t>
      </w:r>
      <w:r w:rsidRPr="000C77E9">
        <w:rPr>
          <w:rFonts w:cs="Arial"/>
          <w:szCs w:val="20"/>
          <w:lang w:val="es-AR"/>
        </w:rPr>
        <w:t xml:space="preserve">.  La humedad debe ser controlada por medio de un sensor de humedad interno. La carcasa del respirador, su brida de montaje, gabinete de control y tornillería deberán ser fabricadas en aluminio anodizado o acero inoxidable (no se aceptará plástico). El gabinete de control deberá disponer de una resistencia de calefacción de anti-condensación. Debe tener un botón de prueba para auto-diagnóstico y teste de las funciones. Debe tener contactos de error a prueba de fallas y LED’s de indicación del estado de operación (verde, amarillo y rojo). El aire de entrada debe ser filtrado por medio de un filtro metálico en acero inoxidable. </w:t>
      </w:r>
    </w:p>
    <w:p w:rsidR="00BC6EBB" w:rsidRDefault="00C241BB" w:rsidP="00377E90">
      <w:pPr>
        <w:pStyle w:val="Ttulo2"/>
      </w:pPr>
      <w:bookmarkStart w:id="91" w:name="_Toc287470569"/>
      <w:bookmarkStart w:id="92" w:name="_Toc316330606"/>
      <w:bookmarkStart w:id="93" w:name="_Toc530067697"/>
      <w:r>
        <w:t>Pernos de anclaje</w:t>
      </w:r>
      <w:bookmarkEnd w:id="91"/>
      <w:bookmarkEnd w:id="92"/>
      <w:bookmarkEnd w:id="93"/>
    </w:p>
    <w:p w:rsidR="00BC6EBB" w:rsidRDefault="00BC6EBB" w:rsidP="006005F9">
      <w:r>
        <w:t xml:space="preserve">El </w:t>
      </w:r>
      <w:r w:rsidR="00195DF2">
        <w:t>Proveedor</w:t>
      </w:r>
      <w:r>
        <w:t xml:space="preserve"> deberá suministrar los pernos requeridos para el anclaje del equipo al piso. El </w:t>
      </w:r>
      <w:r w:rsidR="00195DF2">
        <w:t>Proveedor</w:t>
      </w:r>
      <w:r>
        <w:t xml:space="preserve"> suministrará para probación, un plano en el que se indique la forma del anclaje y de los detalles de los pernos, las dimensiones y el material. </w:t>
      </w:r>
    </w:p>
    <w:p w:rsidR="00BC6EBB" w:rsidRDefault="00BC6EBB" w:rsidP="006005F9">
      <w:r>
        <w:t xml:space="preserve">Los pernos se diseñarán considerando las solicitaciones sísmicas horizontales y verticales teniendo en cuenta </w:t>
      </w:r>
      <w:r w:rsidR="00236098">
        <w:t xml:space="preserve">los datos </w:t>
      </w:r>
      <w:r>
        <w:t>sísmico</w:t>
      </w:r>
      <w:r w:rsidR="00EA73B4">
        <w:t>s</w:t>
      </w:r>
      <w:r>
        <w:t xml:space="preserve"> de</w:t>
      </w:r>
      <w:r w:rsidR="00236098">
        <w:t xml:space="preserve"> </w:t>
      </w:r>
      <w:r>
        <w:t>l</w:t>
      </w:r>
      <w:r w:rsidR="00236098">
        <w:t>a</w:t>
      </w:r>
      <w:r>
        <w:t xml:space="preserve"> </w:t>
      </w:r>
      <w:r w:rsidR="00992EBF">
        <w:t>Planilla de D</w:t>
      </w:r>
      <w:r w:rsidR="00236098">
        <w:t xml:space="preserve">atos </w:t>
      </w:r>
      <w:r w:rsidR="00992EBF">
        <w:t>Técnicos G</w:t>
      </w:r>
      <w:r w:rsidR="00236098">
        <w:t>arantizados.</w:t>
      </w:r>
      <w:r>
        <w:t xml:space="preserve"> </w:t>
      </w:r>
    </w:p>
    <w:p w:rsidR="00BC6EBB" w:rsidRDefault="00C241BB" w:rsidP="00377E90">
      <w:pPr>
        <w:pStyle w:val="Ttulo2"/>
      </w:pPr>
      <w:bookmarkStart w:id="94" w:name="_Toc287470570"/>
      <w:bookmarkStart w:id="95" w:name="_Toc316330607"/>
      <w:bookmarkStart w:id="96" w:name="_Toc530067698"/>
      <w:r>
        <w:t>Placas de características</w:t>
      </w:r>
      <w:bookmarkEnd w:id="94"/>
      <w:bookmarkEnd w:id="95"/>
      <w:bookmarkEnd w:id="96"/>
      <w:r>
        <w:t xml:space="preserve"> </w:t>
      </w:r>
    </w:p>
    <w:p w:rsidR="00BC6EBB" w:rsidRDefault="00BC6EBB" w:rsidP="006005F9">
      <w:r>
        <w:t xml:space="preserve">El </w:t>
      </w:r>
      <w:r w:rsidR="00B03738">
        <w:t>reactor</w:t>
      </w:r>
      <w:r>
        <w:t xml:space="preserve"> se deberá suministrar con una placa </w:t>
      </w:r>
      <w:r w:rsidR="00D0281A">
        <w:t xml:space="preserve">de acero inoxidable </w:t>
      </w:r>
      <w:r>
        <w:t xml:space="preserve">describiendo sus características técnicas, escrita en español, sujeta a aprobación, montada donde pueda leerse fácilmente. También para los aisladores pasantes y transformadores de corriente tipo aislador pasante. Se deberán suministrar placas conforme con las publicaciones aplicables IEC, que serán sujetas previamente a aprobación de </w:t>
      </w:r>
      <w:r w:rsidR="007C190E">
        <w:t>ENDE</w:t>
      </w:r>
      <w:r w:rsidR="00631C55">
        <w:t>.</w:t>
      </w:r>
      <w:r>
        <w:t xml:space="preserve"> </w:t>
      </w:r>
    </w:p>
    <w:p w:rsidR="00BC6EBB" w:rsidRDefault="00BC6EBB" w:rsidP="006005F9">
      <w:r>
        <w:t>También se debe proveer una placa que muestre la ubicación y función de todas las válvulas, grifos y tapones. Se deberá indicar la posición (abierta o cerrada) que tendrán</w:t>
      </w:r>
      <w:r w:rsidR="00271413">
        <w:t>,</w:t>
      </w:r>
      <w:r>
        <w:t xml:space="preserve"> </w:t>
      </w:r>
      <w:r w:rsidR="00271413">
        <w:t>para:</w:t>
      </w:r>
      <w:r>
        <w:t xml:space="preserve"> funcionamiento normal</w:t>
      </w:r>
      <w:r w:rsidR="00271413">
        <w:t xml:space="preserve">, llenado de aceite y vaciado de aceite del </w:t>
      </w:r>
      <w:r w:rsidR="00B03738">
        <w:t>reactor</w:t>
      </w:r>
      <w:r>
        <w:t xml:space="preserve">. </w:t>
      </w:r>
    </w:p>
    <w:p w:rsidR="00EA73B4" w:rsidRDefault="00EA73B4" w:rsidP="00EA73B4">
      <w:r>
        <w:t>Se deberá suministrar además, una placa que contenga el torque adecuado para todos los pernos del reactor.</w:t>
      </w:r>
    </w:p>
    <w:p w:rsidR="00BC6EBB" w:rsidRDefault="00C241BB" w:rsidP="00377E90">
      <w:pPr>
        <w:pStyle w:val="Ttulo2"/>
      </w:pPr>
      <w:bookmarkStart w:id="97" w:name="_Toc287470571"/>
      <w:bookmarkStart w:id="98" w:name="_Toc316330608"/>
      <w:bookmarkStart w:id="99" w:name="_Toc530067699"/>
      <w:r>
        <w:t>Estructura soporte de descargadores</w:t>
      </w:r>
      <w:bookmarkEnd w:id="97"/>
      <w:bookmarkEnd w:id="98"/>
      <w:bookmarkEnd w:id="99"/>
      <w:r w:rsidR="00A97FCD">
        <w:t xml:space="preserve"> </w:t>
      </w:r>
    </w:p>
    <w:p w:rsidR="00EA73B4" w:rsidRPr="006978A1" w:rsidRDefault="00EA73B4" w:rsidP="00EA73B4">
      <w:pPr>
        <w:rPr>
          <w:rFonts w:cs="Arial"/>
        </w:rPr>
      </w:pPr>
      <w:bookmarkStart w:id="100" w:name="_Toc287470572"/>
      <w:bookmarkStart w:id="101" w:name="_Toc316330609"/>
      <w:r w:rsidRPr="006978A1">
        <w:rPr>
          <w:rFonts w:cs="Arial"/>
        </w:rPr>
        <w:t xml:space="preserve">Los descargadores para Neutro serán </w:t>
      </w:r>
      <w:r w:rsidRPr="005670ED">
        <w:rPr>
          <w:rFonts w:cs="Arial"/>
        </w:rPr>
        <w:t>suministrados por el Proveedor</w:t>
      </w:r>
      <w:r w:rsidRPr="006978A1">
        <w:rPr>
          <w:rFonts w:cs="Arial"/>
        </w:rPr>
        <w:t xml:space="preserve"> y están previstos para instalación sobre la cuba del reactor incluyendo </w:t>
      </w:r>
      <w:r>
        <w:rPr>
          <w:rFonts w:cs="Arial"/>
        </w:rPr>
        <w:t>contadores de descarga</w:t>
      </w:r>
      <w:r w:rsidRPr="006978A1">
        <w:rPr>
          <w:rFonts w:cs="Arial"/>
        </w:rPr>
        <w:t xml:space="preserve">s. </w:t>
      </w:r>
    </w:p>
    <w:p w:rsidR="00EA73B4" w:rsidRPr="006978A1" w:rsidRDefault="00EA73B4" w:rsidP="00EA73B4">
      <w:pPr>
        <w:rPr>
          <w:rFonts w:cs="Arial"/>
        </w:rPr>
      </w:pPr>
      <w:r w:rsidRPr="006978A1">
        <w:rPr>
          <w:rFonts w:cs="Arial"/>
        </w:rPr>
        <w:t xml:space="preserve">El Proveedor deberá suministrar soportes metálicos removibles para instalar pararrayos tipo estación, en el lado de Neutro, por lo cual se deberá prever su fijación en el tanque del reactor. También se debe prever en el diseño la forma de instalación de los contadores de descargas. </w:t>
      </w:r>
    </w:p>
    <w:p w:rsidR="00EA73B4" w:rsidRPr="006978A1" w:rsidRDefault="00EA73B4" w:rsidP="00EA73B4">
      <w:pPr>
        <w:rPr>
          <w:rFonts w:cs="Arial"/>
        </w:rPr>
      </w:pPr>
      <w:r w:rsidRPr="006978A1">
        <w:rPr>
          <w:rFonts w:cs="Arial"/>
        </w:rPr>
        <w:lastRenderedPageBreak/>
        <w:t xml:space="preserve">La altura del soporte deberá ajustarse de modo que el extremo superior de cada descargador esté próximo al terminal del aislador pasante asociado, cumpliéndose las distancias eléctricas y de seguridad adecuadas. </w:t>
      </w:r>
    </w:p>
    <w:p w:rsidR="00EA73B4" w:rsidRPr="006978A1" w:rsidRDefault="00EA73B4" w:rsidP="00EA73B4">
      <w:pPr>
        <w:rPr>
          <w:rFonts w:cs="Arial"/>
        </w:rPr>
      </w:pPr>
      <w:r w:rsidRPr="006978A1">
        <w:rPr>
          <w:rFonts w:cs="Arial"/>
        </w:rPr>
        <w:t xml:space="preserve">También, es parte de alcance el diseño y suministro de las bajantes a tierra desde los pararrayos hasta la base del reactor con platinas de cobre. </w:t>
      </w:r>
    </w:p>
    <w:p w:rsidR="00BC6EBB" w:rsidRDefault="00C241BB" w:rsidP="00377E90">
      <w:pPr>
        <w:pStyle w:val="Ttulo2"/>
      </w:pPr>
      <w:bookmarkStart w:id="102" w:name="_Toc530067700"/>
      <w:r>
        <w:t>Válvulas</w:t>
      </w:r>
      <w:bookmarkEnd w:id="100"/>
      <w:bookmarkEnd w:id="101"/>
      <w:bookmarkEnd w:id="102"/>
      <w:r>
        <w:t xml:space="preserve"> </w:t>
      </w:r>
    </w:p>
    <w:p w:rsidR="00BC6EBB" w:rsidRDefault="00BC6EBB" w:rsidP="006005F9">
      <w:r>
        <w:t xml:space="preserve">El </w:t>
      </w:r>
      <w:r w:rsidR="00B03738">
        <w:t>reactor</w:t>
      </w:r>
      <w:r>
        <w:t xml:space="preserve"> tendrá válvulas</w:t>
      </w:r>
      <w:r w:rsidR="00EE7E73">
        <w:t>,</w:t>
      </w:r>
      <w:r>
        <w:t xml:space="preserve"> para: </w:t>
      </w:r>
    </w:p>
    <w:p w:rsidR="00BC6EBB" w:rsidRPr="009B4E03" w:rsidRDefault="00BC6EBB" w:rsidP="00647806">
      <w:pPr>
        <w:pStyle w:val="Prrafodelista"/>
        <w:numPr>
          <w:ilvl w:val="0"/>
          <w:numId w:val="26"/>
        </w:numPr>
        <w:ind w:left="567" w:hanging="283"/>
      </w:pPr>
      <w:r w:rsidRPr="009B4E03">
        <w:t>Muestreo de aceite en la parte inferior</w:t>
      </w:r>
      <w:r w:rsidR="00EE7E73">
        <w:t>, media y</w:t>
      </w:r>
      <w:r w:rsidR="008A4B7C">
        <w:t xml:space="preserve"> superior</w:t>
      </w:r>
      <w:r w:rsidRPr="009B4E03">
        <w:t xml:space="preserve"> del tanque. </w:t>
      </w:r>
    </w:p>
    <w:p w:rsidR="00BC6EBB" w:rsidRPr="009B4E03" w:rsidRDefault="00BC6EBB" w:rsidP="00647806">
      <w:pPr>
        <w:pStyle w:val="Prrafodelista"/>
        <w:numPr>
          <w:ilvl w:val="0"/>
          <w:numId w:val="26"/>
        </w:numPr>
        <w:ind w:left="567" w:hanging="283"/>
      </w:pPr>
      <w:r w:rsidRPr="009B4E03">
        <w:t xml:space="preserve">Drenaje del tanque (válvula de compuerta con brida). </w:t>
      </w:r>
    </w:p>
    <w:p w:rsidR="00BC6EBB" w:rsidRPr="009B4E03" w:rsidRDefault="00BC6EBB" w:rsidP="00647806">
      <w:pPr>
        <w:pStyle w:val="Prrafodelista"/>
        <w:numPr>
          <w:ilvl w:val="0"/>
          <w:numId w:val="26"/>
        </w:numPr>
        <w:ind w:left="567" w:hanging="283"/>
      </w:pPr>
      <w:r w:rsidRPr="009B4E03">
        <w:t xml:space="preserve">Conexión inferior </w:t>
      </w:r>
      <w:r w:rsidR="009B4E03" w:rsidRPr="009B4E03">
        <w:t>de</w:t>
      </w:r>
      <w:r w:rsidRPr="009B4E03">
        <w:t xml:space="preserve"> drenaje completo para el tanque principal y el conservador (ø50mm). </w:t>
      </w:r>
    </w:p>
    <w:p w:rsidR="00BC6EBB" w:rsidRPr="009B4E03" w:rsidRDefault="00BC6EBB" w:rsidP="00647806">
      <w:pPr>
        <w:pStyle w:val="Prrafodelista"/>
        <w:numPr>
          <w:ilvl w:val="0"/>
          <w:numId w:val="26"/>
        </w:numPr>
        <w:ind w:left="567" w:hanging="283"/>
      </w:pPr>
      <w:r w:rsidRPr="009B4E03">
        <w:t xml:space="preserve">Conexión superior </w:t>
      </w:r>
      <w:r w:rsidR="009B4E03" w:rsidRPr="009B4E03">
        <w:t>al</w:t>
      </w:r>
      <w:r w:rsidRPr="009B4E03">
        <w:t xml:space="preserve"> tanque principal y el conservador (ø 50 mm). </w:t>
      </w:r>
    </w:p>
    <w:p w:rsidR="00BC6EBB" w:rsidRPr="009B4E03" w:rsidRDefault="00BC6EBB" w:rsidP="00647806">
      <w:pPr>
        <w:pStyle w:val="Prrafodelista"/>
        <w:numPr>
          <w:ilvl w:val="0"/>
          <w:numId w:val="26"/>
        </w:numPr>
        <w:ind w:left="567" w:hanging="283"/>
      </w:pPr>
      <w:r w:rsidRPr="009B4E03">
        <w:t xml:space="preserve">Remoción de los radiadores sin drenar el tanque del </w:t>
      </w:r>
      <w:r w:rsidR="00B03738">
        <w:t>reactor</w:t>
      </w:r>
      <w:r w:rsidRPr="009B4E03">
        <w:t xml:space="preserve"> (válvulas de paso a la entrada y salida de cada radiador).</w:t>
      </w:r>
      <w:r w:rsidR="00A97FCD" w:rsidRPr="009B4E03">
        <w:t xml:space="preserve"> </w:t>
      </w:r>
    </w:p>
    <w:p w:rsidR="00BC6EBB" w:rsidRDefault="00BC6EBB" w:rsidP="00647806">
      <w:pPr>
        <w:pStyle w:val="Prrafodelista"/>
        <w:numPr>
          <w:ilvl w:val="0"/>
          <w:numId w:val="26"/>
        </w:numPr>
        <w:ind w:left="567" w:hanging="283"/>
      </w:pPr>
      <w:r w:rsidRPr="009B4E03">
        <w:t>Extracción del aire del</w:t>
      </w:r>
      <w:r>
        <w:t xml:space="preserve"> respiradero del aliviador de presión. </w:t>
      </w:r>
    </w:p>
    <w:p w:rsidR="00BC6EBB" w:rsidRDefault="00BC6EBB" w:rsidP="00647806">
      <w:pPr>
        <w:pStyle w:val="Prrafodelista"/>
        <w:numPr>
          <w:ilvl w:val="0"/>
          <w:numId w:val="26"/>
        </w:numPr>
        <w:ind w:left="567" w:hanging="283"/>
      </w:pPr>
      <w:r>
        <w:t xml:space="preserve">Drenaje completo y muestreo del tanque conservador. </w:t>
      </w:r>
    </w:p>
    <w:p w:rsidR="00EA73B4" w:rsidRDefault="00BC6EBB" w:rsidP="00647806">
      <w:pPr>
        <w:pStyle w:val="Prrafodelista"/>
        <w:numPr>
          <w:ilvl w:val="0"/>
          <w:numId w:val="26"/>
        </w:numPr>
        <w:ind w:left="567" w:hanging="283"/>
      </w:pPr>
      <w:r>
        <w:t xml:space="preserve">Válvula para hacer vacío, ubicada en la parte superior del conservador del </w:t>
      </w:r>
      <w:r w:rsidR="00B03738">
        <w:t>reactor</w:t>
      </w:r>
      <w:r>
        <w:t>.</w:t>
      </w:r>
    </w:p>
    <w:p w:rsidR="00BC6EBB" w:rsidRDefault="00BC6EBB" w:rsidP="00647806">
      <w:pPr>
        <w:pStyle w:val="Prrafodelista"/>
        <w:numPr>
          <w:ilvl w:val="0"/>
          <w:numId w:val="26"/>
        </w:numPr>
        <w:ind w:left="567" w:hanging="283"/>
      </w:pPr>
      <w:r>
        <w:t xml:space="preserve">Válvulas de paso a ambos lados del relé Buchholz. </w:t>
      </w:r>
    </w:p>
    <w:p w:rsidR="00BC6EBB" w:rsidRDefault="00BC6EBB" w:rsidP="00647806">
      <w:pPr>
        <w:pStyle w:val="Prrafodelista"/>
        <w:numPr>
          <w:ilvl w:val="0"/>
          <w:numId w:val="26"/>
        </w:numPr>
        <w:ind w:left="567" w:hanging="283"/>
      </w:pPr>
      <w:r>
        <w:t>Válvulas para el dispositivo de muestreo del relé Buchholz.</w:t>
      </w:r>
      <w:r w:rsidR="00A97FCD">
        <w:t xml:space="preserve"> </w:t>
      </w:r>
    </w:p>
    <w:p w:rsidR="00BC6EBB" w:rsidRDefault="00BC6EBB" w:rsidP="00647806">
      <w:pPr>
        <w:pStyle w:val="Prrafodelista"/>
        <w:numPr>
          <w:ilvl w:val="0"/>
          <w:numId w:val="26"/>
        </w:numPr>
        <w:ind w:left="567" w:hanging="283"/>
      </w:pPr>
      <w:r>
        <w:t>Válvula automática de retención a instalarse en la cañería del relé Buchholz, de modo que opere automáticamente en caso de pérdida</w:t>
      </w:r>
      <w:r w:rsidR="00A97FCD">
        <w:t xml:space="preserve"> </w:t>
      </w:r>
      <w:r>
        <w:t xml:space="preserve">importante de la cuba. </w:t>
      </w:r>
    </w:p>
    <w:p w:rsidR="00F11A1C" w:rsidRDefault="00F11A1C" w:rsidP="00F11A1C">
      <w:r>
        <w:t xml:space="preserve">Todas las válvulas hasta ø 100 mm inclusive, </w:t>
      </w:r>
      <w:r w:rsidR="00341217" w:rsidRPr="006978A1">
        <w:rPr>
          <w:rFonts w:cs="Arial"/>
        </w:rPr>
        <w:t xml:space="preserve">deberán ser de media vuelta </w:t>
      </w:r>
      <w:r w:rsidR="00341217">
        <w:rPr>
          <w:rFonts w:cs="Arial"/>
        </w:rPr>
        <w:t xml:space="preserve">con las partes internas y externas </w:t>
      </w:r>
      <w:r w:rsidR="00341217" w:rsidRPr="006978A1">
        <w:rPr>
          <w:rFonts w:cs="Arial"/>
        </w:rPr>
        <w:t>de acero inoxidable.</w:t>
      </w:r>
      <w:r>
        <w:t xml:space="preserve"> </w:t>
      </w:r>
    </w:p>
    <w:p w:rsidR="00C241BB" w:rsidRDefault="00BC6EBB" w:rsidP="006005F9">
      <w:r>
        <w:t>Se deberán disponer medios para enclavar las válvulas con candado en las</w:t>
      </w:r>
      <w:r w:rsidR="00C241BB">
        <w:t xml:space="preserve"> posiciones abierta y cerrada. </w:t>
      </w:r>
      <w:r>
        <w:t>Cada válvula deberá estar provista con un indicador que muestre claramente la posición, con bridas que tengan caras maquinadas; se deberán diseñar para mantenerse sin fugas de aceite aislante caliente.</w:t>
      </w:r>
      <w:r w:rsidR="00A97FCD">
        <w:t xml:space="preserve"> </w:t>
      </w:r>
    </w:p>
    <w:p w:rsidR="00C241BB" w:rsidRDefault="00BC6EBB" w:rsidP="006005F9">
      <w:r>
        <w:t>Todas las válvulas deberán dotarse con una placa que tenga el número y la descripción de su función operativa. El transformador deberá disponer de una placa que muestre una lista y la localización de todas las válvulas.</w:t>
      </w:r>
    </w:p>
    <w:p w:rsidR="00BC6EBB" w:rsidRDefault="00BC6EBB" w:rsidP="006005F9">
      <w:r>
        <w:t xml:space="preserve">En la parte superior del tanque del </w:t>
      </w:r>
      <w:r w:rsidR="00B03738">
        <w:t>reactor</w:t>
      </w:r>
      <w:r>
        <w:t xml:space="preserve"> deberá preverse un respiradero de aire conectado con tubería a una válvula, situada a una distancia accesible desde el piso, para permitir el escape de gas cuando el tanque está siendo llenado.</w:t>
      </w:r>
      <w:r w:rsidR="00A97FCD">
        <w:t xml:space="preserve"> </w:t>
      </w:r>
    </w:p>
    <w:p w:rsidR="00BC6EBB" w:rsidRDefault="00C241BB" w:rsidP="00377E90">
      <w:pPr>
        <w:pStyle w:val="Ttulo2"/>
      </w:pPr>
      <w:bookmarkStart w:id="103" w:name="_Toc287470573"/>
      <w:bookmarkStart w:id="104" w:name="_Toc316330610"/>
      <w:bookmarkStart w:id="105" w:name="_Toc530067701"/>
      <w:r>
        <w:t>Registrador de impactos</w:t>
      </w:r>
      <w:bookmarkEnd w:id="103"/>
      <w:bookmarkEnd w:id="104"/>
      <w:bookmarkEnd w:id="105"/>
      <w:r>
        <w:t xml:space="preserve"> </w:t>
      </w:r>
    </w:p>
    <w:p w:rsidR="009245A7" w:rsidRPr="006978A1" w:rsidRDefault="009245A7" w:rsidP="009245A7">
      <w:pPr>
        <w:rPr>
          <w:rFonts w:cs="Arial"/>
        </w:rPr>
      </w:pPr>
      <w:r w:rsidRPr="006978A1">
        <w:rPr>
          <w:rFonts w:cs="Arial"/>
        </w:rPr>
        <w:t xml:space="preserve">Durante el transporte el reactor deberá ser equipado con un registrador de impactos de tres ejes ortogonales; aptos para funcionar a la intemperie con 100% de humedad. </w:t>
      </w:r>
    </w:p>
    <w:p w:rsidR="009245A7" w:rsidRPr="006978A1" w:rsidRDefault="009245A7" w:rsidP="009245A7">
      <w:pPr>
        <w:rPr>
          <w:rFonts w:cs="Arial"/>
        </w:rPr>
      </w:pPr>
      <w:r w:rsidRPr="006978A1">
        <w:rPr>
          <w:rFonts w:cs="Arial"/>
        </w:rPr>
        <w:t>El Registrador de impactos debe ser similar a Messko IM100, con capacidad para registrar la fecha, hora, magnitud de aceleración (X-Y-Z) de mínimo 500 eventos de impacto y/o vibración, ventanas de tiempo y resumen de información obtenida. Debe tener GPS para localizar el sitio de impacto y contar con GSM para enviar información en tiempo real al cliente, de: fecha, hora, magnitud de impacto y datos de ubicación.</w:t>
      </w:r>
      <w:r>
        <w:rPr>
          <w:rFonts w:cs="Arial"/>
        </w:rPr>
        <w:t xml:space="preserve"> Los gastos de habilitación y mantenimiento del sistema GPS y GSM, durante el transporte, correrán por parte del suministrador.</w:t>
      </w:r>
    </w:p>
    <w:p w:rsidR="009245A7" w:rsidRPr="006978A1" w:rsidRDefault="009245A7" w:rsidP="009245A7">
      <w:pPr>
        <w:rPr>
          <w:rFonts w:cs="Arial"/>
        </w:rPr>
      </w:pPr>
      <w:r w:rsidRPr="006978A1">
        <w:rPr>
          <w:rFonts w:cs="Arial"/>
        </w:rPr>
        <w:t>Adicionalmente debe permitir la comunicación por bluetooth, para la descarga de la información desde una computadora con el software del equipo.</w:t>
      </w:r>
    </w:p>
    <w:p w:rsidR="009245A7" w:rsidRDefault="009245A7" w:rsidP="009245A7">
      <w:r>
        <w:t xml:space="preserve">Antes del embarque de los equipos, el fabricante deberá informar las aceleraciones máximas permisibles para el reactor. </w:t>
      </w:r>
    </w:p>
    <w:p w:rsidR="009245A7" w:rsidRDefault="009245A7" w:rsidP="009245A7">
      <w:r>
        <w:t xml:space="preserve">Luego del arribo de los reactores a la obra, serán comparados los datos del registrador con los valores máximos garantizados. </w:t>
      </w:r>
    </w:p>
    <w:p w:rsidR="009245A7" w:rsidRDefault="009245A7" w:rsidP="009245A7">
      <w:r>
        <w:lastRenderedPageBreak/>
        <w:t xml:space="preserve">En caso de verificarse la superación de los valores límites establecidos, </w:t>
      </w:r>
      <w:r w:rsidR="007C190E">
        <w:t>ENDE</w:t>
      </w:r>
      <w:r>
        <w:t xml:space="preserve"> se reserva el derecho de repetir los ensayos que estime necesarios. </w:t>
      </w:r>
    </w:p>
    <w:p w:rsidR="009245A7" w:rsidRDefault="009245A7" w:rsidP="009245A7">
      <w:r>
        <w:t>Los costos de los ensayos y del eventual traslado de retorno a fábrica del o los equipos quedarán a cargo y costo del Proveedor.</w:t>
      </w:r>
    </w:p>
    <w:p w:rsidR="009207F2" w:rsidRDefault="009245A7" w:rsidP="009245A7">
      <w:r w:rsidRPr="0071699F">
        <w:t xml:space="preserve">El lote restante de registradores no forma parte de la provisión y serán devueltos una vez obtenida toda la información de los </w:t>
      </w:r>
      <w:r>
        <w:t>reactores, cuando arriben a destino</w:t>
      </w:r>
      <w:r w:rsidR="00BC6EBB">
        <w:t>.</w:t>
      </w:r>
    </w:p>
    <w:p w:rsidR="00107FCE" w:rsidRPr="00D76E5D" w:rsidRDefault="00107FCE" w:rsidP="00107FCE">
      <w:pPr>
        <w:pStyle w:val="Ttulo2"/>
      </w:pPr>
      <w:bookmarkStart w:id="106" w:name="_Toc322152640"/>
      <w:bookmarkStart w:id="107" w:name="_Toc324342190"/>
      <w:bookmarkStart w:id="108" w:name="_Toc351380758"/>
      <w:bookmarkStart w:id="109" w:name="_Toc377125797"/>
      <w:bookmarkStart w:id="110" w:name="_Toc436206228"/>
      <w:bookmarkStart w:id="111" w:name="_Toc488947919"/>
      <w:bookmarkStart w:id="112" w:name="_Toc530067702"/>
      <w:r>
        <w:t>Pararrayos de ZnO para Neutro</w:t>
      </w:r>
      <w:bookmarkEnd w:id="106"/>
      <w:bookmarkEnd w:id="107"/>
      <w:bookmarkEnd w:id="108"/>
      <w:bookmarkEnd w:id="109"/>
      <w:bookmarkEnd w:id="110"/>
      <w:bookmarkEnd w:id="111"/>
      <w:bookmarkEnd w:id="112"/>
    </w:p>
    <w:p w:rsidR="00107FCE" w:rsidRDefault="00107FCE" w:rsidP="00107FCE">
      <w:r>
        <w:t>El Proveedor deberá suministrar pararrayos de óxido de Zinc de clase 2 para el neutro de</w:t>
      </w:r>
      <w:r w:rsidR="009245A7">
        <w:t xml:space="preserve">l </w:t>
      </w:r>
      <w:r>
        <w:t>reactor, contador de descargas, bases aislantes, platina de cobre hasta nivel de piso, accesorios de fijación y conexión.</w:t>
      </w:r>
    </w:p>
    <w:p w:rsidR="00107FCE" w:rsidRPr="00AF650D" w:rsidRDefault="00107FCE" w:rsidP="00107FCE">
      <w:r w:rsidRPr="00AF650D">
        <w:t xml:space="preserve">Los </w:t>
      </w:r>
      <w:r>
        <w:t>pararrayos</w:t>
      </w:r>
      <w:r w:rsidRPr="00AF650D">
        <w:t xml:space="preserve"> deberán ser sometidos a las pruebas comprendidas en las Normas IEC vigentes</w:t>
      </w:r>
      <w:r>
        <w:t>.</w:t>
      </w:r>
    </w:p>
    <w:p w:rsidR="00940A08" w:rsidRDefault="005221B1" w:rsidP="00377E90">
      <w:pPr>
        <w:pStyle w:val="Ttulo1"/>
      </w:pPr>
      <w:bookmarkStart w:id="113" w:name="_Toc287470574"/>
      <w:bookmarkStart w:id="114" w:name="_Toc316330611"/>
      <w:bookmarkStart w:id="115" w:name="_Toc530067703"/>
      <w:r>
        <w:t>CABLEADO DE CONTROL Y CIRCUITOS AUXILIARES</w:t>
      </w:r>
      <w:bookmarkEnd w:id="113"/>
      <w:bookmarkEnd w:id="114"/>
      <w:bookmarkEnd w:id="115"/>
      <w:r>
        <w:t xml:space="preserve"> </w:t>
      </w:r>
    </w:p>
    <w:p w:rsidR="008A4B7C" w:rsidRPr="001D1152" w:rsidRDefault="008A4B7C" w:rsidP="008A4B7C">
      <w:r w:rsidRPr="001D1152">
        <w:t>Los conductores de alimentación c.a. y c.c. deben ser de cobre flexible y clase de aislamiento 0,6/1 kV, y temperatura de operación clase 90º C</w:t>
      </w:r>
      <w:r>
        <w:t>, del tipo antillama no propagador del fuego</w:t>
      </w:r>
      <w:r w:rsidRPr="001D1152">
        <w:t>.</w:t>
      </w:r>
    </w:p>
    <w:p w:rsidR="00940A08" w:rsidRPr="001D1152" w:rsidRDefault="00940A08" w:rsidP="006005F9">
      <w:r w:rsidRPr="001D1152">
        <w:t xml:space="preserve">Para los circuitos de control, la sección de los cables será de 2,5 mm² y de 4 mm² para los circuitos de corriente. La identificación del cableado debe ser del tipo origen/destino en cada extremo del cable. Los extremos de los conductores deben ser identificados con anillos no metálicos, con letras visibles e indelebles, siguiendo la misma identificación existente en los esquemas de cableado. </w:t>
      </w:r>
    </w:p>
    <w:p w:rsidR="00940A08" w:rsidRPr="001D1152" w:rsidRDefault="00940A08" w:rsidP="006005F9">
      <w:r w:rsidRPr="001D1152">
        <w:t xml:space="preserve">Todo el cableado debe ser efectuado en canaletas plásticas con tapa removible y, los tramos de cableado entre parte fijas y móviles deben protegerse con tubo plástico corrugado o con cintas plásticas helicoidales. En lo posible, los diferentes circuitos deberán diferenciarse por colores. El fabricante debe indicar en su propuesta las características de todos los cables de control a utilizar en la construcción del sistema. </w:t>
      </w:r>
    </w:p>
    <w:p w:rsidR="00F54E95" w:rsidRPr="001D1152" w:rsidRDefault="00940A08" w:rsidP="006005F9">
      <w:r w:rsidRPr="001D1152">
        <w:t>Cada regleta terminal debe estar identificada individualmente y sus bornes debidamente numerados.</w:t>
      </w:r>
      <w:r w:rsidR="00093388" w:rsidRPr="001D1152">
        <w:t xml:space="preserve"> </w:t>
      </w:r>
      <w:r w:rsidRPr="001D1152">
        <w:t xml:space="preserve">Las regletas terminales deben ser montadas con espaciamiento suficiente para la interconexión de cables de llegada y salida. </w:t>
      </w:r>
      <w:r w:rsidR="00F54E95" w:rsidRPr="001D1152">
        <w:t xml:space="preserve">Los bloques terminales deben ser apilables. </w:t>
      </w:r>
    </w:p>
    <w:p w:rsidR="00940A08" w:rsidRPr="001D1152" w:rsidRDefault="00940A08" w:rsidP="006005F9">
      <w:r w:rsidRPr="001D1152">
        <w:t>Los terminales para los circuitos de corriente deben ser seccionables y permitir cortocircuitar los mismos. El fabricante debe disponer de terminales libres (de reserva) en porcentaje no inferior a 20% del total utilizado en cada uno de los gabinetes.</w:t>
      </w:r>
      <w:r w:rsidR="00A97FCD" w:rsidRPr="001D1152">
        <w:t xml:space="preserve"> </w:t>
      </w:r>
    </w:p>
    <w:p w:rsidR="00940A08" w:rsidRPr="001D1152" w:rsidRDefault="00940A08" w:rsidP="006005F9">
      <w:r w:rsidRPr="001D1152">
        <w:t xml:space="preserve">Se deberá tener en cuenta los siguientes aspectos: </w:t>
      </w:r>
    </w:p>
    <w:p w:rsidR="00940A08" w:rsidRPr="001D1152" w:rsidRDefault="00940A08" w:rsidP="00D76CAF">
      <w:pPr>
        <w:pStyle w:val="Prrafodelista"/>
        <w:numPr>
          <w:ilvl w:val="0"/>
          <w:numId w:val="4"/>
        </w:numPr>
      </w:pPr>
      <w:r w:rsidRPr="001D1152">
        <w:t xml:space="preserve">Los bloques terminales deben tener clase aislamiento 1 kV. </w:t>
      </w:r>
    </w:p>
    <w:p w:rsidR="00940A08" w:rsidRPr="001D1152" w:rsidRDefault="00940A08" w:rsidP="00D76CAF">
      <w:pPr>
        <w:pStyle w:val="Prrafodelista"/>
        <w:numPr>
          <w:ilvl w:val="0"/>
          <w:numId w:val="4"/>
        </w:numPr>
      </w:pPr>
      <w:r w:rsidRPr="001D1152">
        <w:t xml:space="preserve">Todos los cables deberán tener terminales prensables del tipo punta con collarín aislante. </w:t>
      </w:r>
    </w:p>
    <w:p w:rsidR="00940A08" w:rsidRPr="001D1152" w:rsidRDefault="00940A08" w:rsidP="00D76CAF">
      <w:pPr>
        <w:pStyle w:val="Prrafodelista"/>
        <w:numPr>
          <w:ilvl w:val="0"/>
          <w:numId w:val="4"/>
        </w:numPr>
      </w:pPr>
      <w:r w:rsidRPr="001D1152">
        <w:t xml:space="preserve">Para los circuitos de corriente se deben utilizar terminales tipo ojal. </w:t>
      </w:r>
    </w:p>
    <w:p w:rsidR="00940A08" w:rsidRPr="001D1152" w:rsidRDefault="00940A08" w:rsidP="00D76CAF">
      <w:pPr>
        <w:pStyle w:val="Prrafodelista"/>
        <w:numPr>
          <w:ilvl w:val="0"/>
          <w:numId w:val="4"/>
        </w:numPr>
      </w:pPr>
      <w:r w:rsidRPr="001D1152">
        <w:t xml:space="preserve">El suministro de voltaje auxiliar de calefacción, poder e iluminación, será adecuado para voltaje de </w:t>
      </w:r>
      <w:r w:rsidR="002A5BC8">
        <w:t>380</w:t>
      </w:r>
      <w:r w:rsidRPr="001D1152">
        <w:t>/2</w:t>
      </w:r>
      <w:r w:rsidR="002A5BC8">
        <w:t>2</w:t>
      </w:r>
      <w:r w:rsidRPr="001D1152">
        <w:t>0 Vc.a. y para los accesorios de protección y control en un voltaje de 125 Vc.c.</w:t>
      </w:r>
      <w:r w:rsidR="00A97FCD" w:rsidRPr="001D1152">
        <w:t xml:space="preserve"> </w:t>
      </w:r>
    </w:p>
    <w:p w:rsidR="00D9718E" w:rsidRDefault="00940A08" w:rsidP="00D76CAF">
      <w:pPr>
        <w:pStyle w:val="Prrafodelista"/>
        <w:numPr>
          <w:ilvl w:val="0"/>
          <w:numId w:val="4"/>
        </w:numPr>
      </w:pPr>
      <w:r w:rsidRPr="001D1152">
        <w:t xml:space="preserve">El cableado que conecte las diferentes piezas, equipos o accesorios de los circuitos eléctricos propios del </w:t>
      </w:r>
      <w:r w:rsidR="00B03738" w:rsidRPr="001D1152">
        <w:t>reactor</w:t>
      </w:r>
      <w:r w:rsidRPr="001D1152">
        <w:t>, se efectuará utilizando cajas terminales y tubo de acero galvanizado rígido del tipo "Conduit" (o tubo de acero galvanizado flexible, según requerimiento).</w:t>
      </w:r>
    </w:p>
    <w:p w:rsidR="00012A92" w:rsidRDefault="00012A92" w:rsidP="00012A92">
      <w:pPr>
        <w:pStyle w:val="Prrafodelista"/>
        <w:numPr>
          <w:ilvl w:val="0"/>
          <w:numId w:val="4"/>
        </w:numPr>
      </w:pPr>
      <w:r>
        <w:t>No se admitirán relés repetidores para las alarmas y disparos de las protecciones mecánicas del reactor.</w:t>
      </w:r>
    </w:p>
    <w:p w:rsidR="00940A08" w:rsidRDefault="005221B1" w:rsidP="00377E90">
      <w:pPr>
        <w:pStyle w:val="Ttulo1"/>
      </w:pPr>
      <w:bookmarkStart w:id="116" w:name="_Ref283356446"/>
      <w:bookmarkStart w:id="117" w:name="_Toc287470575"/>
      <w:bookmarkStart w:id="118" w:name="_Toc316330612"/>
      <w:bookmarkStart w:id="119" w:name="_Toc530067704"/>
      <w:r>
        <w:t>RE</w:t>
      </w:r>
      <w:r w:rsidR="00107FCE">
        <w:t>PUESTO</w:t>
      </w:r>
      <w:r>
        <w:t>S</w:t>
      </w:r>
      <w:bookmarkEnd w:id="116"/>
      <w:bookmarkEnd w:id="117"/>
      <w:bookmarkEnd w:id="118"/>
      <w:bookmarkEnd w:id="119"/>
      <w:r>
        <w:t xml:space="preserve"> </w:t>
      </w:r>
    </w:p>
    <w:p w:rsidR="000900C2" w:rsidRPr="00432719" w:rsidRDefault="000900C2" w:rsidP="000900C2">
      <w:bookmarkStart w:id="120" w:name="_Toc287470576"/>
      <w:bookmarkStart w:id="121" w:name="_Toc316330613"/>
      <w:r w:rsidRPr="00432719">
        <w:t xml:space="preserve">La provisión, en forma global, incluirá lo siguiente: </w:t>
      </w:r>
    </w:p>
    <w:p w:rsidR="000900C2" w:rsidRPr="00432719" w:rsidRDefault="000900C2" w:rsidP="000900C2">
      <w:pPr>
        <w:pStyle w:val="Prrafodelista"/>
        <w:numPr>
          <w:ilvl w:val="0"/>
          <w:numId w:val="5"/>
        </w:numPr>
      </w:pPr>
      <w:r w:rsidRPr="00432719">
        <w:t xml:space="preserve">Debe suministrarse los </w:t>
      </w:r>
      <w:r w:rsidR="00107FCE">
        <w:t>repuestos</w:t>
      </w:r>
      <w:r w:rsidRPr="00432719">
        <w:t xml:space="preserve"> que se indican en la “Lista Detallada de Repuestos </w:t>
      </w:r>
      <w:r w:rsidR="00107FCE">
        <w:t>de Reactores</w:t>
      </w:r>
      <w:r w:rsidRPr="00432719">
        <w:t>”, esta debe ser presentada con los ítems mínimos descritos de dicha lista.</w:t>
      </w:r>
    </w:p>
    <w:p w:rsidR="000900C2" w:rsidRDefault="000900C2" w:rsidP="000900C2">
      <w:r w:rsidRPr="00432719">
        <w:lastRenderedPageBreak/>
        <w:t>El fabricante podrá recomendar otras piezas que juzgue necesarias para el mantenimiento de la máquina por un periodo mínimo de operación de 5 años.</w:t>
      </w:r>
      <w:r>
        <w:t xml:space="preserve"> </w:t>
      </w:r>
    </w:p>
    <w:p w:rsidR="00940A08" w:rsidRDefault="005221B1" w:rsidP="00377E90">
      <w:pPr>
        <w:pStyle w:val="Ttulo1"/>
      </w:pPr>
      <w:bookmarkStart w:id="122" w:name="_Toc530067705"/>
      <w:r>
        <w:t>ENSAMBLE Y PRUEBAS EN FÁBRICA</w:t>
      </w:r>
      <w:bookmarkEnd w:id="120"/>
      <w:bookmarkEnd w:id="121"/>
      <w:bookmarkEnd w:id="122"/>
      <w:r>
        <w:t xml:space="preserve"> </w:t>
      </w:r>
    </w:p>
    <w:p w:rsidR="00CD726A" w:rsidRPr="00CF2B4B" w:rsidRDefault="00012A92" w:rsidP="006005F9">
      <w:r>
        <w:t>El</w:t>
      </w:r>
      <w:r w:rsidR="00CD726A" w:rsidRPr="00CF2B4B">
        <w:t xml:space="preserve"> </w:t>
      </w:r>
      <w:r w:rsidR="00B03738" w:rsidRPr="00CF2B4B">
        <w:t>reactor</w:t>
      </w:r>
      <w:r w:rsidR="00CD726A" w:rsidRPr="00CF2B4B">
        <w:t xml:space="preserve"> será completamente ensamblado y ajustado en fábrica y se le realizarán las pruebas acostumbradas por el fabricante y otras que se relacionan más adelante.</w:t>
      </w:r>
      <w:r w:rsidR="00C50A80" w:rsidRPr="00CF2B4B">
        <w:t xml:space="preserve"> </w:t>
      </w:r>
      <w:r w:rsidR="00CD726A" w:rsidRPr="00CF2B4B">
        <w:t>Se marcarán todas las partes para facilitar el ensamble en el campo.</w:t>
      </w:r>
      <w:r w:rsidR="00C50A80" w:rsidRPr="00CF2B4B">
        <w:t xml:space="preserve"> </w:t>
      </w:r>
      <w:r w:rsidR="00CD726A" w:rsidRPr="00CF2B4B">
        <w:t>Todas las pruebas que aquí se especifican serán presenciadas por personal del Contratante o por un representante autorizado a menos que se desista por escrito. Las pruebas se realizarán como se especifican en las publicaciones IEC aplicables.</w:t>
      </w:r>
      <w:r w:rsidR="00C50A80" w:rsidRPr="00CF2B4B">
        <w:t xml:space="preserve"> </w:t>
      </w:r>
    </w:p>
    <w:p w:rsidR="00CD726A" w:rsidRPr="00CF2B4B" w:rsidRDefault="00CD726A" w:rsidP="006005F9">
      <w:r w:rsidRPr="00CF2B4B">
        <w:t xml:space="preserve">Las pruebas se realizarán a cualquier temperatura ambiente entre </w:t>
      </w:r>
      <w:smartTag w:uri="urn:schemas-microsoft-com:office:smarttags" w:element="metricconverter">
        <w:smartTagPr>
          <w:attr w:name="ProductID" w:val="10ﾰC"/>
        </w:smartTagPr>
        <w:r w:rsidRPr="00CF2B4B">
          <w:t>10°C</w:t>
        </w:r>
      </w:smartTag>
      <w:r w:rsidRPr="00CF2B4B">
        <w:t xml:space="preserve"> y </w:t>
      </w:r>
      <w:smartTag w:uri="urn:schemas-microsoft-com:office:smarttags" w:element="metricconverter">
        <w:smartTagPr>
          <w:attr w:name="ProductID" w:val="40ﾰC"/>
        </w:smartTagPr>
        <w:r w:rsidRPr="00CF2B4B">
          <w:t>40°C</w:t>
        </w:r>
      </w:smartTag>
      <w:r w:rsidRPr="00CF2B4B">
        <w:t>.</w:t>
      </w:r>
      <w:r w:rsidR="00C50A80" w:rsidRPr="00CF2B4B">
        <w:t xml:space="preserve"> </w:t>
      </w:r>
      <w:r w:rsidRPr="00CF2B4B">
        <w:t xml:space="preserve">Donde se requiera que los resultados de prueba se corrijan a una temperatura de referencia, esta será </w:t>
      </w:r>
      <w:smartTag w:uri="urn:schemas-microsoft-com:office:smarttags" w:element="metricconverter">
        <w:smartTagPr>
          <w:attr w:name="ProductID" w:val="75ﾰC"/>
        </w:smartTagPr>
        <w:r w:rsidRPr="00CF2B4B">
          <w:t>75°C</w:t>
        </w:r>
      </w:smartTag>
      <w:r w:rsidRPr="00CF2B4B">
        <w:t>.</w:t>
      </w:r>
    </w:p>
    <w:p w:rsidR="007A4FF3" w:rsidRPr="00A16623" w:rsidRDefault="007A4FF3" w:rsidP="006005F9">
      <w:r w:rsidRPr="00A16623">
        <w:t xml:space="preserve">El valor del factor de potencia de cualquiera de los aislamientos, tanto en pruebas en </w:t>
      </w:r>
      <w:r w:rsidR="00C91DDC" w:rsidRPr="00A16623">
        <w:t>fábrica</w:t>
      </w:r>
      <w:r w:rsidRPr="00A16623">
        <w:t xml:space="preserve"> como en la recepción en sitio, no debe superar el valor del 0,5%, corregido a una temperatura de 20ºC.</w:t>
      </w:r>
    </w:p>
    <w:p w:rsidR="00C91DDC" w:rsidRPr="00C91DDC" w:rsidRDefault="007A4FF3" w:rsidP="006005F9">
      <w:r w:rsidRPr="00C91DDC">
        <w:t xml:space="preserve">Se establece que el </w:t>
      </w:r>
      <w:r w:rsidR="00CF2B4B" w:rsidRPr="00C91DDC">
        <w:t>límite</w:t>
      </w:r>
      <w:r w:rsidRPr="00C91DDC">
        <w:t xml:space="preserve"> de grado </w:t>
      </w:r>
      <w:r w:rsidR="00C91DDC" w:rsidRPr="00C91DDC">
        <w:t xml:space="preserve">promedio </w:t>
      </w:r>
      <w:r w:rsidRPr="00C91DDC">
        <w:t>de polimerización de la celulosa debe ser superior a 1000, determinado directamente a partir del análisis de la muestra de papel</w:t>
      </w:r>
      <w:r w:rsidR="00C91DDC" w:rsidRPr="00C91DDC">
        <w:t xml:space="preserve">; obtenida a partir de los estudios de deterioro de vida útil y teniendo en cuenta una vida útil de 40 años para </w:t>
      </w:r>
      <w:r w:rsidR="00012A92">
        <w:t>el reactor.</w:t>
      </w:r>
    </w:p>
    <w:p w:rsidR="00CD726A" w:rsidRDefault="00CD726A" w:rsidP="006005F9">
      <w:r w:rsidRPr="00F46242">
        <w:t xml:space="preserve">El Oferente realizará las pruebas de rutina sobre </w:t>
      </w:r>
      <w:r w:rsidR="00012A92">
        <w:t>el</w:t>
      </w:r>
      <w:r w:rsidRPr="00F46242">
        <w:t xml:space="preserve"> </w:t>
      </w:r>
      <w:r w:rsidR="000C1E60" w:rsidRPr="00F46242">
        <w:t>reactor</w:t>
      </w:r>
      <w:r w:rsidRPr="00F46242">
        <w:t xml:space="preserve"> y sobre todos sus accesorios antes de ensamblarlos.</w:t>
      </w:r>
      <w:r w:rsidR="00C50A80" w:rsidRPr="00F46242">
        <w:t xml:space="preserve"> </w:t>
      </w:r>
      <w:r w:rsidRPr="00F46242">
        <w:t>El precio de las pruebas debe estar incluido en el precio de los equipos.</w:t>
      </w:r>
      <w:r w:rsidR="00C50A80" w:rsidRPr="00F46242">
        <w:t xml:space="preserve"> </w:t>
      </w:r>
      <w:r w:rsidRPr="00F46242">
        <w:t>Cuando algún resultado de las pruebas no esté de acuerdo o existan dudas con los valores especificados, se repetirán las pruebas sin ningún costo para el Contratante.</w:t>
      </w:r>
    </w:p>
    <w:p w:rsidR="0073453E" w:rsidRDefault="0073453E" w:rsidP="0073453E">
      <w:r>
        <w:t>Una vez concluido el proceso de secado de la parte activa de cada unidad, se deberá medir y garantizar, los siguientes valores:</w:t>
      </w:r>
    </w:p>
    <w:p w:rsidR="0073453E" w:rsidRDefault="0073453E" w:rsidP="0073453E">
      <w:pPr>
        <w:pStyle w:val="Prrafodelista"/>
        <w:numPr>
          <w:ilvl w:val="0"/>
          <w:numId w:val="36"/>
        </w:numPr>
      </w:pPr>
      <w:r>
        <w:t>Grado de polimerización del papel, mínimo 1000.</w:t>
      </w:r>
    </w:p>
    <w:p w:rsidR="0073453E" w:rsidRDefault="0073453E" w:rsidP="0073453E">
      <w:pPr>
        <w:pStyle w:val="Prrafodelista"/>
        <w:numPr>
          <w:ilvl w:val="0"/>
          <w:numId w:val="36"/>
        </w:numPr>
      </w:pPr>
      <w:r>
        <w:t>Humedad en el papel con el método Karl Fischer menor a 0.5%</w:t>
      </w:r>
    </w:p>
    <w:p w:rsidR="0073453E" w:rsidRPr="00CD726A" w:rsidRDefault="0073453E" w:rsidP="0073453E">
      <w:r w:rsidRPr="006978A1">
        <w:rPr>
          <w:rFonts w:cs="Arial"/>
        </w:rPr>
        <w:t xml:space="preserve">El Oferente debe realizar un registro fotográfico, desde el inicio del proceso de secado de la parte activa y durante todo el ensamblado de cada unidad; el </w:t>
      </w:r>
      <w:r w:rsidRPr="004A0C26">
        <w:rPr>
          <w:rFonts w:cs="Arial"/>
        </w:rPr>
        <w:t>mismo será adjuntado al reporte de pruebas de rutina.</w:t>
      </w:r>
    </w:p>
    <w:p w:rsidR="00940A08" w:rsidRDefault="00486927" w:rsidP="00377E90">
      <w:pPr>
        <w:pStyle w:val="Ttulo2"/>
      </w:pPr>
      <w:bookmarkStart w:id="123" w:name="_Toc287470577"/>
      <w:bookmarkStart w:id="124" w:name="_Toc316330614"/>
      <w:bookmarkStart w:id="125" w:name="_Ref328294520"/>
      <w:bookmarkStart w:id="126" w:name="_Toc530067706"/>
      <w:r>
        <w:t>Pruebas tipo</w:t>
      </w:r>
      <w:bookmarkEnd w:id="123"/>
      <w:bookmarkEnd w:id="124"/>
      <w:bookmarkEnd w:id="125"/>
      <w:bookmarkEnd w:id="126"/>
      <w:r w:rsidR="00A97FCD">
        <w:t xml:space="preserve"> </w:t>
      </w:r>
    </w:p>
    <w:p w:rsidR="00A16623" w:rsidRDefault="0075594C" w:rsidP="006005F9">
      <w:r w:rsidRPr="0075594C">
        <w:t>El Oferente deberá entregar una copia a</w:t>
      </w:r>
      <w:r>
        <w:t xml:space="preserve"> </w:t>
      </w:r>
      <w:r w:rsidR="007C190E">
        <w:t>ENDE</w:t>
      </w:r>
      <w:r w:rsidRPr="0075594C">
        <w:t xml:space="preserve"> </w:t>
      </w:r>
      <w:r w:rsidR="0080219B">
        <w:t xml:space="preserve">de </w:t>
      </w:r>
      <w:r w:rsidRPr="0075594C">
        <w:t>los reportes de pruebas tipo</w:t>
      </w:r>
      <w:r w:rsidR="00DD21AC">
        <w:t xml:space="preserve"> de un </w:t>
      </w:r>
      <w:r w:rsidR="00B03738">
        <w:t>reactor</w:t>
      </w:r>
      <w:r w:rsidR="00A16623">
        <w:t xml:space="preserve"> similar</w:t>
      </w:r>
      <w:r w:rsidR="0080219B">
        <w:t>, fabricado</w:t>
      </w:r>
      <w:r w:rsidR="00A16623">
        <w:t xml:space="preserve"> durante el periodo de los últimos 5 años contados a partir de la fecha de la adjudicación; </w:t>
      </w:r>
      <w:r w:rsidR="0073453E" w:rsidRPr="004A0C26">
        <w:rPr>
          <w:rFonts w:cs="Arial"/>
        </w:rPr>
        <w:t>si no dispone de reportes de prueba tipo con esta vigencia, se deberán realizar las pruebas tipo de acuerdo a l</w:t>
      </w:r>
      <w:r w:rsidR="0073453E" w:rsidRPr="004A0C26">
        <w:t xml:space="preserve">as últimas publicaciones de la norma IEC 60076, IEC 60214, IEC 60270, IEC 60137, IEC 61869-2 </w:t>
      </w:r>
      <w:r w:rsidR="0073453E" w:rsidRPr="004A0C26">
        <w:rPr>
          <w:rFonts w:cs="Arial"/>
        </w:rPr>
        <w:t>y su costo deberá ser considerado dentro del costo de los equipos.</w:t>
      </w:r>
    </w:p>
    <w:p w:rsidR="0073453E" w:rsidRPr="004A0C26" w:rsidRDefault="0073453E" w:rsidP="0073453E">
      <w:bookmarkStart w:id="127" w:name="_Toc287470578"/>
      <w:bookmarkStart w:id="128" w:name="_Toc316330615"/>
      <w:r>
        <w:t xml:space="preserve">Adicionalmente, se deben realizar las pruebas tipo indicadas a continuación, las mismas serán efectuadas sobre solamente un reactor por cada tipo de diseño del suministro, el costo de estas pruebas estará incluido en el precio de los </w:t>
      </w:r>
      <w:r w:rsidRPr="004A0C26">
        <w:t>equipos.</w:t>
      </w:r>
    </w:p>
    <w:p w:rsidR="0073453E" w:rsidRPr="004A0C26" w:rsidRDefault="0073453E" w:rsidP="006E7C19">
      <w:pPr>
        <w:pStyle w:val="Prrafodelista"/>
        <w:numPr>
          <w:ilvl w:val="0"/>
          <w:numId w:val="37"/>
        </w:numPr>
        <w:ind w:left="709"/>
        <w:rPr>
          <w:rFonts w:cs="Arial"/>
        </w:rPr>
      </w:pPr>
      <w:r w:rsidRPr="004A0C26">
        <w:rPr>
          <w:rFonts w:cs="Arial"/>
        </w:rPr>
        <w:t>Pruebas tipo para reactor</w:t>
      </w:r>
    </w:p>
    <w:p w:rsidR="0073453E" w:rsidRPr="004A0C26" w:rsidRDefault="0073453E" w:rsidP="0073453E">
      <w:pPr>
        <w:pStyle w:val="Prrafodelista"/>
        <w:numPr>
          <w:ilvl w:val="0"/>
          <w:numId w:val="23"/>
        </w:numPr>
        <w:spacing w:before="120" w:after="240"/>
        <w:rPr>
          <w:lang w:val="es-PE"/>
        </w:rPr>
      </w:pPr>
      <w:r w:rsidRPr="004A0C26">
        <w:rPr>
          <w:lang w:val="es-PE"/>
        </w:rPr>
        <w:t>Prueba de incremento de temperatura</w:t>
      </w:r>
    </w:p>
    <w:p w:rsidR="0073453E" w:rsidRDefault="0073453E" w:rsidP="0073453E">
      <w:pPr>
        <w:pStyle w:val="Prrafodelista"/>
        <w:numPr>
          <w:ilvl w:val="0"/>
          <w:numId w:val="23"/>
        </w:numPr>
        <w:spacing w:before="120" w:after="240"/>
        <w:rPr>
          <w:lang w:val="es-PE"/>
        </w:rPr>
      </w:pPr>
      <w:r>
        <w:rPr>
          <w:lang w:val="es-PE"/>
        </w:rPr>
        <w:t xml:space="preserve">Prueba de medida de vibración </w:t>
      </w:r>
    </w:p>
    <w:p w:rsidR="0073453E" w:rsidRDefault="0073453E" w:rsidP="0073453E">
      <w:pPr>
        <w:pStyle w:val="Prrafodelista"/>
        <w:numPr>
          <w:ilvl w:val="0"/>
          <w:numId w:val="23"/>
        </w:numPr>
        <w:spacing w:before="120" w:after="240"/>
        <w:rPr>
          <w:lang w:val="es-PE"/>
        </w:rPr>
      </w:pPr>
      <w:r>
        <w:rPr>
          <w:lang w:val="es-PE"/>
        </w:rPr>
        <w:t>Medida del nivel del ruido</w:t>
      </w:r>
    </w:p>
    <w:p w:rsidR="0073453E" w:rsidRDefault="0073453E" w:rsidP="0073453E">
      <w:pPr>
        <w:pStyle w:val="Prrafodelista"/>
        <w:numPr>
          <w:ilvl w:val="0"/>
          <w:numId w:val="23"/>
        </w:numPr>
        <w:spacing w:before="120" w:after="240"/>
        <w:rPr>
          <w:lang w:val="es-PE"/>
        </w:rPr>
      </w:pPr>
      <w:r>
        <w:rPr>
          <w:lang w:val="es-PE"/>
        </w:rPr>
        <w:t>Pruebas dieléctricas</w:t>
      </w:r>
    </w:p>
    <w:p w:rsidR="0073453E" w:rsidRDefault="0073453E" w:rsidP="0073453E">
      <w:pPr>
        <w:pStyle w:val="Prrafodelista"/>
        <w:numPr>
          <w:ilvl w:val="0"/>
          <w:numId w:val="23"/>
        </w:numPr>
        <w:spacing w:before="120" w:after="240"/>
        <w:rPr>
          <w:lang w:val="es-PE"/>
        </w:rPr>
      </w:pPr>
      <w:r>
        <w:rPr>
          <w:lang w:val="es-PE"/>
        </w:rPr>
        <w:t>P</w:t>
      </w:r>
      <w:r w:rsidRPr="004A0C26">
        <w:rPr>
          <w:lang w:val="es-PE"/>
        </w:rPr>
        <w:t>rueba de contenido de armónicos en la corriente de excitación</w:t>
      </w:r>
      <w:r>
        <w:rPr>
          <w:lang w:val="es-PE"/>
        </w:rPr>
        <w:t>.</w:t>
      </w:r>
    </w:p>
    <w:p w:rsidR="0073453E" w:rsidRDefault="0073453E" w:rsidP="0073453E">
      <w:pPr>
        <w:pStyle w:val="Prrafodelista"/>
        <w:numPr>
          <w:ilvl w:val="0"/>
          <w:numId w:val="23"/>
        </w:numPr>
        <w:spacing w:before="120" w:after="240"/>
        <w:rPr>
          <w:lang w:val="es-PE"/>
        </w:rPr>
      </w:pPr>
      <w:r>
        <w:rPr>
          <w:lang w:val="es-PE"/>
        </w:rPr>
        <w:t>Medición de la impedancia en núcleo de aire.</w:t>
      </w:r>
    </w:p>
    <w:p w:rsidR="00940A08" w:rsidRDefault="00435FBA" w:rsidP="00377E90">
      <w:pPr>
        <w:pStyle w:val="Ttulo2"/>
      </w:pPr>
      <w:bookmarkStart w:id="129" w:name="_Toc530067707"/>
      <w:r>
        <w:t>Pruebas de rutina</w:t>
      </w:r>
      <w:bookmarkEnd w:id="127"/>
      <w:bookmarkEnd w:id="128"/>
      <w:bookmarkEnd w:id="129"/>
      <w:r w:rsidR="00A97FCD">
        <w:t xml:space="preserve"> </w:t>
      </w:r>
    </w:p>
    <w:p w:rsidR="00940A08" w:rsidRDefault="00940A08" w:rsidP="006005F9">
      <w:r>
        <w:t xml:space="preserve">El </w:t>
      </w:r>
      <w:r w:rsidR="00B03738">
        <w:t>reactor</w:t>
      </w:r>
      <w:r>
        <w:t xml:space="preserve"> será completamente ensamblado y ajustado en fábrica, y ser sometido a ensayos de rutina del fabricante, además de las que se especifican más adelante. </w:t>
      </w:r>
    </w:p>
    <w:p w:rsidR="00630DB7" w:rsidRDefault="00630DB7" w:rsidP="00630DB7">
      <w:r>
        <w:lastRenderedPageBreak/>
        <w:t xml:space="preserve">El </w:t>
      </w:r>
      <w:r w:rsidR="00974B5E">
        <w:t>reactor</w:t>
      </w:r>
      <w:r>
        <w:t xml:space="preserve"> será sometido a las pruebas de rutina especificadas en la Publicación IEC 60076. Los equipos de prueba a utilizar, métodos, mediciones y componentes deberán estar de acuerdo con los requerimientos de las publicaciones IEC </w:t>
      </w:r>
      <w:r w:rsidR="00974B5E">
        <w:t xml:space="preserve">60044, </w:t>
      </w:r>
      <w:r>
        <w:t>60060, 600</w:t>
      </w:r>
      <w:r w:rsidR="00974B5E">
        <w:t>76</w:t>
      </w:r>
      <w:r>
        <w:t xml:space="preserve">-2, </w:t>
      </w:r>
      <w:r w:rsidR="006F28D4">
        <w:t>600</w:t>
      </w:r>
      <w:r w:rsidR="00974B5E">
        <w:t>76</w:t>
      </w:r>
      <w:r w:rsidR="006F28D4">
        <w:t xml:space="preserve">-3, </w:t>
      </w:r>
      <w:r>
        <w:t>60289</w:t>
      </w:r>
      <w:r w:rsidR="00974B5E">
        <w:t xml:space="preserve"> y 60296</w:t>
      </w:r>
      <w:r>
        <w:t xml:space="preserve">. </w:t>
      </w:r>
    </w:p>
    <w:p w:rsidR="00630DB7" w:rsidRDefault="00630DB7" w:rsidP="00630DB7">
      <w:r>
        <w:t xml:space="preserve">Adicionalmente a las pruebas de rutina especificadas en la publicación IEC60076-1, el Proveedor deberá realizar las siguientes pruebas: </w:t>
      </w:r>
    </w:p>
    <w:p w:rsidR="00C56AB8" w:rsidRPr="004A0C26" w:rsidRDefault="00C56AB8" w:rsidP="00C56AB8">
      <w:pPr>
        <w:pStyle w:val="Prrafodelista"/>
        <w:numPr>
          <w:ilvl w:val="0"/>
          <w:numId w:val="7"/>
        </w:numPr>
        <w:rPr>
          <w:rFonts w:cs="Arial"/>
        </w:rPr>
      </w:pPr>
      <w:r w:rsidRPr="004A0C26">
        <w:rPr>
          <w:rFonts w:cs="Arial"/>
        </w:rPr>
        <w:t>Pruebas de Nivel Básico de Impulso</w:t>
      </w:r>
      <w:r>
        <w:rPr>
          <w:rFonts w:cs="Arial"/>
        </w:rPr>
        <w:t>, incluyendo la onda cortada</w:t>
      </w:r>
      <w:r w:rsidRPr="004A0C26">
        <w:rPr>
          <w:rFonts w:cs="Arial"/>
        </w:rPr>
        <w:t xml:space="preserve">. </w:t>
      </w:r>
    </w:p>
    <w:p w:rsidR="00C56AB8" w:rsidRPr="004A0C26" w:rsidRDefault="00C56AB8" w:rsidP="00C56AB8">
      <w:pPr>
        <w:pStyle w:val="Prrafodelista"/>
        <w:numPr>
          <w:ilvl w:val="0"/>
          <w:numId w:val="7"/>
        </w:numPr>
        <w:rPr>
          <w:rFonts w:cs="Arial"/>
        </w:rPr>
      </w:pPr>
      <w:r w:rsidRPr="004A0C26">
        <w:rPr>
          <w:rFonts w:cs="Arial"/>
        </w:rPr>
        <w:t xml:space="preserve">Pruebas de medición de impedancia. </w:t>
      </w:r>
    </w:p>
    <w:p w:rsidR="00C56AB8" w:rsidRPr="004A0C26" w:rsidRDefault="00C56AB8" w:rsidP="00C56AB8">
      <w:pPr>
        <w:pStyle w:val="Prrafodelista"/>
        <w:numPr>
          <w:ilvl w:val="0"/>
          <w:numId w:val="7"/>
        </w:numPr>
        <w:rPr>
          <w:rFonts w:cs="Arial"/>
        </w:rPr>
      </w:pPr>
      <w:r w:rsidRPr="004A0C26">
        <w:rPr>
          <w:rFonts w:cs="Arial"/>
        </w:rPr>
        <w:t xml:space="preserve">Prueba de descargas parciales. </w:t>
      </w:r>
    </w:p>
    <w:p w:rsidR="00C56AB8" w:rsidRPr="004A0C26" w:rsidRDefault="00C56AB8" w:rsidP="00C56AB8">
      <w:pPr>
        <w:pStyle w:val="Prrafodelista"/>
        <w:numPr>
          <w:ilvl w:val="0"/>
          <w:numId w:val="7"/>
        </w:numPr>
        <w:rPr>
          <w:rFonts w:cs="Arial"/>
        </w:rPr>
      </w:pPr>
      <w:r w:rsidRPr="004A0C26">
        <w:rPr>
          <w:rFonts w:cs="Arial"/>
        </w:rPr>
        <w:t>Prueba del factor de potencia del aislamiento.</w:t>
      </w:r>
    </w:p>
    <w:p w:rsidR="00C56AB8" w:rsidRPr="004A0C26" w:rsidRDefault="00C56AB8" w:rsidP="00C56AB8">
      <w:pPr>
        <w:pStyle w:val="Prrafodelista"/>
        <w:numPr>
          <w:ilvl w:val="0"/>
          <w:numId w:val="7"/>
        </w:numPr>
        <w:rPr>
          <w:rFonts w:cs="Arial"/>
        </w:rPr>
      </w:pPr>
      <w:r w:rsidRPr="004A0C26">
        <w:rPr>
          <w:rFonts w:cs="Arial"/>
        </w:rPr>
        <w:t xml:space="preserve">Pruebas de aislamiento de cableados de control y protección. </w:t>
      </w:r>
    </w:p>
    <w:p w:rsidR="00C56AB8" w:rsidRDefault="00C56AB8" w:rsidP="00C56AB8">
      <w:pPr>
        <w:pStyle w:val="Prrafodelista"/>
        <w:numPr>
          <w:ilvl w:val="0"/>
          <w:numId w:val="7"/>
        </w:numPr>
        <w:rPr>
          <w:rFonts w:cs="Arial"/>
        </w:rPr>
      </w:pPr>
      <w:r w:rsidRPr="004A0C26">
        <w:rPr>
          <w:rFonts w:cs="Arial"/>
        </w:rPr>
        <w:t>Prueba de hermeticidad.</w:t>
      </w:r>
    </w:p>
    <w:p w:rsidR="00C56AB8" w:rsidRPr="004A0C26" w:rsidRDefault="00C56AB8" w:rsidP="00C56AB8">
      <w:pPr>
        <w:pStyle w:val="Prrafodelista"/>
        <w:numPr>
          <w:ilvl w:val="0"/>
          <w:numId w:val="7"/>
        </w:numPr>
        <w:rPr>
          <w:rFonts w:cs="Arial"/>
        </w:rPr>
      </w:pPr>
      <w:r>
        <w:rPr>
          <w:rFonts w:cs="Arial"/>
        </w:rPr>
        <w:t>Prueba de vacío.</w:t>
      </w:r>
    </w:p>
    <w:p w:rsidR="00C56AB8" w:rsidRPr="004A0C26" w:rsidRDefault="00C56AB8" w:rsidP="00C56AB8">
      <w:pPr>
        <w:pStyle w:val="Prrafodelista"/>
        <w:numPr>
          <w:ilvl w:val="0"/>
          <w:numId w:val="7"/>
        </w:numPr>
        <w:rPr>
          <w:rFonts w:cs="Arial"/>
        </w:rPr>
      </w:pPr>
      <w:r w:rsidRPr="004A0C26">
        <w:rPr>
          <w:rFonts w:cs="Arial"/>
        </w:rPr>
        <w:t xml:space="preserve">Pruebas de saturación de todos los transformadores de corriente tipo aislador pasante. </w:t>
      </w:r>
    </w:p>
    <w:p w:rsidR="00C56AB8" w:rsidRPr="004A0C26" w:rsidRDefault="00C56AB8" w:rsidP="00C56AB8">
      <w:pPr>
        <w:pStyle w:val="Prrafodelista"/>
        <w:numPr>
          <w:ilvl w:val="0"/>
          <w:numId w:val="7"/>
        </w:numPr>
        <w:rPr>
          <w:rFonts w:cs="Arial"/>
        </w:rPr>
      </w:pPr>
      <w:r w:rsidRPr="004A0C26">
        <w:rPr>
          <w:rFonts w:cs="Arial"/>
        </w:rPr>
        <w:t>Pruebas de medición de la clase de error y burden de los transformadores de corriente, en todos los niveles de tensión del reactor.</w:t>
      </w:r>
    </w:p>
    <w:p w:rsidR="00C56AB8" w:rsidRPr="004A0C26" w:rsidRDefault="00C56AB8" w:rsidP="00C56AB8">
      <w:pPr>
        <w:pStyle w:val="Prrafodelista"/>
        <w:numPr>
          <w:ilvl w:val="0"/>
          <w:numId w:val="7"/>
        </w:numPr>
        <w:rPr>
          <w:rFonts w:cs="Arial"/>
        </w:rPr>
      </w:pPr>
      <w:r w:rsidRPr="004A0C26">
        <w:rPr>
          <w:rFonts w:cs="Arial"/>
        </w:rPr>
        <w:t xml:space="preserve">Prueba de respuesta por barrido en frecuencia (SFRA – Sweep Frequency Response Analysis). Esta prueba de SFRA debe ser realizada con un equipo OMICRON-FRAnalyzer o un equipo DOBLE M5100. </w:t>
      </w:r>
    </w:p>
    <w:p w:rsidR="00940A08" w:rsidRDefault="00940A08" w:rsidP="006005F9">
      <w:r w:rsidRPr="00E80254">
        <w:t>Se deberá realizar pruebas de rutina en los aisladores pasantes,</w:t>
      </w:r>
      <w:r>
        <w:t xml:space="preserve"> de acuerdo a lo establecido en las publicaciones IEC 60137, 60060-1, 60060-2. </w:t>
      </w:r>
    </w:p>
    <w:p w:rsidR="00940A08" w:rsidRPr="005605C7" w:rsidRDefault="00940A08" w:rsidP="006005F9">
      <w:pPr>
        <w:rPr>
          <w:b/>
        </w:rPr>
      </w:pPr>
      <w:r w:rsidRPr="005605C7">
        <w:rPr>
          <w:b/>
        </w:rPr>
        <w:t xml:space="preserve">Tanque </w:t>
      </w:r>
    </w:p>
    <w:p w:rsidR="00940A08" w:rsidRDefault="00940A08" w:rsidP="006005F9">
      <w:r>
        <w:t xml:space="preserve">Para fugas de aceite y aire, el tanque deberá probarse a una presión no menor de 68,65 kPa (0,7 kg/cm²). </w:t>
      </w:r>
    </w:p>
    <w:p w:rsidR="00940A08" w:rsidRPr="005605C7" w:rsidRDefault="00940A08" w:rsidP="006005F9">
      <w:pPr>
        <w:rPr>
          <w:b/>
        </w:rPr>
      </w:pPr>
      <w:r w:rsidRPr="005605C7">
        <w:rPr>
          <w:b/>
        </w:rPr>
        <w:t xml:space="preserve">Resistencia </w:t>
      </w:r>
    </w:p>
    <w:p w:rsidR="00940A08" w:rsidRDefault="00940A08" w:rsidP="006005F9">
      <w:r>
        <w:t xml:space="preserve">Se deberá medir la resistencia en frío de cada devanado. También se deberá medir la resistencia en caliente de los devanados al realizarse la prueba </w:t>
      </w:r>
      <w:r w:rsidR="00C56AB8" w:rsidRPr="004A0C26">
        <w:rPr>
          <w:rFonts w:cs="Arial"/>
        </w:rPr>
        <w:t xml:space="preserve">de </w:t>
      </w:r>
      <w:r w:rsidR="00C56AB8">
        <w:rPr>
          <w:rFonts w:cs="Arial"/>
        </w:rPr>
        <w:t>calentamiento</w:t>
      </w:r>
      <w:r w:rsidR="00C56AB8" w:rsidRPr="004A0C26">
        <w:rPr>
          <w:rFonts w:cs="Arial"/>
        </w:rPr>
        <w:t>.</w:t>
      </w:r>
    </w:p>
    <w:p w:rsidR="00940A08" w:rsidRPr="005605C7" w:rsidRDefault="00940A08" w:rsidP="006005F9">
      <w:pPr>
        <w:rPr>
          <w:b/>
        </w:rPr>
      </w:pPr>
      <w:r w:rsidRPr="005605C7">
        <w:rPr>
          <w:b/>
        </w:rPr>
        <w:t xml:space="preserve">Impedancia </w:t>
      </w:r>
    </w:p>
    <w:p w:rsidR="00940A08" w:rsidRDefault="00940A08" w:rsidP="006005F9">
      <w:r>
        <w:t>Se determinará las impedancias de secuencia positiva y cero correspondientes a las características de refrigeración ONAN</w:t>
      </w:r>
      <w:r w:rsidR="00E24353">
        <w:t>.</w:t>
      </w:r>
      <w:r>
        <w:t xml:space="preserve"> </w:t>
      </w:r>
    </w:p>
    <w:p w:rsidR="00940A08" w:rsidRPr="005605C7" w:rsidRDefault="00940A08" w:rsidP="006005F9">
      <w:pPr>
        <w:rPr>
          <w:b/>
        </w:rPr>
      </w:pPr>
      <w:r w:rsidRPr="005605C7">
        <w:rPr>
          <w:b/>
        </w:rPr>
        <w:t xml:space="preserve">Temperatura </w:t>
      </w:r>
    </w:p>
    <w:p w:rsidR="00940A08" w:rsidRDefault="00940A08" w:rsidP="006005F9">
      <w:r>
        <w:t xml:space="preserve">El </w:t>
      </w:r>
      <w:r w:rsidR="00B03738">
        <w:t>reactor</w:t>
      </w:r>
      <w:r>
        <w:t xml:space="preserve"> de potencia deberá someterse a pruebas estándar de temperatura. El incremento de temperatura deberá determinarse para operación continua al 100% de su capacidad y con todos los radiadores en servicio.</w:t>
      </w:r>
      <w:r w:rsidR="00A97FCD">
        <w:t xml:space="preserve"> </w:t>
      </w:r>
    </w:p>
    <w:p w:rsidR="004308D1" w:rsidRPr="005605C7" w:rsidRDefault="004308D1" w:rsidP="004308D1">
      <w:pPr>
        <w:rPr>
          <w:b/>
        </w:rPr>
      </w:pPr>
      <w:r w:rsidRPr="005605C7">
        <w:rPr>
          <w:b/>
        </w:rPr>
        <w:t xml:space="preserve">Rendimiento </w:t>
      </w:r>
    </w:p>
    <w:p w:rsidR="004308D1" w:rsidRDefault="004308D1" w:rsidP="004308D1">
      <w:r>
        <w:t xml:space="preserve">Se deberán medir las pérdidas y su rendimiento para el 50%, 75% y 100% de la carga nominal. </w:t>
      </w:r>
    </w:p>
    <w:p w:rsidR="00940A08" w:rsidRPr="005605C7" w:rsidRDefault="00940A08" w:rsidP="006005F9">
      <w:pPr>
        <w:rPr>
          <w:b/>
        </w:rPr>
      </w:pPr>
      <w:r w:rsidRPr="005605C7">
        <w:rPr>
          <w:b/>
        </w:rPr>
        <w:t xml:space="preserve">Resistencia dieléctrica de los devanados </w:t>
      </w:r>
    </w:p>
    <w:p w:rsidR="00940A08" w:rsidRDefault="00940A08" w:rsidP="006005F9">
      <w:r>
        <w:t xml:space="preserve">El </w:t>
      </w:r>
      <w:r w:rsidR="00B03738">
        <w:t>reactor</w:t>
      </w:r>
      <w:r>
        <w:t xml:space="preserve"> de potencia, incluyendo los a</w:t>
      </w:r>
      <w:r w:rsidR="00711343">
        <w:t>isladores pasantes, deberá ser sometido</w:t>
      </w:r>
      <w:r>
        <w:t xml:space="preserve"> a las pruebas normalizadas de baja frecuencia, de onda cortada y de onda plena de impulso. </w:t>
      </w:r>
    </w:p>
    <w:p w:rsidR="00940A08" w:rsidRPr="005605C7" w:rsidRDefault="00940A08" w:rsidP="006005F9">
      <w:pPr>
        <w:rPr>
          <w:b/>
        </w:rPr>
      </w:pPr>
      <w:r w:rsidRPr="005605C7">
        <w:rPr>
          <w:b/>
        </w:rPr>
        <w:t xml:space="preserve">Aislación de los circuitos de control </w:t>
      </w:r>
    </w:p>
    <w:p w:rsidR="00940A08" w:rsidRDefault="00940A08" w:rsidP="006005F9">
      <w:r>
        <w:t xml:space="preserve">Los dispositivos, circuitos de control y motores de los ventiladores deberán ser sometidos a pruebas dieléctricas. </w:t>
      </w:r>
    </w:p>
    <w:p w:rsidR="00006187" w:rsidRDefault="00006187" w:rsidP="006005F9"/>
    <w:p w:rsidR="00940A08" w:rsidRPr="005605C7" w:rsidRDefault="00940A08" w:rsidP="006005F9">
      <w:pPr>
        <w:rPr>
          <w:b/>
        </w:rPr>
      </w:pPr>
      <w:r w:rsidRPr="005605C7">
        <w:rPr>
          <w:b/>
        </w:rPr>
        <w:t xml:space="preserve">Factor de potencia del aislamiento </w:t>
      </w:r>
    </w:p>
    <w:p w:rsidR="00940A08" w:rsidRDefault="00940A08" w:rsidP="006005F9">
      <w:r>
        <w:t xml:space="preserve">Cada devanado del </w:t>
      </w:r>
      <w:r w:rsidR="00B03738">
        <w:t>reactor</w:t>
      </w:r>
      <w:r>
        <w:t xml:space="preserve"> de potencia, deberá ser sometido a la prueba de factor de potencia y los datos obtenidos deberán formar parte de los reportes de prueba. Esta información será tomada como referencia para fu</w:t>
      </w:r>
      <w:r w:rsidR="000C51D9">
        <w:t>turas pruebas de mantenimiento.</w:t>
      </w:r>
    </w:p>
    <w:p w:rsidR="00B46D94" w:rsidRPr="005605C7" w:rsidRDefault="00B46D94" w:rsidP="00B46D94">
      <w:pPr>
        <w:rPr>
          <w:b/>
        </w:rPr>
      </w:pPr>
      <w:r>
        <w:rPr>
          <w:b/>
        </w:rPr>
        <w:lastRenderedPageBreak/>
        <w:t>Curva de magnetización</w:t>
      </w:r>
    </w:p>
    <w:p w:rsidR="00B46D94" w:rsidRDefault="00B46D94" w:rsidP="00B46D94">
      <w:r>
        <w:t xml:space="preserve">Esta prueba es para determinar la curva características de magnetización, para el caso de reactor no-lineales o saturado. La medición puede ser realizada a frecuencia industrial y corriente hasta la  máxima tensión de operación; este valor puede ser </w:t>
      </w:r>
      <w:r w:rsidR="004A471A">
        <w:t xml:space="preserve">menor previo acuerdo </w:t>
      </w:r>
      <w:r>
        <w:t>entre el Proveedor y el Cliente.</w:t>
      </w:r>
    </w:p>
    <w:p w:rsidR="00AD131F" w:rsidRPr="005605C7" w:rsidRDefault="00AD131F" w:rsidP="00AD131F">
      <w:pPr>
        <w:rPr>
          <w:b/>
        </w:rPr>
      </w:pPr>
      <w:r>
        <w:rPr>
          <w:b/>
        </w:rPr>
        <w:t xml:space="preserve">Nivel </w:t>
      </w:r>
      <w:r w:rsidR="000E09D3">
        <w:rPr>
          <w:b/>
        </w:rPr>
        <w:t>de ruido</w:t>
      </w:r>
    </w:p>
    <w:p w:rsidR="00711343" w:rsidRDefault="00711343" w:rsidP="00711343">
      <w:r>
        <w:t xml:space="preserve">El reactor deberá someterse a las pruebas de nivel del sonido de presión. Se realizarán las mediciones alrededor del reactor y estas estarán distribuidas a 1 metro entre mediciones; la altura de medición será la mitad de la altura de lado medido y la distancia de 0.3 metros, de la superficie principal de radiación acústica.  </w:t>
      </w:r>
    </w:p>
    <w:p w:rsidR="000C51D9" w:rsidRPr="005605C7" w:rsidRDefault="000C51D9" w:rsidP="000C51D9">
      <w:pPr>
        <w:rPr>
          <w:b/>
        </w:rPr>
      </w:pPr>
      <w:r>
        <w:rPr>
          <w:b/>
        </w:rPr>
        <w:t>Vibraciones</w:t>
      </w:r>
      <w:r w:rsidRPr="005605C7">
        <w:rPr>
          <w:b/>
        </w:rPr>
        <w:t xml:space="preserve"> </w:t>
      </w:r>
    </w:p>
    <w:p w:rsidR="00AD131F" w:rsidRDefault="00AD131F" w:rsidP="000C51D9">
      <w:r>
        <w:t xml:space="preserve">El </w:t>
      </w:r>
      <w:r w:rsidR="000C51D9">
        <w:t>reactor deberá someterse a las pruebas de vibración,  cuando el reactor este energiz</w:t>
      </w:r>
      <w:r>
        <w:t>ado con la máxima tensión de operación. Las mediciones deberán</w:t>
      </w:r>
      <w:r w:rsidR="004A471A">
        <w:t xml:space="preserve"> ser expresado</w:t>
      </w:r>
      <w:r>
        <w:t xml:space="preserve"> en términos de magnitud de amplitud “peak-to-peak”; los valores medidos no deben exceder 200 </w:t>
      </w:r>
      <w:r>
        <w:rPr>
          <w:rFonts w:cs="Arial"/>
        </w:rPr>
        <w:t>µ</w:t>
      </w:r>
      <w:r>
        <w:t>m.</w:t>
      </w:r>
    </w:p>
    <w:p w:rsidR="00940A08" w:rsidRPr="00175844" w:rsidRDefault="00940A08" w:rsidP="006005F9">
      <w:pPr>
        <w:rPr>
          <w:b/>
        </w:rPr>
      </w:pPr>
      <w:r w:rsidRPr="00175844">
        <w:rPr>
          <w:b/>
        </w:rPr>
        <w:t xml:space="preserve">Cromatografía del aceite aislante </w:t>
      </w:r>
    </w:p>
    <w:p w:rsidR="00940A08" w:rsidRPr="00175844" w:rsidRDefault="00940A08" w:rsidP="006005F9">
      <w:r w:rsidRPr="00175844">
        <w:t xml:space="preserve">Previamente al inicio de los ensayos y una vez finalizados los mismos, se tomarán muestras del aceite de la máquina sobre las que se realizará una cromatografía en fase gaseosa según las normas </w:t>
      </w:r>
      <w:r w:rsidR="00711343">
        <w:rPr>
          <w:rFonts w:cs="Arial"/>
        </w:rPr>
        <w:t>ASTM correspondientes</w:t>
      </w:r>
      <w:r w:rsidR="00711343" w:rsidRPr="004A0C26">
        <w:rPr>
          <w:rFonts w:cs="Arial"/>
        </w:rPr>
        <w:t>.</w:t>
      </w:r>
      <w:r w:rsidRPr="00175844">
        <w:t xml:space="preserve"> </w:t>
      </w:r>
    </w:p>
    <w:p w:rsidR="00940A08" w:rsidRPr="00175844" w:rsidRDefault="00940A08" w:rsidP="006005F9">
      <w:r w:rsidRPr="00175844">
        <w:t xml:space="preserve">Los valores obtenidos servirán para evaluar el estado de la máquina y como base de comparación para los ensayos similares a realizarse durante la vida de la máquina. </w:t>
      </w:r>
    </w:p>
    <w:p w:rsidR="00940A08" w:rsidRPr="00175844" w:rsidRDefault="00940A08" w:rsidP="006005F9">
      <w:r w:rsidRPr="00175844">
        <w:t xml:space="preserve">El costo de las pruebas descritas estará incluido en el costo del </w:t>
      </w:r>
      <w:r w:rsidR="00B03738">
        <w:t>reactor</w:t>
      </w:r>
      <w:r w:rsidRPr="00175844">
        <w:t>.</w:t>
      </w:r>
      <w:r w:rsidR="00A97FCD" w:rsidRPr="00175844">
        <w:t xml:space="preserve"> </w:t>
      </w:r>
    </w:p>
    <w:p w:rsidR="00940A08" w:rsidRPr="00175844" w:rsidRDefault="00940A08" w:rsidP="006005F9">
      <w:r w:rsidRPr="00175844">
        <w:t xml:space="preserve">El tablero de control y sus componentes deberán ser probados de acuerdo con los procedimientos indicados en las normas </w:t>
      </w:r>
      <w:r w:rsidR="00711343">
        <w:rPr>
          <w:rFonts w:cs="Arial"/>
        </w:rPr>
        <w:t>ASTM</w:t>
      </w:r>
      <w:r w:rsidRPr="00175844">
        <w:t xml:space="preserve">. Las pruebas incluirán como mínimo lo siguiente: </w:t>
      </w:r>
    </w:p>
    <w:p w:rsidR="00940A08" w:rsidRPr="00175844" w:rsidRDefault="00940A08" w:rsidP="00D76CAF">
      <w:pPr>
        <w:pStyle w:val="Prrafodelista"/>
        <w:numPr>
          <w:ilvl w:val="0"/>
          <w:numId w:val="8"/>
        </w:numPr>
      </w:pPr>
      <w:r w:rsidRPr="00175844">
        <w:t>Inspección visual completa de los equipos, cableados, acabados, etc.</w:t>
      </w:r>
      <w:r w:rsidR="00A97FCD" w:rsidRPr="00175844">
        <w:t xml:space="preserve"> </w:t>
      </w:r>
    </w:p>
    <w:p w:rsidR="00940A08" w:rsidRPr="00175844" w:rsidRDefault="00940A08" w:rsidP="00D76CAF">
      <w:pPr>
        <w:pStyle w:val="Prrafodelista"/>
        <w:numPr>
          <w:ilvl w:val="0"/>
          <w:numId w:val="8"/>
        </w:numPr>
      </w:pPr>
      <w:r w:rsidRPr="00175844">
        <w:t>Pruebas de adherencia y medición del espesor de la pintura de panel.</w:t>
      </w:r>
      <w:r w:rsidR="00A97FCD" w:rsidRPr="00175844">
        <w:t xml:space="preserve"> </w:t>
      </w:r>
    </w:p>
    <w:p w:rsidR="00940A08" w:rsidRPr="00175844" w:rsidRDefault="00940A08" w:rsidP="00D76CAF">
      <w:pPr>
        <w:pStyle w:val="Prrafodelista"/>
        <w:numPr>
          <w:ilvl w:val="0"/>
          <w:numId w:val="8"/>
        </w:numPr>
      </w:pPr>
      <w:r w:rsidRPr="00175844">
        <w:t>Prueba de aislamiento y dieléctricas.</w:t>
      </w:r>
      <w:r w:rsidR="00A97FCD" w:rsidRPr="00175844">
        <w:t xml:space="preserve"> </w:t>
      </w:r>
    </w:p>
    <w:p w:rsidR="00940A08" w:rsidRPr="00175844" w:rsidRDefault="00940A08" w:rsidP="00D76CAF">
      <w:pPr>
        <w:pStyle w:val="Prrafodelista"/>
        <w:numPr>
          <w:ilvl w:val="0"/>
          <w:numId w:val="8"/>
        </w:numPr>
      </w:pPr>
      <w:r w:rsidRPr="00175844">
        <w:t xml:space="preserve">Pruebas funcionales de operación. </w:t>
      </w:r>
    </w:p>
    <w:p w:rsidR="00711343" w:rsidRPr="00291D35" w:rsidRDefault="00711343" w:rsidP="00711343">
      <w:pPr>
        <w:rPr>
          <w:rFonts w:cs="Arial"/>
        </w:rPr>
      </w:pPr>
      <w:r>
        <w:t xml:space="preserve">Con </w:t>
      </w:r>
      <w:r w:rsidRPr="004A0C26">
        <w:rPr>
          <w:rFonts w:cs="Arial"/>
        </w:rPr>
        <w:t xml:space="preserve">una anticipación de 30 días, el Proveedor debe enviar a </w:t>
      </w:r>
      <w:r w:rsidR="007C190E">
        <w:rPr>
          <w:rFonts w:cs="Arial"/>
        </w:rPr>
        <w:t>ENDE</w:t>
      </w:r>
      <w:r w:rsidRPr="004A0C26">
        <w:rPr>
          <w:rFonts w:cs="Arial"/>
        </w:rPr>
        <w:t>, para su aprobación, el programa detallado de pruebas en fábrica</w:t>
      </w:r>
      <w:r>
        <w:rPr>
          <w:rFonts w:cs="Arial"/>
        </w:rPr>
        <w:t xml:space="preserve"> y los </w:t>
      </w:r>
      <w:r>
        <w:t>diagramas de los circuitos de conexionado de cada ensayo que incluya una descripción resumida, indicando</w:t>
      </w:r>
      <w:r w:rsidRPr="004A0C26">
        <w:rPr>
          <w:rFonts w:cs="Arial"/>
        </w:rPr>
        <w:t xml:space="preserve"> con los criterios de aceptación. E</w:t>
      </w:r>
      <w:r>
        <w:rPr>
          <w:rFonts w:cs="Arial"/>
        </w:rPr>
        <w:t>l</w:t>
      </w:r>
      <w:r w:rsidRPr="004A0C26">
        <w:rPr>
          <w:rFonts w:cs="Arial"/>
        </w:rPr>
        <w:t xml:space="preserve"> programa</w:t>
      </w:r>
      <w:r>
        <w:rPr>
          <w:rFonts w:cs="Arial"/>
        </w:rPr>
        <w:t xml:space="preserve"> y los diagramas,</w:t>
      </w:r>
      <w:r w:rsidRPr="004A0C26">
        <w:rPr>
          <w:rFonts w:cs="Arial"/>
        </w:rPr>
        <w:t xml:space="preserve"> debe</w:t>
      </w:r>
      <w:r>
        <w:rPr>
          <w:rFonts w:cs="Arial"/>
        </w:rPr>
        <w:t>n</w:t>
      </w:r>
      <w:r w:rsidRPr="004A0C26">
        <w:rPr>
          <w:rFonts w:cs="Arial"/>
        </w:rPr>
        <w:t xml:space="preserve"> ser adecuado</w:t>
      </w:r>
      <w:r>
        <w:rPr>
          <w:rFonts w:cs="Arial"/>
        </w:rPr>
        <w:t>s</w:t>
      </w:r>
      <w:r w:rsidRPr="004A0C26">
        <w:rPr>
          <w:rFonts w:cs="Arial"/>
        </w:rPr>
        <w:t xml:space="preserve"> para comprobar que los equipos atienden los requisitos técnicos </w:t>
      </w:r>
      <w:r w:rsidRPr="00291D35">
        <w:rPr>
          <w:rFonts w:cs="Arial"/>
        </w:rPr>
        <w:t xml:space="preserve">establecidos. </w:t>
      </w:r>
    </w:p>
    <w:p w:rsidR="00940A08" w:rsidRPr="00175844" w:rsidRDefault="00940A08" w:rsidP="006005F9"/>
    <w:p w:rsidR="00877AEE" w:rsidRPr="004A0C26" w:rsidRDefault="007C190E" w:rsidP="00877AEE">
      <w:pPr>
        <w:rPr>
          <w:rFonts w:cs="Arial"/>
          <w:u w:val="single"/>
        </w:rPr>
      </w:pPr>
      <w:r>
        <w:rPr>
          <w:rFonts w:cs="Arial"/>
          <w:u w:val="single"/>
        </w:rPr>
        <w:t>ENDE</w:t>
      </w:r>
      <w:r w:rsidR="00877AEE" w:rsidRPr="00291D35">
        <w:rPr>
          <w:rFonts w:cs="Arial"/>
          <w:u w:val="single"/>
        </w:rPr>
        <w:t xml:space="preserve"> enviará a dos (2) </w:t>
      </w:r>
      <w:r w:rsidR="00877AEE">
        <w:rPr>
          <w:rFonts w:cs="Arial"/>
          <w:u w:val="single"/>
        </w:rPr>
        <w:t>i</w:t>
      </w:r>
      <w:r w:rsidR="00877AEE" w:rsidRPr="00291D35">
        <w:rPr>
          <w:rFonts w:cs="Arial"/>
          <w:u w:val="single"/>
        </w:rPr>
        <w:t xml:space="preserve">ngenieros a las pruebas de fábrica; los costos de </w:t>
      </w:r>
      <w:r w:rsidR="00877AEE">
        <w:rPr>
          <w:rFonts w:cs="Arial"/>
          <w:u w:val="single"/>
        </w:rPr>
        <w:t xml:space="preserve">pasajes aéreos de ida y vuelta, </w:t>
      </w:r>
      <w:r w:rsidR="00AE7C21">
        <w:rPr>
          <w:rFonts w:cs="Arial"/>
          <w:u w:val="single"/>
        </w:rPr>
        <w:t xml:space="preserve">hotel, </w:t>
      </w:r>
      <w:r w:rsidR="00877AEE">
        <w:rPr>
          <w:rFonts w:cs="Arial"/>
          <w:u w:val="single"/>
        </w:rPr>
        <w:t>transporte</w:t>
      </w:r>
      <w:r w:rsidR="00AE7C21">
        <w:rPr>
          <w:rFonts w:cs="Arial"/>
          <w:u w:val="single"/>
        </w:rPr>
        <w:t>s</w:t>
      </w:r>
      <w:r w:rsidR="00877AEE">
        <w:rPr>
          <w:rFonts w:cs="Arial"/>
          <w:u w:val="single"/>
        </w:rPr>
        <w:t xml:space="preserve"> </w:t>
      </w:r>
      <w:r w:rsidR="00AE7C21">
        <w:rPr>
          <w:rFonts w:cs="Arial"/>
          <w:u w:val="single"/>
        </w:rPr>
        <w:t xml:space="preserve">y alimentación </w:t>
      </w:r>
      <w:r w:rsidR="00877AEE" w:rsidRPr="00291D35">
        <w:rPr>
          <w:rFonts w:cs="Arial"/>
          <w:u w:val="single"/>
        </w:rPr>
        <w:t xml:space="preserve">estarán a cargo del </w:t>
      </w:r>
      <w:r w:rsidR="00EA7A99">
        <w:rPr>
          <w:rFonts w:cs="Arial"/>
          <w:u w:val="single"/>
        </w:rPr>
        <w:t>ENDE</w:t>
      </w:r>
      <w:r w:rsidR="00877AEE" w:rsidRPr="00291D35">
        <w:rPr>
          <w:rFonts w:cs="Arial"/>
          <w:u w:val="single"/>
        </w:rPr>
        <w:t>.</w:t>
      </w:r>
    </w:p>
    <w:p w:rsidR="00940A08" w:rsidRPr="00175844" w:rsidRDefault="00940A08" w:rsidP="006005F9">
      <w:r w:rsidRPr="00175844">
        <w:t xml:space="preserve">Una vez realizadas las pruebas en fábrica, se entregará al Ingeniero la certificación de las pruebas con el informe correspondiente. </w:t>
      </w:r>
    </w:p>
    <w:p w:rsidR="00940A08" w:rsidRPr="00175844" w:rsidRDefault="00940A08" w:rsidP="006005F9">
      <w:r w:rsidRPr="00175844">
        <w:t xml:space="preserve">La aceptación del certificado de los reportes de pruebas efectuadas, no releva al </w:t>
      </w:r>
      <w:r w:rsidR="00195DF2" w:rsidRPr="00175844">
        <w:t>Proveedor</w:t>
      </w:r>
      <w:r w:rsidRPr="00175844">
        <w:t xml:space="preserve"> de su responsabilidad para con el equipo en caso de que éste falle, independientemente que el equipo esté en posesión del </w:t>
      </w:r>
      <w:r w:rsidR="00195DF2" w:rsidRPr="00175844">
        <w:t>Proveedor</w:t>
      </w:r>
      <w:r w:rsidRPr="00175844">
        <w:t xml:space="preserve">, en los almacenes de </w:t>
      </w:r>
      <w:r w:rsidR="007C190E">
        <w:t>ENDE</w:t>
      </w:r>
      <w:r w:rsidRPr="00175844">
        <w:t xml:space="preserve"> o instalado en sitio.</w:t>
      </w:r>
      <w:r w:rsidR="00A97FCD" w:rsidRPr="00175844">
        <w:t xml:space="preserve"> </w:t>
      </w:r>
    </w:p>
    <w:p w:rsidR="00940A08" w:rsidRPr="00AD05C5" w:rsidRDefault="00940A08" w:rsidP="006005F9">
      <w:pPr>
        <w:rPr>
          <w:lang w:val="es-ES_tradnl"/>
        </w:rPr>
      </w:pPr>
      <w:r w:rsidRPr="00175844">
        <w:t xml:space="preserve">Si las pruebas revelan deficiencias en los equipos, </w:t>
      </w:r>
      <w:r w:rsidR="007C190E">
        <w:t>ENDE</w:t>
      </w:r>
      <w:r w:rsidRPr="00175844">
        <w:t xml:space="preserve"> podrá exigir la repetición de todas las pruebas, que en su opinión fuesen necesarias para asegurar la conformidad con las exigencias del Contrato. Los gastos por dichas pruebas suplementarias serán cubiertos por el </w:t>
      </w:r>
      <w:r w:rsidR="00195DF2" w:rsidRPr="00175844">
        <w:t>Proveedor</w:t>
      </w:r>
      <w:r w:rsidRPr="00175844">
        <w:t>.</w:t>
      </w:r>
      <w:r w:rsidR="00A97FCD">
        <w:t xml:space="preserve"> </w:t>
      </w:r>
    </w:p>
    <w:p w:rsidR="00940A08" w:rsidRDefault="00435FBA" w:rsidP="00377E90">
      <w:pPr>
        <w:pStyle w:val="Ttulo2"/>
      </w:pPr>
      <w:bookmarkStart w:id="130" w:name="_Toc287470579"/>
      <w:bookmarkStart w:id="131" w:name="_Toc316330616"/>
      <w:bookmarkStart w:id="132" w:name="_Toc530067708"/>
      <w:r>
        <w:t>Pruebas de aceptación en sitio</w:t>
      </w:r>
      <w:bookmarkEnd w:id="130"/>
      <w:bookmarkEnd w:id="131"/>
      <w:bookmarkEnd w:id="132"/>
      <w:r w:rsidR="00A97FCD">
        <w:t xml:space="preserve"> </w:t>
      </w:r>
    </w:p>
    <w:p w:rsidR="00940A08" w:rsidRDefault="00940A08" w:rsidP="006005F9">
      <w:r>
        <w:t xml:space="preserve">El </w:t>
      </w:r>
      <w:r w:rsidR="00D74293">
        <w:t>Proveedor</w:t>
      </w:r>
      <w:r>
        <w:t xml:space="preserve"> deberá </w:t>
      </w:r>
      <w:r w:rsidR="00D74293">
        <w:t xml:space="preserve">brindar </w:t>
      </w:r>
      <w:r>
        <w:t xml:space="preserve">los servicios de un </w:t>
      </w:r>
      <w:r w:rsidR="007431DF">
        <w:t xml:space="preserve">supervisor de fábrica </w:t>
      </w:r>
      <w:r>
        <w:t>competente, interiorizado en el montaje, y puesta en funcionamiento y operación de</w:t>
      </w:r>
      <w:r w:rsidR="0045716D">
        <w:t xml:space="preserve"> los equipos que se suministran.</w:t>
      </w:r>
    </w:p>
    <w:p w:rsidR="00D74293" w:rsidRDefault="007C190E" w:rsidP="006005F9">
      <w:r>
        <w:lastRenderedPageBreak/>
        <w:t>ENDE</w:t>
      </w:r>
      <w:r w:rsidR="00D74293">
        <w:t xml:space="preserve"> </w:t>
      </w:r>
      <w:r w:rsidR="00F34ED6">
        <w:t xml:space="preserve">realizará el montaje del </w:t>
      </w:r>
      <w:r w:rsidR="00B03738">
        <w:t>reactor</w:t>
      </w:r>
      <w:r w:rsidR="00F34ED6">
        <w:t xml:space="preserve"> o </w:t>
      </w:r>
      <w:r w:rsidR="00D74293">
        <w:t xml:space="preserve">contratará una empresa especialista </w:t>
      </w:r>
      <w:r w:rsidR="004E59A0">
        <w:t xml:space="preserve">para </w:t>
      </w:r>
      <w:r w:rsidR="00D74293">
        <w:t xml:space="preserve">el montaje de </w:t>
      </w:r>
      <w:r w:rsidR="000C1E60">
        <w:t>reactores</w:t>
      </w:r>
      <w:r w:rsidR="00F34ED6">
        <w:t>.</w:t>
      </w:r>
      <w:r w:rsidR="00D74293">
        <w:t xml:space="preserve"> </w:t>
      </w:r>
    </w:p>
    <w:p w:rsidR="007431DF" w:rsidRDefault="00940A08" w:rsidP="006005F9">
      <w:r>
        <w:t xml:space="preserve">El </w:t>
      </w:r>
      <w:r w:rsidR="00D74293">
        <w:t xml:space="preserve">supervisor de fábrica será el responsable del montaje y </w:t>
      </w:r>
      <w:r w:rsidR="0094591F">
        <w:t xml:space="preserve">actuará como </w:t>
      </w:r>
      <w:r>
        <w:t>guía del personal</w:t>
      </w:r>
      <w:r w:rsidR="007431DF">
        <w:t xml:space="preserve"> de montaje </w:t>
      </w:r>
      <w:r w:rsidR="00F34ED6">
        <w:t>de</w:t>
      </w:r>
      <w:r w:rsidR="007431DF">
        <w:t xml:space="preserve"> </w:t>
      </w:r>
      <w:r w:rsidR="007C190E">
        <w:t>ENDE</w:t>
      </w:r>
      <w:r w:rsidR="007431DF">
        <w:t>.</w:t>
      </w:r>
    </w:p>
    <w:p w:rsidR="00940A08" w:rsidRDefault="00940A08" w:rsidP="006005F9">
      <w:r>
        <w:t xml:space="preserve">El </w:t>
      </w:r>
      <w:r w:rsidR="0094591F">
        <w:t>supervisor de fábrica</w:t>
      </w:r>
      <w:r>
        <w:t xml:space="preserve"> deberá participar de las pruebas de aceptación en sitio, además supervisará la puesta en servicio del</w:t>
      </w:r>
      <w:r w:rsidR="0094591F">
        <w:t xml:space="preserve"> </w:t>
      </w:r>
      <w:r w:rsidR="00B03738">
        <w:t>reactor</w:t>
      </w:r>
      <w:r>
        <w:t xml:space="preserve">. </w:t>
      </w:r>
    </w:p>
    <w:p w:rsidR="00940A08" w:rsidRDefault="00940A08" w:rsidP="006005F9">
      <w:r>
        <w:t xml:space="preserve">Treinta días antes de la realización de las pruebas, el </w:t>
      </w:r>
      <w:r w:rsidR="00195DF2">
        <w:t>Proveedor</w:t>
      </w:r>
      <w:r>
        <w:t xml:space="preserve"> entregará a </w:t>
      </w:r>
      <w:r w:rsidR="007C190E">
        <w:t>ENDE</w:t>
      </w:r>
      <w:r>
        <w:t xml:space="preserve">, para su aprobación: </w:t>
      </w:r>
    </w:p>
    <w:p w:rsidR="00940A08" w:rsidRDefault="00940A08" w:rsidP="00D76CAF">
      <w:pPr>
        <w:pStyle w:val="Prrafodelista"/>
        <w:numPr>
          <w:ilvl w:val="0"/>
          <w:numId w:val="9"/>
        </w:numPr>
      </w:pPr>
      <w:r w:rsidRPr="00940A08">
        <w:t xml:space="preserve">Lista de pruebas a realizar. </w:t>
      </w:r>
    </w:p>
    <w:p w:rsidR="00940A08" w:rsidRDefault="00940A08" w:rsidP="00D76CAF">
      <w:pPr>
        <w:pStyle w:val="Prrafodelista"/>
        <w:numPr>
          <w:ilvl w:val="0"/>
          <w:numId w:val="9"/>
        </w:numPr>
      </w:pPr>
      <w:r w:rsidRPr="00940A08">
        <w:t xml:space="preserve">Descripción de los procedimientos de cada prueba. </w:t>
      </w:r>
    </w:p>
    <w:p w:rsidR="00940A08" w:rsidRPr="00940A08" w:rsidRDefault="00940A08" w:rsidP="00D76CAF">
      <w:pPr>
        <w:pStyle w:val="Prrafodelista"/>
        <w:numPr>
          <w:ilvl w:val="0"/>
          <w:numId w:val="9"/>
        </w:numPr>
      </w:pPr>
      <w:r w:rsidRPr="00940A08">
        <w:t>Detalle de los equipos e instrumentos que se utilizarán para dichas pruebas</w:t>
      </w:r>
      <w:r w:rsidR="00F34ED6">
        <w:t>.</w:t>
      </w:r>
    </w:p>
    <w:p w:rsidR="00940A08" w:rsidRDefault="00940A08" w:rsidP="006005F9">
      <w:r>
        <w:t>Dentro de las pruebas a desarrollar deben estar incluidas las siguientes:</w:t>
      </w:r>
      <w:r w:rsidR="00A97FCD">
        <w:t xml:space="preserve"> </w:t>
      </w:r>
    </w:p>
    <w:p w:rsidR="00940A08" w:rsidRPr="00940A08" w:rsidRDefault="00940A08" w:rsidP="00D76CAF">
      <w:pPr>
        <w:pStyle w:val="Prrafodelista"/>
        <w:numPr>
          <w:ilvl w:val="0"/>
          <w:numId w:val="10"/>
        </w:numPr>
      </w:pPr>
      <w:r w:rsidRPr="00940A08">
        <w:t xml:space="preserve">Ensayo dieléctrico del aceite, después de su tratamiento. </w:t>
      </w:r>
    </w:p>
    <w:p w:rsidR="00940A08" w:rsidRPr="00940A08" w:rsidRDefault="00940A08" w:rsidP="00D76CAF">
      <w:pPr>
        <w:pStyle w:val="Prrafodelista"/>
        <w:numPr>
          <w:ilvl w:val="0"/>
          <w:numId w:val="10"/>
        </w:numPr>
      </w:pPr>
      <w:r w:rsidRPr="00940A08">
        <w:t xml:space="preserve">Ensayo de fugas de aceite (deberá ser realizado con el aceite caliente a 60 ºC) para detectar eventuales pérdidas de aceite. </w:t>
      </w:r>
    </w:p>
    <w:p w:rsidR="00940A08" w:rsidRPr="00940A08" w:rsidRDefault="00940A08" w:rsidP="00D76CAF">
      <w:pPr>
        <w:pStyle w:val="Prrafodelista"/>
        <w:numPr>
          <w:ilvl w:val="0"/>
          <w:numId w:val="10"/>
        </w:numPr>
      </w:pPr>
      <w:r w:rsidRPr="00940A08">
        <w:t xml:space="preserve">Ensayo de resistencia del aislamiento de los devanados y núcleo (con Megger). </w:t>
      </w:r>
    </w:p>
    <w:p w:rsidR="00940A08" w:rsidRPr="00940A08" w:rsidRDefault="00940A08" w:rsidP="00D76CAF">
      <w:pPr>
        <w:pStyle w:val="Prrafodelista"/>
        <w:numPr>
          <w:ilvl w:val="0"/>
          <w:numId w:val="10"/>
        </w:numPr>
      </w:pPr>
      <w:r w:rsidRPr="00940A08">
        <w:t xml:space="preserve">Verificación de la resistencia de aislamiento y del funcionamiento de los motores eléctricos del sistema de refrigeración. </w:t>
      </w:r>
    </w:p>
    <w:p w:rsidR="00940A08" w:rsidRPr="00940A08" w:rsidRDefault="00940A08" w:rsidP="00D76CAF">
      <w:pPr>
        <w:pStyle w:val="Prrafodelista"/>
        <w:numPr>
          <w:ilvl w:val="0"/>
          <w:numId w:val="10"/>
        </w:numPr>
      </w:pPr>
      <w:r w:rsidRPr="00940A08">
        <w:t xml:space="preserve">Control de funcionamiento de todos los dispositivos de protección. </w:t>
      </w:r>
    </w:p>
    <w:p w:rsidR="00940A08" w:rsidRPr="00940A08" w:rsidRDefault="00940A08" w:rsidP="00D76CAF">
      <w:pPr>
        <w:pStyle w:val="Prrafodelista"/>
        <w:numPr>
          <w:ilvl w:val="0"/>
          <w:numId w:val="10"/>
        </w:numPr>
      </w:pPr>
      <w:r w:rsidRPr="00940A08">
        <w:t xml:space="preserve">Medición de la resistencia de aislamiento, de la resistencia óhmica, verificación de relación de transformación y polaridad de los transformadores de corriente. </w:t>
      </w:r>
    </w:p>
    <w:p w:rsidR="00940A08" w:rsidRPr="00940A08" w:rsidRDefault="00940A08" w:rsidP="00D76CAF">
      <w:pPr>
        <w:pStyle w:val="Prrafodelista"/>
        <w:numPr>
          <w:ilvl w:val="0"/>
          <w:numId w:val="10"/>
        </w:numPr>
      </w:pPr>
      <w:r w:rsidRPr="00940A08">
        <w:t xml:space="preserve">Medición del factor de disipación (tg delta) y de la resistencia de aislamiento de los aisladores pasantes. </w:t>
      </w:r>
    </w:p>
    <w:p w:rsidR="00940A08" w:rsidRDefault="007C190E" w:rsidP="006005F9">
      <w:r>
        <w:t>ENDE</w:t>
      </w:r>
      <w:r w:rsidR="00940A08">
        <w:t xml:space="preserve"> suministrar</w:t>
      </w:r>
      <w:r w:rsidR="00116FC6">
        <w:t>á</w:t>
      </w:r>
      <w:r w:rsidR="00940A08">
        <w:t xml:space="preserve"> los equipos e instrumentos requerido para estas pruebas.</w:t>
      </w:r>
      <w:r w:rsidR="00A97FCD">
        <w:t xml:space="preserve"> </w:t>
      </w:r>
      <w:r>
        <w:t>ENDE</w:t>
      </w:r>
      <w:r w:rsidR="00940A08">
        <w:t xml:space="preserve"> aprobará la lista de pruebas y podrá agregar alguna otra prueba que en su criterio considere necesaria realizar. El </w:t>
      </w:r>
      <w:r w:rsidR="00195DF2">
        <w:t>Proveedor</w:t>
      </w:r>
      <w:r w:rsidR="00940A08">
        <w:t xml:space="preserve"> deberá </w:t>
      </w:r>
      <w:r w:rsidR="00116FC6">
        <w:t xml:space="preserve">aprobar </w:t>
      </w:r>
      <w:r w:rsidR="00940A08">
        <w:t xml:space="preserve">los resultados de las pruebas en planillas de protocolos correspondientes, y entregará 3 copias de </w:t>
      </w:r>
      <w:r w:rsidR="00116FC6">
        <w:t>los reporte</w:t>
      </w:r>
      <w:r w:rsidR="000621E9">
        <w:t>s</w:t>
      </w:r>
      <w:r w:rsidR="00116FC6">
        <w:t xml:space="preserve"> de prueba </w:t>
      </w:r>
      <w:r w:rsidR="00940A08">
        <w:t xml:space="preserve">a </w:t>
      </w:r>
      <w:r>
        <w:t>ENDE</w:t>
      </w:r>
      <w:r w:rsidR="00631C55">
        <w:t>.</w:t>
      </w:r>
      <w:r w:rsidR="00940A08">
        <w:t xml:space="preserve"> </w:t>
      </w:r>
    </w:p>
    <w:p w:rsidR="00940A08" w:rsidRDefault="005221B1" w:rsidP="00377E90">
      <w:pPr>
        <w:pStyle w:val="Ttulo1"/>
      </w:pPr>
      <w:bookmarkStart w:id="133" w:name="_Toc287470580"/>
      <w:bookmarkStart w:id="134" w:name="_Toc316330617"/>
      <w:bookmarkStart w:id="135" w:name="_Toc530067709"/>
      <w:r>
        <w:t>INFORMACIÓN A SER PRESENTADA POR EL PROPONENTE</w:t>
      </w:r>
      <w:bookmarkEnd w:id="133"/>
      <w:bookmarkEnd w:id="134"/>
      <w:r>
        <w:t xml:space="preserve"> </w:t>
      </w:r>
      <w:r w:rsidR="00A66EF6">
        <w:t>ADJUDICADO</w:t>
      </w:r>
      <w:bookmarkEnd w:id="135"/>
    </w:p>
    <w:p w:rsidR="00877AEE" w:rsidRPr="00291D35" w:rsidRDefault="00877AEE" w:rsidP="00877AEE">
      <w:pPr>
        <w:rPr>
          <w:rFonts w:cs="Arial"/>
        </w:rPr>
      </w:pPr>
      <w:bookmarkStart w:id="136" w:name="_Toc287470581"/>
      <w:bookmarkStart w:id="137" w:name="_Toc316330618"/>
      <w:r w:rsidRPr="00291D35">
        <w:rPr>
          <w:rFonts w:cs="Arial"/>
        </w:rPr>
        <w:t>La información que debe</w:t>
      </w:r>
      <w:r>
        <w:rPr>
          <w:rFonts w:cs="Arial"/>
        </w:rPr>
        <w:t xml:space="preserve"> ser presentada por el proponente adjudicado antes de la firma del Contrato, en la </w:t>
      </w:r>
      <w:r w:rsidR="00EE53ED" w:rsidRPr="006E7FCE">
        <w:rPr>
          <w:rFonts w:cs="Arial"/>
        </w:rPr>
        <w:t>Concertación</w:t>
      </w:r>
      <w:r w:rsidRPr="006E7FCE">
        <w:rPr>
          <w:rFonts w:cs="Arial"/>
        </w:rPr>
        <w:t xml:space="preserve"> de Mejores Condiciones Técnicas</w:t>
      </w:r>
      <w:r w:rsidR="00EE53ED" w:rsidRPr="006E7FCE">
        <w:rPr>
          <w:rFonts w:cs="Arial"/>
        </w:rPr>
        <w:t xml:space="preserve"> y administrativas</w:t>
      </w:r>
      <w:r>
        <w:rPr>
          <w:rFonts w:cs="Arial"/>
        </w:rPr>
        <w:t>, es</w:t>
      </w:r>
      <w:r w:rsidRPr="00291D35">
        <w:rPr>
          <w:rFonts w:cs="Arial"/>
        </w:rPr>
        <w:t xml:space="preserve">: </w:t>
      </w:r>
    </w:p>
    <w:p w:rsidR="00877AEE" w:rsidRPr="00291D35" w:rsidRDefault="00877AEE" w:rsidP="00877AEE">
      <w:pPr>
        <w:pStyle w:val="Prrafodelista"/>
        <w:numPr>
          <w:ilvl w:val="0"/>
          <w:numId w:val="11"/>
        </w:numPr>
        <w:rPr>
          <w:rFonts w:cs="Arial"/>
        </w:rPr>
      </w:pPr>
      <w:r w:rsidRPr="00291D35">
        <w:rPr>
          <w:rFonts w:cs="Arial"/>
        </w:rPr>
        <w:t xml:space="preserve">Copia de los protocolos de Pruebas Tipo realizadas a equipos de similares características que los ofrecidos. </w:t>
      </w:r>
    </w:p>
    <w:p w:rsidR="00877AEE" w:rsidRPr="00291D35" w:rsidRDefault="00877AEE" w:rsidP="00877AEE">
      <w:pPr>
        <w:pStyle w:val="Prrafodelista"/>
        <w:numPr>
          <w:ilvl w:val="0"/>
          <w:numId w:val="11"/>
        </w:numPr>
        <w:rPr>
          <w:rFonts w:cs="Arial"/>
        </w:rPr>
      </w:pPr>
      <w:r w:rsidRPr="00291D35">
        <w:rPr>
          <w:rFonts w:cs="Arial"/>
        </w:rPr>
        <w:t xml:space="preserve">Detalle tipo de proceso de secado de la parte activa del </w:t>
      </w:r>
      <w:r w:rsidR="00711327">
        <w:rPr>
          <w:rFonts w:cs="Arial"/>
        </w:rPr>
        <w:t xml:space="preserve">reactor </w:t>
      </w:r>
      <w:r w:rsidRPr="00291D35">
        <w:rPr>
          <w:rFonts w:cs="Arial"/>
        </w:rPr>
        <w:t xml:space="preserve">a ser suministrado. </w:t>
      </w:r>
    </w:p>
    <w:p w:rsidR="00877AEE" w:rsidRPr="00291D35" w:rsidRDefault="00877AEE" w:rsidP="00877AEE">
      <w:pPr>
        <w:pStyle w:val="Prrafodelista"/>
        <w:numPr>
          <w:ilvl w:val="0"/>
          <w:numId w:val="11"/>
        </w:numPr>
        <w:rPr>
          <w:rFonts w:cs="Arial"/>
        </w:rPr>
      </w:pPr>
      <w:r w:rsidRPr="00291D35">
        <w:rPr>
          <w:rFonts w:cs="Arial"/>
        </w:rPr>
        <w:t xml:space="preserve">Planilla de datos Técnicos Garantizados. </w:t>
      </w:r>
    </w:p>
    <w:p w:rsidR="00877AEE" w:rsidRPr="00291D35" w:rsidRDefault="00877AEE" w:rsidP="00877AEE">
      <w:pPr>
        <w:pStyle w:val="Prrafodelista"/>
        <w:numPr>
          <w:ilvl w:val="0"/>
          <w:numId w:val="11"/>
        </w:numPr>
        <w:rPr>
          <w:rFonts w:cs="Arial"/>
        </w:rPr>
      </w:pPr>
      <w:r w:rsidRPr="00291D35">
        <w:rPr>
          <w:rFonts w:cs="Arial"/>
        </w:rPr>
        <w:t xml:space="preserve">Cronograma de fabricación. </w:t>
      </w:r>
    </w:p>
    <w:p w:rsidR="00877AEE" w:rsidRPr="00291D35" w:rsidRDefault="00877AEE" w:rsidP="00877AEE">
      <w:pPr>
        <w:pStyle w:val="Prrafodelista"/>
        <w:numPr>
          <w:ilvl w:val="0"/>
          <w:numId w:val="11"/>
        </w:numPr>
        <w:rPr>
          <w:rFonts w:cs="Arial"/>
        </w:rPr>
      </w:pPr>
      <w:r w:rsidRPr="00291D35">
        <w:rPr>
          <w:rFonts w:cs="Arial"/>
        </w:rPr>
        <w:t xml:space="preserve">Lista de equipos incluidos en el suministro con sus características y componentes principales. </w:t>
      </w:r>
    </w:p>
    <w:p w:rsidR="00877AEE" w:rsidRPr="00291D35" w:rsidRDefault="00877AEE" w:rsidP="00877AEE">
      <w:pPr>
        <w:pStyle w:val="Prrafodelista"/>
        <w:numPr>
          <w:ilvl w:val="0"/>
          <w:numId w:val="11"/>
        </w:numPr>
        <w:rPr>
          <w:rFonts w:cs="Arial"/>
        </w:rPr>
      </w:pPr>
      <w:r w:rsidRPr="00291D35">
        <w:rPr>
          <w:rFonts w:cs="Arial"/>
        </w:rPr>
        <w:t xml:space="preserve">Planos de disposición general del reactor, indicando sus dimensiones principales, sus pesos y ubicación de los accesorios. </w:t>
      </w:r>
    </w:p>
    <w:p w:rsidR="00877AEE" w:rsidRPr="00291D35" w:rsidRDefault="00877AEE" w:rsidP="00877AEE">
      <w:pPr>
        <w:pStyle w:val="Prrafodelista"/>
        <w:numPr>
          <w:ilvl w:val="0"/>
          <w:numId w:val="11"/>
        </w:numPr>
        <w:rPr>
          <w:rFonts w:cs="Arial"/>
        </w:rPr>
      </w:pPr>
      <w:r w:rsidRPr="00291D35">
        <w:rPr>
          <w:rFonts w:cs="Arial"/>
        </w:rPr>
        <w:t xml:space="preserve">Información de aisladores pasatapas, con diagramas, dimensiones y pesos. </w:t>
      </w:r>
    </w:p>
    <w:p w:rsidR="00877AEE" w:rsidRPr="00291D35" w:rsidRDefault="00877AEE" w:rsidP="00877AEE">
      <w:pPr>
        <w:pStyle w:val="Prrafodelista"/>
        <w:numPr>
          <w:ilvl w:val="0"/>
          <w:numId w:val="11"/>
        </w:numPr>
        <w:rPr>
          <w:rFonts w:cs="Arial"/>
        </w:rPr>
      </w:pPr>
      <w:r w:rsidRPr="00291D35">
        <w:rPr>
          <w:rFonts w:cs="Arial"/>
        </w:rPr>
        <w:t xml:space="preserve">Lista de referencia de las instalaciones del mismo tipo de reactor ofrecido, con el año de puesta en servicio. </w:t>
      </w:r>
    </w:p>
    <w:p w:rsidR="00877AEE" w:rsidRPr="00291D35" w:rsidRDefault="00877AEE" w:rsidP="00877AEE">
      <w:pPr>
        <w:pStyle w:val="Prrafodelista"/>
        <w:numPr>
          <w:ilvl w:val="0"/>
          <w:numId w:val="11"/>
        </w:numPr>
        <w:rPr>
          <w:rFonts w:cs="Arial"/>
        </w:rPr>
      </w:pPr>
      <w:r w:rsidRPr="00291D35">
        <w:rPr>
          <w:rFonts w:cs="Arial"/>
        </w:rPr>
        <w:t xml:space="preserve">Cualquier otra información que ilustre los equipos ofrecidos. </w:t>
      </w:r>
    </w:p>
    <w:p w:rsidR="00877AEE" w:rsidRDefault="00877AEE" w:rsidP="00877AEE">
      <w:pPr>
        <w:rPr>
          <w:rFonts w:cs="Arial"/>
        </w:rPr>
      </w:pPr>
      <w:r w:rsidRPr="00291D35">
        <w:rPr>
          <w:rFonts w:cs="Arial"/>
        </w:rPr>
        <w:t xml:space="preserve">Los manuales, leyendas y explicaciones de los planos, dibujos y diagramas, </w:t>
      </w:r>
      <w:r w:rsidR="006E7FCE" w:rsidRPr="006E7FCE">
        <w:rPr>
          <w:rFonts w:cs="Arial"/>
        </w:rPr>
        <w:t>se aceptará excepcionalmente inglés,  siendo preferido el idioma castellano</w:t>
      </w:r>
      <w:r w:rsidRPr="00291D35">
        <w:rPr>
          <w:rFonts w:cs="Arial"/>
        </w:rPr>
        <w:t xml:space="preserve">. </w:t>
      </w:r>
    </w:p>
    <w:p w:rsidR="006B0BC7" w:rsidRDefault="006B0BC7" w:rsidP="00877AEE">
      <w:pPr>
        <w:rPr>
          <w:rFonts w:cs="Arial"/>
        </w:rPr>
      </w:pPr>
    </w:p>
    <w:p w:rsidR="006B0BC7" w:rsidRDefault="006B0BC7" w:rsidP="00877AEE">
      <w:pPr>
        <w:rPr>
          <w:rFonts w:cs="Arial"/>
        </w:rPr>
      </w:pPr>
    </w:p>
    <w:p w:rsidR="006B0BC7" w:rsidRDefault="006B0BC7" w:rsidP="00877AEE">
      <w:pPr>
        <w:rPr>
          <w:rFonts w:cs="Arial"/>
        </w:rPr>
      </w:pPr>
      <w:bookmarkStart w:id="138" w:name="_GoBack"/>
      <w:bookmarkEnd w:id="138"/>
    </w:p>
    <w:p w:rsidR="00940A08" w:rsidRPr="00305ADB" w:rsidRDefault="005221B1" w:rsidP="00377E90">
      <w:pPr>
        <w:pStyle w:val="Ttulo1"/>
      </w:pPr>
      <w:bookmarkStart w:id="139" w:name="_Toc530067710"/>
      <w:r w:rsidRPr="00305ADB">
        <w:lastRenderedPageBreak/>
        <w:t>INFORMACIÓN A SER PRESENTADA DESPUÉS DE LA FIRMA DE CONTRATO Y ORDEN DE PROCEDER</w:t>
      </w:r>
      <w:bookmarkEnd w:id="136"/>
      <w:bookmarkEnd w:id="137"/>
      <w:bookmarkEnd w:id="139"/>
      <w:r w:rsidRPr="00305ADB">
        <w:t xml:space="preserve"> </w:t>
      </w:r>
    </w:p>
    <w:p w:rsidR="00007731" w:rsidRPr="00FC0EB3" w:rsidRDefault="00007731" w:rsidP="00007731">
      <w:pPr>
        <w:rPr>
          <w:rFonts w:cs="Arial"/>
        </w:rPr>
      </w:pPr>
      <w:r w:rsidRPr="00FC0EB3">
        <w:rPr>
          <w:rFonts w:cs="Arial"/>
        </w:rPr>
        <w:t xml:space="preserve">En un plazo máximo de 90 (noventa) días calendario a partir de la firma de contrato y orden de proceder; el Proveedor deberá enviar vía correo electrónico, para aprobación por parte de </w:t>
      </w:r>
      <w:r w:rsidR="007C190E">
        <w:rPr>
          <w:rFonts w:cs="Arial"/>
        </w:rPr>
        <w:t>ENDE</w:t>
      </w:r>
      <w:r w:rsidRPr="00FC0EB3">
        <w:rPr>
          <w:rFonts w:cs="Arial"/>
        </w:rPr>
        <w:t xml:space="preserve">, de la siguiente información: </w:t>
      </w:r>
    </w:p>
    <w:p w:rsidR="00007731" w:rsidRPr="00FC0EB3" w:rsidRDefault="00007731" w:rsidP="00007731">
      <w:pPr>
        <w:pStyle w:val="Prrafodelista"/>
        <w:numPr>
          <w:ilvl w:val="0"/>
          <w:numId w:val="12"/>
        </w:numPr>
        <w:rPr>
          <w:rFonts w:cs="Arial"/>
        </w:rPr>
      </w:pPr>
      <w:r w:rsidRPr="00FC0EB3">
        <w:rPr>
          <w:rFonts w:cs="Arial"/>
        </w:rPr>
        <w:t xml:space="preserve">Lista de planos y documentos. </w:t>
      </w:r>
    </w:p>
    <w:p w:rsidR="004E7633" w:rsidRDefault="00007731" w:rsidP="00007731">
      <w:pPr>
        <w:pStyle w:val="Prrafodelista"/>
        <w:numPr>
          <w:ilvl w:val="0"/>
          <w:numId w:val="12"/>
        </w:numPr>
        <w:rPr>
          <w:rFonts w:cs="Arial"/>
        </w:rPr>
      </w:pPr>
      <w:r w:rsidRPr="00FC0EB3">
        <w:rPr>
          <w:rFonts w:cs="Arial"/>
        </w:rPr>
        <w:t>Cronograma final de fabricación.</w:t>
      </w:r>
    </w:p>
    <w:p w:rsidR="00FB603E" w:rsidRDefault="00FB603E" w:rsidP="00FB603E">
      <w:pPr>
        <w:pStyle w:val="Prrafodelista"/>
        <w:numPr>
          <w:ilvl w:val="0"/>
          <w:numId w:val="12"/>
        </w:numPr>
        <w:rPr>
          <w:rFonts w:cs="Arial"/>
        </w:rPr>
      </w:pPr>
      <w:r>
        <w:rPr>
          <w:rFonts w:cs="Arial"/>
        </w:rPr>
        <w:t>Modelo 3D del reactor, en formato dwg (solo vista exterior).</w:t>
      </w:r>
    </w:p>
    <w:p w:rsidR="00007731" w:rsidRPr="00FC0EB3" w:rsidRDefault="00007731" w:rsidP="00007731">
      <w:pPr>
        <w:pStyle w:val="Prrafodelista"/>
        <w:numPr>
          <w:ilvl w:val="0"/>
          <w:numId w:val="12"/>
        </w:numPr>
        <w:rPr>
          <w:rFonts w:cs="Arial"/>
        </w:rPr>
      </w:pPr>
      <w:r w:rsidRPr="00FC0EB3">
        <w:rPr>
          <w:rFonts w:cs="Arial"/>
        </w:rPr>
        <w:t xml:space="preserve">Vista de planta y cuatro vistas laterales con todos los detalles (ubicación placa apoya gatos, bornera de puesta a tierra, cierre tapa de cuba, detalle de decubaje, inclinación de cañerías en general, accesorios y su ubicación, etc.), distancias eléctricas entre bornes y tierra, todo debidamente acotado. </w:t>
      </w:r>
    </w:p>
    <w:p w:rsidR="00007731" w:rsidRPr="00FC0EB3" w:rsidRDefault="00007731" w:rsidP="00007731">
      <w:pPr>
        <w:pStyle w:val="Prrafodelista"/>
        <w:numPr>
          <w:ilvl w:val="0"/>
          <w:numId w:val="12"/>
        </w:numPr>
        <w:rPr>
          <w:rFonts w:cs="Arial"/>
        </w:rPr>
      </w:pPr>
      <w:r w:rsidRPr="00FC0EB3">
        <w:rPr>
          <w:rFonts w:cs="Arial"/>
        </w:rPr>
        <w:t xml:space="preserve">Copia del protocolo de pruebas del aceite a utilizar. </w:t>
      </w:r>
    </w:p>
    <w:p w:rsidR="00007731" w:rsidRPr="00FC0EB3" w:rsidRDefault="00007731" w:rsidP="00007731">
      <w:pPr>
        <w:pStyle w:val="Prrafodelista"/>
        <w:numPr>
          <w:ilvl w:val="0"/>
          <w:numId w:val="12"/>
        </w:numPr>
        <w:rPr>
          <w:rFonts w:cs="Arial"/>
        </w:rPr>
      </w:pPr>
      <w:r w:rsidRPr="00FC0EB3">
        <w:rPr>
          <w:rFonts w:cs="Arial"/>
        </w:rPr>
        <w:t xml:space="preserve">Esquemas funcionales y cableado de todos los circuitos de fuerza motriz, mando, control y protección, con numeración de borneras y ubicación de las mismas. </w:t>
      </w:r>
    </w:p>
    <w:p w:rsidR="00007731" w:rsidRPr="00FC0EB3" w:rsidRDefault="00007731" w:rsidP="00007731">
      <w:pPr>
        <w:pStyle w:val="Prrafodelista"/>
        <w:numPr>
          <w:ilvl w:val="0"/>
          <w:numId w:val="12"/>
        </w:numPr>
        <w:rPr>
          <w:rFonts w:cs="Arial"/>
        </w:rPr>
      </w:pPr>
      <w:r w:rsidRPr="00FC0EB3">
        <w:rPr>
          <w:rFonts w:cs="Arial"/>
        </w:rPr>
        <w:t xml:space="preserve">Plano del gabinete de comando. </w:t>
      </w:r>
    </w:p>
    <w:p w:rsidR="00007731" w:rsidRPr="00FC0EB3" w:rsidRDefault="00007731" w:rsidP="00007731">
      <w:pPr>
        <w:pStyle w:val="Prrafodelista"/>
        <w:numPr>
          <w:ilvl w:val="0"/>
          <w:numId w:val="12"/>
        </w:numPr>
        <w:rPr>
          <w:rFonts w:cs="Arial"/>
        </w:rPr>
      </w:pPr>
      <w:r w:rsidRPr="00FC0EB3">
        <w:rPr>
          <w:rFonts w:cs="Arial"/>
        </w:rPr>
        <w:t>Detalles de las placas de características, y; diagrama de operación y localización de válvulas.</w:t>
      </w:r>
    </w:p>
    <w:p w:rsidR="00007731" w:rsidRPr="00FC0EB3" w:rsidRDefault="00007731" w:rsidP="00007731">
      <w:pPr>
        <w:pStyle w:val="Prrafodelista"/>
        <w:numPr>
          <w:ilvl w:val="0"/>
          <w:numId w:val="12"/>
        </w:numPr>
        <w:rPr>
          <w:rFonts w:cs="Arial"/>
        </w:rPr>
      </w:pPr>
      <w:r w:rsidRPr="00FC0EB3">
        <w:rPr>
          <w:rFonts w:cs="Arial"/>
        </w:rPr>
        <w:t xml:space="preserve">Detalle, con plano de ubicación y numeración correspondiente de todas las juntas de la máquina. </w:t>
      </w:r>
    </w:p>
    <w:p w:rsidR="00007731" w:rsidRPr="00FC0EB3" w:rsidRDefault="00007731" w:rsidP="00007731">
      <w:pPr>
        <w:pStyle w:val="Prrafodelista"/>
        <w:numPr>
          <w:ilvl w:val="0"/>
          <w:numId w:val="12"/>
        </w:numPr>
        <w:rPr>
          <w:rFonts w:cs="Arial"/>
        </w:rPr>
      </w:pPr>
      <w:r w:rsidRPr="00FC0EB3">
        <w:rPr>
          <w:rFonts w:cs="Arial"/>
        </w:rPr>
        <w:t xml:space="preserve">Detalle, con plano de ubicación y numeración correspondiente de todas las tapas que se utilizarán durante el transporte y son posteriormente removidas en el montaje. </w:t>
      </w:r>
    </w:p>
    <w:p w:rsidR="00007731" w:rsidRPr="00FC0EB3" w:rsidRDefault="00007731" w:rsidP="00007731">
      <w:pPr>
        <w:pStyle w:val="Prrafodelista"/>
        <w:numPr>
          <w:ilvl w:val="0"/>
          <w:numId w:val="12"/>
        </w:numPr>
        <w:rPr>
          <w:rFonts w:cs="Arial"/>
        </w:rPr>
      </w:pPr>
      <w:r w:rsidRPr="00FC0EB3">
        <w:rPr>
          <w:rFonts w:cs="Arial"/>
        </w:rPr>
        <w:t xml:space="preserve">Manual o instrucciones de puesta en servicio y mantenimiento, y folletos en idioma español de: </w:t>
      </w:r>
    </w:p>
    <w:p w:rsidR="00007731" w:rsidRPr="00007731" w:rsidRDefault="00007731" w:rsidP="00007731">
      <w:pPr>
        <w:pStyle w:val="Prrafodelista"/>
        <w:numPr>
          <w:ilvl w:val="0"/>
          <w:numId w:val="12"/>
        </w:numPr>
        <w:ind w:left="1134"/>
        <w:rPr>
          <w:rFonts w:cs="Arial"/>
        </w:rPr>
      </w:pPr>
      <w:r w:rsidRPr="00007731">
        <w:rPr>
          <w:rFonts w:cs="Arial"/>
        </w:rPr>
        <w:t xml:space="preserve">Aisladores pasantes </w:t>
      </w:r>
    </w:p>
    <w:p w:rsidR="00007731" w:rsidRPr="00007731" w:rsidRDefault="00007731" w:rsidP="00007731">
      <w:pPr>
        <w:pStyle w:val="Prrafodelista"/>
        <w:numPr>
          <w:ilvl w:val="0"/>
          <w:numId w:val="12"/>
        </w:numPr>
        <w:ind w:left="1134"/>
        <w:rPr>
          <w:rFonts w:cs="Arial"/>
        </w:rPr>
      </w:pPr>
      <w:r w:rsidRPr="00007731">
        <w:rPr>
          <w:rFonts w:cs="Arial"/>
        </w:rPr>
        <w:t xml:space="preserve">Relé Buchholz </w:t>
      </w:r>
    </w:p>
    <w:p w:rsidR="00007731" w:rsidRPr="00007731" w:rsidRDefault="00007731" w:rsidP="00007731">
      <w:pPr>
        <w:pStyle w:val="Prrafodelista"/>
        <w:numPr>
          <w:ilvl w:val="0"/>
          <w:numId w:val="12"/>
        </w:numPr>
        <w:ind w:left="1134"/>
        <w:rPr>
          <w:rFonts w:cs="Arial"/>
        </w:rPr>
      </w:pPr>
      <w:r w:rsidRPr="00007731">
        <w:rPr>
          <w:rFonts w:cs="Arial"/>
        </w:rPr>
        <w:t xml:space="preserve">Niveles de aceite </w:t>
      </w:r>
    </w:p>
    <w:p w:rsidR="00007731" w:rsidRPr="00007731" w:rsidRDefault="00007731" w:rsidP="00007731">
      <w:pPr>
        <w:pStyle w:val="Prrafodelista"/>
        <w:numPr>
          <w:ilvl w:val="0"/>
          <w:numId w:val="12"/>
        </w:numPr>
        <w:ind w:left="1134"/>
        <w:rPr>
          <w:rFonts w:cs="Arial"/>
        </w:rPr>
      </w:pPr>
      <w:r w:rsidRPr="00007731">
        <w:rPr>
          <w:rFonts w:cs="Arial"/>
        </w:rPr>
        <w:t xml:space="preserve">Relés de imagen térmica </w:t>
      </w:r>
    </w:p>
    <w:p w:rsidR="00007731" w:rsidRPr="00007731" w:rsidRDefault="00007731" w:rsidP="00007731">
      <w:pPr>
        <w:pStyle w:val="Prrafodelista"/>
        <w:numPr>
          <w:ilvl w:val="0"/>
          <w:numId w:val="12"/>
        </w:numPr>
        <w:ind w:left="1134"/>
        <w:rPr>
          <w:rFonts w:cs="Arial"/>
        </w:rPr>
      </w:pPr>
      <w:r w:rsidRPr="00007731">
        <w:rPr>
          <w:rFonts w:cs="Arial"/>
        </w:rPr>
        <w:t xml:space="preserve">Termómetros </w:t>
      </w:r>
    </w:p>
    <w:p w:rsidR="00007731" w:rsidRPr="00007731" w:rsidRDefault="00007731" w:rsidP="00007731">
      <w:pPr>
        <w:pStyle w:val="Prrafodelista"/>
        <w:numPr>
          <w:ilvl w:val="0"/>
          <w:numId w:val="12"/>
        </w:numPr>
        <w:ind w:left="1134"/>
        <w:rPr>
          <w:rFonts w:cs="Arial"/>
        </w:rPr>
      </w:pPr>
      <w:r w:rsidRPr="00007731">
        <w:rPr>
          <w:rFonts w:cs="Arial"/>
        </w:rPr>
        <w:t xml:space="preserve">Secador de silica-gel </w:t>
      </w:r>
    </w:p>
    <w:p w:rsidR="00007731" w:rsidRPr="00007731" w:rsidRDefault="00007731" w:rsidP="00007731">
      <w:pPr>
        <w:pStyle w:val="Prrafodelista"/>
        <w:numPr>
          <w:ilvl w:val="0"/>
          <w:numId w:val="12"/>
        </w:numPr>
        <w:ind w:left="1134"/>
        <w:rPr>
          <w:rFonts w:cs="Arial"/>
        </w:rPr>
      </w:pPr>
      <w:r w:rsidRPr="00007731">
        <w:rPr>
          <w:rFonts w:cs="Arial"/>
        </w:rPr>
        <w:t>Dispositivo de alivio de presión</w:t>
      </w:r>
    </w:p>
    <w:p w:rsidR="00007731" w:rsidRPr="00007731" w:rsidRDefault="00007731" w:rsidP="00007731">
      <w:pPr>
        <w:pStyle w:val="Prrafodelista"/>
        <w:numPr>
          <w:ilvl w:val="0"/>
          <w:numId w:val="12"/>
        </w:numPr>
        <w:ind w:left="1134"/>
        <w:rPr>
          <w:rFonts w:cs="Arial"/>
        </w:rPr>
      </w:pPr>
      <w:r w:rsidRPr="00007731">
        <w:rPr>
          <w:rFonts w:cs="Arial"/>
        </w:rPr>
        <w:t xml:space="preserve">Válvula automática de retención. </w:t>
      </w:r>
    </w:p>
    <w:p w:rsidR="00007731" w:rsidRPr="00FC0EB3" w:rsidRDefault="00007731" w:rsidP="00007731">
      <w:pPr>
        <w:pStyle w:val="Prrafodelista"/>
        <w:numPr>
          <w:ilvl w:val="0"/>
          <w:numId w:val="12"/>
        </w:numPr>
        <w:rPr>
          <w:rFonts w:cs="Arial"/>
        </w:rPr>
      </w:pPr>
      <w:r w:rsidRPr="00FC0EB3">
        <w:rPr>
          <w:rFonts w:cs="Arial"/>
        </w:rPr>
        <w:t xml:space="preserve">Manual o instrucciones de transporte, puesta en servicio y mantenimiento de la máquina, y sus componentes. </w:t>
      </w:r>
    </w:p>
    <w:p w:rsidR="00007731" w:rsidRPr="00FC0EB3" w:rsidRDefault="00007731" w:rsidP="00007731">
      <w:pPr>
        <w:pStyle w:val="Prrafodelista"/>
        <w:numPr>
          <w:ilvl w:val="0"/>
          <w:numId w:val="12"/>
        </w:numPr>
        <w:rPr>
          <w:rFonts w:cs="Arial"/>
        </w:rPr>
      </w:pPr>
      <w:r w:rsidRPr="00FC0EB3">
        <w:rPr>
          <w:rFonts w:cs="Arial"/>
        </w:rPr>
        <w:t xml:space="preserve">Instrucciones para el manipuleo, purga y tratamiento de aceite. </w:t>
      </w:r>
    </w:p>
    <w:p w:rsidR="00007731" w:rsidRPr="00FC0EB3" w:rsidRDefault="00007731" w:rsidP="00007731">
      <w:pPr>
        <w:pStyle w:val="Prrafodelista"/>
        <w:numPr>
          <w:ilvl w:val="0"/>
          <w:numId w:val="12"/>
        </w:numPr>
        <w:rPr>
          <w:rFonts w:cs="Arial"/>
        </w:rPr>
      </w:pPr>
      <w:r w:rsidRPr="00FC0EB3">
        <w:rPr>
          <w:rFonts w:cs="Arial"/>
        </w:rPr>
        <w:t xml:space="preserve">Memoria descriptiva del método de secado e impregnación que será utilizado. Adjuntando lista de los equipos que se utilizarán para realizar ésta tarea. </w:t>
      </w:r>
    </w:p>
    <w:p w:rsidR="00007731" w:rsidRPr="00FC0EB3" w:rsidRDefault="00007731" w:rsidP="00007731">
      <w:pPr>
        <w:pStyle w:val="Prrafodelista"/>
        <w:numPr>
          <w:ilvl w:val="0"/>
          <w:numId w:val="12"/>
        </w:numPr>
        <w:rPr>
          <w:rFonts w:cs="Arial"/>
        </w:rPr>
      </w:pPr>
      <w:r w:rsidRPr="00FC0EB3">
        <w:rPr>
          <w:rFonts w:cs="Arial"/>
        </w:rPr>
        <w:t xml:space="preserve">Certificado de fábrica, de la chapa (lámina) que será usada para fabricar el núcleo y la cuba. </w:t>
      </w:r>
    </w:p>
    <w:p w:rsidR="00007731" w:rsidRPr="00FC0EB3" w:rsidRDefault="00007731" w:rsidP="00007731">
      <w:pPr>
        <w:pStyle w:val="Prrafodelista"/>
        <w:numPr>
          <w:ilvl w:val="0"/>
          <w:numId w:val="12"/>
        </w:numPr>
        <w:rPr>
          <w:rFonts w:cs="Arial"/>
        </w:rPr>
      </w:pPr>
      <w:r w:rsidRPr="00FC0EB3">
        <w:rPr>
          <w:rFonts w:cs="Arial"/>
        </w:rPr>
        <w:t xml:space="preserve">Listado con marca y modelo de todos los componentes eléctricos instalados en los gabinetes de comando. </w:t>
      </w:r>
    </w:p>
    <w:p w:rsidR="00007731" w:rsidRPr="00FC0EB3" w:rsidRDefault="00007731" w:rsidP="00007731">
      <w:pPr>
        <w:pStyle w:val="Prrafodelista"/>
        <w:numPr>
          <w:ilvl w:val="0"/>
          <w:numId w:val="12"/>
        </w:numPr>
        <w:rPr>
          <w:rFonts w:cs="Arial"/>
        </w:rPr>
      </w:pPr>
      <w:r w:rsidRPr="00FC0EB3">
        <w:rPr>
          <w:rFonts w:cs="Arial"/>
        </w:rPr>
        <w:t xml:space="preserve">Válvulas con indicación del material. </w:t>
      </w:r>
    </w:p>
    <w:p w:rsidR="00007731" w:rsidRPr="00FC0EB3" w:rsidRDefault="00007731" w:rsidP="00007731">
      <w:pPr>
        <w:pStyle w:val="Prrafodelista"/>
        <w:numPr>
          <w:ilvl w:val="0"/>
          <w:numId w:val="12"/>
        </w:numPr>
        <w:rPr>
          <w:rFonts w:cs="Arial"/>
        </w:rPr>
      </w:pPr>
      <w:r w:rsidRPr="00FC0EB3">
        <w:rPr>
          <w:rFonts w:cs="Arial"/>
        </w:rPr>
        <w:t xml:space="preserve">Esquemas eléctricos de los gabinetes (comando, agrupamiento, cambiador de tomas bajo carga). </w:t>
      </w:r>
    </w:p>
    <w:p w:rsidR="00007731" w:rsidRPr="00FC0EB3" w:rsidRDefault="00007731" w:rsidP="00007731">
      <w:pPr>
        <w:pStyle w:val="Prrafodelista"/>
        <w:numPr>
          <w:ilvl w:val="0"/>
          <w:numId w:val="12"/>
        </w:numPr>
        <w:rPr>
          <w:rFonts w:cs="Arial"/>
        </w:rPr>
      </w:pPr>
      <w:r w:rsidRPr="00FC0EB3">
        <w:rPr>
          <w:rFonts w:cs="Arial"/>
        </w:rPr>
        <w:t xml:space="preserve">Detalles de la estructura soporte de los descargadores. </w:t>
      </w:r>
    </w:p>
    <w:p w:rsidR="00007731" w:rsidRPr="00FC0EB3" w:rsidRDefault="00007731" w:rsidP="00007731">
      <w:pPr>
        <w:pStyle w:val="Prrafodelista"/>
        <w:numPr>
          <w:ilvl w:val="0"/>
          <w:numId w:val="12"/>
        </w:numPr>
        <w:rPr>
          <w:rFonts w:cs="Arial"/>
        </w:rPr>
      </w:pPr>
      <w:r w:rsidRPr="00FC0EB3">
        <w:rPr>
          <w:rFonts w:cs="Arial"/>
        </w:rPr>
        <w:t xml:space="preserve">Cualquier otra información sobre el equipo y componentes. </w:t>
      </w:r>
    </w:p>
    <w:p w:rsidR="00007731" w:rsidRPr="00FC0EB3" w:rsidRDefault="00007731" w:rsidP="00007731">
      <w:pPr>
        <w:pStyle w:val="Prrafodelista"/>
        <w:numPr>
          <w:ilvl w:val="0"/>
          <w:numId w:val="12"/>
        </w:numPr>
        <w:rPr>
          <w:rFonts w:cs="Arial"/>
        </w:rPr>
      </w:pPr>
      <w:r w:rsidRPr="00FC0EB3">
        <w:rPr>
          <w:rFonts w:cs="Arial"/>
        </w:rPr>
        <w:t>Curva de daño</w:t>
      </w:r>
    </w:p>
    <w:p w:rsidR="00007731" w:rsidRPr="00FC0EB3" w:rsidRDefault="00007731" w:rsidP="00007731">
      <w:pPr>
        <w:pStyle w:val="Prrafodelista"/>
        <w:numPr>
          <w:ilvl w:val="0"/>
          <w:numId w:val="12"/>
        </w:numPr>
        <w:rPr>
          <w:rFonts w:cs="Arial"/>
        </w:rPr>
      </w:pPr>
      <w:r w:rsidRPr="00FC0EB3">
        <w:rPr>
          <w:rFonts w:cs="Arial"/>
        </w:rPr>
        <w:t xml:space="preserve">Curva de perdidas vs temperatura </w:t>
      </w:r>
    </w:p>
    <w:p w:rsidR="00007731" w:rsidRPr="00FC0EB3" w:rsidRDefault="00007731" w:rsidP="00007731">
      <w:pPr>
        <w:pStyle w:val="Prrafodelista"/>
        <w:numPr>
          <w:ilvl w:val="0"/>
          <w:numId w:val="12"/>
        </w:numPr>
        <w:rPr>
          <w:rFonts w:cs="Arial"/>
        </w:rPr>
      </w:pPr>
      <w:r w:rsidRPr="00FC0EB3">
        <w:rPr>
          <w:rFonts w:cs="Arial"/>
        </w:rPr>
        <w:t>Curva perdida de vida por sobrecarga</w:t>
      </w:r>
    </w:p>
    <w:p w:rsidR="00007731" w:rsidRPr="00FC0EB3" w:rsidRDefault="00007731" w:rsidP="00007731">
      <w:pPr>
        <w:pStyle w:val="Prrafodelista"/>
        <w:numPr>
          <w:ilvl w:val="0"/>
          <w:numId w:val="12"/>
        </w:numPr>
        <w:rPr>
          <w:rFonts w:cs="Arial"/>
        </w:rPr>
      </w:pPr>
      <w:r w:rsidRPr="00FC0EB3">
        <w:rPr>
          <w:rFonts w:cs="Arial"/>
        </w:rPr>
        <w:t>Curva V / Hz</w:t>
      </w:r>
    </w:p>
    <w:p w:rsidR="00F11A1C" w:rsidRDefault="00007731" w:rsidP="00F11A1C">
      <w:pPr>
        <w:pStyle w:val="Prrafodelista"/>
        <w:numPr>
          <w:ilvl w:val="0"/>
          <w:numId w:val="12"/>
        </w:numPr>
      </w:pPr>
      <w:r w:rsidRPr="00007731">
        <w:rPr>
          <w:rFonts w:cs="Arial"/>
        </w:rPr>
        <w:t>Curva de saturación del núcleo (Tensión versus Corriente)</w:t>
      </w:r>
    </w:p>
    <w:p w:rsidR="00997BF2" w:rsidRDefault="00997BF2" w:rsidP="00997BF2">
      <w:r>
        <w:t>En un plazo máximo de 30 (treinta)</w:t>
      </w:r>
      <w:r w:rsidRPr="00997BF2">
        <w:t xml:space="preserve"> </w:t>
      </w:r>
      <w:r>
        <w:t>días</w:t>
      </w:r>
      <w:r w:rsidRPr="00997BF2">
        <w:t xml:space="preserve"> </w:t>
      </w:r>
      <w:r>
        <w:t xml:space="preserve">calendarios a partir de la recepción de la documentación de Proveedor; </w:t>
      </w:r>
      <w:r w:rsidR="007C190E">
        <w:t>ENDE</w:t>
      </w:r>
      <w:r w:rsidR="00565EEB">
        <w:t>,</w:t>
      </w:r>
      <w:r>
        <w:t xml:space="preserve"> </w:t>
      </w:r>
      <w:r w:rsidR="00565EEB">
        <w:t xml:space="preserve">dará respuesta </w:t>
      </w:r>
      <w:r>
        <w:t xml:space="preserve">vía correo electrónico </w:t>
      </w:r>
      <w:r w:rsidR="00565EEB">
        <w:t>sobre la información recibida, con una de las siguientes leyendas:</w:t>
      </w:r>
    </w:p>
    <w:p w:rsidR="00006187" w:rsidRDefault="00006187" w:rsidP="00997BF2"/>
    <w:p w:rsidR="00940A08" w:rsidRDefault="00940A08" w:rsidP="00D76CAF">
      <w:pPr>
        <w:pStyle w:val="Prrafodelista"/>
        <w:numPr>
          <w:ilvl w:val="0"/>
          <w:numId w:val="13"/>
        </w:numPr>
      </w:pPr>
      <w:r>
        <w:lastRenderedPageBreak/>
        <w:t xml:space="preserve">Aceptado </w:t>
      </w:r>
    </w:p>
    <w:p w:rsidR="00940A08" w:rsidRDefault="00940A08" w:rsidP="00D76CAF">
      <w:pPr>
        <w:pStyle w:val="Prrafodelista"/>
        <w:numPr>
          <w:ilvl w:val="0"/>
          <w:numId w:val="13"/>
        </w:numPr>
      </w:pPr>
      <w:r>
        <w:t xml:space="preserve">Aceptado con observaciones </w:t>
      </w:r>
    </w:p>
    <w:p w:rsidR="00940A08" w:rsidRDefault="00940A08" w:rsidP="00D76CAF">
      <w:pPr>
        <w:pStyle w:val="Prrafodelista"/>
        <w:numPr>
          <w:ilvl w:val="0"/>
          <w:numId w:val="13"/>
        </w:numPr>
      </w:pPr>
      <w:r>
        <w:t xml:space="preserve">Rechazado </w:t>
      </w:r>
    </w:p>
    <w:p w:rsidR="00007731" w:rsidRPr="00FC0EB3" w:rsidRDefault="00007731" w:rsidP="00007731">
      <w:pPr>
        <w:rPr>
          <w:rFonts w:cs="Arial"/>
        </w:rPr>
      </w:pPr>
      <w:bookmarkStart w:id="140" w:name="_Toc287470582"/>
      <w:bookmarkStart w:id="141" w:name="_Toc316330619"/>
      <w:r w:rsidRPr="00FC0EB3">
        <w:rPr>
          <w:rFonts w:cs="Arial"/>
        </w:rPr>
        <w:t xml:space="preserve">En el caso de que la documentación contenga las opciones Aceptado con observaciones y Rechazado, el Proveedor debe realizar las modificaciones indicadas y remitir a </w:t>
      </w:r>
      <w:r w:rsidR="007C190E">
        <w:rPr>
          <w:rFonts w:cs="Arial"/>
        </w:rPr>
        <w:t>ENDE</w:t>
      </w:r>
      <w:r w:rsidRPr="00FC0EB3">
        <w:rPr>
          <w:rFonts w:cs="Arial"/>
        </w:rPr>
        <w:t xml:space="preserve"> la documentación correspondiente para una nueva revisión. </w:t>
      </w:r>
    </w:p>
    <w:p w:rsidR="00007731" w:rsidRPr="00FC0EB3" w:rsidRDefault="00007731" w:rsidP="00007731">
      <w:pPr>
        <w:rPr>
          <w:rFonts w:cs="Arial"/>
        </w:rPr>
      </w:pPr>
      <w:r w:rsidRPr="00FC0EB3">
        <w:rPr>
          <w:rFonts w:cs="Arial"/>
        </w:rPr>
        <w:t xml:space="preserve">Será por cuenta y riesgo del Proveedor cualquier trabajo que ejecute antes de recibir los planos aprobados por </w:t>
      </w:r>
      <w:r w:rsidR="007C190E">
        <w:rPr>
          <w:rFonts w:cs="Arial"/>
        </w:rPr>
        <w:t>ENDE</w:t>
      </w:r>
      <w:r w:rsidRPr="00FC0EB3">
        <w:rPr>
          <w:rFonts w:cs="Arial"/>
        </w:rPr>
        <w:t xml:space="preserve">. Esta aprobación no releva al Proveedor del cumplimiento de las especificaciones y de lo estipulado en el Contrato. </w:t>
      </w:r>
    </w:p>
    <w:p w:rsidR="00007731" w:rsidRPr="00FC0EB3" w:rsidRDefault="00007731" w:rsidP="00007731">
      <w:pPr>
        <w:rPr>
          <w:rFonts w:cs="Arial"/>
        </w:rPr>
      </w:pPr>
      <w:r w:rsidRPr="00FC0EB3">
        <w:rPr>
          <w:rFonts w:cs="Arial"/>
        </w:rPr>
        <w:t xml:space="preserve">La aceptación de cualquier documento no exime al Proveedor de plena responsabilidad en cuanto al funcionamiento correcto de los equipos, y a la obligación de suministrar el producto de acuerdo con las exigencias técnicas. </w:t>
      </w:r>
    </w:p>
    <w:p w:rsidR="00007731" w:rsidRPr="00FC0EB3" w:rsidRDefault="00007731" w:rsidP="00007731">
      <w:pPr>
        <w:rPr>
          <w:rFonts w:cs="Arial"/>
        </w:rPr>
      </w:pPr>
      <w:r w:rsidRPr="00FC0EB3">
        <w:rPr>
          <w:rFonts w:cs="Arial"/>
        </w:rPr>
        <w:t>Treinta (30) días antes del embarque de los equipos</w:t>
      </w:r>
      <w:r>
        <w:rPr>
          <w:rFonts w:cs="Arial"/>
        </w:rPr>
        <w:t xml:space="preserve">, el Proveedor deberá presentar a </w:t>
      </w:r>
      <w:r w:rsidR="007C190E">
        <w:rPr>
          <w:rFonts w:cs="Arial"/>
        </w:rPr>
        <w:t>ENDE</w:t>
      </w:r>
      <w:r>
        <w:rPr>
          <w:rFonts w:cs="Arial"/>
        </w:rPr>
        <w:t>:</w:t>
      </w:r>
      <w:r w:rsidRPr="00FC0EB3">
        <w:rPr>
          <w:rFonts w:cs="Arial"/>
        </w:rPr>
        <w:t xml:space="preserve"> </w:t>
      </w:r>
    </w:p>
    <w:p w:rsidR="00007731" w:rsidRPr="00FC0EB3" w:rsidRDefault="00007731" w:rsidP="00007731">
      <w:pPr>
        <w:pStyle w:val="Prrafodelista"/>
        <w:numPr>
          <w:ilvl w:val="0"/>
          <w:numId w:val="14"/>
        </w:numPr>
        <w:rPr>
          <w:rFonts w:cs="Arial"/>
        </w:rPr>
      </w:pPr>
      <w:r w:rsidRPr="00FC0EB3">
        <w:rPr>
          <w:rFonts w:cs="Arial"/>
        </w:rPr>
        <w:t xml:space="preserve">Tres (3) ejemplares de toda la documentación aprobada por </w:t>
      </w:r>
      <w:r w:rsidR="007C190E">
        <w:rPr>
          <w:rFonts w:cs="Arial"/>
        </w:rPr>
        <w:t>ENDE</w:t>
      </w:r>
      <w:r w:rsidRPr="00FC0EB3">
        <w:rPr>
          <w:rFonts w:cs="Arial"/>
        </w:rPr>
        <w:t xml:space="preserve"> (1 copia de los planos se entregará en formato AUTOCAD), incluyendo las respectivas modificaciones solicitadas. </w:t>
      </w:r>
    </w:p>
    <w:p w:rsidR="00007731" w:rsidRPr="00FC0EB3" w:rsidRDefault="00007731" w:rsidP="00007731">
      <w:pPr>
        <w:pStyle w:val="Prrafodelista"/>
        <w:numPr>
          <w:ilvl w:val="0"/>
          <w:numId w:val="14"/>
        </w:numPr>
        <w:rPr>
          <w:rFonts w:cs="Arial"/>
        </w:rPr>
      </w:pPr>
      <w:r w:rsidRPr="00FC0EB3">
        <w:rPr>
          <w:rFonts w:cs="Arial"/>
        </w:rPr>
        <w:t xml:space="preserve">Tres (3) ejemplares del informe referido a las pruebas tipo y de rutina. </w:t>
      </w:r>
    </w:p>
    <w:p w:rsidR="00007731" w:rsidRPr="00FC0EB3" w:rsidRDefault="00007731" w:rsidP="00007731">
      <w:pPr>
        <w:pStyle w:val="Prrafodelista"/>
        <w:numPr>
          <w:ilvl w:val="0"/>
          <w:numId w:val="14"/>
        </w:numPr>
        <w:rPr>
          <w:rFonts w:cs="Arial"/>
        </w:rPr>
      </w:pPr>
      <w:r w:rsidRPr="00FC0EB3">
        <w:rPr>
          <w:rFonts w:cs="Arial"/>
        </w:rPr>
        <w:t xml:space="preserve">Tres (3) ejemplares del informe referido a las pruebas de aceptación realizadas en fábrica. </w:t>
      </w:r>
    </w:p>
    <w:p w:rsidR="00007731" w:rsidRPr="00FC0EB3" w:rsidRDefault="00007731" w:rsidP="00007731">
      <w:pPr>
        <w:pStyle w:val="Prrafodelista"/>
        <w:numPr>
          <w:ilvl w:val="0"/>
          <w:numId w:val="14"/>
        </w:numPr>
        <w:rPr>
          <w:rFonts w:cs="Arial"/>
        </w:rPr>
      </w:pPr>
      <w:r w:rsidRPr="00FC0EB3">
        <w:rPr>
          <w:rFonts w:cs="Arial"/>
        </w:rPr>
        <w:t xml:space="preserve">Tres (3) ejemplares de los manuales de montaje, operación y mantenimiento. Al salir de fábrica, </w:t>
      </w:r>
      <w:r>
        <w:rPr>
          <w:rFonts w:cs="Arial"/>
        </w:rPr>
        <w:t>el</w:t>
      </w:r>
      <w:r w:rsidRPr="00FC0EB3">
        <w:rPr>
          <w:rFonts w:cs="Arial"/>
        </w:rPr>
        <w:t xml:space="preserve"> equipo deberá llevar un juego adicional de la documentación anterior, perfectamente protegido y guardado dentro del gabinete de control. </w:t>
      </w:r>
    </w:p>
    <w:p w:rsidR="00940A08" w:rsidRDefault="005221B1" w:rsidP="00377E90">
      <w:pPr>
        <w:pStyle w:val="Ttulo1"/>
      </w:pPr>
      <w:bookmarkStart w:id="142" w:name="_Toc530067711"/>
      <w:r w:rsidRPr="00BB7CEE">
        <w:t>EMBALAJE</w:t>
      </w:r>
      <w:bookmarkEnd w:id="140"/>
      <w:bookmarkEnd w:id="141"/>
      <w:bookmarkEnd w:id="142"/>
      <w:r>
        <w:t xml:space="preserve"> </w:t>
      </w:r>
    </w:p>
    <w:p w:rsidR="00940A08" w:rsidRDefault="00940A08" w:rsidP="006005F9">
      <w:r>
        <w:t>El embalaje y la preparación para el transporte será tal que se garantice un transporte seguro de los equipos considerando todas las condiciones climatológicas y de transporte al cual estarán sujetas.</w:t>
      </w:r>
      <w:r w:rsidR="00A97FCD">
        <w:t xml:space="preserve"> </w:t>
      </w:r>
    </w:p>
    <w:p w:rsidR="00940A08" w:rsidRDefault="00940A08" w:rsidP="006005F9">
      <w:r>
        <w:t xml:space="preserve">El </w:t>
      </w:r>
      <w:r w:rsidR="00B03738">
        <w:t>reactor</w:t>
      </w:r>
      <w:r>
        <w:t xml:space="preserve"> será embarcado a destino con un registrador de impactos en las t</w:t>
      </w:r>
      <w:r w:rsidR="00AD39CD">
        <w:t xml:space="preserve">res direcciones (ejes x, y, z). </w:t>
      </w:r>
      <w:r w:rsidR="00FB603E">
        <w:rPr>
          <w:rFonts w:cs="Arial"/>
        </w:rPr>
        <w:t>El informe de interpretación de los datos del registrador de impacto será un anexo del acta de recepción en sitio.</w:t>
      </w:r>
    </w:p>
    <w:p w:rsidR="00940A08" w:rsidRPr="00AD05C5" w:rsidRDefault="005221B1" w:rsidP="00377E90">
      <w:pPr>
        <w:pStyle w:val="Ttulo1"/>
      </w:pPr>
      <w:bookmarkStart w:id="143" w:name="_Toc287470583"/>
      <w:bookmarkStart w:id="144" w:name="_Toc316330620"/>
      <w:bookmarkStart w:id="145" w:name="_Toc530067712"/>
      <w:r w:rsidRPr="00AD05C5">
        <w:t>TRANSPORTE</w:t>
      </w:r>
      <w:bookmarkEnd w:id="143"/>
      <w:bookmarkEnd w:id="144"/>
      <w:bookmarkEnd w:id="145"/>
      <w:r w:rsidRPr="00AD05C5">
        <w:t xml:space="preserve"> </w:t>
      </w:r>
    </w:p>
    <w:p w:rsidR="00940A08" w:rsidRDefault="00940A08" w:rsidP="006005F9">
      <w:r>
        <w:t xml:space="preserve">El </w:t>
      </w:r>
      <w:r w:rsidR="00B03738">
        <w:t>reactor</w:t>
      </w:r>
      <w:r>
        <w:t xml:space="preserve"> de potencia deben ser adecuadamente apuntalado tomando todas las medidas necesarias de protección para su transporte, considerando las condiciones de las vías carreteras o vías de ferrocarril </w:t>
      </w:r>
      <w:r w:rsidRPr="002C2465">
        <w:t xml:space="preserve">existentes en Bolivia. El </w:t>
      </w:r>
      <w:r w:rsidR="00B03738">
        <w:t>reactor</w:t>
      </w:r>
      <w:r w:rsidRPr="002C2465">
        <w:t xml:space="preserve"> de potencia debe transportarse lleno con gas de nitrógeno seco</w:t>
      </w:r>
      <w:r w:rsidR="00022561" w:rsidRPr="002C2465">
        <w:t xml:space="preserve"> o aire seco</w:t>
      </w:r>
      <w:r w:rsidRPr="002C2465">
        <w:t>, materiales deshumidificadores y todos los dispositivos indicadores de presión requeridos con escalas</w:t>
      </w:r>
      <w:r>
        <w:t xml:space="preserve"> en </w:t>
      </w:r>
      <w:r w:rsidR="00234BB7">
        <w:t>k</w:t>
      </w:r>
      <w:r>
        <w:t xml:space="preserve">g/cm2. El peso inicial del material deshumidificador y, la presión inicial de gas y temperatura debe indicarse claramente. </w:t>
      </w:r>
    </w:p>
    <w:p w:rsidR="00940A08" w:rsidRDefault="00940A08" w:rsidP="006005F9">
      <w:r>
        <w:t xml:space="preserve">En los casos que el </w:t>
      </w:r>
      <w:r w:rsidR="00B03738">
        <w:t>reactor</w:t>
      </w:r>
      <w:r>
        <w:t xml:space="preserve"> sea transportado con nitrógeno, los devanados deberán estar totalmente</w:t>
      </w:r>
      <w:r w:rsidR="00BB7CEE">
        <w:t xml:space="preserve"> </w:t>
      </w:r>
      <w:r>
        <w:t xml:space="preserve">secos y el </w:t>
      </w:r>
      <w:r w:rsidR="00195DF2">
        <w:t>Proveedor</w:t>
      </w:r>
      <w:r>
        <w:t xml:space="preserve"> entregará un reporte indicando la temperatura y la presión del día que fue realizado el embalaje. </w:t>
      </w:r>
    </w:p>
    <w:p w:rsidR="00BB7CEE" w:rsidRDefault="00940A08" w:rsidP="006005F9">
      <w:r>
        <w:t xml:space="preserve">Asimismo, las tuberías, manómetros y demás accesorios deberán ser protegidos con planchas de hierro debidamente empernadas al tanque, de modo tal que se evite roturas, daños y robos en el trayecto a obra. </w:t>
      </w:r>
    </w:p>
    <w:p w:rsidR="00877AEE" w:rsidRDefault="00877AEE" w:rsidP="00877AEE">
      <w:pPr>
        <w:pStyle w:val="Ttulo1"/>
      </w:pPr>
      <w:bookmarkStart w:id="146" w:name="_Toc422130117"/>
      <w:bookmarkStart w:id="147" w:name="_Toc436206239"/>
      <w:bookmarkStart w:id="148" w:name="_Toc488947930"/>
      <w:bookmarkStart w:id="149" w:name="_Toc530067713"/>
      <w:r>
        <w:t>IDIOMA</w:t>
      </w:r>
      <w:bookmarkEnd w:id="146"/>
      <w:bookmarkEnd w:id="147"/>
      <w:bookmarkEnd w:id="148"/>
      <w:bookmarkEnd w:id="149"/>
    </w:p>
    <w:p w:rsidR="00877AEE" w:rsidRDefault="00877AEE" w:rsidP="00877AEE">
      <w:r>
        <w:t>El idioma de las notas, cajetines y textos en general, en los planos para aprobación, debe ser en idioma castellano. Para el caso de manuales e información técnica, se aceptará excepcionalmente inglés, siendo preferido el idioma castellano. No serán aceptados otros idiomas, es responsabilidad del oferente realizar las traducciones al idioma castellano.</w:t>
      </w:r>
    </w:p>
    <w:p w:rsidR="004308D1" w:rsidRDefault="001B2562" w:rsidP="004308D1">
      <w:pPr>
        <w:pStyle w:val="Ttulo1"/>
      </w:pPr>
      <w:bookmarkStart w:id="150" w:name="_Toc530067714"/>
      <w:r>
        <w:t>PÉRDIDAS DEL REACTOR</w:t>
      </w:r>
      <w:bookmarkEnd w:id="150"/>
    </w:p>
    <w:p w:rsidR="004308D1" w:rsidRDefault="00585D96" w:rsidP="004308D1">
      <w:r>
        <w:lastRenderedPageBreak/>
        <w:t>Las pérdidas del reactor deberán ser típicas a los de reactores en derivación de líneas de transmisión</w:t>
      </w:r>
      <w:r w:rsidR="004308D1">
        <w:t>.</w:t>
      </w:r>
    </w:p>
    <w:p w:rsidR="00AD05C5" w:rsidRPr="007D30E1" w:rsidRDefault="00AD05C5" w:rsidP="00AD05C5">
      <w:pPr>
        <w:pStyle w:val="Ttulo2"/>
      </w:pPr>
      <w:bookmarkStart w:id="151" w:name="_Toc287470586"/>
      <w:bookmarkStart w:id="152" w:name="_Toc316330623"/>
      <w:bookmarkStart w:id="153" w:name="_Toc436206242"/>
      <w:bookmarkStart w:id="154" w:name="_Toc488947932"/>
      <w:bookmarkStart w:id="155" w:name="_Toc530067715"/>
      <w:r w:rsidRPr="007D30E1">
        <w:t>Tolerancias, penalidades y rechazos</w:t>
      </w:r>
      <w:bookmarkEnd w:id="151"/>
      <w:bookmarkEnd w:id="152"/>
      <w:bookmarkEnd w:id="153"/>
      <w:bookmarkEnd w:id="154"/>
      <w:bookmarkEnd w:id="155"/>
    </w:p>
    <w:p w:rsidR="00AD05C5" w:rsidRPr="007D30E1" w:rsidRDefault="00AD05C5" w:rsidP="00AD05C5">
      <w:r w:rsidRPr="007D30E1">
        <w:t>a) Tolerancias de las Pérdidas Garantizadas</w:t>
      </w:r>
    </w:p>
    <w:p w:rsidR="00AD05C5" w:rsidRPr="007D30E1" w:rsidRDefault="00AD05C5" w:rsidP="00AD05C5">
      <w:pPr>
        <w:pStyle w:val="Prrafodelista"/>
        <w:numPr>
          <w:ilvl w:val="0"/>
          <w:numId w:val="15"/>
        </w:numPr>
      </w:pPr>
      <w:r w:rsidRPr="007D30E1">
        <w:t>Según la Norma IEC 60076</w:t>
      </w:r>
    </w:p>
    <w:p w:rsidR="00AD05C5" w:rsidRPr="007D30E1" w:rsidRDefault="00AD05C5" w:rsidP="00AD05C5">
      <w:r w:rsidRPr="007D30E1">
        <w:t>b) Penalidades</w:t>
      </w:r>
    </w:p>
    <w:p w:rsidR="00AD05C5" w:rsidRPr="007D30E1" w:rsidRDefault="00AD05C5" w:rsidP="00AD05C5">
      <w:r w:rsidRPr="007D30E1">
        <w:t xml:space="preserve">Cuando las pérdidas del reactor excedan los valores garantizados incluyendo sus tolerancias, se aplicarán las siguientes penalidades: </w:t>
      </w:r>
    </w:p>
    <w:p w:rsidR="00AD05C5" w:rsidRPr="007D30E1" w:rsidRDefault="00AD05C5" w:rsidP="00AD05C5">
      <w:pPr>
        <w:pStyle w:val="Prrafodelista"/>
        <w:numPr>
          <w:ilvl w:val="0"/>
          <w:numId w:val="15"/>
        </w:numPr>
        <w:rPr>
          <w:b/>
        </w:rPr>
      </w:pPr>
      <w:r w:rsidRPr="007D30E1">
        <w:rPr>
          <w:b/>
        </w:rPr>
        <w:t xml:space="preserve">Para las pérdidas totales </w:t>
      </w:r>
    </w:p>
    <w:p w:rsidR="00AD05C5" w:rsidRPr="007D30E1" w:rsidRDefault="00AD05C5" w:rsidP="00AD05C5">
      <w:pPr>
        <w:ind w:left="709"/>
      </w:pPr>
      <w:r w:rsidRPr="007D30E1">
        <w:t>P</w:t>
      </w:r>
      <w:r w:rsidRPr="007D30E1">
        <w:rPr>
          <w:sz w:val="12"/>
          <w:szCs w:val="12"/>
        </w:rPr>
        <w:t>1</w:t>
      </w:r>
      <w:r w:rsidRPr="007D30E1">
        <w:t xml:space="preserve"> = 4355 (Ptotales)</w:t>
      </w:r>
    </w:p>
    <w:p w:rsidR="00AD05C5" w:rsidRPr="007D30E1" w:rsidRDefault="00AD05C5" w:rsidP="00AD05C5">
      <w:pPr>
        <w:ind w:left="709"/>
      </w:pPr>
      <w:r w:rsidRPr="007D30E1">
        <w:t>Siendo:</w:t>
      </w:r>
    </w:p>
    <w:p w:rsidR="00AD05C5" w:rsidRPr="007D30E1" w:rsidRDefault="00AD05C5" w:rsidP="00AD05C5">
      <w:pPr>
        <w:ind w:left="709"/>
      </w:pPr>
      <w:r w:rsidRPr="007D30E1">
        <w:t>P</w:t>
      </w:r>
      <w:r w:rsidRPr="007D30E1">
        <w:rPr>
          <w:sz w:val="12"/>
          <w:szCs w:val="12"/>
        </w:rPr>
        <w:t>1</w:t>
      </w:r>
      <w:r w:rsidRPr="007D30E1">
        <w:t xml:space="preserve"> = Penalidad en $us</w:t>
      </w:r>
    </w:p>
    <w:p w:rsidR="00AD05C5" w:rsidRPr="007D30E1" w:rsidRDefault="00AD05C5" w:rsidP="00AD05C5">
      <w:pPr>
        <w:ind w:left="709"/>
      </w:pPr>
      <w:r w:rsidRPr="007D30E1">
        <w:t xml:space="preserve">Ptotales = Pérdidas totales medidas en el reactor en kW, después de las pruebas dieléctricas. </w:t>
      </w:r>
    </w:p>
    <w:p w:rsidR="00AD05C5" w:rsidRPr="007D30E1" w:rsidRDefault="00AD05C5" w:rsidP="00AD05C5">
      <w:r w:rsidRPr="007D30E1">
        <w:t xml:space="preserve">c) Rechazo </w:t>
      </w:r>
    </w:p>
    <w:p w:rsidR="00AD05C5" w:rsidRPr="00CE37B9" w:rsidRDefault="00AD05C5" w:rsidP="00AD05C5">
      <w:pPr>
        <w:rPr>
          <w:rFonts w:cs="Arial"/>
        </w:rPr>
      </w:pPr>
      <w:r w:rsidRPr="007D30E1">
        <w:t>Se rechaza automáticamente el reactor, si las pérdidas totales, medidas durante las pruebas FAT, exceden las tolerancias máximas admitidas.</w:t>
      </w:r>
    </w:p>
    <w:p w:rsidR="00940A08" w:rsidRDefault="005221B1" w:rsidP="00377E90">
      <w:pPr>
        <w:pStyle w:val="Ttulo1"/>
      </w:pPr>
      <w:bookmarkStart w:id="156" w:name="_Toc287470587"/>
      <w:bookmarkStart w:id="157" w:name="_Toc316330624"/>
      <w:bookmarkStart w:id="158" w:name="_Toc530067716"/>
      <w:r>
        <w:t>PINTURA</w:t>
      </w:r>
      <w:bookmarkEnd w:id="156"/>
      <w:bookmarkEnd w:id="157"/>
      <w:bookmarkEnd w:id="158"/>
      <w:r>
        <w:t xml:space="preserve"> </w:t>
      </w:r>
    </w:p>
    <w:p w:rsidR="00940A08" w:rsidRDefault="00940A08" w:rsidP="006005F9">
      <w:r>
        <w:t xml:space="preserve">Todas las superficies metálicas deberán limpiarse completamente por chorro de abrasivos, arena o perdigonado metálico. Las superficies interiores del tanque sobre el nivel mínimo de aceite deben suministrarse con una capa de pintura o esmalte de color claro y resistente al aceite. Las superficies exteriores deben llevar una primera y dos capas finales de pintura epóxica de buenas propiedades de resistencia al calor, al aceite y a la intemperie. El método de aplicación de las capas exteriores de pintura estará de acuerdo con la práctica establecida del fabricante. Todo el acabado metálico deberá protegerse adecuadamente contra daños durante el transporte. Para retocar las superficies dañadas, después del montaje </w:t>
      </w:r>
      <w:r w:rsidRPr="00284168">
        <w:t xml:space="preserve">debe proveerse al menos </w:t>
      </w:r>
      <w:r w:rsidR="001012F5" w:rsidRPr="00284168">
        <w:t>cuatro (4)</w:t>
      </w:r>
      <w:r w:rsidRPr="00284168">
        <w:t xml:space="preserve"> litros de pintura de acabado en tres o más depósitos adecuados para su almacenamiento en el sitio. La pintura de acabado deberá tener una emisividad radiante no menor a 0,95. El color </w:t>
      </w:r>
      <w:r w:rsidR="00284168" w:rsidRPr="00284168">
        <w:t xml:space="preserve">se indica en la </w:t>
      </w:r>
      <w:r w:rsidR="00992EBF">
        <w:t>Planilla de D</w:t>
      </w:r>
      <w:r w:rsidR="00284168" w:rsidRPr="00284168">
        <w:t xml:space="preserve">atos </w:t>
      </w:r>
      <w:r w:rsidR="00992EBF">
        <w:t>T</w:t>
      </w:r>
      <w:r w:rsidR="00284168">
        <w:t xml:space="preserve">écnicos </w:t>
      </w:r>
      <w:r w:rsidR="00992EBF">
        <w:t>G</w:t>
      </w:r>
      <w:r w:rsidR="00284168" w:rsidRPr="00284168">
        <w:t>arantizados</w:t>
      </w:r>
      <w:r w:rsidRPr="00284168">
        <w:t>.</w:t>
      </w:r>
      <w:r w:rsidR="00A97FCD">
        <w:t xml:space="preserve"> </w:t>
      </w:r>
    </w:p>
    <w:p w:rsidR="00940A08" w:rsidRDefault="00940A08" w:rsidP="006005F9">
      <w:r>
        <w:t>Tanto como sea practicable, todas las partes exteriores de metal, incluyendo el tanque y radiadores serán provistas con un acabado adecuado de dos capas de pintura epóxica de prueba al clima y durable.</w:t>
      </w:r>
      <w:r w:rsidR="00A97FCD">
        <w:t xml:space="preserve"> </w:t>
      </w:r>
      <w:r>
        <w:t xml:space="preserve">Para aquellas partes donde no se pueda aplicar galvanización por inmersión en caliente, un procedimiento de pintura conveniente será aplicado sujeto a la aprobación de </w:t>
      </w:r>
      <w:r w:rsidR="007C190E">
        <w:t>ENDE</w:t>
      </w:r>
      <w:r w:rsidR="00631C55">
        <w:t>.</w:t>
      </w:r>
      <w:r w:rsidR="00A97FCD">
        <w:t xml:space="preserve"> </w:t>
      </w:r>
    </w:p>
    <w:p w:rsidR="00940A08" w:rsidRDefault="005221B1" w:rsidP="00377E90">
      <w:pPr>
        <w:pStyle w:val="Ttulo1"/>
      </w:pPr>
      <w:bookmarkStart w:id="159" w:name="_Toc287470588"/>
      <w:bookmarkStart w:id="160" w:name="_Toc316330625"/>
      <w:bookmarkStart w:id="161" w:name="_Toc530067717"/>
      <w:r>
        <w:t>ACEITE</w:t>
      </w:r>
      <w:bookmarkEnd w:id="159"/>
      <w:bookmarkEnd w:id="160"/>
      <w:bookmarkEnd w:id="161"/>
      <w:r>
        <w:t xml:space="preserve"> </w:t>
      </w:r>
    </w:p>
    <w:p w:rsidR="00877AEE" w:rsidRPr="00CE37B9" w:rsidRDefault="00877AEE" w:rsidP="008C4997">
      <w:pPr>
        <w:pStyle w:val="Ttulo2"/>
        <w:ind w:left="567"/>
      </w:pPr>
      <w:bookmarkStart w:id="162" w:name="_Toc207785504"/>
      <w:bookmarkStart w:id="163" w:name="_Toc287470589"/>
      <w:bookmarkStart w:id="164" w:name="_Toc316330626"/>
      <w:bookmarkStart w:id="165" w:name="_Toc488947935"/>
      <w:bookmarkStart w:id="166" w:name="_Toc530067718"/>
      <w:bookmarkStart w:id="167" w:name="_Toc523749736"/>
      <w:bookmarkStart w:id="168" w:name="_Toc121656940"/>
      <w:bookmarkStart w:id="169" w:name="_Toc122497954"/>
      <w:bookmarkStart w:id="170" w:name="_Toc207773160"/>
      <w:bookmarkStart w:id="171" w:name="_Toc207785506"/>
      <w:bookmarkStart w:id="172" w:name="_Toc287470591"/>
      <w:bookmarkStart w:id="173" w:name="_Toc316330628"/>
      <w:r w:rsidRPr="00CE37B9">
        <w:t>Tipo</w:t>
      </w:r>
      <w:bookmarkEnd w:id="162"/>
      <w:bookmarkEnd w:id="163"/>
      <w:bookmarkEnd w:id="164"/>
      <w:bookmarkEnd w:id="165"/>
      <w:bookmarkEnd w:id="166"/>
    </w:p>
    <w:p w:rsidR="007C190E" w:rsidRDefault="00877AEE" w:rsidP="00877AEE">
      <w:pPr>
        <w:rPr>
          <w:rFonts w:cs="Arial"/>
        </w:rPr>
      </w:pPr>
      <w:r w:rsidRPr="00CE37B9">
        <w:rPr>
          <w:rFonts w:cs="Arial"/>
        </w:rPr>
        <w:t>El aceite mineral aislante</w:t>
      </w:r>
      <w:r w:rsidRPr="00CE37B9">
        <w:t>, deberá ser nuevo e inhibido, similar al NYTRO 11GBX y</w:t>
      </w:r>
      <w:r w:rsidRPr="00CE37B9">
        <w:rPr>
          <w:rFonts w:cs="Arial"/>
        </w:rPr>
        <w:t xml:space="preserve"> debe obtenerse por destilación de crudos de petróleo de base predominantemente nafténica y refinado por métodos que satisfagan convenientemente las pruebas estipuladas para el despacho.</w:t>
      </w:r>
    </w:p>
    <w:p w:rsidR="00877AEE" w:rsidRPr="003C4B27" w:rsidRDefault="00877AEE" w:rsidP="008C4997">
      <w:pPr>
        <w:pStyle w:val="Ttulo2"/>
        <w:ind w:left="567"/>
      </w:pPr>
      <w:bookmarkStart w:id="174" w:name="_Toc517886643"/>
      <w:bookmarkStart w:id="175" w:name="_Toc523749735"/>
      <w:bookmarkStart w:id="176" w:name="_Toc121656939"/>
      <w:bookmarkStart w:id="177" w:name="_Toc122497953"/>
      <w:bookmarkStart w:id="178" w:name="_Toc207773159"/>
      <w:bookmarkStart w:id="179" w:name="_Toc207785505"/>
      <w:bookmarkStart w:id="180" w:name="_Toc287470590"/>
      <w:bookmarkStart w:id="181" w:name="_Toc316330627"/>
      <w:bookmarkStart w:id="182" w:name="_Toc488947936"/>
      <w:bookmarkStart w:id="183" w:name="_Toc530067719"/>
      <w:bookmarkEnd w:id="174"/>
      <w:r w:rsidRPr="003C4B27">
        <w:t>Propiedades y pruebas</w:t>
      </w:r>
      <w:bookmarkEnd w:id="175"/>
      <w:bookmarkEnd w:id="176"/>
      <w:bookmarkEnd w:id="177"/>
      <w:bookmarkEnd w:id="178"/>
      <w:bookmarkEnd w:id="179"/>
      <w:bookmarkEnd w:id="180"/>
      <w:bookmarkEnd w:id="181"/>
      <w:bookmarkEnd w:id="182"/>
      <w:bookmarkEnd w:id="183"/>
    </w:p>
    <w:p w:rsidR="00877AEE" w:rsidRPr="003C4B27" w:rsidRDefault="00877AEE" w:rsidP="00877AEE">
      <w:pPr>
        <w:rPr>
          <w:rFonts w:cs="Arial"/>
        </w:rPr>
      </w:pPr>
      <w:r w:rsidRPr="003C4B27">
        <w:rPr>
          <w:rFonts w:cs="Arial"/>
        </w:rPr>
        <w:t>El aceite debe satisfacer los valores límites de las propiedades físico-químicas funcionales y los métodos de prueba indicados para un aceite Clase I, en las Publicaciones ASTM.</w:t>
      </w:r>
    </w:p>
    <w:p w:rsidR="00877AEE" w:rsidRPr="003C4B27" w:rsidRDefault="00877AEE" w:rsidP="008C4997">
      <w:pPr>
        <w:pStyle w:val="Ttulo2"/>
        <w:ind w:left="567"/>
      </w:pPr>
      <w:bookmarkStart w:id="184" w:name="_Toc488947937"/>
      <w:bookmarkStart w:id="185" w:name="_Toc530067720"/>
      <w:r w:rsidRPr="003C4B27">
        <w:t>Condiciones de aceptación y despacho</w:t>
      </w:r>
      <w:bookmarkEnd w:id="184"/>
      <w:bookmarkEnd w:id="185"/>
    </w:p>
    <w:p w:rsidR="00877AEE" w:rsidRPr="003C4B27" w:rsidRDefault="00877AEE" w:rsidP="00877AEE">
      <w:pPr>
        <w:rPr>
          <w:rFonts w:cs="Arial"/>
        </w:rPr>
      </w:pPr>
      <w:r w:rsidRPr="003C4B27">
        <w:rPr>
          <w:rFonts w:cs="Arial"/>
        </w:rPr>
        <w:lastRenderedPageBreak/>
        <w:t>El muestreo se realizará en conformidad con el procedimiento descrito en la Norma ASTM.</w:t>
      </w:r>
    </w:p>
    <w:p w:rsidR="00877AEE" w:rsidRDefault="00877AEE" w:rsidP="00877AEE">
      <w:pPr>
        <w:rPr>
          <w:rFonts w:cs="Arial"/>
        </w:rPr>
      </w:pPr>
      <w:r w:rsidRPr="003C4B27">
        <w:rPr>
          <w:rFonts w:cs="Arial"/>
        </w:rPr>
        <w:t xml:space="preserve">El aceite se almacenará en tambores no retornables de 200 litros (55 galones) que cuidadosamente se hayan limpiado para tal propósito y no se hayan utilizado para otros fines. </w:t>
      </w:r>
    </w:p>
    <w:p w:rsidR="00877AEE" w:rsidRPr="00C3499E" w:rsidRDefault="00877AEE" w:rsidP="00877AEE">
      <w:pPr>
        <w:rPr>
          <w:rFonts w:cs="Arial"/>
          <w:szCs w:val="20"/>
          <w:u w:val="single"/>
        </w:rPr>
      </w:pPr>
      <w:r w:rsidRPr="00C3499E">
        <w:rPr>
          <w:rFonts w:cs="Arial"/>
          <w:szCs w:val="20"/>
        </w:rPr>
        <w:t xml:space="preserve">Para la importación del Aceite Dieléctrico, es necesario tramitar una Autorización de la Agencia Nacional de Hidrocarburos ANH, </w:t>
      </w:r>
      <w:r w:rsidRPr="00C3499E">
        <w:rPr>
          <w:rFonts w:cs="Arial"/>
          <w:szCs w:val="20"/>
          <w:u w:val="single"/>
        </w:rPr>
        <w:t>por lo que al momento de la firma del Contrato, el Proveedor se compromete a presentar la siguiente información:</w:t>
      </w:r>
    </w:p>
    <w:p w:rsidR="00877AEE" w:rsidRPr="00C3499E" w:rsidRDefault="00877AEE" w:rsidP="00877AEE">
      <w:pPr>
        <w:numPr>
          <w:ilvl w:val="0"/>
          <w:numId w:val="34"/>
        </w:numPr>
        <w:contextualSpacing/>
        <w:rPr>
          <w:rFonts w:cs="Arial"/>
          <w:szCs w:val="20"/>
        </w:rPr>
      </w:pPr>
      <w:r w:rsidRPr="00C3499E">
        <w:rPr>
          <w:rFonts w:cs="Arial"/>
          <w:szCs w:val="20"/>
        </w:rPr>
        <w:t>Marca</w:t>
      </w:r>
    </w:p>
    <w:p w:rsidR="00877AEE" w:rsidRPr="00C3499E" w:rsidRDefault="00877AEE" w:rsidP="00877AEE">
      <w:pPr>
        <w:numPr>
          <w:ilvl w:val="0"/>
          <w:numId w:val="34"/>
        </w:numPr>
        <w:contextualSpacing/>
        <w:rPr>
          <w:rFonts w:cs="Arial"/>
          <w:szCs w:val="20"/>
        </w:rPr>
      </w:pPr>
      <w:r w:rsidRPr="00C3499E">
        <w:rPr>
          <w:rFonts w:cs="Arial"/>
          <w:szCs w:val="20"/>
        </w:rPr>
        <w:t>Fabricante</w:t>
      </w:r>
    </w:p>
    <w:p w:rsidR="00877AEE" w:rsidRPr="00C3499E" w:rsidRDefault="00877AEE" w:rsidP="00877AEE">
      <w:pPr>
        <w:numPr>
          <w:ilvl w:val="0"/>
          <w:numId w:val="34"/>
        </w:numPr>
        <w:contextualSpacing/>
        <w:rPr>
          <w:rFonts w:cs="Arial"/>
          <w:szCs w:val="20"/>
        </w:rPr>
      </w:pPr>
      <w:r w:rsidRPr="00C3499E">
        <w:rPr>
          <w:rFonts w:cs="Arial"/>
          <w:szCs w:val="20"/>
        </w:rPr>
        <w:t>Cantidad en litros</w:t>
      </w:r>
    </w:p>
    <w:p w:rsidR="00877AEE" w:rsidRPr="00C3499E" w:rsidRDefault="00877AEE" w:rsidP="00877AEE">
      <w:pPr>
        <w:numPr>
          <w:ilvl w:val="0"/>
          <w:numId w:val="34"/>
        </w:numPr>
        <w:contextualSpacing/>
        <w:rPr>
          <w:rFonts w:cs="Arial"/>
          <w:szCs w:val="20"/>
        </w:rPr>
      </w:pPr>
      <w:r w:rsidRPr="00C3499E">
        <w:rPr>
          <w:rFonts w:cs="Arial"/>
          <w:szCs w:val="20"/>
        </w:rPr>
        <w:t>Peso Neto</w:t>
      </w:r>
    </w:p>
    <w:p w:rsidR="00877AEE" w:rsidRPr="00C3499E" w:rsidRDefault="00877AEE" w:rsidP="00877AEE">
      <w:pPr>
        <w:numPr>
          <w:ilvl w:val="0"/>
          <w:numId w:val="34"/>
        </w:numPr>
        <w:contextualSpacing/>
        <w:rPr>
          <w:rFonts w:cs="Arial"/>
          <w:szCs w:val="20"/>
        </w:rPr>
      </w:pPr>
      <w:r w:rsidRPr="00C3499E">
        <w:rPr>
          <w:rFonts w:cs="Arial"/>
          <w:szCs w:val="20"/>
        </w:rPr>
        <w:t>Destino</w:t>
      </w:r>
    </w:p>
    <w:p w:rsidR="00877AEE" w:rsidRPr="00C3499E" w:rsidRDefault="00877AEE" w:rsidP="00877AEE">
      <w:pPr>
        <w:numPr>
          <w:ilvl w:val="0"/>
          <w:numId w:val="34"/>
        </w:numPr>
        <w:contextualSpacing/>
        <w:rPr>
          <w:rFonts w:cs="Arial"/>
          <w:szCs w:val="20"/>
        </w:rPr>
      </w:pPr>
      <w:r w:rsidRPr="00C3499E">
        <w:rPr>
          <w:rFonts w:cs="Arial"/>
          <w:szCs w:val="20"/>
        </w:rPr>
        <w:t>Procedencia</w:t>
      </w:r>
    </w:p>
    <w:p w:rsidR="00877AEE" w:rsidRPr="00C3499E" w:rsidRDefault="00877AEE" w:rsidP="00877AEE">
      <w:pPr>
        <w:numPr>
          <w:ilvl w:val="0"/>
          <w:numId w:val="34"/>
        </w:numPr>
        <w:contextualSpacing/>
        <w:rPr>
          <w:rFonts w:cs="Arial"/>
          <w:szCs w:val="20"/>
        </w:rPr>
      </w:pPr>
      <w:r w:rsidRPr="00C3499E">
        <w:rPr>
          <w:rFonts w:cs="Arial"/>
          <w:szCs w:val="20"/>
        </w:rPr>
        <w:t>Ubicación final</w:t>
      </w:r>
    </w:p>
    <w:p w:rsidR="00877AEE" w:rsidRPr="00C3499E" w:rsidRDefault="00877AEE" w:rsidP="00877AEE">
      <w:pPr>
        <w:numPr>
          <w:ilvl w:val="0"/>
          <w:numId w:val="34"/>
        </w:numPr>
        <w:contextualSpacing/>
        <w:rPr>
          <w:rFonts w:cs="Arial"/>
          <w:szCs w:val="20"/>
        </w:rPr>
      </w:pPr>
      <w:r w:rsidRPr="00C3499E">
        <w:rPr>
          <w:rFonts w:cs="Arial"/>
          <w:szCs w:val="20"/>
        </w:rPr>
        <w:t>Ruta de internación</w:t>
      </w:r>
    </w:p>
    <w:p w:rsidR="00877AEE" w:rsidRPr="00C3499E" w:rsidRDefault="00877AEE" w:rsidP="00877AEE">
      <w:pPr>
        <w:numPr>
          <w:ilvl w:val="0"/>
          <w:numId w:val="34"/>
        </w:numPr>
        <w:contextualSpacing/>
        <w:rPr>
          <w:rFonts w:cs="Arial"/>
          <w:szCs w:val="20"/>
        </w:rPr>
      </w:pPr>
      <w:r w:rsidRPr="00C3499E">
        <w:rPr>
          <w:rFonts w:cs="Arial"/>
          <w:szCs w:val="20"/>
        </w:rPr>
        <w:t>Transporte</w:t>
      </w:r>
    </w:p>
    <w:p w:rsidR="00877AEE" w:rsidRPr="00C3499E" w:rsidRDefault="00877AEE" w:rsidP="00877AEE">
      <w:pPr>
        <w:numPr>
          <w:ilvl w:val="0"/>
          <w:numId w:val="34"/>
        </w:numPr>
        <w:contextualSpacing/>
        <w:rPr>
          <w:rFonts w:cs="Arial"/>
          <w:szCs w:val="20"/>
        </w:rPr>
      </w:pPr>
      <w:r w:rsidRPr="00C3499E">
        <w:rPr>
          <w:rFonts w:cs="Arial"/>
          <w:szCs w:val="20"/>
        </w:rPr>
        <w:t>Modalidad de importación</w:t>
      </w:r>
    </w:p>
    <w:p w:rsidR="00877AEE" w:rsidRPr="00C3499E" w:rsidRDefault="00877AEE" w:rsidP="00877AEE">
      <w:pPr>
        <w:numPr>
          <w:ilvl w:val="0"/>
          <w:numId w:val="34"/>
        </w:numPr>
        <w:contextualSpacing/>
        <w:rPr>
          <w:rFonts w:cs="Arial"/>
          <w:szCs w:val="20"/>
        </w:rPr>
      </w:pPr>
      <w:r w:rsidRPr="00C3499E">
        <w:rPr>
          <w:rFonts w:cs="Arial"/>
          <w:szCs w:val="20"/>
        </w:rPr>
        <w:t>Aduana de Destino</w:t>
      </w:r>
    </w:p>
    <w:p w:rsidR="00877AEE" w:rsidRPr="00C3499E" w:rsidRDefault="00877AEE" w:rsidP="00877AEE">
      <w:pPr>
        <w:numPr>
          <w:ilvl w:val="0"/>
          <w:numId w:val="34"/>
        </w:numPr>
        <w:contextualSpacing/>
        <w:rPr>
          <w:rFonts w:cs="Arial"/>
          <w:szCs w:val="20"/>
        </w:rPr>
      </w:pPr>
      <w:r w:rsidRPr="00C3499E">
        <w:rPr>
          <w:rFonts w:cs="Arial"/>
          <w:szCs w:val="20"/>
        </w:rPr>
        <w:t>Compañía Proveedora</w:t>
      </w:r>
    </w:p>
    <w:p w:rsidR="00877AEE" w:rsidRPr="00C3499E" w:rsidRDefault="00877AEE" w:rsidP="00877AEE">
      <w:pPr>
        <w:numPr>
          <w:ilvl w:val="0"/>
          <w:numId w:val="34"/>
        </w:numPr>
        <w:contextualSpacing/>
        <w:rPr>
          <w:rFonts w:cs="Arial"/>
          <w:szCs w:val="20"/>
        </w:rPr>
      </w:pPr>
      <w:r w:rsidRPr="00C3499E">
        <w:rPr>
          <w:rFonts w:cs="Arial"/>
          <w:szCs w:val="20"/>
        </w:rPr>
        <w:t>Partidas Arancelarias NANDINA</w:t>
      </w:r>
    </w:p>
    <w:p w:rsidR="00877AEE" w:rsidRDefault="00877AEE" w:rsidP="00877AEE">
      <w:pPr>
        <w:numPr>
          <w:ilvl w:val="0"/>
          <w:numId w:val="34"/>
        </w:numPr>
        <w:contextualSpacing/>
        <w:rPr>
          <w:rFonts w:cs="Arial"/>
          <w:szCs w:val="20"/>
        </w:rPr>
      </w:pPr>
      <w:r w:rsidRPr="00C3499E">
        <w:rPr>
          <w:rFonts w:cs="Arial"/>
          <w:szCs w:val="20"/>
        </w:rPr>
        <w:t>Envases</w:t>
      </w:r>
    </w:p>
    <w:p w:rsidR="003F6284" w:rsidRPr="00C3499E" w:rsidRDefault="003F6284" w:rsidP="003F6284">
      <w:pPr>
        <w:ind w:left="720"/>
        <w:contextualSpacing/>
        <w:rPr>
          <w:rFonts w:cs="Arial"/>
          <w:szCs w:val="20"/>
        </w:rPr>
      </w:pPr>
    </w:p>
    <w:p w:rsidR="00877AEE" w:rsidRPr="00C3499E" w:rsidRDefault="00877AEE" w:rsidP="00877AEE">
      <w:pPr>
        <w:rPr>
          <w:rFonts w:cs="Arial"/>
          <w:szCs w:val="20"/>
        </w:rPr>
      </w:pPr>
      <w:r w:rsidRPr="00C3499E">
        <w:rPr>
          <w:rFonts w:cs="Arial"/>
          <w:b/>
          <w:szCs w:val="20"/>
        </w:rPr>
        <w:t>Además</w:t>
      </w:r>
      <w:r>
        <w:rPr>
          <w:rFonts w:cs="Arial"/>
          <w:b/>
          <w:szCs w:val="20"/>
        </w:rPr>
        <w:t xml:space="preserve">, </w:t>
      </w:r>
      <w:r w:rsidRPr="00C3499E">
        <w:rPr>
          <w:rFonts w:cs="Arial"/>
          <w:b/>
          <w:szCs w:val="20"/>
        </w:rPr>
        <w:t>deberá entregar una copia del Certificado de Calidad del Aceite homologado por organismo de certificación reconocido por el país de origen (las normas aplicables ASTM), Ficha técnica del Producto y Certificado de Análisis que incluya el análisis Infrarrojo</w:t>
      </w:r>
      <w:r w:rsidRPr="00C3499E">
        <w:rPr>
          <w:rFonts w:cs="Arial"/>
          <w:szCs w:val="20"/>
        </w:rPr>
        <w:t>.</w:t>
      </w:r>
    </w:p>
    <w:p w:rsidR="00C74BEB" w:rsidRPr="003C4B27" w:rsidRDefault="005221B1" w:rsidP="00C74BEB">
      <w:pPr>
        <w:pStyle w:val="Ttulo1"/>
      </w:pPr>
      <w:bookmarkStart w:id="186" w:name="_Toc287470592"/>
      <w:bookmarkStart w:id="187" w:name="_Toc316330629"/>
      <w:bookmarkStart w:id="188" w:name="_Toc530067721"/>
      <w:bookmarkEnd w:id="167"/>
      <w:bookmarkEnd w:id="168"/>
      <w:bookmarkEnd w:id="169"/>
      <w:bookmarkEnd w:id="170"/>
      <w:bookmarkEnd w:id="171"/>
      <w:bookmarkEnd w:id="172"/>
      <w:bookmarkEnd w:id="173"/>
      <w:r>
        <w:t xml:space="preserve">GARANTÍA </w:t>
      </w:r>
      <w:bookmarkEnd w:id="186"/>
      <w:bookmarkEnd w:id="187"/>
      <w:r w:rsidR="00C74BEB">
        <w:t xml:space="preserve">A PRIMER REQUERIMIENTO DE </w:t>
      </w:r>
      <w:r w:rsidR="00EE53ED">
        <w:t xml:space="preserve">BUEN </w:t>
      </w:r>
      <w:r w:rsidR="00C74BEB">
        <w:t>FUNCIONAMIENTO DE EQUIPO</w:t>
      </w:r>
      <w:bookmarkEnd w:id="188"/>
      <w:r w:rsidR="00C74BEB" w:rsidRPr="003C4B27">
        <w:t xml:space="preserve"> </w:t>
      </w:r>
    </w:p>
    <w:p w:rsidR="00C74BEB" w:rsidRDefault="00C74BEB" w:rsidP="00C74BEB">
      <w:pPr>
        <w:rPr>
          <w:rFonts w:cs="Arial"/>
        </w:rPr>
      </w:pPr>
      <w:bookmarkStart w:id="189" w:name="_Toc287470593"/>
      <w:bookmarkStart w:id="190" w:name="_Toc316330630"/>
      <w:r w:rsidRPr="003C4B27">
        <w:rPr>
          <w:rFonts w:cs="Arial"/>
        </w:rPr>
        <w:t>El equipamiento, sus accesorios y componentes, deben ser cubiertos por una garantía</w:t>
      </w:r>
      <w:r>
        <w:rPr>
          <w:rFonts w:cs="Arial"/>
        </w:rPr>
        <w:t xml:space="preserve"> emitida por un Banco local</w:t>
      </w:r>
      <w:r w:rsidRPr="003C4B27">
        <w:rPr>
          <w:rFonts w:cs="Arial"/>
        </w:rPr>
        <w:t xml:space="preserve"> respecto a cualquier defecto de fabricación, por un plazo de 12 meses</w:t>
      </w:r>
      <w:r w:rsidR="006E7FCE">
        <w:rPr>
          <w:rFonts w:cs="Arial"/>
        </w:rPr>
        <w:t xml:space="preserve"> a partir </w:t>
      </w:r>
      <w:r w:rsidRPr="003C4B27">
        <w:rPr>
          <w:rFonts w:cs="Arial"/>
        </w:rPr>
        <w:t xml:space="preserve"> la puesta en servicio. Si durante el periodo de garantía determinadas piezas presentaran desgaste excesivo o defectos frecuentes, </w:t>
      </w:r>
      <w:r w:rsidR="007C190E">
        <w:rPr>
          <w:rFonts w:cs="Arial"/>
        </w:rPr>
        <w:t>ENDE</w:t>
      </w:r>
      <w:r w:rsidRPr="003C4B27">
        <w:rPr>
          <w:rFonts w:cs="Arial"/>
        </w:rPr>
        <w:t xml:space="preserve"> podrá exigir el reemplazo de esas piezas en todas las unidades que comprende el suministro, sin costo alguno. </w:t>
      </w:r>
    </w:p>
    <w:p w:rsidR="00C74BEB" w:rsidRPr="003C4B27" w:rsidRDefault="00C74BEB" w:rsidP="00C74BEB">
      <w:pPr>
        <w:pStyle w:val="Ttulo1"/>
      </w:pPr>
      <w:bookmarkStart w:id="191" w:name="_Toc488947939"/>
      <w:bookmarkStart w:id="192" w:name="_Toc530067722"/>
      <w:r w:rsidRPr="003C4B27">
        <w:t>REVISIÓN DEL DISEÑO</w:t>
      </w:r>
      <w:bookmarkEnd w:id="191"/>
      <w:bookmarkEnd w:id="192"/>
      <w:r w:rsidRPr="003C4B27">
        <w:t xml:space="preserve"> </w:t>
      </w:r>
    </w:p>
    <w:p w:rsidR="00C74BEB" w:rsidRPr="003C4B27" w:rsidRDefault="00C74BEB" w:rsidP="00C74BEB">
      <w:pPr>
        <w:rPr>
          <w:rFonts w:cs="Arial"/>
        </w:rPr>
      </w:pPr>
      <w:r w:rsidRPr="003C4B27">
        <w:rPr>
          <w:rFonts w:cs="Arial"/>
        </w:rPr>
        <w:t>Antes de comenzar con la fabricación de los reactores se realizará una revisión de diseño en fábrica basada en el CIGRE Technical Brochure 529: "Guidelines for conducting design reviews for power transformers", publicado en April 2013 por el Working Group A2.36.</w:t>
      </w:r>
    </w:p>
    <w:p w:rsidR="00C74BEB" w:rsidRPr="003C4B27" w:rsidRDefault="00C74BEB" w:rsidP="00C74BEB">
      <w:pPr>
        <w:rPr>
          <w:rFonts w:cs="Arial"/>
        </w:rPr>
      </w:pPr>
      <w:r w:rsidRPr="003C4B27">
        <w:rPr>
          <w:rFonts w:cs="Arial"/>
        </w:rPr>
        <w:t>La revisión del diseño tiene por objetivo asegurar que existe un entendimiento completo de las normas y especificaciones técnicas aplicables y realizar una revisión de los diseños o proyectos propuestos por el fabricante de modo de asegurar que todos los requisitos solicitados por el comprador se cumplen.</w:t>
      </w:r>
    </w:p>
    <w:p w:rsidR="00C74BEB" w:rsidRPr="003C4B27" w:rsidRDefault="00C74BEB" w:rsidP="00C74BEB">
      <w:pPr>
        <w:rPr>
          <w:rFonts w:cs="Arial"/>
        </w:rPr>
      </w:pPr>
      <w:r w:rsidRPr="003C4B27">
        <w:rPr>
          <w:rFonts w:cs="Arial"/>
        </w:rPr>
        <w:t>Las deficiencias de proyecto que se detecten durante la revisión del diseño deberán ser corregidas antes de comenzar con la fabricación de los reactores.</w:t>
      </w:r>
    </w:p>
    <w:p w:rsidR="00C74BEB" w:rsidRPr="003C4B27" w:rsidRDefault="00C74BEB" w:rsidP="00C74BEB">
      <w:pPr>
        <w:rPr>
          <w:rFonts w:cs="Arial"/>
        </w:rPr>
      </w:pPr>
      <w:r w:rsidRPr="003C4B27">
        <w:rPr>
          <w:rFonts w:cs="Arial"/>
        </w:rPr>
        <w:t>La revisión del diseño no elimina la responsabilidad del fabricante que deberá garantizar el correcto funcionamiento de los reactores en todos los ensayos de recepción y en operación en la red.</w:t>
      </w:r>
    </w:p>
    <w:p w:rsidR="00C74BEB" w:rsidRPr="003C4B27" w:rsidRDefault="00C74BEB" w:rsidP="00C74BEB">
      <w:pPr>
        <w:rPr>
          <w:rFonts w:cs="Arial"/>
        </w:rPr>
      </w:pPr>
      <w:r w:rsidRPr="003C4B27">
        <w:rPr>
          <w:rFonts w:cs="Arial"/>
        </w:rPr>
        <w:t xml:space="preserve">Asimismo dentro de la instancia de la revisión de  diseño, se verificará los procedimientos previstos para los ensayos de rutina y tipo. </w:t>
      </w:r>
      <w:r>
        <w:rPr>
          <w:rFonts w:cs="Arial"/>
        </w:rPr>
        <w:t xml:space="preserve">Asimismo, </w:t>
      </w:r>
      <w:r w:rsidRPr="003C4B27">
        <w:rPr>
          <w:rFonts w:cs="Arial"/>
        </w:rPr>
        <w:t>se verificará, previa presentación por parte del fabricante de los planos correspondientes, que la funcionalidad prevista a nivel de instrumentos y paneles está de acuerdo a las especificaciones técnicas.</w:t>
      </w:r>
    </w:p>
    <w:p w:rsidR="00C74BEB" w:rsidRPr="003C4B27" w:rsidRDefault="007C190E" w:rsidP="00C74BEB">
      <w:pPr>
        <w:rPr>
          <w:rFonts w:cs="Arial"/>
        </w:rPr>
      </w:pPr>
      <w:r>
        <w:rPr>
          <w:rFonts w:cs="Arial"/>
        </w:rPr>
        <w:lastRenderedPageBreak/>
        <w:t>ENDE</w:t>
      </w:r>
      <w:r w:rsidR="00C74BEB" w:rsidRPr="003C4B27">
        <w:rPr>
          <w:rFonts w:cs="Arial"/>
        </w:rPr>
        <w:t xml:space="preserve"> podrá realizar una revisión del diseño en fábrica o en </w:t>
      </w:r>
      <w:r w:rsidR="00C74BEB">
        <w:rPr>
          <w:rFonts w:cs="Arial"/>
        </w:rPr>
        <w:t>las</w:t>
      </w:r>
      <w:r w:rsidR="00C74BEB" w:rsidRPr="003C4B27">
        <w:rPr>
          <w:rFonts w:cs="Arial"/>
        </w:rPr>
        <w:t xml:space="preserve"> oficinas de </w:t>
      </w:r>
      <w:r>
        <w:rPr>
          <w:rFonts w:cs="Arial"/>
        </w:rPr>
        <w:t>ENDE</w:t>
      </w:r>
      <w:r w:rsidR="00C74BEB" w:rsidRPr="003C4B27">
        <w:rPr>
          <w:rFonts w:cs="Arial"/>
        </w:rPr>
        <w:t xml:space="preserve"> en Bolivia, según considere adecuado.  Al momento de la firma del Contrato, </w:t>
      </w:r>
      <w:r>
        <w:rPr>
          <w:rFonts w:cs="Arial"/>
        </w:rPr>
        <w:t>ENDE</w:t>
      </w:r>
      <w:r w:rsidR="00C74BEB" w:rsidRPr="003C4B27">
        <w:rPr>
          <w:rFonts w:cs="Arial"/>
        </w:rPr>
        <w:t xml:space="preserve"> informará al fabricante si se realizará la revisión del diseño y donde sería efectuada la misma.</w:t>
      </w:r>
    </w:p>
    <w:p w:rsidR="00C74BEB" w:rsidRPr="003C4B27" w:rsidRDefault="00C74BEB" w:rsidP="00C74BEB">
      <w:pPr>
        <w:pStyle w:val="Ttulo1"/>
      </w:pPr>
      <w:bookmarkStart w:id="193" w:name="_Toc488947940"/>
      <w:bookmarkStart w:id="194" w:name="_Toc530067723"/>
      <w:bookmarkEnd w:id="189"/>
      <w:bookmarkEnd w:id="190"/>
      <w:r w:rsidRPr="003C4B27">
        <w:t>PLANILLA DE DATOS TÉCNICOS GARANTIZADOS</w:t>
      </w:r>
      <w:bookmarkEnd w:id="193"/>
      <w:bookmarkEnd w:id="194"/>
      <w:r w:rsidRPr="003C4B27">
        <w:t xml:space="preserve"> </w:t>
      </w:r>
    </w:p>
    <w:p w:rsidR="00C74BEB" w:rsidRDefault="00C74BEB" w:rsidP="00C74BEB">
      <w:pPr>
        <w:rPr>
          <w:rFonts w:cs="Arial"/>
        </w:rPr>
      </w:pPr>
      <w:r w:rsidRPr="00E35E69">
        <w:rPr>
          <w:rFonts w:cs="Arial"/>
        </w:rPr>
        <w:t xml:space="preserve">El Proponente presentará con su propuesta, </w:t>
      </w:r>
      <w:r w:rsidR="00E35E69" w:rsidRPr="00E35E69">
        <w:rPr>
          <w:rFonts w:cs="Arial"/>
        </w:rPr>
        <w:t>la siguiente tabla</w:t>
      </w:r>
      <w:r w:rsidRPr="00E35E69">
        <w:rPr>
          <w:rFonts w:cs="Arial"/>
        </w:rPr>
        <w:t xml:space="preserve"> </w:t>
      </w:r>
      <w:r w:rsidR="00E35E69" w:rsidRPr="00E35E69">
        <w:rPr>
          <w:rFonts w:cs="Arial"/>
        </w:rPr>
        <w:t>debidamente</w:t>
      </w:r>
      <w:r w:rsidRPr="00E35E69">
        <w:rPr>
          <w:rFonts w:cs="Arial"/>
        </w:rPr>
        <w:t xml:space="preserve"> llenada, firmada y sellada, la misma servirá de base para la evaluación técnica de la propuesta presentada y el posterior control de la provisión.</w:t>
      </w:r>
      <w:r w:rsidRPr="006978A1">
        <w:rPr>
          <w:rFonts w:cs="Arial"/>
        </w:rPr>
        <w:t xml:space="preserve"> </w:t>
      </w:r>
    </w:p>
    <w:p w:rsidR="00C74BEB" w:rsidRDefault="00C74BEB" w:rsidP="00C74BEB">
      <w:r w:rsidRPr="00DE376A">
        <w:t>Durante el proceso de evaluación de las ofertas</w:t>
      </w:r>
      <w:r>
        <w:t>,</w:t>
      </w:r>
      <w:r w:rsidRPr="00DE376A">
        <w:t xml:space="preserve"> </w:t>
      </w:r>
      <w:r w:rsidR="007C190E">
        <w:t>ENDE</w:t>
      </w:r>
      <w:r>
        <w:t>,</w:t>
      </w:r>
      <w:r w:rsidRPr="00DE376A">
        <w:t xml:space="preserve"> podrá solicitar aclaraciones</w:t>
      </w:r>
      <w:r>
        <w:t xml:space="preserve"> o complementaciones técnicas,</w:t>
      </w:r>
      <w:r w:rsidRPr="00DE376A">
        <w:t xml:space="preserve"> al Oferente</w:t>
      </w:r>
      <w:r w:rsidR="00A66EF6">
        <w:t>, en el marco de los errores subsanables establecidos</w:t>
      </w:r>
      <w:r w:rsidRPr="00DE376A">
        <w:t>.</w:t>
      </w:r>
    </w:p>
    <w:p w:rsidR="00882AD6" w:rsidRDefault="00882AD6" w:rsidP="00C74BEB"/>
    <w:tbl>
      <w:tblPr>
        <w:tblW w:w="10645" w:type="dxa"/>
        <w:tblInd w:w="57" w:type="dxa"/>
        <w:tblLayout w:type="fixed"/>
        <w:tblCellMar>
          <w:left w:w="70" w:type="dxa"/>
          <w:right w:w="70" w:type="dxa"/>
        </w:tblCellMar>
        <w:tblLook w:val="04A0" w:firstRow="1" w:lastRow="0" w:firstColumn="1" w:lastColumn="0" w:noHBand="0" w:noVBand="1"/>
      </w:tblPr>
      <w:tblGrid>
        <w:gridCol w:w="722"/>
        <w:gridCol w:w="4536"/>
        <w:gridCol w:w="851"/>
        <w:gridCol w:w="1275"/>
        <w:gridCol w:w="1134"/>
        <w:gridCol w:w="1134"/>
        <w:gridCol w:w="993"/>
      </w:tblGrid>
      <w:tr w:rsidR="00EA7A99" w:rsidRPr="007E349D" w:rsidTr="00EA7A99">
        <w:trPr>
          <w:trHeight w:val="750"/>
        </w:trPr>
        <w:tc>
          <w:tcPr>
            <w:tcW w:w="6109" w:type="dxa"/>
            <w:gridSpan w:val="3"/>
            <w:tcBorders>
              <w:top w:val="nil"/>
              <w:bottom w:val="single" w:sz="8" w:space="0" w:color="auto"/>
              <w:right w:val="single" w:sz="8" w:space="0" w:color="auto"/>
            </w:tcBorders>
            <w:shd w:val="clear" w:color="auto" w:fill="FFFFFF" w:themeFill="background1"/>
            <w:noWrap/>
            <w:vAlign w:val="bottom"/>
          </w:tcPr>
          <w:p w:rsidR="00EA7A99" w:rsidRPr="007E349D" w:rsidRDefault="00EA7A99" w:rsidP="007E349D">
            <w:pPr>
              <w:spacing w:after="0"/>
              <w:jc w:val="center"/>
              <w:rPr>
                <w:rFonts w:cs="Arial"/>
                <w:color w:val="000000"/>
                <w:w w:val="100"/>
                <w:sz w:val="18"/>
                <w:szCs w:val="18"/>
                <w:lang w:eastAsia="es-BO"/>
              </w:rPr>
            </w:pPr>
          </w:p>
        </w:tc>
        <w:tc>
          <w:tcPr>
            <w:tcW w:w="1275" w:type="dxa"/>
            <w:tcBorders>
              <w:top w:val="single" w:sz="8" w:space="0" w:color="auto"/>
              <w:left w:val="nil"/>
              <w:bottom w:val="single" w:sz="8" w:space="0" w:color="auto"/>
              <w:right w:val="nil"/>
            </w:tcBorders>
            <w:shd w:val="clear" w:color="000000" w:fill="C0C0C0"/>
            <w:vAlign w:val="bottom"/>
          </w:tcPr>
          <w:p w:rsidR="00EA7A99" w:rsidRPr="007E349D" w:rsidRDefault="00EA7A99" w:rsidP="007E349D">
            <w:pPr>
              <w:spacing w:after="0"/>
              <w:jc w:val="center"/>
              <w:rPr>
                <w:rFonts w:cs="Arial"/>
                <w:color w:val="000000"/>
                <w:w w:val="100"/>
                <w:sz w:val="18"/>
                <w:szCs w:val="18"/>
                <w:lang w:eastAsia="es-BO"/>
              </w:rPr>
            </w:pPr>
            <w:r>
              <w:rPr>
                <w:rFonts w:ascii="Calibri" w:hAnsi="Calibri" w:cs="Calibri"/>
                <w:b/>
                <w:bCs/>
                <w:color w:val="000000"/>
                <w:w w:val="100"/>
                <w:sz w:val="18"/>
                <w:szCs w:val="18"/>
                <w:lang w:val="es-BO"/>
              </w:rPr>
              <w:t>ÍTEM 7</w:t>
            </w:r>
            <w:r w:rsidRPr="00E57F4F">
              <w:rPr>
                <w:rFonts w:ascii="Calibri" w:hAnsi="Calibri" w:cs="Calibri"/>
                <w:b/>
                <w:bCs/>
                <w:color w:val="000000"/>
                <w:w w:val="100"/>
                <w:sz w:val="18"/>
                <w:szCs w:val="18"/>
                <w:lang w:val="es-BO"/>
              </w:rPr>
              <w:t>.</w:t>
            </w:r>
            <w:r>
              <w:rPr>
                <w:rFonts w:ascii="Calibri" w:hAnsi="Calibri" w:cs="Calibri"/>
                <w:b/>
                <w:bCs/>
                <w:color w:val="000000"/>
                <w:w w:val="100"/>
                <w:sz w:val="18"/>
                <w:szCs w:val="18"/>
                <w:lang w:val="es-BO"/>
              </w:rPr>
              <w:t>1</w:t>
            </w:r>
          </w:p>
        </w:tc>
        <w:tc>
          <w:tcPr>
            <w:tcW w:w="3261" w:type="dxa"/>
            <w:gridSpan w:val="3"/>
            <w:tcBorders>
              <w:top w:val="nil"/>
              <w:left w:val="single" w:sz="8" w:space="0" w:color="auto"/>
              <w:bottom w:val="single" w:sz="8" w:space="0" w:color="auto"/>
            </w:tcBorders>
            <w:shd w:val="clear" w:color="auto" w:fill="FFFFFF" w:themeFill="background1"/>
            <w:vAlign w:val="bottom"/>
          </w:tcPr>
          <w:p w:rsidR="00EA7A99" w:rsidRPr="007E349D" w:rsidRDefault="00EA7A99" w:rsidP="007E349D">
            <w:pPr>
              <w:spacing w:after="0"/>
              <w:jc w:val="left"/>
              <w:rPr>
                <w:rFonts w:cs="Arial"/>
                <w:color w:val="000000"/>
                <w:w w:val="100"/>
                <w:sz w:val="16"/>
                <w:szCs w:val="16"/>
                <w:lang w:eastAsia="es-BO"/>
              </w:rPr>
            </w:pPr>
          </w:p>
        </w:tc>
      </w:tr>
      <w:tr w:rsidR="007E349D" w:rsidRPr="007E349D" w:rsidTr="00DA5354">
        <w:trPr>
          <w:trHeight w:val="750"/>
        </w:trPr>
        <w:tc>
          <w:tcPr>
            <w:tcW w:w="72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ÍTEM</w:t>
            </w:r>
          </w:p>
        </w:tc>
        <w:tc>
          <w:tcPr>
            <w:tcW w:w="4536" w:type="dxa"/>
            <w:tcBorders>
              <w:top w:val="single" w:sz="8" w:space="0" w:color="auto"/>
              <w:left w:val="nil"/>
              <w:bottom w:val="single" w:sz="8" w:space="0" w:color="auto"/>
              <w:right w:val="single" w:sz="8" w:space="0" w:color="auto"/>
            </w:tcBorders>
            <w:shd w:val="clear" w:color="000000" w:fill="C0C0C0"/>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DESCRIPCIÓN</w:t>
            </w:r>
          </w:p>
        </w:tc>
        <w:tc>
          <w:tcPr>
            <w:tcW w:w="851" w:type="dxa"/>
            <w:tcBorders>
              <w:top w:val="single" w:sz="8" w:space="0" w:color="auto"/>
              <w:left w:val="nil"/>
              <w:bottom w:val="single" w:sz="8" w:space="0" w:color="auto"/>
              <w:right w:val="single" w:sz="8" w:space="0" w:color="auto"/>
            </w:tcBorders>
            <w:shd w:val="clear" w:color="000000" w:fill="C0C0C0"/>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UNIDAD</w:t>
            </w:r>
          </w:p>
        </w:tc>
        <w:tc>
          <w:tcPr>
            <w:tcW w:w="1275" w:type="dxa"/>
            <w:tcBorders>
              <w:top w:val="single" w:sz="8" w:space="0" w:color="auto"/>
              <w:left w:val="nil"/>
              <w:bottom w:val="single" w:sz="8" w:space="0" w:color="auto"/>
              <w:right w:val="nil"/>
            </w:tcBorders>
            <w:shd w:val="clear" w:color="000000" w:fill="C0C0C0"/>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REQUERIDO</w:t>
            </w:r>
          </w:p>
        </w:tc>
        <w:tc>
          <w:tcPr>
            <w:tcW w:w="1134"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7E349D" w:rsidRPr="007E349D" w:rsidRDefault="007E349D" w:rsidP="007E349D">
            <w:pPr>
              <w:spacing w:after="0"/>
              <w:jc w:val="left"/>
              <w:rPr>
                <w:rFonts w:cs="Arial"/>
                <w:color w:val="000000"/>
                <w:w w:val="100"/>
                <w:sz w:val="16"/>
                <w:szCs w:val="16"/>
              </w:rPr>
            </w:pPr>
            <w:r w:rsidRPr="007E349D">
              <w:rPr>
                <w:rFonts w:cs="Arial"/>
                <w:color w:val="000000"/>
                <w:w w:val="100"/>
                <w:sz w:val="16"/>
                <w:szCs w:val="16"/>
                <w:lang w:eastAsia="es-BO"/>
              </w:rPr>
              <w:t>OFRECIDO</w:t>
            </w:r>
            <w:r w:rsidRPr="007E349D">
              <w:rPr>
                <w:rFonts w:cs="Arial"/>
                <w:color w:val="000000"/>
                <w:w w:val="100"/>
                <w:sz w:val="16"/>
                <w:szCs w:val="16"/>
                <w:lang w:eastAsia="es-BO"/>
              </w:rPr>
              <w:br/>
            </w:r>
            <w:r w:rsidRPr="007E349D">
              <w:rPr>
                <w:rFonts w:cs="Arial"/>
                <w:color w:val="000000"/>
                <w:w w:val="100"/>
                <w:sz w:val="14"/>
                <w:szCs w:val="14"/>
                <w:lang w:eastAsia="es-BO"/>
              </w:rPr>
              <w:t>ALTERNATIVA 1</w:t>
            </w:r>
          </w:p>
        </w:tc>
        <w:tc>
          <w:tcPr>
            <w:tcW w:w="1134" w:type="dxa"/>
            <w:tcBorders>
              <w:top w:val="single" w:sz="8" w:space="0" w:color="auto"/>
              <w:left w:val="nil"/>
              <w:bottom w:val="single" w:sz="8" w:space="0" w:color="auto"/>
              <w:right w:val="single" w:sz="8" w:space="0" w:color="auto"/>
            </w:tcBorders>
            <w:shd w:val="clear" w:color="000000" w:fill="C0C0C0"/>
            <w:vAlign w:val="bottom"/>
            <w:hideMark/>
          </w:tcPr>
          <w:p w:rsidR="007E349D" w:rsidRPr="007E349D" w:rsidRDefault="007E349D" w:rsidP="007E349D">
            <w:pPr>
              <w:spacing w:after="0"/>
              <w:jc w:val="left"/>
              <w:rPr>
                <w:rFonts w:cs="Arial"/>
                <w:color w:val="000000"/>
                <w:w w:val="100"/>
                <w:sz w:val="16"/>
                <w:szCs w:val="16"/>
              </w:rPr>
            </w:pPr>
            <w:r w:rsidRPr="007E349D">
              <w:rPr>
                <w:rFonts w:cs="Arial"/>
                <w:color w:val="000000"/>
                <w:w w:val="100"/>
                <w:sz w:val="16"/>
                <w:szCs w:val="16"/>
                <w:lang w:eastAsia="es-BO"/>
              </w:rPr>
              <w:t>OFRECIDO</w:t>
            </w:r>
            <w:r w:rsidRPr="007E349D">
              <w:rPr>
                <w:rFonts w:cs="Arial"/>
                <w:color w:val="000000"/>
                <w:w w:val="100"/>
                <w:sz w:val="16"/>
                <w:szCs w:val="16"/>
                <w:lang w:eastAsia="es-BO"/>
              </w:rPr>
              <w:br/>
            </w:r>
            <w:r w:rsidRPr="007E349D">
              <w:rPr>
                <w:rFonts w:cs="Arial"/>
                <w:color w:val="000000"/>
                <w:w w:val="100"/>
                <w:sz w:val="14"/>
                <w:szCs w:val="14"/>
                <w:lang w:eastAsia="es-BO"/>
              </w:rPr>
              <w:t>ALTERNATIVA 2</w:t>
            </w:r>
            <w:r w:rsidRPr="007E349D">
              <w:rPr>
                <w:rFonts w:cs="Arial"/>
                <w:color w:val="000000"/>
                <w:w w:val="100"/>
                <w:sz w:val="14"/>
                <w:szCs w:val="14"/>
                <w:lang w:eastAsia="es-BO"/>
              </w:rPr>
              <w:br/>
              <w:t>(OPCIONAL)</w:t>
            </w:r>
          </w:p>
        </w:tc>
        <w:tc>
          <w:tcPr>
            <w:tcW w:w="993" w:type="dxa"/>
            <w:tcBorders>
              <w:top w:val="single" w:sz="8" w:space="0" w:color="auto"/>
              <w:left w:val="nil"/>
              <w:bottom w:val="single" w:sz="8" w:space="0" w:color="auto"/>
              <w:right w:val="single" w:sz="8" w:space="0" w:color="auto"/>
            </w:tcBorders>
            <w:shd w:val="clear" w:color="000000" w:fill="C0C0C0"/>
            <w:vAlign w:val="bottom"/>
            <w:hideMark/>
          </w:tcPr>
          <w:p w:rsidR="007E349D" w:rsidRPr="007E349D" w:rsidRDefault="007E349D" w:rsidP="007E349D">
            <w:pPr>
              <w:spacing w:after="0"/>
              <w:jc w:val="left"/>
              <w:rPr>
                <w:rFonts w:cs="Arial"/>
                <w:color w:val="000000"/>
                <w:w w:val="100"/>
                <w:sz w:val="16"/>
                <w:szCs w:val="16"/>
              </w:rPr>
            </w:pPr>
            <w:r w:rsidRPr="007E349D">
              <w:rPr>
                <w:rFonts w:cs="Arial"/>
                <w:color w:val="000000"/>
                <w:w w:val="100"/>
                <w:sz w:val="16"/>
                <w:szCs w:val="16"/>
                <w:lang w:eastAsia="es-BO"/>
              </w:rPr>
              <w:t>OFRECIDO</w:t>
            </w:r>
            <w:r w:rsidRPr="007E349D">
              <w:rPr>
                <w:rFonts w:cs="Arial"/>
                <w:color w:val="000000"/>
                <w:w w:val="100"/>
                <w:sz w:val="16"/>
                <w:szCs w:val="16"/>
                <w:lang w:eastAsia="es-BO"/>
              </w:rPr>
              <w:br/>
            </w:r>
            <w:r w:rsidRPr="007E349D">
              <w:rPr>
                <w:rFonts w:cs="Arial"/>
                <w:color w:val="000000"/>
                <w:w w:val="100"/>
                <w:sz w:val="14"/>
                <w:szCs w:val="14"/>
                <w:lang w:eastAsia="es-BO"/>
              </w:rPr>
              <w:t>ALTERNATIVA 3</w:t>
            </w:r>
            <w:r w:rsidRPr="007E349D">
              <w:rPr>
                <w:rFonts w:cs="Arial"/>
                <w:color w:val="000000"/>
                <w:w w:val="100"/>
                <w:sz w:val="14"/>
                <w:szCs w:val="14"/>
                <w:lang w:eastAsia="es-BO"/>
              </w:rPr>
              <w:br/>
              <w:t>(OPCIONAL)</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1.0</w:t>
            </w:r>
          </w:p>
        </w:tc>
        <w:tc>
          <w:tcPr>
            <w:tcW w:w="4536"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DATOS GENERALES</w:t>
            </w:r>
          </w:p>
        </w:tc>
        <w:tc>
          <w:tcPr>
            <w:tcW w:w="851"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1.1</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Fabricante</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val="en-US" w:eastAsia="es-BO"/>
              </w:rPr>
              <w:t>Indicar</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1.2</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País de fabricación</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Indicar</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1.3</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Número de unidades trifásicas a suministrar</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 (Uno)</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1.4</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Altitud de instalación</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msnm</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2.100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1.5</w:t>
            </w:r>
          </w:p>
        </w:tc>
        <w:tc>
          <w:tcPr>
            <w:tcW w:w="4536" w:type="dxa"/>
            <w:tcBorders>
              <w:top w:val="nil"/>
              <w:left w:val="nil"/>
              <w:bottom w:val="single" w:sz="8" w:space="0" w:color="auto"/>
              <w:right w:val="single" w:sz="8" w:space="0" w:color="auto"/>
            </w:tcBorders>
            <w:shd w:val="clear" w:color="000000" w:fill="FFFFFF"/>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Norma</w:t>
            </w:r>
          </w:p>
        </w:tc>
        <w:tc>
          <w:tcPr>
            <w:tcW w:w="851" w:type="dxa"/>
            <w:tcBorders>
              <w:top w:val="nil"/>
              <w:left w:val="nil"/>
              <w:bottom w:val="single" w:sz="8" w:space="0" w:color="auto"/>
              <w:right w:val="single" w:sz="8" w:space="0" w:color="auto"/>
            </w:tcBorders>
            <w:shd w:val="clear" w:color="000000" w:fill="FFFFFF"/>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000000" w:fill="FFFFFF"/>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IEC</w:t>
            </w:r>
          </w:p>
        </w:tc>
        <w:tc>
          <w:tcPr>
            <w:tcW w:w="1134" w:type="dxa"/>
            <w:tcBorders>
              <w:top w:val="nil"/>
              <w:left w:val="single" w:sz="8" w:space="0" w:color="auto"/>
              <w:bottom w:val="single" w:sz="8" w:space="0" w:color="auto"/>
              <w:right w:val="single" w:sz="8" w:space="0" w:color="auto"/>
            </w:tcBorders>
            <w:shd w:val="clear" w:color="000000" w:fill="FFFFFF"/>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000000" w:fill="FFFFFF"/>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000000" w:fill="FFFFFF"/>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1.6</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Subestación</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Padilla</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1.7</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Capacidad sísmica X / Y y frecuencia</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0,5g / 0,2g; 10 Hz.</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2.0</w:t>
            </w:r>
          </w:p>
        </w:tc>
        <w:tc>
          <w:tcPr>
            <w:tcW w:w="4536"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DATOS NOMINALES Y CARACTERÍSTICAS</w:t>
            </w:r>
          </w:p>
        </w:tc>
        <w:tc>
          <w:tcPr>
            <w:tcW w:w="851"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2.1</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Tensión nominal – Devanado AT</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115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Tensión Máxima – Devanado AT</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126,5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Tensión nominal - Devanado Neutro</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52</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2.2</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Corriente nominal operando en 115 kV</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A</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Indicar</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Corriente máxima operando en 126,5 kV</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A</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Indicar</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2.3</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Capacidad nominal </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MVAr</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6</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2.4</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Frecuencia asignada</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Hz</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50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46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2.5</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Tipo de enfriamiento</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6"/>
                <w:szCs w:val="16"/>
              </w:rPr>
            </w:pPr>
            <w:r w:rsidRPr="007E349D">
              <w:rPr>
                <w:rFonts w:cs="Arial"/>
                <w:color w:val="000000"/>
                <w:w w:val="100"/>
                <w:sz w:val="16"/>
                <w:szCs w:val="18"/>
                <w:lang w:eastAsia="es-BO"/>
              </w:rPr>
              <w:t>ONAN (1 radiador de reserva caliente)</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2.6</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Tipo de construcción del núcleo</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Gapped-Core</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2.7</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Tipo de aislamiento</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No uniforme</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2.8</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Grupo de conexión del banco trifásico</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Yn</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49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2.9</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Conexión del neutro a tierra</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xml:space="preserve"> Directamente puesto a tierra</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lastRenderedPageBreak/>
              <w:t>2.10</w:t>
            </w:r>
          </w:p>
        </w:tc>
        <w:tc>
          <w:tcPr>
            <w:tcW w:w="4536"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Características de magnetización</w:t>
            </w:r>
          </w:p>
        </w:tc>
        <w:tc>
          <w:tcPr>
            <w:tcW w:w="851"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cs="Arial"/>
                <w:b/>
                <w:bCs/>
                <w:color w:val="000000"/>
                <w:w w:val="100"/>
                <w:sz w:val="18"/>
                <w:szCs w:val="18"/>
              </w:rPr>
            </w:pPr>
            <w:r w:rsidRPr="007E349D">
              <w:rPr>
                <w:rFonts w:cs="Arial"/>
                <w:b/>
                <w:bCs/>
                <w:color w:val="000000"/>
                <w:w w:val="100"/>
                <w:sz w:val="18"/>
                <w:szCs w:val="18"/>
                <w:lang w:eastAsia="es-BO"/>
              </w:rPr>
              <w:t> </w:t>
            </w:r>
          </w:p>
        </w:tc>
        <w:tc>
          <w:tcPr>
            <w:tcW w:w="1275"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cs="Arial"/>
                <w:b/>
                <w:bCs/>
                <w:color w:val="000000"/>
                <w:w w:val="100"/>
                <w:sz w:val="18"/>
                <w:szCs w:val="18"/>
              </w:rPr>
            </w:pPr>
            <w:r w:rsidRPr="007E349D">
              <w:rPr>
                <w:rFonts w:cs="Arial"/>
                <w:b/>
                <w:bCs/>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cs="Arial"/>
                <w:b/>
                <w:bCs/>
                <w:color w:val="000000"/>
                <w:w w:val="100"/>
                <w:sz w:val="18"/>
                <w:szCs w:val="18"/>
              </w:rPr>
            </w:pPr>
            <w:r w:rsidRPr="007E349D">
              <w:rPr>
                <w:rFonts w:cs="Arial"/>
                <w:b/>
                <w:bCs/>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cs="Arial"/>
                <w:b/>
                <w:bCs/>
                <w:color w:val="000000"/>
                <w:w w:val="100"/>
                <w:sz w:val="18"/>
                <w:szCs w:val="18"/>
              </w:rPr>
            </w:pPr>
            <w:r w:rsidRPr="007E349D">
              <w:rPr>
                <w:rFonts w:cs="Arial"/>
                <w:b/>
                <w:bCs/>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cs="Arial"/>
                <w:b/>
                <w:bCs/>
                <w:color w:val="000000"/>
                <w:w w:val="100"/>
                <w:sz w:val="18"/>
                <w:szCs w:val="18"/>
              </w:rPr>
            </w:pPr>
            <w:r w:rsidRPr="007E349D">
              <w:rPr>
                <w:rFonts w:cs="Arial"/>
                <w:b/>
                <w:bCs/>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Tipo de núcleo magnético </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No lineal</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49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Tensión porcentual de saturación (“Knee point”) con respecto a la tensión nominal</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Min. 140±5%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49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3.0</w:t>
            </w:r>
          </w:p>
        </w:tc>
        <w:tc>
          <w:tcPr>
            <w:tcW w:w="4536"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NIVELES DE AISLAMIENTO INTERNO (DEVANADOS)</w:t>
            </w:r>
          </w:p>
        </w:tc>
        <w:tc>
          <w:tcPr>
            <w:tcW w:w="851"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3.1</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Devanado primario</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Tensión soportada al impulso tipo rayo</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kVp</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550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Tensión soportada a frecuencia industrial</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230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3.2</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Neutro</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Tensión soportada al impulso tipo rayo</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kVp</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250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Tensión soportada a frecuencia industrial</w:t>
            </w:r>
          </w:p>
        </w:tc>
        <w:tc>
          <w:tcPr>
            <w:tcW w:w="851" w:type="dxa"/>
            <w:tcBorders>
              <w:top w:val="nil"/>
              <w:left w:val="nil"/>
              <w:bottom w:val="single" w:sz="8" w:space="0" w:color="auto"/>
              <w:right w:val="single" w:sz="8" w:space="0" w:color="auto"/>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95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480"/>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4.0</w:t>
            </w:r>
          </w:p>
        </w:tc>
        <w:tc>
          <w:tcPr>
            <w:tcW w:w="4536" w:type="dxa"/>
            <w:tcBorders>
              <w:top w:val="nil"/>
              <w:left w:val="nil"/>
              <w:bottom w:val="nil"/>
              <w:right w:val="single" w:sz="8" w:space="0" w:color="auto"/>
            </w:tcBorders>
            <w:shd w:val="clear" w:color="000000" w:fill="F2F2F2"/>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NIVELES DE AISLAMIENTO EXTERNO (BUSHINGS)</w:t>
            </w:r>
          </w:p>
        </w:tc>
        <w:tc>
          <w:tcPr>
            <w:tcW w:w="851" w:type="dxa"/>
            <w:tcBorders>
              <w:top w:val="nil"/>
              <w:left w:val="nil"/>
              <w:bottom w:val="nil"/>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nil"/>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nil"/>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nil"/>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nil"/>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000000" w:fill="F2F2F2"/>
            <w:noWrap/>
            <w:vAlign w:val="bottom"/>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val="pt-BR" w:eastAsia="es-BO"/>
              </w:rPr>
              <w:t>(Valores referidos a 3000 m.s.n.m.)</w:t>
            </w:r>
          </w:p>
        </w:tc>
        <w:tc>
          <w:tcPr>
            <w:tcW w:w="851"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4.1</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Lado primario</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Tensión soportada al impulso tipo rayo</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kVp</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650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Tensión soportada a frecuencia industrial</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230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4.2</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Neutro</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Tensión soportada al impulso tipo rayo</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kVp</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250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Tensión soportada a frecuencia industrial</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kV</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95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ascii="Times New Roman" w:hAnsi="Times New Roman"/>
                <w:color w:val="000000"/>
                <w:w w:val="100"/>
                <w:szCs w:val="20"/>
              </w:rPr>
            </w:pPr>
            <w:r w:rsidRPr="007E349D">
              <w:rPr>
                <w:rFonts w:ascii="Times New Roman" w:hAnsi="Times New Roman"/>
                <w:color w:val="000000"/>
                <w:w w:val="100"/>
                <w:szCs w:val="20"/>
              </w:rPr>
              <w:t> </w:t>
            </w:r>
          </w:p>
        </w:tc>
      </w:tr>
      <w:tr w:rsidR="007E349D" w:rsidRPr="007E349D" w:rsidTr="00DA5354">
        <w:trPr>
          <w:trHeight w:val="49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5.1</w:t>
            </w:r>
          </w:p>
        </w:tc>
        <w:tc>
          <w:tcPr>
            <w:tcW w:w="4536"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Impedancias referida a 75 °C y a la tensión nominal y frecuencia asignada</w:t>
            </w:r>
          </w:p>
        </w:tc>
        <w:tc>
          <w:tcPr>
            <w:tcW w:w="851"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cs="Arial"/>
                <w:b/>
                <w:bCs/>
                <w:color w:val="000000"/>
                <w:w w:val="100"/>
                <w:sz w:val="18"/>
                <w:szCs w:val="18"/>
              </w:rPr>
            </w:pPr>
            <w:r w:rsidRPr="007E349D">
              <w:rPr>
                <w:rFonts w:cs="Arial"/>
                <w:b/>
                <w:bCs/>
                <w:color w:val="000000"/>
                <w:w w:val="100"/>
                <w:sz w:val="18"/>
                <w:szCs w:val="18"/>
                <w:lang w:eastAsia="es-BO"/>
              </w:rPr>
              <w:t> </w:t>
            </w:r>
          </w:p>
        </w:tc>
        <w:tc>
          <w:tcPr>
            <w:tcW w:w="1275" w:type="dxa"/>
            <w:tcBorders>
              <w:top w:val="nil"/>
              <w:left w:val="nil"/>
              <w:bottom w:val="single" w:sz="8" w:space="0" w:color="auto"/>
              <w:right w:val="nil"/>
            </w:tcBorders>
            <w:shd w:val="clear" w:color="000000" w:fill="F2F2F2"/>
            <w:hideMark/>
          </w:tcPr>
          <w:p w:rsidR="007E349D" w:rsidRPr="007E349D" w:rsidRDefault="007E349D" w:rsidP="007E349D">
            <w:pPr>
              <w:spacing w:after="0"/>
              <w:jc w:val="center"/>
              <w:rPr>
                <w:rFonts w:cs="Arial"/>
                <w:b/>
                <w:bCs/>
                <w:color w:val="000000"/>
                <w:w w:val="100"/>
                <w:sz w:val="18"/>
                <w:szCs w:val="18"/>
              </w:rPr>
            </w:pPr>
            <w:r w:rsidRPr="007E349D">
              <w:rPr>
                <w:rFonts w:cs="Arial"/>
                <w:b/>
                <w:bCs/>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cs="Arial"/>
                <w:b/>
                <w:bCs/>
                <w:color w:val="000000"/>
                <w:w w:val="100"/>
                <w:sz w:val="18"/>
                <w:szCs w:val="18"/>
              </w:rPr>
            </w:pPr>
            <w:r w:rsidRPr="007E349D">
              <w:rPr>
                <w:rFonts w:cs="Arial"/>
                <w:b/>
                <w:bCs/>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cs="Arial"/>
                <w:b/>
                <w:bCs/>
                <w:color w:val="000000"/>
                <w:w w:val="100"/>
                <w:sz w:val="18"/>
                <w:szCs w:val="18"/>
              </w:rPr>
            </w:pPr>
            <w:r w:rsidRPr="007E349D">
              <w:rPr>
                <w:rFonts w:cs="Arial"/>
                <w:b/>
                <w:bCs/>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000000" w:fill="F2F2F2"/>
            <w:noWrap/>
            <w:hideMark/>
          </w:tcPr>
          <w:p w:rsidR="007E349D" w:rsidRPr="007E349D" w:rsidRDefault="007E349D" w:rsidP="007E349D">
            <w:pPr>
              <w:spacing w:after="0"/>
              <w:jc w:val="left"/>
              <w:rPr>
                <w:rFonts w:cs="Arial"/>
                <w:b/>
                <w:bCs/>
                <w:color w:val="000000"/>
                <w:w w:val="100"/>
                <w:sz w:val="18"/>
                <w:szCs w:val="18"/>
              </w:rPr>
            </w:pPr>
            <w:r w:rsidRPr="007E349D">
              <w:rPr>
                <w:rFonts w:cs="Arial"/>
                <w:b/>
                <w:bCs/>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Inductancia (secuencia positiva)</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mH / Ohm</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Indicar</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735"/>
        </w:trPr>
        <w:tc>
          <w:tcPr>
            <w:tcW w:w="722" w:type="dxa"/>
            <w:tcBorders>
              <w:top w:val="single" w:sz="8" w:space="0" w:color="auto"/>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5.2</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Pérdidas totales a 75 °C de temperatura de referencia, 100% de la tensión nominal y a la frecuencia asignada.</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00"/>
        </w:trPr>
        <w:tc>
          <w:tcPr>
            <w:tcW w:w="722" w:type="dxa"/>
            <w:vMerge w:val="restart"/>
            <w:tcBorders>
              <w:top w:val="nil"/>
              <w:left w:val="single" w:sz="8" w:space="0" w:color="auto"/>
              <w:bottom w:val="single" w:sz="8" w:space="0" w:color="000000"/>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6.</w:t>
            </w:r>
          </w:p>
        </w:tc>
        <w:tc>
          <w:tcPr>
            <w:tcW w:w="4536" w:type="dxa"/>
            <w:vMerge w:val="restart"/>
            <w:tcBorders>
              <w:top w:val="nil"/>
              <w:left w:val="single" w:sz="8" w:space="0" w:color="auto"/>
              <w:bottom w:val="single" w:sz="8" w:space="0" w:color="000000"/>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Pérdidas totales.</w:t>
            </w:r>
          </w:p>
        </w:tc>
        <w:tc>
          <w:tcPr>
            <w:tcW w:w="851" w:type="dxa"/>
            <w:tcBorders>
              <w:top w:val="nil"/>
              <w:left w:val="nil"/>
              <w:bottom w:val="nil"/>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kW</w:t>
            </w:r>
          </w:p>
        </w:tc>
        <w:tc>
          <w:tcPr>
            <w:tcW w:w="1275" w:type="dxa"/>
            <w:tcBorders>
              <w:top w:val="nil"/>
              <w:left w:val="single" w:sz="8" w:space="0" w:color="auto"/>
              <w:bottom w:val="nil"/>
              <w:right w:val="nil"/>
            </w:tcBorders>
            <w:shd w:val="clear" w:color="auto" w:fill="auto"/>
            <w:hideMark/>
          </w:tcPr>
          <w:p w:rsidR="007E349D" w:rsidRPr="007E349D" w:rsidRDefault="007E349D" w:rsidP="007E349D">
            <w:pPr>
              <w:spacing w:after="0"/>
              <w:jc w:val="center"/>
              <w:rPr>
                <w:rFonts w:cs="Arial"/>
                <w:color w:val="000000"/>
                <w:w w:val="100"/>
                <w:sz w:val="16"/>
                <w:szCs w:val="16"/>
              </w:rPr>
            </w:pPr>
            <w:r w:rsidRPr="007E349D">
              <w:rPr>
                <w:rFonts w:cs="Arial"/>
                <w:color w:val="000000"/>
                <w:w w:val="100"/>
                <w:sz w:val="16"/>
                <w:szCs w:val="16"/>
                <w:lang w:val="pt-BR"/>
              </w:rPr>
              <w:t>&lt; 8 kW por MVAr</w:t>
            </w:r>
          </w:p>
        </w:tc>
        <w:tc>
          <w:tcPr>
            <w:tcW w:w="1134"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nil"/>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nil"/>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vMerge/>
            <w:tcBorders>
              <w:top w:val="nil"/>
              <w:left w:val="single" w:sz="8" w:space="0" w:color="auto"/>
              <w:bottom w:val="single" w:sz="8" w:space="0" w:color="000000"/>
              <w:right w:val="single" w:sz="8" w:space="0" w:color="auto"/>
            </w:tcBorders>
            <w:vAlign w:val="center"/>
            <w:hideMark/>
          </w:tcPr>
          <w:p w:rsidR="007E349D" w:rsidRPr="007E349D" w:rsidRDefault="007E349D" w:rsidP="007E349D">
            <w:pPr>
              <w:spacing w:after="0"/>
              <w:jc w:val="left"/>
              <w:rPr>
                <w:rFonts w:cs="Arial"/>
                <w:color w:val="000000"/>
                <w:w w:val="100"/>
                <w:sz w:val="18"/>
                <w:szCs w:val="18"/>
              </w:rPr>
            </w:pPr>
          </w:p>
        </w:tc>
        <w:tc>
          <w:tcPr>
            <w:tcW w:w="4536" w:type="dxa"/>
            <w:vMerge/>
            <w:tcBorders>
              <w:top w:val="nil"/>
              <w:left w:val="single" w:sz="8" w:space="0" w:color="auto"/>
              <w:bottom w:val="single" w:sz="8" w:space="0" w:color="000000"/>
              <w:right w:val="single" w:sz="8" w:space="0" w:color="auto"/>
            </w:tcBorders>
            <w:vAlign w:val="center"/>
            <w:hideMark/>
          </w:tcPr>
          <w:p w:rsidR="007E349D" w:rsidRPr="007E349D" w:rsidRDefault="007E349D" w:rsidP="007E349D">
            <w:pPr>
              <w:spacing w:after="0"/>
              <w:jc w:val="left"/>
              <w:rPr>
                <w:rFonts w:cs="Arial"/>
                <w:color w:val="000000"/>
                <w:w w:val="100"/>
                <w:sz w:val="18"/>
                <w:szCs w:val="18"/>
              </w:rPr>
            </w:pP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6"/>
                <w:szCs w:val="16"/>
              </w:rPr>
            </w:pPr>
            <w:r w:rsidRPr="007E349D">
              <w:rPr>
                <w:rFonts w:cs="Arial"/>
                <w:color w:val="000000"/>
                <w:w w:val="100"/>
                <w:sz w:val="16"/>
                <w:szCs w:val="16"/>
                <w:lang w:val="pt-BR"/>
              </w:rPr>
              <w:t>(6 MVAr)</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7E349D" w:rsidRPr="007E349D" w:rsidTr="00DA5354">
        <w:trPr>
          <w:trHeight w:val="49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7.</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Elevación de la temperatura sobre 40°C de temperatura ambiente y 2.600 msnm.</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49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En arrollamientos (método resistencia) más caliente</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°C</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val="pt-BR" w:eastAsia="es-BO"/>
              </w:rPr>
              <w:t>65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495"/>
        </w:trPr>
        <w:tc>
          <w:tcPr>
            <w:tcW w:w="722" w:type="dxa"/>
            <w:tcBorders>
              <w:top w:val="nil"/>
              <w:left w:val="single" w:sz="8" w:space="0" w:color="auto"/>
              <w:bottom w:val="nil"/>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En aceite, parte superior (medido con termómetro)</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°C</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val="pt-BR" w:eastAsia="es-BO"/>
              </w:rPr>
              <w:t>60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Punto más caliente</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°C</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75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8.</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Vacío que es capaz de soportar la cuba</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mmhg</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Pleno</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9.</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Niveles de cortocircuito asignados al sistema</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Cortocircuito monofásico a tierra</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kA</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31,5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27208">
        <w:trPr>
          <w:trHeight w:val="301"/>
        </w:trPr>
        <w:tc>
          <w:tcPr>
            <w:tcW w:w="722"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Cortocircuito bifásico a tierra</w:t>
            </w:r>
          </w:p>
        </w:tc>
        <w:tc>
          <w:tcPr>
            <w:tcW w:w="851" w:type="dxa"/>
            <w:tcBorders>
              <w:top w:val="nil"/>
              <w:left w:val="nil"/>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kA</w:t>
            </w:r>
          </w:p>
        </w:tc>
        <w:tc>
          <w:tcPr>
            <w:tcW w:w="1275" w:type="dxa"/>
            <w:tcBorders>
              <w:top w:val="nil"/>
              <w:left w:val="single" w:sz="8" w:space="0" w:color="auto"/>
              <w:bottom w:val="single" w:sz="8" w:space="0" w:color="auto"/>
              <w:right w:val="nil"/>
            </w:tcBorders>
            <w:shd w:val="clear" w:color="auto" w:fill="auto"/>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31,5</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10.0</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TRANSFORM. DE CORRIENTE EN PASATAPAS</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lastRenderedPageBreak/>
              <w:t>10.1</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TC's - Lado (115 kV)</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Clase de precisión y consumo</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Protección (núcleos)  </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3x (5P30-30 VA)</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.Relación de transformación </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A</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600-300/1</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Imagen Térmica </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 x (según diseño)</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10.2</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TC's - Lado neutro (36 kV)</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Clase de precisión y consumo</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nil"/>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Protección (núcleos) </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3 x (5P30-30 VA)</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.Relación de transformación </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xml:space="preserve">A </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600-300/1</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lang w:eastAsia="es-BO"/>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11.0</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DATOS GENERALES DEL ACEITE AISLANTE</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7E349D" w:rsidRPr="007E349D" w:rsidTr="00DA5354">
        <w:trPr>
          <w:trHeight w:val="480"/>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Fabricante</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6"/>
                <w:szCs w:val="16"/>
              </w:rPr>
            </w:pPr>
            <w:r w:rsidRPr="007E349D">
              <w:rPr>
                <w:rFonts w:cs="Arial"/>
                <w:color w:val="000000"/>
                <w:w w:val="100"/>
                <w:sz w:val="16"/>
                <w:szCs w:val="18"/>
                <w:lang w:eastAsia="es-BO"/>
              </w:rPr>
              <w:t>NYTRO o su equivalente</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7E349D" w:rsidRPr="007E349D" w:rsidTr="00DA5354">
        <w:trPr>
          <w:trHeight w:val="480"/>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Designación del fabricante</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6"/>
                <w:szCs w:val="16"/>
              </w:rPr>
            </w:pPr>
            <w:r w:rsidRPr="007E349D">
              <w:rPr>
                <w:rFonts w:cs="Arial"/>
                <w:color w:val="000000"/>
                <w:w w:val="100"/>
                <w:sz w:val="16"/>
                <w:szCs w:val="18"/>
                <w:lang w:eastAsia="es-BO"/>
              </w:rPr>
              <w:t>11GBX o su equivalente</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12.0</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b/>
                <w:bCs/>
                <w:color w:val="000000"/>
                <w:w w:val="100"/>
                <w:sz w:val="18"/>
                <w:szCs w:val="18"/>
              </w:rPr>
            </w:pPr>
            <w:r w:rsidRPr="007E349D">
              <w:rPr>
                <w:rFonts w:cs="Arial"/>
                <w:b/>
                <w:bCs/>
                <w:color w:val="000000"/>
                <w:w w:val="100"/>
                <w:sz w:val="18"/>
                <w:szCs w:val="18"/>
                <w:lang w:eastAsia="es-BO"/>
              </w:rPr>
              <w:t>ASPECTOS MEDIO AMBIENTALES</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Nivel del sonido de presión  </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db</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&lt;80</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7E349D" w:rsidRPr="007E349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4536" w:type="dxa"/>
            <w:tcBorders>
              <w:top w:val="nil"/>
              <w:left w:val="nil"/>
              <w:bottom w:val="single" w:sz="8" w:space="0" w:color="auto"/>
              <w:right w:val="single" w:sz="8" w:space="0" w:color="auto"/>
            </w:tcBorders>
            <w:shd w:val="clear" w:color="auto" w:fill="auto"/>
            <w:noWrap/>
            <w:vAlign w:val="bottom"/>
            <w:hideMark/>
          </w:tcPr>
          <w:p w:rsidR="007E349D" w:rsidRPr="007E349D" w:rsidRDefault="007E349D" w:rsidP="007E349D">
            <w:pPr>
              <w:spacing w:after="0"/>
              <w:rPr>
                <w:rFonts w:cs="Arial"/>
                <w:color w:val="000000"/>
                <w:w w:val="100"/>
                <w:sz w:val="18"/>
                <w:szCs w:val="18"/>
              </w:rPr>
            </w:pPr>
            <w:r w:rsidRPr="007E349D">
              <w:rPr>
                <w:rFonts w:cs="Arial"/>
                <w:color w:val="000000"/>
                <w:w w:val="100"/>
                <w:sz w:val="18"/>
                <w:szCs w:val="18"/>
                <w:lang w:eastAsia="es-BO"/>
              </w:rPr>
              <w:t xml:space="preserve"> - Color de la pintura de acabado externo </w:t>
            </w:r>
          </w:p>
        </w:tc>
        <w:tc>
          <w:tcPr>
            <w:tcW w:w="851" w:type="dxa"/>
            <w:tcBorders>
              <w:top w:val="nil"/>
              <w:left w:val="nil"/>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7E349D" w:rsidRPr="007E349D" w:rsidRDefault="007E349D" w:rsidP="007E349D">
            <w:pPr>
              <w:spacing w:after="0"/>
              <w:jc w:val="center"/>
              <w:rPr>
                <w:rFonts w:cs="Arial"/>
                <w:color w:val="000000"/>
                <w:w w:val="100"/>
                <w:sz w:val="18"/>
                <w:szCs w:val="18"/>
              </w:rPr>
            </w:pPr>
            <w:r w:rsidRPr="007E349D">
              <w:rPr>
                <w:rFonts w:cs="Arial"/>
                <w:color w:val="000000"/>
                <w:w w:val="100"/>
                <w:sz w:val="18"/>
                <w:szCs w:val="18"/>
                <w:lang w:eastAsia="es-BO"/>
              </w:rPr>
              <w:t>Gris N° 61 ANSI</w:t>
            </w:r>
          </w:p>
        </w:tc>
        <w:tc>
          <w:tcPr>
            <w:tcW w:w="1134" w:type="dxa"/>
            <w:tcBorders>
              <w:top w:val="nil"/>
              <w:left w:val="single" w:sz="8" w:space="0" w:color="auto"/>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7E349D" w:rsidRPr="007E349D" w:rsidRDefault="007E349D" w:rsidP="007E349D">
            <w:pPr>
              <w:spacing w:after="0"/>
              <w:jc w:val="left"/>
              <w:rPr>
                <w:rFonts w:cs="Arial"/>
                <w:color w:val="000000"/>
                <w:w w:val="100"/>
                <w:sz w:val="18"/>
                <w:szCs w:val="18"/>
              </w:rPr>
            </w:pPr>
            <w:r w:rsidRPr="007E349D">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r>
              <w:rPr>
                <w:rFonts w:cs="Arial"/>
                <w:color w:val="000000"/>
                <w:w w:val="100"/>
                <w:sz w:val="18"/>
                <w:szCs w:val="18"/>
                <w:lang w:eastAsia="es-BO"/>
              </w:rPr>
              <w:t>3</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8434D5">
            <w:pPr>
              <w:spacing w:after="0"/>
              <w:rPr>
                <w:rFonts w:cs="Arial"/>
                <w:b/>
                <w:color w:val="000000"/>
                <w:w w:val="100"/>
                <w:sz w:val="18"/>
                <w:szCs w:val="18"/>
                <w:lang w:eastAsia="es-BO"/>
              </w:rPr>
            </w:pPr>
            <w:r w:rsidRPr="00FE184E">
              <w:rPr>
                <w:rFonts w:cs="Arial"/>
                <w:b/>
                <w:color w:val="000000"/>
                <w:w w:val="100"/>
                <w:sz w:val="18"/>
                <w:szCs w:val="18"/>
                <w:lang w:eastAsia="es-BO"/>
              </w:rPr>
              <w:t xml:space="preserve">REPUESTOS DE </w:t>
            </w:r>
            <w:r w:rsidR="008434D5">
              <w:rPr>
                <w:rFonts w:cs="Arial"/>
                <w:b/>
                <w:color w:val="000000"/>
                <w:w w:val="100"/>
                <w:sz w:val="18"/>
                <w:szCs w:val="18"/>
                <w:lang w:eastAsia="es-BO"/>
              </w:rPr>
              <w:t>REACTOR</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r>
              <w:rPr>
                <w:rFonts w:cs="Arial"/>
                <w:color w:val="000000"/>
                <w:w w:val="100"/>
                <w:sz w:val="18"/>
                <w:szCs w:val="18"/>
                <w:lang w:eastAsia="es-BO"/>
              </w:rPr>
              <w:t>3</w:t>
            </w:r>
            <w:r w:rsidRPr="00FE184E">
              <w:rPr>
                <w:rFonts w:cs="Arial"/>
                <w:color w:val="000000"/>
                <w:w w:val="100"/>
                <w:sz w:val="18"/>
                <w:szCs w:val="18"/>
                <w:lang w:eastAsia="es-BO"/>
              </w:rPr>
              <w:t>.1</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Aislador pasatapas AT para 123 kV</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Pr>
                <w:rFonts w:cs="Arial"/>
                <w:color w:val="000000"/>
                <w:w w:val="100"/>
                <w:sz w:val="18"/>
                <w:szCs w:val="18"/>
                <w:lang w:eastAsia="es-BO"/>
              </w:rPr>
              <w:t>13</w:t>
            </w:r>
            <w:r w:rsidRPr="00FE184E">
              <w:rPr>
                <w:rFonts w:cs="Arial"/>
                <w:color w:val="000000"/>
                <w:w w:val="100"/>
                <w:sz w:val="18"/>
                <w:szCs w:val="18"/>
                <w:lang w:eastAsia="es-BO"/>
              </w:rPr>
              <w:t>.2</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Aislador pasatapas  X0 para 36 kV</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8434D5" w:rsidP="00FE184E">
            <w:pPr>
              <w:spacing w:after="0"/>
              <w:jc w:val="center"/>
              <w:rPr>
                <w:rFonts w:cs="Arial"/>
                <w:color w:val="000000"/>
                <w:w w:val="100"/>
                <w:sz w:val="18"/>
                <w:szCs w:val="18"/>
                <w:lang w:eastAsia="es-BO"/>
              </w:rPr>
            </w:pPr>
            <w:r>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Pr>
                <w:rFonts w:cs="Arial"/>
                <w:color w:val="000000"/>
                <w:w w:val="100"/>
                <w:sz w:val="18"/>
                <w:szCs w:val="18"/>
                <w:lang w:eastAsia="es-BO"/>
              </w:rPr>
              <w:t>13</w:t>
            </w:r>
            <w:r w:rsidRPr="00FE184E">
              <w:rPr>
                <w:rFonts w:cs="Arial"/>
                <w:color w:val="000000"/>
                <w:w w:val="100"/>
                <w:sz w:val="18"/>
                <w:szCs w:val="18"/>
                <w:lang w:eastAsia="es-BO"/>
              </w:rPr>
              <w:t>.3</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Radiadores (uno de cada tipo utilizado)</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Pr>
                <w:rFonts w:cs="Arial"/>
                <w:color w:val="000000"/>
                <w:w w:val="100"/>
                <w:sz w:val="18"/>
                <w:szCs w:val="18"/>
                <w:lang w:eastAsia="es-BO"/>
              </w:rPr>
              <w:t>13</w:t>
            </w:r>
            <w:r w:rsidRPr="00FE184E">
              <w:rPr>
                <w:rFonts w:cs="Arial"/>
                <w:color w:val="000000"/>
                <w:w w:val="100"/>
                <w:sz w:val="18"/>
                <w:szCs w:val="18"/>
                <w:lang w:eastAsia="es-BO"/>
              </w:rPr>
              <w:t>.4</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Motoventilador con motor</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Pr>
                <w:rFonts w:cs="Arial"/>
                <w:color w:val="000000"/>
                <w:w w:val="100"/>
                <w:sz w:val="18"/>
                <w:szCs w:val="18"/>
                <w:lang w:eastAsia="es-BO"/>
              </w:rPr>
              <w:t>13</w:t>
            </w:r>
            <w:r w:rsidRPr="00FE184E">
              <w:rPr>
                <w:rFonts w:cs="Arial"/>
                <w:color w:val="000000"/>
                <w:w w:val="100"/>
                <w:sz w:val="18"/>
                <w:szCs w:val="18"/>
                <w:lang w:eastAsia="es-BO"/>
              </w:rPr>
              <w:t>.5</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Válvula de alivio de presión del tanque principal</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Pr>
                <w:rFonts w:cs="Arial"/>
                <w:color w:val="000000"/>
                <w:w w:val="100"/>
                <w:sz w:val="18"/>
                <w:szCs w:val="18"/>
                <w:lang w:eastAsia="es-BO"/>
              </w:rPr>
              <w:t>13</w:t>
            </w:r>
            <w:r w:rsidRPr="00FE184E">
              <w:rPr>
                <w:rFonts w:cs="Arial"/>
                <w:color w:val="000000"/>
                <w:w w:val="100"/>
                <w:sz w:val="18"/>
                <w:szCs w:val="18"/>
                <w:lang w:eastAsia="es-BO"/>
              </w:rPr>
              <w:t>.</w:t>
            </w:r>
            <w:r>
              <w:rPr>
                <w:rFonts w:cs="Arial"/>
                <w:color w:val="000000"/>
                <w:w w:val="100"/>
                <w:sz w:val="18"/>
                <w:szCs w:val="18"/>
                <w:lang w:eastAsia="es-BO"/>
              </w:rPr>
              <w:t>6</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Secador de aire para el tanque de principal</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r>
              <w:rPr>
                <w:rFonts w:cs="Arial"/>
                <w:color w:val="000000"/>
                <w:w w:val="100"/>
                <w:sz w:val="18"/>
                <w:szCs w:val="18"/>
                <w:lang w:eastAsia="es-BO"/>
              </w:rPr>
              <w:t>3</w:t>
            </w:r>
            <w:r w:rsidRPr="00FE184E">
              <w:rPr>
                <w:rFonts w:cs="Arial"/>
                <w:color w:val="000000"/>
                <w:w w:val="100"/>
                <w:sz w:val="18"/>
                <w:szCs w:val="18"/>
                <w:lang w:eastAsia="es-BO"/>
              </w:rPr>
              <w:t>.</w:t>
            </w:r>
            <w:r>
              <w:rPr>
                <w:rFonts w:cs="Arial"/>
                <w:color w:val="000000"/>
                <w:w w:val="100"/>
                <w:sz w:val="18"/>
                <w:szCs w:val="18"/>
                <w:lang w:eastAsia="es-BO"/>
              </w:rPr>
              <w:t>7</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Relé de gas Buchholz del tanque principal</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r>
              <w:rPr>
                <w:rFonts w:cs="Arial"/>
                <w:color w:val="000000"/>
                <w:w w:val="100"/>
                <w:sz w:val="18"/>
                <w:szCs w:val="18"/>
                <w:lang w:eastAsia="es-BO"/>
              </w:rPr>
              <w:t>3</w:t>
            </w:r>
            <w:r w:rsidRPr="00FE184E">
              <w:rPr>
                <w:rFonts w:cs="Arial"/>
                <w:color w:val="000000"/>
                <w:w w:val="100"/>
                <w:sz w:val="18"/>
                <w:szCs w:val="18"/>
                <w:lang w:eastAsia="es-BO"/>
              </w:rPr>
              <w:t>.</w:t>
            </w:r>
            <w:r>
              <w:rPr>
                <w:rFonts w:cs="Arial"/>
                <w:color w:val="000000"/>
                <w:w w:val="100"/>
                <w:sz w:val="18"/>
                <w:szCs w:val="18"/>
                <w:lang w:eastAsia="es-BO"/>
              </w:rPr>
              <w:t>8</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Detector de temperatura a resistencia</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r>
              <w:rPr>
                <w:rFonts w:cs="Arial"/>
                <w:color w:val="000000"/>
                <w:w w:val="100"/>
                <w:sz w:val="18"/>
                <w:szCs w:val="18"/>
                <w:lang w:eastAsia="es-BO"/>
              </w:rPr>
              <w:t>3</w:t>
            </w:r>
            <w:r w:rsidRPr="00FE184E">
              <w:rPr>
                <w:rFonts w:cs="Arial"/>
                <w:color w:val="000000"/>
                <w:w w:val="100"/>
                <w:sz w:val="18"/>
                <w:szCs w:val="18"/>
                <w:lang w:eastAsia="es-BO"/>
              </w:rPr>
              <w:t>.</w:t>
            </w:r>
            <w:r>
              <w:rPr>
                <w:rFonts w:cs="Arial"/>
                <w:color w:val="000000"/>
                <w:w w:val="100"/>
                <w:sz w:val="18"/>
                <w:szCs w:val="18"/>
                <w:lang w:eastAsia="es-BO"/>
              </w:rPr>
              <w:t>9</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xml:space="preserve">- Indicador magnético de nivel de aceite del </w:t>
            </w:r>
            <w:r>
              <w:rPr>
                <w:rFonts w:cs="Arial"/>
                <w:color w:val="000000"/>
                <w:w w:val="100"/>
                <w:sz w:val="18"/>
                <w:szCs w:val="18"/>
                <w:lang w:eastAsia="es-BO"/>
              </w:rPr>
              <w:t>reactor</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r>
              <w:rPr>
                <w:rFonts w:cs="Arial"/>
                <w:color w:val="000000"/>
                <w:w w:val="100"/>
                <w:sz w:val="18"/>
                <w:szCs w:val="18"/>
                <w:lang w:eastAsia="es-BO"/>
              </w:rPr>
              <w:t>3</w:t>
            </w:r>
            <w:r w:rsidRPr="00FE184E">
              <w:rPr>
                <w:rFonts w:cs="Arial"/>
                <w:color w:val="000000"/>
                <w:w w:val="100"/>
                <w:sz w:val="18"/>
                <w:szCs w:val="18"/>
                <w:lang w:eastAsia="es-BO"/>
              </w:rPr>
              <w:t>.</w:t>
            </w:r>
            <w:r>
              <w:rPr>
                <w:rFonts w:cs="Arial"/>
                <w:color w:val="000000"/>
                <w:w w:val="100"/>
                <w:sz w:val="18"/>
                <w:szCs w:val="18"/>
                <w:lang w:eastAsia="es-BO"/>
              </w:rPr>
              <w:t>10</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Monitor de temperatura de devanado y aceite</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DA5354">
            <w:pPr>
              <w:spacing w:after="0"/>
              <w:jc w:val="center"/>
              <w:rPr>
                <w:rFonts w:cs="Arial"/>
                <w:color w:val="000000"/>
                <w:w w:val="100"/>
                <w:sz w:val="18"/>
                <w:szCs w:val="18"/>
                <w:lang w:eastAsia="es-BO"/>
              </w:rPr>
            </w:pPr>
            <w:r w:rsidRPr="00FE184E">
              <w:rPr>
                <w:rFonts w:cs="Arial"/>
                <w:color w:val="000000"/>
                <w:w w:val="100"/>
                <w:sz w:val="18"/>
                <w:szCs w:val="18"/>
                <w:lang w:eastAsia="es-BO"/>
              </w:rPr>
              <w:t>1</w:t>
            </w:r>
            <w:r w:rsidR="00DA5354">
              <w:rPr>
                <w:rFonts w:cs="Arial"/>
                <w:color w:val="000000"/>
                <w:w w:val="100"/>
                <w:sz w:val="18"/>
                <w:szCs w:val="18"/>
                <w:lang w:eastAsia="es-BO"/>
              </w:rPr>
              <w:t>3</w:t>
            </w:r>
            <w:r w:rsidRPr="00FE184E">
              <w:rPr>
                <w:rFonts w:cs="Arial"/>
                <w:color w:val="000000"/>
                <w:w w:val="100"/>
                <w:sz w:val="18"/>
                <w:szCs w:val="18"/>
                <w:lang w:eastAsia="es-BO"/>
              </w:rPr>
              <w:t>.</w:t>
            </w:r>
            <w:r w:rsidR="00DA5354">
              <w:rPr>
                <w:rFonts w:cs="Arial"/>
                <w:color w:val="000000"/>
                <w:w w:val="100"/>
                <w:sz w:val="18"/>
                <w:szCs w:val="18"/>
                <w:lang w:eastAsia="es-BO"/>
              </w:rPr>
              <w:t>1</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Lote completo de empaquetaduras (uno de cada tipo utilizado)</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DA5354">
            <w:pPr>
              <w:spacing w:after="0"/>
              <w:jc w:val="center"/>
              <w:rPr>
                <w:rFonts w:cs="Arial"/>
                <w:color w:val="000000"/>
                <w:w w:val="100"/>
                <w:sz w:val="18"/>
                <w:szCs w:val="18"/>
                <w:lang w:eastAsia="es-BO"/>
              </w:rPr>
            </w:pPr>
            <w:r w:rsidRPr="00FE184E">
              <w:rPr>
                <w:rFonts w:cs="Arial"/>
                <w:color w:val="000000"/>
                <w:w w:val="100"/>
                <w:sz w:val="18"/>
                <w:szCs w:val="18"/>
                <w:lang w:eastAsia="es-BO"/>
              </w:rPr>
              <w:t>1</w:t>
            </w:r>
            <w:r w:rsidR="00DA5354">
              <w:rPr>
                <w:rFonts w:cs="Arial"/>
                <w:color w:val="000000"/>
                <w:w w:val="100"/>
                <w:sz w:val="18"/>
                <w:szCs w:val="18"/>
                <w:lang w:eastAsia="es-BO"/>
              </w:rPr>
              <w:t>3</w:t>
            </w:r>
            <w:r w:rsidRPr="00FE184E">
              <w:rPr>
                <w:rFonts w:cs="Arial"/>
                <w:color w:val="000000"/>
                <w:w w:val="100"/>
                <w:sz w:val="18"/>
                <w:szCs w:val="18"/>
                <w:lang w:eastAsia="es-BO"/>
              </w:rPr>
              <w:t>.1</w:t>
            </w:r>
            <w:r w:rsidR="00DA5354">
              <w:rPr>
                <w:rFonts w:cs="Arial"/>
                <w:color w:val="000000"/>
                <w:w w:val="100"/>
                <w:sz w:val="18"/>
                <w:szCs w:val="18"/>
                <w:lang w:eastAsia="es-BO"/>
              </w:rPr>
              <w:t>2</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xml:space="preserve">- Lote completo de contactores y bobinas por cada tipo de contactores y reles utilizados del </w:t>
            </w:r>
            <w:r>
              <w:rPr>
                <w:rFonts w:cs="Arial"/>
                <w:color w:val="000000"/>
                <w:w w:val="100"/>
                <w:sz w:val="18"/>
                <w:szCs w:val="18"/>
                <w:lang w:eastAsia="es-BO"/>
              </w:rPr>
              <w:t>reactor</w:t>
            </w:r>
            <w:r w:rsidRPr="00FE184E">
              <w:rPr>
                <w:rFonts w:cs="Arial"/>
                <w:color w:val="000000"/>
                <w:w w:val="100"/>
                <w:sz w:val="18"/>
                <w:szCs w:val="18"/>
                <w:lang w:eastAsia="es-BO"/>
              </w:rPr>
              <w:t xml:space="preserve"> (con detalle de cada contactor y rele)</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1</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r w:rsidR="00FE184E" w:rsidRPr="00DB098D" w:rsidTr="00DA5354">
        <w:trPr>
          <w:trHeight w:val="315"/>
        </w:trPr>
        <w:tc>
          <w:tcPr>
            <w:tcW w:w="722" w:type="dxa"/>
            <w:tcBorders>
              <w:top w:val="nil"/>
              <w:left w:val="single" w:sz="8" w:space="0" w:color="auto"/>
              <w:bottom w:val="single" w:sz="8" w:space="0" w:color="auto"/>
              <w:right w:val="single" w:sz="8" w:space="0" w:color="auto"/>
            </w:tcBorders>
            <w:shd w:val="clear" w:color="auto" w:fill="auto"/>
            <w:noWrap/>
            <w:vAlign w:val="bottom"/>
            <w:hideMark/>
          </w:tcPr>
          <w:p w:rsidR="00FE184E" w:rsidRPr="00FE184E" w:rsidRDefault="00FE184E" w:rsidP="00DA5354">
            <w:pPr>
              <w:spacing w:after="0"/>
              <w:jc w:val="center"/>
              <w:rPr>
                <w:rFonts w:cs="Arial"/>
                <w:color w:val="000000"/>
                <w:w w:val="100"/>
                <w:sz w:val="18"/>
                <w:szCs w:val="18"/>
                <w:lang w:eastAsia="es-BO"/>
              </w:rPr>
            </w:pPr>
            <w:r w:rsidRPr="00FE184E">
              <w:rPr>
                <w:rFonts w:cs="Arial"/>
                <w:color w:val="000000"/>
                <w:w w:val="100"/>
                <w:sz w:val="18"/>
                <w:szCs w:val="18"/>
                <w:lang w:eastAsia="es-BO"/>
              </w:rPr>
              <w:t>1</w:t>
            </w:r>
            <w:r w:rsidR="00DA5354">
              <w:rPr>
                <w:rFonts w:cs="Arial"/>
                <w:color w:val="000000"/>
                <w:w w:val="100"/>
                <w:sz w:val="18"/>
                <w:szCs w:val="18"/>
                <w:lang w:eastAsia="es-BO"/>
              </w:rPr>
              <w:t>3</w:t>
            </w:r>
            <w:r w:rsidRPr="00FE184E">
              <w:rPr>
                <w:rFonts w:cs="Arial"/>
                <w:color w:val="000000"/>
                <w:w w:val="100"/>
                <w:sz w:val="18"/>
                <w:szCs w:val="18"/>
                <w:lang w:eastAsia="es-BO"/>
              </w:rPr>
              <w:t>.1</w:t>
            </w:r>
            <w:r w:rsidR="00DA5354">
              <w:rPr>
                <w:rFonts w:cs="Arial"/>
                <w:color w:val="000000"/>
                <w:w w:val="100"/>
                <w:sz w:val="18"/>
                <w:szCs w:val="18"/>
                <w:lang w:eastAsia="es-BO"/>
              </w:rPr>
              <w:t>3</w:t>
            </w:r>
          </w:p>
        </w:tc>
        <w:tc>
          <w:tcPr>
            <w:tcW w:w="4536" w:type="dxa"/>
            <w:tcBorders>
              <w:top w:val="nil"/>
              <w:left w:val="nil"/>
              <w:bottom w:val="single" w:sz="8" w:space="0" w:color="auto"/>
              <w:right w:val="single" w:sz="8" w:space="0" w:color="auto"/>
            </w:tcBorders>
            <w:shd w:val="clear" w:color="auto" w:fill="auto"/>
            <w:noWrap/>
            <w:vAlign w:val="bottom"/>
            <w:hideMark/>
          </w:tcPr>
          <w:p w:rsidR="00FE184E" w:rsidRPr="00FE184E" w:rsidRDefault="00FE184E" w:rsidP="00FE184E">
            <w:pPr>
              <w:spacing w:after="0"/>
              <w:rPr>
                <w:rFonts w:cs="Arial"/>
                <w:color w:val="000000"/>
                <w:w w:val="100"/>
                <w:sz w:val="18"/>
                <w:szCs w:val="18"/>
                <w:lang w:eastAsia="es-BO"/>
              </w:rPr>
            </w:pPr>
            <w:r w:rsidRPr="00FE184E">
              <w:rPr>
                <w:rFonts w:cs="Arial"/>
                <w:color w:val="000000"/>
                <w:w w:val="100"/>
                <w:sz w:val="18"/>
                <w:szCs w:val="18"/>
                <w:lang w:eastAsia="es-BO"/>
              </w:rPr>
              <w:t xml:space="preserve">Tambores de aceite de 200 litros cada uno </w:t>
            </w:r>
          </w:p>
        </w:tc>
        <w:tc>
          <w:tcPr>
            <w:tcW w:w="851" w:type="dxa"/>
            <w:tcBorders>
              <w:top w:val="nil"/>
              <w:left w:val="nil"/>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 </w:t>
            </w:r>
          </w:p>
        </w:tc>
        <w:tc>
          <w:tcPr>
            <w:tcW w:w="1275" w:type="dxa"/>
            <w:tcBorders>
              <w:top w:val="nil"/>
              <w:left w:val="single" w:sz="8" w:space="0" w:color="auto"/>
              <w:bottom w:val="single" w:sz="8" w:space="0" w:color="auto"/>
              <w:right w:val="nil"/>
            </w:tcBorders>
            <w:shd w:val="clear" w:color="auto" w:fill="auto"/>
            <w:vAlign w:val="bottom"/>
            <w:hideMark/>
          </w:tcPr>
          <w:p w:rsidR="00FE184E" w:rsidRPr="00FE184E" w:rsidRDefault="00FE184E" w:rsidP="00FE184E">
            <w:pPr>
              <w:spacing w:after="0"/>
              <w:jc w:val="center"/>
              <w:rPr>
                <w:rFonts w:cs="Arial"/>
                <w:color w:val="000000"/>
                <w:w w:val="100"/>
                <w:sz w:val="18"/>
                <w:szCs w:val="18"/>
                <w:lang w:eastAsia="es-BO"/>
              </w:rPr>
            </w:pPr>
            <w:r w:rsidRPr="00FE184E">
              <w:rPr>
                <w:rFonts w:cs="Arial"/>
                <w:color w:val="000000"/>
                <w:w w:val="100"/>
                <w:sz w:val="18"/>
                <w:szCs w:val="18"/>
                <w:lang w:eastAsia="es-BO"/>
              </w:rPr>
              <w:t>5</w:t>
            </w:r>
          </w:p>
        </w:tc>
        <w:tc>
          <w:tcPr>
            <w:tcW w:w="1134" w:type="dxa"/>
            <w:tcBorders>
              <w:top w:val="nil"/>
              <w:left w:val="single" w:sz="8" w:space="0" w:color="auto"/>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1134"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c>
          <w:tcPr>
            <w:tcW w:w="993" w:type="dxa"/>
            <w:tcBorders>
              <w:top w:val="nil"/>
              <w:left w:val="nil"/>
              <w:bottom w:val="single" w:sz="8" w:space="0" w:color="auto"/>
              <w:right w:val="single" w:sz="8" w:space="0" w:color="auto"/>
            </w:tcBorders>
            <w:shd w:val="clear" w:color="auto" w:fill="auto"/>
            <w:noWrap/>
            <w:hideMark/>
          </w:tcPr>
          <w:p w:rsidR="00FE184E" w:rsidRPr="00FE184E" w:rsidRDefault="00FE184E" w:rsidP="00FE184E">
            <w:pPr>
              <w:spacing w:after="0"/>
              <w:jc w:val="left"/>
              <w:rPr>
                <w:rFonts w:cs="Arial"/>
                <w:color w:val="000000"/>
                <w:w w:val="100"/>
                <w:sz w:val="18"/>
                <w:szCs w:val="18"/>
              </w:rPr>
            </w:pPr>
            <w:r w:rsidRPr="00FE184E">
              <w:rPr>
                <w:rFonts w:cs="Arial"/>
                <w:color w:val="000000"/>
                <w:w w:val="100"/>
                <w:sz w:val="18"/>
                <w:szCs w:val="18"/>
              </w:rPr>
              <w:t> </w:t>
            </w:r>
          </w:p>
        </w:tc>
      </w:tr>
    </w:tbl>
    <w:p w:rsidR="007E349D" w:rsidRDefault="007E349D" w:rsidP="00C74BEB"/>
    <w:p w:rsidR="00C74BEB" w:rsidRPr="00796901" w:rsidRDefault="00C74BEB" w:rsidP="00C74BEB">
      <w:pPr>
        <w:pStyle w:val="Ttulo2"/>
        <w:ind w:left="567"/>
      </w:pPr>
      <w:bookmarkStart w:id="195" w:name="_Toc517886649"/>
      <w:bookmarkStart w:id="196" w:name="_Toc488947941"/>
      <w:bookmarkStart w:id="197" w:name="_Toc530067724"/>
      <w:bookmarkEnd w:id="195"/>
      <w:r>
        <w:t>INFORMACIÓN TÉCNICA C</w:t>
      </w:r>
      <w:r w:rsidRPr="002D17FB">
        <w:t>OMPLEMENTAR</w:t>
      </w:r>
      <w:r>
        <w:t>IA</w:t>
      </w:r>
      <w:bookmarkEnd w:id="196"/>
      <w:bookmarkEnd w:id="197"/>
    </w:p>
    <w:p w:rsidR="00C74BEB" w:rsidRDefault="00C74BEB" w:rsidP="00C74BEB">
      <w:pPr>
        <w:rPr>
          <w:rFonts w:cs="Arial"/>
        </w:rPr>
      </w:pPr>
      <w:r w:rsidRPr="007A42A9">
        <w:rPr>
          <w:rFonts w:cs="Arial"/>
        </w:rPr>
        <w:t>E</w:t>
      </w:r>
      <w:r>
        <w:rPr>
          <w:rFonts w:cs="Arial"/>
        </w:rPr>
        <w:t>l</w:t>
      </w:r>
      <w:r w:rsidRPr="007A42A9">
        <w:rPr>
          <w:rFonts w:cs="Arial"/>
        </w:rPr>
        <w:t xml:space="preserve"> O</w:t>
      </w:r>
      <w:r>
        <w:rPr>
          <w:rFonts w:cs="Arial"/>
        </w:rPr>
        <w:t xml:space="preserve">ferente adjudicado deberá presentar la Información Técnica </w:t>
      </w:r>
      <w:r w:rsidRPr="007A42A9">
        <w:rPr>
          <w:rFonts w:cs="Arial"/>
        </w:rPr>
        <w:t>Complementar</w:t>
      </w:r>
      <w:r>
        <w:rPr>
          <w:rFonts w:cs="Arial"/>
        </w:rPr>
        <w:t>ia, detallada líneas abajo</w:t>
      </w:r>
      <w:r>
        <w:t xml:space="preserve">. </w:t>
      </w:r>
      <w:r w:rsidR="007C190E">
        <w:t>ENDE</w:t>
      </w:r>
      <w:r>
        <w:t>, indicó valores de referencia, en caso de divergencia, d</w:t>
      </w:r>
      <w:r w:rsidRPr="007A42A9">
        <w:rPr>
          <w:rFonts w:cs="Arial"/>
        </w:rPr>
        <w:t xml:space="preserve">urante </w:t>
      </w:r>
      <w:r>
        <w:rPr>
          <w:rFonts w:cs="Arial"/>
        </w:rPr>
        <w:t xml:space="preserve">la reunión de Mejores Condiciones </w:t>
      </w:r>
      <w:r>
        <w:rPr>
          <w:rFonts w:cs="Arial"/>
        </w:rPr>
        <w:lastRenderedPageBreak/>
        <w:t xml:space="preserve">Técnicas, </w:t>
      </w:r>
      <w:r w:rsidR="007C190E">
        <w:rPr>
          <w:rFonts w:cs="Arial"/>
        </w:rPr>
        <w:t>ENDE</w:t>
      </w:r>
      <w:r w:rsidRPr="007A42A9">
        <w:rPr>
          <w:rFonts w:cs="Arial"/>
        </w:rPr>
        <w:t xml:space="preserve">, </w:t>
      </w:r>
      <w:r>
        <w:rPr>
          <w:rFonts w:cs="Arial"/>
        </w:rPr>
        <w:t xml:space="preserve">revisará la correspondencia en DETALLE, con la referencia, definiendo la correspondencia o no; en caso de </w:t>
      </w:r>
      <w:r w:rsidRPr="007A42A9">
        <w:rPr>
          <w:rFonts w:cs="Arial"/>
        </w:rPr>
        <w:t>rechaz</w:t>
      </w:r>
      <w:r>
        <w:rPr>
          <w:rFonts w:cs="Arial"/>
        </w:rPr>
        <w:t>o, el Oferente deberá suministrar los valores de referencia.</w:t>
      </w:r>
    </w:p>
    <w:p w:rsidR="00C74BEB" w:rsidRDefault="00C74BEB" w:rsidP="006005F9"/>
    <w:p w:rsidR="00C74BEB" w:rsidRDefault="00C74BEB" w:rsidP="00C74BEB">
      <w:pPr>
        <w:jc w:val="center"/>
        <w:rPr>
          <w:rFonts w:cs="Arial"/>
          <w:b/>
        </w:rPr>
      </w:pPr>
      <w:r>
        <w:rPr>
          <w:rFonts w:cs="Arial"/>
          <w:b/>
        </w:rPr>
        <w:t xml:space="preserve">INFORMACIÓN TÉCNICA </w:t>
      </w:r>
      <w:r w:rsidRPr="00001D52">
        <w:rPr>
          <w:rFonts w:cs="Arial"/>
          <w:b/>
        </w:rPr>
        <w:t>COMPLEMENTARI</w:t>
      </w:r>
      <w:r>
        <w:rPr>
          <w:rFonts w:cs="Arial"/>
          <w:b/>
        </w:rPr>
        <w:t>A</w:t>
      </w:r>
      <w:r w:rsidR="00EA7A99">
        <w:rPr>
          <w:rFonts w:cs="Arial"/>
          <w:b/>
        </w:rPr>
        <w:t xml:space="preserve"> DEL ITEM 7.1</w:t>
      </w:r>
    </w:p>
    <w:p w:rsidR="00C74BEB" w:rsidRDefault="00C74BEB" w:rsidP="00C74BEB">
      <w:pPr>
        <w:jc w:val="center"/>
        <w:rPr>
          <w:rFonts w:cs="Arial"/>
          <w:b/>
          <w:u w:val="single"/>
        </w:rPr>
      </w:pPr>
      <w:r w:rsidRPr="00392F77">
        <w:rPr>
          <w:rFonts w:cs="Arial"/>
          <w:b/>
          <w:u w:val="single"/>
        </w:rPr>
        <w:t xml:space="preserve">SUBESTACIÓN  </w:t>
      </w:r>
      <w:r w:rsidR="00B357CB">
        <w:rPr>
          <w:rFonts w:cs="Arial"/>
          <w:b/>
          <w:u w:val="single"/>
        </w:rPr>
        <w:t>PADILLA</w:t>
      </w:r>
      <w:r w:rsidR="00520CC2">
        <w:rPr>
          <w:rFonts w:cs="Arial"/>
          <w:b/>
          <w:u w:val="single"/>
        </w:rPr>
        <w:t xml:space="preserve"> – REACTOR</w:t>
      </w:r>
      <w:r w:rsidRPr="00392F77">
        <w:rPr>
          <w:rFonts w:cs="Arial"/>
          <w:b/>
          <w:u w:val="single"/>
        </w:rPr>
        <w:t xml:space="preserve"> </w:t>
      </w:r>
      <w:r>
        <w:rPr>
          <w:rFonts w:cs="Arial"/>
          <w:b/>
          <w:u w:val="single"/>
        </w:rPr>
        <w:t>TRI</w:t>
      </w:r>
      <w:r w:rsidR="00520CC2">
        <w:rPr>
          <w:rFonts w:cs="Arial"/>
          <w:b/>
          <w:u w:val="single"/>
        </w:rPr>
        <w:t>FASICO</w:t>
      </w:r>
      <w:r w:rsidRPr="00392F77">
        <w:rPr>
          <w:rFonts w:cs="Arial"/>
          <w:b/>
          <w:u w:val="single"/>
        </w:rPr>
        <w:t xml:space="preserve"> DE </w:t>
      </w:r>
      <w:r w:rsidR="00B357CB">
        <w:rPr>
          <w:rFonts w:cs="Arial"/>
          <w:b/>
          <w:u w:val="single"/>
        </w:rPr>
        <w:t>6</w:t>
      </w:r>
      <w:r w:rsidR="00B357CB" w:rsidRPr="00392F77">
        <w:rPr>
          <w:rFonts w:cs="Arial"/>
          <w:b/>
          <w:u w:val="single"/>
        </w:rPr>
        <w:t xml:space="preserve"> </w:t>
      </w:r>
      <w:r w:rsidRPr="00392F77">
        <w:rPr>
          <w:rFonts w:cs="Arial"/>
          <w:b/>
          <w:u w:val="single"/>
        </w:rPr>
        <w:t xml:space="preserve">MVAR, </w:t>
      </w:r>
      <w:r w:rsidR="00B357CB">
        <w:rPr>
          <w:rFonts w:cs="Arial"/>
          <w:b/>
          <w:u w:val="single"/>
        </w:rPr>
        <w:t>115</w:t>
      </w:r>
      <w:r w:rsidR="00B357CB" w:rsidRPr="00392F77">
        <w:rPr>
          <w:rFonts w:cs="Arial"/>
          <w:b/>
          <w:u w:val="single"/>
        </w:rPr>
        <w:t xml:space="preserve"> </w:t>
      </w:r>
      <w:r w:rsidRPr="00392F77">
        <w:rPr>
          <w:rFonts w:cs="Arial"/>
          <w:b/>
          <w:u w:val="single"/>
        </w:rPr>
        <w:t>kV</w:t>
      </w:r>
    </w:p>
    <w:tbl>
      <w:tblPr>
        <w:tblW w:w="8556" w:type="dxa"/>
        <w:jc w:val="center"/>
        <w:tblCellMar>
          <w:left w:w="70" w:type="dxa"/>
          <w:right w:w="70" w:type="dxa"/>
        </w:tblCellMar>
        <w:tblLook w:val="04A0" w:firstRow="1" w:lastRow="0" w:firstColumn="1" w:lastColumn="0" w:noHBand="0" w:noVBand="1"/>
      </w:tblPr>
      <w:tblGrid>
        <w:gridCol w:w="569"/>
        <w:gridCol w:w="4962"/>
        <w:gridCol w:w="1134"/>
        <w:gridCol w:w="1846"/>
        <w:gridCol w:w="45"/>
      </w:tblGrid>
      <w:tr w:rsidR="00C74BEB" w:rsidRPr="007A2ED9" w:rsidTr="00E35E69">
        <w:trPr>
          <w:gridAfter w:val="1"/>
          <w:wAfter w:w="45" w:type="dxa"/>
          <w:trHeight w:val="20"/>
          <w:tblHeader/>
          <w:jc w:val="center"/>
        </w:trPr>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74BEB" w:rsidRPr="00533693" w:rsidRDefault="00C74BEB" w:rsidP="00637804">
            <w:pPr>
              <w:jc w:val="center"/>
              <w:rPr>
                <w:rFonts w:cs="Arial"/>
                <w:sz w:val="18"/>
                <w:szCs w:val="18"/>
                <w:lang w:eastAsia="es-BO"/>
              </w:rPr>
            </w:pPr>
            <w:r w:rsidRPr="00533693">
              <w:rPr>
                <w:rFonts w:cs="Arial"/>
                <w:sz w:val="18"/>
                <w:szCs w:val="18"/>
                <w:lang w:eastAsia="es-BO"/>
              </w:rPr>
              <w:t>ÍTEM</w:t>
            </w:r>
          </w:p>
        </w:tc>
        <w:tc>
          <w:tcPr>
            <w:tcW w:w="4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74BEB" w:rsidRPr="006978A1" w:rsidRDefault="00C74BEB" w:rsidP="00637804">
            <w:pPr>
              <w:rPr>
                <w:rFonts w:cs="Arial"/>
                <w:sz w:val="18"/>
                <w:szCs w:val="18"/>
                <w:lang w:eastAsia="es-BO"/>
              </w:rPr>
            </w:pPr>
            <w:r w:rsidRPr="00606276">
              <w:rPr>
                <w:rFonts w:cs="Arial"/>
                <w:sz w:val="18"/>
                <w:szCs w:val="18"/>
                <w:lang w:eastAsia="es-BO"/>
              </w:rPr>
              <w:t>DESCRIPCIÓN</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74BEB" w:rsidRPr="006978A1" w:rsidRDefault="00C74BEB" w:rsidP="00637804">
            <w:pPr>
              <w:jc w:val="center"/>
              <w:rPr>
                <w:rFonts w:cs="Arial"/>
                <w:sz w:val="18"/>
                <w:szCs w:val="18"/>
                <w:lang w:eastAsia="es-BO"/>
              </w:rPr>
            </w:pPr>
            <w:r w:rsidRPr="006978A1">
              <w:rPr>
                <w:rFonts w:cs="Arial"/>
                <w:sz w:val="18"/>
                <w:szCs w:val="18"/>
                <w:lang w:eastAsia="es-BO"/>
              </w:rPr>
              <w:t>UNIDAD</w:t>
            </w:r>
          </w:p>
        </w:tc>
        <w:tc>
          <w:tcPr>
            <w:tcW w:w="184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74BEB" w:rsidRPr="006978A1" w:rsidRDefault="00C74BEB" w:rsidP="00637804">
            <w:pPr>
              <w:jc w:val="center"/>
              <w:rPr>
                <w:rFonts w:cs="Arial"/>
                <w:sz w:val="18"/>
                <w:szCs w:val="18"/>
                <w:lang w:eastAsia="es-BO"/>
              </w:rPr>
            </w:pPr>
            <w:r>
              <w:rPr>
                <w:rFonts w:cs="Arial"/>
                <w:sz w:val="18"/>
                <w:szCs w:val="18"/>
                <w:lang w:eastAsia="es-BO"/>
              </w:rPr>
              <w:t xml:space="preserve">INDICAR </w:t>
            </w:r>
          </w:p>
        </w:tc>
      </w:tr>
      <w:tr w:rsidR="00C74BEB" w:rsidRPr="007A2ED9" w:rsidTr="00AA2FE9">
        <w:trPr>
          <w:gridAfter w:val="1"/>
          <w:wAfter w:w="45" w:type="dxa"/>
          <w:trHeight w:val="20"/>
          <w:jc w:val="center"/>
        </w:trPr>
        <w:tc>
          <w:tcPr>
            <w:tcW w:w="569" w:type="dxa"/>
            <w:tcBorders>
              <w:top w:val="single" w:sz="4" w:space="0" w:color="auto"/>
              <w:left w:val="single" w:sz="4" w:space="0" w:color="auto"/>
              <w:right w:val="single" w:sz="4" w:space="0" w:color="auto"/>
            </w:tcBorders>
            <w:shd w:val="clear" w:color="auto" w:fill="auto"/>
            <w:noWrap/>
          </w:tcPr>
          <w:p w:rsidR="00C74BEB" w:rsidRPr="007A2ED9" w:rsidRDefault="00C74BEB" w:rsidP="00637804">
            <w:pPr>
              <w:jc w:val="center"/>
              <w:rPr>
                <w:rFonts w:cs="Arial"/>
                <w:sz w:val="18"/>
                <w:szCs w:val="18"/>
                <w:lang w:eastAsia="es-BO"/>
              </w:rPr>
            </w:pPr>
            <w:r>
              <w:rPr>
                <w:rFonts w:cs="Arial"/>
                <w:sz w:val="18"/>
                <w:szCs w:val="18"/>
                <w:lang w:eastAsia="es-BO"/>
              </w:rPr>
              <w:t>9</w:t>
            </w:r>
            <w:r w:rsidRPr="007A2ED9">
              <w:rPr>
                <w:rFonts w:cs="Arial"/>
                <w:sz w:val="18"/>
                <w:szCs w:val="18"/>
                <w:lang w:eastAsia="es-BO"/>
              </w:rPr>
              <w:t>.</w:t>
            </w:r>
            <w:r>
              <w:rPr>
                <w:rFonts w:cs="Arial"/>
                <w:sz w:val="18"/>
                <w:szCs w:val="18"/>
                <w:lang w:eastAsia="es-BO"/>
              </w:rPr>
              <w:t>0</w:t>
            </w:r>
          </w:p>
        </w:tc>
        <w:tc>
          <w:tcPr>
            <w:tcW w:w="4962" w:type="dxa"/>
            <w:tcBorders>
              <w:top w:val="single" w:sz="4" w:space="0" w:color="auto"/>
              <w:left w:val="single" w:sz="4" w:space="0" w:color="auto"/>
              <w:bottom w:val="single" w:sz="4" w:space="0" w:color="auto"/>
              <w:right w:val="single" w:sz="4" w:space="0" w:color="auto"/>
            </w:tcBorders>
            <w:shd w:val="clear" w:color="auto" w:fill="auto"/>
            <w:noWrap/>
          </w:tcPr>
          <w:p w:rsidR="00C74BEB" w:rsidRPr="00533693" w:rsidRDefault="00C74BEB" w:rsidP="00637804">
            <w:pPr>
              <w:rPr>
                <w:rFonts w:cs="Arial"/>
                <w:sz w:val="18"/>
                <w:szCs w:val="18"/>
                <w:lang w:eastAsia="es-BO"/>
              </w:rPr>
            </w:pPr>
            <w:r w:rsidRPr="00F22769">
              <w:rPr>
                <w:rFonts w:cs="Arial"/>
                <w:sz w:val="18"/>
                <w:szCs w:val="18"/>
                <w:lang w:eastAsia="es-BO"/>
              </w:rPr>
              <w:t xml:space="preserve">Impedancias </w:t>
            </w:r>
            <w:r w:rsidRPr="00115308">
              <w:rPr>
                <w:rFonts w:cs="Arial"/>
                <w:sz w:val="18"/>
                <w:szCs w:val="18"/>
                <w:lang w:eastAsia="es-BO"/>
              </w:rPr>
              <w:t>referida a 75 °C y a la tensión nominal y frecuencia asignada</w:t>
            </w:r>
          </w:p>
        </w:tc>
        <w:tc>
          <w:tcPr>
            <w:tcW w:w="1134" w:type="dxa"/>
            <w:tcBorders>
              <w:top w:val="single" w:sz="4" w:space="0" w:color="auto"/>
              <w:left w:val="nil"/>
              <w:bottom w:val="single" w:sz="4" w:space="0" w:color="auto"/>
            </w:tcBorders>
            <w:shd w:val="clear" w:color="auto" w:fill="auto"/>
            <w:noWrap/>
          </w:tcPr>
          <w:p w:rsidR="00C74BEB" w:rsidRPr="00606276" w:rsidRDefault="00C74BEB" w:rsidP="00637804">
            <w:pPr>
              <w:rPr>
                <w:rFonts w:cs="Arial"/>
                <w:sz w:val="18"/>
                <w:szCs w:val="18"/>
                <w:lang w:eastAsia="es-BO"/>
              </w:rPr>
            </w:pPr>
          </w:p>
        </w:tc>
        <w:tc>
          <w:tcPr>
            <w:tcW w:w="1846" w:type="dxa"/>
            <w:tcBorders>
              <w:top w:val="single" w:sz="4" w:space="0" w:color="auto"/>
              <w:bottom w:val="single" w:sz="4" w:space="0" w:color="auto"/>
              <w:right w:val="single" w:sz="4" w:space="0" w:color="auto"/>
            </w:tcBorders>
            <w:shd w:val="clear" w:color="auto" w:fill="auto"/>
            <w:noWrap/>
          </w:tcPr>
          <w:p w:rsidR="00C74BEB" w:rsidRPr="00ED6895" w:rsidRDefault="00C74BEB" w:rsidP="00637804">
            <w:pPr>
              <w:jc w:val="center"/>
              <w:rPr>
                <w:rFonts w:cs="Arial"/>
                <w:sz w:val="18"/>
                <w:szCs w:val="18"/>
                <w:lang w:eastAsia="es-BO"/>
              </w:rPr>
            </w:pPr>
          </w:p>
        </w:tc>
      </w:tr>
      <w:tr w:rsidR="00C74BEB" w:rsidRPr="007A2ED9" w:rsidTr="00AA2FE9">
        <w:trPr>
          <w:gridAfter w:val="1"/>
          <w:wAfter w:w="45" w:type="dxa"/>
          <w:trHeight w:val="20"/>
          <w:jc w:val="center"/>
        </w:trPr>
        <w:tc>
          <w:tcPr>
            <w:tcW w:w="569" w:type="dxa"/>
            <w:tcBorders>
              <w:left w:val="single" w:sz="4" w:space="0" w:color="auto"/>
              <w:right w:val="single" w:sz="4" w:space="0" w:color="auto"/>
            </w:tcBorders>
            <w:shd w:val="clear" w:color="auto" w:fill="auto"/>
            <w:noWrap/>
          </w:tcPr>
          <w:p w:rsidR="00C74BEB" w:rsidRPr="007A2ED9" w:rsidRDefault="00C74BEB" w:rsidP="00637804">
            <w:pPr>
              <w:jc w:val="center"/>
              <w:rPr>
                <w:rFonts w:cs="Arial"/>
                <w:sz w:val="18"/>
                <w:szCs w:val="18"/>
                <w:lang w:eastAsia="es-BO"/>
              </w:rPr>
            </w:pPr>
          </w:p>
        </w:tc>
        <w:tc>
          <w:tcPr>
            <w:tcW w:w="4962" w:type="dxa"/>
            <w:tcBorders>
              <w:top w:val="nil"/>
              <w:left w:val="single" w:sz="4" w:space="0" w:color="auto"/>
              <w:bottom w:val="single" w:sz="4" w:space="0" w:color="auto"/>
              <w:right w:val="single" w:sz="4" w:space="0" w:color="auto"/>
            </w:tcBorders>
            <w:shd w:val="clear" w:color="auto" w:fill="auto"/>
            <w:noWrap/>
          </w:tcPr>
          <w:p w:rsidR="00C74BEB" w:rsidRPr="00115308" w:rsidRDefault="00C74BEB" w:rsidP="00637804">
            <w:pPr>
              <w:rPr>
                <w:rFonts w:cs="Arial"/>
                <w:sz w:val="18"/>
                <w:szCs w:val="18"/>
                <w:lang w:eastAsia="es-BO"/>
              </w:rPr>
            </w:pPr>
            <w:r w:rsidRPr="007A2ED9">
              <w:rPr>
                <w:rFonts w:cs="Arial"/>
                <w:sz w:val="18"/>
                <w:szCs w:val="18"/>
                <w:lang w:eastAsia="es-BO"/>
              </w:rPr>
              <w:t>- Resistencia</w:t>
            </w:r>
            <w:r w:rsidRPr="00F22769">
              <w:rPr>
                <w:rFonts w:cs="Arial"/>
                <w:sz w:val="18"/>
                <w:szCs w:val="18"/>
                <w:lang w:eastAsia="es-BO"/>
              </w:rPr>
              <w:t xml:space="preserve"> </w:t>
            </w:r>
          </w:p>
        </w:tc>
        <w:tc>
          <w:tcPr>
            <w:tcW w:w="1134" w:type="dxa"/>
            <w:tcBorders>
              <w:top w:val="single" w:sz="4" w:space="0" w:color="auto"/>
              <w:left w:val="nil"/>
              <w:bottom w:val="single" w:sz="4" w:space="0" w:color="auto"/>
              <w:right w:val="single" w:sz="4" w:space="0" w:color="auto"/>
            </w:tcBorders>
            <w:shd w:val="clear" w:color="auto" w:fill="auto"/>
            <w:noWrap/>
          </w:tcPr>
          <w:p w:rsidR="00C74BEB" w:rsidRPr="00533693" w:rsidRDefault="00C74BEB" w:rsidP="00637804">
            <w:pPr>
              <w:jc w:val="center"/>
              <w:rPr>
                <w:rFonts w:cs="Arial"/>
                <w:sz w:val="18"/>
                <w:szCs w:val="18"/>
                <w:lang w:eastAsia="es-BO"/>
              </w:rPr>
            </w:pPr>
            <w:r w:rsidRPr="00533693">
              <w:rPr>
                <w:rFonts w:cs="Arial"/>
                <w:sz w:val="18"/>
                <w:szCs w:val="18"/>
                <w:lang w:eastAsia="es-BO"/>
              </w:rPr>
              <w:t>Ohm</w:t>
            </w:r>
          </w:p>
        </w:tc>
        <w:tc>
          <w:tcPr>
            <w:tcW w:w="1846" w:type="dxa"/>
            <w:tcBorders>
              <w:top w:val="single" w:sz="4" w:space="0" w:color="auto"/>
              <w:left w:val="nil"/>
              <w:bottom w:val="single" w:sz="4" w:space="0" w:color="auto"/>
              <w:right w:val="single" w:sz="4" w:space="0" w:color="auto"/>
            </w:tcBorders>
            <w:shd w:val="clear" w:color="auto" w:fill="auto"/>
            <w:noWrap/>
          </w:tcPr>
          <w:p w:rsidR="00C74BEB" w:rsidRPr="00ED6895" w:rsidRDefault="00C74BEB" w:rsidP="00637804">
            <w:pPr>
              <w:jc w:val="center"/>
              <w:rPr>
                <w:rFonts w:cs="Arial"/>
                <w:sz w:val="18"/>
                <w:szCs w:val="18"/>
                <w:lang w:eastAsia="es-BO"/>
              </w:rPr>
            </w:pPr>
          </w:p>
        </w:tc>
      </w:tr>
      <w:tr w:rsidR="00C74BEB" w:rsidRPr="007A2ED9" w:rsidTr="00AA2FE9">
        <w:trPr>
          <w:gridAfter w:val="1"/>
          <w:wAfter w:w="45" w:type="dxa"/>
          <w:trHeight w:val="20"/>
          <w:jc w:val="center"/>
        </w:trPr>
        <w:tc>
          <w:tcPr>
            <w:tcW w:w="569" w:type="dxa"/>
            <w:tcBorders>
              <w:left w:val="single" w:sz="4" w:space="0" w:color="auto"/>
              <w:right w:val="single" w:sz="4" w:space="0" w:color="auto"/>
            </w:tcBorders>
            <w:shd w:val="clear" w:color="auto" w:fill="auto"/>
            <w:noWrap/>
          </w:tcPr>
          <w:p w:rsidR="00C74BEB" w:rsidRPr="007A2ED9" w:rsidRDefault="00C74BEB" w:rsidP="00637804">
            <w:pPr>
              <w:jc w:val="center"/>
              <w:rPr>
                <w:rFonts w:cs="Arial"/>
                <w:sz w:val="18"/>
                <w:szCs w:val="18"/>
                <w:lang w:eastAsia="es-BO"/>
              </w:rPr>
            </w:pPr>
          </w:p>
        </w:tc>
        <w:tc>
          <w:tcPr>
            <w:tcW w:w="4962" w:type="dxa"/>
            <w:tcBorders>
              <w:top w:val="nil"/>
              <w:left w:val="single" w:sz="4" w:space="0" w:color="auto"/>
              <w:bottom w:val="single" w:sz="4" w:space="0" w:color="auto"/>
              <w:right w:val="single" w:sz="4" w:space="0" w:color="auto"/>
            </w:tcBorders>
            <w:shd w:val="clear" w:color="auto" w:fill="auto"/>
            <w:noWrap/>
          </w:tcPr>
          <w:p w:rsidR="00C74BEB" w:rsidRPr="00F22769" w:rsidRDefault="00C74BEB" w:rsidP="00637804">
            <w:pPr>
              <w:rPr>
                <w:rFonts w:cs="Arial"/>
                <w:sz w:val="18"/>
                <w:szCs w:val="18"/>
                <w:lang w:eastAsia="es-BO"/>
              </w:rPr>
            </w:pPr>
            <w:r w:rsidRPr="007A2ED9">
              <w:rPr>
                <w:rFonts w:cs="Arial"/>
                <w:sz w:val="18"/>
                <w:szCs w:val="18"/>
                <w:lang w:eastAsia="es-BO"/>
              </w:rPr>
              <w:t>- Relación de reactancia X0/X1</w:t>
            </w:r>
            <w:r>
              <w:rPr>
                <w:rFonts w:cs="Arial"/>
                <w:sz w:val="18"/>
                <w:szCs w:val="18"/>
                <w:lang w:eastAsia="es-BO"/>
              </w:rPr>
              <w:t xml:space="preserve"> (1) </w:t>
            </w:r>
          </w:p>
        </w:tc>
        <w:tc>
          <w:tcPr>
            <w:tcW w:w="1134" w:type="dxa"/>
            <w:tcBorders>
              <w:top w:val="nil"/>
              <w:left w:val="nil"/>
              <w:bottom w:val="single" w:sz="4" w:space="0" w:color="auto"/>
              <w:right w:val="single" w:sz="4" w:space="0" w:color="auto"/>
            </w:tcBorders>
            <w:shd w:val="clear" w:color="auto" w:fill="auto"/>
            <w:noWrap/>
          </w:tcPr>
          <w:p w:rsidR="00C74BEB" w:rsidRPr="00115308" w:rsidRDefault="00B357CB" w:rsidP="00637804">
            <w:pPr>
              <w:jc w:val="center"/>
              <w:rPr>
                <w:rFonts w:cs="Arial"/>
                <w:sz w:val="18"/>
                <w:szCs w:val="18"/>
                <w:lang w:eastAsia="es-BO"/>
              </w:rPr>
            </w:pPr>
            <w:r>
              <w:rPr>
                <w:rFonts w:cs="Arial"/>
                <w:sz w:val="18"/>
                <w:szCs w:val="18"/>
                <w:lang w:eastAsia="es-BO"/>
              </w:rPr>
              <w:t>Indicar</w:t>
            </w:r>
          </w:p>
        </w:tc>
        <w:tc>
          <w:tcPr>
            <w:tcW w:w="1846" w:type="dxa"/>
            <w:tcBorders>
              <w:top w:val="nil"/>
              <w:left w:val="nil"/>
              <w:bottom w:val="single" w:sz="4" w:space="0" w:color="auto"/>
              <w:right w:val="single" w:sz="4" w:space="0" w:color="auto"/>
            </w:tcBorders>
            <w:shd w:val="clear" w:color="auto" w:fill="auto"/>
            <w:noWrap/>
          </w:tcPr>
          <w:p w:rsidR="00C74BEB" w:rsidRPr="00ED6895" w:rsidRDefault="00C74BEB" w:rsidP="00637804">
            <w:pPr>
              <w:jc w:val="center"/>
              <w:rPr>
                <w:rFonts w:cs="Arial"/>
                <w:sz w:val="18"/>
                <w:szCs w:val="18"/>
                <w:lang w:eastAsia="es-BO"/>
              </w:rPr>
            </w:pPr>
          </w:p>
        </w:tc>
      </w:tr>
      <w:tr w:rsidR="00C74BEB" w:rsidRPr="007A2ED9" w:rsidTr="00AA2FE9">
        <w:trPr>
          <w:gridAfter w:val="1"/>
          <w:wAfter w:w="45" w:type="dxa"/>
          <w:trHeight w:val="20"/>
          <w:jc w:val="center"/>
        </w:trPr>
        <w:tc>
          <w:tcPr>
            <w:tcW w:w="569" w:type="dxa"/>
            <w:tcBorders>
              <w:left w:val="single" w:sz="4" w:space="0" w:color="auto"/>
              <w:right w:val="single" w:sz="4" w:space="0" w:color="auto"/>
            </w:tcBorders>
            <w:shd w:val="clear" w:color="auto" w:fill="auto"/>
            <w:noWrap/>
          </w:tcPr>
          <w:p w:rsidR="00C74BEB" w:rsidRPr="007A2ED9" w:rsidRDefault="00C74BEB" w:rsidP="00637804">
            <w:pPr>
              <w:jc w:val="center"/>
              <w:rPr>
                <w:rFonts w:cs="Arial"/>
                <w:sz w:val="18"/>
                <w:szCs w:val="18"/>
                <w:lang w:eastAsia="es-BO"/>
              </w:rPr>
            </w:pPr>
          </w:p>
        </w:tc>
        <w:tc>
          <w:tcPr>
            <w:tcW w:w="4962" w:type="dxa"/>
            <w:tcBorders>
              <w:top w:val="nil"/>
              <w:left w:val="single" w:sz="4" w:space="0" w:color="auto"/>
              <w:bottom w:val="single" w:sz="4" w:space="0" w:color="auto"/>
              <w:right w:val="single" w:sz="4" w:space="0" w:color="auto"/>
            </w:tcBorders>
            <w:shd w:val="clear" w:color="auto" w:fill="auto"/>
            <w:noWrap/>
          </w:tcPr>
          <w:p w:rsidR="00C74BEB" w:rsidRPr="00F22769" w:rsidRDefault="00C74BEB" w:rsidP="00637804">
            <w:pPr>
              <w:rPr>
                <w:rFonts w:cs="Arial"/>
                <w:sz w:val="18"/>
                <w:szCs w:val="18"/>
                <w:lang w:eastAsia="es-BO"/>
              </w:rPr>
            </w:pPr>
            <w:r w:rsidRPr="007A2ED9">
              <w:rPr>
                <w:rFonts w:cs="Arial"/>
                <w:sz w:val="18"/>
                <w:szCs w:val="18"/>
                <w:lang w:eastAsia="es-BO"/>
              </w:rPr>
              <w:t>- Inductancia (secuencia positiva)</w:t>
            </w:r>
          </w:p>
        </w:tc>
        <w:tc>
          <w:tcPr>
            <w:tcW w:w="1134" w:type="dxa"/>
            <w:tcBorders>
              <w:top w:val="nil"/>
              <w:left w:val="nil"/>
              <w:bottom w:val="single" w:sz="4" w:space="0" w:color="auto"/>
              <w:right w:val="single" w:sz="4" w:space="0" w:color="auto"/>
            </w:tcBorders>
            <w:shd w:val="clear" w:color="auto" w:fill="auto"/>
            <w:noWrap/>
          </w:tcPr>
          <w:p w:rsidR="00C74BEB" w:rsidRPr="00115308" w:rsidRDefault="00C74BEB" w:rsidP="00637804">
            <w:pPr>
              <w:jc w:val="center"/>
              <w:rPr>
                <w:rFonts w:cs="Arial"/>
                <w:sz w:val="18"/>
                <w:szCs w:val="18"/>
                <w:lang w:eastAsia="es-BO"/>
              </w:rPr>
            </w:pPr>
            <w:r w:rsidRPr="00115308">
              <w:rPr>
                <w:rFonts w:cs="Arial"/>
                <w:sz w:val="18"/>
                <w:szCs w:val="18"/>
                <w:lang w:eastAsia="es-BO"/>
              </w:rPr>
              <w:t>mH / Ohm</w:t>
            </w:r>
          </w:p>
        </w:tc>
        <w:tc>
          <w:tcPr>
            <w:tcW w:w="1846" w:type="dxa"/>
            <w:tcBorders>
              <w:top w:val="nil"/>
              <w:left w:val="nil"/>
              <w:bottom w:val="single" w:sz="4" w:space="0" w:color="auto"/>
              <w:right w:val="single" w:sz="4" w:space="0" w:color="auto"/>
            </w:tcBorders>
            <w:shd w:val="clear" w:color="auto" w:fill="auto"/>
            <w:noWrap/>
          </w:tcPr>
          <w:p w:rsidR="00C74BEB" w:rsidRPr="00ED6895" w:rsidRDefault="00C74BEB" w:rsidP="00637804">
            <w:pPr>
              <w:jc w:val="center"/>
              <w:rPr>
                <w:rFonts w:cs="Arial"/>
                <w:sz w:val="18"/>
                <w:szCs w:val="18"/>
                <w:lang w:eastAsia="es-BO"/>
              </w:rPr>
            </w:pPr>
          </w:p>
        </w:tc>
      </w:tr>
      <w:tr w:rsidR="00C74BEB" w:rsidRPr="007A2ED9" w:rsidTr="00AA2FE9">
        <w:trPr>
          <w:gridAfter w:val="1"/>
          <w:wAfter w:w="45" w:type="dxa"/>
          <w:trHeight w:val="20"/>
          <w:jc w:val="center"/>
        </w:trPr>
        <w:tc>
          <w:tcPr>
            <w:tcW w:w="569" w:type="dxa"/>
            <w:tcBorders>
              <w:left w:val="single" w:sz="4" w:space="0" w:color="auto"/>
              <w:right w:val="single" w:sz="4" w:space="0" w:color="auto"/>
            </w:tcBorders>
            <w:shd w:val="clear" w:color="auto" w:fill="auto"/>
            <w:noWrap/>
          </w:tcPr>
          <w:p w:rsidR="00C74BEB" w:rsidRPr="007A2ED9" w:rsidRDefault="00C74BEB" w:rsidP="00637804">
            <w:pPr>
              <w:jc w:val="center"/>
              <w:rPr>
                <w:rFonts w:cs="Arial"/>
                <w:sz w:val="18"/>
                <w:szCs w:val="18"/>
                <w:lang w:eastAsia="es-BO"/>
              </w:rPr>
            </w:pPr>
          </w:p>
        </w:tc>
        <w:tc>
          <w:tcPr>
            <w:tcW w:w="4962" w:type="dxa"/>
            <w:tcBorders>
              <w:top w:val="nil"/>
              <w:left w:val="single" w:sz="4" w:space="0" w:color="auto"/>
              <w:bottom w:val="single" w:sz="4" w:space="0" w:color="auto"/>
              <w:right w:val="single" w:sz="4" w:space="0" w:color="auto"/>
            </w:tcBorders>
            <w:shd w:val="clear" w:color="auto" w:fill="auto"/>
            <w:noWrap/>
          </w:tcPr>
          <w:p w:rsidR="00C74BEB" w:rsidRPr="00F22769" w:rsidRDefault="00C74BEB" w:rsidP="00637804">
            <w:pPr>
              <w:rPr>
                <w:rFonts w:cs="Arial"/>
                <w:sz w:val="18"/>
                <w:szCs w:val="18"/>
                <w:lang w:eastAsia="es-BO"/>
              </w:rPr>
            </w:pPr>
            <w:r w:rsidRPr="007A2ED9">
              <w:rPr>
                <w:rFonts w:cs="Arial"/>
                <w:sz w:val="18"/>
                <w:szCs w:val="18"/>
                <w:lang w:eastAsia="es-BO"/>
              </w:rPr>
              <w:t>- Inductancia (secuencia homopolar)</w:t>
            </w:r>
          </w:p>
        </w:tc>
        <w:tc>
          <w:tcPr>
            <w:tcW w:w="1134" w:type="dxa"/>
            <w:tcBorders>
              <w:top w:val="nil"/>
              <w:left w:val="nil"/>
              <w:bottom w:val="single" w:sz="4" w:space="0" w:color="auto"/>
              <w:right w:val="single" w:sz="4" w:space="0" w:color="auto"/>
            </w:tcBorders>
            <w:shd w:val="clear" w:color="auto" w:fill="auto"/>
            <w:noWrap/>
          </w:tcPr>
          <w:p w:rsidR="00C74BEB" w:rsidRPr="00115308" w:rsidRDefault="00C74BEB" w:rsidP="00637804">
            <w:pPr>
              <w:jc w:val="center"/>
              <w:rPr>
                <w:rFonts w:cs="Arial"/>
                <w:sz w:val="18"/>
                <w:szCs w:val="18"/>
                <w:lang w:eastAsia="es-BO"/>
              </w:rPr>
            </w:pPr>
            <w:r w:rsidRPr="00115308">
              <w:rPr>
                <w:rFonts w:cs="Arial"/>
                <w:sz w:val="18"/>
                <w:szCs w:val="18"/>
                <w:lang w:eastAsia="es-BO"/>
              </w:rPr>
              <w:t>mH / Ohm</w:t>
            </w:r>
          </w:p>
        </w:tc>
        <w:tc>
          <w:tcPr>
            <w:tcW w:w="1846" w:type="dxa"/>
            <w:tcBorders>
              <w:top w:val="nil"/>
              <w:left w:val="nil"/>
              <w:bottom w:val="single" w:sz="4" w:space="0" w:color="auto"/>
              <w:right w:val="single" w:sz="4" w:space="0" w:color="auto"/>
            </w:tcBorders>
            <w:shd w:val="clear" w:color="auto" w:fill="auto"/>
            <w:noWrap/>
          </w:tcPr>
          <w:p w:rsidR="00C74BEB" w:rsidRPr="00ED6895" w:rsidRDefault="00C74BEB" w:rsidP="00637804">
            <w:pPr>
              <w:jc w:val="center"/>
              <w:rPr>
                <w:rFonts w:cs="Arial"/>
                <w:sz w:val="18"/>
                <w:szCs w:val="18"/>
                <w:lang w:eastAsia="es-BO"/>
              </w:rPr>
            </w:pPr>
          </w:p>
        </w:tc>
      </w:tr>
      <w:tr w:rsidR="00C74BEB" w:rsidRPr="007A2ED9" w:rsidTr="00AA2FE9">
        <w:trPr>
          <w:gridAfter w:val="1"/>
          <w:wAfter w:w="45" w:type="dxa"/>
          <w:trHeight w:val="20"/>
          <w:jc w:val="center"/>
        </w:trPr>
        <w:tc>
          <w:tcPr>
            <w:tcW w:w="569" w:type="dxa"/>
            <w:tcBorders>
              <w:left w:val="single" w:sz="4" w:space="0" w:color="auto"/>
              <w:bottom w:val="single" w:sz="4" w:space="0" w:color="auto"/>
              <w:right w:val="single" w:sz="4" w:space="0" w:color="auto"/>
            </w:tcBorders>
            <w:shd w:val="clear" w:color="auto" w:fill="auto"/>
            <w:noWrap/>
          </w:tcPr>
          <w:p w:rsidR="00C74BEB" w:rsidRPr="007A2ED9" w:rsidRDefault="00C74BEB" w:rsidP="00637804">
            <w:pPr>
              <w:jc w:val="center"/>
              <w:rPr>
                <w:rFonts w:cs="Arial"/>
                <w:sz w:val="18"/>
                <w:szCs w:val="18"/>
                <w:lang w:eastAsia="es-BO"/>
              </w:rPr>
            </w:pPr>
          </w:p>
        </w:tc>
        <w:tc>
          <w:tcPr>
            <w:tcW w:w="4962" w:type="dxa"/>
            <w:tcBorders>
              <w:top w:val="nil"/>
              <w:left w:val="single" w:sz="4" w:space="0" w:color="auto"/>
              <w:bottom w:val="single" w:sz="4" w:space="0" w:color="auto"/>
              <w:right w:val="single" w:sz="4" w:space="0" w:color="auto"/>
            </w:tcBorders>
            <w:shd w:val="clear" w:color="auto" w:fill="auto"/>
            <w:noWrap/>
          </w:tcPr>
          <w:p w:rsidR="00C74BEB" w:rsidRPr="00115308" w:rsidRDefault="00C74BEB" w:rsidP="00637804">
            <w:pPr>
              <w:rPr>
                <w:rFonts w:cs="Arial"/>
                <w:sz w:val="18"/>
                <w:szCs w:val="18"/>
                <w:lang w:eastAsia="es-BO"/>
              </w:rPr>
            </w:pPr>
            <w:r w:rsidRPr="007A2ED9">
              <w:rPr>
                <w:rFonts w:cs="Arial"/>
                <w:sz w:val="18"/>
                <w:szCs w:val="18"/>
                <w:lang w:eastAsia="es-BO"/>
              </w:rPr>
              <w:t>- Factor de calidad (Q=X/R)</w:t>
            </w:r>
            <w:r w:rsidRPr="00F22769">
              <w:rPr>
                <w:rFonts w:cs="Arial"/>
                <w:sz w:val="18"/>
                <w:szCs w:val="18"/>
                <w:lang w:eastAsia="es-BO"/>
              </w:rPr>
              <w:t xml:space="preserve"> </w:t>
            </w:r>
          </w:p>
        </w:tc>
        <w:tc>
          <w:tcPr>
            <w:tcW w:w="1134" w:type="dxa"/>
            <w:tcBorders>
              <w:top w:val="nil"/>
              <w:left w:val="nil"/>
              <w:bottom w:val="single" w:sz="4" w:space="0" w:color="auto"/>
              <w:right w:val="single" w:sz="4" w:space="0" w:color="auto"/>
            </w:tcBorders>
            <w:shd w:val="clear" w:color="auto" w:fill="auto"/>
            <w:noWrap/>
          </w:tcPr>
          <w:p w:rsidR="00C74BEB" w:rsidRPr="00533693" w:rsidRDefault="00B357CB" w:rsidP="00637804">
            <w:pPr>
              <w:jc w:val="center"/>
              <w:rPr>
                <w:rFonts w:cs="Arial"/>
                <w:sz w:val="18"/>
                <w:szCs w:val="18"/>
                <w:lang w:eastAsia="es-BO"/>
              </w:rPr>
            </w:pPr>
            <w:r>
              <w:rPr>
                <w:rFonts w:cs="Arial"/>
                <w:sz w:val="18"/>
                <w:szCs w:val="18"/>
                <w:lang w:eastAsia="es-BO"/>
              </w:rPr>
              <w:t>Indicar</w:t>
            </w:r>
          </w:p>
        </w:tc>
        <w:tc>
          <w:tcPr>
            <w:tcW w:w="1846" w:type="dxa"/>
            <w:tcBorders>
              <w:top w:val="nil"/>
              <w:left w:val="nil"/>
              <w:bottom w:val="single" w:sz="4" w:space="0" w:color="auto"/>
              <w:right w:val="single" w:sz="4" w:space="0" w:color="auto"/>
            </w:tcBorders>
            <w:shd w:val="clear" w:color="auto" w:fill="auto"/>
            <w:noWrap/>
          </w:tcPr>
          <w:p w:rsidR="00C74BEB" w:rsidRPr="00ED6895" w:rsidRDefault="00C74BEB" w:rsidP="00637804">
            <w:pPr>
              <w:jc w:val="center"/>
              <w:rPr>
                <w:rFonts w:cs="Arial"/>
                <w:sz w:val="18"/>
                <w:szCs w:val="18"/>
                <w:lang w:eastAsia="es-BO"/>
              </w:rPr>
            </w:pPr>
          </w:p>
        </w:tc>
      </w:tr>
      <w:tr w:rsidR="00C74BEB" w:rsidRPr="006978A1" w:rsidTr="00AA2FE9">
        <w:trPr>
          <w:gridAfter w:val="1"/>
          <w:wAfter w:w="45" w:type="dxa"/>
          <w:trHeight w:val="20"/>
          <w:jc w:val="center"/>
        </w:trPr>
        <w:tc>
          <w:tcPr>
            <w:tcW w:w="569" w:type="dxa"/>
            <w:tcBorders>
              <w:top w:val="single" w:sz="4" w:space="0" w:color="auto"/>
              <w:left w:val="single" w:sz="4" w:space="0" w:color="auto"/>
              <w:bottom w:val="nil"/>
              <w:right w:val="single" w:sz="4" w:space="0" w:color="auto"/>
            </w:tcBorders>
            <w:shd w:val="clear" w:color="auto" w:fill="auto"/>
            <w:noWrap/>
            <w:hideMark/>
          </w:tcPr>
          <w:p w:rsidR="00C74BEB" w:rsidRPr="00F22769" w:rsidRDefault="00C74BEB" w:rsidP="00637804">
            <w:pPr>
              <w:jc w:val="center"/>
              <w:rPr>
                <w:rFonts w:cs="Arial"/>
                <w:sz w:val="18"/>
                <w:szCs w:val="18"/>
                <w:lang w:eastAsia="es-BO"/>
              </w:rPr>
            </w:pPr>
            <w:r>
              <w:rPr>
                <w:rFonts w:cs="Arial"/>
                <w:sz w:val="18"/>
                <w:szCs w:val="18"/>
                <w:lang w:eastAsia="es-BO"/>
              </w:rPr>
              <w:t>10</w:t>
            </w:r>
            <w:r w:rsidRPr="007A2ED9">
              <w:rPr>
                <w:rFonts w:cs="Arial"/>
                <w:sz w:val="18"/>
                <w:szCs w:val="18"/>
                <w:lang w:eastAsia="es-BO"/>
              </w:rPr>
              <w:t>.0</w:t>
            </w:r>
          </w:p>
        </w:tc>
        <w:tc>
          <w:tcPr>
            <w:tcW w:w="4962" w:type="dxa"/>
            <w:tcBorders>
              <w:top w:val="nil"/>
              <w:left w:val="nil"/>
              <w:bottom w:val="single" w:sz="4" w:space="0" w:color="auto"/>
              <w:right w:val="single" w:sz="4" w:space="0" w:color="auto"/>
            </w:tcBorders>
            <w:shd w:val="clear" w:color="auto" w:fill="auto"/>
            <w:noWrap/>
            <w:hideMark/>
          </w:tcPr>
          <w:p w:rsidR="00C74BEB" w:rsidRPr="00115308" w:rsidRDefault="00C74BEB" w:rsidP="00637804">
            <w:pPr>
              <w:rPr>
                <w:rFonts w:cs="Arial"/>
                <w:sz w:val="18"/>
                <w:szCs w:val="18"/>
                <w:lang w:eastAsia="es-BO"/>
              </w:rPr>
            </w:pPr>
            <w:r w:rsidRPr="00115308">
              <w:rPr>
                <w:rFonts w:cs="Arial"/>
                <w:sz w:val="18"/>
                <w:szCs w:val="18"/>
                <w:lang w:eastAsia="es-BO"/>
              </w:rPr>
              <w:t>AISLADORES PASATAPAS (BUSHING)</w:t>
            </w:r>
          </w:p>
        </w:tc>
        <w:tc>
          <w:tcPr>
            <w:tcW w:w="1134" w:type="dxa"/>
            <w:tcBorders>
              <w:top w:val="single" w:sz="4" w:space="0" w:color="auto"/>
              <w:left w:val="nil"/>
              <w:bottom w:val="single" w:sz="4" w:space="0" w:color="auto"/>
            </w:tcBorders>
            <w:shd w:val="clear" w:color="auto" w:fill="auto"/>
            <w:noWrap/>
            <w:hideMark/>
          </w:tcPr>
          <w:p w:rsidR="00C74BEB" w:rsidRPr="00533693" w:rsidRDefault="00C74BEB" w:rsidP="00637804">
            <w:pPr>
              <w:jc w:val="center"/>
              <w:rPr>
                <w:rFonts w:cs="Arial"/>
                <w:sz w:val="18"/>
                <w:szCs w:val="18"/>
                <w:lang w:eastAsia="es-BO"/>
              </w:rPr>
            </w:pPr>
          </w:p>
        </w:tc>
        <w:tc>
          <w:tcPr>
            <w:tcW w:w="1846" w:type="dxa"/>
            <w:tcBorders>
              <w:top w:val="single" w:sz="4" w:space="0" w:color="auto"/>
              <w:bottom w:val="single" w:sz="4" w:space="0" w:color="auto"/>
              <w:right w:val="single" w:sz="4" w:space="0" w:color="auto"/>
            </w:tcBorders>
            <w:shd w:val="clear" w:color="auto" w:fill="auto"/>
            <w:noWrap/>
            <w:hideMark/>
          </w:tcPr>
          <w:p w:rsidR="00C74BEB" w:rsidRPr="00606276" w:rsidRDefault="00C74BEB" w:rsidP="00637804">
            <w:pPr>
              <w:jc w:val="center"/>
              <w:rPr>
                <w:rFonts w:cs="Arial"/>
                <w:sz w:val="18"/>
                <w:szCs w:val="18"/>
                <w:lang w:eastAsia="es-BO"/>
              </w:rPr>
            </w:pPr>
          </w:p>
        </w:tc>
      </w:tr>
      <w:tr w:rsidR="00C74BEB" w:rsidRPr="006978A1" w:rsidTr="00AA2FE9">
        <w:trPr>
          <w:gridAfter w:val="1"/>
          <w:wAfter w:w="45" w:type="dxa"/>
          <w:trHeight w:val="20"/>
          <w:jc w:val="center"/>
        </w:trPr>
        <w:tc>
          <w:tcPr>
            <w:tcW w:w="569" w:type="dxa"/>
            <w:tcBorders>
              <w:top w:val="nil"/>
              <w:left w:val="single" w:sz="4" w:space="0" w:color="auto"/>
              <w:bottom w:val="nil"/>
              <w:right w:val="single" w:sz="4" w:space="0" w:color="auto"/>
            </w:tcBorders>
            <w:shd w:val="clear" w:color="auto" w:fill="auto"/>
            <w:noWrap/>
            <w:hideMark/>
          </w:tcPr>
          <w:p w:rsidR="00C74BEB" w:rsidRPr="00F22769" w:rsidRDefault="00C74BEB" w:rsidP="00637804">
            <w:pPr>
              <w:jc w:val="center"/>
              <w:rPr>
                <w:rFonts w:cs="Arial"/>
                <w:sz w:val="18"/>
                <w:szCs w:val="18"/>
                <w:lang w:eastAsia="es-BO"/>
              </w:rPr>
            </w:pPr>
            <w:r>
              <w:rPr>
                <w:rFonts w:cs="Arial"/>
                <w:sz w:val="18"/>
                <w:szCs w:val="18"/>
                <w:lang w:eastAsia="es-BO"/>
              </w:rPr>
              <w:t>10</w:t>
            </w:r>
            <w:r w:rsidRPr="007A2ED9">
              <w:rPr>
                <w:rFonts w:cs="Arial"/>
                <w:sz w:val="18"/>
                <w:szCs w:val="18"/>
                <w:lang w:eastAsia="es-BO"/>
              </w:rPr>
              <w:t>.1</w:t>
            </w:r>
          </w:p>
        </w:tc>
        <w:tc>
          <w:tcPr>
            <w:tcW w:w="4962" w:type="dxa"/>
            <w:tcBorders>
              <w:top w:val="nil"/>
              <w:left w:val="nil"/>
              <w:bottom w:val="single" w:sz="4" w:space="0" w:color="auto"/>
              <w:right w:val="single" w:sz="4" w:space="0" w:color="auto"/>
            </w:tcBorders>
            <w:shd w:val="clear" w:color="auto" w:fill="auto"/>
            <w:noWrap/>
            <w:hideMark/>
          </w:tcPr>
          <w:p w:rsidR="00C74BEB" w:rsidRPr="00115308" w:rsidRDefault="00C74BEB">
            <w:pPr>
              <w:rPr>
                <w:rFonts w:cs="Arial"/>
                <w:sz w:val="18"/>
                <w:szCs w:val="18"/>
                <w:lang w:eastAsia="es-BO"/>
              </w:rPr>
            </w:pPr>
            <w:r w:rsidRPr="00115308">
              <w:rPr>
                <w:rFonts w:cs="Arial"/>
                <w:sz w:val="18"/>
                <w:szCs w:val="18"/>
                <w:lang w:eastAsia="es-BO"/>
              </w:rPr>
              <w:t xml:space="preserve">Aisladores pasatapas – </w:t>
            </w:r>
            <w:r w:rsidR="00B357CB">
              <w:rPr>
                <w:rFonts w:cs="Arial"/>
                <w:sz w:val="18"/>
                <w:szCs w:val="18"/>
                <w:lang w:eastAsia="es-BO"/>
              </w:rPr>
              <w:t>123</w:t>
            </w:r>
            <w:r w:rsidR="00B357CB" w:rsidRPr="00115308">
              <w:rPr>
                <w:rFonts w:cs="Arial"/>
                <w:sz w:val="18"/>
                <w:szCs w:val="18"/>
                <w:lang w:eastAsia="es-BO"/>
              </w:rPr>
              <w:t xml:space="preserve"> </w:t>
            </w:r>
            <w:r w:rsidR="00B357CB">
              <w:rPr>
                <w:rFonts w:cs="Arial"/>
                <w:sz w:val="18"/>
                <w:szCs w:val="18"/>
                <w:lang w:eastAsia="es-BO"/>
              </w:rPr>
              <w:t>kV</w:t>
            </w:r>
          </w:p>
        </w:tc>
        <w:tc>
          <w:tcPr>
            <w:tcW w:w="1134" w:type="dxa"/>
            <w:tcBorders>
              <w:top w:val="single" w:sz="4" w:space="0" w:color="auto"/>
              <w:left w:val="nil"/>
              <w:bottom w:val="single" w:sz="4" w:space="0" w:color="auto"/>
            </w:tcBorders>
            <w:shd w:val="clear" w:color="auto" w:fill="auto"/>
            <w:noWrap/>
            <w:hideMark/>
          </w:tcPr>
          <w:p w:rsidR="00C74BEB" w:rsidRPr="00533693" w:rsidRDefault="00C74BEB" w:rsidP="00637804">
            <w:pPr>
              <w:ind w:right="17"/>
              <w:jc w:val="center"/>
              <w:rPr>
                <w:rFonts w:cs="Arial"/>
                <w:sz w:val="18"/>
                <w:szCs w:val="18"/>
                <w:lang w:eastAsia="es-BO"/>
              </w:rPr>
            </w:pPr>
          </w:p>
        </w:tc>
        <w:tc>
          <w:tcPr>
            <w:tcW w:w="1846" w:type="dxa"/>
            <w:tcBorders>
              <w:top w:val="single" w:sz="4" w:space="0" w:color="auto"/>
              <w:bottom w:val="single" w:sz="4" w:space="0" w:color="auto"/>
              <w:right w:val="single" w:sz="4" w:space="0" w:color="auto"/>
            </w:tcBorders>
            <w:shd w:val="clear" w:color="auto" w:fill="auto"/>
            <w:noWrap/>
            <w:hideMark/>
          </w:tcPr>
          <w:p w:rsidR="00C74BEB" w:rsidRPr="00606276" w:rsidRDefault="00C74BEB" w:rsidP="00637804">
            <w:pPr>
              <w:jc w:val="center"/>
              <w:rPr>
                <w:rFonts w:cs="Arial"/>
                <w:sz w:val="18"/>
                <w:szCs w:val="18"/>
                <w:lang w:eastAsia="es-BO"/>
              </w:rPr>
            </w:pPr>
          </w:p>
        </w:tc>
      </w:tr>
      <w:tr w:rsidR="00C74BEB" w:rsidRPr="00606276" w:rsidTr="00AA2FE9">
        <w:trPr>
          <w:gridAfter w:val="1"/>
          <w:wAfter w:w="45" w:type="dxa"/>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Fabricante / Tipo</w:t>
            </w:r>
            <w:r>
              <w:rPr>
                <w:rFonts w:cs="Arial"/>
                <w:sz w:val="18"/>
                <w:szCs w:val="18"/>
                <w:lang w:eastAsia="es-BO"/>
              </w:rPr>
              <w:t xml:space="preserve"> (ABB/Capacitivo)</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46" w:type="dxa"/>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gridAfter w:val="1"/>
          <w:wAfter w:w="45" w:type="dxa"/>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Material</w:t>
            </w:r>
            <w:r>
              <w:rPr>
                <w:rFonts w:cs="Arial"/>
                <w:sz w:val="18"/>
                <w:szCs w:val="18"/>
                <w:lang w:eastAsia="es-BO"/>
              </w:rPr>
              <w:t xml:space="preserve"> (Porcelana)</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46" w:type="dxa"/>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gridAfter w:val="1"/>
          <w:wAfter w:w="45" w:type="dxa"/>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Corriente nominal</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115308">
              <w:rPr>
                <w:rFonts w:cs="Arial"/>
                <w:sz w:val="18"/>
                <w:szCs w:val="18"/>
                <w:lang w:eastAsia="es-BO"/>
              </w:rPr>
              <w:t>A</w:t>
            </w:r>
          </w:p>
        </w:tc>
        <w:tc>
          <w:tcPr>
            <w:tcW w:w="1846" w:type="dxa"/>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gridAfter w:val="1"/>
          <w:wAfter w:w="45" w:type="dxa"/>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Corriente de cortocircuito de corta duración (3 s)</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115308">
              <w:rPr>
                <w:rFonts w:cs="Arial"/>
                <w:sz w:val="18"/>
                <w:szCs w:val="18"/>
                <w:lang w:eastAsia="es-BO"/>
              </w:rPr>
              <w:t>kA</w:t>
            </w:r>
          </w:p>
        </w:tc>
        <w:tc>
          <w:tcPr>
            <w:tcW w:w="1846" w:type="dxa"/>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gridAfter w:val="1"/>
          <w:wAfter w:w="45" w:type="dxa"/>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Línea de fuga específica</w:t>
            </w:r>
            <w:r>
              <w:rPr>
                <w:rFonts w:cs="Arial"/>
                <w:sz w:val="18"/>
                <w:szCs w:val="18"/>
                <w:lang w:eastAsia="es-BO"/>
              </w:rPr>
              <w:t xml:space="preserve"> (25)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115308">
              <w:rPr>
                <w:rFonts w:cs="Arial"/>
                <w:sz w:val="18"/>
                <w:szCs w:val="18"/>
                <w:lang w:eastAsia="es-BO"/>
              </w:rPr>
              <w:t>mm/kV</w:t>
            </w:r>
          </w:p>
        </w:tc>
        <w:tc>
          <w:tcPr>
            <w:tcW w:w="1846" w:type="dxa"/>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gridAfter w:val="1"/>
          <w:wAfter w:w="45" w:type="dxa"/>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Distancia de arco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115308">
              <w:rPr>
                <w:rFonts w:cs="Arial"/>
                <w:sz w:val="18"/>
                <w:szCs w:val="18"/>
                <w:lang w:eastAsia="es-BO"/>
              </w:rPr>
              <w:t>mm</w:t>
            </w:r>
          </w:p>
        </w:tc>
        <w:tc>
          <w:tcPr>
            <w:tcW w:w="1846" w:type="dxa"/>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978A1" w:rsidTr="00AA2FE9">
        <w:trPr>
          <w:gridAfter w:val="1"/>
          <w:wAfter w:w="45" w:type="dxa"/>
          <w:trHeight w:val="20"/>
          <w:jc w:val="center"/>
        </w:trPr>
        <w:tc>
          <w:tcPr>
            <w:tcW w:w="569" w:type="dxa"/>
            <w:tcBorders>
              <w:top w:val="single" w:sz="4" w:space="0" w:color="auto"/>
              <w:left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Pr>
                <w:rFonts w:cs="Arial"/>
                <w:sz w:val="18"/>
                <w:szCs w:val="18"/>
                <w:lang w:eastAsia="es-BO"/>
              </w:rPr>
              <w:t>10</w:t>
            </w:r>
            <w:r w:rsidRPr="007A2ED9">
              <w:rPr>
                <w:rFonts w:cs="Arial"/>
                <w:sz w:val="18"/>
                <w:szCs w:val="18"/>
                <w:lang w:eastAsia="es-BO"/>
              </w:rPr>
              <w:t>.</w:t>
            </w:r>
            <w:r w:rsidRPr="00F22769">
              <w:rPr>
                <w:rFonts w:cs="Arial"/>
                <w:sz w:val="18"/>
                <w:szCs w:val="18"/>
                <w:lang w:eastAsia="es-BO"/>
              </w:rPr>
              <w:t>2</w:t>
            </w: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6978A1" w:rsidRDefault="00C74BEB" w:rsidP="00637804">
            <w:pPr>
              <w:rPr>
                <w:rFonts w:cs="Arial"/>
                <w:sz w:val="18"/>
                <w:szCs w:val="18"/>
                <w:lang w:eastAsia="es-BO"/>
              </w:rPr>
            </w:pPr>
            <w:r w:rsidRPr="00533693">
              <w:rPr>
                <w:rFonts w:cs="Arial"/>
                <w:sz w:val="18"/>
                <w:szCs w:val="18"/>
                <w:lang w:eastAsia="es-BO"/>
              </w:rPr>
              <w:t>Aisladores pasatapas - 52</w:t>
            </w:r>
            <w:r w:rsidRPr="00606276">
              <w:rPr>
                <w:rFonts w:cs="Arial"/>
                <w:sz w:val="18"/>
                <w:szCs w:val="18"/>
                <w:lang w:eastAsia="es-BO"/>
              </w:rPr>
              <w:t xml:space="preserve"> kV</w:t>
            </w:r>
          </w:p>
        </w:tc>
        <w:tc>
          <w:tcPr>
            <w:tcW w:w="1134" w:type="dxa"/>
            <w:tcBorders>
              <w:top w:val="single" w:sz="4" w:space="0" w:color="auto"/>
              <w:left w:val="nil"/>
              <w:bottom w:val="single" w:sz="4" w:space="0" w:color="auto"/>
            </w:tcBorders>
            <w:shd w:val="clear" w:color="auto" w:fill="auto"/>
            <w:noWrap/>
            <w:vAlign w:val="bottom"/>
            <w:hideMark/>
          </w:tcPr>
          <w:p w:rsidR="00C74BEB" w:rsidRPr="006978A1" w:rsidRDefault="00C74BEB" w:rsidP="00637804">
            <w:pPr>
              <w:jc w:val="center"/>
              <w:rPr>
                <w:rFonts w:cs="Arial"/>
                <w:sz w:val="18"/>
                <w:szCs w:val="18"/>
                <w:lang w:eastAsia="es-BO"/>
              </w:rPr>
            </w:pPr>
          </w:p>
        </w:tc>
        <w:tc>
          <w:tcPr>
            <w:tcW w:w="1846" w:type="dxa"/>
            <w:tcBorders>
              <w:top w:val="single" w:sz="4" w:space="0" w:color="auto"/>
              <w:bottom w:val="single" w:sz="4" w:space="0" w:color="auto"/>
              <w:right w:val="single" w:sz="4" w:space="0" w:color="auto"/>
            </w:tcBorders>
            <w:shd w:val="clear" w:color="auto" w:fill="auto"/>
            <w:noWrap/>
            <w:vAlign w:val="bottom"/>
            <w:hideMark/>
          </w:tcPr>
          <w:p w:rsidR="00C74BEB" w:rsidRPr="006978A1" w:rsidRDefault="00C74BEB" w:rsidP="00637804">
            <w:pPr>
              <w:jc w:val="center"/>
              <w:rPr>
                <w:rFonts w:cs="Arial"/>
                <w:sz w:val="18"/>
                <w:szCs w:val="18"/>
                <w:lang w:eastAsia="es-BO"/>
              </w:rPr>
            </w:pPr>
          </w:p>
        </w:tc>
      </w:tr>
      <w:tr w:rsidR="00C74BEB" w:rsidRPr="00606276" w:rsidTr="00AA2FE9">
        <w:trPr>
          <w:gridAfter w:val="1"/>
          <w:wAfter w:w="45" w:type="dxa"/>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Fabricante / Tipo</w:t>
            </w:r>
            <w:r>
              <w:rPr>
                <w:rFonts w:cs="Arial"/>
                <w:sz w:val="18"/>
                <w:szCs w:val="18"/>
                <w:lang w:eastAsia="es-BO"/>
              </w:rPr>
              <w:t xml:space="preserve"> (ABB/Capacitivo)</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46" w:type="dxa"/>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Material</w:t>
            </w:r>
            <w:r>
              <w:rPr>
                <w:rFonts w:cs="Arial"/>
                <w:sz w:val="18"/>
                <w:szCs w:val="18"/>
                <w:lang w:eastAsia="es-BO"/>
              </w:rPr>
              <w:t xml:space="preserve"> (Porcelana)</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Corriente nominal</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115308">
              <w:rPr>
                <w:rFonts w:cs="Arial"/>
                <w:sz w:val="18"/>
                <w:szCs w:val="18"/>
                <w:lang w:eastAsia="es-BO"/>
              </w:rPr>
              <w:t>A</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Corriente de cortocircuito de corta duración (3 s)</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115308">
              <w:rPr>
                <w:rFonts w:cs="Arial"/>
                <w:sz w:val="18"/>
                <w:szCs w:val="18"/>
                <w:lang w:eastAsia="es-BO"/>
              </w:rPr>
              <w:t>kA</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Línea de fuga específica</w:t>
            </w:r>
            <w:r>
              <w:rPr>
                <w:rFonts w:cs="Arial"/>
                <w:sz w:val="18"/>
                <w:szCs w:val="18"/>
                <w:lang w:eastAsia="es-BO"/>
              </w:rPr>
              <w:t xml:space="preserve"> (16)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115308">
              <w:rPr>
                <w:rFonts w:cs="Arial"/>
                <w:sz w:val="18"/>
                <w:szCs w:val="18"/>
                <w:lang w:eastAsia="es-BO"/>
              </w:rPr>
              <w:t>mm/kV</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Distancia de arco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115308">
              <w:rPr>
                <w:rFonts w:cs="Arial"/>
                <w:sz w:val="18"/>
                <w:szCs w:val="18"/>
                <w:lang w:eastAsia="es-BO"/>
              </w:rPr>
              <w:t>mm</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r>
              <w:rPr>
                <w:rFonts w:cs="Arial"/>
                <w:sz w:val="18"/>
                <w:szCs w:val="18"/>
                <w:lang w:eastAsia="es-BO"/>
              </w:rPr>
              <w:t>11</w:t>
            </w:r>
            <w:r w:rsidRPr="007A2ED9">
              <w:rPr>
                <w:rFonts w:cs="Arial"/>
                <w:sz w:val="18"/>
                <w:szCs w:val="18"/>
                <w:lang w:eastAsia="es-BO"/>
              </w:rPr>
              <w:t>.0</w:t>
            </w: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rPr>
                <w:rFonts w:cs="Arial"/>
                <w:sz w:val="18"/>
                <w:szCs w:val="18"/>
                <w:lang w:eastAsia="es-BO"/>
              </w:rPr>
            </w:pPr>
            <w:r w:rsidRPr="00F22769">
              <w:rPr>
                <w:rFonts w:cs="Arial"/>
                <w:sz w:val="18"/>
                <w:szCs w:val="18"/>
                <w:lang w:eastAsia="es-BO"/>
              </w:rPr>
              <w:t>DATOS GENERALES DEL ACEITE AISLANTE</w:t>
            </w:r>
          </w:p>
        </w:tc>
        <w:tc>
          <w:tcPr>
            <w:tcW w:w="1134" w:type="dxa"/>
            <w:tcBorders>
              <w:top w:val="single" w:sz="4" w:space="0" w:color="auto"/>
              <w:left w:val="nil"/>
              <w:bottom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Densidad máxima a 20 °C</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kg/m³</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Viscosidad cinemática máxima:</w:t>
            </w:r>
          </w:p>
        </w:tc>
        <w:tc>
          <w:tcPr>
            <w:tcW w:w="1134" w:type="dxa"/>
            <w:tcBorders>
              <w:top w:val="single" w:sz="4" w:space="0" w:color="auto"/>
              <w:left w:val="nil"/>
              <w:bottom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a + 20 °C</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mm²/s</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a + 15 °C</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mm²/s</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Punto de inflamación, valor mínimo</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°C</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Punto de solidificación</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°C</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ED6895" w:rsidTr="00E35E6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left"/>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Valor máximo de la neutralización</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mg/KOH/g</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ED6895" w:rsidTr="00E35E69">
        <w:trPr>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Azufre corrosivo</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ED6895" w:rsidTr="00E35E69">
        <w:trPr>
          <w:trHeight w:val="20"/>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Rigidez dieléctrica mínima</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kV/mm</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single" w:sz="4" w:space="0" w:color="auto"/>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r w:rsidRPr="007A2ED9">
              <w:rPr>
                <w:rFonts w:cs="Arial"/>
                <w:sz w:val="18"/>
                <w:szCs w:val="18"/>
                <w:lang w:eastAsia="es-BO"/>
              </w:rPr>
              <w:t>1</w:t>
            </w:r>
            <w:r>
              <w:rPr>
                <w:rFonts w:cs="Arial"/>
                <w:sz w:val="18"/>
                <w:szCs w:val="18"/>
                <w:lang w:eastAsia="es-BO"/>
              </w:rPr>
              <w:t>2</w:t>
            </w:r>
            <w:r w:rsidRPr="007A2ED9">
              <w:rPr>
                <w:rFonts w:cs="Arial"/>
                <w:sz w:val="18"/>
                <w:szCs w:val="18"/>
                <w:lang w:eastAsia="es-BO"/>
              </w:rPr>
              <w:t>.0</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C74BEB" w:rsidRPr="00115308" w:rsidRDefault="00C74BEB" w:rsidP="00637804">
            <w:pPr>
              <w:rPr>
                <w:rFonts w:cs="Arial"/>
                <w:sz w:val="18"/>
                <w:szCs w:val="18"/>
                <w:lang w:eastAsia="es-BO"/>
              </w:rPr>
            </w:pPr>
            <w:r w:rsidRPr="00F22769">
              <w:rPr>
                <w:rFonts w:cs="Arial"/>
                <w:sz w:val="18"/>
                <w:szCs w:val="18"/>
                <w:lang w:eastAsia="es-BO"/>
              </w:rPr>
              <w:t>ACCESORIOS</w:t>
            </w:r>
          </w:p>
        </w:tc>
        <w:tc>
          <w:tcPr>
            <w:tcW w:w="1134" w:type="dxa"/>
            <w:tcBorders>
              <w:top w:val="single" w:sz="4" w:space="0" w:color="auto"/>
              <w:left w:val="nil"/>
              <w:bottom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hideMark/>
          </w:tcPr>
          <w:p w:rsidR="00C74BEB" w:rsidRPr="00606276"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AA2FE9">
            <w:pPr>
              <w:rPr>
                <w:rFonts w:cs="Arial"/>
                <w:sz w:val="18"/>
                <w:szCs w:val="18"/>
                <w:lang w:eastAsia="es-BO"/>
              </w:rPr>
            </w:pPr>
            <w:r w:rsidRPr="007A2ED9">
              <w:rPr>
                <w:rFonts w:cs="Arial"/>
                <w:sz w:val="18"/>
                <w:szCs w:val="18"/>
                <w:lang w:eastAsia="es-BO"/>
              </w:rPr>
              <w:t xml:space="preserve"> - Gabinete de control </w:t>
            </w:r>
            <w:r>
              <w:rPr>
                <w:rFonts w:cs="Arial"/>
                <w:sz w:val="18"/>
                <w:szCs w:val="18"/>
                <w:lang w:eastAsia="es-BO"/>
              </w:rPr>
              <w:t xml:space="preserve">(Si)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Dispositivo de alivio de presión</w:t>
            </w:r>
            <w:r>
              <w:rPr>
                <w:rFonts w:cs="Arial"/>
                <w:sz w:val="18"/>
                <w:szCs w:val="18"/>
                <w:lang w:eastAsia="es-BO"/>
              </w:rPr>
              <w:t xml:space="preserve"> (Marca Qualitrol o Messko)</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AA2FE9">
            <w:pPr>
              <w:rPr>
                <w:rFonts w:cs="Arial"/>
                <w:sz w:val="18"/>
                <w:szCs w:val="18"/>
                <w:lang w:eastAsia="es-BO"/>
              </w:rPr>
            </w:pPr>
            <w:r w:rsidRPr="007A2ED9">
              <w:rPr>
                <w:rFonts w:cs="Arial"/>
                <w:sz w:val="18"/>
                <w:szCs w:val="18"/>
                <w:lang w:eastAsia="es-BO"/>
              </w:rPr>
              <w:t xml:space="preserve"> - Indicador de nivel de aceite de cuba </w:t>
            </w:r>
            <w:r>
              <w:rPr>
                <w:rFonts w:cs="Arial"/>
                <w:sz w:val="18"/>
                <w:szCs w:val="18"/>
                <w:lang w:eastAsia="es-BO"/>
              </w:rPr>
              <w:t>(Marca Qualitrol)</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Relé Buchholz del reactor</w:t>
            </w:r>
            <w:r>
              <w:rPr>
                <w:rFonts w:cs="Arial"/>
                <w:sz w:val="18"/>
                <w:szCs w:val="18"/>
                <w:lang w:eastAsia="es-BO"/>
              </w:rPr>
              <w:t xml:space="preserve"> (Marca Qualitrol o MR)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bottom w:val="nil"/>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AA2FE9">
            <w:pPr>
              <w:jc w:val="left"/>
              <w:rPr>
                <w:rFonts w:cs="Arial"/>
                <w:sz w:val="18"/>
                <w:szCs w:val="18"/>
                <w:lang w:eastAsia="es-BO"/>
              </w:rPr>
            </w:pPr>
            <w:r>
              <w:rPr>
                <w:rFonts w:cs="Arial"/>
                <w:sz w:val="18"/>
                <w:szCs w:val="18"/>
                <w:lang w:eastAsia="es-BO"/>
              </w:rPr>
              <w:t xml:space="preserve"> - </w:t>
            </w:r>
            <w:r w:rsidR="00C74BEB" w:rsidRPr="007A2ED9">
              <w:rPr>
                <w:rFonts w:cs="Arial"/>
                <w:sz w:val="18"/>
                <w:szCs w:val="18"/>
                <w:lang w:eastAsia="es-BO"/>
              </w:rPr>
              <w:t>Monitor de temperatura para aceite y arrollamientos</w:t>
            </w:r>
            <w:r w:rsidR="00C74BEB">
              <w:rPr>
                <w:rFonts w:cs="Arial"/>
                <w:sz w:val="18"/>
                <w:szCs w:val="18"/>
                <w:lang w:eastAsia="es-BO"/>
              </w:rPr>
              <w:t xml:space="preserve"> (Marca </w:t>
            </w:r>
            <w:r w:rsidR="002613A4">
              <w:rPr>
                <w:rFonts w:cs="Arial"/>
                <w:sz w:val="18"/>
                <w:szCs w:val="18"/>
                <w:lang w:eastAsia="es-BO"/>
              </w:rPr>
              <w:t xml:space="preserve">MR </w:t>
            </w:r>
            <w:r w:rsidR="00C74BEB">
              <w:rPr>
                <w:rFonts w:cs="Arial"/>
                <w:sz w:val="18"/>
                <w:szCs w:val="18"/>
                <w:lang w:eastAsia="es-BO"/>
              </w:rPr>
              <w:t>o Qualitrol)</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tcPr>
          <w:p w:rsidR="00C74BEB" w:rsidRPr="008353BA" w:rsidRDefault="00C74BEB" w:rsidP="00637804">
            <w:pPr>
              <w:rPr>
                <w:rFonts w:cs="Arial"/>
                <w:sz w:val="18"/>
                <w:szCs w:val="18"/>
                <w:lang w:eastAsia="es-BO"/>
              </w:rPr>
            </w:pPr>
            <w:r>
              <w:rPr>
                <w:rFonts w:cs="Arial"/>
                <w:sz w:val="18"/>
                <w:szCs w:val="18"/>
                <w:lang w:eastAsia="es-BO"/>
              </w:rPr>
              <w:t xml:space="preserve"> </w:t>
            </w:r>
            <w:r w:rsidRPr="008353BA">
              <w:rPr>
                <w:rFonts w:cs="Arial"/>
                <w:sz w:val="18"/>
                <w:szCs w:val="18"/>
                <w:lang w:eastAsia="es-BO"/>
              </w:rPr>
              <w:t>-</w:t>
            </w:r>
            <w:r>
              <w:rPr>
                <w:rFonts w:cs="Arial"/>
                <w:sz w:val="18"/>
                <w:szCs w:val="18"/>
                <w:lang w:eastAsia="es-BO"/>
              </w:rPr>
              <w:t xml:space="preserve">  </w:t>
            </w:r>
            <w:r w:rsidRPr="008353BA">
              <w:rPr>
                <w:rFonts w:cs="Arial"/>
                <w:sz w:val="18"/>
                <w:szCs w:val="18"/>
                <w:lang w:eastAsia="es-BO"/>
              </w:rPr>
              <w:t>Analizador de gases</w:t>
            </w:r>
            <w:r>
              <w:rPr>
                <w:rFonts w:cs="Arial"/>
                <w:sz w:val="18"/>
                <w:szCs w:val="18"/>
                <w:lang w:eastAsia="es-BO"/>
              </w:rPr>
              <w:t xml:space="preserve"> (Marca MTE o Qualitrol</w:t>
            </w:r>
            <w:r w:rsidR="002613A4">
              <w:rPr>
                <w:rFonts w:cs="Arial"/>
                <w:sz w:val="18"/>
                <w:szCs w:val="18"/>
                <w:lang w:eastAsia="es-BO"/>
              </w:rPr>
              <w:t xml:space="preserve"> o Siemens</w:t>
            </w:r>
            <w:r>
              <w:rPr>
                <w:rFonts w:cs="Arial"/>
                <w:sz w:val="18"/>
                <w:szCs w:val="18"/>
                <w:lang w:eastAsia="es-BO"/>
              </w:rPr>
              <w:t>)</w:t>
            </w:r>
          </w:p>
        </w:tc>
        <w:tc>
          <w:tcPr>
            <w:tcW w:w="1134" w:type="dxa"/>
            <w:tcBorders>
              <w:top w:val="nil"/>
              <w:left w:val="nil"/>
              <w:bottom w:val="single" w:sz="4" w:space="0" w:color="auto"/>
              <w:right w:val="single" w:sz="4" w:space="0" w:color="auto"/>
            </w:tcBorders>
            <w:shd w:val="clear" w:color="auto" w:fill="auto"/>
            <w:noWrap/>
            <w:vAlign w:val="bottom"/>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tcPr>
          <w:p w:rsidR="00C74BEB" w:rsidRPr="007A2ED9" w:rsidRDefault="00C74BEB" w:rsidP="00637804">
            <w:pPr>
              <w:rPr>
                <w:rFonts w:cs="Arial"/>
                <w:sz w:val="18"/>
                <w:szCs w:val="18"/>
                <w:lang w:eastAsia="es-BO"/>
              </w:rPr>
            </w:pPr>
            <w:r>
              <w:rPr>
                <w:rFonts w:cs="Arial"/>
                <w:sz w:val="18"/>
                <w:szCs w:val="18"/>
                <w:lang w:eastAsia="es-BO"/>
              </w:rPr>
              <w:t xml:space="preserve"> </w:t>
            </w:r>
            <w:r w:rsidRPr="00F54C61">
              <w:rPr>
                <w:rFonts w:cs="Arial"/>
                <w:sz w:val="18"/>
                <w:szCs w:val="18"/>
                <w:lang w:eastAsia="es-BO"/>
              </w:rPr>
              <w:t xml:space="preserve">- </w:t>
            </w:r>
            <w:r>
              <w:rPr>
                <w:rFonts w:cs="Arial"/>
                <w:sz w:val="18"/>
                <w:szCs w:val="18"/>
                <w:lang w:eastAsia="es-BO"/>
              </w:rPr>
              <w:t xml:space="preserve">Deshidratador </w:t>
            </w:r>
            <w:r w:rsidRPr="00F54C61">
              <w:rPr>
                <w:rFonts w:cs="Arial"/>
                <w:sz w:val="18"/>
                <w:szCs w:val="18"/>
                <w:lang w:eastAsia="es-BO"/>
              </w:rPr>
              <w:t>de aire libre de mantenimiento</w:t>
            </w:r>
            <w:r>
              <w:rPr>
                <w:rFonts w:cs="Arial"/>
                <w:sz w:val="18"/>
                <w:szCs w:val="18"/>
                <w:lang w:eastAsia="es-BO"/>
              </w:rPr>
              <w:t xml:space="preserve"> (Marca MR Tipo Mtrab)</w:t>
            </w:r>
          </w:p>
        </w:tc>
        <w:tc>
          <w:tcPr>
            <w:tcW w:w="1134" w:type="dxa"/>
            <w:tcBorders>
              <w:top w:val="nil"/>
              <w:left w:val="nil"/>
              <w:bottom w:val="single" w:sz="4" w:space="0" w:color="auto"/>
              <w:right w:val="single" w:sz="4" w:space="0" w:color="auto"/>
            </w:tcBorders>
            <w:shd w:val="clear" w:color="auto" w:fill="auto"/>
            <w:noWrap/>
            <w:vAlign w:val="bottom"/>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Planchas de gateo en la cuba</w:t>
            </w:r>
            <w:r>
              <w:rPr>
                <w:rFonts w:cs="Arial"/>
                <w:sz w:val="18"/>
                <w:szCs w:val="18"/>
                <w:lang w:eastAsia="es-BO"/>
              </w:rPr>
              <w:t xml:space="preserve"> (Si)</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Sistema de pernos de anclaje</w:t>
            </w:r>
            <w:r>
              <w:rPr>
                <w:rFonts w:cs="Arial"/>
                <w:sz w:val="18"/>
                <w:szCs w:val="18"/>
                <w:lang w:eastAsia="es-BO"/>
              </w:rPr>
              <w:t xml:space="preserve"> (Si)</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Escalera de seguridad para mantenimiento</w:t>
            </w:r>
            <w:r>
              <w:rPr>
                <w:rFonts w:cs="Arial"/>
                <w:sz w:val="18"/>
                <w:szCs w:val="18"/>
                <w:lang w:eastAsia="es-BO"/>
              </w:rPr>
              <w:t xml:space="preserve"> (Si)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Estructura Soporte para pararrayos en el Neutro</w:t>
            </w:r>
            <w:r>
              <w:rPr>
                <w:rFonts w:cs="Arial"/>
                <w:sz w:val="18"/>
                <w:szCs w:val="18"/>
                <w:lang w:eastAsia="es-BO"/>
              </w:rPr>
              <w:t xml:space="preserve"> (Si)</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tcPr>
          <w:p w:rsidR="00C74BEB" w:rsidRPr="007A2ED9" w:rsidRDefault="00C74BEB" w:rsidP="00637804">
            <w:pPr>
              <w:rPr>
                <w:rFonts w:cs="Arial"/>
                <w:sz w:val="18"/>
                <w:szCs w:val="18"/>
                <w:lang w:eastAsia="es-BO"/>
              </w:rPr>
            </w:pPr>
            <w:r>
              <w:rPr>
                <w:rFonts w:cs="Arial"/>
                <w:sz w:val="18"/>
                <w:szCs w:val="18"/>
                <w:lang w:eastAsia="es-BO"/>
              </w:rPr>
              <w:t xml:space="preserve"> - Pararrayos de ZnO para neutro (Si)</w:t>
            </w:r>
          </w:p>
        </w:tc>
        <w:tc>
          <w:tcPr>
            <w:tcW w:w="1134" w:type="dxa"/>
            <w:tcBorders>
              <w:top w:val="nil"/>
              <w:left w:val="nil"/>
              <w:bottom w:val="single" w:sz="4" w:space="0" w:color="auto"/>
              <w:right w:val="single" w:sz="4" w:space="0" w:color="auto"/>
            </w:tcBorders>
            <w:shd w:val="clear" w:color="auto" w:fill="auto"/>
            <w:noWrap/>
            <w:vAlign w:val="bottom"/>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967BDA" w:rsidTr="00AA2FE9">
        <w:trPr>
          <w:trHeight w:val="20"/>
          <w:jc w:val="center"/>
        </w:trPr>
        <w:tc>
          <w:tcPr>
            <w:tcW w:w="569" w:type="dxa"/>
            <w:tcBorders>
              <w:top w:val="nil"/>
              <w:left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rPr>
                <w:rFonts w:cs="Arial"/>
                <w:sz w:val="18"/>
                <w:szCs w:val="18"/>
                <w:lang w:eastAsia="es-BO"/>
              </w:rPr>
            </w:pPr>
            <w:r w:rsidRPr="00967BDA">
              <w:rPr>
                <w:rFonts w:cs="Arial"/>
                <w:sz w:val="18"/>
                <w:szCs w:val="18"/>
                <w:lang w:eastAsia="es-BO"/>
              </w:rPr>
              <w:t xml:space="preserve">     * Modelo/Tipo</w:t>
            </w:r>
          </w:p>
        </w:tc>
        <w:tc>
          <w:tcPr>
            <w:tcW w:w="1134" w:type="dxa"/>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r>
      <w:tr w:rsidR="00C74BEB" w:rsidRPr="00967BDA" w:rsidTr="00AA2FE9">
        <w:trPr>
          <w:trHeight w:val="20"/>
          <w:jc w:val="center"/>
        </w:trPr>
        <w:tc>
          <w:tcPr>
            <w:tcW w:w="569" w:type="dxa"/>
            <w:tcBorders>
              <w:top w:val="nil"/>
              <w:left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rPr>
                <w:rFonts w:cs="Arial"/>
                <w:sz w:val="18"/>
                <w:szCs w:val="18"/>
                <w:lang w:eastAsia="es-BO"/>
              </w:rPr>
            </w:pPr>
            <w:r w:rsidRPr="00967BDA">
              <w:rPr>
                <w:rFonts w:cs="Arial"/>
                <w:sz w:val="18"/>
                <w:szCs w:val="18"/>
                <w:lang w:eastAsia="es-BO"/>
              </w:rPr>
              <w:t xml:space="preserve">     * Clase del pararrayos / corriente de descarga</w:t>
            </w:r>
            <w:r>
              <w:rPr>
                <w:rFonts w:cs="Arial"/>
                <w:sz w:val="18"/>
                <w:szCs w:val="18"/>
                <w:lang w:eastAsia="es-BO"/>
              </w:rPr>
              <w:t xml:space="preserve"> (Clase 2 /10 KA)</w:t>
            </w:r>
          </w:p>
        </w:tc>
        <w:tc>
          <w:tcPr>
            <w:tcW w:w="1134" w:type="dxa"/>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r>
      <w:tr w:rsidR="00C74BEB" w:rsidRPr="00967BDA" w:rsidTr="00AA2FE9">
        <w:trPr>
          <w:trHeight w:val="20"/>
          <w:jc w:val="center"/>
        </w:trPr>
        <w:tc>
          <w:tcPr>
            <w:tcW w:w="569" w:type="dxa"/>
            <w:tcBorders>
              <w:top w:val="nil"/>
              <w:left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rPr>
                <w:rFonts w:cs="Arial"/>
                <w:sz w:val="18"/>
                <w:szCs w:val="18"/>
                <w:lang w:eastAsia="es-BO"/>
              </w:rPr>
            </w:pPr>
            <w:r w:rsidRPr="00967BDA">
              <w:rPr>
                <w:rFonts w:cs="Arial"/>
                <w:sz w:val="18"/>
                <w:szCs w:val="18"/>
                <w:lang w:eastAsia="es-BO"/>
              </w:rPr>
              <w:t xml:space="preserve">     * Tensión nominal del pararrayos (Ur)</w:t>
            </w:r>
          </w:p>
        </w:tc>
        <w:tc>
          <w:tcPr>
            <w:tcW w:w="1134" w:type="dxa"/>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r w:rsidRPr="00967BDA">
              <w:rPr>
                <w:rFonts w:cs="Arial"/>
                <w:sz w:val="18"/>
                <w:szCs w:val="18"/>
                <w:lang w:eastAsia="es-BO"/>
              </w:rPr>
              <w:t>kVef</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r>
      <w:tr w:rsidR="00C74BEB" w:rsidRPr="00967BDA" w:rsidTr="00AA2FE9">
        <w:trPr>
          <w:trHeight w:val="20"/>
          <w:jc w:val="center"/>
        </w:trPr>
        <w:tc>
          <w:tcPr>
            <w:tcW w:w="569" w:type="dxa"/>
            <w:tcBorders>
              <w:top w:val="nil"/>
              <w:left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rPr>
                <w:rFonts w:cs="Arial"/>
                <w:sz w:val="18"/>
                <w:szCs w:val="18"/>
                <w:lang w:eastAsia="es-BO"/>
              </w:rPr>
            </w:pPr>
            <w:r w:rsidRPr="00967BDA">
              <w:rPr>
                <w:rFonts w:cs="Arial"/>
                <w:sz w:val="18"/>
                <w:szCs w:val="18"/>
                <w:lang w:eastAsia="es-BO"/>
              </w:rPr>
              <w:t xml:space="preserve">     * Tensión de trabajo continuo máximo (Uc)</w:t>
            </w:r>
          </w:p>
        </w:tc>
        <w:tc>
          <w:tcPr>
            <w:tcW w:w="1134" w:type="dxa"/>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r w:rsidRPr="00967BDA">
              <w:rPr>
                <w:rFonts w:cs="Arial"/>
                <w:sz w:val="18"/>
                <w:szCs w:val="18"/>
                <w:lang w:eastAsia="es-BO"/>
              </w:rPr>
              <w:t>kVef</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967BDA" w:rsidRDefault="00C74BEB" w:rsidP="00637804">
            <w:pPr>
              <w:jc w:val="center"/>
              <w:rPr>
                <w:rFonts w:cs="Arial"/>
                <w:sz w:val="18"/>
                <w:szCs w:val="18"/>
                <w:lang w:eastAsia="es-BO"/>
              </w:rPr>
            </w:pPr>
          </w:p>
        </w:tc>
      </w:tr>
      <w:tr w:rsidR="00C74BEB" w:rsidRPr="00606276" w:rsidTr="00B06DB5">
        <w:trPr>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Otros accesorios </w:t>
            </w:r>
            <w:r>
              <w:rPr>
                <w:rFonts w:cs="Arial"/>
                <w:sz w:val="18"/>
                <w:szCs w:val="18"/>
                <w:lang w:eastAsia="es-BO"/>
              </w:rPr>
              <w:t xml:space="preserve"> (Estándar)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978A1" w:rsidTr="00B06DB5">
        <w:trPr>
          <w:trHeight w:val="20"/>
          <w:jc w:val="center"/>
        </w:trPr>
        <w:tc>
          <w:tcPr>
            <w:tcW w:w="569" w:type="dxa"/>
            <w:tcBorders>
              <w:top w:val="single" w:sz="4" w:space="0" w:color="auto"/>
              <w:left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7A2ED9">
              <w:rPr>
                <w:rFonts w:cs="Arial"/>
                <w:sz w:val="18"/>
                <w:szCs w:val="18"/>
                <w:lang w:eastAsia="es-BO"/>
              </w:rPr>
              <w:t>1</w:t>
            </w:r>
            <w:r>
              <w:rPr>
                <w:rFonts w:cs="Arial"/>
                <w:sz w:val="18"/>
                <w:szCs w:val="18"/>
                <w:lang w:eastAsia="es-BO"/>
              </w:rPr>
              <w:t>3</w:t>
            </w:r>
            <w:r w:rsidRPr="00F22769">
              <w:rPr>
                <w:rFonts w:cs="Arial"/>
                <w:sz w:val="18"/>
                <w:szCs w:val="18"/>
                <w:lang w:eastAsia="es-BO"/>
              </w:rPr>
              <w:t>.0</w:t>
            </w: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rPr>
                <w:rFonts w:cs="Arial"/>
                <w:sz w:val="18"/>
                <w:szCs w:val="18"/>
                <w:lang w:eastAsia="es-BO"/>
              </w:rPr>
            </w:pPr>
            <w:r w:rsidRPr="00533693">
              <w:rPr>
                <w:rFonts w:cs="Arial"/>
                <w:sz w:val="18"/>
                <w:szCs w:val="18"/>
                <w:lang w:eastAsia="es-BO"/>
              </w:rPr>
              <w:t>TRANSPORTE</w:t>
            </w:r>
          </w:p>
        </w:tc>
        <w:tc>
          <w:tcPr>
            <w:tcW w:w="1134" w:type="dxa"/>
            <w:tcBorders>
              <w:top w:val="single" w:sz="4" w:space="0" w:color="auto"/>
              <w:left w:val="nil"/>
              <w:bottom w:val="single" w:sz="4" w:space="0" w:color="auto"/>
            </w:tcBorders>
            <w:shd w:val="clear" w:color="auto" w:fill="auto"/>
            <w:noWrap/>
            <w:vAlign w:val="bottom"/>
            <w:hideMark/>
          </w:tcPr>
          <w:p w:rsidR="00C74BEB" w:rsidRPr="00606276"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tcPr>
          <w:p w:rsidR="00C74BEB" w:rsidRPr="006978A1"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115308" w:rsidRDefault="00C74BEB" w:rsidP="00637804">
            <w:pPr>
              <w:rPr>
                <w:rFonts w:cs="Arial"/>
                <w:sz w:val="18"/>
                <w:szCs w:val="18"/>
                <w:lang w:eastAsia="es-BO"/>
              </w:rPr>
            </w:pPr>
            <w:r w:rsidRPr="007A2ED9">
              <w:rPr>
                <w:rFonts w:cs="Arial"/>
                <w:sz w:val="18"/>
                <w:szCs w:val="18"/>
                <w:lang w:eastAsia="es-BO"/>
              </w:rPr>
              <w:t>Transporte con Nitrógeno al 100%</w:t>
            </w:r>
            <w:r w:rsidRPr="00F22769">
              <w:rPr>
                <w:rFonts w:cs="Arial"/>
                <w:sz w:val="18"/>
                <w:szCs w:val="18"/>
                <w:lang w:eastAsia="es-BO"/>
              </w:rPr>
              <w:t xml:space="preserve"> o aire seco</w:t>
            </w:r>
            <w:r>
              <w:rPr>
                <w:rFonts w:cs="Arial"/>
                <w:sz w:val="18"/>
                <w:szCs w:val="18"/>
                <w:lang w:eastAsia="es-BO"/>
              </w:rPr>
              <w:t xml:space="preserve"> (Si) </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single" w:sz="4" w:space="0" w:color="auto"/>
              <w:left w:val="single" w:sz="4" w:space="0" w:color="auto"/>
              <w:right w:val="single" w:sz="4" w:space="0" w:color="auto"/>
            </w:tcBorders>
            <w:shd w:val="clear" w:color="auto" w:fill="auto"/>
            <w:noWrap/>
            <w:vAlign w:val="bottom"/>
            <w:hideMark/>
          </w:tcPr>
          <w:p w:rsidR="00C74BEB" w:rsidRPr="00F22769" w:rsidRDefault="00C74BEB" w:rsidP="00637804">
            <w:pPr>
              <w:jc w:val="center"/>
              <w:rPr>
                <w:rFonts w:cs="Arial"/>
                <w:sz w:val="18"/>
                <w:szCs w:val="18"/>
                <w:lang w:eastAsia="es-BO"/>
              </w:rPr>
            </w:pPr>
            <w:r w:rsidRPr="007A2ED9">
              <w:rPr>
                <w:rFonts w:cs="Arial"/>
                <w:sz w:val="18"/>
                <w:szCs w:val="18"/>
                <w:lang w:eastAsia="es-BO"/>
              </w:rPr>
              <w:t>1</w:t>
            </w:r>
            <w:r>
              <w:rPr>
                <w:rFonts w:cs="Arial"/>
                <w:sz w:val="18"/>
                <w:szCs w:val="18"/>
                <w:lang w:eastAsia="es-BO"/>
              </w:rPr>
              <w:t>4</w:t>
            </w:r>
            <w:r w:rsidRPr="007A2ED9">
              <w:rPr>
                <w:rFonts w:cs="Arial"/>
                <w:sz w:val="18"/>
                <w:szCs w:val="18"/>
                <w:lang w:eastAsia="es-BO"/>
              </w:rPr>
              <w:t>.0</w:t>
            </w: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rPr>
                <w:rFonts w:cs="Arial"/>
                <w:sz w:val="18"/>
                <w:szCs w:val="18"/>
                <w:lang w:eastAsia="es-BO"/>
              </w:rPr>
            </w:pPr>
            <w:r w:rsidRPr="00115308">
              <w:rPr>
                <w:rFonts w:cs="Arial"/>
                <w:sz w:val="18"/>
                <w:szCs w:val="18"/>
                <w:lang w:eastAsia="es-BO"/>
              </w:rPr>
              <w:t>MASAS, DIMENSIONES Y ESQUEMAS</w:t>
            </w:r>
          </w:p>
        </w:tc>
        <w:tc>
          <w:tcPr>
            <w:tcW w:w="1134" w:type="dxa"/>
            <w:tcBorders>
              <w:top w:val="single" w:sz="4" w:space="0" w:color="auto"/>
              <w:left w:val="nil"/>
              <w:bottom w:val="single" w:sz="4" w:space="0" w:color="auto"/>
            </w:tcBorders>
            <w:shd w:val="clear" w:color="auto" w:fill="auto"/>
            <w:noWrap/>
            <w:vAlign w:val="bottom"/>
            <w:hideMark/>
          </w:tcPr>
          <w:p w:rsidR="00C74BEB" w:rsidRPr="00606276"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tcPr>
          <w:p w:rsidR="00C74BEB" w:rsidRPr="006978A1"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7A2ED9">
              <w:rPr>
                <w:rFonts w:cs="Arial"/>
                <w:sz w:val="18"/>
                <w:szCs w:val="18"/>
                <w:lang w:eastAsia="es-BO"/>
              </w:rPr>
              <w:t>1</w:t>
            </w:r>
            <w:r>
              <w:rPr>
                <w:rFonts w:cs="Arial"/>
                <w:sz w:val="18"/>
                <w:szCs w:val="18"/>
                <w:lang w:eastAsia="es-BO"/>
              </w:rPr>
              <w:t>4</w:t>
            </w:r>
            <w:r w:rsidRPr="00F22769">
              <w:rPr>
                <w:rFonts w:cs="Arial"/>
                <w:sz w:val="18"/>
                <w:szCs w:val="18"/>
                <w:lang w:eastAsia="es-BO"/>
              </w:rPr>
              <w:t>.1</w:t>
            </w: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AA2FE9">
            <w:pPr>
              <w:rPr>
                <w:rFonts w:cs="Arial"/>
                <w:sz w:val="18"/>
                <w:szCs w:val="18"/>
                <w:lang w:eastAsia="es-BO"/>
              </w:rPr>
            </w:pPr>
            <w:r w:rsidRPr="00533693">
              <w:rPr>
                <w:rFonts w:cs="Arial"/>
                <w:sz w:val="18"/>
                <w:szCs w:val="18"/>
                <w:lang w:eastAsia="es-BO"/>
              </w:rPr>
              <w:t>M</w:t>
            </w:r>
            <w:r w:rsidR="00AA2FE9">
              <w:rPr>
                <w:rFonts w:cs="Arial"/>
                <w:sz w:val="18"/>
                <w:szCs w:val="18"/>
                <w:lang w:eastAsia="es-BO"/>
              </w:rPr>
              <w:t>ASAS</w:t>
            </w:r>
          </w:p>
        </w:tc>
        <w:tc>
          <w:tcPr>
            <w:tcW w:w="1134" w:type="dxa"/>
            <w:tcBorders>
              <w:top w:val="single" w:sz="4" w:space="0" w:color="auto"/>
              <w:left w:val="nil"/>
              <w:bottom w:val="single" w:sz="4" w:space="0" w:color="auto"/>
            </w:tcBorders>
            <w:shd w:val="clear" w:color="auto" w:fill="auto"/>
            <w:noWrap/>
            <w:vAlign w:val="bottom"/>
            <w:hideMark/>
          </w:tcPr>
          <w:p w:rsidR="00C74BEB" w:rsidRPr="00606276"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tcPr>
          <w:p w:rsidR="00C74BEB" w:rsidRPr="006978A1"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6978A1" w:rsidRDefault="00C74BEB" w:rsidP="00637804">
            <w:pPr>
              <w:rPr>
                <w:rFonts w:cs="Arial"/>
                <w:sz w:val="18"/>
                <w:szCs w:val="18"/>
                <w:lang w:eastAsia="es-BO"/>
              </w:rPr>
            </w:pPr>
            <w:r w:rsidRPr="007A2ED9">
              <w:rPr>
                <w:rFonts w:cs="Arial"/>
                <w:sz w:val="18"/>
                <w:szCs w:val="18"/>
                <w:lang w:eastAsia="es-BO"/>
              </w:rPr>
              <w:t xml:space="preserve">Masa total del </w:t>
            </w:r>
            <w:r w:rsidRPr="00F22769">
              <w:rPr>
                <w:rFonts w:cs="Arial"/>
                <w:sz w:val="18"/>
                <w:szCs w:val="18"/>
                <w:lang w:eastAsia="es-BO"/>
              </w:rPr>
              <w:t>reactor</w:t>
            </w:r>
            <w:r w:rsidRPr="00115308">
              <w:rPr>
                <w:rFonts w:cs="Arial"/>
                <w:sz w:val="18"/>
                <w:szCs w:val="18"/>
                <w:lang w:eastAsia="es-BO"/>
              </w:rPr>
              <w:t xml:space="preserve"> completamente equipado,</w:t>
            </w:r>
            <w:r w:rsidRPr="00533693">
              <w:rPr>
                <w:rFonts w:cs="Arial"/>
                <w:sz w:val="18"/>
                <w:szCs w:val="18"/>
                <w:lang w:eastAsia="es-BO"/>
              </w:rPr>
              <w:t xml:space="preserve"> </w:t>
            </w:r>
            <w:r w:rsidRPr="00606276">
              <w:rPr>
                <w:rFonts w:cs="Arial"/>
                <w:sz w:val="18"/>
                <w:szCs w:val="18"/>
                <w:lang w:eastAsia="es-BO"/>
              </w:rPr>
              <w:t>listo para entrar en servicio</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6978A1" w:rsidRDefault="00C74BEB" w:rsidP="00637804">
            <w:pPr>
              <w:jc w:val="center"/>
              <w:rPr>
                <w:rFonts w:cs="Arial"/>
                <w:sz w:val="18"/>
                <w:szCs w:val="18"/>
                <w:lang w:eastAsia="es-BO"/>
              </w:rPr>
            </w:pPr>
            <w:r w:rsidRPr="006978A1">
              <w:rPr>
                <w:rFonts w:cs="Arial"/>
                <w:sz w:val="18"/>
                <w:szCs w:val="18"/>
                <w:lang w:eastAsia="es-BO"/>
              </w:rPr>
              <w:t>kg</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978A1"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6978A1" w:rsidRDefault="00C74BEB" w:rsidP="00637804">
            <w:pPr>
              <w:rPr>
                <w:rFonts w:cs="Arial"/>
                <w:sz w:val="18"/>
                <w:szCs w:val="18"/>
                <w:lang w:eastAsia="es-BO"/>
              </w:rPr>
            </w:pPr>
            <w:r w:rsidRPr="007A2ED9">
              <w:rPr>
                <w:rFonts w:cs="Arial"/>
                <w:sz w:val="18"/>
                <w:szCs w:val="18"/>
                <w:lang w:eastAsia="es-BO"/>
              </w:rPr>
              <w:t xml:space="preserve">Masa del </w:t>
            </w:r>
            <w:r w:rsidRPr="00F22769">
              <w:rPr>
                <w:rFonts w:cs="Arial"/>
                <w:sz w:val="18"/>
                <w:szCs w:val="18"/>
                <w:lang w:eastAsia="es-BO"/>
              </w:rPr>
              <w:t>reactor</w:t>
            </w:r>
            <w:r w:rsidRPr="00115308">
              <w:rPr>
                <w:rFonts w:cs="Arial"/>
                <w:sz w:val="18"/>
                <w:szCs w:val="18"/>
                <w:lang w:eastAsia="es-BO"/>
              </w:rPr>
              <w:t xml:space="preserve"> incluyendo los accesorio</w:t>
            </w:r>
            <w:r w:rsidRPr="00533693">
              <w:rPr>
                <w:rFonts w:cs="Arial"/>
                <w:sz w:val="18"/>
                <w:szCs w:val="18"/>
                <w:lang w:eastAsia="es-BO"/>
              </w:rPr>
              <w:t>s</w:t>
            </w:r>
            <w:r w:rsidRPr="00606276">
              <w:rPr>
                <w:rFonts w:cs="Arial"/>
                <w:sz w:val="18"/>
                <w:szCs w:val="18"/>
                <w:lang w:eastAsia="es-BO"/>
              </w:rPr>
              <w:t>, pero sin aceite</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6978A1" w:rsidRDefault="00C74BEB" w:rsidP="00637804">
            <w:pPr>
              <w:jc w:val="center"/>
              <w:rPr>
                <w:rFonts w:cs="Arial"/>
                <w:sz w:val="18"/>
                <w:szCs w:val="18"/>
                <w:lang w:eastAsia="es-BO"/>
              </w:rPr>
            </w:pPr>
            <w:r w:rsidRPr="006978A1">
              <w:rPr>
                <w:rFonts w:cs="Arial"/>
                <w:sz w:val="18"/>
                <w:szCs w:val="18"/>
                <w:lang w:eastAsia="es-BO"/>
              </w:rPr>
              <w:t>kg</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978A1"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Masa de la pieza más grande para el transporte</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kg</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single" w:sz="4" w:space="0" w:color="auto"/>
              <w:left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7A2ED9">
              <w:rPr>
                <w:rFonts w:cs="Arial"/>
                <w:sz w:val="18"/>
                <w:szCs w:val="18"/>
                <w:lang w:eastAsia="es-BO"/>
              </w:rPr>
              <w:t>1</w:t>
            </w:r>
            <w:r>
              <w:rPr>
                <w:rFonts w:cs="Arial"/>
                <w:sz w:val="18"/>
                <w:szCs w:val="18"/>
                <w:lang w:eastAsia="es-BO"/>
              </w:rPr>
              <w:t>4</w:t>
            </w:r>
            <w:r w:rsidRPr="00F22769">
              <w:rPr>
                <w:rFonts w:cs="Arial"/>
                <w:sz w:val="18"/>
                <w:szCs w:val="18"/>
                <w:lang w:eastAsia="es-BO"/>
              </w:rPr>
              <w:t>.2</w:t>
            </w: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rPr>
                <w:rFonts w:cs="Arial"/>
                <w:sz w:val="18"/>
                <w:szCs w:val="18"/>
                <w:lang w:eastAsia="es-BO"/>
              </w:rPr>
            </w:pPr>
            <w:r w:rsidRPr="00533693">
              <w:rPr>
                <w:rFonts w:cs="Arial"/>
                <w:sz w:val="18"/>
                <w:szCs w:val="18"/>
                <w:lang w:eastAsia="es-BO"/>
              </w:rPr>
              <w:t>Dimensiones</w:t>
            </w:r>
          </w:p>
        </w:tc>
        <w:tc>
          <w:tcPr>
            <w:tcW w:w="1134" w:type="dxa"/>
            <w:tcBorders>
              <w:top w:val="single" w:sz="4" w:space="0" w:color="auto"/>
              <w:left w:val="nil"/>
              <w:bottom w:val="single" w:sz="4" w:space="0" w:color="auto"/>
            </w:tcBorders>
            <w:shd w:val="clear" w:color="auto" w:fill="auto"/>
            <w:noWrap/>
            <w:vAlign w:val="bottom"/>
            <w:hideMark/>
          </w:tcPr>
          <w:p w:rsidR="00C74BEB" w:rsidRPr="00606276"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tcPr>
          <w:p w:rsidR="00C74BEB" w:rsidRPr="006978A1" w:rsidRDefault="00C74BEB" w:rsidP="00637804">
            <w:pPr>
              <w:jc w:val="center"/>
              <w:rPr>
                <w:rFonts w:cs="Arial"/>
                <w:sz w:val="18"/>
                <w:szCs w:val="18"/>
                <w:lang w:eastAsia="es-BO"/>
              </w:rPr>
            </w:pPr>
          </w:p>
        </w:tc>
      </w:tr>
      <w:tr w:rsidR="00C74BEB" w:rsidRPr="00606276"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AA2FE9">
            <w:pPr>
              <w:rPr>
                <w:rFonts w:cs="Arial"/>
                <w:sz w:val="18"/>
                <w:szCs w:val="18"/>
                <w:lang w:eastAsia="es-BO"/>
              </w:rPr>
            </w:pPr>
            <w:r w:rsidRPr="007A2ED9">
              <w:rPr>
                <w:rFonts w:cs="Arial"/>
                <w:sz w:val="18"/>
                <w:szCs w:val="18"/>
                <w:lang w:eastAsia="es-BO"/>
              </w:rPr>
              <w:t>Espacio total previsto en el suelo</w:t>
            </w:r>
          </w:p>
        </w:tc>
        <w:tc>
          <w:tcPr>
            <w:tcW w:w="1134" w:type="dxa"/>
            <w:tcBorders>
              <w:top w:val="single" w:sz="4" w:space="0" w:color="auto"/>
              <w:left w:val="nil"/>
              <w:bottom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tcPr>
          <w:p w:rsidR="00C74BEB" w:rsidRPr="00533693" w:rsidRDefault="00C74BEB" w:rsidP="00637804">
            <w:pPr>
              <w:jc w:val="center"/>
              <w:rPr>
                <w:rFonts w:cs="Arial"/>
                <w:sz w:val="18"/>
                <w:szCs w:val="18"/>
                <w:lang w:eastAsia="es-BO"/>
              </w:rPr>
            </w:pPr>
          </w:p>
        </w:tc>
      </w:tr>
      <w:tr w:rsidR="00C74BEB" w:rsidRPr="006978A1" w:rsidTr="00AA2FE9">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Longitud</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mm</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B06DB5">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F22769" w:rsidRDefault="00C74BEB" w:rsidP="00637804">
            <w:pPr>
              <w:rPr>
                <w:rFonts w:cs="Arial"/>
                <w:sz w:val="18"/>
                <w:szCs w:val="18"/>
                <w:lang w:eastAsia="es-BO"/>
              </w:rPr>
            </w:pPr>
            <w:r w:rsidRPr="007A2ED9">
              <w:rPr>
                <w:rFonts w:cs="Arial"/>
                <w:sz w:val="18"/>
                <w:szCs w:val="18"/>
                <w:lang w:eastAsia="es-BO"/>
              </w:rPr>
              <w:t xml:space="preserve"> - Ancho</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637804">
            <w:pPr>
              <w:jc w:val="center"/>
              <w:rPr>
                <w:rFonts w:cs="Arial"/>
                <w:sz w:val="18"/>
                <w:szCs w:val="18"/>
                <w:lang w:eastAsia="es-BO"/>
              </w:rPr>
            </w:pPr>
            <w:r w:rsidRPr="00115308">
              <w:rPr>
                <w:rFonts w:cs="Arial"/>
                <w:sz w:val="18"/>
                <w:szCs w:val="18"/>
                <w:lang w:eastAsia="es-BO"/>
              </w:rPr>
              <w:t>mm</w:t>
            </w: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06276" w:rsidRDefault="00C74BEB" w:rsidP="00637804">
            <w:pPr>
              <w:jc w:val="center"/>
              <w:rPr>
                <w:rFonts w:cs="Arial"/>
                <w:sz w:val="18"/>
                <w:szCs w:val="18"/>
                <w:lang w:eastAsia="es-BO"/>
              </w:rPr>
            </w:pPr>
          </w:p>
        </w:tc>
      </w:tr>
      <w:tr w:rsidR="00C74BEB" w:rsidRPr="006978A1" w:rsidTr="00B06DB5">
        <w:trPr>
          <w:trHeight w:val="20"/>
          <w:jc w:val="center"/>
        </w:trPr>
        <w:tc>
          <w:tcPr>
            <w:tcW w:w="569" w:type="dxa"/>
            <w:tcBorders>
              <w:top w:val="nil"/>
              <w:left w:val="single" w:sz="4" w:space="0" w:color="auto"/>
              <w:right w:val="single" w:sz="4" w:space="0" w:color="auto"/>
            </w:tcBorders>
            <w:shd w:val="clear" w:color="auto" w:fill="auto"/>
            <w:noWrap/>
            <w:vAlign w:val="bottom"/>
            <w:hideMark/>
          </w:tcPr>
          <w:p w:rsidR="00C74BEB" w:rsidRPr="00115308" w:rsidRDefault="00C74BEB" w:rsidP="00637804">
            <w:pPr>
              <w:jc w:val="center"/>
              <w:rPr>
                <w:rFonts w:cs="Arial"/>
                <w:sz w:val="18"/>
                <w:szCs w:val="18"/>
                <w:lang w:eastAsia="es-BO"/>
              </w:rPr>
            </w:pPr>
            <w:r w:rsidRPr="007A2ED9">
              <w:rPr>
                <w:rFonts w:cs="Arial"/>
                <w:sz w:val="18"/>
                <w:szCs w:val="18"/>
                <w:lang w:eastAsia="es-BO"/>
              </w:rPr>
              <w:t>1</w:t>
            </w:r>
            <w:r>
              <w:rPr>
                <w:rFonts w:cs="Arial"/>
                <w:sz w:val="18"/>
                <w:szCs w:val="18"/>
                <w:lang w:eastAsia="es-BO"/>
              </w:rPr>
              <w:t>4</w:t>
            </w:r>
            <w:r w:rsidRPr="00F22769">
              <w:rPr>
                <w:rFonts w:cs="Arial"/>
                <w:sz w:val="18"/>
                <w:szCs w:val="18"/>
                <w:lang w:eastAsia="es-BO"/>
              </w:rPr>
              <w:t>.3</w:t>
            </w: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533693" w:rsidRDefault="00C74BEB" w:rsidP="00B06DB5">
            <w:pPr>
              <w:rPr>
                <w:rFonts w:cs="Arial"/>
                <w:sz w:val="18"/>
                <w:szCs w:val="18"/>
                <w:lang w:eastAsia="es-BO"/>
              </w:rPr>
            </w:pPr>
            <w:r w:rsidRPr="00533693">
              <w:rPr>
                <w:rFonts w:cs="Arial"/>
                <w:sz w:val="18"/>
                <w:szCs w:val="18"/>
                <w:lang w:eastAsia="es-BO"/>
              </w:rPr>
              <w:t>Croquis de dimensiones</w:t>
            </w:r>
            <w:r>
              <w:rPr>
                <w:rFonts w:cs="Arial"/>
                <w:sz w:val="18"/>
                <w:szCs w:val="18"/>
                <w:lang w:eastAsia="es-BO"/>
              </w:rPr>
              <w:t xml:space="preserve"> </w:t>
            </w:r>
          </w:p>
        </w:tc>
        <w:tc>
          <w:tcPr>
            <w:tcW w:w="1134" w:type="dxa"/>
            <w:tcBorders>
              <w:top w:val="single" w:sz="4" w:space="0" w:color="auto"/>
              <w:left w:val="nil"/>
              <w:bottom w:val="single" w:sz="4" w:space="0" w:color="auto"/>
            </w:tcBorders>
            <w:shd w:val="clear" w:color="auto" w:fill="auto"/>
            <w:noWrap/>
            <w:vAlign w:val="bottom"/>
            <w:hideMark/>
          </w:tcPr>
          <w:p w:rsidR="00C74BEB" w:rsidRPr="00606276" w:rsidRDefault="00C74BEB" w:rsidP="00637804">
            <w:pPr>
              <w:jc w:val="center"/>
              <w:rPr>
                <w:rFonts w:cs="Arial"/>
                <w:sz w:val="18"/>
                <w:szCs w:val="18"/>
                <w:lang w:eastAsia="es-BO"/>
              </w:rPr>
            </w:pPr>
          </w:p>
        </w:tc>
        <w:tc>
          <w:tcPr>
            <w:tcW w:w="1891" w:type="dxa"/>
            <w:gridSpan w:val="2"/>
            <w:tcBorders>
              <w:top w:val="single" w:sz="4" w:space="0" w:color="auto"/>
              <w:bottom w:val="single" w:sz="4" w:space="0" w:color="auto"/>
              <w:right w:val="single" w:sz="4" w:space="0" w:color="auto"/>
            </w:tcBorders>
            <w:shd w:val="clear" w:color="auto" w:fill="auto"/>
            <w:noWrap/>
            <w:vAlign w:val="bottom"/>
          </w:tcPr>
          <w:p w:rsidR="00C74BEB" w:rsidRPr="006978A1" w:rsidRDefault="00C74BEB" w:rsidP="00637804">
            <w:pPr>
              <w:jc w:val="center"/>
              <w:rPr>
                <w:rFonts w:cs="Arial"/>
                <w:sz w:val="18"/>
                <w:szCs w:val="18"/>
                <w:lang w:eastAsia="es-BO"/>
              </w:rPr>
            </w:pPr>
          </w:p>
        </w:tc>
      </w:tr>
      <w:tr w:rsidR="00C74BEB" w:rsidRPr="006978A1" w:rsidTr="00B06DB5">
        <w:trPr>
          <w:trHeight w:val="20"/>
          <w:jc w:val="center"/>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C74BEB" w:rsidRPr="007A2ED9" w:rsidRDefault="00C74BEB" w:rsidP="00637804">
            <w:pPr>
              <w:jc w:val="center"/>
              <w:rPr>
                <w:rFonts w:cs="Arial"/>
                <w:sz w:val="18"/>
                <w:szCs w:val="18"/>
                <w:lang w:eastAsia="es-BO"/>
              </w:rPr>
            </w:pPr>
          </w:p>
        </w:tc>
        <w:tc>
          <w:tcPr>
            <w:tcW w:w="4962" w:type="dxa"/>
            <w:tcBorders>
              <w:top w:val="nil"/>
              <w:left w:val="nil"/>
              <w:bottom w:val="single" w:sz="4" w:space="0" w:color="auto"/>
              <w:right w:val="single" w:sz="4" w:space="0" w:color="auto"/>
            </w:tcBorders>
            <w:shd w:val="clear" w:color="auto" w:fill="auto"/>
            <w:noWrap/>
            <w:vAlign w:val="bottom"/>
            <w:hideMark/>
          </w:tcPr>
          <w:p w:rsidR="00C74BEB" w:rsidRPr="00606276" w:rsidRDefault="00C74BEB" w:rsidP="00B06DB5">
            <w:pPr>
              <w:rPr>
                <w:rFonts w:cs="Arial"/>
                <w:sz w:val="18"/>
                <w:szCs w:val="18"/>
                <w:lang w:eastAsia="es-BO"/>
              </w:rPr>
            </w:pPr>
            <w:r w:rsidRPr="007A2ED9">
              <w:rPr>
                <w:rFonts w:cs="Arial"/>
                <w:sz w:val="18"/>
                <w:szCs w:val="18"/>
                <w:lang w:eastAsia="es-BO"/>
              </w:rPr>
              <w:t xml:space="preserve">- </w:t>
            </w:r>
            <w:r w:rsidRPr="00F22769">
              <w:rPr>
                <w:rFonts w:cs="Arial"/>
                <w:sz w:val="18"/>
                <w:szCs w:val="18"/>
                <w:lang w:eastAsia="es-BO"/>
              </w:rPr>
              <w:t>Reactor</w:t>
            </w:r>
            <w:r w:rsidRPr="00115308">
              <w:rPr>
                <w:rFonts w:cs="Arial"/>
                <w:sz w:val="18"/>
                <w:szCs w:val="18"/>
                <w:lang w:eastAsia="es-BO"/>
              </w:rPr>
              <w:t xml:space="preserve"> </w:t>
            </w:r>
            <w:r w:rsidR="00B06DB5">
              <w:rPr>
                <w:rFonts w:cs="Arial"/>
                <w:sz w:val="18"/>
                <w:szCs w:val="18"/>
                <w:lang w:eastAsia="es-BO"/>
              </w:rPr>
              <w:t>tri</w:t>
            </w:r>
            <w:r w:rsidRPr="00533693">
              <w:rPr>
                <w:rFonts w:cs="Arial"/>
                <w:sz w:val="18"/>
                <w:szCs w:val="18"/>
                <w:lang w:eastAsia="es-BO"/>
              </w:rPr>
              <w:t>fásico</w:t>
            </w:r>
          </w:p>
        </w:tc>
        <w:tc>
          <w:tcPr>
            <w:tcW w:w="1134" w:type="dxa"/>
            <w:tcBorders>
              <w:top w:val="nil"/>
              <w:left w:val="nil"/>
              <w:bottom w:val="single" w:sz="4" w:space="0" w:color="auto"/>
              <w:right w:val="single" w:sz="4" w:space="0" w:color="auto"/>
            </w:tcBorders>
            <w:shd w:val="clear" w:color="auto" w:fill="auto"/>
            <w:noWrap/>
            <w:vAlign w:val="bottom"/>
            <w:hideMark/>
          </w:tcPr>
          <w:p w:rsidR="00C74BEB" w:rsidRPr="006978A1" w:rsidRDefault="00C74BEB" w:rsidP="00637804">
            <w:pPr>
              <w:jc w:val="center"/>
              <w:rPr>
                <w:rFonts w:cs="Arial"/>
                <w:sz w:val="18"/>
                <w:szCs w:val="18"/>
                <w:lang w:eastAsia="es-BO"/>
              </w:rPr>
            </w:pPr>
          </w:p>
        </w:tc>
        <w:tc>
          <w:tcPr>
            <w:tcW w:w="1891" w:type="dxa"/>
            <w:gridSpan w:val="2"/>
            <w:tcBorders>
              <w:top w:val="nil"/>
              <w:left w:val="nil"/>
              <w:bottom w:val="single" w:sz="4" w:space="0" w:color="auto"/>
              <w:right w:val="single" w:sz="4" w:space="0" w:color="auto"/>
            </w:tcBorders>
            <w:shd w:val="clear" w:color="auto" w:fill="auto"/>
            <w:noWrap/>
            <w:vAlign w:val="bottom"/>
          </w:tcPr>
          <w:p w:rsidR="00C74BEB" w:rsidRPr="006978A1" w:rsidRDefault="00C74BEB" w:rsidP="00637804">
            <w:pPr>
              <w:jc w:val="center"/>
              <w:rPr>
                <w:rFonts w:cs="Arial"/>
                <w:sz w:val="18"/>
                <w:szCs w:val="18"/>
                <w:lang w:eastAsia="es-BO"/>
              </w:rPr>
            </w:pPr>
          </w:p>
        </w:tc>
      </w:tr>
    </w:tbl>
    <w:p w:rsidR="00C74BEB" w:rsidRDefault="00C74BEB" w:rsidP="006005F9"/>
    <w:p w:rsidR="006763AF" w:rsidRDefault="006763AF" w:rsidP="006005F9">
      <w:r>
        <w:br w:type="page"/>
      </w:r>
    </w:p>
    <w:p w:rsidR="00423D2B" w:rsidRPr="00F243B1" w:rsidRDefault="00423D2B" w:rsidP="00EC3E46">
      <w:pPr>
        <w:pStyle w:val="Ttulo1"/>
        <w:ind w:left="357" w:hanging="357"/>
      </w:pPr>
      <w:bookmarkStart w:id="198" w:name="_Toc316330632"/>
      <w:bookmarkStart w:id="199" w:name="_Toc530067725"/>
      <w:r w:rsidRPr="00EC3E46">
        <w:lastRenderedPageBreak/>
        <w:t xml:space="preserve">DISPOSICIÓN </w:t>
      </w:r>
      <w:r w:rsidR="00B15F49">
        <w:t xml:space="preserve">REFERENCIAL </w:t>
      </w:r>
      <w:r w:rsidRPr="00EC3E46">
        <w:t xml:space="preserve">DE COMPONENTES Y </w:t>
      </w:r>
      <w:r w:rsidRPr="00F243B1">
        <w:t xml:space="preserve">LIMITES DE TAMAÑO DEL </w:t>
      </w:r>
      <w:r w:rsidR="00B03738" w:rsidRPr="00F243B1">
        <w:t>REACTOR</w:t>
      </w:r>
      <w:bookmarkEnd w:id="198"/>
      <w:bookmarkEnd w:id="199"/>
    </w:p>
    <w:p w:rsidR="00423D2B" w:rsidRDefault="00423D2B" w:rsidP="00423D2B">
      <w:pPr>
        <w:rPr>
          <w:lang w:eastAsia="es-BO"/>
        </w:rPr>
      </w:pPr>
    </w:p>
    <w:p w:rsidR="00FD0C9B" w:rsidRDefault="00FD0C9B" w:rsidP="00423D2B">
      <w:pPr>
        <w:rPr>
          <w:lang w:eastAsia="es-BO"/>
        </w:rPr>
      </w:pPr>
    </w:p>
    <w:p w:rsidR="00700C1E" w:rsidRPr="00F243B1" w:rsidRDefault="00DE313A" w:rsidP="00E72C2F">
      <w:pPr>
        <w:jc w:val="center"/>
      </w:pPr>
      <w:r>
        <w:object w:dxaOrig="10530" w:dyaOrig="1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2pt;height:474.6pt" o:ole="">
            <v:imagedata r:id="rId11" o:title=""/>
          </v:shape>
          <o:OLEObject Type="Embed" ProgID="AutoCAD.Drawing.18" ShapeID="_x0000_i1025" DrawAspect="Content" ObjectID="_1617107331" r:id="rId12"/>
        </w:object>
      </w:r>
    </w:p>
    <w:sectPr w:rsidR="00700C1E" w:rsidRPr="00F243B1" w:rsidSect="00F502C8">
      <w:headerReference w:type="default" r:id="rId13"/>
      <w:footerReference w:type="default" r:id="rId14"/>
      <w:pgSz w:w="12240" w:h="15840" w:code="1"/>
      <w:pgMar w:top="737" w:right="1418" w:bottom="1418" w:left="1418" w:header="709"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00" w:rsidRDefault="00B50400" w:rsidP="006005F9">
      <w:r>
        <w:separator/>
      </w:r>
    </w:p>
    <w:p w:rsidR="00B50400" w:rsidRDefault="00B50400" w:rsidP="006005F9"/>
    <w:p w:rsidR="00B50400" w:rsidRDefault="00B50400" w:rsidP="006005F9"/>
    <w:p w:rsidR="00B50400" w:rsidRDefault="00B50400" w:rsidP="006005F9"/>
    <w:p w:rsidR="00B50400" w:rsidRDefault="00B50400" w:rsidP="006005F9"/>
  </w:endnote>
  <w:endnote w:type="continuationSeparator" w:id="0">
    <w:p w:rsidR="00B50400" w:rsidRDefault="00B50400" w:rsidP="006005F9">
      <w:r>
        <w:continuationSeparator/>
      </w:r>
    </w:p>
    <w:p w:rsidR="00B50400" w:rsidRDefault="00B50400" w:rsidP="006005F9"/>
    <w:p w:rsidR="00B50400" w:rsidRDefault="00B50400" w:rsidP="006005F9"/>
    <w:p w:rsidR="00B50400" w:rsidRDefault="00B50400" w:rsidP="006005F9"/>
    <w:p w:rsidR="00B50400" w:rsidRDefault="00B50400" w:rsidP="006005F9"/>
  </w:endnote>
  <w:endnote w:type="continuationNotice" w:id="1">
    <w:p w:rsidR="00B50400" w:rsidRDefault="00B504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99723"/>
      <w:docPartObj>
        <w:docPartGallery w:val="Page Numbers (Bottom of Page)"/>
        <w:docPartUnique/>
      </w:docPartObj>
    </w:sdtPr>
    <w:sdtEndPr>
      <w:rPr>
        <w:sz w:val="16"/>
      </w:rPr>
    </w:sdtEndPr>
    <w:sdtContent>
      <w:p w:rsidR="005C0270" w:rsidRPr="0064792B" w:rsidRDefault="004912A5">
        <w:pPr>
          <w:pStyle w:val="Piedepgina"/>
          <w:jc w:val="right"/>
          <w:rPr>
            <w:sz w:val="16"/>
          </w:rPr>
        </w:pPr>
        <w:r w:rsidRPr="0064792B">
          <w:rPr>
            <w:sz w:val="16"/>
          </w:rPr>
          <w:fldChar w:fldCharType="begin"/>
        </w:r>
        <w:r w:rsidR="005C0270" w:rsidRPr="0064792B">
          <w:rPr>
            <w:sz w:val="16"/>
          </w:rPr>
          <w:instrText>PAGE   \* MERGEFORMAT</w:instrText>
        </w:r>
        <w:r w:rsidRPr="0064792B">
          <w:rPr>
            <w:sz w:val="16"/>
          </w:rPr>
          <w:fldChar w:fldCharType="separate"/>
        </w:r>
        <w:r w:rsidR="006B0BC7">
          <w:rPr>
            <w:noProof/>
            <w:sz w:val="16"/>
          </w:rPr>
          <w:t>29</w:t>
        </w:r>
        <w:r w:rsidRPr="0064792B">
          <w:rPr>
            <w:sz w:val="16"/>
          </w:rPr>
          <w:fldChar w:fldCharType="end"/>
        </w:r>
      </w:p>
    </w:sdtContent>
  </w:sdt>
  <w:p w:rsidR="005C0270" w:rsidRDefault="005C0270" w:rsidP="005F0BEC">
    <w:pPr>
      <w:pStyle w:val="Piedepgin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00" w:rsidRDefault="00B50400" w:rsidP="006005F9">
      <w:r>
        <w:separator/>
      </w:r>
    </w:p>
    <w:p w:rsidR="00B50400" w:rsidRDefault="00B50400" w:rsidP="006005F9"/>
    <w:p w:rsidR="00B50400" w:rsidRDefault="00B50400" w:rsidP="006005F9"/>
    <w:p w:rsidR="00B50400" w:rsidRDefault="00B50400" w:rsidP="006005F9"/>
    <w:p w:rsidR="00B50400" w:rsidRDefault="00B50400" w:rsidP="006005F9"/>
  </w:footnote>
  <w:footnote w:type="continuationSeparator" w:id="0">
    <w:p w:rsidR="00B50400" w:rsidRDefault="00B50400" w:rsidP="006005F9">
      <w:r>
        <w:continuationSeparator/>
      </w:r>
    </w:p>
    <w:p w:rsidR="00B50400" w:rsidRDefault="00B50400" w:rsidP="006005F9"/>
    <w:p w:rsidR="00B50400" w:rsidRDefault="00B50400" w:rsidP="006005F9"/>
    <w:p w:rsidR="00B50400" w:rsidRDefault="00B50400" w:rsidP="006005F9"/>
    <w:p w:rsidR="00B50400" w:rsidRDefault="00B50400" w:rsidP="006005F9"/>
  </w:footnote>
  <w:footnote w:type="continuationNotice" w:id="1">
    <w:p w:rsidR="00B50400" w:rsidRDefault="00B504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9"/>
      <w:gridCol w:w="6237"/>
    </w:tblGrid>
    <w:tr w:rsidR="005C0270" w:rsidRPr="009143C3" w:rsidTr="00D955BC">
      <w:trPr>
        <w:trHeight w:val="835"/>
      </w:trPr>
      <w:tc>
        <w:tcPr>
          <w:tcW w:w="3119" w:type="dxa"/>
          <w:vAlign w:val="center"/>
        </w:tcPr>
        <w:p w:rsidR="005C0270" w:rsidRPr="00602349" w:rsidRDefault="005C0270" w:rsidP="00D955BC">
          <w:pPr>
            <w:spacing w:after="0"/>
            <w:jc w:val="center"/>
            <w:rPr>
              <w:sz w:val="18"/>
              <w:szCs w:val="18"/>
            </w:rPr>
          </w:pPr>
          <w:r>
            <w:rPr>
              <w:noProof/>
              <w:lang w:val="es-BO" w:eastAsia="es-BO"/>
            </w:rPr>
            <w:drawing>
              <wp:inline distT="0" distB="0" distL="0" distR="0">
                <wp:extent cx="1184745" cy="572494"/>
                <wp:effectExtent l="0" t="0" r="0" b="0"/>
                <wp:docPr id="1"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237" w:type="dxa"/>
          <w:vAlign w:val="center"/>
        </w:tcPr>
        <w:p w:rsidR="005C0270" w:rsidRDefault="005C0270" w:rsidP="008E656F">
          <w:pPr>
            <w:spacing w:after="0"/>
            <w:jc w:val="center"/>
            <w:rPr>
              <w:b/>
              <w:szCs w:val="20"/>
            </w:rPr>
          </w:pPr>
          <w:r>
            <w:rPr>
              <w:b/>
              <w:szCs w:val="20"/>
            </w:rPr>
            <w:t xml:space="preserve">ESPECIFICACIÓN TÉCNICA </w:t>
          </w:r>
        </w:p>
        <w:p w:rsidR="005C0270" w:rsidRPr="009143C3" w:rsidRDefault="005C0270" w:rsidP="00E14BD0">
          <w:pPr>
            <w:spacing w:after="0"/>
            <w:jc w:val="center"/>
            <w:rPr>
              <w:b/>
              <w:sz w:val="22"/>
              <w:szCs w:val="22"/>
            </w:rPr>
          </w:pPr>
          <w:r>
            <w:rPr>
              <w:b/>
              <w:szCs w:val="20"/>
            </w:rPr>
            <w:t>REACTOR TRIFASICO DE POTENCIA</w:t>
          </w:r>
        </w:p>
      </w:tc>
    </w:tr>
  </w:tbl>
  <w:p w:rsidR="005C0270" w:rsidRPr="009143C3" w:rsidRDefault="005C0270" w:rsidP="00F81720">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9CD"/>
    <w:multiLevelType w:val="hybridMultilevel"/>
    <w:tmpl w:val="F5DA3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9500B"/>
    <w:multiLevelType w:val="hybridMultilevel"/>
    <w:tmpl w:val="DA7C7BFC"/>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C1097D"/>
    <w:multiLevelType w:val="singleLevel"/>
    <w:tmpl w:val="0F86CAA4"/>
    <w:lvl w:ilvl="0">
      <w:start w:val="1"/>
      <w:numFmt w:val="lowerLetter"/>
      <w:lvlText w:val="%1.-"/>
      <w:lvlJc w:val="left"/>
      <w:pPr>
        <w:ind w:left="2345" w:hanging="360"/>
      </w:pPr>
      <w:rPr>
        <w:rFonts w:ascii="Arial" w:hAnsi="Arial" w:hint="default"/>
        <w:b/>
        <w:i w:val="0"/>
        <w:sz w:val="20"/>
        <w:szCs w:val="20"/>
      </w:rPr>
    </w:lvl>
  </w:abstractNum>
  <w:abstractNum w:abstractNumId="4" w15:restartNumberingAfterBreak="0">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20230AAF"/>
    <w:multiLevelType w:val="hybridMultilevel"/>
    <w:tmpl w:val="B7C0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5F44DB"/>
    <w:multiLevelType w:val="singleLevel"/>
    <w:tmpl w:val="EE7E1DDE"/>
    <w:lvl w:ilvl="0">
      <w:start w:val="1"/>
      <w:numFmt w:val="decimal"/>
      <w:lvlText w:val="%1."/>
      <w:lvlJc w:val="left"/>
      <w:pPr>
        <w:tabs>
          <w:tab w:val="num" w:pos="2912"/>
        </w:tabs>
        <w:ind w:left="2892" w:hanging="340"/>
      </w:pPr>
      <w:rPr>
        <w:rFonts w:ascii="Arial" w:hAnsi="Arial" w:hint="default"/>
        <w:b/>
        <w:i w:val="0"/>
        <w:sz w:val="20"/>
        <w:szCs w:val="20"/>
      </w:rPr>
    </w:lvl>
  </w:abstractNum>
  <w:abstractNum w:abstractNumId="7" w15:restartNumberingAfterBreak="0">
    <w:nsid w:val="2CFE4CFC"/>
    <w:multiLevelType w:val="hybridMultilevel"/>
    <w:tmpl w:val="4E78E094"/>
    <w:lvl w:ilvl="0" w:tplc="026C64CE">
      <w:numFmt w:val="bullet"/>
      <w:lvlText w:val="•"/>
      <w:lvlJc w:val="left"/>
      <w:pPr>
        <w:ind w:left="1065" w:hanging="705"/>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31C347D2"/>
    <w:multiLevelType w:val="hybridMultilevel"/>
    <w:tmpl w:val="2594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E7FCD"/>
    <w:multiLevelType w:val="hybridMultilevel"/>
    <w:tmpl w:val="4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26F93"/>
    <w:multiLevelType w:val="hybridMultilevel"/>
    <w:tmpl w:val="45E8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C1AC8"/>
    <w:multiLevelType w:val="hybridMultilevel"/>
    <w:tmpl w:val="30B28E8E"/>
    <w:lvl w:ilvl="0" w:tplc="040A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D7029E5"/>
    <w:multiLevelType w:val="hybridMultilevel"/>
    <w:tmpl w:val="CB96CE4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48A40986"/>
    <w:multiLevelType w:val="hybridMultilevel"/>
    <w:tmpl w:val="982EC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0261B"/>
    <w:multiLevelType w:val="hybridMultilevel"/>
    <w:tmpl w:val="20C6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B1181"/>
    <w:multiLevelType w:val="hybridMultilevel"/>
    <w:tmpl w:val="3F54E956"/>
    <w:lvl w:ilvl="0" w:tplc="24869B10">
      <w:start w:val="1"/>
      <w:numFmt w:val="bullet"/>
      <w:pStyle w:val="Sinespaciado"/>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528174CB"/>
    <w:multiLevelType w:val="hybridMultilevel"/>
    <w:tmpl w:val="3146D836"/>
    <w:lvl w:ilvl="0" w:tplc="2C28416C">
      <w:numFmt w:val="bullet"/>
      <w:lvlText w:val="-"/>
      <w:lvlJc w:val="left"/>
      <w:pPr>
        <w:ind w:left="3904" w:hanging="360"/>
      </w:pPr>
      <w:rPr>
        <w:rFonts w:ascii="Calibri" w:eastAsia="Times New Roman" w:hAnsi="Calibri" w:cstheme="minorHAnsi" w:hint="default"/>
        <w:b/>
        <w:sz w:val="40"/>
      </w:rPr>
    </w:lvl>
    <w:lvl w:ilvl="1" w:tplc="040A0003" w:tentative="1">
      <w:start w:val="1"/>
      <w:numFmt w:val="bullet"/>
      <w:lvlText w:val="o"/>
      <w:lvlJc w:val="left"/>
      <w:pPr>
        <w:ind w:left="4624" w:hanging="360"/>
      </w:pPr>
      <w:rPr>
        <w:rFonts w:ascii="Courier New" w:hAnsi="Courier New" w:cs="Courier New" w:hint="default"/>
      </w:rPr>
    </w:lvl>
    <w:lvl w:ilvl="2" w:tplc="040A0005" w:tentative="1">
      <w:start w:val="1"/>
      <w:numFmt w:val="bullet"/>
      <w:lvlText w:val=""/>
      <w:lvlJc w:val="left"/>
      <w:pPr>
        <w:ind w:left="5344" w:hanging="360"/>
      </w:pPr>
      <w:rPr>
        <w:rFonts w:ascii="Wingdings" w:hAnsi="Wingdings" w:hint="default"/>
      </w:rPr>
    </w:lvl>
    <w:lvl w:ilvl="3" w:tplc="040A0001" w:tentative="1">
      <w:start w:val="1"/>
      <w:numFmt w:val="bullet"/>
      <w:lvlText w:val=""/>
      <w:lvlJc w:val="left"/>
      <w:pPr>
        <w:ind w:left="6064" w:hanging="360"/>
      </w:pPr>
      <w:rPr>
        <w:rFonts w:ascii="Symbol" w:hAnsi="Symbol" w:hint="default"/>
      </w:rPr>
    </w:lvl>
    <w:lvl w:ilvl="4" w:tplc="040A0003" w:tentative="1">
      <w:start w:val="1"/>
      <w:numFmt w:val="bullet"/>
      <w:lvlText w:val="o"/>
      <w:lvlJc w:val="left"/>
      <w:pPr>
        <w:ind w:left="6784" w:hanging="360"/>
      </w:pPr>
      <w:rPr>
        <w:rFonts w:ascii="Courier New" w:hAnsi="Courier New" w:cs="Courier New" w:hint="default"/>
      </w:rPr>
    </w:lvl>
    <w:lvl w:ilvl="5" w:tplc="040A0005" w:tentative="1">
      <w:start w:val="1"/>
      <w:numFmt w:val="bullet"/>
      <w:lvlText w:val=""/>
      <w:lvlJc w:val="left"/>
      <w:pPr>
        <w:ind w:left="7504" w:hanging="360"/>
      </w:pPr>
      <w:rPr>
        <w:rFonts w:ascii="Wingdings" w:hAnsi="Wingdings" w:hint="default"/>
      </w:rPr>
    </w:lvl>
    <w:lvl w:ilvl="6" w:tplc="040A0001" w:tentative="1">
      <w:start w:val="1"/>
      <w:numFmt w:val="bullet"/>
      <w:lvlText w:val=""/>
      <w:lvlJc w:val="left"/>
      <w:pPr>
        <w:ind w:left="8224" w:hanging="360"/>
      </w:pPr>
      <w:rPr>
        <w:rFonts w:ascii="Symbol" w:hAnsi="Symbol" w:hint="default"/>
      </w:rPr>
    </w:lvl>
    <w:lvl w:ilvl="7" w:tplc="040A0003" w:tentative="1">
      <w:start w:val="1"/>
      <w:numFmt w:val="bullet"/>
      <w:lvlText w:val="o"/>
      <w:lvlJc w:val="left"/>
      <w:pPr>
        <w:ind w:left="8944" w:hanging="360"/>
      </w:pPr>
      <w:rPr>
        <w:rFonts w:ascii="Courier New" w:hAnsi="Courier New" w:cs="Courier New" w:hint="default"/>
      </w:rPr>
    </w:lvl>
    <w:lvl w:ilvl="8" w:tplc="040A0005" w:tentative="1">
      <w:start w:val="1"/>
      <w:numFmt w:val="bullet"/>
      <w:lvlText w:val=""/>
      <w:lvlJc w:val="left"/>
      <w:pPr>
        <w:ind w:left="9664" w:hanging="360"/>
      </w:pPr>
      <w:rPr>
        <w:rFonts w:ascii="Wingdings" w:hAnsi="Wingdings" w:hint="default"/>
      </w:rPr>
    </w:lvl>
  </w:abstractNum>
  <w:abstractNum w:abstractNumId="20" w15:restartNumberingAfterBreak="0">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F030F"/>
    <w:multiLevelType w:val="hybridMultilevel"/>
    <w:tmpl w:val="E27E7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5639A"/>
    <w:multiLevelType w:val="hybridMultilevel"/>
    <w:tmpl w:val="C554B5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642F351F"/>
    <w:multiLevelType w:val="multilevel"/>
    <w:tmpl w:val="DDEE9A4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7596B"/>
    <w:multiLevelType w:val="hybridMultilevel"/>
    <w:tmpl w:val="308EF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E80FC2"/>
    <w:multiLevelType w:val="hybridMultilevel"/>
    <w:tmpl w:val="21D6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06DEF"/>
    <w:multiLevelType w:val="singleLevel"/>
    <w:tmpl w:val="82EE5B56"/>
    <w:lvl w:ilvl="0">
      <w:start w:val="800"/>
      <w:numFmt w:val="bullet"/>
      <w:lvlText w:val="-"/>
      <w:lvlJc w:val="left"/>
      <w:pPr>
        <w:tabs>
          <w:tab w:val="num" w:pos="3607"/>
        </w:tabs>
        <w:ind w:left="3607" w:hanging="630"/>
      </w:pPr>
      <w:rPr>
        <w:rFonts w:ascii="Times New Roman" w:hAnsi="Times New Roman" w:hint="default"/>
      </w:rPr>
    </w:lvl>
  </w:abstractNum>
  <w:abstractNum w:abstractNumId="29" w15:restartNumberingAfterBreak="0">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14F40"/>
    <w:multiLevelType w:val="hybridMultilevel"/>
    <w:tmpl w:val="00A65F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7F3B497C"/>
    <w:multiLevelType w:val="hybridMultilevel"/>
    <w:tmpl w:val="CF8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1"/>
  </w:num>
  <w:num w:numId="4">
    <w:abstractNumId w:val="1"/>
  </w:num>
  <w:num w:numId="5">
    <w:abstractNumId w:val="17"/>
  </w:num>
  <w:num w:numId="6">
    <w:abstractNumId w:val="10"/>
  </w:num>
  <w:num w:numId="7">
    <w:abstractNumId w:val="30"/>
  </w:num>
  <w:num w:numId="8">
    <w:abstractNumId w:val="29"/>
  </w:num>
  <w:num w:numId="9">
    <w:abstractNumId w:val="16"/>
  </w:num>
  <w:num w:numId="10">
    <w:abstractNumId w:val="32"/>
  </w:num>
  <w:num w:numId="11">
    <w:abstractNumId w:val="15"/>
  </w:num>
  <w:num w:numId="12">
    <w:abstractNumId w:val="8"/>
  </w:num>
  <w:num w:numId="13">
    <w:abstractNumId w:val="20"/>
  </w:num>
  <w:num w:numId="14">
    <w:abstractNumId w:val="21"/>
  </w:num>
  <w:num w:numId="15">
    <w:abstractNumId w:val="9"/>
  </w:num>
  <w:num w:numId="16">
    <w:abstractNumId w:val="25"/>
  </w:num>
  <w:num w:numId="17">
    <w:abstractNumId w:val="4"/>
  </w:num>
  <w:num w:numId="18">
    <w:abstractNumId w:val="27"/>
  </w:num>
  <w:num w:numId="19">
    <w:abstractNumId w:val="3"/>
  </w:num>
  <w:num w:numId="20">
    <w:abstractNumId w:val="28"/>
  </w:num>
  <w:num w:numId="21">
    <w:abstractNumId w:val="6"/>
  </w:num>
  <w:num w:numId="22">
    <w:abstractNumId w:val="2"/>
  </w:num>
  <w:num w:numId="23">
    <w:abstractNumId w:val="5"/>
  </w:num>
  <w:num w:numId="24">
    <w:abstractNumId w:val="22"/>
  </w:num>
  <w:num w:numId="25">
    <w:abstractNumId w:val="24"/>
  </w:num>
  <w:num w:numId="26">
    <w:abstractNumId w:val="0"/>
  </w:num>
  <w:num w:numId="27">
    <w:abstractNumId w:val="14"/>
  </w:num>
  <w:num w:numId="28">
    <w:abstractNumId w:val="7"/>
  </w:num>
  <w:num w:numId="29">
    <w:abstractNumId w:val="26"/>
  </w:num>
  <w:num w:numId="30">
    <w:abstractNumId w:val="19"/>
  </w:num>
  <w:num w:numId="31">
    <w:abstractNumId w:val="3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3"/>
  </w:num>
  <w:num w:numId="35">
    <w:abstractNumId w:val="24"/>
  </w:num>
  <w:num w:numId="36">
    <w:abstractNumId w:val="23"/>
  </w:num>
  <w:num w:numId="37">
    <w:abstractNumId w:val="12"/>
  </w:num>
  <w:num w:numId="3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C5"/>
    <w:rsid w:val="000009E8"/>
    <w:rsid w:val="00001903"/>
    <w:rsid w:val="00001FAD"/>
    <w:rsid w:val="00002300"/>
    <w:rsid w:val="000026DF"/>
    <w:rsid w:val="00002C76"/>
    <w:rsid w:val="00003487"/>
    <w:rsid w:val="00003EB8"/>
    <w:rsid w:val="00004C1E"/>
    <w:rsid w:val="00006187"/>
    <w:rsid w:val="0000671E"/>
    <w:rsid w:val="000071C5"/>
    <w:rsid w:val="00007731"/>
    <w:rsid w:val="00007C86"/>
    <w:rsid w:val="00010DAD"/>
    <w:rsid w:val="00012A92"/>
    <w:rsid w:val="0001415A"/>
    <w:rsid w:val="00015073"/>
    <w:rsid w:val="000203A5"/>
    <w:rsid w:val="0002157C"/>
    <w:rsid w:val="0002172A"/>
    <w:rsid w:val="00021BB2"/>
    <w:rsid w:val="00022561"/>
    <w:rsid w:val="00023DF7"/>
    <w:rsid w:val="000240DE"/>
    <w:rsid w:val="00026CA2"/>
    <w:rsid w:val="00027F4E"/>
    <w:rsid w:val="00031C4D"/>
    <w:rsid w:val="00032310"/>
    <w:rsid w:val="00032B77"/>
    <w:rsid w:val="00037304"/>
    <w:rsid w:val="00040719"/>
    <w:rsid w:val="000431BC"/>
    <w:rsid w:val="00045EE8"/>
    <w:rsid w:val="00046A42"/>
    <w:rsid w:val="00046A82"/>
    <w:rsid w:val="00047FFC"/>
    <w:rsid w:val="0005021C"/>
    <w:rsid w:val="00050C0E"/>
    <w:rsid w:val="000541B6"/>
    <w:rsid w:val="00054AD4"/>
    <w:rsid w:val="00056D9F"/>
    <w:rsid w:val="000606B6"/>
    <w:rsid w:val="000621E9"/>
    <w:rsid w:val="000674C4"/>
    <w:rsid w:val="00067C22"/>
    <w:rsid w:val="00067E7D"/>
    <w:rsid w:val="000701D1"/>
    <w:rsid w:val="00072BB4"/>
    <w:rsid w:val="00073054"/>
    <w:rsid w:val="0007407D"/>
    <w:rsid w:val="00075D84"/>
    <w:rsid w:val="00076A42"/>
    <w:rsid w:val="00076EDD"/>
    <w:rsid w:val="000779E8"/>
    <w:rsid w:val="00080A0D"/>
    <w:rsid w:val="00081C18"/>
    <w:rsid w:val="00081E8B"/>
    <w:rsid w:val="0008225D"/>
    <w:rsid w:val="00084ADB"/>
    <w:rsid w:val="00085F20"/>
    <w:rsid w:val="000876FE"/>
    <w:rsid w:val="0008776E"/>
    <w:rsid w:val="000900C2"/>
    <w:rsid w:val="00092542"/>
    <w:rsid w:val="00092CC9"/>
    <w:rsid w:val="00093388"/>
    <w:rsid w:val="00095362"/>
    <w:rsid w:val="00095849"/>
    <w:rsid w:val="00097491"/>
    <w:rsid w:val="000A24AA"/>
    <w:rsid w:val="000A36F0"/>
    <w:rsid w:val="000A3A7F"/>
    <w:rsid w:val="000A79F0"/>
    <w:rsid w:val="000B050F"/>
    <w:rsid w:val="000B1418"/>
    <w:rsid w:val="000B5BEC"/>
    <w:rsid w:val="000B6403"/>
    <w:rsid w:val="000B7993"/>
    <w:rsid w:val="000C1147"/>
    <w:rsid w:val="000C1772"/>
    <w:rsid w:val="000C1E60"/>
    <w:rsid w:val="000C24C8"/>
    <w:rsid w:val="000C310E"/>
    <w:rsid w:val="000C4224"/>
    <w:rsid w:val="000C4AE8"/>
    <w:rsid w:val="000C51D9"/>
    <w:rsid w:val="000C5BDE"/>
    <w:rsid w:val="000C6F12"/>
    <w:rsid w:val="000C7646"/>
    <w:rsid w:val="000D2C96"/>
    <w:rsid w:val="000D3668"/>
    <w:rsid w:val="000E0125"/>
    <w:rsid w:val="000E07DE"/>
    <w:rsid w:val="000E09D3"/>
    <w:rsid w:val="000E0A53"/>
    <w:rsid w:val="000E3649"/>
    <w:rsid w:val="000E37CA"/>
    <w:rsid w:val="000E4C08"/>
    <w:rsid w:val="000E6E0C"/>
    <w:rsid w:val="000E713E"/>
    <w:rsid w:val="000E752E"/>
    <w:rsid w:val="000F01B8"/>
    <w:rsid w:val="000F03A9"/>
    <w:rsid w:val="000F6167"/>
    <w:rsid w:val="000F618C"/>
    <w:rsid w:val="000F6374"/>
    <w:rsid w:val="000F667F"/>
    <w:rsid w:val="00100CFC"/>
    <w:rsid w:val="001012F5"/>
    <w:rsid w:val="00101627"/>
    <w:rsid w:val="00104569"/>
    <w:rsid w:val="0010477C"/>
    <w:rsid w:val="001053C9"/>
    <w:rsid w:val="00106C4E"/>
    <w:rsid w:val="00107FCE"/>
    <w:rsid w:val="0011162D"/>
    <w:rsid w:val="001120EC"/>
    <w:rsid w:val="0011537A"/>
    <w:rsid w:val="00115D4D"/>
    <w:rsid w:val="00116FC6"/>
    <w:rsid w:val="001203AA"/>
    <w:rsid w:val="001224AA"/>
    <w:rsid w:val="00123B4D"/>
    <w:rsid w:val="00125A70"/>
    <w:rsid w:val="0012625F"/>
    <w:rsid w:val="00127A9D"/>
    <w:rsid w:val="00130610"/>
    <w:rsid w:val="001312DC"/>
    <w:rsid w:val="001359F6"/>
    <w:rsid w:val="001368A8"/>
    <w:rsid w:val="00136B7D"/>
    <w:rsid w:val="00137819"/>
    <w:rsid w:val="00140B4A"/>
    <w:rsid w:val="001420E0"/>
    <w:rsid w:val="00145107"/>
    <w:rsid w:val="00145A3D"/>
    <w:rsid w:val="00146C0C"/>
    <w:rsid w:val="001506A1"/>
    <w:rsid w:val="001513E9"/>
    <w:rsid w:val="00151EEF"/>
    <w:rsid w:val="0015223D"/>
    <w:rsid w:val="00155249"/>
    <w:rsid w:val="001552F0"/>
    <w:rsid w:val="0015659B"/>
    <w:rsid w:val="00160E71"/>
    <w:rsid w:val="00163397"/>
    <w:rsid w:val="00163432"/>
    <w:rsid w:val="00164BC3"/>
    <w:rsid w:val="00172530"/>
    <w:rsid w:val="001725F0"/>
    <w:rsid w:val="00173910"/>
    <w:rsid w:val="00174385"/>
    <w:rsid w:val="00175277"/>
    <w:rsid w:val="00175844"/>
    <w:rsid w:val="00175F17"/>
    <w:rsid w:val="0017768C"/>
    <w:rsid w:val="00180A52"/>
    <w:rsid w:val="001823C6"/>
    <w:rsid w:val="001831EE"/>
    <w:rsid w:val="00184397"/>
    <w:rsid w:val="00184458"/>
    <w:rsid w:val="001856EB"/>
    <w:rsid w:val="00186432"/>
    <w:rsid w:val="00192FF9"/>
    <w:rsid w:val="0019325C"/>
    <w:rsid w:val="00195D7A"/>
    <w:rsid w:val="00195DF2"/>
    <w:rsid w:val="001A0337"/>
    <w:rsid w:val="001A0650"/>
    <w:rsid w:val="001A15FD"/>
    <w:rsid w:val="001A5633"/>
    <w:rsid w:val="001A5D67"/>
    <w:rsid w:val="001A787A"/>
    <w:rsid w:val="001B18AD"/>
    <w:rsid w:val="001B2562"/>
    <w:rsid w:val="001B2CD1"/>
    <w:rsid w:val="001B3D9E"/>
    <w:rsid w:val="001B6E6C"/>
    <w:rsid w:val="001C0DB5"/>
    <w:rsid w:val="001C1099"/>
    <w:rsid w:val="001C1E28"/>
    <w:rsid w:val="001C5778"/>
    <w:rsid w:val="001C6C81"/>
    <w:rsid w:val="001C6D1A"/>
    <w:rsid w:val="001C704B"/>
    <w:rsid w:val="001D0169"/>
    <w:rsid w:val="001D1152"/>
    <w:rsid w:val="001D143F"/>
    <w:rsid w:val="001D34F2"/>
    <w:rsid w:val="001D7273"/>
    <w:rsid w:val="001E0DDA"/>
    <w:rsid w:val="001E1C4F"/>
    <w:rsid w:val="001E225F"/>
    <w:rsid w:val="001F614B"/>
    <w:rsid w:val="001F6288"/>
    <w:rsid w:val="001F64D7"/>
    <w:rsid w:val="001F69DE"/>
    <w:rsid w:val="001F6B5B"/>
    <w:rsid w:val="001F7EC9"/>
    <w:rsid w:val="002004D8"/>
    <w:rsid w:val="00201CB9"/>
    <w:rsid w:val="00204E9B"/>
    <w:rsid w:val="00206B5D"/>
    <w:rsid w:val="00206F42"/>
    <w:rsid w:val="002109DC"/>
    <w:rsid w:val="00211355"/>
    <w:rsid w:val="0021154F"/>
    <w:rsid w:val="00213E54"/>
    <w:rsid w:val="002140F0"/>
    <w:rsid w:val="00214F30"/>
    <w:rsid w:val="002153F6"/>
    <w:rsid w:val="0021763C"/>
    <w:rsid w:val="00220208"/>
    <w:rsid w:val="00220518"/>
    <w:rsid w:val="00220799"/>
    <w:rsid w:val="00221360"/>
    <w:rsid w:val="002231C9"/>
    <w:rsid w:val="00224EE5"/>
    <w:rsid w:val="002259ED"/>
    <w:rsid w:val="00226DBB"/>
    <w:rsid w:val="00227F37"/>
    <w:rsid w:val="00234BB7"/>
    <w:rsid w:val="00236098"/>
    <w:rsid w:val="002365AB"/>
    <w:rsid w:val="0023728D"/>
    <w:rsid w:val="00237E4D"/>
    <w:rsid w:val="0024502F"/>
    <w:rsid w:val="002454BE"/>
    <w:rsid w:val="0025065C"/>
    <w:rsid w:val="00250BF6"/>
    <w:rsid w:val="00252AA7"/>
    <w:rsid w:val="002531B9"/>
    <w:rsid w:val="00254B8A"/>
    <w:rsid w:val="00256A91"/>
    <w:rsid w:val="00256F69"/>
    <w:rsid w:val="00257040"/>
    <w:rsid w:val="00260B06"/>
    <w:rsid w:val="002613A4"/>
    <w:rsid w:val="00261C28"/>
    <w:rsid w:val="00264F3A"/>
    <w:rsid w:val="0026574E"/>
    <w:rsid w:val="00265821"/>
    <w:rsid w:val="002668A0"/>
    <w:rsid w:val="00266CA1"/>
    <w:rsid w:val="00270B17"/>
    <w:rsid w:val="00271413"/>
    <w:rsid w:val="00271AAB"/>
    <w:rsid w:val="00271BC6"/>
    <w:rsid w:val="00282639"/>
    <w:rsid w:val="00284168"/>
    <w:rsid w:val="00284A7B"/>
    <w:rsid w:val="002864ED"/>
    <w:rsid w:val="00287A64"/>
    <w:rsid w:val="002937E7"/>
    <w:rsid w:val="00297A25"/>
    <w:rsid w:val="002A1CC7"/>
    <w:rsid w:val="002A4A6C"/>
    <w:rsid w:val="002A56DB"/>
    <w:rsid w:val="002A5BC8"/>
    <w:rsid w:val="002A65FF"/>
    <w:rsid w:val="002A7B07"/>
    <w:rsid w:val="002B1F50"/>
    <w:rsid w:val="002B3162"/>
    <w:rsid w:val="002B3811"/>
    <w:rsid w:val="002B41CA"/>
    <w:rsid w:val="002B57AD"/>
    <w:rsid w:val="002B6EA5"/>
    <w:rsid w:val="002B7A51"/>
    <w:rsid w:val="002C1347"/>
    <w:rsid w:val="002C19DD"/>
    <w:rsid w:val="002C2465"/>
    <w:rsid w:val="002C2E00"/>
    <w:rsid w:val="002C49A3"/>
    <w:rsid w:val="002C5209"/>
    <w:rsid w:val="002D32B1"/>
    <w:rsid w:val="002D5BD6"/>
    <w:rsid w:val="002D5EF6"/>
    <w:rsid w:val="002E0C7F"/>
    <w:rsid w:val="002E11B8"/>
    <w:rsid w:val="002E4EA5"/>
    <w:rsid w:val="002E5197"/>
    <w:rsid w:val="002E5A4C"/>
    <w:rsid w:val="002E5A4E"/>
    <w:rsid w:val="002E6D3C"/>
    <w:rsid w:val="002F048B"/>
    <w:rsid w:val="002F1241"/>
    <w:rsid w:val="002F197E"/>
    <w:rsid w:val="002F1BDA"/>
    <w:rsid w:val="002F2BEB"/>
    <w:rsid w:val="002F2E0E"/>
    <w:rsid w:val="002F2F4D"/>
    <w:rsid w:val="002F3142"/>
    <w:rsid w:val="002F3860"/>
    <w:rsid w:val="002F4433"/>
    <w:rsid w:val="002F4D24"/>
    <w:rsid w:val="002F54E8"/>
    <w:rsid w:val="002F6B1A"/>
    <w:rsid w:val="003019C2"/>
    <w:rsid w:val="003037D6"/>
    <w:rsid w:val="00304864"/>
    <w:rsid w:val="00305330"/>
    <w:rsid w:val="00305ADB"/>
    <w:rsid w:val="00307651"/>
    <w:rsid w:val="0031483F"/>
    <w:rsid w:val="00315BE8"/>
    <w:rsid w:val="00315FB0"/>
    <w:rsid w:val="00321971"/>
    <w:rsid w:val="00322874"/>
    <w:rsid w:val="00327A1B"/>
    <w:rsid w:val="003308D7"/>
    <w:rsid w:val="003319C2"/>
    <w:rsid w:val="003342C5"/>
    <w:rsid w:val="0033456A"/>
    <w:rsid w:val="00335C82"/>
    <w:rsid w:val="00335FE2"/>
    <w:rsid w:val="00336425"/>
    <w:rsid w:val="00340070"/>
    <w:rsid w:val="00340A4C"/>
    <w:rsid w:val="00341217"/>
    <w:rsid w:val="00341D46"/>
    <w:rsid w:val="00347879"/>
    <w:rsid w:val="0035687D"/>
    <w:rsid w:val="003627D5"/>
    <w:rsid w:val="00363934"/>
    <w:rsid w:val="0036743E"/>
    <w:rsid w:val="00371C7D"/>
    <w:rsid w:val="00373393"/>
    <w:rsid w:val="003756E8"/>
    <w:rsid w:val="00377E90"/>
    <w:rsid w:val="00381F7B"/>
    <w:rsid w:val="00382413"/>
    <w:rsid w:val="0039255B"/>
    <w:rsid w:val="0039305A"/>
    <w:rsid w:val="003945E0"/>
    <w:rsid w:val="003957B4"/>
    <w:rsid w:val="003958C8"/>
    <w:rsid w:val="00396540"/>
    <w:rsid w:val="003A0490"/>
    <w:rsid w:val="003A060F"/>
    <w:rsid w:val="003A0D85"/>
    <w:rsid w:val="003A2C9E"/>
    <w:rsid w:val="003A39FB"/>
    <w:rsid w:val="003A5A3D"/>
    <w:rsid w:val="003B030A"/>
    <w:rsid w:val="003B0D5D"/>
    <w:rsid w:val="003B161E"/>
    <w:rsid w:val="003B2221"/>
    <w:rsid w:val="003B646F"/>
    <w:rsid w:val="003C118D"/>
    <w:rsid w:val="003C1D4C"/>
    <w:rsid w:val="003C2D9E"/>
    <w:rsid w:val="003C4170"/>
    <w:rsid w:val="003C472F"/>
    <w:rsid w:val="003C50D1"/>
    <w:rsid w:val="003D05B7"/>
    <w:rsid w:val="003D2DFC"/>
    <w:rsid w:val="003D4C68"/>
    <w:rsid w:val="003E0797"/>
    <w:rsid w:val="003E2CD9"/>
    <w:rsid w:val="003E4817"/>
    <w:rsid w:val="003E4ABD"/>
    <w:rsid w:val="003E5A45"/>
    <w:rsid w:val="003E6B07"/>
    <w:rsid w:val="003F1ECE"/>
    <w:rsid w:val="003F2E59"/>
    <w:rsid w:val="003F3C7F"/>
    <w:rsid w:val="003F460A"/>
    <w:rsid w:val="003F4662"/>
    <w:rsid w:val="003F6284"/>
    <w:rsid w:val="003F791D"/>
    <w:rsid w:val="003F7B3E"/>
    <w:rsid w:val="003F7BAB"/>
    <w:rsid w:val="004019D3"/>
    <w:rsid w:val="004043E7"/>
    <w:rsid w:val="0041042C"/>
    <w:rsid w:val="00411A1B"/>
    <w:rsid w:val="004125B8"/>
    <w:rsid w:val="0041267F"/>
    <w:rsid w:val="00412C16"/>
    <w:rsid w:val="0041308A"/>
    <w:rsid w:val="004150BB"/>
    <w:rsid w:val="004151A8"/>
    <w:rsid w:val="00415486"/>
    <w:rsid w:val="004173A2"/>
    <w:rsid w:val="00420D84"/>
    <w:rsid w:val="00422066"/>
    <w:rsid w:val="00423D2B"/>
    <w:rsid w:val="004308D1"/>
    <w:rsid w:val="00432719"/>
    <w:rsid w:val="00432F38"/>
    <w:rsid w:val="00433FB4"/>
    <w:rsid w:val="00435FBA"/>
    <w:rsid w:val="00441B13"/>
    <w:rsid w:val="00447667"/>
    <w:rsid w:val="00447F80"/>
    <w:rsid w:val="004509B2"/>
    <w:rsid w:val="004515E1"/>
    <w:rsid w:val="00451783"/>
    <w:rsid w:val="00454795"/>
    <w:rsid w:val="00456D35"/>
    <w:rsid w:val="0045716D"/>
    <w:rsid w:val="00460E5D"/>
    <w:rsid w:val="0046142C"/>
    <w:rsid w:val="00461DF1"/>
    <w:rsid w:val="0046346F"/>
    <w:rsid w:val="00463FAB"/>
    <w:rsid w:val="00465674"/>
    <w:rsid w:val="0046714B"/>
    <w:rsid w:val="00467F7B"/>
    <w:rsid w:val="00473376"/>
    <w:rsid w:val="0047347B"/>
    <w:rsid w:val="004736BD"/>
    <w:rsid w:val="00474883"/>
    <w:rsid w:val="0047609D"/>
    <w:rsid w:val="004772E2"/>
    <w:rsid w:val="0048229A"/>
    <w:rsid w:val="004822A7"/>
    <w:rsid w:val="00482B46"/>
    <w:rsid w:val="00482E66"/>
    <w:rsid w:val="00483992"/>
    <w:rsid w:val="00483C3C"/>
    <w:rsid w:val="00484DDA"/>
    <w:rsid w:val="004852DD"/>
    <w:rsid w:val="00486927"/>
    <w:rsid w:val="0048740B"/>
    <w:rsid w:val="004912A5"/>
    <w:rsid w:val="00491B35"/>
    <w:rsid w:val="00494BEB"/>
    <w:rsid w:val="0049633D"/>
    <w:rsid w:val="004A15FE"/>
    <w:rsid w:val="004A33C9"/>
    <w:rsid w:val="004A471A"/>
    <w:rsid w:val="004A7CA5"/>
    <w:rsid w:val="004B0BA6"/>
    <w:rsid w:val="004B31BA"/>
    <w:rsid w:val="004B5B69"/>
    <w:rsid w:val="004C50CD"/>
    <w:rsid w:val="004D042F"/>
    <w:rsid w:val="004D1D91"/>
    <w:rsid w:val="004D26EA"/>
    <w:rsid w:val="004D2F58"/>
    <w:rsid w:val="004D30F9"/>
    <w:rsid w:val="004D4545"/>
    <w:rsid w:val="004E0B9C"/>
    <w:rsid w:val="004E14A2"/>
    <w:rsid w:val="004E1E17"/>
    <w:rsid w:val="004E3103"/>
    <w:rsid w:val="004E59A0"/>
    <w:rsid w:val="004E6404"/>
    <w:rsid w:val="004E7633"/>
    <w:rsid w:val="004E7BDD"/>
    <w:rsid w:val="004F1BDC"/>
    <w:rsid w:val="004F3B9B"/>
    <w:rsid w:val="004F70AB"/>
    <w:rsid w:val="005027B4"/>
    <w:rsid w:val="0050427E"/>
    <w:rsid w:val="00504821"/>
    <w:rsid w:val="00505F04"/>
    <w:rsid w:val="0050716E"/>
    <w:rsid w:val="00507EFE"/>
    <w:rsid w:val="00510FCC"/>
    <w:rsid w:val="00511717"/>
    <w:rsid w:val="005126F0"/>
    <w:rsid w:val="00520CC2"/>
    <w:rsid w:val="00521085"/>
    <w:rsid w:val="005221B1"/>
    <w:rsid w:val="0052424B"/>
    <w:rsid w:val="005249E9"/>
    <w:rsid w:val="00524AED"/>
    <w:rsid w:val="00524BCA"/>
    <w:rsid w:val="005255EE"/>
    <w:rsid w:val="0053092F"/>
    <w:rsid w:val="00531D74"/>
    <w:rsid w:val="0053594E"/>
    <w:rsid w:val="00537688"/>
    <w:rsid w:val="00540A46"/>
    <w:rsid w:val="00540BCA"/>
    <w:rsid w:val="00542081"/>
    <w:rsid w:val="005425B4"/>
    <w:rsid w:val="00542A70"/>
    <w:rsid w:val="0054348A"/>
    <w:rsid w:val="00543B58"/>
    <w:rsid w:val="00544607"/>
    <w:rsid w:val="00545422"/>
    <w:rsid w:val="0054570D"/>
    <w:rsid w:val="005523D7"/>
    <w:rsid w:val="00552A92"/>
    <w:rsid w:val="00552CC3"/>
    <w:rsid w:val="00553A55"/>
    <w:rsid w:val="00555F54"/>
    <w:rsid w:val="00556EC4"/>
    <w:rsid w:val="005573C6"/>
    <w:rsid w:val="005605C7"/>
    <w:rsid w:val="00561B11"/>
    <w:rsid w:val="00562BF4"/>
    <w:rsid w:val="00562C92"/>
    <w:rsid w:val="005639F2"/>
    <w:rsid w:val="00563B3E"/>
    <w:rsid w:val="00564A23"/>
    <w:rsid w:val="00564AA6"/>
    <w:rsid w:val="00565EEB"/>
    <w:rsid w:val="00566725"/>
    <w:rsid w:val="005667EF"/>
    <w:rsid w:val="005705B9"/>
    <w:rsid w:val="005743C0"/>
    <w:rsid w:val="005748FC"/>
    <w:rsid w:val="0057516B"/>
    <w:rsid w:val="00575E62"/>
    <w:rsid w:val="00577118"/>
    <w:rsid w:val="00577F96"/>
    <w:rsid w:val="00580B13"/>
    <w:rsid w:val="005838D9"/>
    <w:rsid w:val="00584B46"/>
    <w:rsid w:val="00584C12"/>
    <w:rsid w:val="00584DCD"/>
    <w:rsid w:val="00585D96"/>
    <w:rsid w:val="00586617"/>
    <w:rsid w:val="00587425"/>
    <w:rsid w:val="005907A8"/>
    <w:rsid w:val="00594BD9"/>
    <w:rsid w:val="00595222"/>
    <w:rsid w:val="00596AE4"/>
    <w:rsid w:val="005972AF"/>
    <w:rsid w:val="00597CF1"/>
    <w:rsid w:val="005A2E81"/>
    <w:rsid w:val="005A4727"/>
    <w:rsid w:val="005A4B18"/>
    <w:rsid w:val="005A756A"/>
    <w:rsid w:val="005B21DE"/>
    <w:rsid w:val="005B3E17"/>
    <w:rsid w:val="005B4FF6"/>
    <w:rsid w:val="005C0270"/>
    <w:rsid w:val="005C42C2"/>
    <w:rsid w:val="005C5F13"/>
    <w:rsid w:val="005C7E4F"/>
    <w:rsid w:val="005D3347"/>
    <w:rsid w:val="005D36F0"/>
    <w:rsid w:val="005D5B9F"/>
    <w:rsid w:val="005D6C2E"/>
    <w:rsid w:val="005E3E1F"/>
    <w:rsid w:val="005E4CB7"/>
    <w:rsid w:val="005E5854"/>
    <w:rsid w:val="005E65C9"/>
    <w:rsid w:val="005E6CB1"/>
    <w:rsid w:val="005F0BEC"/>
    <w:rsid w:val="005F1BCB"/>
    <w:rsid w:val="005F47CD"/>
    <w:rsid w:val="005F5EA0"/>
    <w:rsid w:val="005F7F02"/>
    <w:rsid w:val="006005F9"/>
    <w:rsid w:val="00600633"/>
    <w:rsid w:val="00601385"/>
    <w:rsid w:val="00602349"/>
    <w:rsid w:val="00602965"/>
    <w:rsid w:val="006036D6"/>
    <w:rsid w:val="006045EF"/>
    <w:rsid w:val="00604D55"/>
    <w:rsid w:val="00607AF5"/>
    <w:rsid w:val="0061089C"/>
    <w:rsid w:val="00613A43"/>
    <w:rsid w:val="00616FFE"/>
    <w:rsid w:val="0062136A"/>
    <w:rsid w:val="00624C39"/>
    <w:rsid w:val="00624C3F"/>
    <w:rsid w:val="0062633D"/>
    <w:rsid w:val="00630DB7"/>
    <w:rsid w:val="00631095"/>
    <w:rsid w:val="00631C55"/>
    <w:rsid w:val="00632C35"/>
    <w:rsid w:val="0063325D"/>
    <w:rsid w:val="006334BB"/>
    <w:rsid w:val="00633A5E"/>
    <w:rsid w:val="006348C7"/>
    <w:rsid w:val="00634A6B"/>
    <w:rsid w:val="00635EE4"/>
    <w:rsid w:val="00636DAF"/>
    <w:rsid w:val="00636DD7"/>
    <w:rsid w:val="0063768A"/>
    <w:rsid w:val="00637804"/>
    <w:rsid w:val="006401E0"/>
    <w:rsid w:val="006418F0"/>
    <w:rsid w:val="0064364C"/>
    <w:rsid w:val="00645AEB"/>
    <w:rsid w:val="006472BC"/>
    <w:rsid w:val="0064759F"/>
    <w:rsid w:val="00647806"/>
    <w:rsid w:val="0064792B"/>
    <w:rsid w:val="00647C79"/>
    <w:rsid w:val="00647F3B"/>
    <w:rsid w:val="00650A0A"/>
    <w:rsid w:val="006516E6"/>
    <w:rsid w:val="00653E17"/>
    <w:rsid w:val="00655791"/>
    <w:rsid w:val="00656D5E"/>
    <w:rsid w:val="00660395"/>
    <w:rsid w:val="0066338B"/>
    <w:rsid w:val="00663A02"/>
    <w:rsid w:val="006649E1"/>
    <w:rsid w:val="00666A7C"/>
    <w:rsid w:val="00667A5F"/>
    <w:rsid w:val="00670D3B"/>
    <w:rsid w:val="00671F28"/>
    <w:rsid w:val="00672E42"/>
    <w:rsid w:val="00676384"/>
    <w:rsid w:val="006763AF"/>
    <w:rsid w:val="00677271"/>
    <w:rsid w:val="00680BB6"/>
    <w:rsid w:val="006821EF"/>
    <w:rsid w:val="006857F8"/>
    <w:rsid w:val="0069274E"/>
    <w:rsid w:val="006932DA"/>
    <w:rsid w:val="006965D8"/>
    <w:rsid w:val="006A05B0"/>
    <w:rsid w:val="006A0CDA"/>
    <w:rsid w:val="006A2515"/>
    <w:rsid w:val="006A2EDA"/>
    <w:rsid w:val="006A31A2"/>
    <w:rsid w:val="006A5271"/>
    <w:rsid w:val="006A5D28"/>
    <w:rsid w:val="006A7F16"/>
    <w:rsid w:val="006B0BC7"/>
    <w:rsid w:val="006B1E71"/>
    <w:rsid w:val="006B29BE"/>
    <w:rsid w:val="006B78F9"/>
    <w:rsid w:val="006C0317"/>
    <w:rsid w:val="006C2969"/>
    <w:rsid w:val="006C3ADE"/>
    <w:rsid w:val="006C4E5E"/>
    <w:rsid w:val="006C582A"/>
    <w:rsid w:val="006D0A3E"/>
    <w:rsid w:val="006D1DDE"/>
    <w:rsid w:val="006D1E16"/>
    <w:rsid w:val="006D20D9"/>
    <w:rsid w:val="006D2E69"/>
    <w:rsid w:val="006D3B54"/>
    <w:rsid w:val="006D5A6C"/>
    <w:rsid w:val="006E11BB"/>
    <w:rsid w:val="006E16D5"/>
    <w:rsid w:val="006E35E2"/>
    <w:rsid w:val="006E5D3A"/>
    <w:rsid w:val="006E6051"/>
    <w:rsid w:val="006E7C19"/>
    <w:rsid w:val="006E7FCE"/>
    <w:rsid w:val="006F28D4"/>
    <w:rsid w:val="006F3F14"/>
    <w:rsid w:val="006F5226"/>
    <w:rsid w:val="006F65F4"/>
    <w:rsid w:val="00700214"/>
    <w:rsid w:val="00700C1E"/>
    <w:rsid w:val="00702865"/>
    <w:rsid w:val="00702E4F"/>
    <w:rsid w:val="00704130"/>
    <w:rsid w:val="00705B18"/>
    <w:rsid w:val="007064B4"/>
    <w:rsid w:val="0070721A"/>
    <w:rsid w:val="007079FF"/>
    <w:rsid w:val="00710D33"/>
    <w:rsid w:val="00710F6E"/>
    <w:rsid w:val="00711327"/>
    <w:rsid w:val="00711343"/>
    <w:rsid w:val="007119E2"/>
    <w:rsid w:val="00712E82"/>
    <w:rsid w:val="00716705"/>
    <w:rsid w:val="0071728C"/>
    <w:rsid w:val="00720CCC"/>
    <w:rsid w:val="00723399"/>
    <w:rsid w:val="007241AE"/>
    <w:rsid w:val="007255F2"/>
    <w:rsid w:val="00725AD7"/>
    <w:rsid w:val="00726C2D"/>
    <w:rsid w:val="00727516"/>
    <w:rsid w:val="007308E6"/>
    <w:rsid w:val="00731204"/>
    <w:rsid w:val="007317B7"/>
    <w:rsid w:val="00733C8A"/>
    <w:rsid w:val="00734415"/>
    <w:rsid w:val="0073453E"/>
    <w:rsid w:val="007431DF"/>
    <w:rsid w:val="0074395F"/>
    <w:rsid w:val="0074631C"/>
    <w:rsid w:val="007472A0"/>
    <w:rsid w:val="0075594C"/>
    <w:rsid w:val="007559CC"/>
    <w:rsid w:val="007605B4"/>
    <w:rsid w:val="00760E25"/>
    <w:rsid w:val="00762C26"/>
    <w:rsid w:val="007632A4"/>
    <w:rsid w:val="00772EC2"/>
    <w:rsid w:val="0078170F"/>
    <w:rsid w:val="00782CF4"/>
    <w:rsid w:val="00784562"/>
    <w:rsid w:val="007845C1"/>
    <w:rsid w:val="00792C7B"/>
    <w:rsid w:val="00792E46"/>
    <w:rsid w:val="0079568E"/>
    <w:rsid w:val="007970C3"/>
    <w:rsid w:val="007A4FF3"/>
    <w:rsid w:val="007A6863"/>
    <w:rsid w:val="007A6F66"/>
    <w:rsid w:val="007B0FDE"/>
    <w:rsid w:val="007B1180"/>
    <w:rsid w:val="007B17BA"/>
    <w:rsid w:val="007B7526"/>
    <w:rsid w:val="007C1249"/>
    <w:rsid w:val="007C190E"/>
    <w:rsid w:val="007C32CC"/>
    <w:rsid w:val="007C5118"/>
    <w:rsid w:val="007C536A"/>
    <w:rsid w:val="007C5793"/>
    <w:rsid w:val="007C6C7B"/>
    <w:rsid w:val="007D3AF3"/>
    <w:rsid w:val="007D64D8"/>
    <w:rsid w:val="007D6E74"/>
    <w:rsid w:val="007D7BAF"/>
    <w:rsid w:val="007D7E74"/>
    <w:rsid w:val="007D7F29"/>
    <w:rsid w:val="007E0DBE"/>
    <w:rsid w:val="007E27BF"/>
    <w:rsid w:val="007E349D"/>
    <w:rsid w:val="007E6FD3"/>
    <w:rsid w:val="007F056D"/>
    <w:rsid w:val="007F0907"/>
    <w:rsid w:val="007F2CC6"/>
    <w:rsid w:val="007F3AE1"/>
    <w:rsid w:val="007F400B"/>
    <w:rsid w:val="007F43A8"/>
    <w:rsid w:val="007F59A7"/>
    <w:rsid w:val="00800BDA"/>
    <w:rsid w:val="008018E9"/>
    <w:rsid w:val="00801D5A"/>
    <w:rsid w:val="0080219B"/>
    <w:rsid w:val="00803870"/>
    <w:rsid w:val="00803EF8"/>
    <w:rsid w:val="008042B1"/>
    <w:rsid w:val="0080432E"/>
    <w:rsid w:val="00806A17"/>
    <w:rsid w:val="00806AA7"/>
    <w:rsid w:val="00806E4C"/>
    <w:rsid w:val="008077DB"/>
    <w:rsid w:val="00807B85"/>
    <w:rsid w:val="00813138"/>
    <w:rsid w:val="008136D8"/>
    <w:rsid w:val="008136F3"/>
    <w:rsid w:val="008147FB"/>
    <w:rsid w:val="008154B9"/>
    <w:rsid w:val="008168F0"/>
    <w:rsid w:val="0082019E"/>
    <w:rsid w:val="00820620"/>
    <w:rsid w:val="008211A4"/>
    <w:rsid w:val="00821B96"/>
    <w:rsid w:val="00824275"/>
    <w:rsid w:val="00824CCC"/>
    <w:rsid w:val="008254C2"/>
    <w:rsid w:val="00830637"/>
    <w:rsid w:val="00830E2A"/>
    <w:rsid w:val="00831223"/>
    <w:rsid w:val="0083151A"/>
    <w:rsid w:val="0083162C"/>
    <w:rsid w:val="00832500"/>
    <w:rsid w:val="008325EF"/>
    <w:rsid w:val="0083428A"/>
    <w:rsid w:val="00836498"/>
    <w:rsid w:val="00836A9A"/>
    <w:rsid w:val="00837879"/>
    <w:rsid w:val="008409FE"/>
    <w:rsid w:val="00840CEC"/>
    <w:rsid w:val="00841116"/>
    <w:rsid w:val="00841CBA"/>
    <w:rsid w:val="00842424"/>
    <w:rsid w:val="008434D5"/>
    <w:rsid w:val="00845664"/>
    <w:rsid w:val="00847023"/>
    <w:rsid w:val="00850160"/>
    <w:rsid w:val="00851FD3"/>
    <w:rsid w:val="00853810"/>
    <w:rsid w:val="0085672D"/>
    <w:rsid w:val="00856CAA"/>
    <w:rsid w:val="008576D4"/>
    <w:rsid w:val="008604FC"/>
    <w:rsid w:val="008631C5"/>
    <w:rsid w:val="0086440D"/>
    <w:rsid w:val="00864B95"/>
    <w:rsid w:val="008660BA"/>
    <w:rsid w:val="00866238"/>
    <w:rsid w:val="00875634"/>
    <w:rsid w:val="00877AEE"/>
    <w:rsid w:val="00880024"/>
    <w:rsid w:val="00882AA3"/>
    <w:rsid w:val="00882AD6"/>
    <w:rsid w:val="0088527F"/>
    <w:rsid w:val="00885A42"/>
    <w:rsid w:val="00890436"/>
    <w:rsid w:val="00890794"/>
    <w:rsid w:val="00891B53"/>
    <w:rsid w:val="008943CA"/>
    <w:rsid w:val="0089463C"/>
    <w:rsid w:val="00894B2F"/>
    <w:rsid w:val="00896978"/>
    <w:rsid w:val="008A0339"/>
    <w:rsid w:val="008A0FF9"/>
    <w:rsid w:val="008A103A"/>
    <w:rsid w:val="008A1059"/>
    <w:rsid w:val="008A2A7A"/>
    <w:rsid w:val="008A4B7C"/>
    <w:rsid w:val="008A5DA2"/>
    <w:rsid w:val="008A7420"/>
    <w:rsid w:val="008B0D53"/>
    <w:rsid w:val="008B167E"/>
    <w:rsid w:val="008B2C5E"/>
    <w:rsid w:val="008B32D6"/>
    <w:rsid w:val="008B3C0D"/>
    <w:rsid w:val="008B5164"/>
    <w:rsid w:val="008B7098"/>
    <w:rsid w:val="008C1B35"/>
    <w:rsid w:val="008C1E76"/>
    <w:rsid w:val="008C27A2"/>
    <w:rsid w:val="008C2892"/>
    <w:rsid w:val="008C45F4"/>
    <w:rsid w:val="008C4929"/>
    <w:rsid w:val="008C4997"/>
    <w:rsid w:val="008C515C"/>
    <w:rsid w:val="008C58BB"/>
    <w:rsid w:val="008C5E0D"/>
    <w:rsid w:val="008C7C38"/>
    <w:rsid w:val="008D0AF1"/>
    <w:rsid w:val="008D0BA9"/>
    <w:rsid w:val="008D66FC"/>
    <w:rsid w:val="008D71C0"/>
    <w:rsid w:val="008D7BCF"/>
    <w:rsid w:val="008E00CE"/>
    <w:rsid w:val="008E1ED5"/>
    <w:rsid w:val="008E3B08"/>
    <w:rsid w:val="008E3D3D"/>
    <w:rsid w:val="008E3EAF"/>
    <w:rsid w:val="008E40C0"/>
    <w:rsid w:val="008E656F"/>
    <w:rsid w:val="008F1243"/>
    <w:rsid w:val="008F37DB"/>
    <w:rsid w:val="008F4291"/>
    <w:rsid w:val="008F632B"/>
    <w:rsid w:val="0090109F"/>
    <w:rsid w:val="009016D7"/>
    <w:rsid w:val="009027B0"/>
    <w:rsid w:val="0090404C"/>
    <w:rsid w:val="00904D08"/>
    <w:rsid w:val="0090602E"/>
    <w:rsid w:val="00910130"/>
    <w:rsid w:val="00910EA5"/>
    <w:rsid w:val="00913964"/>
    <w:rsid w:val="009143C3"/>
    <w:rsid w:val="009207F2"/>
    <w:rsid w:val="00921EAC"/>
    <w:rsid w:val="0092309C"/>
    <w:rsid w:val="009245A7"/>
    <w:rsid w:val="0092522E"/>
    <w:rsid w:val="00926203"/>
    <w:rsid w:val="00926D1C"/>
    <w:rsid w:val="009275AD"/>
    <w:rsid w:val="00931A8C"/>
    <w:rsid w:val="00933562"/>
    <w:rsid w:val="00933AF3"/>
    <w:rsid w:val="00934D4E"/>
    <w:rsid w:val="0093602D"/>
    <w:rsid w:val="00940A08"/>
    <w:rsid w:val="009448E7"/>
    <w:rsid w:val="0094591F"/>
    <w:rsid w:val="009459CB"/>
    <w:rsid w:val="00945AF7"/>
    <w:rsid w:val="00946ED9"/>
    <w:rsid w:val="00947F82"/>
    <w:rsid w:val="00951C4D"/>
    <w:rsid w:val="00956E98"/>
    <w:rsid w:val="009601E3"/>
    <w:rsid w:val="009610CC"/>
    <w:rsid w:val="00963292"/>
    <w:rsid w:val="00964FE5"/>
    <w:rsid w:val="00967EDD"/>
    <w:rsid w:val="00970711"/>
    <w:rsid w:val="00971B81"/>
    <w:rsid w:val="0097255E"/>
    <w:rsid w:val="00974B5E"/>
    <w:rsid w:val="0097645C"/>
    <w:rsid w:val="009772E0"/>
    <w:rsid w:val="00977B02"/>
    <w:rsid w:val="00981963"/>
    <w:rsid w:val="0098395E"/>
    <w:rsid w:val="009859EB"/>
    <w:rsid w:val="0098774E"/>
    <w:rsid w:val="00992EBF"/>
    <w:rsid w:val="00994286"/>
    <w:rsid w:val="009961EC"/>
    <w:rsid w:val="009967DB"/>
    <w:rsid w:val="0099721C"/>
    <w:rsid w:val="009978E4"/>
    <w:rsid w:val="00997BF2"/>
    <w:rsid w:val="00997C20"/>
    <w:rsid w:val="009A227B"/>
    <w:rsid w:val="009A26C6"/>
    <w:rsid w:val="009A57C1"/>
    <w:rsid w:val="009B4E03"/>
    <w:rsid w:val="009C12C7"/>
    <w:rsid w:val="009C2885"/>
    <w:rsid w:val="009C3473"/>
    <w:rsid w:val="009C4155"/>
    <w:rsid w:val="009C4700"/>
    <w:rsid w:val="009C6D15"/>
    <w:rsid w:val="009C6D20"/>
    <w:rsid w:val="009C7AC6"/>
    <w:rsid w:val="009D59B7"/>
    <w:rsid w:val="009D7515"/>
    <w:rsid w:val="009D7B6F"/>
    <w:rsid w:val="009E1F15"/>
    <w:rsid w:val="009E5B9A"/>
    <w:rsid w:val="009E7DF5"/>
    <w:rsid w:val="009F0FFC"/>
    <w:rsid w:val="009F20DC"/>
    <w:rsid w:val="009F4B86"/>
    <w:rsid w:val="009F4F60"/>
    <w:rsid w:val="009F6C32"/>
    <w:rsid w:val="009F75DC"/>
    <w:rsid w:val="00A0051E"/>
    <w:rsid w:val="00A011DB"/>
    <w:rsid w:val="00A03288"/>
    <w:rsid w:val="00A03C94"/>
    <w:rsid w:val="00A0746D"/>
    <w:rsid w:val="00A11BF6"/>
    <w:rsid w:val="00A1268F"/>
    <w:rsid w:val="00A132B0"/>
    <w:rsid w:val="00A153B9"/>
    <w:rsid w:val="00A16623"/>
    <w:rsid w:val="00A17C89"/>
    <w:rsid w:val="00A21096"/>
    <w:rsid w:val="00A2340C"/>
    <w:rsid w:val="00A23A35"/>
    <w:rsid w:val="00A23EB3"/>
    <w:rsid w:val="00A24E51"/>
    <w:rsid w:val="00A267FE"/>
    <w:rsid w:val="00A27713"/>
    <w:rsid w:val="00A30771"/>
    <w:rsid w:val="00A31625"/>
    <w:rsid w:val="00A33E26"/>
    <w:rsid w:val="00A33E44"/>
    <w:rsid w:val="00A343B6"/>
    <w:rsid w:val="00A3526B"/>
    <w:rsid w:val="00A37728"/>
    <w:rsid w:val="00A37E16"/>
    <w:rsid w:val="00A40F6A"/>
    <w:rsid w:val="00A4150A"/>
    <w:rsid w:val="00A44BF2"/>
    <w:rsid w:val="00A456F5"/>
    <w:rsid w:val="00A477AE"/>
    <w:rsid w:val="00A50124"/>
    <w:rsid w:val="00A50868"/>
    <w:rsid w:val="00A51592"/>
    <w:rsid w:val="00A51BB7"/>
    <w:rsid w:val="00A537F3"/>
    <w:rsid w:val="00A564E2"/>
    <w:rsid w:val="00A577A4"/>
    <w:rsid w:val="00A62C2C"/>
    <w:rsid w:val="00A63398"/>
    <w:rsid w:val="00A667A6"/>
    <w:rsid w:val="00A66EF6"/>
    <w:rsid w:val="00A6793A"/>
    <w:rsid w:val="00A708CC"/>
    <w:rsid w:val="00A7298A"/>
    <w:rsid w:val="00A75058"/>
    <w:rsid w:val="00A7545A"/>
    <w:rsid w:val="00A7607B"/>
    <w:rsid w:val="00A77DEA"/>
    <w:rsid w:val="00A8384D"/>
    <w:rsid w:val="00A83A21"/>
    <w:rsid w:val="00A840CA"/>
    <w:rsid w:val="00A84428"/>
    <w:rsid w:val="00A84A1C"/>
    <w:rsid w:val="00A8504C"/>
    <w:rsid w:val="00A85DF3"/>
    <w:rsid w:val="00A862BD"/>
    <w:rsid w:val="00A8712D"/>
    <w:rsid w:val="00A907DF"/>
    <w:rsid w:val="00A9116B"/>
    <w:rsid w:val="00A93F88"/>
    <w:rsid w:val="00A9509B"/>
    <w:rsid w:val="00A9786F"/>
    <w:rsid w:val="00A97FCD"/>
    <w:rsid w:val="00AA0B4E"/>
    <w:rsid w:val="00AA131A"/>
    <w:rsid w:val="00AA2FE9"/>
    <w:rsid w:val="00AB1C80"/>
    <w:rsid w:val="00AB3198"/>
    <w:rsid w:val="00AB477B"/>
    <w:rsid w:val="00AB5F6E"/>
    <w:rsid w:val="00AB72A9"/>
    <w:rsid w:val="00AD05C5"/>
    <w:rsid w:val="00AD131F"/>
    <w:rsid w:val="00AD37B4"/>
    <w:rsid w:val="00AD392C"/>
    <w:rsid w:val="00AD39CD"/>
    <w:rsid w:val="00AD76BA"/>
    <w:rsid w:val="00AD7CFD"/>
    <w:rsid w:val="00AE2DB0"/>
    <w:rsid w:val="00AE36D4"/>
    <w:rsid w:val="00AE4769"/>
    <w:rsid w:val="00AE6335"/>
    <w:rsid w:val="00AE6BB8"/>
    <w:rsid w:val="00AE7C21"/>
    <w:rsid w:val="00AE7E1E"/>
    <w:rsid w:val="00AF1AC3"/>
    <w:rsid w:val="00AF25DC"/>
    <w:rsid w:val="00AF42B4"/>
    <w:rsid w:val="00AF4B2B"/>
    <w:rsid w:val="00AF51C0"/>
    <w:rsid w:val="00AF73BF"/>
    <w:rsid w:val="00AF740E"/>
    <w:rsid w:val="00B01A02"/>
    <w:rsid w:val="00B02F2A"/>
    <w:rsid w:val="00B03738"/>
    <w:rsid w:val="00B046B3"/>
    <w:rsid w:val="00B0607F"/>
    <w:rsid w:val="00B06DB5"/>
    <w:rsid w:val="00B104B7"/>
    <w:rsid w:val="00B131BF"/>
    <w:rsid w:val="00B134A6"/>
    <w:rsid w:val="00B14297"/>
    <w:rsid w:val="00B14C6D"/>
    <w:rsid w:val="00B15A01"/>
    <w:rsid w:val="00B15F49"/>
    <w:rsid w:val="00B20695"/>
    <w:rsid w:val="00B21BBC"/>
    <w:rsid w:val="00B2318D"/>
    <w:rsid w:val="00B24C77"/>
    <w:rsid w:val="00B2573B"/>
    <w:rsid w:val="00B258FF"/>
    <w:rsid w:val="00B2728C"/>
    <w:rsid w:val="00B27F1D"/>
    <w:rsid w:val="00B30772"/>
    <w:rsid w:val="00B30E79"/>
    <w:rsid w:val="00B31F1C"/>
    <w:rsid w:val="00B33C86"/>
    <w:rsid w:val="00B357CB"/>
    <w:rsid w:val="00B367EB"/>
    <w:rsid w:val="00B36ABD"/>
    <w:rsid w:val="00B40D0F"/>
    <w:rsid w:val="00B46D94"/>
    <w:rsid w:val="00B477DB"/>
    <w:rsid w:val="00B47C41"/>
    <w:rsid w:val="00B50400"/>
    <w:rsid w:val="00B51863"/>
    <w:rsid w:val="00B56659"/>
    <w:rsid w:val="00B579C2"/>
    <w:rsid w:val="00B60135"/>
    <w:rsid w:val="00B61135"/>
    <w:rsid w:val="00B61768"/>
    <w:rsid w:val="00B63DCF"/>
    <w:rsid w:val="00B64394"/>
    <w:rsid w:val="00B645F1"/>
    <w:rsid w:val="00B64FFE"/>
    <w:rsid w:val="00B65637"/>
    <w:rsid w:val="00B7406E"/>
    <w:rsid w:val="00B80F4C"/>
    <w:rsid w:val="00B821CD"/>
    <w:rsid w:val="00B822F5"/>
    <w:rsid w:val="00B91DCF"/>
    <w:rsid w:val="00B92491"/>
    <w:rsid w:val="00B9283B"/>
    <w:rsid w:val="00B9304E"/>
    <w:rsid w:val="00B94BFB"/>
    <w:rsid w:val="00B94EF1"/>
    <w:rsid w:val="00B952A1"/>
    <w:rsid w:val="00B9693D"/>
    <w:rsid w:val="00BA0CA1"/>
    <w:rsid w:val="00BA21BA"/>
    <w:rsid w:val="00BA3E9B"/>
    <w:rsid w:val="00BA4320"/>
    <w:rsid w:val="00BB0CAE"/>
    <w:rsid w:val="00BB2217"/>
    <w:rsid w:val="00BB3FD0"/>
    <w:rsid w:val="00BB7CEE"/>
    <w:rsid w:val="00BC035D"/>
    <w:rsid w:val="00BC0410"/>
    <w:rsid w:val="00BC0AFB"/>
    <w:rsid w:val="00BC25E4"/>
    <w:rsid w:val="00BC271E"/>
    <w:rsid w:val="00BC350E"/>
    <w:rsid w:val="00BC48A9"/>
    <w:rsid w:val="00BC4CC2"/>
    <w:rsid w:val="00BC4F31"/>
    <w:rsid w:val="00BC591B"/>
    <w:rsid w:val="00BC5AD2"/>
    <w:rsid w:val="00BC64D3"/>
    <w:rsid w:val="00BC66A3"/>
    <w:rsid w:val="00BC6EBB"/>
    <w:rsid w:val="00BD2096"/>
    <w:rsid w:val="00BD2EF4"/>
    <w:rsid w:val="00BD45DD"/>
    <w:rsid w:val="00BD489B"/>
    <w:rsid w:val="00BD5715"/>
    <w:rsid w:val="00BD6E4E"/>
    <w:rsid w:val="00BE2C24"/>
    <w:rsid w:val="00BE3586"/>
    <w:rsid w:val="00BE4714"/>
    <w:rsid w:val="00BE531D"/>
    <w:rsid w:val="00BE5555"/>
    <w:rsid w:val="00BE6B4F"/>
    <w:rsid w:val="00BF02CE"/>
    <w:rsid w:val="00BF047D"/>
    <w:rsid w:val="00BF2BD6"/>
    <w:rsid w:val="00BF2C87"/>
    <w:rsid w:val="00BF305A"/>
    <w:rsid w:val="00BF7674"/>
    <w:rsid w:val="00C007BC"/>
    <w:rsid w:val="00C00FE2"/>
    <w:rsid w:val="00C0250F"/>
    <w:rsid w:val="00C04124"/>
    <w:rsid w:val="00C10E55"/>
    <w:rsid w:val="00C11ADD"/>
    <w:rsid w:val="00C12A47"/>
    <w:rsid w:val="00C13283"/>
    <w:rsid w:val="00C152B3"/>
    <w:rsid w:val="00C17065"/>
    <w:rsid w:val="00C21402"/>
    <w:rsid w:val="00C231D0"/>
    <w:rsid w:val="00C23B97"/>
    <w:rsid w:val="00C241BB"/>
    <w:rsid w:val="00C24FF7"/>
    <w:rsid w:val="00C25A90"/>
    <w:rsid w:val="00C272B0"/>
    <w:rsid w:val="00C27706"/>
    <w:rsid w:val="00C32736"/>
    <w:rsid w:val="00C339CA"/>
    <w:rsid w:val="00C351FB"/>
    <w:rsid w:val="00C36380"/>
    <w:rsid w:val="00C36AF4"/>
    <w:rsid w:val="00C36C97"/>
    <w:rsid w:val="00C45842"/>
    <w:rsid w:val="00C472C8"/>
    <w:rsid w:val="00C47FFE"/>
    <w:rsid w:val="00C50A80"/>
    <w:rsid w:val="00C5198F"/>
    <w:rsid w:val="00C523E1"/>
    <w:rsid w:val="00C52F84"/>
    <w:rsid w:val="00C56AB8"/>
    <w:rsid w:val="00C56B1E"/>
    <w:rsid w:val="00C57CAD"/>
    <w:rsid w:val="00C630EE"/>
    <w:rsid w:val="00C648BD"/>
    <w:rsid w:val="00C649FF"/>
    <w:rsid w:val="00C6568F"/>
    <w:rsid w:val="00C656F9"/>
    <w:rsid w:val="00C65B96"/>
    <w:rsid w:val="00C65D1F"/>
    <w:rsid w:val="00C661D5"/>
    <w:rsid w:val="00C667C9"/>
    <w:rsid w:val="00C66E7D"/>
    <w:rsid w:val="00C73392"/>
    <w:rsid w:val="00C73680"/>
    <w:rsid w:val="00C74BEB"/>
    <w:rsid w:val="00C7520C"/>
    <w:rsid w:val="00C80D82"/>
    <w:rsid w:val="00C8215F"/>
    <w:rsid w:val="00C82447"/>
    <w:rsid w:val="00C83029"/>
    <w:rsid w:val="00C836EA"/>
    <w:rsid w:val="00C8420C"/>
    <w:rsid w:val="00C84950"/>
    <w:rsid w:val="00C87332"/>
    <w:rsid w:val="00C87AA8"/>
    <w:rsid w:val="00C90EB7"/>
    <w:rsid w:val="00C91DDC"/>
    <w:rsid w:val="00C9200D"/>
    <w:rsid w:val="00C924FB"/>
    <w:rsid w:val="00C933DE"/>
    <w:rsid w:val="00C93B12"/>
    <w:rsid w:val="00C93F45"/>
    <w:rsid w:val="00C95D29"/>
    <w:rsid w:val="00C97632"/>
    <w:rsid w:val="00CA0612"/>
    <w:rsid w:val="00CA1564"/>
    <w:rsid w:val="00CA37AF"/>
    <w:rsid w:val="00CA37C7"/>
    <w:rsid w:val="00CA618C"/>
    <w:rsid w:val="00CA771D"/>
    <w:rsid w:val="00CB0E8F"/>
    <w:rsid w:val="00CB3BE1"/>
    <w:rsid w:val="00CB4DEA"/>
    <w:rsid w:val="00CB56F9"/>
    <w:rsid w:val="00CB5D9C"/>
    <w:rsid w:val="00CB6138"/>
    <w:rsid w:val="00CB62CF"/>
    <w:rsid w:val="00CB683B"/>
    <w:rsid w:val="00CB6B45"/>
    <w:rsid w:val="00CB7DCE"/>
    <w:rsid w:val="00CC07FD"/>
    <w:rsid w:val="00CC284D"/>
    <w:rsid w:val="00CC300E"/>
    <w:rsid w:val="00CC36C7"/>
    <w:rsid w:val="00CC7134"/>
    <w:rsid w:val="00CC782F"/>
    <w:rsid w:val="00CD159F"/>
    <w:rsid w:val="00CD4B08"/>
    <w:rsid w:val="00CD70FF"/>
    <w:rsid w:val="00CD726A"/>
    <w:rsid w:val="00CE0527"/>
    <w:rsid w:val="00CE271D"/>
    <w:rsid w:val="00CE3325"/>
    <w:rsid w:val="00CE3A15"/>
    <w:rsid w:val="00CE4EF8"/>
    <w:rsid w:val="00CE6198"/>
    <w:rsid w:val="00CE6931"/>
    <w:rsid w:val="00CE703E"/>
    <w:rsid w:val="00CE7306"/>
    <w:rsid w:val="00CF07AB"/>
    <w:rsid w:val="00CF162D"/>
    <w:rsid w:val="00CF1E76"/>
    <w:rsid w:val="00CF2B4B"/>
    <w:rsid w:val="00CF4A06"/>
    <w:rsid w:val="00CF75EA"/>
    <w:rsid w:val="00D001E3"/>
    <w:rsid w:val="00D006B8"/>
    <w:rsid w:val="00D00980"/>
    <w:rsid w:val="00D015DB"/>
    <w:rsid w:val="00D0281A"/>
    <w:rsid w:val="00D05207"/>
    <w:rsid w:val="00D07175"/>
    <w:rsid w:val="00D07844"/>
    <w:rsid w:val="00D11039"/>
    <w:rsid w:val="00D115A7"/>
    <w:rsid w:val="00D11692"/>
    <w:rsid w:val="00D13FC0"/>
    <w:rsid w:val="00D2019F"/>
    <w:rsid w:val="00D20C46"/>
    <w:rsid w:val="00D20E0F"/>
    <w:rsid w:val="00D25143"/>
    <w:rsid w:val="00D25C51"/>
    <w:rsid w:val="00D27208"/>
    <w:rsid w:val="00D308F7"/>
    <w:rsid w:val="00D33109"/>
    <w:rsid w:val="00D34E57"/>
    <w:rsid w:val="00D35943"/>
    <w:rsid w:val="00D36BA2"/>
    <w:rsid w:val="00D41726"/>
    <w:rsid w:val="00D41A4E"/>
    <w:rsid w:val="00D41C20"/>
    <w:rsid w:val="00D41CC2"/>
    <w:rsid w:val="00D44755"/>
    <w:rsid w:val="00D44EF9"/>
    <w:rsid w:val="00D45351"/>
    <w:rsid w:val="00D45B90"/>
    <w:rsid w:val="00D47D4F"/>
    <w:rsid w:val="00D5032B"/>
    <w:rsid w:val="00D5343B"/>
    <w:rsid w:val="00D56E4E"/>
    <w:rsid w:val="00D5789F"/>
    <w:rsid w:val="00D64848"/>
    <w:rsid w:val="00D64D36"/>
    <w:rsid w:val="00D65687"/>
    <w:rsid w:val="00D66CA4"/>
    <w:rsid w:val="00D66ED3"/>
    <w:rsid w:val="00D70A29"/>
    <w:rsid w:val="00D70F87"/>
    <w:rsid w:val="00D719A7"/>
    <w:rsid w:val="00D74293"/>
    <w:rsid w:val="00D76CAF"/>
    <w:rsid w:val="00D7793A"/>
    <w:rsid w:val="00D77AAC"/>
    <w:rsid w:val="00D8104D"/>
    <w:rsid w:val="00D8179D"/>
    <w:rsid w:val="00D81B56"/>
    <w:rsid w:val="00D84DE5"/>
    <w:rsid w:val="00D865CD"/>
    <w:rsid w:val="00D86619"/>
    <w:rsid w:val="00D9092E"/>
    <w:rsid w:val="00D917FC"/>
    <w:rsid w:val="00D91BFE"/>
    <w:rsid w:val="00D91C38"/>
    <w:rsid w:val="00D92AF8"/>
    <w:rsid w:val="00D93D84"/>
    <w:rsid w:val="00D955BC"/>
    <w:rsid w:val="00D957CC"/>
    <w:rsid w:val="00D968D9"/>
    <w:rsid w:val="00D96DE2"/>
    <w:rsid w:val="00D9718E"/>
    <w:rsid w:val="00DA07F9"/>
    <w:rsid w:val="00DA0DCB"/>
    <w:rsid w:val="00DA1686"/>
    <w:rsid w:val="00DA1AA8"/>
    <w:rsid w:val="00DA1E6C"/>
    <w:rsid w:val="00DA2C66"/>
    <w:rsid w:val="00DA4BB8"/>
    <w:rsid w:val="00DA5192"/>
    <w:rsid w:val="00DA5354"/>
    <w:rsid w:val="00DA5D65"/>
    <w:rsid w:val="00DA612E"/>
    <w:rsid w:val="00DA70BD"/>
    <w:rsid w:val="00DB0114"/>
    <w:rsid w:val="00DB10F5"/>
    <w:rsid w:val="00DB645E"/>
    <w:rsid w:val="00DB6A37"/>
    <w:rsid w:val="00DB7CEA"/>
    <w:rsid w:val="00DC036E"/>
    <w:rsid w:val="00DC4591"/>
    <w:rsid w:val="00DC4D21"/>
    <w:rsid w:val="00DC5133"/>
    <w:rsid w:val="00DC5C18"/>
    <w:rsid w:val="00DC7146"/>
    <w:rsid w:val="00DD03B0"/>
    <w:rsid w:val="00DD0947"/>
    <w:rsid w:val="00DD16A0"/>
    <w:rsid w:val="00DD21AC"/>
    <w:rsid w:val="00DD2BA3"/>
    <w:rsid w:val="00DD5468"/>
    <w:rsid w:val="00DD68A0"/>
    <w:rsid w:val="00DD7C41"/>
    <w:rsid w:val="00DE0291"/>
    <w:rsid w:val="00DE313A"/>
    <w:rsid w:val="00DE3335"/>
    <w:rsid w:val="00DE38C8"/>
    <w:rsid w:val="00DE5858"/>
    <w:rsid w:val="00DF09D4"/>
    <w:rsid w:val="00DF20F3"/>
    <w:rsid w:val="00DF2194"/>
    <w:rsid w:val="00DF23FD"/>
    <w:rsid w:val="00DF68A2"/>
    <w:rsid w:val="00DF69C0"/>
    <w:rsid w:val="00DF75BE"/>
    <w:rsid w:val="00DF7901"/>
    <w:rsid w:val="00E01416"/>
    <w:rsid w:val="00E064E4"/>
    <w:rsid w:val="00E06ED5"/>
    <w:rsid w:val="00E0756C"/>
    <w:rsid w:val="00E0756D"/>
    <w:rsid w:val="00E078A1"/>
    <w:rsid w:val="00E07C08"/>
    <w:rsid w:val="00E140DF"/>
    <w:rsid w:val="00E14BD0"/>
    <w:rsid w:val="00E1619B"/>
    <w:rsid w:val="00E17564"/>
    <w:rsid w:val="00E1767E"/>
    <w:rsid w:val="00E20510"/>
    <w:rsid w:val="00E206BF"/>
    <w:rsid w:val="00E24170"/>
    <w:rsid w:val="00E24353"/>
    <w:rsid w:val="00E3052A"/>
    <w:rsid w:val="00E3477C"/>
    <w:rsid w:val="00E35E69"/>
    <w:rsid w:val="00E36105"/>
    <w:rsid w:val="00E36A8F"/>
    <w:rsid w:val="00E378EC"/>
    <w:rsid w:val="00E44819"/>
    <w:rsid w:val="00E4672D"/>
    <w:rsid w:val="00E47096"/>
    <w:rsid w:val="00E51140"/>
    <w:rsid w:val="00E51D32"/>
    <w:rsid w:val="00E53A78"/>
    <w:rsid w:val="00E55401"/>
    <w:rsid w:val="00E60D0E"/>
    <w:rsid w:val="00E625A8"/>
    <w:rsid w:val="00E62B23"/>
    <w:rsid w:val="00E64564"/>
    <w:rsid w:val="00E65FE0"/>
    <w:rsid w:val="00E66B53"/>
    <w:rsid w:val="00E70D35"/>
    <w:rsid w:val="00E71C96"/>
    <w:rsid w:val="00E72C2F"/>
    <w:rsid w:val="00E76681"/>
    <w:rsid w:val="00E80254"/>
    <w:rsid w:val="00E80625"/>
    <w:rsid w:val="00E807E1"/>
    <w:rsid w:val="00E8413A"/>
    <w:rsid w:val="00E84E1E"/>
    <w:rsid w:val="00E86BB1"/>
    <w:rsid w:val="00E90A91"/>
    <w:rsid w:val="00E928BF"/>
    <w:rsid w:val="00E9722C"/>
    <w:rsid w:val="00E97AC6"/>
    <w:rsid w:val="00EA0137"/>
    <w:rsid w:val="00EA0538"/>
    <w:rsid w:val="00EA07A8"/>
    <w:rsid w:val="00EA0D78"/>
    <w:rsid w:val="00EA1CF4"/>
    <w:rsid w:val="00EA1E8F"/>
    <w:rsid w:val="00EA34C0"/>
    <w:rsid w:val="00EA369A"/>
    <w:rsid w:val="00EA3C67"/>
    <w:rsid w:val="00EA3DA9"/>
    <w:rsid w:val="00EA44C3"/>
    <w:rsid w:val="00EA49A8"/>
    <w:rsid w:val="00EA73B4"/>
    <w:rsid w:val="00EA7A99"/>
    <w:rsid w:val="00EB4860"/>
    <w:rsid w:val="00EB5E57"/>
    <w:rsid w:val="00EB6426"/>
    <w:rsid w:val="00EB6A1A"/>
    <w:rsid w:val="00EB6C72"/>
    <w:rsid w:val="00EC0A12"/>
    <w:rsid w:val="00EC2873"/>
    <w:rsid w:val="00EC3AD7"/>
    <w:rsid w:val="00EC3E46"/>
    <w:rsid w:val="00EC461F"/>
    <w:rsid w:val="00EC5FA5"/>
    <w:rsid w:val="00EC6D3D"/>
    <w:rsid w:val="00EC770F"/>
    <w:rsid w:val="00ED2DB9"/>
    <w:rsid w:val="00ED5548"/>
    <w:rsid w:val="00ED5F99"/>
    <w:rsid w:val="00ED6863"/>
    <w:rsid w:val="00EE000F"/>
    <w:rsid w:val="00EE0705"/>
    <w:rsid w:val="00EE115A"/>
    <w:rsid w:val="00EE4829"/>
    <w:rsid w:val="00EE53ED"/>
    <w:rsid w:val="00EE5A6F"/>
    <w:rsid w:val="00EE7E73"/>
    <w:rsid w:val="00EF098B"/>
    <w:rsid w:val="00EF16AF"/>
    <w:rsid w:val="00EF1C3B"/>
    <w:rsid w:val="00EF5A4A"/>
    <w:rsid w:val="00EF6673"/>
    <w:rsid w:val="00EF766E"/>
    <w:rsid w:val="00EF7A34"/>
    <w:rsid w:val="00F040A8"/>
    <w:rsid w:val="00F04AD3"/>
    <w:rsid w:val="00F10370"/>
    <w:rsid w:val="00F11A1C"/>
    <w:rsid w:val="00F11D9F"/>
    <w:rsid w:val="00F15C42"/>
    <w:rsid w:val="00F16339"/>
    <w:rsid w:val="00F20069"/>
    <w:rsid w:val="00F2126A"/>
    <w:rsid w:val="00F2279D"/>
    <w:rsid w:val="00F243B1"/>
    <w:rsid w:val="00F2481A"/>
    <w:rsid w:val="00F24B38"/>
    <w:rsid w:val="00F24E46"/>
    <w:rsid w:val="00F2500F"/>
    <w:rsid w:val="00F259F1"/>
    <w:rsid w:val="00F27EFD"/>
    <w:rsid w:val="00F316A6"/>
    <w:rsid w:val="00F321E1"/>
    <w:rsid w:val="00F32217"/>
    <w:rsid w:val="00F3225A"/>
    <w:rsid w:val="00F324B7"/>
    <w:rsid w:val="00F32596"/>
    <w:rsid w:val="00F34ED6"/>
    <w:rsid w:val="00F36236"/>
    <w:rsid w:val="00F37500"/>
    <w:rsid w:val="00F37748"/>
    <w:rsid w:val="00F37E1C"/>
    <w:rsid w:val="00F40BE8"/>
    <w:rsid w:val="00F415CB"/>
    <w:rsid w:val="00F4215B"/>
    <w:rsid w:val="00F45F15"/>
    <w:rsid w:val="00F46242"/>
    <w:rsid w:val="00F47690"/>
    <w:rsid w:val="00F502C8"/>
    <w:rsid w:val="00F508CD"/>
    <w:rsid w:val="00F50AD6"/>
    <w:rsid w:val="00F5131D"/>
    <w:rsid w:val="00F53AE0"/>
    <w:rsid w:val="00F53E50"/>
    <w:rsid w:val="00F54E95"/>
    <w:rsid w:val="00F61281"/>
    <w:rsid w:val="00F6258F"/>
    <w:rsid w:val="00F67E4F"/>
    <w:rsid w:val="00F7287A"/>
    <w:rsid w:val="00F72F13"/>
    <w:rsid w:val="00F74B0F"/>
    <w:rsid w:val="00F7625C"/>
    <w:rsid w:val="00F81720"/>
    <w:rsid w:val="00F83763"/>
    <w:rsid w:val="00F851C7"/>
    <w:rsid w:val="00F906C5"/>
    <w:rsid w:val="00F936BF"/>
    <w:rsid w:val="00F93D45"/>
    <w:rsid w:val="00F9409E"/>
    <w:rsid w:val="00F94A08"/>
    <w:rsid w:val="00F94D0B"/>
    <w:rsid w:val="00F973BF"/>
    <w:rsid w:val="00FA0E0B"/>
    <w:rsid w:val="00FA1444"/>
    <w:rsid w:val="00FA5CAA"/>
    <w:rsid w:val="00FA792F"/>
    <w:rsid w:val="00FB603E"/>
    <w:rsid w:val="00FB7887"/>
    <w:rsid w:val="00FC1C1C"/>
    <w:rsid w:val="00FC3AB6"/>
    <w:rsid w:val="00FC45B2"/>
    <w:rsid w:val="00FC57DE"/>
    <w:rsid w:val="00FC58A9"/>
    <w:rsid w:val="00FC5A3B"/>
    <w:rsid w:val="00FC5F00"/>
    <w:rsid w:val="00FD0C9B"/>
    <w:rsid w:val="00FD1739"/>
    <w:rsid w:val="00FD20F2"/>
    <w:rsid w:val="00FD2678"/>
    <w:rsid w:val="00FD4B9A"/>
    <w:rsid w:val="00FE184E"/>
    <w:rsid w:val="00FE2DB1"/>
    <w:rsid w:val="00FF168D"/>
    <w:rsid w:val="00FF399F"/>
    <w:rsid w:val="00FF3FC4"/>
    <w:rsid w:val="00FF4EFB"/>
    <w:rsid w:val="00FF7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AE2F624-A643-4B61-BD5C-A1A27EE7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9"/>
    <w:pPr>
      <w:spacing w:after="100"/>
      <w:jc w:val="both"/>
    </w:pPr>
    <w:rPr>
      <w:rFonts w:ascii="Arial" w:hAnsi="Arial"/>
      <w:w w:val="99"/>
      <w:szCs w:val="24"/>
    </w:rPr>
  </w:style>
  <w:style w:type="paragraph" w:styleId="Ttulo1">
    <w:name w:val="heading 1"/>
    <w:basedOn w:val="Normal"/>
    <w:next w:val="Normal"/>
    <w:link w:val="Ttulo1Car"/>
    <w:qFormat/>
    <w:rsid w:val="00377E90"/>
    <w:pPr>
      <w:widowControl w:val="0"/>
      <w:numPr>
        <w:numId w:val="2"/>
      </w:numPr>
      <w:spacing w:before="300"/>
      <w:outlineLvl w:val="0"/>
    </w:pPr>
    <w:rPr>
      <w:rFonts w:cs="Arial"/>
      <w:b/>
    </w:rPr>
  </w:style>
  <w:style w:type="paragraph" w:styleId="Ttulo2">
    <w:name w:val="heading 2"/>
    <w:basedOn w:val="Ttulo1"/>
    <w:next w:val="Normal"/>
    <w:link w:val="Ttulo2Car"/>
    <w:qFormat/>
    <w:rsid w:val="005221B1"/>
    <w:pPr>
      <w:numPr>
        <w:ilvl w:val="1"/>
      </w:numPr>
      <w:outlineLvl w:val="1"/>
    </w:pPr>
  </w:style>
  <w:style w:type="paragraph" w:styleId="Ttulo3">
    <w:name w:val="heading 3"/>
    <w:basedOn w:val="Ttulo2"/>
    <w:next w:val="Normal"/>
    <w:qFormat/>
    <w:rsid w:val="002E4EA5"/>
    <w:pPr>
      <w:numPr>
        <w:ilvl w:val="2"/>
      </w:numPr>
      <w:outlineLvl w:val="2"/>
    </w:pPr>
  </w:style>
  <w:style w:type="paragraph" w:styleId="Ttulo4">
    <w:name w:val="heading 4"/>
    <w:basedOn w:val="Puesto"/>
    <w:next w:val="Normal"/>
    <w:qFormat/>
    <w:rsid w:val="002E4EA5"/>
    <w:pPr>
      <w:numPr>
        <w:ilvl w:val="3"/>
        <w:numId w:val="2"/>
      </w:numPr>
      <w:jc w:val="both"/>
      <w:outlineLvl w:val="3"/>
    </w:pPr>
    <w:rPr>
      <w:rFonts w:cs="Arial"/>
      <w:sz w:val="20"/>
      <w:szCs w:val="20"/>
    </w:rPr>
  </w:style>
  <w:style w:type="paragraph" w:styleId="Ttulo5">
    <w:name w:val="heading 5"/>
    <w:aliases w:val="TITULO CENTRAL RAYADO"/>
    <w:basedOn w:val="Puesto"/>
    <w:next w:val="Normal"/>
    <w:qFormat/>
    <w:rsid w:val="00D56E4E"/>
    <w:pPr>
      <w:numPr>
        <w:ilvl w:val="4"/>
        <w:numId w:val="2"/>
      </w:numPr>
      <w:jc w:val="both"/>
      <w:outlineLvl w:val="4"/>
    </w:pPr>
    <w:rPr>
      <w:rFonts w:cs="Arial"/>
      <w:sz w:val="20"/>
      <w:szCs w:val="20"/>
    </w:rPr>
  </w:style>
  <w:style w:type="paragraph" w:styleId="Ttulo6">
    <w:name w:val="heading 6"/>
    <w:basedOn w:val="Puesto"/>
    <w:next w:val="Normal"/>
    <w:qFormat/>
    <w:rsid w:val="00D56E4E"/>
    <w:pPr>
      <w:numPr>
        <w:ilvl w:val="5"/>
        <w:numId w:val="2"/>
      </w:numPr>
      <w:jc w:val="both"/>
      <w:outlineLvl w:val="5"/>
    </w:pPr>
    <w:rPr>
      <w:rFonts w:cs="Arial"/>
      <w:sz w:val="20"/>
      <w:szCs w:val="20"/>
    </w:rPr>
  </w:style>
  <w:style w:type="paragraph" w:styleId="Ttulo7">
    <w:name w:val="heading 7"/>
    <w:basedOn w:val="Normal"/>
    <w:next w:val="Normal"/>
    <w:qFormat/>
    <w:pPr>
      <w:numPr>
        <w:ilvl w:val="6"/>
        <w:numId w:val="2"/>
      </w:numPr>
      <w:spacing w:before="240" w:after="60"/>
      <w:outlineLvl w:val="6"/>
    </w:pPr>
  </w:style>
  <w:style w:type="paragraph" w:styleId="Ttulo8">
    <w:name w:val="heading 8"/>
    <w:basedOn w:val="Normal"/>
    <w:next w:val="Normal"/>
    <w:qFormat/>
    <w:pPr>
      <w:numPr>
        <w:ilvl w:val="7"/>
        <w:numId w:val="2"/>
      </w:numPr>
      <w:spacing w:before="240" w:after="60"/>
      <w:outlineLvl w:val="7"/>
    </w:pPr>
    <w:rPr>
      <w:i/>
      <w:iCs/>
    </w:rPr>
  </w:style>
  <w:style w:type="paragraph" w:styleId="Ttulo9">
    <w:name w:val="heading 9"/>
    <w:aliases w:val="Título x"/>
    <w:basedOn w:val="Normal"/>
    <w:next w:val="Normal"/>
    <w:qFormat/>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pPr>
      <w:jc w:val="center"/>
    </w:pPr>
    <w:rPr>
      <w:b/>
      <w:bCs/>
      <w:sz w:val="28"/>
    </w:rPr>
  </w:style>
  <w:style w:type="paragraph" w:styleId="Textoindependiente">
    <w:name w:val="Body Text"/>
    <w:basedOn w:val="Normal"/>
    <w:rPr>
      <w:sz w:val="28"/>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Cs w:val="20"/>
    </w:rPr>
  </w:style>
  <w:style w:type="paragraph" w:styleId="Textonotapie">
    <w:name w:val="footnote text"/>
    <w:basedOn w:val="Normal"/>
    <w:semiHidden/>
    <w:rPr>
      <w:szCs w:val="20"/>
    </w:rPr>
  </w:style>
  <w:style w:type="character" w:styleId="Refdenotaalpie">
    <w:name w:val="footnote reference"/>
    <w:basedOn w:val="Fuentedeprrafopredeter"/>
    <w:semiHidden/>
    <w:rPr>
      <w:vertAlign w:val="superscript"/>
    </w:rPr>
  </w:style>
  <w:style w:type="paragraph" w:styleId="TDC1">
    <w:name w:val="toc 1"/>
    <w:basedOn w:val="Normal"/>
    <w:next w:val="Normal"/>
    <w:autoRedefine/>
    <w:uiPriority w:val="39"/>
    <w:qFormat/>
    <w:rsid w:val="004A15FE"/>
    <w:pPr>
      <w:tabs>
        <w:tab w:val="left" w:pos="284"/>
        <w:tab w:val="left" w:pos="851"/>
        <w:tab w:val="right" w:leader="dot" w:pos="9356"/>
      </w:tabs>
      <w:ind w:left="284" w:hanging="284"/>
      <w:jc w:val="left"/>
    </w:pPr>
    <w:rPr>
      <w:noProof/>
      <w:szCs w:val="20"/>
    </w:rPr>
  </w:style>
  <w:style w:type="paragraph" w:customStyle="1" w:styleId="Estilo1">
    <w:name w:val="Estilo1"/>
    <w:basedOn w:val="Ttulo1"/>
    <w:rPr>
      <w:b w:val="0"/>
      <w:bCs/>
    </w:rPr>
  </w:style>
  <w:style w:type="paragraph" w:styleId="TDC2">
    <w:name w:val="toc 2"/>
    <w:basedOn w:val="Normal"/>
    <w:next w:val="Normal"/>
    <w:autoRedefine/>
    <w:uiPriority w:val="39"/>
    <w:qFormat/>
    <w:rsid w:val="004A15FE"/>
    <w:pPr>
      <w:tabs>
        <w:tab w:val="left" w:pos="851"/>
        <w:tab w:val="right" w:leader="dot" w:pos="9356"/>
      </w:tabs>
      <w:ind w:left="851" w:hanging="567"/>
    </w:pPr>
    <w:rPr>
      <w:noProof/>
      <w:szCs w:val="20"/>
    </w:rPr>
  </w:style>
  <w:style w:type="paragraph" w:styleId="Sangradetextonormal">
    <w:name w:val="Body Text Indent"/>
    <w:basedOn w:val="Normal"/>
    <w:pPr>
      <w:ind w:left="708"/>
    </w:pPr>
    <w:rPr>
      <w:rFonts w:cs="Arial"/>
    </w:rPr>
  </w:style>
  <w:style w:type="paragraph" w:styleId="Textoindependiente2">
    <w:name w:val="Body Text 2"/>
    <w:basedOn w:val="Normal"/>
    <w:rPr>
      <w:rFonts w:cs="Arial"/>
    </w:rPr>
  </w:style>
  <w:style w:type="paragraph" w:styleId="Textosinformato">
    <w:name w:val="Plain Text"/>
    <w:basedOn w:val="Normal"/>
    <w:rPr>
      <w:rFonts w:ascii="Courier New" w:hAnsi="Courier New"/>
      <w:szCs w:val="20"/>
      <w:lang w:val="es-ES_tradnl"/>
    </w:rPr>
  </w:style>
  <w:style w:type="paragraph" w:styleId="Sangra2detindependiente">
    <w:name w:val="Body Text Indent 2"/>
    <w:basedOn w:val="Normal"/>
    <w:pPr>
      <w:ind w:left="540"/>
    </w:pPr>
    <w:rPr>
      <w:rFonts w:cs="Arial"/>
    </w:rPr>
  </w:style>
  <w:style w:type="paragraph" w:styleId="Textodebloque">
    <w:name w:val="Block Text"/>
    <w:basedOn w:val="Normal"/>
    <w:pPr>
      <w:ind w:left="426" w:right="-710"/>
    </w:pPr>
    <w:rPr>
      <w:szCs w:val="20"/>
      <w:lang w:val="es-ES_tradnl"/>
    </w:rPr>
  </w:style>
  <w:style w:type="paragraph" w:styleId="TDC3">
    <w:name w:val="toc 3"/>
    <w:basedOn w:val="Normal"/>
    <w:next w:val="Normal"/>
    <w:autoRedefine/>
    <w:uiPriority w:val="39"/>
    <w:qFormat/>
    <w:rsid w:val="00C36380"/>
    <w:pPr>
      <w:tabs>
        <w:tab w:val="left" w:pos="1701"/>
        <w:tab w:val="right" w:leader="dot" w:pos="9964"/>
      </w:tabs>
      <w:ind w:left="1701" w:hanging="85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tabs>
        <w:tab w:val="left" w:pos="1680"/>
        <w:tab w:val="right" w:leader="dot" w:pos="8830"/>
      </w:tabs>
    </w:pPr>
    <w:rPr>
      <w:noProof/>
    </w:r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character" w:styleId="Hipervnculo">
    <w:name w:val="Hyperlink"/>
    <w:basedOn w:val="Fuentedeprrafopredeter"/>
    <w:uiPriority w:val="99"/>
    <w:rPr>
      <w:color w:val="0000FF"/>
      <w:u w:val="single"/>
    </w:rPr>
  </w:style>
  <w:style w:type="paragraph" w:styleId="Tabladeilustraciones">
    <w:name w:val="table of figures"/>
    <w:basedOn w:val="Normal"/>
    <w:next w:val="Normal"/>
    <w:semiHidden/>
    <w:pPr>
      <w:ind w:left="480" w:hanging="480"/>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Asuntodelcomentario">
    <w:name w:val="annotation subject"/>
    <w:basedOn w:val="Textocomentario"/>
    <w:next w:val="Textocomentario"/>
    <w:semiHidden/>
    <w:rsid w:val="00841116"/>
    <w:rPr>
      <w:b/>
      <w:bCs/>
    </w:rPr>
  </w:style>
  <w:style w:type="paragraph" w:styleId="Textodeglobo">
    <w:name w:val="Balloon Text"/>
    <w:basedOn w:val="Normal"/>
    <w:semiHidden/>
    <w:rsid w:val="00841116"/>
    <w:rPr>
      <w:rFonts w:ascii="Tahoma" w:hAnsi="Tahoma" w:cs="Tahoma"/>
      <w:sz w:val="16"/>
      <w:szCs w:val="16"/>
    </w:rPr>
  </w:style>
  <w:style w:type="paragraph" w:styleId="Prrafodelista">
    <w:name w:val="List Paragraph"/>
    <w:aliases w:val="viñeta"/>
    <w:basedOn w:val="Normal"/>
    <w:link w:val="PrrafodelistaCar"/>
    <w:uiPriority w:val="34"/>
    <w:qFormat/>
    <w:rsid w:val="003E0797"/>
    <w:pPr>
      <w:ind w:left="720"/>
      <w:contextualSpacing/>
    </w:pPr>
  </w:style>
  <w:style w:type="paragraph" w:styleId="Sinespaciado">
    <w:name w:val="No Spacing"/>
    <w:basedOn w:val="Prrafodelista"/>
    <w:uiPriority w:val="1"/>
    <w:qFormat/>
    <w:rsid w:val="0007407D"/>
    <w:pPr>
      <w:numPr>
        <w:numId w:val="1"/>
      </w:numPr>
      <w:spacing w:line="180" w:lineRule="auto"/>
      <w:contextualSpacing w:val="0"/>
    </w:pPr>
  </w:style>
  <w:style w:type="paragraph" w:styleId="TtulodeTDC">
    <w:name w:val="TOC Heading"/>
    <w:basedOn w:val="Ttulo1"/>
    <w:next w:val="Normal"/>
    <w:uiPriority w:val="39"/>
    <w:unhideWhenUsed/>
    <w:qFormat/>
    <w:rsid w:val="00841CB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BO" w:eastAsia="es-BO"/>
    </w:rPr>
  </w:style>
  <w:style w:type="paragraph" w:customStyle="1" w:styleId="texto">
    <w:name w:val="texto"/>
    <w:basedOn w:val="Normal"/>
    <w:autoRedefine/>
    <w:rsid w:val="0035687D"/>
    <w:pPr>
      <w:spacing w:before="100" w:after="20"/>
      <w:ind w:left="567"/>
    </w:pPr>
    <w:rPr>
      <w:rFonts w:cs="Arial"/>
    </w:rPr>
  </w:style>
  <w:style w:type="paragraph" w:customStyle="1" w:styleId="Default">
    <w:name w:val="Default"/>
    <w:rsid w:val="00106C4E"/>
    <w:pPr>
      <w:widowControl w:val="0"/>
      <w:autoSpaceDE w:val="0"/>
      <w:autoSpaceDN w:val="0"/>
      <w:adjustRightInd w:val="0"/>
    </w:pPr>
    <w:rPr>
      <w:rFonts w:ascii="Tahoma" w:eastAsiaTheme="minorEastAsia" w:hAnsi="Tahoma" w:cs="Tahoma"/>
      <w:color w:val="000000"/>
      <w:sz w:val="24"/>
      <w:szCs w:val="24"/>
      <w:lang w:val="en-US" w:eastAsia="en-US"/>
    </w:rPr>
  </w:style>
  <w:style w:type="paragraph" w:customStyle="1" w:styleId="CM39">
    <w:name w:val="CM39"/>
    <w:basedOn w:val="Default"/>
    <w:next w:val="Default"/>
    <w:uiPriority w:val="99"/>
    <w:rsid w:val="00106C4E"/>
    <w:pPr>
      <w:spacing w:after="355"/>
    </w:pPr>
    <w:rPr>
      <w:color w:val="auto"/>
    </w:rPr>
  </w:style>
  <w:style w:type="paragraph" w:customStyle="1" w:styleId="CM42">
    <w:name w:val="CM42"/>
    <w:basedOn w:val="Default"/>
    <w:next w:val="Default"/>
    <w:uiPriority w:val="99"/>
    <w:rsid w:val="00E70D35"/>
    <w:pPr>
      <w:spacing w:after="113"/>
    </w:pPr>
    <w:rPr>
      <w:color w:val="auto"/>
      <w:lang w:val="es-BO" w:eastAsia="es-BO"/>
    </w:rPr>
  </w:style>
  <w:style w:type="paragraph" w:customStyle="1" w:styleId="CM43">
    <w:name w:val="CM43"/>
    <w:basedOn w:val="Default"/>
    <w:next w:val="Default"/>
    <w:uiPriority w:val="99"/>
    <w:rsid w:val="00E70D35"/>
    <w:pPr>
      <w:spacing w:after="248"/>
    </w:pPr>
    <w:rPr>
      <w:color w:val="auto"/>
      <w:lang w:val="es-BO" w:eastAsia="es-BO"/>
    </w:rPr>
  </w:style>
  <w:style w:type="paragraph" w:customStyle="1" w:styleId="CM12">
    <w:name w:val="CM12"/>
    <w:basedOn w:val="Default"/>
    <w:next w:val="Default"/>
    <w:uiPriority w:val="99"/>
    <w:rsid w:val="00E70D35"/>
    <w:pPr>
      <w:spacing w:line="326" w:lineRule="atLeast"/>
    </w:pPr>
    <w:rPr>
      <w:color w:val="auto"/>
      <w:lang w:val="es-BO" w:eastAsia="es-BO"/>
    </w:rPr>
  </w:style>
  <w:style w:type="paragraph" w:customStyle="1" w:styleId="CM6">
    <w:name w:val="CM6"/>
    <w:basedOn w:val="Default"/>
    <w:next w:val="Default"/>
    <w:uiPriority w:val="99"/>
    <w:rsid w:val="00BC271E"/>
    <w:rPr>
      <w:color w:val="auto"/>
      <w:lang w:val="es-BO" w:eastAsia="es-BO"/>
    </w:rPr>
  </w:style>
  <w:style w:type="paragraph" w:customStyle="1" w:styleId="CM18">
    <w:name w:val="CM18"/>
    <w:basedOn w:val="Default"/>
    <w:next w:val="Default"/>
    <w:uiPriority w:val="99"/>
    <w:rsid w:val="00DC5133"/>
    <w:pPr>
      <w:spacing w:line="328" w:lineRule="atLeast"/>
    </w:pPr>
    <w:rPr>
      <w:color w:val="auto"/>
      <w:lang w:val="es-BO" w:eastAsia="es-BO"/>
    </w:rPr>
  </w:style>
  <w:style w:type="paragraph" w:customStyle="1" w:styleId="CM48">
    <w:name w:val="CM48"/>
    <w:basedOn w:val="Default"/>
    <w:next w:val="Default"/>
    <w:uiPriority w:val="99"/>
    <w:rsid w:val="00DC5133"/>
    <w:pPr>
      <w:spacing w:after="120"/>
    </w:pPr>
    <w:rPr>
      <w:color w:val="auto"/>
      <w:lang w:val="es-BO" w:eastAsia="es-BO"/>
    </w:rPr>
  </w:style>
  <w:style w:type="paragraph" w:customStyle="1" w:styleId="CM21">
    <w:name w:val="CM21"/>
    <w:basedOn w:val="Default"/>
    <w:next w:val="Default"/>
    <w:uiPriority w:val="99"/>
    <w:rsid w:val="00DC5133"/>
    <w:pPr>
      <w:spacing w:line="448" w:lineRule="atLeast"/>
    </w:pPr>
    <w:rPr>
      <w:color w:val="auto"/>
      <w:lang w:val="es-BO" w:eastAsia="es-BO"/>
    </w:rPr>
  </w:style>
  <w:style w:type="paragraph" w:customStyle="1" w:styleId="CM14">
    <w:name w:val="CM14"/>
    <w:basedOn w:val="Default"/>
    <w:next w:val="Default"/>
    <w:uiPriority w:val="99"/>
    <w:rsid w:val="00940A08"/>
    <w:pPr>
      <w:spacing w:line="326" w:lineRule="atLeast"/>
    </w:pPr>
    <w:rPr>
      <w:color w:val="auto"/>
      <w:lang w:val="es-BO" w:eastAsia="es-BO"/>
    </w:rPr>
  </w:style>
  <w:style w:type="paragraph" w:customStyle="1" w:styleId="CM17">
    <w:name w:val="CM17"/>
    <w:basedOn w:val="Default"/>
    <w:next w:val="Default"/>
    <w:uiPriority w:val="99"/>
    <w:rsid w:val="00940A08"/>
    <w:pPr>
      <w:spacing w:line="326" w:lineRule="atLeast"/>
    </w:pPr>
    <w:rPr>
      <w:color w:val="auto"/>
      <w:lang w:val="es-BO" w:eastAsia="es-BO"/>
    </w:rPr>
  </w:style>
  <w:style w:type="paragraph" w:customStyle="1" w:styleId="CM30">
    <w:name w:val="CM30"/>
    <w:basedOn w:val="Default"/>
    <w:next w:val="Default"/>
    <w:uiPriority w:val="99"/>
    <w:rsid w:val="00940A08"/>
    <w:pPr>
      <w:spacing w:line="328" w:lineRule="atLeast"/>
    </w:pPr>
    <w:rPr>
      <w:color w:val="auto"/>
      <w:lang w:val="es-BO" w:eastAsia="es-BO"/>
    </w:rPr>
  </w:style>
  <w:style w:type="paragraph" w:customStyle="1" w:styleId="CM35">
    <w:name w:val="CM35"/>
    <w:basedOn w:val="Default"/>
    <w:next w:val="Default"/>
    <w:uiPriority w:val="99"/>
    <w:rsid w:val="00940A08"/>
    <w:pPr>
      <w:spacing w:line="448" w:lineRule="atLeast"/>
    </w:pPr>
    <w:rPr>
      <w:color w:val="auto"/>
      <w:lang w:val="es-BO" w:eastAsia="es-BO"/>
    </w:rPr>
  </w:style>
  <w:style w:type="character" w:styleId="Textodelmarcadordeposicin">
    <w:name w:val="Placeholder Text"/>
    <w:basedOn w:val="Fuentedeprrafopredeter"/>
    <w:uiPriority w:val="99"/>
    <w:semiHidden/>
    <w:rsid w:val="00663A02"/>
    <w:rPr>
      <w:color w:val="808080"/>
    </w:rPr>
  </w:style>
  <w:style w:type="paragraph" w:customStyle="1" w:styleId="a">
    <w:name w:val="a"/>
    <w:basedOn w:val="texto"/>
    <w:autoRedefine/>
    <w:rsid w:val="00832500"/>
    <w:pPr>
      <w:numPr>
        <w:numId w:val="16"/>
      </w:numPr>
      <w:spacing w:after="0"/>
    </w:pPr>
  </w:style>
  <w:style w:type="paragraph" w:customStyle="1" w:styleId="b">
    <w:name w:val="b"/>
    <w:basedOn w:val="Normal"/>
    <w:autoRedefine/>
    <w:rsid w:val="008C1E76"/>
    <w:pPr>
      <w:numPr>
        <w:ilvl w:val="1"/>
        <w:numId w:val="17"/>
      </w:numPr>
      <w:tabs>
        <w:tab w:val="clear" w:pos="2784"/>
      </w:tabs>
      <w:spacing w:before="20"/>
      <w:ind w:left="1701" w:hanging="567"/>
    </w:pPr>
    <w:rPr>
      <w:rFonts w:cs="Arial"/>
      <w:lang w:val="es-ES_tradnl"/>
    </w:rPr>
  </w:style>
  <w:style w:type="paragraph" w:customStyle="1" w:styleId="CM41">
    <w:name w:val="CM41"/>
    <w:basedOn w:val="Default"/>
    <w:next w:val="Default"/>
    <w:uiPriority w:val="99"/>
    <w:rsid w:val="00AD392C"/>
    <w:pPr>
      <w:spacing w:after="735"/>
    </w:pPr>
    <w:rPr>
      <w:color w:val="auto"/>
      <w:lang w:val="es-BO" w:eastAsia="es-BO"/>
    </w:rPr>
  </w:style>
  <w:style w:type="paragraph" w:styleId="Subttulo">
    <w:name w:val="Subtitle"/>
    <w:basedOn w:val="Normal"/>
    <w:next w:val="Normal"/>
    <w:link w:val="SubttuloCar"/>
    <w:qFormat/>
    <w:rsid w:val="00BD6E4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BD6E4E"/>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link w:val="Encabezado"/>
    <w:rsid w:val="00DC7146"/>
    <w:rPr>
      <w:rFonts w:ascii="Arial" w:hAnsi="Arial"/>
      <w:w w:val="99"/>
      <w:szCs w:val="24"/>
    </w:rPr>
  </w:style>
  <w:style w:type="character" w:customStyle="1" w:styleId="PiedepginaCar">
    <w:name w:val="Pie de página Car"/>
    <w:link w:val="Piedepgina"/>
    <w:uiPriority w:val="99"/>
    <w:rsid w:val="00DC7146"/>
    <w:rPr>
      <w:rFonts w:ascii="Arial" w:hAnsi="Arial"/>
      <w:w w:val="99"/>
      <w:szCs w:val="24"/>
    </w:rPr>
  </w:style>
  <w:style w:type="character" w:customStyle="1" w:styleId="PuestoCar">
    <w:name w:val="Puesto Car"/>
    <w:link w:val="Puesto"/>
    <w:rsid w:val="008E656F"/>
    <w:rPr>
      <w:rFonts w:ascii="Arial" w:hAnsi="Arial"/>
      <w:b/>
      <w:bCs/>
      <w:w w:val="99"/>
      <w:sz w:val="28"/>
      <w:szCs w:val="24"/>
    </w:rPr>
  </w:style>
  <w:style w:type="character" w:customStyle="1" w:styleId="PrrafodelistaCar">
    <w:name w:val="Párrafo de lista Car"/>
    <w:aliases w:val="viñeta Car"/>
    <w:link w:val="Prrafodelista"/>
    <w:uiPriority w:val="34"/>
    <w:locked/>
    <w:rsid w:val="008E656F"/>
    <w:rPr>
      <w:rFonts w:ascii="Arial" w:hAnsi="Arial"/>
      <w:w w:val="99"/>
      <w:szCs w:val="24"/>
    </w:rPr>
  </w:style>
  <w:style w:type="character" w:customStyle="1" w:styleId="Ttulo1Car">
    <w:name w:val="Título 1 Car"/>
    <w:link w:val="Ttulo1"/>
    <w:rsid w:val="00877AEE"/>
    <w:rPr>
      <w:rFonts w:ascii="Arial" w:hAnsi="Arial" w:cs="Arial"/>
      <w:b/>
      <w:w w:val="99"/>
      <w:szCs w:val="24"/>
    </w:rPr>
  </w:style>
  <w:style w:type="character" w:customStyle="1" w:styleId="Ttulo2Car">
    <w:name w:val="Título 2 Car"/>
    <w:link w:val="Ttulo2"/>
    <w:rsid w:val="00A85DF3"/>
    <w:rPr>
      <w:rFonts w:ascii="Arial" w:hAnsi="Arial" w:cs="Arial"/>
      <w:b/>
      <w:w w:val="99"/>
      <w:szCs w:val="24"/>
    </w:rPr>
  </w:style>
  <w:style w:type="paragraph" w:customStyle="1" w:styleId="TTULOCENTRALCARTULA">
    <w:name w:val="TÍTULO CENTRAL CARÁTULA"/>
    <w:basedOn w:val="Normal"/>
    <w:rsid w:val="00482E66"/>
    <w:pPr>
      <w:spacing w:after="0"/>
      <w:jc w:val="center"/>
    </w:pPr>
    <w:rPr>
      <w:rFonts w:ascii="Tahoma" w:hAnsi="Tahoma" w:cs="Tahoma"/>
      <w:b/>
      <w:caps/>
      <w:color w:val="000080"/>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849">
      <w:bodyDiv w:val="1"/>
      <w:marLeft w:val="0"/>
      <w:marRight w:val="0"/>
      <w:marTop w:val="0"/>
      <w:marBottom w:val="0"/>
      <w:divBdr>
        <w:top w:val="none" w:sz="0" w:space="0" w:color="auto"/>
        <w:left w:val="none" w:sz="0" w:space="0" w:color="auto"/>
        <w:bottom w:val="none" w:sz="0" w:space="0" w:color="auto"/>
        <w:right w:val="none" w:sz="0" w:space="0" w:color="auto"/>
      </w:divBdr>
    </w:div>
    <w:div w:id="151334506">
      <w:bodyDiv w:val="1"/>
      <w:marLeft w:val="0"/>
      <w:marRight w:val="0"/>
      <w:marTop w:val="0"/>
      <w:marBottom w:val="0"/>
      <w:divBdr>
        <w:top w:val="none" w:sz="0" w:space="0" w:color="auto"/>
        <w:left w:val="none" w:sz="0" w:space="0" w:color="auto"/>
        <w:bottom w:val="none" w:sz="0" w:space="0" w:color="auto"/>
        <w:right w:val="none" w:sz="0" w:space="0" w:color="auto"/>
      </w:divBdr>
    </w:div>
    <w:div w:id="300425169">
      <w:bodyDiv w:val="1"/>
      <w:marLeft w:val="0"/>
      <w:marRight w:val="0"/>
      <w:marTop w:val="0"/>
      <w:marBottom w:val="0"/>
      <w:divBdr>
        <w:top w:val="none" w:sz="0" w:space="0" w:color="auto"/>
        <w:left w:val="none" w:sz="0" w:space="0" w:color="auto"/>
        <w:bottom w:val="none" w:sz="0" w:space="0" w:color="auto"/>
        <w:right w:val="none" w:sz="0" w:space="0" w:color="auto"/>
      </w:divBdr>
    </w:div>
    <w:div w:id="366830520">
      <w:bodyDiv w:val="1"/>
      <w:marLeft w:val="0"/>
      <w:marRight w:val="0"/>
      <w:marTop w:val="0"/>
      <w:marBottom w:val="0"/>
      <w:divBdr>
        <w:top w:val="none" w:sz="0" w:space="0" w:color="auto"/>
        <w:left w:val="none" w:sz="0" w:space="0" w:color="auto"/>
        <w:bottom w:val="none" w:sz="0" w:space="0" w:color="auto"/>
        <w:right w:val="none" w:sz="0" w:space="0" w:color="auto"/>
      </w:divBdr>
    </w:div>
    <w:div w:id="583880076">
      <w:bodyDiv w:val="1"/>
      <w:marLeft w:val="0"/>
      <w:marRight w:val="0"/>
      <w:marTop w:val="0"/>
      <w:marBottom w:val="0"/>
      <w:divBdr>
        <w:top w:val="none" w:sz="0" w:space="0" w:color="auto"/>
        <w:left w:val="none" w:sz="0" w:space="0" w:color="auto"/>
        <w:bottom w:val="none" w:sz="0" w:space="0" w:color="auto"/>
        <w:right w:val="none" w:sz="0" w:space="0" w:color="auto"/>
      </w:divBdr>
    </w:div>
    <w:div w:id="646662668">
      <w:bodyDiv w:val="1"/>
      <w:marLeft w:val="0"/>
      <w:marRight w:val="0"/>
      <w:marTop w:val="0"/>
      <w:marBottom w:val="0"/>
      <w:divBdr>
        <w:top w:val="none" w:sz="0" w:space="0" w:color="auto"/>
        <w:left w:val="none" w:sz="0" w:space="0" w:color="auto"/>
        <w:bottom w:val="none" w:sz="0" w:space="0" w:color="auto"/>
        <w:right w:val="none" w:sz="0" w:space="0" w:color="auto"/>
      </w:divBdr>
    </w:div>
    <w:div w:id="936600968">
      <w:bodyDiv w:val="1"/>
      <w:marLeft w:val="0"/>
      <w:marRight w:val="0"/>
      <w:marTop w:val="0"/>
      <w:marBottom w:val="0"/>
      <w:divBdr>
        <w:top w:val="none" w:sz="0" w:space="0" w:color="auto"/>
        <w:left w:val="none" w:sz="0" w:space="0" w:color="auto"/>
        <w:bottom w:val="none" w:sz="0" w:space="0" w:color="auto"/>
        <w:right w:val="none" w:sz="0" w:space="0" w:color="auto"/>
      </w:divBdr>
    </w:div>
    <w:div w:id="956839772">
      <w:bodyDiv w:val="1"/>
      <w:marLeft w:val="0"/>
      <w:marRight w:val="0"/>
      <w:marTop w:val="0"/>
      <w:marBottom w:val="0"/>
      <w:divBdr>
        <w:top w:val="none" w:sz="0" w:space="0" w:color="auto"/>
        <w:left w:val="none" w:sz="0" w:space="0" w:color="auto"/>
        <w:bottom w:val="none" w:sz="0" w:space="0" w:color="auto"/>
        <w:right w:val="none" w:sz="0" w:space="0" w:color="auto"/>
      </w:divBdr>
    </w:div>
    <w:div w:id="1180123105">
      <w:bodyDiv w:val="1"/>
      <w:marLeft w:val="0"/>
      <w:marRight w:val="0"/>
      <w:marTop w:val="0"/>
      <w:marBottom w:val="0"/>
      <w:divBdr>
        <w:top w:val="none" w:sz="0" w:space="0" w:color="auto"/>
        <w:left w:val="none" w:sz="0" w:space="0" w:color="auto"/>
        <w:bottom w:val="none" w:sz="0" w:space="0" w:color="auto"/>
        <w:right w:val="none" w:sz="0" w:space="0" w:color="auto"/>
      </w:divBdr>
    </w:div>
    <w:div w:id="1195735049">
      <w:bodyDiv w:val="1"/>
      <w:marLeft w:val="0"/>
      <w:marRight w:val="0"/>
      <w:marTop w:val="0"/>
      <w:marBottom w:val="0"/>
      <w:divBdr>
        <w:top w:val="none" w:sz="0" w:space="0" w:color="auto"/>
        <w:left w:val="none" w:sz="0" w:space="0" w:color="auto"/>
        <w:bottom w:val="none" w:sz="0" w:space="0" w:color="auto"/>
        <w:right w:val="none" w:sz="0" w:space="0" w:color="auto"/>
      </w:divBdr>
    </w:div>
    <w:div w:id="1265116778">
      <w:bodyDiv w:val="1"/>
      <w:marLeft w:val="0"/>
      <w:marRight w:val="0"/>
      <w:marTop w:val="0"/>
      <w:marBottom w:val="0"/>
      <w:divBdr>
        <w:top w:val="none" w:sz="0" w:space="0" w:color="auto"/>
        <w:left w:val="none" w:sz="0" w:space="0" w:color="auto"/>
        <w:bottom w:val="none" w:sz="0" w:space="0" w:color="auto"/>
        <w:right w:val="none" w:sz="0" w:space="0" w:color="auto"/>
      </w:divBdr>
    </w:div>
    <w:div w:id="1323122903">
      <w:bodyDiv w:val="1"/>
      <w:marLeft w:val="0"/>
      <w:marRight w:val="0"/>
      <w:marTop w:val="0"/>
      <w:marBottom w:val="0"/>
      <w:divBdr>
        <w:top w:val="none" w:sz="0" w:space="0" w:color="auto"/>
        <w:left w:val="none" w:sz="0" w:space="0" w:color="auto"/>
        <w:bottom w:val="none" w:sz="0" w:space="0" w:color="auto"/>
        <w:right w:val="none" w:sz="0" w:space="0" w:color="auto"/>
      </w:divBdr>
    </w:div>
    <w:div w:id="1367676566">
      <w:bodyDiv w:val="1"/>
      <w:marLeft w:val="0"/>
      <w:marRight w:val="0"/>
      <w:marTop w:val="0"/>
      <w:marBottom w:val="0"/>
      <w:divBdr>
        <w:top w:val="none" w:sz="0" w:space="0" w:color="auto"/>
        <w:left w:val="none" w:sz="0" w:space="0" w:color="auto"/>
        <w:bottom w:val="none" w:sz="0" w:space="0" w:color="auto"/>
        <w:right w:val="none" w:sz="0" w:space="0" w:color="auto"/>
      </w:divBdr>
    </w:div>
    <w:div w:id="1399015122">
      <w:bodyDiv w:val="1"/>
      <w:marLeft w:val="0"/>
      <w:marRight w:val="0"/>
      <w:marTop w:val="0"/>
      <w:marBottom w:val="0"/>
      <w:divBdr>
        <w:top w:val="none" w:sz="0" w:space="0" w:color="auto"/>
        <w:left w:val="none" w:sz="0" w:space="0" w:color="auto"/>
        <w:bottom w:val="none" w:sz="0" w:space="0" w:color="auto"/>
        <w:right w:val="none" w:sz="0" w:space="0" w:color="auto"/>
      </w:divBdr>
    </w:div>
    <w:div w:id="1540162480">
      <w:bodyDiv w:val="1"/>
      <w:marLeft w:val="0"/>
      <w:marRight w:val="0"/>
      <w:marTop w:val="0"/>
      <w:marBottom w:val="0"/>
      <w:divBdr>
        <w:top w:val="none" w:sz="0" w:space="0" w:color="auto"/>
        <w:left w:val="none" w:sz="0" w:space="0" w:color="auto"/>
        <w:bottom w:val="none" w:sz="0" w:space="0" w:color="auto"/>
        <w:right w:val="none" w:sz="0" w:space="0" w:color="auto"/>
      </w:divBdr>
    </w:div>
    <w:div w:id="1666350983">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ende.bo/archivo/proyecto/logo_reporte_corp.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2B4A-3DF8-4FA4-856A-A6F52D8AF98D}">
  <ds:schemaRefs>
    <ds:schemaRef ds:uri="http://schemas.openxmlformats.org/officeDocument/2006/bibliography"/>
  </ds:schemaRefs>
</ds:datastoreItem>
</file>

<file path=customXml/itemProps2.xml><?xml version="1.0" encoding="utf-8"?>
<ds:datastoreItem xmlns:ds="http://schemas.openxmlformats.org/officeDocument/2006/customXml" ds:itemID="{8B0ED469-AA20-4DA7-B1BD-AF55FCC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12517</Words>
  <Characters>68846</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INDICE</vt:lpstr>
    </vt:vector>
  </TitlesOfParts>
  <Company>cre</Company>
  <LinksUpToDate>false</LinksUpToDate>
  <CharactersWithSpaces>81201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TDE</dc:creator>
  <cp:lastModifiedBy>Oliver Olvaldo Flores Tellez</cp:lastModifiedBy>
  <cp:revision>4</cp:revision>
  <cp:lastPrinted>2018-07-20T18:45:00Z</cp:lastPrinted>
  <dcterms:created xsi:type="dcterms:W3CDTF">2019-04-18T18:48:00Z</dcterms:created>
  <dcterms:modified xsi:type="dcterms:W3CDTF">2019-04-18T19:42:00Z</dcterms:modified>
</cp:coreProperties>
</file>