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2F9A3" w14:textId="77777777" w:rsidR="005B05A0" w:rsidRDefault="005B05A0" w:rsidP="005B05A0"/>
    <w:p w14:paraId="034F417B" w14:textId="636307C8" w:rsidR="009A3BE7" w:rsidRDefault="005B05A0" w:rsidP="009A3BE7">
      <w:pPr>
        <w:spacing w:after="160" w:line="254" w:lineRule="auto"/>
        <w:rPr>
          <w:sz w:val="18"/>
        </w:rPr>
      </w:pPr>
      <w:r>
        <w:rPr>
          <w:noProof/>
          <w:lang w:val="es-BO" w:eastAsia="es-BO"/>
        </w:rPr>
        <mc:AlternateContent>
          <mc:Choice Requires="wps">
            <w:drawing>
              <wp:anchor distT="0" distB="0" distL="114300" distR="114300" simplePos="0" relativeHeight="251664384" behindDoc="0" locked="0" layoutInCell="0" allowOverlap="1" wp14:anchorId="7E3AC8CB" wp14:editId="4BD3CD8A">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0E7920" w:rsidRDefault="000E7920"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0E7920" w:rsidRDefault="000E7920"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0E7920" w:rsidRDefault="000E7920"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0E7920" w:rsidRDefault="000E7920"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26" style="position:absolute;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" o:allowincell="f" fillcolor="#243f60" stroked="f" strokecolor="white">
                <v:fill opacity="40092f"/>
                <v:textbox inset="6.75pt,3.75pt,6.75pt,3.75pt">
                  <w:txbxContent>
                    <w:p w14:paraId="7E20C251" w14:textId="3D7B058C" w:rsidR="000E7920" w:rsidRDefault="000E7920"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0E7920" w:rsidRDefault="000E7920"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0E7920" w:rsidRDefault="000E7920"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0E7920" w:rsidRDefault="000E7920" w:rsidP="005B05A0"/>
                  </w:txbxContent>
                </v:textbox>
                <w10:wrap anchorx="page" anchory="margin"/>
              </v:rect>
            </w:pict>
          </mc:Fallback>
        </mc:AlternateContent>
      </w:r>
      <w:r w:rsidR="009A3BE7">
        <w:rPr>
          <w:noProof/>
          <w:sz w:val="18"/>
          <w:lang w:val="es-BO" w:eastAsia="es-BO"/>
        </w:rPr>
        <w:drawing>
          <wp:anchor distT="0" distB="0" distL="114300" distR="114300" simplePos="0" relativeHeight="251667456" behindDoc="1" locked="0" layoutInCell="1" allowOverlap="1" wp14:anchorId="20638E5A" wp14:editId="2658E232">
            <wp:simplePos x="0" y="0"/>
            <wp:positionH relativeFrom="margin">
              <wp:posOffset>4375785</wp:posOffset>
            </wp:positionH>
            <wp:positionV relativeFrom="paragraph">
              <wp:posOffset>0</wp:posOffset>
            </wp:positionV>
            <wp:extent cx="1092200" cy="895350"/>
            <wp:effectExtent l="0" t="0" r="0" b="0"/>
            <wp:wrapNone/>
            <wp:docPr id="19" name="Imagen 19"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BE7">
        <w:rPr>
          <w:noProof/>
          <w:sz w:val="18"/>
          <w:lang w:val="es-BO" w:eastAsia="es-BO"/>
        </w:rPr>
        <w:drawing>
          <wp:anchor distT="0" distB="0" distL="114300" distR="114300" simplePos="0" relativeHeight="251666432" behindDoc="0" locked="0" layoutInCell="1" allowOverlap="1" wp14:anchorId="3AEA674A" wp14:editId="4D895487">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FBA4B" w14:textId="77777777" w:rsidR="009A3BE7" w:rsidRDefault="009A3BE7" w:rsidP="009A3BE7"/>
    <w:p w14:paraId="2EEA81FA" w14:textId="77777777" w:rsidR="009A3BE7" w:rsidRDefault="009A3BE7" w:rsidP="009A3BE7">
      <w:pPr>
        <w:spacing w:after="160" w:line="254" w:lineRule="auto"/>
      </w:pPr>
    </w:p>
    <w:p w14:paraId="75891D2C" w14:textId="77777777" w:rsidR="009A3BE7" w:rsidRDefault="009A3BE7" w:rsidP="009A3BE7">
      <w:pPr>
        <w:spacing w:after="160" w:line="254" w:lineRule="auto"/>
      </w:pPr>
    </w:p>
    <w:p w14:paraId="28311A85" w14:textId="77777777" w:rsidR="009A3BE7" w:rsidRDefault="009A3BE7" w:rsidP="009A3BE7">
      <w:pPr>
        <w:spacing w:after="160" w:line="254" w:lineRule="auto"/>
      </w:pPr>
    </w:p>
    <w:p w14:paraId="7ED32BC4" w14:textId="77777777" w:rsidR="009A3BE7" w:rsidRDefault="009A3BE7" w:rsidP="009A3BE7">
      <w:pPr>
        <w:spacing w:after="160" w:line="254" w:lineRule="auto"/>
      </w:pPr>
    </w:p>
    <w:p w14:paraId="0642FB0A" w14:textId="77777777" w:rsidR="009A3BE7" w:rsidRDefault="009A3BE7" w:rsidP="009A3BE7">
      <w:pPr>
        <w:spacing w:after="160" w:line="254" w:lineRule="auto"/>
      </w:pPr>
      <w:r>
        <w:rPr>
          <w:noProof/>
          <w:sz w:val="18"/>
          <w:lang w:val="es-BO" w:eastAsia="es-BO"/>
        </w:rPr>
        <mc:AlternateContent>
          <mc:Choice Requires="wps">
            <w:drawing>
              <wp:anchor distT="0" distB="0" distL="114300" distR="114300" simplePos="0" relativeHeight="251668480" behindDoc="0" locked="0" layoutInCell="1" allowOverlap="1" wp14:anchorId="287CA64C" wp14:editId="510470A0">
                <wp:simplePos x="0" y="0"/>
                <wp:positionH relativeFrom="margin">
                  <wp:posOffset>699770</wp:posOffset>
                </wp:positionH>
                <wp:positionV relativeFrom="paragraph">
                  <wp:posOffset>80645</wp:posOffset>
                </wp:positionV>
                <wp:extent cx="4540250" cy="371475"/>
                <wp:effectExtent l="0" t="0" r="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A157908" w14:textId="77777777" w:rsidR="000E7920" w:rsidRPr="00FC07E5" w:rsidRDefault="000E7920" w:rsidP="009A3BE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CA64C" id="_x0000_t202" coordsize="21600,21600" o:spt="202" path="m,l,21600r21600,l21600,xe">
                <v:stroke joinstyle="miter"/>
                <v:path gradientshapeok="t" o:connecttype="rect"/>
              </v:shapetype>
              <v:shape id="Cuadro de texto 16" o:spid="_x0000_s1027" type="#_x0000_t202" style="position:absolute;margin-left:55.1pt;margin-top:6.35pt;width:357.5pt;height:2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" filled="f" stroked="f" strokecolor="white" strokeweight=".25pt">
                <v:stroke joinstyle="round"/>
                <o:lock v:ext="edit" shapetype="t"/>
                <v:textbox style="mso-fit-shape-to-text:t">
                  <w:txbxContent>
                    <w:p w14:paraId="6A157908" w14:textId="77777777" w:rsidR="000E7920" w:rsidRPr="00FC07E5" w:rsidRDefault="000E7920" w:rsidP="009A3BE7">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2A5536C" w14:textId="77777777" w:rsidR="009A3BE7" w:rsidRDefault="009A3BE7" w:rsidP="009A3BE7">
      <w:pPr>
        <w:spacing w:after="160" w:line="254" w:lineRule="auto"/>
      </w:pPr>
    </w:p>
    <w:p w14:paraId="2B7E3731" w14:textId="77777777" w:rsidR="009A3BE7" w:rsidRDefault="009A3BE7" w:rsidP="009A3BE7">
      <w:pPr>
        <w:spacing w:after="160" w:line="254" w:lineRule="auto"/>
      </w:pPr>
      <w:r>
        <w:rPr>
          <w:noProof/>
          <w:sz w:val="18"/>
          <w:lang w:val="es-BO" w:eastAsia="es-BO"/>
        </w:rPr>
        <mc:AlternateContent>
          <mc:Choice Requires="wps">
            <w:drawing>
              <wp:anchor distT="0" distB="0" distL="114300" distR="114300" simplePos="0" relativeHeight="251669504" behindDoc="0" locked="0" layoutInCell="1" allowOverlap="1" wp14:anchorId="32617AC0" wp14:editId="1314DC23">
                <wp:simplePos x="0" y="0"/>
                <wp:positionH relativeFrom="column">
                  <wp:posOffset>97155</wp:posOffset>
                </wp:positionH>
                <wp:positionV relativeFrom="paragraph">
                  <wp:posOffset>173355</wp:posOffset>
                </wp:positionV>
                <wp:extent cx="5372100" cy="1504950"/>
                <wp:effectExtent l="0" t="0" r="19050" b="19050"/>
                <wp:wrapNone/>
                <wp:docPr id="17"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5049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D10544" w14:textId="77777777" w:rsidR="000E7920" w:rsidRPr="00E315AA" w:rsidRDefault="000E7920" w:rsidP="009A3BE7">
                            <w:pPr>
                              <w:jc w:val="center"/>
                              <w:rPr>
                                <w:rFonts w:ascii="Arial" w:hAnsi="Arial" w:cs="Arial"/>
                                <w:b/>
                                <w:i/>
                                <w:color w:val="222A35"/>
                                <w:sz w:val="32"/>
                                <w:szCs w:val="32"/>
                              </w:rPr>
                            </w:pPr>
                            <w:r w:rsidRPr="00E315AA">
                              <w:rPr>
                                <w:rFonts w:ascii="Arial" w:hAnsi="Arial" w:cs="Arial"/>
                                <w:b/>
                                <w:i/>
                                <w:color w:val="222A35"/>
                                <w:sz w:val="32"/>
                                <w:szCs w:val="32"/>
                              </w:rPr>
                              <w:t>DOCUMENTO BASE DE CONTRATACIÓN</w:t>
                            </w:r>
                          </w:p>
                          <w:p w14:paraId="71C3E7FA" w14:textId="77777777" w:rsidR="000E7920" w:rsidRPr="00E315AA" w:rsidRDefault="000E7920" w:rsidP="009A3BE7">
                            <w:pPr>
                              <w:jc w:val="center"/>
                              <w:rPr>
                                <w:rFonts w:ascii="Arial" w:hAnsi="Arial" w:cs="Arial"/>
                                <w:b/>
                                <w:i/>
                                <w:color w:val="222A35"/>
                                <w:sz w:val="32"/>
                                <w:szCs w:val="32"/>
                              </w:rPr>
                            </w:pPr>
                            <w:r w:rsidRPr="00E315AA">
                              <w:rPr>
                                <w:rFonts w:ascii="Arial" w:hAnsi="Arial" w:cs="Arial"/>
                                <w:b/>
                                <w:i/>
                                <w:color w:val="222A35"/>
                                <w:sz w:val="32"/>
                                <w:szCs w:val="32"/>
                              </w:rPr>
                              <w:t xml:space="preserve">DE SERVICIOS DE CONSULTORÍA </w:t>
                            </w:r>
                          </w:p>
                          <w:p w14:paraId="03A75FB4" w14:textId="77777777" w:rsidR="000E7920" w:rsidRDefault="000E7920" w:rsidP="009A3BE7">
                            <w:pPr>
                              <w:jc w:val="center"/>
                              <w:rPr>
                                <w:rFonts w:ascii="Arial" w:hAnsi="Arial" w:cs="Arial"/>
                                <w:b/>
                                <w:i/>
                                <w:color w:val="222A35"/>
                                <w:sz w:val="32"/>
                                <w:szCs w:val="32"/>
                              </w:rPr>
                            </w:pPr>
                            <w:r w:rsidRPr="00E315AA">
                              <w:rPr>
                                <w:rFonts w:ascii="Arial" w:hAnsi="Arial" w:cs="Arial"/>
                                <w:b/>
                                <w:i/>
                                <w:color w:val="222A35"/>
                                <w:sz w:val="32"/>
                                <w:szCs w:val="32"/>
                              </w:rPr>
                              <w:t>PARA EMPRESAS CONSULTORAS</w:t>
                            </w:r>
                          </w:p>
                          <w:p w14:paraId="470F35DC" w14:textId="77777777" w:rsidR="000E7920" w:rsidRPr="002A4CA1" w:rsidRDefault="000E7920" w:rsidP="009A3BE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D921EFA" w14:textId="77777777" w:rsidR="000E7920" w:rsidRPr="00DA11C1" w:rsidRDefault="000E7920" w:rsidP="009A3BE7">
                            <w:pPr>
                              <w:jc w:val="center"/>
                              <w:rPr>
                                <w:rFonts w:ascii="Arial" w:hAnsi="Arial" w:cs="Arial"/>
                                <w:b/>
                                <w:color w:val="1F4E79"/>
                                <w:sz w:val="32"/>
                                <w:szCs w:val="32"/>
                                <w:lang w:val="es-MX"/>
                              </w:rPr>
                            </w:pPr>
                          </w:p>
                          <w:p w14:paraId="59BB1F6E" w14:textId="77777777" w:rsidR="000E7920" w:rsidRPr="001D7AD8" w:rsidRDefault="000E7920" w:rsidP="009A3BE7">
                            <w:pPr>
                              <w:rPr>
                                <w:rFonts w:ascii="Century Gothic" w:hAnsi="Century Gothic"/>
                                <w:b/>
                                <w:color w:val="244061"/>
                                <w:sz w:val="36"/>
                                <w:szCs w:val="36"/>
                              </w:rPr>
                            </w:pPr>
                          </w:p>
                          <w:p w14:paraId="7AB1AB27" w14:textId="77777777" w:rsidR="000E7920" w:rsidRPr="001D7AD8" w:rsidRDefault="000E7920" w:rsidP="009A3BE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D000277" w14:textId="77777777" w:rsidR="000E7920" w:rsidRPr="001D7AD8" w:rsidRDefault="000E7920" w:rsidP="009A3BE7">
                            <w:pPr>
                              <w:jc w:val="center"/>
                              <w:rPr>
                                <w:rFonts w:ascii="Century Gothic" w:hAnsi="Century Gothic"/>
                                <w:b/>
                                <w:color w:val="244061"/>
                                <w:sz w:val="32"/>
                                <w:szCs w:val="36"/>
                              </w:rPr>
                            </w:pPr>
                          </w:p>
                          <w:p w14:paraId="546B361E" w14:textId="77777777" w:rsidR="000E7920" w:rsidRPr="001D7AD8" w:rsidRDefault="000E7920" w:rsidP="009A3BE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0080127" w14:textId="77777777" w:rsidR="000E7920" w:rsidRPr="000E742A" w:rsidRDefault="000E7920" w:rsidP="009A3BE7">
                            <w:pPr>
                              <w:ind w:right="931"/>
                              <w:rPr>
                                <w:rFonts w:ascii="Century Gothic" w:hAnsi="Century Gothic"/>
                                <w:sz w:val="18"/>
                                <w:szCs w:val="18"/>
                              </w:rPr>
                            </w:pPr>
                          </w:p>
                          <w:p w14:paraId="3E21105B" w14:textId="77777777" w:rsidR="000E7920" w:rsidRPr="00507C03" w:rsidRDefault="000E7920" w:rsidP="009A3BE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617AC0" id="Rectángulo redondeado 5" o:spid="_x0000_s1028" style="position:absolute;margin-left:7.65pt;margin-top:13.65pt;width:423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" fillcolor="#2e74b5" strokecolor="gray">
                <v:fill color2="#69f" rotate="t" angle="90" focus="50%" type="gradient"/>
                <v:shadow color="black" offset="1pt"/>
                <v:textbox inset="2.23519mm,1.1176mm,2.23519mm,1.1176mm">
                  <w:txbxContent>
                    <w:p w14:paraId="54D10544" w14:textId="77777777" w:rsidR="000E7920" w:rsidRPr="00E315AA" w:rsidRDefault="000E7920" w:rsidP="009A3BE7">
                      <w:pPr>
                        <w:jc w:val="center"/>
                        <w:rPr>
                          <w:rFonts w:ascii="Arial" w:hAnsi="Arial" w:cs="Arial"/>
                          <w:b/>
                          <w:i/>
                          <w:color w:val="222A35"/>
                          <w:sz w:val="32"/>
                          <w:szCs w:val="32"/>
                        </w:rPr>
                      </w:pPr>
                      <w:r w:rsidRPr="00E315AA">
                        <w:rPr>
                          <w:rFonts w:ascii="Arial" w:hAnsi="Arial" w:cs="Arial"/>
                          <w:b/>
                          <w:i/>
                          <w:color w:val="222A35"/>
                          <w:sz w:val="32"/>
                          <w:szCs w:val="32"/>
                        </w:rPr>
                        <w:t>DOCUMENTO BASE DE CONTRATACIÓN</w:t>
                      </w:r>
                    </w:p>
                    <w:p w14:paraId="71C3E7FA" w14:textId="77777777" w:rsidR="000E7920" w:rsidRPr="00E315AA" w:rsidRDefault="000E7920" w:rsidP="009A3BE7">
                      <w:pPr>
                        <w:jc w:val="center"/>
                        <w:rPr>
                          <w:rFonts w:ascii="Arial" w:hAnsi="Arial" w:cs="Arial"/>
                          <w:b/>
                          <w:i/>
                          <w:color w:val="222A35"/>
                          <w:sz w:val="32"/>
                          <w:szCs w:val="32"/>
                        </w:rPr>
                      </w:pPr>
                      <w:r w:rsidRPr="00E315AA">
                        <w:rPr>
                          <w:rFonts w:ascii="Arial" w:hAnsi="Arial" w:cs="Arial"/>
                          <w:b/>
                          <w:i/>
                          <w:color w:val="222A35"/>
                          <w:sz w:val="32"/>
                          <w:szCs w:val="32"/>
                        </w:rPr>
                        <w:t xml:space="preserve">DE SERVICIOS DE CONSULTORÍA </w:t>
                      </w:r>
                    </w:p>
                    <w:p w14:paraId="03A75FB4" w14:textId="77777777" w:rsidR="000E7920" w:rsidRDefault="000E7920" w:rsidP="009A3BE7">
                      <w:pPr>
                        <w:jc w:val="center"/>
                        <w:rPr>
                          <w:rFonts w:ascii="Arial" w:hAnsi="Arial" w:cs="Arial"/>
                          <w:b/>
                          <w:i/>
                          <w:color w:val="222A35"/>
                          <w:sz w:val="32"/>
                          <w:szCs w:val="32"/>
                        </w:rPr>
                      </w:pPr>
                      <w:r w:rsidRPr="00E315AA">
                        <w:rPr>
                          <w:rFonts w:ascii="Arial" w:hAnsi="Arial" w:cs="Arial"/>
                          <w:b/>
                          <w:i/>
                          <w:color w:val="222A35"/>
                          <w:sz w:val="32"/>
                          <w:szCs w:val="32"/>
                        </w:rPr>
                        <w:t>PARA EMPRESAS CONSULTORAS</w:t>
                      </w:r>
                    </w:p>
                    <w:p w14:paraId="470F35DC" w14:textId="77777777" w:rsidR="000E7920" w:rsidRPr="002A4CA1" w:rsidRDefault="000E7920" w:rsidP="009A3BE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D921EFA" w14:textId="77777777" w:rsidR="000E7920" w:rsidRPr="00DA11C1" w:rsidRDefault="000E7920" w:rsidP="009A3BE7">
                      <w:pPr>
                        <w:jc w:val="center"/>
                        <w:rPr>
                          <w:rFonts w:ascii="Arial" w:hAnsi="Arial" w:cs="Arial"/>
                          <w:b/>
                          <w:color w:val="1F4E79"/>
                          <w:sz w:val="32"/>
                          <w:szCs w:val="32"/>
                          <w:lang w:val="es-MX"/>
                        </w:rPr>
                      </w:pPr>
                    </w:p>
                    <w:p w14:paraId="59BB1F6E" w14:textId="77777777" w:rsidR="000E7920" w:rsidRPr="001D7AD8" w:rsidRDefault="000E7920" w:rsidP="009A3BE7">
                      <w:pPr>
                        <w:rPr>
                          <w:rFonts w:ascii="Century Gothic" w:hAnsi="Century Gothic"/>
                          <w:b/>
                          <w:color w:val="244061"/>
                          <w:sz w:val="36"/>
                          <w:szCs w:val="36"/>
                        </w:rPr>
                      </w:pPr>
                    </w:p>
                    <w:p w14:paraId="7AB1AB27" w14:textId="77777777" w:rsidR="000E7920" w:rsidRPr="001D7AD8" w:rsidRDefault="000E7920" w:rsidP="009A3BE7">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D000277" w14:textId="77777777" w:rsidR="000E7920" w:rsidRPr="001D7AD8" w:rsidRDefault="000E7920" w:rsidP="009A3BE7">
                      <w:pPr>
                        <w:jc w:val="center"/>
                        <w:rPr>
                          <w:rFonts w:ascii="Century Gothic" w:hAnsi="Century Gothic"/>
                          <w:b/>
                          <w:color w:val="244061"/>
                          <w:sz w:val="32"/>
                          <w:szCs w:val="36"/>
                        </w:rPr>
                      </w:pPr>
                    </w:p>
                    <w:p w14:paraId="546B361E" w14:textId="77777777" w:rsidR="000E7920" w:rsidRPr="001D7AD8" w:rsidRDefault="000E7920" w:rsidP="009A3BE7">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0080127" w14:textId="77777777" w:rsidR="000E7920" w:rsidRPr="000E742A" w:rsidRDefault="000E7920" w:rsidP="009A3BE7">
                      <w:pPr>
                        <w:ind w:right="931"/>
                        <w:rPr>
                          <w:rFonts w:ascii="Century Gothic" w:hAnsi="Century Gothic"/>
                          <w:sz w:val="18"/>
                          <w:szCs w:val="18"/>
                        </w:rPr>
                      </w:pPr>
                    </w:p>
                    <w:p w14:paraId="3E21105B" w14:textId="77777777" w:rsidR="000E7920" w:rsidRPr="00507C03" w:rsidRDefault="000E7920" w:rsidP="009A3BE7">
                      <w:pPr>
                        <w:autoSpaceDE w:val="0"/>
                        <w:autoSpaceDN w:val="0"/>
                        <w:adjustRightInd w:val="0"/>
                        <w:jc w:val="center"/>
                        <w:rPr>
                          <w:rFonts w:ascii="Segoe UI" w:hAnsi="Segoe UI" w:cs="Segoe UI"/>
                          <w:sz w:val="32"/>
                          <w:szCs w:val="32"/>
                        </w:rPr>
                      </w:pPr>
                    </w:p>
                  </w:txbxContent>
                </v:textbox>
              </v:roundrect>
            </w:pict>
          </mc:Fallback>
        </mc:AlternateContent>
      </w:r>
    </w:p>
    <w:p w14:paraId="24182E4A" w14:textId="77777777" w:rsidR="009A3BE7" w:rsidRDefault="009A3BE7" w:rsidP="009A3BE7">
      <w:pPr>
        <w:spacing w:after="160" w:line="254" w:lineRule="auto"/>
      </w:pPr>
    </w:p>
    <w:p w14:paraId="4EB49E67" w14:textId="77777777" w:rsidR="009A3BE7" w:rsidRDefault="009A3BE7" w:rsidP="009A3BE7">
      <w:pPr>
        <w:spacing w:after="160" w:line="254" w:lineRule="auto"/>
      </w:pPr>
    </w:p>
    <w:p w14:paraId="022DC73D" w14:textId="77777777" w:rsidR="009A3BE7" w:rsidRDefault="009A3BE7" w:rsidP="009A3BE7">
      <w:pPr>
        <w:spacing w:after="160" w:line="254" w:lineRule="auto"/>
      </w:pPr>
    </w:p>
    <w:p w14:paraId="31411F44" w14:textId="77777777" w:rsidR="009A3BE7" w:rsidRDefault="009A3BE7" w:rsidP="009A3BE7">
      <w:pPr>
        <w:spacing w:after="160" w:line="254" w:lineRule="auto"/>
      </w:pPr>
    </w:p>
    <w:p w14:paraId="2A593EB6" w14:textId="77777777" w:rsidR="009A3BE7" w:rsidRDefault="009A3BE7" w:rsidP="009A3BE7">
      <w:pPr>
        <w:spacing w:after="160" w:line="254" w:lineRule="auto"/>
      </w:pPr>
    </w:p>
    <w:p w14:paraId="3CC78FC7" w14:textId="77777777" w:rsidR="009A3BE7" w:rsidRDefault="009A3BE7" w:rsidP="009A3BE7">
      <w:pPr>
        <w:spacing w:after="160" w:line="254" w:lineRule="auto"/>
      </w:pPr>
    </w:p>
    <w:p w14:paraId="4EE39FF5" w14:textId="77777777" w:rsidR="009A3BE7" w:rsidRDefault="009A3BE7" w:rsidP="009A3BE7">
      <w:pPr>
        <w:spacing w:after="160" w:line="254" w:lineRule="auto"/>
      </w:pPr>
    </w:p>
    <w:p w14:paraId="0D7C4B9B" w14:textId="77777777" w:rsidR="009A3BE7" w:rsidRPr="00E77D06" w:rsidRDefault="009A3BE7" w:rsidP="009A3BE7">
      <w:pPr>
        <w:jc w:val="center"/>
        <w:rPr>
          <w:rFonts w:cs="Arial"/>
          <w:b/>
          <w:bCs/>
          <w:sz w:val="24"/>
          <w:szCs w:val="24"/>
          <w:lang w:val="pt-BR"/>
        </w:rPr>
      </w:pPr>
      <w:r w:rsidRPr="00E77D06">
        <w:rPr>
          <w:rFonts w:cs="Arial"/>
          <w:b/>
          <w:bCs/>
          <w:sz w:val="24"/>
          <w:szCs w:val="24"/>
          <w:lang w:val="pt-BR"/>
        </w:rPr>
        <w:t>CODIGO INTERNO</w:t>
      </w:r>
    </w:p>
    <w:p w14:paraId="746D255D" w14:textId="429EE067" w:rsidR="009A3BE7" w:rsidRPr="00FC07E5" w:rsidRDefault="009A3BE7" w:rsidP="009A3BE7">
      <w:pPr>
        <w:jc w:val="center"/>
        <w:rPr>
          <w:rFonts w:cs="Arial"/>
          <w:b/>
          <w:bCs/>
          <w:sz w:val="24"/>
          <w:szCs w:val="24"/>
          <w:lang w:val="pt-BR"/>
        </w:rPr>
      </w:pPr>
      <w:r>
        <w:rPr>
          <w:rFonts w:cs="Arial"/>
          <w:b/>
          <w:bCs/>
          <w:sz w:val="24"/>
          <w:szCs w:val="24"/>
          <w:lang w:val="pt-BR"/>
        </w:rPr>
        <w:t>ENDE-ANPE-202</w:t>
      </w:r>
      <w:r w:rsidR="00113259">
        <w:rPr>
          <w:rFonts w:cs="Arial"/>
          <w:b/>
          <w:bCs/>
          <w:sz w:val="24"/>
          <w:szCs w:val="24"/>
          <w:lang w:val="pt-BR"/>
        </w:rPr>
        <w:t>3</w:t>
      </w:r>
      <w:r w:rsidRPr="00FC07E5">
        <w:rPr>
          <w:rFonts w:cs="Arial"/>
          <w:b/>
          <w:bCs/>
          <w:sz w:val="24"/>
          <w:szCs w:val="24"/>
          <w:lang w:val="pt-BR"/>
        </w:rPr>
        <w:t>-</w:t>
      </w:r>
      <w:r w:rsidR="00FD1DB5">
        <w:rPr>
          <w:rFonts w:cs="Arial"/>
          <w:b/>
          <w:bCs/>
          <w:sz w:val="24"/>
          <w:szCs w:val="24"/>
          <w:lang w:val="pt-BR"/>
        </w:rPr>
        <w:t>018</w:t>
      </w:r>
    </w:p>
    <w:p w14:paraId="1A3F597F" w14:textId="582FF530" w:rsidR="009A3BE7" w:rsidRDefault="007141A4" w:rsidP="009A3BE7">
      <w:pPr>
        <w:jc w:val="center"/>
        <w:rPr>
          <w:rFonts w:cs="Arial"/>
          <w:b/>
          <w:sz w:val="24"/>
          <w:szCs w:val="24"/>
        </w:rPr>
      </w:pPr>
      <w:r>
        <w:rPr>
          <w:rFonts w:cs="Arial"/>
          <w:b/>
          <w:sz w:val="24"/>
          <w:szCs w:val="24"/>
        </w:rPr>
        <w:t>SEGUNDA</w:t>
      </w:r>
      <w:r w:rsidR="009A3BE7" w:rsidRPr="00FC07E5">
        <w:rPr>
          <w:rFonts w:cs="Arial"/>
          <w:b/>
          <w:sz w:val="24"/>
          <w:szCs w:val="24"/>
        </w:rPr>
        <w:t xml:space="preserve"> CONVOCATORIA</w:t>
      </w:r>
    </w:p>
    <w:p w14:paraId="0B592898" w14:textId="77777777" w:rsidR="009A3BE7" w:rsidRDefault="009A3BE7" w:rsidP="009A3BE7">
      <w:pPr>
        <w:jc w:val="center"/>
        <w:rPr>
          <w:rFonts w:cs="Arial"/>
          <w:b/>
          <w:sz w:val="24"/>
          <w:szCs w:val="24"/>
        </w:rPr>
      </w:pPr>
    </w:p>
    <w:p w14:paraId="7676FF52" w14:textId="77777777" w:rsidR="009A3BE7" w:rsidRDefault="009A3BE7" w:rsidP="009A3BE7">
      <w:pPr>
        <w:jc w:val="center"/>
        <w:rPr>
          <w:rFonts w:cs="Arial"/>
          <w:b/>
          <w:sz w:val="24"/>
          <w:szCs w:val="24"/>
        </w:rPr>
      </w:pPr>
    </w:p>
    <w:p w14:paraId="4E2DDE28" w14:textId="77777777" w:rsidR="009A3BE7" w:rsidRDefault="009A3BE7" w:rsidP="009A3BE7">
      <w:pPr>
        <w:jc w:val="center"/>
        <w:rPr>
          <w:rFonts w:cs="Arial"/>
          <w:b/>
          <w:sz w:val="24"/>
          <w:szCs w:val="24"/>
        </w:rPr>
      </w:pPr>
      <w:r>
        <w:rPr>
          <w:noProof/>
          <w:sz w:val="18"/>
          <w:lang w:val="es-BO" w:eastAsia="es-BO"/>
        </w:rPr>
        <mc:AlternateContent>
          <mc:Choice Requires="wps">
            <w:drawing>
              <wp:anchor distT="0" distB="0" distL="114300" distR="114300" simplePos="0" relativeHeight="251670528" behindDoc="0" locked="0" layoutInCell="1" allowOverlap="1" wp14:anchorId="2F46A442" wp14:editId="44183E7C">
                <wp:simplePos x="0" y="0"/>
                <wp:positionH relativeFrom="column">
                  <wp:posOffset>340995</wp:posOffset>
                </wp:positionH>
                <wp:positionV relativeFrom="paragraph">
                  <wp:posOffset>50165</wp:posOffset>
                </wp:positionV>
                <wp:extent cx="5130165" cy="1106805"/>
                <wp:effectExtent l="0" t="0" r="13335" b="17145"/>
                <wp:wrapNone/>
                <wp:docPr id="18"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157D4F13" w14:textId="6DBA2AED" w:rsidR="000E7920" w:rsidRPr="00113259" w:rsidRDefault="000E7920" w:rsidP="009A3BE7">
                            <w:pPr>
                              <w:jc w:val="center"/>
                              <w:rPr>
                                <w:rFonts w:ascii="Segoe UI" w:hAnsi="Segoe UI" w:cs="Segoe UI"/>
                                <w:sz w:val="32"/>
                                <w:szCs w:val="32"/>
                                <w:lang w:val="es-BO"/>
                              </w:rPr>
                            </w:pPr>
                            <w:r>
                              <w:rPr>
                                <w:rFonts w:ascii="Arial" w:hAnsi="Arial" w:cs="Arial"/>
                                <w:b/>
                                <w:i/>
                                <w:color w:val="222A35"/>
                                <w:sz w:val="32"/>
                                <w:szCs w:val="32"/>
                              </w:rPr>
                              <w:t xml:space="preserve">ESTUDIO TECNICO PARA </w:t>
                            </w:r>
                            <w:r>
                              <w:rPr>
                                <w:rFonts w:ascii="Arial" w:hAnsi="Arial" w:cs="Arial"/>
                                <w:b/>
                                <w:i/>
                                <w:color w:val="222A35"/>
                                <w:sz w:val="32"/>
                                <w:szCs w:val="32"/>
                                <w:lang w:val="es-BO"/>
                              </w:rPr>
                              <w:t>LICENCIAMIENTO DE FRECUENCIA ANTE LA ATT PARA LA LÍNEA CARANAVI TRINIDAD</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6A442" id="_x0000_s1029" style="position:absolute;left:0;text-align:left;margin-left:26.85pt;margin-top:3.95pt;width:403.95pt;height:8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JEcgIAAMs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" fillcolor="#acb9ca [1311]" strokecolor="gray">
                <v:textbox inset="2.23519mm,1.1176mm,2.23519mm,1.1176mm">
                  <w:txbxContent>
                    <w:p w14:paraId="157D4F13" w14:textId="6DBA2AED" w:rsidR="000E7920" w:rsidRPr="00113259" w:rsidRDefault="000E7920" w:rsidP="009A3BE7">
                      <w:pPr>
                        <w:jc w:val="center"/>
                        <w:rPr>
                          <w:rFonts w:ascii="Segoe UI" w:hAnsi="Segoe UI" w:cs="Segoe UI"/>
                          <w:sz w:val="32"/>
                          <w:szCs w:val="32"/>
                          <w:lang w:val="es-BO"/>
                        </w:rPr>
                      </w:pPr>
                      <w:r>
                        <w:rPr>
                          <w:rFonts w:ascii="Arial" w:hAnsi="Arial" w:cs="Arial"/>
                          <w:b/>
                          <w:i/>
                          <w:color w:val="222A35"/>
                          <w:sz w:val="32"/>
                          <w:szCs w:val="32"/>
                        </w:rPr>
                        <w:t xml:space="preserve">ESTUDIO TECNICO PARA </w:t>
                      </w:r>
                      <w:r>
                        <w:rPr>
                          <w:rFonts w:ascii="Arial" w:hAnsi="Arial" w:cs="Arial"/>
                          <w:b/>
                          <w:i/>
                          <w:color w:val="222A35"/>
                          <w:sz w:val="32"/>
                          <w:szCs w:val="32"/>
                          <w:lang w:val="es-BO"/>
                        </w:rPr>
                        <w:t>LICENCIAMIENTO DE FRECUENCIA ANTE LA ATT PARA LA LÍNEA CARANAVI TRINIDAD</w:t>
                      </w:r>
                    </w:p>
                  </w:txbxContent>
                </v:textbox>
              </v:roundrect>
            </w:pict>
          </mc:Fallback>
        </mc:AlternateContent>
      </w:r>
    </w:p>
    <w:p w14:paraId="50B077A0" w14:textId="77777777" w:rsidR="009A3BE7" w:rsidRDefault="009A3BE7" w:rsidP="009A3BE7">
      <w:pPr>
        <w:jc w:val="center"/>
        <w:rPr>
          <w:rFonts w:cs="Arial"/>
          <w:b/>
          <w:sz w:val="24"/>
          <w:szCs w:val="24"/>
        </w:rPr>
      </w:pPr>
    </w:p>
    <w:p w14:paraId="1CEA1FD3" w14:textId="77777777" w:rsidR="009A3BE7" w:rsidRDefault="009A3BE7" w:rsidP="009A3BE7">
      <w:pPr>
        <w:jc w:val="center"/>
        <w:rPr>
          <w:rFonts w:cs="Arial"/>
          <w:b/>
          <w:sz w:val="24"/>
          <w:szCs w:val="24"/>
        </w:rPr>
      </w:pPr>
    </w:p>
    <w:p w14:paraId="5CD3AE4D" w14:textId="77777777" w:rsidR="009A3BE7" w:rsidRDefault="009A3BE7" w:rsidP="009A3BE7">
      <w:pPr>
        <w:jc w:val="center"/>
        <w:rPr>
          <w:rFonts w:cs="Arial"/>
          <w:b/>
          <w:sz w:val="24"/>
          <w:szCs w:val="24"/>
        </w:rPr>
      </w:pPr>
    </w:p>
    <w:p w14:paraId="3FD2B935" w14:textId="77777777" w:rsidR="009A3BE7" w:rsidRDefault="009A3BE7" w:rsidP="009A3BE7">
      <w:pPr>
        <w:jc w:val="center"/>
        <w:rPr>
          <w:rFonts w:cs="Arial"/>
          <w:b/>
          <w:sz w:val="24"/>
          <w:szCs w:val="24"/>
        </w:rPr>
      </w:pPr>
    </w:p>
    <w:p w14:paraId="1217FC0D" w14:textId="77777777" w:rsidR="009A3BE7" w:rsidRDefault="009A3BE7" w:rsidP="009A3BE7">
      <w:pPr>
        <w:jc w:val="center"/>
        <w:rPr>
          <w:rFonts w:cs="Arial"/>
          <w:b/>
          <w:sz w:val="24"/>
          <w:szCs w:val="24"/>
        </w:rPr>
      </w:pPr>
    </w:p>
    <w:p w14:paraId="3D2D3160" w14:textId="77777777" w:rsidR="009A3BE7" w:rsidRDefault="009A3BE7" w:rsidP="009A3BE7">
      <w:pPr>
        <w:jc w:val="center"/>
        <w:rPr>
          <w:rFonts w:cs="Arial"/>
          <w:b/>
          <w:sz w:val="24"/>
          <w:szCs w:val="24"/>
        </w:rPr>
      </w:pPr>
    </w:p>
    <w:p w14:paraId="09CC01A0" w14:textId="3E4C5F2E" w:rsidR="009A3BE7" w:rsidRDefault="009A3BE7" w:rsidP="009A3BE7">
      <w:pPr>
        <w:jc w:val="center"/>
        <w:rPr>
          <w:rFonts w:cs="Arial"/>
          <w:b/>
          <w:sz w:val="24"/>
          <w:szCs w:val="24"/>
        </w:rPr>
      </w:pPr>
    </w:p>
    <w:p w14:paraId="12EC4872" w14:textId="0DA40400" w:rsidR="009A3BE7" w:rsidRDefault="009A3BE7" w:rsidP="009A3BE7">
      <w:pPr>
        <w:jc w:val="center"/>
        <w:rPr>
          <w:rFonts w:cs="Arial"/>
          <w:b/>
          <w:sz w:val="24"/>
          <w:szCs w:val="24"/>
        </w:rPr>
      </w:pPr>
    </w:p>
    <w:p w14:paraId="683A2B85" w14:textId="1AA47E03" w:rsidR="009A3BE7" w:rsidRDefault="009A3BE7" w:rsidP="009A3BE7">
      <w:pPr>
        <w:jc w:val="center"/>
        <w:rPr>
          <w:rFonts w:cs="Arial"/>
          <w:b/>
          <w:sz w:val="24"/>
          <w:szCs w:val="24"/>
        </w:rPr>
      </w:pPr>
    </w:p>
    <w:p w14:paraId="3382F3C3" w14:textId="41CE3BEF" w:rsidR="009A3BE7" w:rsidRDefault="009A3BE7" w:rsidP="009A3BE7">
      <w:pPr>
        <w:jc w:val="center"/>
        <w:rPr>
          <w:rFonts w:cs="Arial"/>
          <w:b/>
          <w:sz w:val="24"/>
          <w:szCs w:val="24"/>
        </w:rPr>
      </w:pPr>
    </w:p>
    <w:p w14:paraId="1FDE0D3A" w14:textId="24AE35E6" w:rsidR="009A3BE7" w:rsidRDefault="009A3BE7" w:rsidP="009A3BE7">
      <w:pPr>
        <w:jc w:val="center"/>
        <w:rPr>
          <w:rFonts w:cs="Arial"/>
          <w:b/>
          <w:sz w:val="24"/>
          <w:szCs w:val="24"/>
        </w:rPr>
      </w:pPr>
    </w:p>
    <w:p w14:paraId="4A568B80" w14:textId="75328A42" w:rsidR="009A3BE7" w:rsidRDefault="009A3BE7" w:rsidP="009A3BE7">
      <w:pPr>
        <w:jc w:val="center"/>
        <w:rPr>
          <w:rFonts w:cs="Arial"/>
          <w:b/>
          <w:sz w:val="24"/>
          <w:szCs w:val="24"/>
        </w:rPr>
      </w:pPr>
    </w:p>
    <w:p w14:paraId="2EEF013C" w14:textId="220F2CFF" w:rsidR="009A3BE7" w:rsidRDefault="009A3BE7" w:rsidP="009A3BE7">
      <w:pPr>
        <w:jc w:val="center"/>
        <w:rPr>
          <w:rFonts w:cs="Arial"/>
          <w:b/>
          <w:sz w:val="24"/>
          <w:szCs w:val="24"/>
        </w:rPr>
      </w:pPr>
    </w:p>
    <w:p w14:paraId="3B3DF014" w14:textId="52300702" w:rsidR="009A3BE7" w:rsidRDefault="009A3BE7" w:rsidP="009A3BE7">
      <w:pPr>
        <w:jc w:val="center"/>
        <w:rPr>
          <w:rFonts w:cs="Arial"/>
          <w:b/>
          <w:sz w:val="24"/>
          <w:szCs w:val="24"/>
        </w:rPr>
      </w:pPr>
    </w:p>
    <w:p w14:paraId="1789A61B" w14:textId="16B60D23" w:rsidR="009A3BE7" w:rsidRDefault="009A3BE7" w:rsidP="009A3BE7">
      <w:pPr>
        <w:jc w:val="center"/>
        <w:rPr>
          <w:rFonts w:cs="Arial"/>
          <w:b/>
          <w:sz w:val="24"/>
          <w:szCs w:val="24"/>
        </w:rPr>
      </w:pPr>
    </w:p>
    <w:p w14:paraId="6122BB73" w14:textId="0C7E0C6A" w:rsidR="009A3BE7" w:rsidRDefault="009A3BE7" w:rsidP="009A3BE7">
      <w:pPr>
        <w:jc w:val="center"/>
        <w:rPr>
          <w:rFonts w:cs="Arial"/>
          <w:b/>
          <w:sz w:val="24"/>
          <w:szCs w:val="24"/>
        </w:rPr>
      </w:pPr>
    </w:p>
    <w:p w14:paraId="5AAEE59E" w14:textId="02ABD790" w:rsidR="009A3BE7" w:rsidRDefault="009A3BE7" w:rsidP="009A3BE7">
      <w:pPr>
        <w:jc w:val="center"/>
        <w:rPr>
          <w:rFonts w:cs="Arial"/>
          <w:b/>
          <w:sz w:val="24"/>
          <w:szCs w:val="24"/>
        </w:rPr>
      </w:pPr>
    </w:p>
    <w:p w14:paraId="157957C7" w14:textId="6B292411" w:rsidR="009A3BE7" w:rsidRDefault="009A3BE7" w:rsidP="009A3BE7">
      <w:pPr>
        <w:jc w:val="center"/>
        <w:rPr>
          <w:rFonts w:cs="Arial"/>
          <w:b/>
          <w:sz w:val="24"/>
          <w:szCs w:val="24"/>
        </w:rPr>
      </w:pPr>
    </w:p>
    <w:p w14:paraId="5EA993EC" w14:textId="77777777" w:rsidR="00C006D5" w:rsidRPr="008F554D" w:rsidRDefault="000248A2" w:rsidP="000248A2">
      <w:pPr>
        <w:pStyle w:val="Ttulode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23BF1E81"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D31294">
          <w:rPr>
            <w:noProof/>
            <w:webHidden/>
          </w:rPr>
          <w:t>1</w:t>
        </w:r>
        <w:r w:rsidR="00D30CF0">
          <w:rPr>
            <w:noProof/>
            <w:webHidden/>
          </w:rPr>
          <w:fldChar w:fldCharType="end"/>
        </w:r>
      </w:hyperlink>
    </w:p>
    <w:p w14:paraId="787147B3" w14:textId="26A49900" w:rsidR="00D30CF0" w:rsidRDefault="009D1710">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D31294">
          <w:rPr>
            <w:noProof/>
            <w:webHidden/>
          </w:rPr>
          <w:t>1</w:t>
        </w:r>
        <w:r w:rsidR="00D30CF0">
          <w:rPr>
            <w:noProof/>
            <w:webHidden/>
          </w:rPr>
          <w:fldChar w:fldCharType="end"/>
        </w:r>
      </w:hyperlink>
    </w:p>
    <w:p w14:paraId="2CD885BB" w14:textId="594AAAC5" w:rsidR="00D30CF0" w:rsidRDefault="009D1710">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D31294">
          <w:rPr>
            <w:noProof/>
            <w:webHidden/>
          </w:rPr>
          <w:t>1</w:t>
        </w:r>
        <w:r w:rsidR="00D30CF0">
          <w:rPr>
            <w:noProof/>
            <w:webHidden/>
          </w:rPr>
          <w:fldChar w:fldCharType="end"/>
        </w:r>
      </w:hyperlink>
    </w:p>
    <w:p w14:paraId="098F1966" w14:textId="556BBC90" w:rsidR="00D30CF0" w:rsidRDefault="009D1710">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D31294">
          <w:rPr>
            <w:noProof/>
            <w:webHidden/>
          </w:rPr>
          <w:t>1</w:t>
        </w:r>
        <w:r w:rsidR="00D30CF0">
          <w:rPr>
            <w:noProof/>
            <w:webHidden/>
          </w:rPr>
          <w:fldChar w:fldCharType="end"/>
        </w:r>
      </w:hyperlink>
    </w:p>
    <w:p w14:paraId="51CE15F3" w14:textId="74CC3EFF" w:rsidR="00D30CF0" w:rsidRDefault="009D1710">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D31294">
          <w:rPr>
            <w:noProof/>
            <w:webHidden/>
          </w:rPr>
          <w:t>2</w:t>
        </w:r>
        <w:r w:rsidR="00D30CF0">
          <w:rPr>
            <w:noProof/>
            <w:webHidden/>
          </w:rPr>
          <w:fldChar w:fldCharType="end"/>
        </w:r>
      </w:hyperlink>
    </w:p>
    <w:p w14:paraId="6A2CF872" w14:textId="571F3394" w:rsidR="00D30CF0" w:rsidRDefault="009D1710">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D31294">
          <w:rPr>
            <w:noProof/>
            <w:webHidden/>
          </w:rPr>
          <w:t>3</w:t>
        </w:r>
        <w:r w:rsidR="00D30CF0">
          <w:rPr>
            <w:noProof/>
            <w:webHidden/>
          </w:rPr>
          <w:fldChar w:fldCharType="end"/>
        </w:r>
      </w:hyperlink>
    </w:p>
    <w:p w14:paraId="5A442034" w14:textId="27FC3740" w:rsidR="00D30CF0" w:rsidRDefault="009D1710">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D31294">
          <w:rPr>
            <w:noProof/>
            <w:webHidden/>
          </w:rPr>
          <w:t>4</w:t>
        </w:r>
        <w:r w:rsidR="00D30CF0">
          <w:rPr>
            <w:noProof/>
            <w:webHidden/>
          </w:rPr>
          <w:fldChar w:fldCharType="end"/>
        </w:r>
      </w:hyperlink>
    </w:p>
    <w:p w14:paraId="02944F39" w14:textId="644A1D75" w:rsidR="00D30CF0" w:rsidRDefault="009D1710">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D31294">
          <w:rPr>
            <w:noProof/>
            <w:webHidden/>
          </w:rPr>
          <w:t>4</w:t>
        </w:r>
        <w:r w:rsidR="00D30CF0">
          <w:rPr>
            <w:noProof/>
            <w:webHidden/>
          </w:rPr>
          <w:fldChar w:fldCharType="end"/>
        </w:r>
      </w:hyperlink>
    </w:p>
    <w:p w14:paraId="0EAFF981" w14:textId="105D7FBD" w:rsidR="00D30CF0" w:rsidRDefault="009D1710">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D31294">
          <w:rPr>
            <w:noProof/>
            <w:webHidden/>
          </w:rPr>
          <w:t>4</w:t>
        </w:r>
        <w:r w:rsidR="00D30CF0">
          <w:rPr>
            <w:noProof/>
            <w:webHidden/>
          </w:rPr>
          <w:fldChar w:fldCharType="end"/>
        </w:r>
      </w:hyperlink>
    </w:p>
    <w:p w14:paraId="10037B65" w14:textId="3264C5BD" w:rsidR="00D30CF0" w:rsidRDefault="009D1710">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D31294">
          <w:rPr>
            <w:noProof/>
            <w:webHidden/>
          </w:rPr>
          <w:t>4</w:t>
        </w:r>
        <w:r w:rsidR="00D30CF0">
          <w:rPr>
            <w:noProof/>
            <w:webHidden/>
          </w:rPr>
          <w:fldChar w:fldCharType="end"/>
        </w:r>
      </w:hyperlink>
    </w:p>
    <w:p w14:paraId="70A19EA4" w14:textId="072129B1" w:rsidR="00D30CF0" w:rsidRDefault="009D1710">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D31294">
          <w:rPr>
            <w:noProof/>
            <w:webHidden/>
          </w:rPr>
          <w:t>5</w:t>
        </w:r>
        <w:r w:rsidR="00D30CF0">
          <w:rPr>
            <w:noProof/>
            <w:webHidden/>
          </w:rPr>
          <w:fldChar w:fldCharType="end"/>
        </w:r>
      </w:hyperlink>
    </w:p>
    <w:p w14:paraId="034FE854" w14:textId="7895AE49" w:rsidR="00D30CF0" w:rsidRDefault="009D1710">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D31294">
          <w:rPr>
            <w:noProof/>
            <w:webHidden/>
          </w:rPr>
          <w:t>6</w:t>
        </w:r>
        <w:r w:rsidR="00D30CF0">
          <w:rPr>
            <w:noProof/>
            <w:webHidden/>
          </w:rPr>
          <w:fldChar w:fldCharType="end"/>
        </w:r>
      </w:hyperlink>
    </w:p>
    <w:p w14:paraId="68CC95DB" w14:textId="017658F5" w:rsidR="00D30CF0" w:rsidRDefault="009D1710">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D31294">
          <w:rPr>
            <w:noProof/>
            <w:webHidden/>
          </w:rPr>
          <w:t>8</w:t>
        </w:r>
        <w:r w:rsidR="00D30CF0">
          <w:rPr>
            <w:noProof/>
            <w:webHidden/>
          </w:rPr>
          <w:fldChar w:fldCharType="end"/>
        </w:r>
      </w:hyperlink>
    </w:p>
    <w:p w14:paraId="6C57CD6E" w14:textId="7FABEF1A" w:rsidR="00D30CF0" w:rsidRDefault="009D1710">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D31294">
          <w:rPr>
            <w:noProof/>
            <w:webHidden/>
          </w:rPr>
          <w:t>9</w:t>
        </w:r>
        <w:r w:rsidR="00D30CF0">
          <w:rPr>
            <w:noProof/>
            <w:webHidden/>
          </w:rPr>
          <w:fldChar w:fldCharType="end"/>
        </w:r>
      </w:hyperlink>
    </w:p>
    <w:p w14:paraId="7F70F263" w14:textId="7063BDD4" w:rsidR="00D30CF0" w:rsidRDefault="009D1710">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D31294">
          <w:rPr>
            <w:noProof/>
            <w:webHidden/>
          </w:rPr>
          <w:t>9</w:t>
        </w:r>
        <w:r w:rsidR="00D30CF0">
          <w:rPr>
            <w:noProof/>
            <w:webHidden/>
          </w:rPr>
          <w:fldChar w:fldCharType="end"/>
        </w:r>
      </w:hyperlink>
    </w:p>
    <w:p w14:paraId="2B0FC2DE" w14:textId="7F1C94E1" w:rsidR="00D30CF0" w:rsidRDefault="009D1710">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D31294">
          <w:rPr>
            <w:noProof/>
            <w:webHidden/>
          </w:rPr>
          <w:t>9</w:t>
        </w:r>
        <w:r w:rsidR="00D30CF0">
          <w:rPr>
            <w:noProof/>
            <w:webHidden/>
          </w:rPr>
          <w:fldChar w:fldCharType="end"/>
        </w:r>
      </w:hyperlink>
    </w:p>
    <w:p w14:paraId="16B37EB7" w14:textId="3EB3EAF4" w:rsidR="00D30CF0" w:rsidRDefault="009D1710">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D31294">
          <w:rPr>
            <w:noProof/>
            <w:webHidden/>
          </w:rPr>
          <w:t>9</w:t>
        </w:r>
        <w:r w:rsidR="00D30CF0">
          <w:rPr>
            <w:noProof/>
            <w:webHidden/>
          </w:rPr>
          <w:fldChar w:fldCharType="end"/>
        </w:r>
      </w:hyperlink>
    </w:p>
    <w:p w14:paraId="7F10F191" w14:textId="76B99D84" w:rsidR="00D30CF0" w:rsidRDefault="009D1710">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D31294">
          <w:rPr>
            <w:noProof/>
            <w:webHidden/>
          </w:rPr>
          <w:t>10</w:t>
        </w:r>
        <w:r w:rsidR="00D30CF0">
          <w:rPr>
            <w:noProof/>
            <w:webHidden/>
          </w:rPr>
          <w:fldChar w:fldCharType="end"/>
        </w:r>
      </w:hyperlink>
    </w:p>
    <w:p w14:paraId="481045A1" w14:textId="370EA02E" w:rsidR="00D30CF0" w:rsidRDefault="009D1710">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D31294">
          <w:rPr>
            <w:noProof/>
            <w:webHidden/>
          </w:rPr>
          <w:t>10</w:t>
        </w:r>
        <w:r w:rsidR="00D30CF0">
          <w:rPr>
            <w:noProof/>
            <w:webHidden/>
          </w:rPr>
          <w:fldChar w:fldCharType="end"/>
        </w:r>
      </w:hyperlink>
    </w:p>
    <w:p w14:paraId="334C185E" w14:textId="43015CB8" w:rsidR="00D30CF0" w:rsidRDefault="009D1710">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D31294">
          <w:rPr>
            <w:noProof/>
            <w:webHidden/>
          </w:rPr>
          <w:t>11</w:t>
        </w:r>
        <w:r w:rsidR="00D30CF0">
          <w:rPr>
            <w:noProof/>
            <w:webHidden/>
          </w:rPr>
          <w:fldChar w:fldCharType="end"/>
        </w:r>
      </w:hyperlink>
    </w:p>
    <w:p w14:paraId="094F90B0" w14:textId="3862F430" w:rsidR="00D30CF0" w:rsidRDefault="009D1710">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D31294">
          <w:rPr>
            <w:noProof/>
            <w:webHidden/>
          </w:rPr>
          <w:t>11</w:t>
        </w:r>
        <w:r w:rsidR="00D30CF0">
          <w:rPr>
            <w:noProof/>
            <w:webHidden/>
          </w:rPr>
          <w:fldChar w:fldCharType="end"/>
        </w:r>
      </w:hyperlink>
    </w:p>
    <w:p w14:paraId="4C6E6ECD" w14:textId="4B302475" w:rsidR="00D30CF0" w:rsidRDefault="009D1710">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D31294">
          <w:rPr>
            <w:noProof/>
            <w:webHidden/>
          </w:rPr>
          <w:t>12</w:t>
        </w:r>
        <w:r w:rsidR="00D30CF0">
          <w:rPr>
            <w:noProof/>
            <w:webHidden/>
          </w:rPr>
          <w:fldChar w:fldCharType="end"/>
        </w:r>
      </w:hyperlink>
    </w:p>
    <w:p w14:paraId="439D9786" w14:textId="6518D645" w:rsidR="00D30CF0" w:rsidRDefault="009D1710">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D31294">
          <w:rPr>
            <w:noProof/>
            <w:webHidden/>
          </w:rPr>
          <w:t>13</w:t>
        </w:r>
        <w:r w:rsidR="00D30CF0">
          <w:rPr>
            <w:noProof/>
            <w:webHidden/>
          </w:rPr>
          <w:fldChar w:fldCharType="end"/>
        </w:r>
      </w:hyperlink>
    </w:p>
    <w:p w14:paraId="0FCABC7C" w14:textId="48C077D6" w:rsidR="00D30CF0" w:rsidRDefault="009D1710">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D31294">
          <w:rPr>
            <w:noProof/>
            <w:webHidden/>
          </w:rPr>
          <w:t>13</w:t>
        </w:r>
        <w:r w:rsidR="00D30CF0">
          <w:rPr>
            <w:noProof/>
            <w:webHidden/>
          </w:rPr>
          <w:fldChar w:fldCharType="end"/>
        </w:r>
      </w:hyperlink>
    </w:p>
    <w:p w14:paraId="6FAD9B7D" w14:textId="239167D9" w:rsidR="00D30CF0" w:rsidRDefault="009D1710">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D31294">
          <w:rPr>
            <w:noProof/>
            <w:webHidden/>
          </w:rPr>
          <w:t>13</w:t>
        </w:r>
        <w:r w:rsidR="00D30CF0">
          <w:rPr>
            <w:noProof/>
            <w:webHidden/>
          </w:rPr>
          <w:fldChar w:fldCharType="end"/>
        </w:r>
      </w:hyperlink>
    </w:p>
    <w:p w14:paraId="7232FE52" w14:textId="53B6D515" w:rsidR="00D30CF0" w:rsidRDefault="009D1710">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D31294">
          <w:rPr>
            <w:noProof/>
            <w:webHidden/>
          </w:rPr>
          <w:t>13</w:t>
        </w:r>
        <w:r w:rsidR="00D30CF0">
          <w:rPr>
            <w:noProof/>
            <w:webHidden/>
          </w:rPr>
          <w:fldChar w:fldCharType="end"/>
        </w:r>
      </w:hyperlink>
    </w:p>
    <w:p w14:paraId="29538FFE" w14:textId="6FCA9672" w:rsidR="00D30CF0" w:rsidRDefault="009D1710">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D31294">
          <w:rPr>
            <w:noProof/>
            <w:webHidden/>
          </w:rPr>
          <w:t>16</w:t>
        </w:r>
        <w:r w:rsidR="00D30CF0">
          <w:rPr>
            <w:noProof/>
            <w:webHidden/>
          </w:rPr>
          <w:fldChar w:fldCharType="end"/>
        </w:r>
      </w:hyperlink>
    </w:p>
    <w:p w14:paraId="05C7D506" w14:textId="2AC79FB3" w:rsidR="00D30CF0" w:rsidRDefault="009D1710">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D31294">
          <w:rPr>
            <w:noProof/>
            <w:webHidden/>
          </w:rPr>
          <w:t>18</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1F6CD5">
      <w:pPr>
        <w:pStyle w:val="Puest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1F6CD5">
      <w:pPr>
        <w:pStyle w:val="Puest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1F6CD5">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1F6CD5">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1F6CD5">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1F6CD5">
      <w:pPr>
        <w:pStyle w:val="Puest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1888C5FB" w14:textId="77777777" w:rsidR="00AB507C" w:rsidRPr="008F554D" w:rsidRDefault="00AB507C" w:rsidP="00FC24D7">
      <w:pPr>
        <w:ind w:firstLine="360"/>
        <w:jc w:val="both"/>
        <w:rPr>
          <w:rFonts w:cs="Arial"/>
          <w:sz w:val="18"/>
          <w:szCs w:val="18"/>
          <w:lang w:val="es-BO"/>
        </w:rPr>
      </w:pPr>
    </w:p>
    <w:p w14:paraId="521FE315" w14:textId="77777777" w:rsidR="00BD6F5A" w:rsidRPr="008F554D" w:rsidRDefault="00BD6F5A" w:rsidP="001F6CD5">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1F6CD5">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1F6CD5">
      <w:pPr>
        <w:pStyle w:val="Prrafodelista"/>
        <w:numPr>
          <w:ilvl w:val="0"/>
          <w:numId w:val="10"/>
        </w:numPr>
        <w:tabs>
          <w:tab w:val="num" w:pos="1080"/>
        </w:tabs>
        <w:jc w:val="both"/>
        <w:rPr>
          <w:rFonts w:ascii="Verdana" w:hAnsi="Verdana" w:cs="Tahoma"/>
          <w:vanish/>
          <w:sz w:val="18"/>
          <w:szCs w:val="18"/>
          <w:lang w:val="es-BO" w:eastAsia="es-ES"/>
        </w:rPr>
      </w:pPr>
    </w:p>
    <w:p w14:paraId="020D9FC2" w14:textId="770EE9FD" w:rsidR="00BD6F5A" w:rsidRPr="008F554D" w:rsidRDefault="00BD6F5A" w:rsidP="001F6CD5">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AC3EB6" w:rsidRPr="00A874E8">
        <w:rPr>
          <w:rFonts w:ascii="Verdana" w:hAnsi="Verdana"/>
          <w:b/>
          <w:i/>
          <w:iCs/>
          <w:sz w:val="18"/>
          <w:szCs w:val="18"/>
          <w:lang w:val="es-BO"/>
        </w:rPr>
        <w:t>“No corresponde”</w:t>
      </w:r>
    </w:p>
    <w:p w14:paraId="23A0BBB0" w14:textId="77777777" w:rsidR="00BD6F5A" w:rsidRPr="008F554D" w:rsidRDefault="00BD6F5A" w:rsidP="00FC24D7">
      <w:pPr>
        <w:tabs>
          <w:tab w:val="num" w:pos="1134"/>
        </w:tabs>
        <w:ind w:left="1134" w:hanging="567"/>
        <w:jc w:val="both"/>
        <w:rPr>
          <w:rFonts w:cs="Tahoma"/>
          <w:sz w:val="18"/>
          <w:szCs w:val="18"/>
          <w:lang w:val="es-BO"/>
        </w:rPr>
      </w:pPr>
    </w:p>
    <w:p w14:paraId="684D252E" w14:textId="7F669FC6" w:rsidR="00BD6F5A" w:rsidRPr="008F554D" w:rsidRDefault="00BD6F5A" w:rsidP="001F6CD5">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AC3EB6" w:rsidRPr="002C39AF">
        <w:rPr>
          <w:rFonts w:ascii="Verdana" w:hAnsi="Verdana"/>
          <w:b/>
          <w:i/>
          <w:iCs/>
          <w:sz w:val="18"/>
          <w:szCs w:val="18"/>
          <w:lang w:val="es-BO"/>
        </w:rPr>
        <w:t>“No corresponde”</w:t>
      </w:r>
    </w:p>
    <w:p w14:paraId="794075D3" w14:textId="77777777" w:rsidR="00BD6F5A" w:rsidRPr="008F554D" w:rsidRDefault="00BD6F5A" w:rsidP="00A874E8">
      <w:pPr>
        <w:tabs>
          <w:tab w:val="num" w:pos="1134"/>
        </w:tabs>
        <w:jc w:val="both"/>
        <w:rPr>
          <w:rFonts w:cs="Tahoma"/>
          <w:sz w:val="18"/>
          <w:szCs w:val="18"/>
          <w:lang w:val="es-BO"/>
        </w:rPr>
      </w:pPr>
      <w:r w:rsidRPr="008F554D">
        <w:rPr>
          <w:rFonts w:cs="Tahoma"/>
          <w:sz w:val="18"/>
          <w:szCs w:val="18"/>
          <w:lang w:val="es-BO"/>
        </w:rPr>
        <w:tab/>
      </w:r>
    </w:p>
    <w:p w14:paraId="38F52853" w14:textId="1F0C6DB6" w:rsidR="00BD6F5A" w:rsidRPr="008F554D" w:rsidRDefault="00BD6F5A" w:rsidP="001F6CD5">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AC3EB6" w:rsidRPr="002C39AF">
        <w:rPr>
          <w:rFonts w:ascii="Verdana" w:hAnsi="Verdana"/>
          <w:b/>
          <w:i/>
          <w:iCs/>
          <w:sz w:val="18"/>
          <w:szCs w:val="18"/>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1F6CD5">
      <w:pPr>
        <w:pStyle w:val="Puesto"/>
        <w:numPr>
          <w:ilvl w:val="0"/>
          <w:numId w:val="25"/>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rsidP="001F6CD5">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rsidP="001F6CD5">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1F6CD5">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1F6CD5">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1F6CD5">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lastRenderedPageBreak/>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1F6CD5">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1F6CD5">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1F6CD5">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1F6CD5">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1F6CD5">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1F6CD5">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1F6CD5">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1F6CD5">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1F6CD5">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1F6CD5">
      <w:pPr>
        <w:pStyle w:val="Puesto"/>
        <w:numPr>
          <w:ilvl w:val="0"/>
          <w:numId w:val="25"/>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1F6CD5">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deberán considerar como criterios de </w:t>
      </w:r>
      <w:proofErr w:type="spellStart"/>
      <w:r w:rsidRPr="008F554D">
        <w:rPr>
          <w:rFonts w:ascii="Verdana" w:hAnsi="Verdana"/>
          <w:b/>
          <w:sz w:val="18"/>
          <w:lang w:val="es-BO"/>
        </w:rPr>
        <w:t>subsanabilidad</w:t>
      </w:r>
      <w:proofErr w:type="spellEnd"/>
      <w:r w:rsidRPr="008F554D">
        <w:rPr>
          <w:rFonts w:ascii="Verdana" w:hAnsi="Verdana"/>
          <w:b/>
          <w:sz w:val="18"/>
          <w:lang w:val="es-BO"/>
        </w:rPr>
        <w:t xml:space="preserve">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1F6CD5">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8F554D">
        <w:rPr>
          <w:rFonts w:ascii="Verdana" w:hAnsi="Verdana" w:cs="Arial"/>
          <w:sz w:val="18"/>
          <w:szCs w:val="18"/>
          <w:lang w:val="es-BO"/>
        </w:rPr>
        <w:t>subsanabilidad</w:t>
      </w:r>
      <w:proofErr w:type="spellEnd"/>
      <w:r w:rsidRPr="008F554D">
        <w:rPr>
          <w:rFonts w:ascii="Verdana" w:hAnsi="Verdana" w:cs="Arial"/>
          <w:sz w:val="18"/>
          <w:szCs w:val="18"/>
          <w:lang w:val="es-BO"/>
        </w:rPr>
        <w:t>.</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rsidP="001F6CD5">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lastRenderedPageBreak/>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1F6CD5">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1F6CD5">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1F6CD5">
      <w:pPr>
        <w:numPr>
          <w:ilvl w:val="0"/>
          <w:numId w:val="18"/>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1F6CD5">
      <w:pPr>
        <w:numPr>
          <w:ilvl w:val="0"/>
          <w:numId w:val="18"/>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1F6CD5">
      <w:pPr>
        <w:pStyle w:val="Puesto"/>
        <w:numPr>
          <w:ilvl w:val="0"/>
          <w:numId w:val="25"/>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3A564DC2" w14:textId="3B49F034" w:rsidR="004A4368" w:rsidRPr="008F554D" w:rsidRDefault="004A4368" w:rsidP="004A4368">
      <w:pPr>
        <w:jc w:val="center"/>
        <w:rPr>
          <w:rFonts w:cs="Arial"/>
          <w:b/>
          <w:sz w:val="18"/>
          <w:szCs w:val="18"/>
          <w:lang w:val="es-BO"/>
        </w:rPr>
      </w:pPr>
      <w:bookmarkStart w:id="24" w:name="_Hlk59706076"/>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1F6CD5">
      <w:pPr>
        <w:pStyle w:val="Puesto"/>
        <w:numPr>
          <w:ilvl w:val="0"/>
          <w:numId w:val="25"/>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23ADDC1F" w:rsidR="0081129E"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p w14:paraId="5FE269E6" w14:textId="7777BF04" w:rsidR="00376093" w:rsidRDefault="00376093" w:rsidP="0081129E">
      <w:pPr>
        <w:ind w:left="426"/>
        <w:jc w:val="both"/>
        <w:rPr>
          <w:rFonts w:cs="Arial"/>
          <w:sz w:val="18"/>
          <w:szCs w:val="18"/>
          <w:lang w:val="es-BO"/>
        </w:rPr>
      </w:pPr>
    </w:p>
    <w:p w14:paraId="47E80592" w14:textId="77777777" w:rsidR="00376093" w:rsidRPr="008F554D" w:rsidRDefault="00376093" w:rsidP="0081129E">
      <w:pPr>
        <w:ind w:left="426"/>
        <w:jc w:val="both"/>
        <w:rPr>
          <w:rFonts w:cs="Arial"/>
          <w:sz w:val="18"/>
          <w:szCs w:val="18"/>
          <w:lang w:val="es-BO"/>
        </w:rPr>
      </w:pPr>
    </w:p>
    <w:bookmarkEnd w:id="24"/>
    <w:p w14:paraId="4B3E6A0C" w14:textId="77777777" w:rsidR="0081129E" w:rsidRPr="008F554D" w:rsidRDefault="0081129E" w:rsidP="0081129E">
      <w:pPr>
        <w:pStyle w:val="Puesto"/>
        <w:spacing w:before="0" w:after="0"/>
        <w:ind w:left="432"/>
        <w:jc w:val="both"/>
        <w:rPr>
          <w:rFonts w:ascii="Verdana" w:hAnsi="Verdana"/>
          <w:sz w:val="18"/>
          <w:szCs w:val="18"/>
          <w:lang w:val="es-BO"/>
        </w:rPr>
      </w:pPr>
    </w:p>
    <w:p w14:paraId="641D3F9B" w14:textId="5BEDC228" w:rsidR="00561143" w:rsidRPr="008F554D" w:rsidRDefault="00561143" w:rsidP="001F6CD5">
      <w:pPr>
        <w:pStyle w:val="Puesto"/>
        <w:numPr>
          <w:ilvl w:val="0"/>
          <w:numId w:val="25"/>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lastRenderedPageBreak/>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1F6CD5">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1F6C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1F6CD5">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1F6CD5">
      <w:pPr>
        <w:pStyle w:val="Prrafodelista"/>
        <w:numPr>
          <w:ilvl w:val="1"/>
          <w:numId w:val="25"/>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1F6CD5">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lastRenderedPageBreak/>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1F6CD5">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1F6CD5">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1F6CD5">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1F6CD5">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1F6CD5">
      <w:pPr>
        <w:pStyle w:val="Prrafodelista"/>
        <w:numPr>
          <w:ilvl w:val="1"/>
          <w:numId w:val="25"/>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1F6CD5">
      <w:pPr>
        <w:pStyle w:val="Prrafodelista"/>
        <w:numPr>
          <w:ilvl w:val="1"/>
          <w:numId w:val="25"/>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1F6CD5">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4A8A3ECA" w14:textId="77777777" w:rsidR="00B45A6F" w:rsidRPr="008F554D" w:rsidRDefault="00B45A6F" w:rsidP="00B45A6F">
      <w:pPr>
        <w:jc w:val="center"/>
        <w:rPr>
          <w:rFonts w:cs="Arial"/>
          <w:b/>
          <w:sz w:val="18"/>
          <w:szCs w:val="18"/>
        </w:rPr>
      </w:pPr>
      <w:bookmarkStart w:id="35" w:name="_Hlk59706700"/>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Puesto"/>
        <w:spacing w:before="0" w:after="0"/>
        <w:ind w:left="432"/>
        <w:jc w:val="both"/>
        <w:rPr>
          <w:rFonts w:ascii="Verdana" w:hAnsi="Verdana"/>
          <w:sz w:val="18"/>
          <w:szCs w:val="18"/>
          <w:lang w:val="es-BO"/>
        </w:rPr>
      </w:pPr>
    </w:p>
    <w:p w14:paraId="51EBA290" w14:textId="4AC4ED67" w:rsidR="00B45A6F" w:rsidRPr="008F554D" w:rsidRDefault="00B45A6F" w:rsidP="001F6CD5">
      <w:pPr>
        <w:pStyle w:val="Puesto"/>
        <w:numPr>
          <w:ilvl w:val="0"/>
          <w:numId w:val="25"/>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Puest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Puesto"/>
        <w:spacing w:before="0" w:after="0"/>
        <w:ind w:left="432"/>
        <w:jc w:val="both"/>
        <w:rPr>
          <w:rFonts w:ascii="Verdana" w:hAnsi="Verdana"/>
          <w:sz w:val="18"/>
          <w:szCs w:val="18"/>
          <w:lang w:val="es-BO"/>
        </w:rPr>
      </w:pPr>
    </w:p>
    <w:p w14:paraId="0331DA6C" w14:textId="0DA7210F" w:rsidR="00756F78" w:rsidRPr="008F554D" w:rsidRDefault="00BF3B98" w:rsidP="001F6CD5">
      <w:pPr>
        <w:pStyle w:val="Puesto"/>
        <w:numPr>
          <w:ilvl w:val="1"/>
          <w:numId w:val="25"/>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Puesto"/>
        <w:spacing w:before="0" w:after="0"/>
        <w:ind w:left="1276"/>
        <w:jc w:val="both"/>
        <w:rPr>
          <w:rFonts w:ascii="Verdana" w:hAnsi="Verdana"/>
          <w:b w:val="0"/>
          <w:bCs w:val="0"/>
          <w:sz w:val="18"/>
          <w:szCs w:val="18"/>
          <w:lang w:val="es-BO"/>
        </w:rPr>
      </w:pPr>
    </w:p>
    <w:p w14:paraId="1B209808" w14:textId="77777777"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Puest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Puesto"/>
        <w:spacing w:before="0" w:after="0"/>
        <w:ind w:left="2127"/>
        <w:jc w:val="both"/>
        <w:rPr>
          <w:rFonts w:ascii="Verdana" w:hAnsi="Verdana"/>
          <w:b w:val="0"/>
          <w:bCs w:val="0"/>
          <w:sz w:val="18"/>
          <w:szCs w:val="18"/>
          <w:lang w:val="es-BO"/>
        </w:rPr>
      </w:pPr>
    </w:p>
    <w:p w14:paraId="18CD9E87" w14:textId="77777777"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lastRenderedPageBreak/>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5663E951" w14:textId="77777777"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08D249D" w14:textId="3D7F2263" w:rsidR="00D00704"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Puesto"/>
        <w:spacing w:before="0" w:after="0"/>
        <w:ind w:left="2127"/>
        <w:jc w:val="both"/>
        <w:rPr>
          <w:rFonts w:ascii="Verdana" w:hAnsi="Verdana"/>
          <w:b w:val="0"/>
          <w:bCs w:val="0"/>
          <w:sz w:val="18"/>
          <w:szCs w:val="18"/>
          <w:lang w:val="es-BO"/>
        </w:rPr>
      </w:pPr>
    </w:p>
    <w:p w14:paraId="1730968A" w14:textId="26101BA2" w:rsidR="00D00704" w:rsidRPr="008F554D" w:rsidRDefault="00DE7600" w:rsidP="001F6CD5">
      <w:pPr>
        <w:pStyle w:val="Puesto"/>
        <w:numPr>
          <w:ilvl w:val="2"/>
          <w:numId w:val="25"/>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0BE5FAAE" w14:textId="4F095B46" w:rsidR="003E0C35" w:rsidRPr="008F554D" w:rsidRDefault="00756F78" w:rsidP="001F6CD5">
      <w:pPr>
        <w:pStyle w:val="Puesto"/>
        <w:numPr>
          <w:ilvl w:val="1"/>
          <w:numId w:val="25"/>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362325E7" w14:textId="77777777"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Puest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1F6CD5">
      <w:pPr>
        <w:pStyle w:val="Puesto"/>
        <w:numPr>
          <w:ilvl w:val="0"/>
          <w:numId w:val="51"/>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1F6CD5">
      <w:pPr>
        <w:pStyle w:val="Puesto"/>
        <w:numPr>
          <w:ilvl w:val="0"/>
          <w:numId w:val="51"/>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Puesto"/>
        <w:spacing w:before="0" w:after="0"/>
        <w:ind w:left="2127"/>
        <w:jc w:val="both"/>
        <w:rPr>
          <w:rFonts w:ascii="Verdana" w:hAnsi="Verdana"/>
          <w:b w:val="0"/>
          <w:bCs w:val="0"/>
          <w:sz w:val="18"/>
          <w:szCs w:val="18"/>
          <w:lang w:val="es-BO"/>
        </w:rPr>
      </w:pPr>
    </w:p>
    <w:p w14:paraId="055FC003" w14:textId="005F75B8" w:rsidR="003E0C35"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4469C986" w14:textId="4555F6C0"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Puest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rsidP="001F6CD5">
      <w:pPr>
        <w:pStyle w:val="Puesto"/>
        <w:numPr>
          <w:ilvl w:val="1"/>
          <w:numId w:val="25"/>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Puesto"/>
        <w:spacing w:before="0" w:after="0"/>
        <w:ind w:left="1276"/>
        <w:jc w:val="both"/>
        <w:rPr>
          <w:rFonts w:ascii="Verdana" w:hAnsi="Verdana"/>
          <w:b w:val="0"/>
          <w:bCs w:val="0"/>
          <w:sz w:val="18"/>
          <w:szCs w:val="18"/>
          <w:lang w:val="es-BO"/>
        </w:rPr>
      </w:pPr>
    </w:p>
    <w:p w14:paraId="5EEEB3C7" w14:textId="250DE208"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Puest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Puesto"/>
        <w:spacing w:before="0"/>
        <w:ind w:left="2127"/>
        <w:jc w:val="both"/>
        <w:rPr>
          <w:rFonts w:ascii="Verdana" w:hAnsi="Verdana"/>
          <w:b w:val="0"/>
          <w:bCs w:val="0"/>
          <w:sz w:val="18"/>
          <w:szCs w:val="18"/>
          <w:lang w:val="es-BO"/>
        </w:rPr>
      </w:pPr>
    </w:p>
    <w:p w14:paraId="4237D34E" w14:textId="09E84755" w:rsidR="00C33641" w:rsidRPr="00C33641"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11749D4B" w14:textId="451CCEBC"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lastRenderedPageBreak/>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Puesto"/>
        <w:spacing w:before="0" w:after="0"/>
        <w:ind w:left="2127"/>
        <w:jc w:val="both"/>
        <w:rPr>
          <w:rFonts w:ascii="Verdana" w:hAnsi="Verdana"/>
          <w:b w:val="0"/>
          <w:bCs w:val="0"/>
          <w:sz w:val="18"/>
          <w:szCs w:val="18"/>
          <w:lang w:val="es-BO"/>
        </w:rPr>
      </w:pPr>
    </w:p>
    <w:p w14:paraId="38C624C7" w14:textId="7D33C940" w:rsidR="00756F78" w:rsidRPr="008F554D" w:rsidRDefault="00756F78" w:rsidP="001F6CD5">
      <w:pPr>
        <w:pStyle w:val="Puesto"/>
        <w:numPr>
          <w:ilvl w:val="2"/>
          <w:numId w:val="25"/>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Puesto"/>
        <w:spacing w:before="0" w:after="0"/>
        <w:ind w:left="432"/>
        <w:jc w:val="both"/>
        <w:rPr>
          <w:rFonts w:ascii="Verdana" w:hAnsi="Verdana"/>
          <w:sz w:val="18"/>
          <w:szCs w:val="18"/>
          <w:lang w:val="es-BO"/>
        </w:rPr>
      </w:pPr>
    </w:p>
    <w:p w14:paraId="756A7DE4" w14:textId="6A6557E8" w:rsidR="003E0C35" w:rsidRPr="008F554D" w:rsidRDefault="003E0C35" w:rsidP="001F6CD5">
      <w:pPr>
        <w:pStyle w:val="Puesto"/>
        <w:numPr>
          <w:ilvl w:val="0"/>
          <w:numId w:val="25"/>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Puesto"/>
        <w:spacing w:before="0" w:after="0"/>
        <w:ind w:left="432"/>
        <w:jc w:val="both"/>
        <w:rPr>
          <w:rFonts w:ascii="Verdana" w:hAnsi="Verdana"/>
          <w:sz w:val="18"/>
          <w:szCs w:val="18"/>
          <w:lang w:val="es-BO"/>
        </w:rPr>
      </w:pPr>
    </w:p>
    <w:p w14:paraId="7C75946E" w14:textId="77777777" w:rsidR="006F6856" w:rsidRPr="008F554D" w:rsidRDefault="003E0C35" w:rsidP="001F6CD5">
      <w:pPr>
        <w:pStyle w:val="Puesto"/>
        <w:numPr>
          <w:ilvl w:val="1"/>
          <w:numId w:val="25"/>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Puesto"/>
        <w:spacing w:before="0" w:after="0"/>
        <w:ind w:left="1276"/>
        <w:jc w:val="both"/>
        <w:rPr>
          <w:rFonts w:ascii="Verdana" w:hAnsi="Verdana"/>
          <w:sz w:val="18"/>
          <w:szCs w:val="18"/>
          <w:lang w:val="es-BO"/>
        </w:rPr>
      </w:pPr>
    </w:p>
    <w:p w14:paraId="6FB024F6" w14:textId="74F6F86B" w:rsidR="006F6856" w:rsidRPr="008F554D" w:rsidRDefault="003E0C35" w:rsidP="006F6856">
      <w:pPr>
        <w:pStyle w:val="Puest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Puesto"/>
        <w:spacing w:before="0" w:after="0"/>
        <w:ind w:left="1276"/>
        <w:jc w:val="both"/>
        <w:rPr>
          <w:rFonts w:ascii="Verdana" w:hAnsi="Verdana"/>
          <w:sz w:val="18"/>
          <w:szCs w:val="18"/>
          <w:lang w:val="es-BO"/>
        </w:rPr>
      </w:pPr>
    </w:p>
    <w:p w14:paraId="0BC41D6B" w14:textId="3003E48B" w:rsidR="003E0C35" w:rsidRPr="008F554D" w:rsidRDefault="003E0C35" w:rsidP="006F6856">
      <w:pPr>
        <w:pStyle w:val="Puest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Puesto"/>
        <w:spacing w:before="0" w:after="0"/>
        <w:ind w:left="1276"/>
        <w:jc w:val="both"/>
        <w:rPr>
          <w:rFonts w:ascii="Verdana" w:hAnsi="Verdana"/>
          <w:b w:val="0"/>
          <w:bCs w:val="0"/>
          <w:sz w:val="18"/>
          <w:szCs w:val="18"/>
          <w:lang w:val="es-BO"/>
        </w:rPr>
      </w:pPr>
    </w:p>
    <w:p w14:paraId="7DA957B3" w14:textId="0F326C36" w:rsidR="003E0C35" w:rsidRPr="008F554D" w:rsidRDefault="003E0C35" w:rsidP="001F6CD5">
      <w:pPr>
        <w:pStyle w:val="Puesto"/>
        <w:numPr>
          <w:ilvl w:val="1"/>
          <w:numId w:val="25"/>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1F6CD5">
      <w:pPr>
        <w:pStyle w:val="Puesto"/>
        <w:numPr>
          <w:ilvl w:val="0"/>
          <w:numId w:val="52"/>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1F6CD5">
      <w:pPr>
        <w:pStyle w:val="Puesto"/>
        <w:numPr>
          <w:ilvl w:val="0"/>
          <w:numId w:val="52"/>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Puest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Puest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 xml:space="preserve">ealizada la apertura electrónica, todas las propuestas presentadas serán automáticamente </w:t>
      </w:r>
      <w:proofErr w:type="spellStart"/>
      <w:r w:rsidR="003E0C35" w:rsidRPr="008F554D">
        <w:rPr>
          <w:rFonts w:ascii="Verdana" w:hAnsi="Verdana"/>
          <w:b w:val="0"/>
          <w:bCs w:val="0"/>
          <w:sz w:val="18"/>
          <w:szCs w:val="18"/>
          <w:lang w:val="es-BO"/>
        </w:rPr>
        <w:t>desencriptadas</w:t>
      </w:r>
      <w:proofErr w:type="spellEnd"/>
      <w:r w:rsidR="003E0C35" w:rsidRPr="008F554D">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Puest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1F6CD5">
      <w:pPr>
        <w:pStyle w:val="Puesto"/>
        <w:numPr>
          <w:ilvl w:val="0"/>
          <w:numId w:val="52"/>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1F6CD5">
      <w:pPr>
        <w:pStyle w:val="Puesto"/>
        <w:numPr>
          <w:ilvl w:val="0"/>
          <w:numId w:val="52"/>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Puest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 xml:space="preserve">aceptar la falta del mismo, sin </w:t>
      </w:r>
      <w:r w:rsidRPr="008F554D">
        <w:rPr>
          <w:rFonts w:ascii="Verdana" w:hAnsi="Verdana"/>
          <w:b w:val="0"/>
          <w:bCs w:val="0"/>
          <w:sz w:val="18"/>
          <w:szCs w:val="18"/>
          <w:lang w:val="es-BO"/>
        </w:rPr>
        <w:lastRenderedPageBreak/>
        <w:t>poder incluirlo. En ausencia del proponente o su representante, se registrará tal hecho en el Acta de Apertura.</w:t>
      </w:r>
      <w:bookmarkEnd w:id="105"/>
      <w:bookmarkEnd w:id="106"/>
    </w:p>
    <w:p w14:paraId="0D71DB40" w14:textId="2DC10EA0" w:rsidR="00D27129" w:rsidRPr="008F554D" w:rsidRDefault="009F0721" w:rsidP="001F6CD5">
      <w:pPr>
        <w:pStyle w:val="Puesto"/>
        <w:numPr>
          <w:ilvl w:val="0"/>
          <w:numId w:val="52"/>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1F6CD5">
      <w:pPr>
        <w:pStyle w:val="Puesto"/>
        <w:numPr>
          <w:ilvl w:val="0"/>
          <w:numId w:val="52"/>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Puest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Puesto"/>
        <w:spacing w:before="0"/>
        <w:ind w:left="1701"/>
        <w:jc w:val="both"/>
        <w:rPr>
          <w:rFonts w:ascii="Verdana" w:hAnsi="Verdana"/>
          <w:b w:val="0"/>
          <w:bCs w:val="0"/>
          <w:sz w:val="18"/>
          <w:szCs w:val="18"/>
          <w:lang w:val="es-BO"/>
        </w:rPr>
      </w:pPr>
    </w:p>
    <w:p w14:paraId="5B3B8774" w14:textId="695EBF02" w:rsidR="00D27129" w:rsidRPr="008F554D" w:rsidRDefault="003E0C35" w:rsidP="001F6CD5">
      <w:pPr>
        <w:pStyle w:val="Puesto"/>
        <w:numPr>
          <w:ilvl w:val="1"/>
          <w:numId w:val="25"/>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Puest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Puesto"/>
        <w:spacing w:before="0" w:after="0"/>
        <w:ind w:left="1276"/>
        <w:jc w:val="both"/>
        <w:rPr>
          <w:rFonts w:ascii="Verdana" w:hAnsi="Verdana"/>
          <w:b w:val="0"/>
          <w:bCs w:val="0"/>
          <w:sz w:val="18"/>
          <w:szCs w:val="18"/>
          <w:lang w:val="es-BO"/>
        </w:rPr>
      </w:pPr>
    </w:p>
    <w:p w14:paraId="78AC51FB" w14:textId="688E2C46" w:rsidR="003E0C35" w:rsidRPr="008F554D" w:rsidRDefault="003E0C35" w:rsidP="001F6CD5">
      <w:pPr>
        <w:pStyle w:val="Puesto"/>
        <w:numPr>
          <w:ilvl w:val="1"/>
          <w:numId w:val="25"/>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Puest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1F6CD5">
      <w:pPr>
        <w:pStyle w:val="Puesto"/>
        <w:numPr>
          <w:ilvl w:val="0"/>
          <w:numId w:val="25"/>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1F6CD5">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1F6CD5">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1F6CD5">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7D6781" w:rsidRDefault="00CA6874" w:rsidP="001F6CD5">
      <w:pPr>
        <w:numPr>
          <w:ilvl w:val="0"/>
          <w:numId w:val="9"/>
        </w:numPr>
        <w:tabs>
          <w:tab w:val="clear" w:pos="1211"/>
        </w:tabs>
        <w:ind w:left="1134" w:hanging="425"/>
        <w:jc w:val="both"/>
        <w:rPr>
          <w:rFonts w:cs="Tahoma"/>
          <w:sz w:val="18"/>
          <w:szCs w:val="18"/>
          <w:highlight w:val="yellow"/>
          <w:lang w:val="es-BO"/>
        </w:rPr>
      </w:pPr>
      <w:r w:rsidRPr="007D6781">
        <w:rPr>
          <w:rFonts w:cs="Tahoma"/>
          <w:sz w:val="18"/>
          <w:szCs w:val="18"/>
          <w:highlight w:val="yellow"/>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1F6CD5">
      <w:pPr>
        <w:pStyle w:val="Puesto"/>
        <w:numPr>
          <w:ilvl w:val="0"/>
          <w:numId w:val="25"/>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6E463495"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5FB44641" w:rsidR="006362BF" w:rsidRPr="00A874E8" w:rsidRDefault="006362BF" w:rsidP="001F6CD5">
      <w:pPr>
        <w:pStyle w:val="Puesto"/>
        <w:numPr>
          <w:ilvl w:val="0"/>
          <w:numId w:val="25"/>
        </w:numPr>
        <w:spacing w:before="0" w:after="0"/>
        <w:jc w:val="both"/>
        <w:rPr>
          <w:rFonts w:ascii="Verdana" w:hAnsi="Verdana"/>
          <w:i/>
          <w:iCs/>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r w:rsidR="00AC3EB6">
        <w:rPr>
          <w:rFonts w:ascii="Verdana" w:hAnsi="Verdana"/>
          <w:sz w:val="18"/>
          <w:szCs w:val="18"/>
          <w:lang w:val="es-BO"/>
        </w:rPr>
        <w:t xml:space="preserve"> </w:t>
      </w:r>
      <w:r w:rsidR="00AC3EB6" w:rsidRPr="00A874E8">
        <w:rPr>
          <w:rFonts w:ascii="Verdana" w:hAnsi="Verdana"/>
          <w:i/>
          <w:iCs/>
          <w:sz w:val="18"/>
          <w:szCs w:val="18"/>
          <w:lang w:val="es-BO"/>
        </w:rPr>
        <w:t>“No aplica este Método”</w:t>
      </w:r>
    </w:p>
    <w:p w14:paraId="384DFA58" w14:textId="77777777" w:rsidR="006362BF" w:rsidRPr="008F554D" w:rsidRDefault="006362BF" w:rsidP="006362BF">
      <w:pPr>
        <w:tabs>
          <w:tab w:val="left" w:pos="567"/>
        </w:tabs>
        <w:ind w:left="567"/>
        <w:jc w:val="both"/>
        <w:rPr>
          <w:rFonts w:cs="Arial"/>
          <w:b/>
          <w:sz w:val="18"/>
          <w:szCs w:val="18"/>
          <w:lang w:val="es-BO"/>
        </w:rPr>
      </w:pPr>
    </w:p>
    <w:p w14:paraId="4C20915D" w14:textId="77777777" w:rsidR="00AC3EB6" w:rsidRPr="002C39AF" w:rsidRDefault="00F80AD4" w:rsidP="001F6CD5">
      <w:pPr>
        <w:pStyle w:val="Puesto"/>
        <w:numPr>
          <w:ilvl w:val="0"/>
          <w:numId w:val="25"/>
        </w:numPr>
        <w:spacing w:before="0" w:after="0"/>
        <w:jc w:val="both"/>
        <w:rPr>
          <w:rFonts w:ascii="Verdana" w:hAnsi="Verdana"/>
          <w:i/>
          <w:iCs/>
          <w:sz w:val="18"/>
          <w:szCs w:val="18"/>
          <w:lang w:val="es-BO"/>
        </w:rPr>
      </w:pPr>
      <w:bookmarkStart w:id="122" w:name="_Toc94714715"/>
      <w:r w:rsidRPr="008F554D">
        <w:rPr>
          <w:rFonts w:ascii="Verdana" w:hAnsi="Verdana"/>
          <w:sz w:val="18"/>
          <w:szCs w:val="18"/>
          <w:lang w:val="es-BO"/>
        </w:rPr>
        <w:t>MÉTODO DE SELECCIÓN Y ADJUDICACIÓN CALIDAD</w:t>
      </w:r>
      <w:bookmarkEnd w:id="122"/>
      <w:r w:rsidR="00AC3EB6">
        <w:rPr>
          <w:rFonts w:ascii="Verdana" w:hAnsi="Verdana"/>
          <w:sz w:val="18"/>
          <w:szCs w:val="18"/>
          <w:lang w:val="es-BO"/>
        </w:rPr>
        <w:t xml:space="preserve"> </w:t>
      </w:r>
      <w:r w:rsidR="00AC3EB6" w:rsidRPr="002C39AF">
        <w:rPr>
          <w:rFonts w:ascii="Verdana" w:hAnsi="Verdana"/>
          <w:i/>
          <w:iCs/>
          <w:sz w:val="18"/>
          <w:szCs w:val="18"/>
          <w:lang w:val="es-BO"/>
        </w:rPr>
        <w:t>“No aplica este Método”</w:t>
      </w:r>
    </w:p>
    <w:p w14:paraId="717AE9FC" w14:textId="18758829" w:rsidR="00F80AD4" w:rsidRPr="008F554D" w:rsidRDefault="00F80AD4" w:rsidP="00A874E8">
      <w:pPr>
        <w:pStyle w:val="Puesto"/>
        <w:spacing w:before="0" w:after="0"/>
        <w:ind w:left="432"/>
        <w:jc w:val="both"/>
        <w:rPr>
          <w:rFonts w:ascii="Verdana" w:hAnsi="Verdana"/>
          <w:sz w:val="18"/>
          <w:szCs w:val="18"/>
          <w:lang w:val="es-BO"/>
        </w:rPr>
      </w:pPr>
    </w:p>
    <w:p w14:paraId="002B2CD3" w14:textId="77777777" w:rsidR="00AC3EB6" w:rsidRPr="002C39AF" w:rsidRDefault="00544884" w:rsidP="001F6CD5">
      <w:pPr>
        <w:pStyle w:val="Puesto"/>
        <w:numPr>
          <w:ilvl w:val="0"/>
          <w:numId w:val="25"/>
        </w:numPr>
        <w:spacing w:before="0" w:after="0"/>
        <w:jc w:val="both"/>
        <w:rPr>
          <w:rFonts w:ascii="Verdana" w:hAnsi="Verdana"/>
          <w:i/>
          <w:iCs/>
          <w:sz w:val="18"/>
          <w:szCs w:val="18"/>
          <w:lang w:val="es-BO"/>
        </w:rPr>
      </w:pPr>
      <w:bookmarkStart w:id="123" w:name="_Toc94714716"/>
      <w:r w:rsidRPr="008F554D">
        <w:rPr>
          <w:rFonts w:ascii="Verdana" w:hAnsi="Verdana"/>
          <w:sz w:val="18"/>
          <w:szCs w:val="18"/>
          <w:lang w:val="es-BO"/>
        </w:rPr>
        <w:lastRenderedPageBreak/>
        <w:t>MÉTODO DE SELECCIÓN Y ADJUDICACIÓN PRESUPUESTO FIJO</w:t>
      </w:r>
      <w:bookmarkEnd w:id="123"/>
      <w:r w:rsidR="00AC3EB6">
        <w:rPr>
          <w:rFonts w:ascii="Verdana" w:hAnsi="Verdana"/>
          <w:sz w:val="18"/>
          <w:szCs w:val="18"/>
          <w:lang w:val="es-BO"/>
        </w:rPr>
        <w:t xml:space="preserve"> </w:t>
      </w:r>
      <w:r w:rsidR="00AC3EB6" w:rsidRPr="002C39AF">
        <w:rPr>
          <w:rFonts w:ascii="Verdana" w:hAnsi="Verdana"/>
          <w:i/>
          <w:iCs/>
          <w:sz w:val="18"/>
          <w:szCs w:val="18"/>
          <w:lang w:val="es-BO"/>
        </w:rPr>
        <w:t>“No aplica este Método”</w:t>
      </w:r>
    </w:p>
    <w:p w14:paraId="4F30FF4C" w14:textId="13635061" w:rsidR="00544884" w:rsidRPr="008F554D" w:rsidRDefault="00544884" w:rsidP="00A874E8">
      <w:pPr>
        <w:pStyle w:val="Puesto"/>
        <w:spacing w:before="0" w:after="0"/>
        <w:ind w:left="432"/>
        <w:jc w:val="both"/>
        <w:rPr>
          <w:rFonts w:ascii="Verdana" w:hAnsi="Verdana"/>
          <w:sz w:val="18"/>
          <w:szCs w:val="18"/>
          <w:lang w:val="es-BO"/>
        </w:rPr>
      </w:pPr>
    </w:p>
    <w:p w14:paraId="1297B02C" w14:textId="77777777" w:rsidR="002F1B02" w:rsidRPr="008F554D" w:rsidRDefault="002F1B02" w:rsidP="001F6CD5">
      <w:pPr>
        <w:pStyle w:val="Puesto"/>
        <w:numPr>
          <w:ilvl w:val="0"/>
          <w:numId w:val="25"/>
        </w:numPr>
        <w:spacing w:before="0" w:after="0"/>
        <w:jc w:val="both"/>
        <w:rPr>
          <w:rFonts w:ascii="Verdana" w:hAnsi="Verdana"/>
          <w:sz w:val="18"/>
          <w:szCs w:val="18"/>
          <w:lang w:val="es-BO"/>
        </w:rPr>
      </w:pPr>
      <w:bookmarkStart w:id="124" w:name="_Toc94714717"/>
      <w:r w:rsidRPr="008F554D">
        <w:rPr>
          <w:rFonts w:ascii="Verdana" w:hAnsi="Verdana"/>
          <w:sz w:val="18"/>
          <w:szCs w:val="18"/>
          <w:lang w:val="es-BO"/>
        </w:rPr>
        <w:t>MÉTODO DE SELECCIÓN Y ADJUDICACIÓN MENOR COSTO</w:t>
      </w:r>
      <w:bookmarkEnd w:id="124"/>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3BAA9AD4" w:rsidR="001237DA" w:rsidRDefault="001237DA" w:rsidP="001237DA">
      <w:pPr>
        <w:pStyle w:val="Prrafodelista"/>
        <w:tabs>
          <w:tab w:val="left" w:pos="567"/>
        </w:tabs>
        <w:jc w:val="both"/>
        <w:rPr>
          <w:rFonts w:ascii="Verdana" w:hAnsi="Verdana" w:cs="Arial"/>
          <w:b/>
          <w:sz w:val="18"/>
          <w:szCs w:val="18"/>
          <w:lang w:val="es-BO"/>
        </w:rPr>
      </w:pPr>
    </w:p>
    <w:p w14:paraId="2CC38B80" w14:textId="77777777" w:rsidR="00B0684F" w:rsidRPr="008F554D" w:rsidRDefault="00B0684F" w:rsidP="001237DA">
      <w:pPr>
        <w:pStyle w:val="Prrafodelista"/>
        <w:tabs>
          <w:tab w:val="left" w:pos="567"/>
        </w:tabs>
        <w:jc w:val="both"/>
        <w:rPr>
          <w:rFonts w:ascii="Verdana" w:hAnsi="Verdana" w:cs="Arial"/>
          <w:b/>
          <w:sz w:val="18"/>
          <w:szCs w:val="18"/>
          <w:lang w:val="es-BO"/>
        </w:rPr>
      </w:pPr>
    </w:p>
    <w:p w14:paraId="4B31022F" w14:textId="77777777" w:rsidR="001237DA" w:rsidRPr="008F554D" w:rsidRDefault="001237DA" w:rsidP="001F6CD5">
      <w:pPr>
        <w:pStyle w:val="Prrafodelista"/>
        <w:numPr>
          <w:ilvl w:val="1"/>
          <w:numId w:val="25"/>
        </w:numPr>
        <w:ind w:left="1276" w:hanging="850"/>
        <w:jc w:val="both"/>
        <w:rPr>
          <w:rFonts w:ascii="Verdana" w:hAnsi="Verdana"/>
          <w:b/>
          <w:sz w:val="18"/>
          <w:lang w:val="es-BO"/>
        </w:rPr>
      </w:pPr>
      <w:bookmarkStart w:id="125" w:name="_Toc378863812"/>
      <w:r w:rsidRPr="008F554D">
        <w:rPr>
          <w:rFonts w:ascii="Verdana" w:hAnsi="Verdana"/>
          <w:b/>
          <w:sz w:val="18"/>
          <w:lang w:val="es-BO"/>
        </w:rPr>
        <w:t>Evaluación de la Propuesta Económica</w:t>
      </w:r>
      <w:bookmarkEnd w:id="125"/>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1F6CD5">
      <w:pPr>
        <w:pStyle w:val="Prrafodelista"/>
        <w:numPr>
          <w:ilvl w:val="2"/>
          <w:numId w:val="25"/>
        </w:numPr>
        <w:ind w:left="1985"/>
        <w:jc w:val="both"/>
        <w:rPr>
          <w:rFonts w:ascii="Verdana" w:hAnsi="Verdana"/>
          <w:b/>
          <w:sz w:val="18"/>
          <w:lang w:val="es-BO"/>
        </w:rPr>
      </w:pPr>
      <w:r w:rsidRPr="008F554D">
        <w:rPr>
          <w:rFonts w:ascii="Verdana" w:hAnsi="Verdana"/>
          <w:b/>
          <w:sz w:val="18"/>
          <w:lang w:val="es-BO"/>
        </w:rPr>
        <w:t>Errores Aritméticos</w:t>
      </w:r>
    </w:p>
    <w:p w14:paraId="0844D80C" w14:textId="77777777" w:rsidR="002B5DA1" w:rsidRPr="008F554D" w:rsidRDefault="002B5DA1" w:rsidP="002B5DA1">
      <w:pPr>
        <w:pStyle w:val="Prrafodelista"/>
        <w:ind w:left="1985"/>
        <w:jc w:val="both"/>
        <w:rPr>
          <w:rFonts w:ascii="Verdana" w:hAnsi="Verdana"/>
          <w:b/>
          <w:sz w:val="18"/>
          <w:lang w:val="es-BO"/>
        </w:rPr>
      </w:pPr>
    </w:p>
    <w:p w14:paraId="54210C4A" w14:textId="32C67FE6" w:rsidR="001237DA" w:rsidRPr="008F554D" w:rsidRDefault="00577992" w:rsidP="002B5DA1">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001237DA" w:rsidRPr="008F554D">
        <w:rPr>
          <w:rFonts w:ascii="Verdana" w:hAnsi="Verdana"/>
          <w:sz w:val="18"/>
          <w:lang w:val="es-BO"/>
        </w:rPr>
        <w:t>e</w:t>
      </w:r>
      <w:r w:rsidR="001237DA" w:rsidRPr="008F554D">
        <w:rPr>
          <w:rFonts w:ascii="Verdana" w:hAnsi="Verdana" w:cs="Arial"/>
          <w:sz w:val="18"/>
          <w:szCs w:val="18"/>
          <w:lang w:val="es-BO"/>
        </w:rPr>
        <w:t xml:space="preserve"> corregirán los errores aritméticos, verificando la propuesta económica </w:t>
      </w:r>
      <w:r w:rsidR="00E60C22" w:rsidRPr="008F554D">
        <w:rPr>
          <w:rFonts w:ascii="Verdana" w:hAnsi="Verdana" w:cs="Arial"/>
          <w:sz w:val="18"/>
          <w:szCs w:val="18"/>
          <w:lang w:val="es-BO"/>
        </w:rPr>
        <w:t xml:space="preserve">en el </w:t>
      </w:r>
      <w:r w:rsidR="001237DA" w:rsidRPr="008F554D">
        <w:rPr>
          <w:rFonts w:ascii="Verdana" w:hAnsi="Verdana"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042578F8" w:rsidR="001237DA" w:rsidRPr="008F554D" w:rsidRDefault="001237DA" w:rsidP="001F6CD5">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577992">
        <w:rPr>
          <w:rFonts w:cs="Arial"/>
          <w:sz w:val="18"/>
          <w:szCs w:val="18"/>
          <w:lang w:val="es-BO"/>
        </w:rPr>
        <w:t>;</w:t>
      </w:r>
      <w:r w:rsidRPr="008F554D">
        <w:rPr>
          <w:rFonts w:cs="Arial"/>
          <w:sz w:val="18"/>
          <w:szCs w:val="18"/>
          <w:lang w:val="es-BO"/>
        </w:rPr>
        <w:t xml:space="preserve"> </w:t>
      </w:r>
    </w:p>
    <w:p w14:paraId="0E34CA23" w14:textId="2C9E707A" w:rsidR="001237DA" w:rsidRDefault="001237DA" w:rsidP="001F6CD5">
      <w:pPr>
        <w:numPr>
          <w:ilvl w:val="0"/>
          <w:numId w:val="20"/>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sidR="00577992">
        <w:rPr>
          <w:rFonts w:cs="Arial"/>
          <w:sz w:val="18"/>
          <w:szCs w:val="18"/>
          <w:lang w:val="es-BO"/>
        </w:rPr>
        <w:t>;</w:t>
      </w:r>
    </w:p>
    <w:p w14:paraId="2D7E6081" w14:textId="3DD96C48" w:rsidR="00577992" w:rsidRPr="008F554D" w:rsidRDefault="00577992" w:rsidP="001F6CD5">
      <w:pPr>
        <w:numPr>
          <w:ilvl w:val="0"/>
          <w:numId w:val="20"/>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lang w:val="es-419"/>
        </w:rPr>
        <w:t>ajustado por revisión aritmética superara el Precio Referencial, la propuesta será descalificada</w:t>
      </w:r>
      <w:r>
        <w:rPr>
          <w:rFonts w:cs="Arial"/>
          <w:sz w:val="18"/>
          <w:szCs w:val="18"/>
          <w:lang w:val="es-419"/>
        </w:rPr>
        <w:t>.</w:t>
      </w:r>
    </w:p>
    <w:p w14:paraId="2555EF1F" w14:textId="29D3173D" w:rsidR="00577992" w:rsidRDefault="001237DA" w:rsidP="008B58F8">
      <w:pPr>
        <w:ind w:left="1080"/>
        <w:jc w:val="both"/>
        <w:rPr>
          <w:sz w:val="18"/>
          <w:lang w:val="es-BO"/>
        </w:rPr>
      </w:pPr>
      <w:r w:rsidRPr="008F554D">
        <w:rPr>
          <w:rFonts w:cs="Arial"/>
          <w:sz w:val="18"/>
          <w:szCs w:val="18"/>
          <w:lang w:val="es-BO"/>
        </w:rPr>
        <w:tab/>
      </w:r>
    </w:p>
    <w:p w14:paraId="1A31E3A4" w14:textId="55FD45C6" w:rsidR="00577992" w:rsidRPr="008B58F8" w:rsidRDefault="00577992" w:rsidP="002B5DA1">
      <w:pPr>
        <w:pStyle w:val="Prrafodelista"/>
        <w:ind w:left="1985"/>
        <w:jc w:val="both"/>
        <w:rPr>
          <w:rFonts w:ascii="Verdana" w:hAnsi="Verdana" w:cs="Arial"/>
          <w:sz w:val="18"/>
          <w:szCs w:val="18"/>
        </w:rPr>
      </w:pPr>
      <w:bookmarkStart w:id="126" w:name="_Hlk76735245"/>
      <w:r w:rsidRPr="008B58F8">
        <w:rPr>
          <w:rFonts w:ascii="Verdana" w:hAnsi="Verdana" w:cs="Arial"/>
          <w:sz w:val="18"/>
          <w:szCs w:val="18"/>
        </w:rPr>
        <w:t>El monto ajustado por corrección de errores aritméticos deberá ser registrado en la cuarta columna Precio Ajustado (PA) del Formulario V-2.</w:t>
      </w:r>
    </w:p>
    <w:p w14:paraId="706A9831" w14:textId="445D72C8" w:rsidR="00577992" w:rsidRPr="008B58F8" w:rsidRDefault="00577992" w:rsidP="002B5DA1">
      <w:pPr>
        <w:pStyle w:val="Prrafodelista"/>
        <w:ind w:left="1985"/>
        <w:jc w:val="both"/>
        <w:rPr>
          <w:rFonts w:ascii="Verdana" w:hAnsi="Verdana" w:cs="Arial"/>
          <w:sz w:val="18"/>
          <w:szCs w:val="18"/>
        </w:rPr>
      </w:pPr>
    </w:p>
    <w:p w14:paraId="50093A8C" w14:textId="14F08130" w:rsidR="00577992" w:rsidRPr="008B58F8" w:rsidRDefault="00577992" w:rsidP="002B5DA1">
      <w:pPr>
        <w:pStyle w:val="Prrafodelista"/>
        <w:ind w:left="1985"/>
        <w:jc w:val="both"/>
        <w:rPr>
          <w:rFonts w:ascii="Verdana" w:hAnsi="Verdana"/>
          <w:sz w:val="18"/>
          <w:lang w:val="es-BO"/>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45BA502B" w14:textId="77777777" w:rsidR="00577992" w:rsidRPr="008B58F8" w:rsidRDefault="00577992" w:rsidP="002B5DA1">
      <w:pPr>
        <w:pStyle w:val="Prrafodelista"/>
        <w:ind w:left="1985"/>
        <w:jc w:val="both"/>
        <w:rPr>
          <w:rFonts w:ascii="Verdana" w:hAnsi="Verdana"/>
          <w:sz w:val="18"/>
          <w:lang w:val="es-BO"/>
        </w:rPr>
      </w:pPr>
    </w:p>
    <w:p w14:paraId="43E4AB92" w14:textId="071718A9" w:rsidR="00577992" w:rsidRPr="008B58F8" w:rsidRDefault="006C3681" w:rsidP="008B58F8">
      <w:pPr>
        <w:pStyle w:val="Prrafodelista"/>
        <w:widowControl w:val="0"/>
        <w:ind w:left="1985"/>
        <w:jc w:val="both"/>
        <w:rPr>
          <w:rFonts w:ascii="Verdana" w:hAnsi="Verdana" w:cs="Arial"/>
          <w:sz w:val="18"/>
          <w:szCs w:val="18"/>
        </w:rPr>
      </w:pPr>
      <w:r>
        <w:rPr>
          <w:rFonts w:ascii="Verdana" w:hAnsi="Verdana" w:cs="Arial"/>
          <w:sz w:val="18"/>
          <w:szCs w:val="18"/>
        </w:rPr>
        <w:t>E</w:t>
      </w:r>
      <w:r w:rsidR="00577992" w:rsidRPr="008B58F8">
        <w:rPr>
          <w:rFonts w:ascii="Verdana" w:hAnsi="Verdana" w:cs="Arial"/>
          <w:sz w:val="18"/>
          <w:szCs w:val="18"/>
        </w:rPr>
        <w:t xml:space="preserve">l Responsable de Evaluación o la Comisión de Calificación </w:t>
      </w:r>
      <w:proofErr w:type="gramStart"/>
      <w:r w:rsidR="00577992" w:rsidRPr="008B58F8">
        <w:rPr>
          <w:rFonts w:ascii="Verdana" w:hAnsi="Verdana" w:cs="Arial"/>
          <w:sz w:val="18"/>
          <w:szCs w:val="18"/>
        </w:rPr>
        <w:t>podrá</w:t>
      </w:r>
      <w:proofErr w:type="gramEnd"/>
      <w:r w:rsidR="00577992" w:rsidRPr="008B58F8">
        <w:rPr>
          <w:rFonts w:ascii="Verdana" w:hAnsi="Verdana" w:cs="Arial"/>
          <w:sz w:val="18"/>
          <w:szCs w:val="18"/>
        </w:rPr>
        <w:t xml:space="preserve"> considerar los datos del Reporte Electrónico como un apoyo para la elaboración del Formulario V-2.</w:t>
      </w:r>
    </w:p>
    <w:p w14:paraId="3696C7D2" w14:textId="77777777" w:rsidR="00577992" w:rsidRPr="008B58F8" w:rsidRDefault="00577992" w:rsidP="008B58F8">
      <w:pPr>
        <w:ind w:left="1985"/>
        <w:jc w:val="both"/>
        <w:rPr>
          <w:rFonts w:cs="Arial"/>
          <w:sz w:val="18"/>
          <w:szCs w:val="18"/>
        </w:rPr>
      </w:pPr>
    </w:p>
    <w:p w14:paraId="517C9D94" w14:textId="77777777" w:rsidR="00577992" w:rsidRPr="00277F44" w:rsidRDefault="00577992" w:rsidP="008B58F8">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6"/>
    <w:p w14:paraId="37B80650" w14:textId="77777777" w:rsidR="00F37CA1" w:rsidRPr="008F554D"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1F6CD5">
      <w:pPr>
        <w:pStyle w:val="Prrafodelista"/>
        <w:numPr>
          <w:ilvl w:val="1"/>
          <w:numId w:val="25"/>
        </w:numPr>
        <w:ind w:left="1276" w:hanging="850"/>
        <w:jc w:val="both"/>
        <w:rPr>
          <w:rFonts w:ascii="Verdana" w:hAnsi="Verdana"/>
          <w:b/>
          <w:sz w:val="18"/>
          <w:lang w:val="es-BO"/>
        </w:rPr>
      </w:pPr>
      <w:bookmarkStart w:id="127" w:name="_Toc378863813"/>
      <w:r w:rsidRPr="008F554D">
        <w:rPr>
          <w:rFonts w:ascii="Verdana" w:hAnsi="Verdana"/>
          <w:b/>
          <w:sz w:val="18"/>
          <w:lang w:val="es-BO"/>
        </w:rPr>
        <w:t>Evaluación de la Propuesta Técnica</w:t>
      </w:r>
      <w:bookmarkEnd w:id="127"/>
      <w:r w:rsidRPr="008F554D">
        <w:rPr>
          <w:rFonts w:ascii="Verdana" w:hAnsi="Verdana"/>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 xml:space="preserve">La propuesta técnica contenida en </w:t>
      </w:r>
      <w:r w:rsidR="001814F9" w:rsidRPr="008F554D">
        <w:rPr>
          <w:rFonts w:ascii="Verdana" w:hAnsi="Verdana"/>
          <w:sz w:val="18"/>
          <w:lang w:val="es-BO"/>
        </w:rPr>
        <w:t>los</w:t>
      </w:r>
      <w:r w:rsidRPr="008F554D">
        <w:rPr>
          <w:rFonts w:ascii="Verdana" w:hAnsi="Verdana"/>
          <w:sz w:val="18"/>
          <w:lang w:val="es-BO"/>
        </w:rPr>
        <w:t xml:space="preserve"> Formulario</w:t>
      </w:r>
      <w:r w:rsidR="001814F9" w:rsidRPr="008F554D">
        <w:rPr>
          <w:rFonts w:ascii="Verdana" w:hAnsi="Verdana"/>
          <w:sz w:val="18"/>
          <w:lang w:val="es-BO"/>
        </w:rPr>
        <w:t>s C-1,</w:t>
      </w:r>
      <w:r w:rsidR="00C67453" w:rsidRPr="008F554D">
        <w:rPr>
          <w:rFonts w:ascii="Verdana" w:hAnsi="Verdana"/>
          <w:sz w:val="18"/>
          <w:lang w:val="es-BO"/>
        </w:rPr>
        <w:t xml:space="preserve"> A-3, A-4 y</w:t>
      </w:r>
      <w:r w:rsidR="001814F9" w:rsidRPr="008F554D">
        <w:rPr>
          <w:rFonts w:ascii="Verdana" w:hAnsi="Verdana"/>
          <w:sz w:val="18"/>
          <w:lang w:val="es-BO"/>
        </w:rPr>
        <w:t xml:space="preserve"> A-5 </w:t>
      </w:r>
      <w:r w:rsidRPr="008F554D">
        <w:rPr>
          <w:rFonts w:ascii="Verdana" w:hAnsi="Verdana"/>
          <w:sz w:val="18"/>
          <w:lang w:val="es-BO"/>
        </w:rPr>
        <w:t>será evaluada aplicando la metodología CUMPLE/NO CUMPLE, utilizando el Formulario V-</w:t>
      </w:r>
      <w:r w:rsidR="008A22C3" w:rsidRPr="008F554D">
        <w:rPr>
          <w:rFonts w:ascii="Verdana" w:hAnsi="Verdana"/>
          <w:sz w:val="18"/>
          <w:lang w:val="es-BO"/>
        </w:rPr>
        <w:t>3</w:t>
      </w:r>
      <w:r w:rsidRPr="008F554D">
        <w:rPr>
          <w:rFonts w:ascii="Verdana" w:hAnsi="Verdana"/>
          <w:sz w:val="18"/>
          <w:lang w:val="es-BO"/>
        </w:rPr>
        <w:t>.</w:t>
      </w:r>
    </w:p>
    <w:p w14:paraId="1ED39EB2" w14:textId="77777777" w:rsidR="002B5DA1" w:rsidRPr="008F554D" w:rsidRDefault="002B5DA1" w:rsidP="002B5DA1">
      <w:pPr>
        <w:pStyle w:val="Prrafodelista"/>
        <w:ind w:left="1276"/>
        <w:jc w:val="both"/>
        <w:rPr>
          <w:rFonts w:ascii="Verdana" w:hAnsi="Verdana"/>
          <w:sz w:val="18"/>
          <w:lang w:val="es-BO"/>
        </w:rPr>
      </w:pPr>
    </w:p>
    <w:p w14:paraId="377BCDA2"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rFonts w:ascii="Verdana" w:hAnsi="Verdana"/>
          <w:sz w:val="18"/>
          <w:lang w:val="es-BO"/>
        </w:rPr>
        <w:t>3</w:t>
      </w:r>
      <w:r w:rsidRPr="008F554D">
        <w:rPr>
          <w:rFonts w:ascii="Verdana" w:hAnsi="Verdana"/>
          <w:sz w:val="18"/>
          <w:lang w:val="es-BO"/>
        </w:rPr>
        <w:t>.</w:t>
      </w:r>
    </w:p>
    <w:p w14:paraId="238C97D2" w14:textId="77777777" w:rsidR="001237DA" w:rsidRPr="008F554D" w:rsidRDefault="001237DA" w:rsidP="002B5DA1">
      <w:pPr>
        <w:pStyle w:val="Prrafodelista"/>
        <w:ind w:left="1276"/>
        <w:jc w:val="both"/>
        <w:rPr>
          <w:rFonts w:ascii="Verdana" w:hAnsi="Verdana"/>
          <w:sz w:val="18"/>
          <w:lang w:val="es-BO"/>
        </w:rPr>
      </w:pPr>
    </w:p>
    <w:p w14:paraId="63A91034" w14:textId="77777777" w:rsidR="008A22C3" w:rsidRPr="008F554D" w:rsidRDefault="008A22C3" w:rsidP="002B5DA1">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xml:space="preserve">), será el resultado de la suma de los puntajes obtenidos de la evaluación de los Formularios </w:t>
      </w:r>
      <w:r w:rsidR="001814F9" w:rsidRPr="008F554D">
        <w:rPr>
          <w:rFonts w:ascii="Verdana" w:hAnsi="Verdana"/>
          <w:sz w:val="18"/>
          <w:lang w:val="es-BO"/>
        </w:rPr>
        <w:t>C-1,</w:t>
      </w:r>
      <w:r w:rsidR="00C67453" w:rsidRPr="008F554D">
        <w:rPr>
          <w:rFonts w:ascii="Verdana" w:hAnsi="Verdana"/>
          <w:sz w:val="18"/>
          <w:lang w:val="es-BO"/>
        </w:rPr>
        <w:t xml:space="preserve"> A-3, A-4, A-5 </w:t>
      </w:r>
      <w:r w:rsidR="00AE0100" w:rsidRPr="008F554D">
        <w:rPr>
          <w:rFonts w:ascii="Verdana" w:hAnsi="Verdana"/>
          <w:sz w:val="18"/>
          <w:lang w:val="es-BO"/>
        </w:rPr>
        <w:t xml:space="preserve">y </w:t>
      </w:r>
      <w:r w:rsidRPr="008F554D">
        <w:rPr>
          <w:rFonts w:ascii="Verdana" w:hAnsi="Verdana"/>
          <w:sz w:val="18"/>
          <w:lang w:val="es-BO"/>
        </w:rPr>
        <w:t>C-2, utilizando el Formulario V-3.</w:t>
      </w:r>
    </w:p>
    <w:p w14:paraId="67DF8E94" w14:textId="77777777" w:rsidR="008A22C3" w:rsidRPr="008F554D" w:rsidRDefault="008A22C3" w:rsidP="002B5DA1">
      <w:pPr>
        <w:pStyle w:val="Prrafodelista"/>
        <w:ind w:left="1276"/>
        <w:jc w:val="both"/>
        <w:rPr>
          <w:rFonts w:ascii="Verdana" w:hAnsi="Verdana"/>
          <w:sz w:val="18"/>
          <w:lang w:val="es-BO"/>
        </w:rPr>
      </w:pPr>
    </w:p>
    <w:p w14:paraId="066DAEFE" w14:textId="77777777" w:rsidR="00833A38"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w:t>
      </w:r>
      <w:proofErr w:type="spellStart"/>
      <w:r w:rsidRPr="008F554D">
        <w:rPr>
          <w:rFonts w:ascii="Verdana" w:hAnsi="Verdana"/>
          <w:sz w:val="18"/>
          <w:lang w:val="es-BO"/>
        </w:rPr>
        <w:t>PT</w:t>
      </w:r>
      <w:r w:rsidR="008A22C3" w:rsidRPr="008F554D">
        <w:rPr>
          <w:rFonts w:ascii="Verdana" w:hAnsi="Verdana"/>
          <w:sz w:val="18"/>
          <w:lang w:val="es-BO"/>
        </w:rPr>
        <w:t>i</w:t>
      </w:r>
      <w:proofErr w:type="spellEnd"/>
      <w:r w:rsidRPr="008F554D">
        <w:rPr>
          <w:rFonts w:ascii="Verdana" w:hAnsi="Verdana"/>
          <w:sz w:val="18"/>
          <w:lang w:val="es-BO"/>
        </w:rPr>
        <w:t xml:space="preserve">) no alcancen el puntaje mínimo de </w:t>
      </w:r>
      <w:r w:rsidR="00833A38" w:rsidRPr="008F554D">
        <w:rPr>
          <w:rFonts w:ascii="Verdana" w:hAnsi="Verdana"/>
          <w:sz w:val="18"/>
          <w:lang w:val="es-BO"/>
        </w:rPr>
        <w:t>cincuenta (5</w:t>
      </w:r>
      <w:r w:rsidRPr="008F554D">
        <w:rPr>
          <w:rFonts w:ascii="Verdana" w:hAnsi="Verdana"/>
          <w:sz w:val="18"/>
          <w:lang w:val="es-BO"/>
        </w:rPr>
        <w:t>0) puntos serán descalificadas</w:t>
      </w:r>
      <w:r w:rsidR="00833A38" w:rsidRPr="008F554D">
        <w:rPr>
          <w:rFonts w:ascii="Verdana" w:hAnsi="Verdana"/>
          <w:sz w:val="18"/>
          <w:lang w:val="es-BO"/>
        </w:rPr>
        <w:t>.</w:t>
      </w:r>
    </w:p>
    <w:p w14:paraId="38DEF6FA" w14:textId="77777777" w:rsidR="00833A38" w:rsidRPr="008F554D" w:rsidRDefault="00833A38" w:rsidP="002B5DA1">
      <w:pPr>
        <w:pStyle w:val="Prrafodelista"/>
        <w:ind w:left="1276"/>
        <w:jc w:val="both"/>
        <w:rPr>
          <w:rFonts w:ascii="Verdana" w:hAnsi="Verdana"/>
          <w:sz w:val="18"/>
          <w:lang w:val="es-BO"/>
        </w:rPr>
      </w:pPr>
    </w:p>
    <w:p w14:paraId="5CB5B135" w14:textId="04C988A5" w:rsidR="001237DA" w:rsidRPr="008F554D" w:rsidRDefault="003614F3" w:rsidP="002B5DA1">
      <w:pPr>
        <w:pStyle w:val="Prrafodelista"/>
        <w:ind w:left="1276"/>
        <w:jc w:val="both"/>
        <w:rPr>
          <w:rFonts w:ascii="Verdana" w:hAnsi="Verdana"/>
          <w:sz w:val="18"/>
          <w:lang w:val="es-BO"/>
        </w:rPr>
      </w:pPr>
      <w:r w:rsidRPr="008F554D">
        <w:rPr>
          <w:rFonts w:ascii="Verdana" w:hAnsi="Verdana"/>
          <w:sz w:val="18"/>
          <w:lang w:val="es-BO"/>
        </w:rPr>
        <w:lastRenderedPageBreak/>
        <w:t>De las propuestas que no fueron descalificadas, e</w:t>
      </w:r>
      <w:r w:rsidR="00833A38" w:rsidRPr="008F554D">
        <w:rPr>
          <w:rFonts w:ascii="Verdana" w:hAnsi="Verdana"/>
          <w:sz w:val="18"/>
          <w:lang w:val="es-BO"/>
        </w:rPr>
        <w:t>l Responsable de Evaluación o la Comisión de Calificación, recomendar</w:t>
      </w:r>
      <w:r w:rsidRPr="008F554D">
        <w:rPr>
          <w:rFonts w:ascii="Verdana" w:hAnsi="Verdana"/>
          <w:sz w:val="18"/>
          <w:lang w:val="es-BO"/>
        </w:rPr>
        <w:t>á</w:t>
      </w:r>
      <w:r w:rsidR="00833A38" w:rsidRPr="008F554D">
        <w:rPr>
          <w:rFonts w:ascii="Verdana" w:hAnsi="Verdana"/>
          <w:sz w:val="18"/>
          <w:lang w:val="es-BO"/>
        </w:rPr>
        <w:t xml:space="preserve"> la adjudicación de </w:t>
      </w:r>
      <w:r w:rsidR="001237DA" w:rsidRPr="008F554D">
        <w:rPr>
          <w:rFonts w:ascii="Verdana" w:hAnsi="Verdana"/>
          <w:sz w:val="18"/>
          <w:lang w:val="es-BO"/>
        </w:rPr>
        <w:t>la propuesta que tenga el menor costo</w:t>
      </w:r>
      <w:r w:rsidR="00584512">
        <w:rPr>
          <w:rFonts w:ascii="Verdana" w:hAnsi="Verdana"/>
          <w:sz w:val="18"/>
          <w:lang w:val="es-BO"/>
        </w:rPr>
        <w:t xml:space="preserve">, </w:t>
      </w:r>
      <w:r w:rsidR="00584512" w:rsidRPr="00277F44">
        <w:rPr>
          <w:rFonts w:ascii="Verdana" w:hAnsi="Verdana" w:cs="Arial"/>
          <w:sz w:val="18"/>
          <w:szCs w:val="18"/>
        </w:rPr>
        <w:t>cuyo monto adjudicado corresponderá al Precio Ajustado</w:t>
      </w:r>
      <w:r w:rsidR="00584512">
        <w:rPr>
          <w:rFonts w:ascii="Verdana" w:hAnsi="Verdana" w:cs="Arial"/>
          <w:sz w:val="18"/>
          <w:szCs w:val="18"/>
        </w:rPr>
        <w:t xml:space="preserve"> (PA)</w:t>
      </w:r>
      <w:r w:rsidR="001D4CEB" w:rsidRPr="008F554D">
        <w:rPr>
          <w:rFonts w:ascii="Verdana" w:hAnsi="Verdana"/>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0E31BBD" w:rsidR="00233FCB" w:rsidRDefault="00233FCB" w:rsidP="006F563C">
      <w:pPr>
        <w:tabs>
          <w:tab w:val="left" w:pos="567"/>
        </w:tabs>
        <w:ind w:left="708"/>
        <w:jc w:val="both"/>
        <w:rPr>
          <w:rFonts w:cs="Arial"/>
          <w:sz w:val="18"/>
          <w:szCs w:val="18"/>
          <w:lang w:val="es-BO" w:eastAsia="en-US"/>
        </w:rPr>
      </w:pPr>
    </w:p>
    <w:p w14:paraId="53AC0683" w14:textId="012E43F0" w:rsidR="00B0684F" w:rsidRDefault="00B0684F" w:rsidP="006F563C">
      <w:pPr>
        <w:tabs>
          <w:tab w:val="left" w:pos="567"/>
        </w:tabs>
        <w:ind w:left="708"/>
        <w:jc w:val="both"/>
        <w:rPr>
          <w:rFonts w:cs="Arial"/>
          <w:sz w:val="18"/>
          <w:szCs w:val="18"/>
          <w:lang w:val="es-BO" w:eastAsia="en-US"/>
        </w:rPr>
      </w:pPr>
    </w:p>
    <w:p w14:paraId="4CEA8037" w14:textId="77777777" w:rsidR="009B0729" w:rsidRPr="008F554D" w:rsidRDefault="009B0729" w:rsidP="001F6CD5">
      <w:pPr>
        <w:pStyle w:val="Puesto"/>
        <w:numPr>
          <w:ilvl w:val="0"/>
          <w:numId w:val="25"/>
        </w:numPr>
        <w:spacing w:before="0" w:after="0"/>
        <w:jc w:val="both"/>
        <w:rPr>
          <w:rFonts w:ascii="Verdana" w:hAnsi="Verdana"/>
          <w:sz w:val="18"/>
          <w:szCs w:val="18"/>
          <w:lang w:val="es-BO"/>
        </w:rPr>
      </w:pPr>
      <w:bookmarkStart w:id="128" w:name="_Toc94714718"/>
      <w:r w:rsidRPr="008F554D">
        <w:rPr>
          <w:rFonts w:ascii="Verdana" w:hAnsi="Verdana"/>
          <w:sz w:val="18"/>
          <w:szCs w:val="18"/>
          <w:lang w:val="es-BO"/>
        </w:rPr>
        <w:t>CONTENIDO DEL INFORME DE EVALUACIÓN Y RECOMENDACIÓN</w:t>
      </w:r>
      <w:bookmarkEnd w:id="128"/>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1F6CD5">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1F6CD5">
      <w:pPr>
        <w:pStyle w:val="Puesto"/>
        <w:numPr>
          <w:ilvl w:val="0"/>
          <w:numId w:val="25"/>
        </w:numPr>
        <w:spacing w:before="0" w:after="0"/>
        <w:jc w:val="both"/>
        <w:rPr>
          <w:rFonts w:ascii="Verdana" w:hAnsi="Verdana"/>
          <w:sz w:val="18"/>
          <w:szCs w:val="18"/>
          <w:lang w:val="es-BO"/>
        </w:rPr>
      </w:pPr>
      <w:bookmarkStart w:id="129" w:name="_Toc94714719"/>
      <w:r w:rsidRPr="00422537">
        <w:rPr>
          <w:rFonts w:ascii="Verdana" w:hAnsi="Verdana"/>
          <w:sz w:val="18"/>
          <w:szCs w:val="18"/>
          <w:lang w:val="es-BO"/>
        </w:rPr>
        <w:t>ADJUDICACIÓN O DECLARATORIA DESIERTA</w:t>
      </w:r>
      <w:bookmarkEnd w:id="129"/>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rsidP="001F6CD5">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rsidP="001F6CD5">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rsidP="001F6CD5">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rsidP="001F6CD5">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1F6CD5">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1F6CD5">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1F6CD5">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1F6CD5">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1F6CD5">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0" w:name="_Hlk76736679"/>
      <w:r w:rsidRPr="008F554D">
        <w:rPr>
          <w:rFonts w:ascii="Verdana" w:hAnsi="Verdana" w:cs="Arial"/>
          <w:sz w:val="18"/>
          <w:szCs w:val="18"/>
          <w:lang w:val="es-BO"/>
        </w:rPr>
        <w:lastRenderedPageBreak/>
        <w:t>En contrataciones hasta Bs200.000.- (DOSCIENTOS MIL 00/100 BOLIVIANOS), el</w:t>
      </w:r>
      <w:bookmarkEnd w:id="130"/>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1"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1F6CD5">
      <w:pPr>
        <w:pStyle w:val="Puesto"/>
        <w:numPr>
          <w:ilvl w:val="0"/>
          <w:numId w:val="25"/>
        </w:numPr>
        <w:spacing w:before="0" w:after="0"/>
        <w:jc w:val="both"/>
        <w:rPr>
          <w:rFonts w:ascii="Verdana" w:hAnsi="Verdana"/>
          <w:sz w:val="18"/>
          <w:szCs w:val="18"/>
          <w:lang w:val="es-BO"/>
        </w:rPr>
      </w:pPr>
      <w:bookmarkStart w:id="132" w:name="_Toc94714720"/>
      <w:r w:rsidRPr="008F554D">
        <w:rPr>
          <w:rFonts w:ascii="Verdana" w:hAnsi="Verdana"/>
          <w:sz w:val="18"/>
          <w:szCs w:val="18"/>
          <w:lang w:val="es-BO"/>
        </w:rPr>
        <w:t>SUSCRIPCIÓN DE CONTRATO</w:t>
      </w:r>
      <w:bookmarkEnd w:id="13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1F6CD5">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3"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3"/>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1F6CD5">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1F6CD5">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4"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4"/>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lastRenderedPageBreak/>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1F6CD5">
      <w:pPr>
        <w:pStyle w:val="Puesto"/>
        <w:numPr>
          <w:ilvl w:val="0"/>
          <w:numId w:val="25"/>
        </w:numPr>
        <w:spacing w:before="0" w:after="0"/>
        <w:jc w:val="both"/>
        <w:rPr>
          <w:rFonts w:ascii="Verdana" w:hAnsi="Verdana"/>
          <w:sz w:val="18"/>
          <w:szCs w:val="18"/>
          <w:lang w:val="es-BO"/>
        </w:rPr>
      </w:pPr>
      <w:bookmarkStart w:id="135" w:name="_Toc94714721"/>
      <w:r w:rsidRPr="008F554D">
        <w:rPr>
          <w:rFonts w:ascii="Verdana" w:hAnsi="Verdana"/>
          <w:sz w:val="18"/>
          <w:szCs w:val="18"/>
          <w:lang w:val="es-BO"/>
        </w:rPr>
        <w:t>MODIFICACIONES AL CONTRATO</w:t>
      </w:r>
      <w:bookmarkEnd w:id="13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1F6CD5">
      <w:pPr>
        <w:pStyle w:val="Puesto"/>
        <w:numPr>
          <w:ilvl w:val="0"/>
          <w:numId w:val="25"/>
        </w:numPr>
        <w:spacing w:before="0" w:after="0"/>
        <w:jc w:val="both"/>
        <w:rPr>
          <w:rFonts w:ascii="Verdana" w:hAnsi="Verdana"/>
          <w:sz w:val="18"/>
          <w:szCs w:val="18"/>
          <w:lang w:val="es-BO"/>
        </w:rPr>
      </w:pPr>
      <w:bookmarkStart w:id="136" w:name="_Toc94714722"/>
      <w:r w:rsidRPr="008F554D">
        <w:rPr>
          <w:rFonts w:ascii="Verdana" w:hAnsi="Verdana"/>
          <w:sz w:val="18"/>
          <w:szCs w:val="18"/>
          <w:lang w:val="es-BO"/>
        </w:rPr>
        <w:t>SUBCONTRATACIÓN</w:t>
      </w:r>
      <w:bookmarkEnd w:id="13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1F6CD5">
      <w:pPr>
        <w:pStyle w:val="Puesto"/>
        <w:numPr>
          <w:ilvl w:val="0"/>
          <w:numId w:val="25"/>
        </w:numPr>
        <w:spacing w:before="0" w:after="0"/>
        <w:jc w:val="both"/>
        <w:rPr>
          <w:rFonts w:ascii="Verdana" w:hAnsi="Verdana"/>
          <w:sz w:val="18"/>
          <w:szCs w:val="18"/>
          <w:lang w:val="es-BO"/>
        </w:rPr>
      </w:pPr>
      <w:bookmarkStart w:id="137" w:name="_Toc94714723"/>
      <w:r w:rsidRPr="008F554D">
        <w:rPr>
          <w:rFonts w:ascii="Verdana" w:hAnsi="Verdana"/>
          <w:sz w:val="18"/>
          <w:szCs w:val="18"/>
          <w:lang w:val="es-BO"/>
        </w:rPr>
        <w:t>PRESTACIÓN DEL SERVICIO</w:t>
      </w:r>
      <w:bookmarkEnd w:id="137"/>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1F6CD5">
      <w:pPr>
        <w:pStyle w:val="Puesto"/>
        <w:numPr>
          <w:ilvl w:val="0"/>
          <w:numId w:val="25"/>
        </w:numPr>
        <w:spacing w:before="0" w:after="0"/>
        <w:jc w:val="both"/>
        <w:rPr>
          <w:rFonts w:ascii="Verdana" w:hAnsi="Verdana"/>
          <w:sz w:val="18"/>
          <w:szCs w:val="18"/>
          <w:lang w:val="es-BO"/>
        </w:rPr>
      </w:pPr>
      <w:bookmarkStart w:id="138" w:name="_Toc94714724"/>
      <w:r w:rsidRPr="008F554D">
        <w:rPr>
          <w:rFonts w:ascii="Verdana" w:hAnsi="Verdana"/>
          <w:sz w:val="18"/>
          <w:szCs w:val="18"/>
          <w:lang w:val="es-BO"/>
        </w:rPr>
        <w:t>CIERRE DEL CONTRATO Y PAGO</w:t>
      </w:r>
      <w:bookmarkEnd w:id="138"/>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1F6CD5">
      <w:pPr>
        <w:pStyle w:val="Prrafodelista"/>
        <w:numPr>
          <w:ilvl w:val="1"/>
          <w:numId w:val="54"/>
        </w:numPr>
        <w:ind w:left="1276" w:hanging="709"/>
        <w:jc w:val="both"/>
        <w:rPr>
          <w:rFonts w:ascii="Verdana" w:hAnsi="Verdana" w:cs="Arial"/>
          <w:sz w:val="18"/>
          <w:szCs w:val="18"/>
          <w:lang w:eastAsia="es-ES"/>
        </w:rPr>
      </w:pPr>
      <w:bookmarkStart w:id="139" w:name="_Hlk76737480"/>
      <w:r w:rsidRPr="008B58F8">
        <w:rPr>
          <w:rFonts w:ascii="Verdana" w:hAnsi="Verdana" w:cs="Arial"/>
          <w:sz w:val="18"/>
          <w:szCs w:val="18"/>
          <w:lang w:eastAsia="es-ES"/>
        </w:rPr>
        <w:t xml:space="preserve">El </w:t>
      </w:r>
      <w:bookmarkStart w:id="140"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0"/>
      <w:r w:rsidRPr="008B58F8">
        <w:rPr>
          <w:rFonts w:ascii="Verdana" w:hAnsi="Verdana" w:cs="Arial"/>
          <w:sz w:val="18"/>
          <w:szCs w:val="18"/>
          <w:lang w:eastAsia="es-ES"/>
        </w:rPr>
        <w:t>.</w:t>
      </w:r>
    </w:p>
    <w:bookmarkEnd w:id="139"/>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1F6CD5">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4EFFAE46" w14:textId="77777777" w:rsidR="00086120" w:rsidRDefault="00086120" w:rsidP="00115234">
      <w:pPr>
        <w:jc w:val="center"/>
        <w:rPr>
          <w:rFonts w:cs="Arial"/>
          <w:b/>
          <w:sz w:val="18"/>
          <w:lang w:val="es-BO"/>
        </w:rPr>
      </w:pPr>
    </w:p>
    <w:p w14:paraId="5FB15B1B" w14:textId="77777777" w:rsidR="00086120" w:rsidRDefault="00086120"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165C34BD" w:rsidR="00B0684F" w:rsidRDefault="00B0684F" w:rsidP="00115234">
      <w:pPr>
        <w:jc w:val="center"/>
        <w:rPr>
          <w:rFonts w:cs="Arial"/>
          <w:b/>
          <w:sz w:val="18"/>
          <w:lang w:val="es-BO"/>
        </w:rPr>
      </w:pPr>
    </w:p>
    <w:p w14:paraId="6A5FECD5" w14:textId="77777777" w:rsidR="009A71A0" w:rsidRDefault="009A71A0"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1"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1"/>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04173371" w:rsidR="00B0684F" w:rsidRDefault="00B0684F" w:rsidP="00C006D5">
      <w:pPr>
        <w:jc w:val="center"/>
        <w:rPr>
          <w:b/>
          <w:sz w:val="18"/>
          <w:lang w:val="es-BO"/>
        </w:rPr>
      </w:pPr>
    </w:p>
    <w:p w14:paraId="091D2350" w14:textId="3DE05C73" w:rsidR="00AD62FB" w:rsidRDefault="00AD62FB" w:rsidP="00C006D5">
      <w:pPr>
        <w:jc w:val="center"/>
        <w:rPr>
          <w:b/>
          <w:sz w:val="18"/>
          <w:lang w:val="es-BO"/>
        </w:rPr>
      </w:pPr>
    </w:p>
    <w:p w14:paraId="63477DF1" w14:textId="48B78268" w:rsidR="00AD62FB" w:rsidRDefault="00AD62FB" w:rsidP="00C006D5">
      <w:pPr>
        <w:jc w:val="center"/>
        <w:rPr>
          <w:b/>
          <w:sz w:val="18"/>
          <w:lang w:val="es-BO"/>
        </w:rPr>
      </w:pPr>
    </w:p>
    <w:p w14:paraId="4312B349" w14:textId="77777777" w:rsidR="00AD62FB" w:rsidRDefault="00AD62FB"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rsidP="001F6CD5">
      <w:pPr>
        <w:pStyle w:val="Puesto"/>
        <w:numPr>
          <w:ilvl w:val="0"/>
          <w:numId w:val="25"/>
        </w:numPr>
        <w:spacing w:before="0" w:after="0"/>
        <w:jc w:val="both"/>
        <w:rPr>
          <w:rFonts w:ascii="Verdana" w:hAnsi="Verdana"/>
          <w:sz w:val="18"/>
          <w:szCs w:val="18"/>
          <w:lang w:val="es-BO"/>
        </w:rPr>
      </w:pPr>
      <w:bookmarkStart w:id="142" w:name="_Toc346873832"/>
      <w:bookmarkStart w:id="143" w:name="_Toc356237219"/>
      <w:bookmarkStart w:id="144" w:name="_Toc94714725"/>
      <w:r w:rsidRPr="008F554D">
        <w:rPr>
          <w:rFonts w:ascii="Verdana" w:hAnsi="Verdana"/>
          <w:sz w:val="18"/>
          <w:szCs w:val="18"/>
          <w:lang w:val="es-BO"/>
        </w:rPr>
        <w:t>CONVOCATORIA Y DATOS GENERALES DE LA CONTRATACIÓN</w:t>
      </w:r>
      <w:bookmarkEnd w:id="142"/>
      <w:bookmarkEnd w:id="143"/>
      <w:bookmarkEnd w:id="144"/>
    </w:p>
    <w:p w14:paraId="5BA78E69" w14:textId="77777777" w:rsidR="00092F5B" w:rsidRPr="008F554D" w:rsidRDefault="00092F5B" w:rsidP="00092F5B">
      <w:pPr>
        <w:pStyle w:val="Puest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1F6CD5">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C97101">
        <w:trPr>
          <w:trHeight w:val="397"/>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3FCE" w14:textId="0558474B" w:rsidR="00430174" w:rsidRPr="008F554D" w:rsidRDefault="0080239E" w:rsidP="00C97101">
            <w:pPr>
              <w:rPr>
                <w:rFonts w:ascii="Arial" w:hAnsi="Arial" w:cs="Arial"/>
                <w:lang w:val="es-BO"/>
              </w:rPr>
            </w:pPr>
            <w:r w:rsidRPr="0080239E">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219719" w14:textId="1F74BA4F" w:rsidR="00430174" w:rsidRPr="008F554D" w:rsidRDefault="0080239E" w:rsidP="00113259">
            <w:pPr>
              <w:rPr>
                <w:rFonts w:ascii="Arial" w:hAnsi="Arial" w:cs="Arial"/>
                <w:lang w:val="es-BO"/>
              </w:rPr>
            </w:pPr>
            <w:r>
              <w:rPr>
                <w:rFonts w:ascii="Arial" w:hAnsi="Arial" w:cs="Arial"/>
                <w:lang w:val="es-BO"/>
              </w:rPr>
              <w:t>ENDE-ANPE-202</w:t>
            </w:r>
            <w:r w:rsidR="00113259">
              <w:rPr>
                <w:rFonts w:ascii="Arial" w:hAnsi="Arial" w:cs="Arial"/>
                <w:lang w:val="es-BO"/>
              </w:rPr>
              <w:t>3</w:t>
            </w:r>
            <w:r>
              <w:rPr>
                <w:rFonts w:ascii="Arial" w:hAnsi="Arial" w:cs="Arial"/>
                <w:lang w:val="es-BO"/>
              </w:rPr>
              <w:t>-</w:t>
            </w:r>
            <w:r w:rsidR="00113259">
              <w:rPr>
                <w:rFonts w:ascii="Arial" w:hAnsi="Arial" w:cs="Arial"/>
                <w:lang w:val="es-BO"/>
              </w:rPr>
              <w:t>018</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837963"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330B7631" w:rsidR="00430174" w:rsidRPr="008F554D" w:rsidRDefault="0080239E"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21B02981" w:rsidR="00430174" w:rsidRPr="008F554D" w:rsidRDefault="00072EA3" w:rsidP="00C97101">
            <w:pP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0249B600" w:rsidR="00430174" w:rsidRPr="008F554D" w:rsidRDefault="0080239E"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60D7C5C9" w:rsidR="00430174" w:rsidRPr="008F554D" w:rsidRDefault="0080239E"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50CB9B2B" w:rsidR="00430174" w:rsidRPr="008F554D" w:rsidRDefault="0080239E"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2E0CA7B9" w:rsidR="00430174" w:rsidRPr="008F554D" w:rsidRDefault="0080239E"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368B3BA6" w:rsidR="00430174" w:rsidRPr="008F554D" w:rsidRDefault="0080239E"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167C282C" w:rsidR="00430174" w:rsidRPr="008F554D" w:rsidRDefault="0080239E"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12830ED7" w:rsidR="00430174" w:rsidRPr="008F554D" w:rsidRDefault="00837963"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48DD1477" w:rsidR="00430174" w:rsidRPr="008F554D" w:rsidRDefault="00837963"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6466E235" w:rsidR="00430174" w:rsidRPr="008F554D" w:rsidRDefault="00837963"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5A01084F" w:rsidR="00430174" w:rsidRPr="008F554D" w:rsidRDefault="00837963" w:rsidP="00C97101">
            <w:pPr>
              <w:rPr>
                <w:rFonts w:ascii="Arial" w:hAnsi="Arial" w:cs="Arial"/>
                <w:lang w:val="es-BO"/>
              </w:rPr>
            </w:pPr>
            <w:r>
              <w:rPr>
                <w:rFonts w:ascii="Arial" w:hAnsi="Arial" w:cs="Arial"/>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74A89E9B" w:rsidR="00430174" w:rsidRPr="008F554D" w:rsidRDefault="00837963"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03D98D55" w:rsidR="00430174" w:rsidRPr="008F554D" w:rsidRDefault="00837963"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4C0FB472" w:rsidR="00430174" w:rsidRPr="008F554D" w:rsidRDefault="00837963" w:rsidP="00C97101">
            <w:pPr>
              <w:rPr>
                <w:rFonts w:ascii="Arial" w:hAnsi="Arial" w:cs="Arial"/>
                <w:lang w:val="es-BO"/>
              </w:rPr>
            </w:pPr>
            <w:r>
              <w:rPr>
                <w:rFonts w:ascii="Arial" w:hAnsi="Arial" w:cs="Arial"/>
                <w:lang w:val="es-BO"/>
              </w:rPr>
              <w:t>7</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3684E3CB" w:rsidR="00430174" w:rsidRPr="000E7920" w:rsidRDefault="00E57D77" w:rsidP="00C97101">
            <w:pPr>
              <w:rPr>
                <w:rFonts w:ascii="Arial" w:hAnsi="Arial" w:cs="Arial"/>
                <w:lang w:val="es-BO"/>
              </w:rPr>
            </w:pPr>
            <w:r w:rsidRPr="000E7920">
              <w:rPr>
                <w:rFonts w:ascii="Arial" w:hAnsi="Arial" w:cs="Arial"/>
                <w:lang w:val="es-BO"/>
              </w:rPr>
              <w:t>2</w:t>
            </w:r>
          </w:p>
        </w:tc>
        <w:tc>
          <w:tcPr>
            <w:tcW w:w="273" w:type="dxa"/>
            <w:tcBorders>
              <w:left w:val="single" w:sz="4" w:space="0" w:color="auto"/>
              <w:right w:val="single" w:sz="4" w:space="0" w:color="auto"/>
            </w:tcBorders>
            <w:shd w:val="clear" w:color="auto" w:fill="auto"/>
          </w:tcPr>
          <w:p w14:paraId="4028FC07" w14:textId="668A359B" w:rsidR="00430174" w:rsidRPr="000E7920" w:rsidRDefault="00BF734E" w:rsidP="00C97101">
            <w:pPr>
              <w:rPr>
                <w:rFonts w:ascii="Arial" w:hAnsi="Arial" w:cs="Arial"/>
                <w:lang w:val="es-BO"/>
              </w:rPr>
            </w:pPr>
            <w:r w:rsidRPr="000E792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49D2C4BE" w:rsidR="00430174" w:rsidRPr="008F554D" w:rsidRDefault="0080239E"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51B27B0F" w:rsidR="00430174" w:rsidRPr="008F554D" w:rsidRDefault="0080239E" w:rsidP="00C97101">
            <w:pPr>
              <w:rPr>
                <w:rFonts w:ascii="Arial" w:hAnsi="Arial" w:cs="Arial"/>
                <w:lang w:val="es-BO"/>
              </w:rPr>
            </w:pPr>
            <w:r>
              <w:rPr>
                <w:rFonts w:ascii="Arial" w:hAnsi="Arial" w:cs="Arial"/>
                <w:lang w:val="es-BO"/>
              </w:rPr>
              <w:t>202</w:t>
            </w:r>
            <w:r w:rsidR="00072EA3">
              <w:rPr>
                <w:rFonts w:ascii="Arial" w:hAnsi="Arial" w:cs="Arial"/>
                <w:lang w:val="es-BO"/>
              </w:rPr>
              <w:t>3</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8F554D" w:rsidRPr="008F554D" w14:paraId="4D19AE95" w14:textId="77777777" w:rsidTr="00D91A50">
        <w:trPr>
          <w:jc w:val="center"/>
        </w:trPr>
        <w:tc>
          <w:tcPr>
            <w:tcW w:w="235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2"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296"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4" w:type="dxa"/>
            <w:shd w:val="clear" w:color="auto" w:fill="auto"/>
          </w:tcPr>
          <w:p w14:paraId="2F8A2864" w14:textId="77777777" w:rsidR="00430174" w:rsidRPr="008F554D" w:rsidRDefault="00430174" w:rsidP="00C97101">
            <w:pPr>
              <w:rPr>
                <w:rFonts w:ascii="Arial" w:hAnsi="Arial" w:cs="Arial"/>
                <w:sz w:val="10"/>
                <w:lang w:val="es-BO"/>
              </w:rPr>
            </w:pPr>
          </w:p>
        </w:tc>
        <w:tc>
          <w:tcPr>
            <w:tcW w:w="273" w:type="dxa"/>
            <w:shd w:val="clear" w:color="auto" w:fill="auto"/>
          </w:tcPr>
          <w:p w14:paraId="623C55C6" w14:textId="77777777" w:rsidR="00430174" w:rsidRPr="008F554D" w:rsidRDefault="00430174" w:rsidP="00C97101">
            <w:pPr>
              <w:rPr>
                <w:rFonts w:ascii="Arial" w:hAnsi="Arial" w:cs="Arial"/>
                <w:sz w:val="10"/>
                <w:lang w:val="es-BO"/>
              </w:rPr>
            </w:pPr>
          </w:p>
        </w:tc>
        <w:tc>
          <w:tcPr>
            <w:tcW w:w="274" w:type="dxa"/>
            <w:shd w:val="clear" w:color="auto" w:fill="auto"/>
          </w:tcPr>
          <w:p w14:paraId="3FB377C7" w14:textId="77777777" w:rsidR="00430174" w:rsidRPr="008F554D" w:rsidRDefault="00430174" w:rsidP="00C97101">
            <w:pPr>
              <w:rPr>
                <w:rFonts w:ascii="Arial" w:hAnsi="Arial" w:cs="Arial"/>
                <w:sz w:val="10"/>
                <w:lang w:val="es-BO"/>
              </w:rPr>
            </w:pPr>
          </w:p>
        </w:tc>
        <w:tc>
          <w:tcPr>
            <w:tcW w:w="274" w:type="dxa"/>
            <w:shd w:val="clear" w:color="auto" w:fill="auto"/>
          </w:tcPr>
          <w:p w14:paraId="6306E7E1" w14:textId="77777777" w:rsidR="00430174" w:rsidRPr="008F554D" w:rsidRDefault="00430174" w:rsidP="00C97101">
            <w:pPr>
              <w:rPr>
                <w:rFonts w:ascii="Arial" w:hAnsi="Arial" w:cs="Arial"/>
                <w:sz w:val="10"/>
                <w:lang w:val="es-BO"/>
              </w:rPr>
            </w:pPr>
          </w:p>
        </w:tc>
        <w:tc>
          <w:tcPr>
            <w:tcW w:w="274" w:type="dxa"/>
            <w:shd w:val="clear" w:color="auto" w:fill="auto"/>
          </w:tcPr>
          <w:p w14:paraId="1AFA93BC" w14:textId="77777777" w:rsidR="00430174" w:rsidRPr="008F554D" w:rsidRDefault="00430174" w:rsidP="00C97101">
            <w:pPr>
              <w:rPr>
                <w:rFonts w:ascii="Arial" w:hAnsi="Arial" w:cs="Arial"/>
                <w:sz w:val="10"/>
                <w:lang w:val="es-BO"/>
              </w:rPr>
            </w:pPr>
          </w:p>
        </w:tc>
        <w:tc>
          <w:tcPr>
            <w:tcW w:w="274" w:type="dxa"/>
            <w:shd w:val="clear" w:color="auto" w:fill="auto"/>
          </w:tcPr>
          <w:p w14:paraId="1A02437A" w14:textId="77777777" w:rsidR="00430174" w:rsidRPr="008F554D" w:rsidRDefault="00430174" w:rsidP="00C97101">
            <w:pPr>
              <w:rPr>
                <w:rFonts w:ascii="Arial" w:hAnsi="Arial" w:cs="Arial"/>
                <w:sz w:val="10"/>
                <w:lang w:val="es-BO"/>
              </w:rPr>
            </w:pPr>
          </w:p>
        </w:tc>
        <w:tc>
          <w:tcPr>
            <w:tcW w:w="273" w:type="dxa"/>
            <w:shd w:val="clear" w:color="auto" w:fill="auto"/>
          </w:tcPr>
          <w:p w14:paraId="63E3714A" w14:textId="77777777" w:rsidR="00430174" w:rsidRPr="008F554D" w:rsidRDefault="00430174" w:rsidP="00C97101">
            <w:pPr>
              <w:rPr>
                <w:rFonts w:ascii="Arial" w:hAnsi="Arial" w:cs="Arial"/>
                <w:sz w:val="10"/>
                <w:lang w:val="es-BO"/>
              </w:rPr>
            </w:pPr>
          </w:p>
        </w:tc>
        <w:tc>
          <w:tcPr>
            <w:tcW w:w="274" w:type="dxa"/>
            <w:shd w:val="clear" w:color="auto" w:fill="auto"/>
          </w:tcPr>
          <w:p w14:paraId="277E1926"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4" w:type="dxa"/>
            <w:shd w:val="clear" w:color="auto" w:fill="auto"/>
          </w:tcPr>
          <w:p w14:paraId="6EC4BC1C"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D91A50">
        <w:trPr>
          <w:trHeight w:val="435"/>
          <w:jc w:val="center"/>
        </w:trPr>
        <w:tc>
          <w:tcPr>
            <w:tcW w:w="235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2FA77FFF" w:rsidR="00430174" w:rsidRPr="008F554D" w:rsidRDefault="00FF6EE1" w:rsidP="00C97101">
            <w:pPr>
              <w:tabs>
                <w:tab w:val="left" w:pos="1634"/>
              </w:tabs>
              <w:rPr>
                <w:rFonts w:ascii="Arial" w:hAnsi="Arial" w:cs="Arial"/>
                <w:lang w:val="es-BO"/>
              </w:rPr>
            </w:pPr>
            <w:r w:rsidRPr="00FF6EE1">
              <w:rPr>
                <w:rFonts w:ascii="Arial" w:hAnsi="Arial" w:cs="Arial"/>
                <w:lang w:val="es-BO"/>
              </w:rPr>
              <w:t>ESTUDIO TECNICO PARA LICENCIAMIENTO DE FRECUENCIA ANTE LA ATT PARA LA LÍNEA CARANAVI TRINIDAD</w:t>
            </w:r>
          </w:p>
        </w:tc>
        <w:tc>
          <w:tcPr>
            <w:tcW w:w="273"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D91A50">
        <w:trPr>
          <w:jc w:val="center"/>
        </w:trPr>
        <w:tc>
          <w:tcPr>
            <w:tcW w:w="235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2"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296"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4" w:type="dxa"/>
            <w:shd w:val="clear" w:color="auto" w:fill="auto"/>
          </w:tcPr>
          <w:p w14:paraId="792A4FCF" w14:textId="77777777" w:rsidR="00430174" w:rsidRPr="008F554D" w:rsidRDefault="00430174" w:rsidP="00C97101">
            <w:pPr>
              <w:rPr>
                <w:rFonts w:ascii="Arial" w:hAnsi="Arial" w:cs="Arial"/>
                <w:sz w:val="10"/>
                <w:lang w:val="es-BO"/>
              </w:rPr>
            </w:pPr>
          </w:p>
        </w:tc>
        <w:tc>
          <w:tcPr>
            <w:tcW w:w="273" w:type="dxa"/>
            <w:shd w:val="clear" w:color="auto" w:fill="auto"/>
          </w:tcPr>
          <w:p w14:paraId="6744BB06" w14:textId="77777777" w:rsidR="00430174" w:rsidRPr="008F554D" w:rsidRDefault="00430174" w:rsidP="00C97101">
            <w:pPr>
              <w:rPr>
                <w:rFonts w:ascii="Arial" w:hAnsi="Arial" w:cs="Arial"/>
                <w:sz w:val="10"/>
                <w:lang w:val="es-BO"/>
              </w:rPr>
            </w:pPr>
          </w:p>
        </w:tc>
        <w:tc>
          <w:tcPr>
            <w:tcW w:w="274" w:type="dxa"/>
            <w:shd w:val="clear" w:color="auto" w:fill="auto"/>
          </w:tcPr>
          <w:p w14:paraId="52C7B4B6" w14:textId="77777777" w:rsidR="00430174" w:rsidRPr="008F554D" w:rsidRDefault="00430174" w:rsidP="00C97101">
            <w:pPr>
              <w:rPr>
                <w:rFonts w:ascii="Arial" w:hAnsi="Arial" w:cs="Arial"/>
                <w:sz w:val="10"/>
                <w:lang w:val="es-BO"/>
              </w:rPr>
            </w:pPr>
          </w:p>
        </w:tc>
        <w:tc>
          <w:tcPr>
            <w:tcW w:w="274" w:type="dxa"/>
            <w:shd w:val="clear" w:color="auto" w:fill="auto"/>
          </w:tcPr>
          <w:p w14:paraId="526C9AA9" w14:textId="77777777" w:rsidR="00430174" w:rsidRPr="008F554D" w:rsidRDefault="00430174" w:rsidP="00C97101">
            <w:pPr>
              <w:rPr>
                <w:rFonts w:ascii="Arial" w:hAnsi="Arial" w:cs="Arial"/>
                <w:sz w:val="10"/>
                <w:lang w:val="es-BO"/>
              </w:rPr>
            </w:pPr>
          </w:p>
        </w:tc>
        <w:tc>
          <w:tcPr>
            <w:tcW w:w="274" w:type="dxa"/>
            <w:shd w:val="clear" w:color="auto" w:fill="auto"/>
          </w:tcPr>
          <w:p w14:paraId="2B76187E" w14:textId="77777777" w:rsidR="00430174" w:rsidRPr="008F554D" w:rsidRDefault="00430174" w:rsidP="00C97101">
            <w:pPr>
              <w:rPr>
                <w:rFonts w:ascii="Arial" w:hAnsi="Arial" w:cs="Arial"/>
                <w:sz w:val="10"/>
                <w:lang w:val="es-BO"/>
              </w:rPr>
            </w:pPr>
          </w:p>
        </w:tc>
        <w:tc>
          <w:tcPr>
            <w:tcW w:w="274" w:type="dxa"/>
            <w:shd w:val="clear" w:color="auto" w:fill="auto"/>
          </w:tcPr>
          <w:p w14:paraId="6C965E1B" w14:textId="77777777" w:rsidR="00430174" w:rsidRPr="008F554D" w:rsidRDefault="00430174" w:rsidP="00C97101">
            <w:pPr>
              <w:rPr>
                <w:rFonts w:ascii="Arial" w:hAnsi="Arial" w:cs="Arial"/>
                <w:sz w:val="10"/>
                <w:lang w:val="es-BO"/>
              </w:rPr>
            </w:pPr>
          </w:p>
        </w:tc>
        <w:tc>
          <w:tcPr>
            <w:tcW w:w="273" w:type="dxa"/>
            <w:shd w:val="clear" w:color="auto" w:fill="auto"/>
          </w:tcPr>
          <w:p w14:paraId="5FA524D2" w14:textId="77777777" w:rsidR="00430174" w:rsidRPr="008F554D" w:rsidRDefault="00430174" w:rsidP="00C97101">
            <w:pPr>
              <w:rPr>
                <w:rFonts w:ascii="Arial" w:hAnsi="Arial" w:cs="Arial"/>
                <w:sz w:val="10"/>
                <w:lang w:val="es-BO"/>
              </w:rPr>
            </w:pPr>
          </w:p>
        </w:tc>
        <w:tc>
          <w:tcPr>
            <w:tcW w:w="274" w:type="dxa"/>
            <w:shd w:val="clear" w:color="auto" w:fill="auto"/>
          </w:tcPr>
          <w:p w14:paraId="5D828599" w14:textId="77777777" w:rsidR="00430174" w:rsidRPr="008F554D" w:rsidRDefault="00430174" w:rsidP="00C97101">
            <w:pPr>
              <w:rPr>
                <w:rFonts w:ascii="Arial" w:hAnsi="Arial" w:cs="Arial"/>
                <w:sz w:val="10"/>
                <w:lang w:val="es-BO"/>
              </w:rPr>
            </w:pPr>
          </w:p>
        </w:tc>
        <w:tc>
          <w:tcPr>
            <w:tcW w:w="274" w:type="dxa"/>
            <w:shd w:val="clear" w:color="auto" w:fill="auto"/>
          </w:tcPr>
          <w:p w14:paraId="734C1B57" w14:textId="77777777" w:rsidR="00430174" w:rsidRPr="008F554D" w:rsidRDefault="00430174" w:rsidP="00C97101">
            <w:pPr>
              <w:rPr>
                <w:rFonts w:ascii="Arial" w:hAnsi="Arial" w:cs="Arial"/>
                <w:sz w:val="10"/>
                <w:lang w:val="es-BO"/>
              </w:rPr>
            </w:pPr>
          </w:p>
        </w:tc>
        <w:tc>
          <w:tcPr>
            <w:tcW w:w="274" w:type="dxa"/>
            <w:shd w:val="clear" w:color="auto" w:fill="auto"/>
          </w:tcPr>
          <w:p w14:paraId="49C1D3DD" w14:textId="77777777" w:rsidR="00430174" w:rsidRPr="008F554D" w:rsidRDefault="00430174" w:rsidP="00C97101">
            <w:pPr>
              <w:rPr>
                <w:rFonts w:ascii="Arial" w:hAnsi="Arial" w:cs="Arial"/>
                <w:sz w:val="10"/>
                <w:lang w:val="es-BO"/>
              </w:rPr>
            </w:pPr>
          </w:p>
        </w:tc>
        <w:tc>
          <w:tcPr>
            <w:tcW w:w="274" w:type="dxa"/>
            <w:shd w:val="clear" w:color="auto" w:fill="auto"/>
          </w:tcPr>
          <w:p w14:paraId="2BE9977C"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77777777" w:rsidR="00430174" w:rsidRPr="008F554D" w:rsidRDefault="00430174" w:rsidP="00C97101">
            <w:pPr>
              <w:rPr>
                <w:rFonts w:ascii="Arial" w:hAnsi="Arial" w:cs="Arial"/>
                <w:szCs w:val="2"/>
                <w:lang w:val="es-BO"/>
              </w:rPr>
            </w:pPr>
          </w:p>
        </w:tc>
        <w:tc>
          <w:tcPr>
            <w:tcW w:w="2737"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4" w:type="dxa"/>
          </w:tcPr>
          <w:p w14:paraId="5E0B7855" w14:textId="77777777" w:rsidR="00430174" w:rsidRPr="008F554D" w:rsidRDefault="00430174" w:rsidP="00C97101">
            <w:pPr>
              <w:rPr>
                <w:rFonts w:ascii="Arial" w:hAnsi="Arial" w:cs="Arial"/>
                <w:szCs w:val="2"/>
                <w:lang w:val="es-BO"/>
              </w:rPr>
            </w:pPr>
          </w:p>
        </w:tc>
        <w:tc>
          <w:tcPr>
            <w:tcW w:w="274" w:type="dxa"/>
          </w:tcPr>
          <w:p w14:paraId="79144C9C" w14:textId="77777777" w:rsidR="00430174" w:rsidRPr="008F554D" w:rsidRDefault="00430174" w:rsidP="00C97101">
            <w:pPr>
              <w:rPr>
                <w:rFonts w:ascii="Arial" w:hAnsi="Arial" w:cs="Arial"/>
                <w:szCs w:val="2"/>
                <w:lang w:val="es-BO"/>
              </w:rPr>
            </w:pPr>
          </w:p>
        </w:tc>
        <w:tc>
          <w:tcPr>
            <w:tcW w:w="273" w:type="dxa"/>
          </w:tcPr>
          <w:p w14:paraId="1ACC06EB" w14:textId="77777777" w:rsidR="00430174" w:rsidRPr="008F554D" w:rsidRDefault="00430174" w:rsidP="00C97101">
            <w:pPr>
              <w:rPr>
                <w:rFonts w:ascii="Arial" w:hAnsi="Arial" w:cs="Arial"/>
                <w:szCs w:val="2"/>
                <w:lang w:val="es-BO"/>
              </w:rPr>
            </w:pPr>
          </w:p>
        </w:tc>
        <w:tc>
          <w:tcPr>
            <w:tcW w:w="273" w:type="dxa"/>
          </w:tcPr>
          <w:p w14:paraId="20321DCB" w14:textId="77777777" w:rsidR="00430174" w:rsidRPr="008F554D" w:rsidRDefault="00430174" w:rsidP="00C97101">
            <w:pPr>
              <w:rPr>
                <w:rFonts w:ascii="Arial" w:hAnsi="Arial" w:cs="Arial"/>
                <w:szCs w:val="2"/>
                <w:lang w:val="es-BO"/>
              </w:rPr>
            </w:pPr>
          </w:p>
        </w:tc>
        <w:tc>
          <w:tcPr>
            <w:tcW w:w="273" w:type="dxa"/>
          </w:tcPr>
          <w:p w14:paraId="3DADC5F8" w14:textId="77777777" w:rsidR="00430174" w:rsidRPr="008F554D" w:rsidRDefault="00430174" w:rsidP="00C97101">
            <w:pPr>
              <w:rPr>
                <w:rFonts w:ascii="Arial" w:hAnsi="Arial" w:cs="Arial"/>
                <w:szCs w:val="2"/>
                <w:lang w:val="es-BO"/>
              </w:rPr>
            </w:pPr>
          </w:p>
        </w:tc>
        <w:tc>
          <w:tcPr>
            <w:tcW w:w="273" w:type="dxa"/>
          </w:tcPr>
          <w:p w14:paraId="4E909109" w14:textId="77777777" w:rsidR="00430174" w:rsidRPr="008F554D" w:rsidRDefault="00430174" w:rsidP="00C97101">
            <w:pPr>
              <w:rPr>
                <w:rFonts w:ascii="Arial" w:hAnsi="Arial" w:cs="Arial"/>
                <w:szCs w:val="2"/>
                <w:lang w:val="es-BO"/>
              </w:rPr>
            </w:pPr>
          </w:p>
        </w:tc>
        <w:tc>
          <w:tcPr>
            <w:tcW w:w="273" w:type="dxa"/>
          </w:tcPr>
          <w:p w14:paraId="1B18ED39" w14:textId="77777777" w:rsidR="00430174" w:rsidRPr="008F554D" w:rsidRDefault="00430174" w:rsidP="00C97101">
            <w:pPr>
              <w:rPr>
                <w:rFonts w:ascii="Arial" w:hAnsi="Arial" w:cs="Arial"/>
                <w:szCs w:val="2"/>
                <w:lang w:val="es-BO"/>
              </w:rPr>
            </w:pPr>
          </w:p>
        </w:tc>
        <w:tc>
          <w:tcPr>
            <w:tcW w:w="273" w:type="dxa"/>
          </w:tcPr>
          <w:p w14:paraId="26516D37"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D91A50">
        <w:trPr>
          <w:jc w:val="center"/>
        </w:trPr>
        <w:tc>
          <w:tcPr>
            <w:tcW w:w="235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2"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296"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4" w:type="dxa"/>
          </w:tcPr>
          <w:p w14:paraId="09A93DCB" w14:textId="77777777" w:rsidR="00430174" w:rsidRPr="008F554D" w:rsidRDefault="00430174" w:rsidP="00C97101">
            <w:pPr>
              <w:rPr>
                <w:rFonts w:ascii="Arial" w:hAnsi="Arial" w:cs="Arial"/>
                <w:sz w:val="8"/>
                <w:szCs w:val="8"/>
                <w:lang w:val="es-BO"/>
              </w:rPr>
            </w:pPr>
          </w:p>
        </w:tc>
        <w:tc>
          <w:tcPr>
            <w:tcW w:w="273" w:type="dxa"/>
          </w:tcPr>
          <w:p w14:paraId="3CB44BE5" w14:textId="77777777" w:rsidR="00430174" w:rsidRPr="008F554D" w:rsidRDefault="00430174" w:rsidP="00C97101">
            <w:pPr>
              <w:rPr>
                <w:rFonts w:ascii="Arial" w:hAnsi="Arial" w:cs="Arial"/>
                <w:sz w:val="8"/>
                <w:szCs w:val="8"/>
                <w:lang w:val="es-BO"/>
              </w:rPr>
            </w:pPr>
          </w:p>
        </w:tc>
        <w:tc>
          <w:tcPr>
            <w:tcW w:w="274" w:type="dxa"/>
          </w:tcPr>
          <w:p w14:paraId="6BD05E0A" w14:textId="77777777" w:rsidR="00430174" w:rsidRPr="008F554D" w:rsidRDefault="00430174" w:rsidP="00C97101">
            <w:pPr>
              <w:rPr>
                <w:rFonts w:ascii="Arial" w:hAnsi="Arial" w:cs="Arial"/>
                <w:sz w:val="8"/>
                <w:szCs w:val="8"/>
                <w:lang w:val="es-BO"/>
              </w:rPr>
            </w:pPr>
          </w:p>
        </w:tc>
        <w:tc>
          <w:tcPr>
            <w:tcW w:w="274" w:type="dxa"/>
          </w:tcPr>
          <w:p w14:paraId="33B49B45" w14:textId="77777777" w:rsidR="00430174" w:rsidRPr="008F554D" w:rsidRDefault="00430174" w:rsidP="00C97101">
            <w:pPr>
              <w:rPr>
                <w:rFonts w:ascii="Arial" w:hAnsi="Arial" w:cs="Arial"/>
                <w:sz w:val="8"/>
                <w:szCs w:val="8"/>
                <w:lang w:val="es-BO"/>
              </w:rPr>
            </w:pPr>
          </w:p>
        </w:tc>
        <w:tc>
          <w:tcPr>
            <w:tcW w:w="274" w:type="dxa"/>
          </w:tcPr>
          <w:p w14:paraId="32B586CD" w14:textId="77777777" w:rsidR="00430174" w:rsidRPr="008F554D" w:rsidRDefault="00430174" w:rsidP="00C97101">
            <w:pPr>
              <w:rPr>
                <w:rFonts w:ascii="Arial" w:hAnsi="Arial" w:cs="Arial"/>
                <w:sz w:val="8"/>
                <w:szCs w:val="8"/>
                <w:lang w:val="es-BO"/>
              </w:rPr>
            </w:pPr>
          </w:p>
        </w:tc>
        <w:tc>
          <w:tcPr>
            <w:tcW w:w="274" w:type="dxa"/>
          </w:tcPr>
          <w:p w14:paraId="79012D0D" w14:textId="77777777" w:rsidR="00430174" w:rsidRPr="008F554D" w:rsidRDefault="00430174" w:rsidP="00C97101">
            <w:pPr>
              <w:rPr>
                <w:rFonts w:ascii="Arial" w:hAnsi="Arial" w:cs="Arial"/>
                <w:sz w:val="8"/>
                <w:szCs w:val="8"/>
                <w:lang w:val="es-BO"/>
              </w:rPr>
            </w:pPr>
          </w:p>
        </w:tc>
        <w:tc>
          <w:tcPr>
            <w:tcW w:w="273" w:type="dxa"/>
          </w:tcPr>
          <w:p w14:paraId="3D2A4FF9" w14:textId="77777777" w:rsidR="00430174" w:rsidRPr="008F554D" w:rsidRDefault="00430174" w:rsidP="00C97101">
            <w:pPr>
              <w:rPr>
                <w:rFonts w:ascii="Arial" w:hAnsi="Arial" w:cs="Arial"/>
                <w:sz w:val="8"/>
                <w:szCs w:val="8"/>
                <w:lang w:val="es-BO"/>
              </w:rPr>
            </w:pPr>
          </w:p>
        </w:tc>
        <w:tc>
          <w:tcPr>
            <w:tcW w:w="274" w:type="dxa"/>
          </w:tcPr>
          <w:p w14:paraId="1B4ACDDD" w14:textId="77777777" w:rsidR="00430174" w:rsidRPr="008F554D" w:rsidRDefault="00430174" w:rsidP="00C97101">
            <w:pPr>
              <w:rPr>
                <w:rFonts w:ascii="Arial" w:hAnsi="Arial" w:cs="Arial"/>
                <w:sz w:val="8"/>
                <w:szCs w:val="8"/>
                <w:lang w:val="es-BO"/>
              </w:rPr>
            </w:pPr>
          </w:p>
        </w:tc>
        <w:tc>
          <w:tcPr>
            <w:tcW w:w="274" w:type="dxa"/>
          </w:tcPr>
          <w:p w14:paraId="1FC858ED" w14:textId="77777777" w:rsidR="00430174" w:rsidRPr="008F554D" w:rsidRDefault="00430174" w:rsidP="00C97101">
            <w:pPr>
              <w:rPr>
                <w:rFonts w:ascii="Arial" w:hAnsi="Arial" w:cs="Arial"/>
                <w:sz w:val="8"/>
                <w:szCs w:val="8"/>
                <w:lang w:val="es-BO"/>
              </w:rPr>
            </w:pPr>
          </w:p>
        </w:tc>
        <w:tc>
          <w:tcPr>
            <w:tcW w:w="274" w:type="dxa"/>
          </w:tcPr>
          <w:p w14:paraId="64083411" w14:textId="77777777" w:rsidR="00430174" w:rsidRPr="008F554D" w:rsidRDefault="00430174" w:rsidP="00C97101">
            <w:pPr>
              <w:rPr>
                <w:rFonts w:ascii="Arial" w:hAnsi="Arial" w:cs="Arial"/>
                <w:sz w:val="8"/>
                <w:szCs w:val="8"/>
                <w:lang w:val="es-BO"/>
              </w:rPr>
            </w:pPr>
          </w:p>
        </w:tc>
        <w:tc>
          <w:tcPr>
            <w:tcW w:w="274" w:type="dxa"/>
          </w:tcPr>
          <w:p w14:paraId="29C26451" w14:textId="77777777" w:rsidR="00430174" w:rsidRPr="008F554D" w:rsidRDefault="00430174" w:rsidP="00C97101">
            <w:pPr>
              <w:rPr>
                <w:rFonts w:ascii="Arial" w:hAnsi="Arial" w:cs="Arial"/>
                <w:sz w:val="8"/>
                <w:szCs w:val="8"/>
                <w:lang w:val="es-BO"/>
              </w:rPr>
            </w:pPr>
          </w:p>
        </w:tc>
        <w:tc>
          <w:tcPr>
            <w:tcW w:w="273" w:type="dxa"/>
          </w:tcPr>
          <w:p w14:paraId="218F3FBC" w14:textId="77777777" w:rsidR="00430174" w:rsidRPr="008F554D" w:rsidRDefault="00430174" w:rsidP="00C97101">
            <w:pPr>
              <w:rPr>
                <w:rFonts w:ascii="Arial" w:hAnsi="Arial" w:cs="Arial"/>
                <w:sz w:val="8"/>
                <w:szCs w:val="8"/>
                <w:lang w:val="es-BO"/>
              </w:rPr>
            </w:pPr>
          </w:p>
        </w:tc>
        <w:tc>
          <w:tcPr>
            <w:tcW w:w="273" w:type="dxa"/>
          </w:tcPr>
          <w:p w14:paraId="0F8CCDA4" w14:textId="77777777" w:rsidR="00430174" w:rsidRPr="008F554D" w:rsidRDefault="00430174" w:rsidP="00C97101">
            <w:pPr>
              <w:rPr>
                <w:rFonts w:ascii="Arial" w:hAnsi="Arial" w:cs="Arial"/>
                <w:sz w:val="8"/>
                <w:szCs w:val="8"/>
                <w:lang w:val="es-BO"/>
              </w:rPr>
            </w:pPr>
          </w:p>
        </w:tc>
        <w:tc>
          <w:tcPr>
            <w:tcW w:w="273" w:type="dxa"/>
          </w:tcPr>
          <w:p w14:paraId="27B9C4DA" w14:textId="77777777" w:rsidR="00430174" w:rsidRPr="008F554D" w:rsidRDefault="00430174" w:rsidP="00C97101">
            <w:pPr>
              <w:rPr>
                <w:rFonts w:ascii="Arial" w:hAnsi="Arial" w:cs="Arial"/>
                <w:sz w:val="8"/>
                <w:szCs w:val="8"/>
                <w:lang w:val="es-BO"/>
              </w:rPr>
            </w:pPr>
          </w:p>
        </w:tc>
        <w:tc>
          <w:tcPr>
            <w:tcW w:w="273" w:type="dxa"/>
          </w:tcPr>
          <w:p w14:paraId="1CC1A27C" w14:textId="77777777" w:rsidR="00430174" w:rsidRPr="008F554D" w:rsidRDefault="00430174" w:rsidP="00C97101">
            <w:pPr>
              <w:rPr>
                <w:rFonts w:ascii="Arial" w:hAnsi="Arial" w:cs="Arial"/>
                <w:sz w:val="8"/>
                <w:szCs w:val="8"/>
                <w:lang w:val="es-BO"/>
              </w:rPr>
            </w:pPr>
          </w:p>
        </w:tc>
        <w:tc>
          <w:tcPr>
            <w:tcW w:w="273" w:type="dxa"/>
          </w:tcPr>
          <w:p w14:paraId="4B8326DE" w14:textId="77777777" w:rsidR="00430174" w:rsidRPr="008F554D" w:rsidRDefault="00430174" w:rsidP="00C97101">
            <w:pPr>
              <w:rPr>
                <w:rFonts w:ascii="Arial" w:hAnsi="Arial" w:cs="Arial"/>
                <w:sz w:val="8"/>
                <w:szCs w:val="8"/>
                <w:lang w:val="es-BO"/>
              </w:rPr>
            </w:pPr>
          </w:p>
        </w:tc>
        <w:tc>
          <w:tcPr>
            <w:tcW w:w="273" w:type="dxa"/>
          </w:tcPr>
          <w:p w14:paraId="0176F8DB"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D91A50">
        <w:trPr>
          <w:jc w:val="center"/>
        </w:trPr>
        <w:tc>
          <w:tcPr>
            <w:tcW w:w="235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59C0EB63" w:rsidR="00430174" w:rsidRPr="008F554D" w:rsidRDefault="0080239E" w:rsidP="00C97101">
            <w:pPr>
              <w:rPr>
                <w:rFonts w:ascii="Arial" w:hAnsi="Arial" w:cs="Arial"/>
                <w:szCs w:val="2"/>
                <w:lang w:val="es-BO"/>
              </w:rPr>
            </w:pPr>
            <w:r>
              <w:rPr>
                <w:rFonts w:ascii="Arial" w:hAnsi="Arial" w:cs="Arial"/>
                <w:szCs w:val="2"/>
                <w:lang w:val="es-BO"/>
              </w:rPr>
              <w:t>x</w:t>
            </w:r>
          </w:p>
        </w:tc>
        <w:tc>
          <w:tcPr>
            <w:tcW w:w="2463"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4" w:type="dxa"/>
          </w:tcPr>
          <w:p w14:paraId="04D2105E" w14:textId="77777777" w:rsidR="00430174" w:rsidRPr="008F554D" w:rsidRDefault="00430174" w:rsidP="00C97101">
            <w:pPr>
              <w:rPr>
                <w:rFonts w:ascii="Arial" w:hAnsi="Arial" w:cs="Arial"/>
                <w:szCs w:val="2"/>
                <w:lang w:val="es-BO"/>
              </w:rPr>
            </w:pPr>
          </w:p>
        </w:tc>
        <w:tc>
          <w:tcPr>
            <w:tcW w:w="274" w:type="dxa"/>
          </w:tcPr>
          <w:p w14:paraId="09CAA7CA" w14:textId="77777777" w:rsidR="00430174" w:rsidRPr="008F554D" w:rsidRDefault="00430174" w:rsidP="00C97101">
            <w:pPr>
              <w:rPr>
                <w:rFonts w:ascii="Arial" w:hAnsi="Arial" w:cs="Arial"/>
                <w:szCs w:val="2"/>
                <w:lang w:val="es-BO"/>
              </w:rPr>
            </w:pPr>
          </w:p>
        </w:tc>
        <w:tc>
          <w:tcPr>
            <w:tcW w:w="274" w:type="dxa"/>
          </w:tcPr>
          <w:p w14:paraId="3E93A85B" w14:textId="77777777" w:rsidR="00430174" w:rsidRPr="008F554D" w:rsidRDefault="00430174" w:rsidP="00C97101">
            <w:pPr>
              <w:rPr>
                <w:rFonts w:ascii="Arial" w:hAnsi="Arial" w:cs="Arial"/>
                <w:szCs w:val="2"/>
                <w:lang w:val="es-BO"/>
              </w:rPr>
            </w:pPr>
          </w:p>
        </w:tc>
        <w:tc>
          <w:tcPr>
            <w:tcW w:w="273" w:type="dxa"/>
          </w:tcPr>
          <w:p w14:paraId="41AE78D6" w14:textId="77777777" w:rsidR="00430174" w:rsidRPr="008F554D" w:rsidRDefault="00430174" w:rsidP="00C97101">
            <w:pPr>
              <w:rPr>
                <w:rFonts w:ascii="Arial" w:hAnsi="Arial" w:cs="Arial"/>
                <w:szCs w:val="2"/>
                <w:lang w:val="es-BO"/>
              </w:rPr>
            </w:pPr>
          </w:p>
        </w:tc>
        <w:tc>
          <w:tcPr>
            <w:tcW w:w="273" w:type="dxa"/>
          </w:tcPr>
          <w:p w14:paraId="5D5E720C" w14:textId="77777777" w:rsidR="00430174" w:rsidRPr="008F554D" w:rsidRDefault="00430174" w:rsidP="00C97101">
            <w:pPr>
              <w:rPr>
                <w:rFonts w:ascii="Arial" w:hAnsi="Arial" w:cs="Arial"/>
                <w:szCs w:val="2"/>
                <w:lang w:val="es-BO"/>
              </w:rPr>
            </w:pPr>
          </w:p>
        </w:tc>
        <w:tc>
          <w:tcPr>
            <w:tcW w:w="273" w:type="dxa"/>
          </w:tcPr>
          <w:p w14:paraId="0B4A1B11" w14:textId="77777777" w:rsidR="00430174" w:rsidRPr="008F554D" w:rsidRDefault="00430174" w:rsidP="00C97101">
            <w:pPr>
              <w:rPr>
                <w:rFonts w:ascii="Arial" w:hAnsi="Arial" w:cs="Arial"/>
                <w:szCs w:val="2"/>
                <w:lang w:val="es-BO"/>
              </w:rPr>
            </w:pPr>
          </w:p>
        </w:tc>
        <w:tc>
          <w:tcPr>
            <w:tcW w:w="273" w:type="dxa"/>
          </w:tcPr>
          <w:p w14:paraId="34FD1373" w14:textId="77777777" w:rsidR="00430174" w:rsidRPr="008F554D" w:rsidRDefault="00430174" w:rsidP="00C97101">
            <w:pPr>
              <w:rPr>
                <w:rFonts w:ascii="Arial" w:hAnsi="Arial" w:cs="Arial"/>
                <w:szCs w:val="2"/>
                <w:lang w:val="es-BO"/>
              </w:rPr>
            </w:pPr>
          </w:p>
        </w:tc>
        <w:tc>
          <w:tcPr>
            <w:tcW w:w="273" w:type="dxa"/>
          </w:tcPr>
          <w:p w14:paraId="6BDFE610" w14:textId="77777777" w:rsidR="00430174" w:rsidRPr="008F554D" w:rsidRDefault="00430174" w:rsidP="00C97101">
            <w:pPr>
              <w:rPr>
                <w:rFonts w:ascii="Arial" w:hAnsi="Arial" w:cs="Arial"/>
                <w:szCs w:val="2"/>
                <w:lang w:val="es-BO"/>
              </w:rPr>
            </w:pPr>
          </w:p>
        </w:tc>
        <w:tc>
          <w:tcPr>
            <w:tcW w:w="273" w:type="dxa"/>
          </w:tcPr>
          <w:p w14:paraId="0789D200"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D91A50">
        <w:trPr>
          <w:jc w:val="center"/>
        </w:trPr>
        <w:tc>
          <w:tcPr>
            <w:tcW w:w="235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2"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296"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4" w:type="dxa"/>
            <w:shd w:val="clear" w:color="auto" w:fill="auto"/>
          </w:tcPr>
          <w:p w14:paraId="78C44483" w14:textId="77777777" w:rsidR="00430174" w:rsidRPr="008F554D" w:rsidRDefault="00430174" w:rsidP="00C97101">
            <w:pPr>
              <w:rPr>
                <w:rFonts w:ascii="Arial" w:hAnsi="Arial" w:cs="Arial"/>
                <w:lang w:val="es-BO"/>
              </w:rPr>
            </w:pPr>
          </w:p>
        </w:tc>
        <w:tc>
          <w:tcPr>
            <w:tcW w:w="273" w:type="dxa"/>
            <w:shd w:val="clear" w:color="auto" w:fill="auto"/>
          </w:tcPr>
          <w:p w14:paraId="1C8547C8" w14:textId="77777777" w:rsidR="00430174" w:rsidRPr="008F554D" w:rsidRDefault="00430174" w:rsidP="00C97101">
            <w:pPr>
              <w:rPr>
                <w:rFonts w:ascii="Arial" w:hAnsi="Arial" w:cs="Arial"/>
                <w:lang w:val="es-BO"/>
              </w:rPr>
            </w:pPr>
          </w:p>
        </w:tc>
        <w:tc>
          <w:tcPr>
            <w:tcW w:w="274" w:type="dxa"/>
            <w:shd w:val="clear" w:color="auto" w:fill="auto"/>
          </w:tcPr>
          <w:p w14:paraId="401F969A" w14:textId="77777777" w:rsidR="00430174" w:rsidRPr="008F554D" w:rsidRDefault="00430174" w:rsidP="00C97101">
            <w:pPr>
              <w:rPr>
                <w:rFonts w:ascii="Arial" w:hAnsi="Arial" w:cs="Arial"/>
                <w:lang w:val="es-BO"/>
              </w:rPr>
            </w:pPr>
          </w:p>
        </w:tc>
        <w:tc>
          <w:tcPr>
            <w:tcW w:w="274" w:type="dxa"/>
            <w:shd w:val="clear" w:color="auto" w:fill="auto"/>
          </w:tcPr>
          <w:p w14:paraId="16E16EB6" w14:textId="77777777" w:rsidR="00430174" w:rsidRPr="008F554D" w:rsidRDefault="00430174" w:rsidP="00C97101">
            <w:pPr>
              <w:rPr>
                <w:rFonts w:ascii="Arial" w:hAnsi="Arial" w:cs="Arial"/>
                <w:lang w:val="es-BO"/>
              </w:rPr>
            </w:pPr>
          </w:p>
        </w:tc>
        <w:tc>
          <w:tcPr>
            <w:tcW w:w="274" w:type="dxa"/>
            <w:shd w:val="clear" w:color="auto" w:fill="auto"/>
          </w:tcPr>
          <w:p w14:paraId="6160EAA5" w14:textId="77777777" w:rsidR="00430174" w:rsidRPr="008F554D" w:rsidRDefault="00430174" w:rsidP="00C97101">
            <w:pPr>
              <w:rPr>
                <w:rFonts w:ascii="Arial" w:hAnsi="Arial" w:cs="Arial"/>
                <w:lang w:val="es-BO"/>
              </w:rPr>
            </w:pPr>
          </w:p>
        </w:tc>
        <w:tc>
          <w:tcPr>
            <w:tcW w:w="274" w:type="dxa"/>
            <w:shd w:val="clear" w:color="auto" w:fill="auto"/>
          </w:tcPr>
          <w:p w14:paraId="5E16B46D" w14:textId="77777777" w:rsidR="00430174" w:rsidRPr="008F554D" w:rsidRDefault="00430174" w:rsidP="00C97101">
            <w:pPr>
              <w:rPr>
                <w:rFonts w:ascii="Arial" w:hAnsi="Arial" w:cs="Arial"/>
                <w:lang w:val="es-BO"/>
              </w:rPr>
            </w:pPr>
          </w:p>
        </w:tc>
        <w:tc>
          <w:tcPr>
            <w:tcW w:w="273" w:type="dxa"/>
            <w:shd w:val="clear" w:color="auto" w:fill="auto"/>
          </w:tcPr>
          <w:p w14:paraId="28149670" w14:textId="77777777" w:rsidR="00430174" w:rsidRPr="008F554D" w:rsidRDefault="00430174" w:rsidP="00C97101">
            <w:pPr>
              <w:rPr>
                <w:rFonts w:ascii="Arial" w:hAnsi="Arial" w:cs="Arial"/>
                <w:lang w:val="es-BO"/>
              </w:rPr>
            </w:pPr>
          </w:p>
        </w:tc>
        <w:tc>
          <w:tcPr>
            <w:tcW w:w="274" w:type="dxa"/>
            <w:shd w:val="clear" w:color="auto" w:fill="auto"/>
          </w:tcPr>
          <w:p w14:paraId="38DBFC30" w14:textId="77777777" w:rsidR="00430174" w:rsidRPr="008F554D" w:rsidRDefault="00430174" w:rsidP="00C97101">
            <w:pPr>
              <w:rPr>
                <w:rFonts w:ascii="Arial" w:hAnsi="Arial" w:cs="Arial"/>
                <w:lang w:val="es-BO"/>
              </w:rPr>
            </w:pPr>
          </w:p>
        </w:tc>
        <w:tc>
          <w:tcPr>
            <w:tcW w:w="274" w:type="dxa"/>
            <w:shd w:val="clear" w:color="auto" w:fill="auto"/>
          </w:tcPr>
          <w:p w14:paraId="6A668B70" w14:textId="77777777" w:rsidR="00430174" w:rsidRPr="008F554D" w:rsidRDefault="00430174" w:rsidP="00C97101">
            <w:pPr>
              <w:rPr>
                <w:rFonts w:ascii="Arial" w:hAnsi="Arial" w:cs="Arial"/>
                <w:lang w:val="es-BO"/>
              </w:rPr>
            </w:pPr>
          </w:p>
        </w:tc>
        <w:tc>
          <w:tcPr>
            <w:tcW w:w="274" w:type="dxa"/>
            <w:shd w:val="clear" w:color="auto" w:fill="auto"/>
          </w:tcPr>
          <w:p w14:paraId="7B0024E5" w14:textId="77777777" w:rsidR="00430174" w:rsidRPr="008F554D" w:rsidRDefault="00430174" w:rsidP="00C97101">
            <w:pPr>
              <w:rPr>
                <w:rFonts w:ascii="Arial" w:hAnsi="Arial" w:cs="Arial"/>
                <w:lang w:val="es-BO"/>
              </w:rPr>
            </w:pPr>
          </w:p>
        </w:tc>
        <w:tc>
          <w:tcPr>
            <w:tcW w:w="274" w:type="dxa"/>
            <w:shd w:val="clear" w:color="auto" w:fill="auto"/>
          </w:tcPr>
          <w:p w14:paraId="4F9463E5" w14:textId="77777777" w:rsidR="00430174" w:rsidRPr="008F554D" w:rsidRDefault="00430174" w:rsidP="00C97101">
            <w:pPr>
              <w:rPr>
                <w:rFonts w:ascii="Arial" w:hAnsi="Arial" w:cs="Arial"/>
                <w:lang w:val="es-BO"/>
              </w:rPr>
            </w:pPr>
          </w:p>
        </w:tc>
        <w:tc>
          <w:tcPr>
            <w:tcW w:w="819"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211543B"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D91A50">
        <w:trPr>
          <w:jc w:val="center"/>
        </w:trPr>
        <w:tc>
          <w:tcPr>
            <w:tcW w:w="235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395" w:type="dxa"/>
            <w:gridSpan w:val="5"/>
            <w:shd w:val="clear" w:color="auto" w:fill="auto"/>
          </w:tcPr>
          <w:p w14:paraId="0EDC39A8" w14:textId="77777777" w:rsidR="00FE0EED" w:rsidRPr="008F554D" w:rsidRDefault="00FE0EED" w:rsidP="00C97101">
            <w:pPr>
              <w:rPr>
                <w:rFonts w:ascii="Arial" w:hAnsi="Arial" w:cs="Arial"/>
                <w:lang w:val="es-BO"/>
              </w:rPr>
            </w:pPr>
          </w:p>
        </w:tc>
        <w:tc>
          <w:tcPr>
            <w:tcW w:w="273" w:type="dxa"/>
            <w:shd w:val="clear" w:color="auto" w:fill="auto"/>
          </w:tcPr>
          <w:p w14:paraId="319C8F10" w14:textId="77777777" w:rsidR="00FE0EED" w:rsidRPr="008F554D" w:rsidRDefault="00FE0EED" w:rsidP="00C97101">
            <w:pPr>
              <w:rPr>
                <w:rFonts w:ascii="Arial" w:hAnsi="Arial" w:cs="Arial"/>
                <w:lang w:val="es-BO"/>
              </w:rPr>
            </w:pPr>
          </w:p>
        </w:tc>
        <w:tc>
          <w:tcPr>
            <w:tcW w:w="1643"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3" w:type="dxa"/>
          </w:tcPr>
          <w:p w14:paraId="17251C25" w14:textId="77777777" w:rsidR="00FE0EED" w:rsidRPr="008F554D" w:rsidRDefault="00FE0EED" w:rsidP="00C97101">
            <w:pPr>
              <w:rPr>
                <w:rFonts w:ascii="Arial" w:hAnsi="Arial" w:cs="Arial"/>
                <w:lang w:val="es-BO"/>
              </w:rPr>
            </w:pPr>
          </w:p>
        </w:tc>
        <w:tc>
          <w:tcPr>
            <w:tcW w:w="273" w:type="dxa"/>
            <w:tcBorders>
              <w:left w:val="nil"/>
            </w:tcBorders>
          </w:tcPr>
          <w:p w14:paraId="05B58871" w14:textId="77777777" w:rsidR="00FE0EED" w:rsidRPr="008F554D" w:rsidRDefault="00FE0EED" w:rsidP="00C97101">
            <w:pPr>
              <w:rPr>
                <w:rFonts w:ascii="Arial" w:hAnsi="Arial" w:cs="Arial"/>
                <w:lang w:val="es-BO"/>
              </w:rPr>
            </w:pPr>
          </w:p>
        </w:tc>
        <w:tc>
          <w:tcPr>
            <w:tcW w:w="273" w:type="dxa"/>
          </w:tcPr>
          <w:p w14:paraId="20401817" w14:textId="77777777" w:rsidR="00FE0EED" w:rsidRPr="008F554D" w:rsidRDefault="00FE0EED" w:rsidP="00C97101">
            <w:pPr>
              <w:rPr>
                <w:rFonts w:ascii="Arial" w:hAnsi="Arial" w:cs="Arial"/>
                <w:lang w:val="es-BO"/>
              </w:rPr>
            </w:pPr>
          </w:p>
        </w:tc>
        <w:tc>
          <w:tcPr>
            <w:tcW w:w="273" w:type="dxa"/>
          </w:tcPr>
          <w:p w14:paraId="55E8F74E" w14:textId="77777777" w:rsidR="00FE0EED" w:rsidRPr="008F554D" w:rsidRDefault="00FE0EED" w:rsidP="00C97101">
            <w:pPr>
              <w:rPr>
                <w:rFonts w:ascii="Arial" w:hAnsi="Arial" w:cs="Arial"/>
                <w:lang w:val="es-BO"/>
              </w:rPr>
            </w:pPr>
          </w:p>
        </w:tc>
        <w:tc>
          <w:tcPr>
            <w:tcW w:w="273" w:type="dxa"/>
          </w:tcPr>
          <w:p w14:paraId="65645A14" w14:textId="77777777" w:rsidR="00FE0EED" w:rsidRPr="008F554D" w:rsidRDefault="00FE0EED" w:rsidP="00C97101">
            <w:pPr>
              <w:rPr>
                <w:rFonts w:ascii="Arial" w:hAnsi="Arial" w:cs="Arial"/>
                <w:lang w:val="es-BO"/>
              </w:rPr>
            </w:pPr>
          </w:p>
        </w:tc>
        <w:tc>
          <w:tcPr>
            <w:tcW w:w="273" w:type="dxa"/>
          </w:tcPr>
          <w:p w14:paraId="55E09CF0" w14:textId="77777777" w:rsidR="00FE0EED" w:rsidRPr="008F554D" w:rsidRDefault="00FE0EED" w:rsidP="00C97101">
            <w:pPr>
              <w:rPr>
                <w:rFonts w:ascii="Arial" w:hAnsi="Arial" w:cs="Arial"/>
                <w:lang w:val="es-BO"/>
              </w:rPr>
            </w:pPr>
          </w:p>
        </w:tc>
        <w:tc>
          <w:tcPr>
            <w:tcW w:w="273"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D91A50">
        <w:trPr>
          <w:jc w:val="center"/>
        </w:trPr>
        <w:tc>
          <w:tcPr>
            <w:tcW w:w="235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2"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296"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4" w:type="dxa"/>
            <w:shd w:val="clear" w:color="auto" w:fill="auto"/>
          </w:tcPr>
          <w:p w14:paraId="0492D91B" w14:textId="77777777" w:rsidR="00430174" w:rsidRPr="008F554D" w:rsidRDefault="00430174" w:rsidP="00C97101">
            <w:pPr>
              <w:rPr>
                <w:rFonts w:ascii="Arial" w:hAnsi="Arial" w:cs="Arial"/>
                <w:lang w:val="es-BO"/>
              </w:rPr>
            </w:pPr>
          </w:p>
        </w:tc>
        <w:tc>
          <w:tcPr>
            <w:tcW w:w="273" w:type="dxa"/>
            <w:shd w:val="clear" w:color="auto" w:fill="auto"/>
          </w:tcPr>
          <w:p w14:paraId="109F92CA" w14:textId="77777777" w:rsidR="00430174" w:rsidRPr="008F554D" w:rsidRDefault="00430174" w:rsidP="00C97101">
            <w:pPr>
              <w:rPr>
                <w:rFonts w:ascii="Arial" w:hAnsi="Arial" w:cs="Arial"/>
                <w:lang w:val="es-BO"/>
              </w:rPr>
            </w:pPr>
          </w:p>
        </w:tc>
        <w:tc>
          <w:tcPr>
            <w:tcW w:w="274" w:type="dxa"/>
            <w:shd w:val="clear" w:color="auto" w:fill="auto"/>
          </w:tcPr>
          <w:p w14:paraId="54CF08C7" w14:textId="77777777" w:rsidR="00430174" w:rsidRPr="008F554D" w:rsidRDefault="00430174" w:rsidP="00C97101">
            <w:pPr>
              <w:rPr>
                <w:rFonts w:ascii="Arial" w:hAnsi="Arial" w:cs="Arial"/>
                <w:lang w:val="es-BO"/>
              </w:rPr>
            </w:pPr>
          </w:p>
        </w:tc>
        <w:tc>
          <w:tcPr>
            <w:tcW w:w="274" w:type="dxa"/>
            <w:shd w:val="clear" w:color="auto" w:fill="auto"/>
          </w:tcPr>
          <w:p w14:paraId="25909961" w14:textId="77777777" w:rsidR="00430174" w:rsidRPr="008F554D" w:rsidRDefault="00430174" w:rsidP="00C97101">
            <w:pPr>
              <w:rPr>
                <w:rFonts w:ascii="Arial" w:hAnsi="Arial" w:cs="Arial"/>
                <w:lang w:val="es-BO"/>
              </w:rPr>
            </w:pPr>
          </w:p>
        </w:tc>
        <w:tc>
          <w:tcPr>
            <w:tcW w:w="274" w:type="dxa"/>
            <w:shd w:val="clear" w:color="auto" w:fill="auto"/>
          </w:tcPr>
          <w:p w14:paraId="3758E4F9" w14:textId="77777777" w:rsidR="00430174" w:rsidRPr="008F554D" w:rsidRDefault="00430174" w:rsidP="00C97101">
            <w:pPr>
              <w:rPr>
                <w:rFonts w:ascii="Arial" w:hAnsi="Arial" w:cs="Arial"/>
                <w:lang w:val="es-BO"/>
              </w:rPr>
            </w:pPr>
          </w:p>
        </w:tc>
        <w:tc>
          <w:tcPr>
            <w:tcW w:w="274" w:type="dxa"/>
            <w:shd w:val="clear" w:color="auto" w:fill="auto"/>
          </w:tcPr>
          <w:p w14:paraId="6854E9EA" w14:textId="77777777" w:rsidR="00430174" w:rsidRPr="008F554D" w:rsidRDefault="00430174" w:rsidP="00C97101">
            <w:pPr>
              <w:rPr>
                <w:rFonts w:ascii="Arial" w:hAnsi="Arial" w:cs="Arial"/>
                <w:lang w:val="es-BO"/>
              </w:rPr>
            </w:pPr>
          </w:p>
        </w:tc>
        <w:tc>
          <w:tcPr>
            <w:tcW w:w="273" w:type="dxa"/>
            <w:shd w:val="clear" w:color="auto" w:fill="auto"/>
          </w:tcPr>
          <w:p w14:paraId="1C9E9E76" w14:textId="77777777" w:rsidR="00430174" w:rsidRPr="008F554D" w:rsidRDefault="00430174" w:rsidP="00C97101">
            <w:pPr>
              <w:rPr>
                <w:rFonts w:ascii="Arial" w:hAnsi="Arial" w:cs="Arial"/>
                <w:lang w:val="es-BO"/>
              </w:rPr>
            </w:pPr>
          </w:p>
        </w:tc>
        <w:tc>
          <w:tcPr>
            <w:tcW w:w="274" w:type="dxa"/>
            <w:shd w:val="clear" w:color="auto" w:fill="auto"/>
          </w:tcPr>
          <w:p w14:paraId="0C31D04A" w14:textId="77777777" w:rsidR="00430174" w:rsidRPr="008F554D" w:rsidRDefault="00430174" w:rsidP="00C97101">
            <w:pPr>
              <w:rPr>
                <w:rFonts w:ascii="Arial" w:hAnsi="Arial" w:cs="Arial"/>
                <w:lang w:val="es-BO"/>
              </w:rPr>
            </w:pPr>
          </w:p>
        </w:tc>
        <w:tc>
          <w:tcPr>
            <w:tcW w:w="274" w:type="dxa"/>
            <w:shd w:val="clear" w:color="auto" w:fill="auto"/>
          </w:tcPr>
          <w:p w14:paraId="6E105BEE" w14:textId="77777777" w:rsidR="00430174" w:rsidRPr="008F554D" w:rsidRDefault="00430174" w:rsidP="00C97101">
            <w:pPr>
              <w:rPr>
                <w:rFonts w:ascii="Arial" w:hAnsi="Arial" w:cs="Arial"/>
                <w:lang w:val="es-BO"/>
              </w:rPr>
            </w:pPr>
          </w:p>
        </w:tc>
        <w:tc>
          <w:tcPr>
            <w:tcW w:w="274" w:type="dxa"/>
            <w:shd w:val="clear" w:color="auto" w:fill="auto"/>
          </w:tcPr>
          <w:p w14:paraId="04A3AA62" w14:textId="77777777" w:rsidR="00430174" w:rsidRPr="008F554D" w:rsidRDefault="00430174" w:rsidP="00C97101">
            <w:pPr>
              <w:rPr>
                <w:rFonts w:ascii="Arial" w:hAnsi="Arial" w:cs="Arial"/>
                <w:lang w:val="es-BO"/>
              </w:rPr>
            </w:pPr>
          </w:p>
        </w:tc>
        <w:tc>
          <w:tcPr>
            <w:tcW w:w="274" w:type="dxa"/>
            <w:shd w:val="clear" w:color="auto" w:fill="auto"/>
          </w:tcPr>
          <w:p w14:paraId="15CC1AE4" w14:textId="77777777" w:rsidR="00430174" w:rsidRPr="008F554D" w:rsidRDefault="00430174" w:rsidP="00C97101">
            <w:pPr>
              <w:rPr>
                <w:rFonts w:ascii="Arial" w:hAnsi="Arial" w:cs="Arial"/>
                <w:lang w:val="es-BO"/>
              </w:rPr>
            </w:pPr>
          </w:p>
        </w:tc>
        <w:tc>
          <w:tcPr>
            <w:tcW w:w="819"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3012C73"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06C76D33" w:rsidR="00E4066F" w:rsidRPr="00D64B0E" w:rsidRDefault="001A0A58" w:rsidP="00EE5D9B">
            <w:pPr>
              <w:jc w:val="both"/>
              <w:rPr>
                <w:rFonts w:ascii="Arial" w:hAnsi="Arial" w:cs="Arial"/>
                <w:b/>
                <w:i/>
                <w:lang w:val="es-BO"/>
              </w:rPr>
            </w:pPr>
            <w:r>
              <w:rPr>
                <w:rFonts w:ascii="Arial" w:hAnsi="Arial" w:cs="Arial"/>
                <w:b/>
                <w:i/>
                <w:lang w:val="es-BO"/>
              </w:rPr>
              <w:t>Bs. 56</w:t>
            </w:r>
            <w:r w:rsidR="00055E42">
              <w:rPr>
                <w:rFonts w:ascii="Arial" w:hAnsi="Arial" w:cs="Arial"/>
                <w:b/>
                <w:i/>
                <w:lang w:val="es-BO"/>
              </w:rPr>
              <w:t>.</w:t>
            </w:r>
            <w:r>
              <w:rPr>
                <w:rFonts w:ascii="Arial" w:hAnsi="Arial" w:cs="Arial"/>
                <w:b/>
                <w:i/>
                <w:lang w:val="es-BO"/>
              </w:rPr>
              <w:t>376</w:t>
            </w:r>
            <w:r w:rsidR="00055E42">
              <w:rPr>
                <w:rFonts w:ascii="Arial" w:hAnsi="Arial" w:cs="Arial"/>
                <w:b/>
                <w:i/>
                <w:lang w:val="es-BO"/>
              </w:rPr>
              <w:t>,00 (</w:t>
            </w:r>
            <w:r w:rsidR="00E57D77" w:rsidRPr="00E57D77">
              <w:rPr>
                <w:rFonts w:ascii="Arial" w:hAnsi="Arial" w:cs="Arial"/>
                <w:b/>
                <w:i/>
                <w:lang w:val="es-BO"/>
              </w:rPr>
              <w:t>Cincuenta y seis</w:t>
            </w:r>
            <w:r w:rsidR="00E57D77">
              <w:rPr>
                <w:rFonts w:ascii="Arial" w:hAnsi="Arial" w:cs="Arial"/>
                <w:b/>
                <w:i/>
                <w:lang w:val="es-BO"/>
              </w:rPr>
              <w:t xml:space="preserve"> mil trescientos setenta y seis</w:t>
            </w:r>
            <w:r w:rsidR="00E4066F">
              <w:rPr>
                <w:rFonts w:ascii="Arial" w:hAnsi="Arial" w:cs="Arial"/>
                <w:b/>
                <w:i/>
                <w:lang w:val="es-BO"/>
              </w:rPr>
              <w:t xml:space="preserve"> </w:t>
            </w:r>
            <w:r w:rsidR="00055E42">
              <w:rPr>
                <w:rFonts w:ascii="Arial" w:hAnsi="Arial" w:cs="Arial"/>
                <w:b/>
                <w:i/>
                <w:lang w:val="es-BO"/>
              </w:rPr>
              <w:t>00/100 bolivianos)</w:t>
            </w:r>
          </w:p>
        </w:tc>
        <w:tc>
          <w:tcPr>
            <w:tcW w:w="273"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D91A50">
        <w:trPr>
          <w:jc w:val="center"/>
        </w:trPr>
        <w:tc>
          <w:tcPr>
            <w:tcW w:w="235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D91A50">
        <w:trPr>
          <w:jc w:val="center"/>
        </w:trPr>
        <w:tc>
          <w:tcPr>
            <w:tcW w:w="235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2"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296"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4" w:type="dxa"/>
            <w:shd w:val="clear" w:color="auto" w:fill="auto"/>
          </w:tcPr>
          <w:p w14:paraId="2D20882D" w14:textId="77777777" w:rsidR="00430174" w:rsidRPr="008F554D" w:rsidRDefault="00430174" w:rsidP="00C97101">
            <w:pPr>
              <w:rPr>
                <w:rFonts w:ascii="Arial" w:hAnsi="Arial" w:cs="Arial"/>
                <w:lang w:val="es-BO"/>
              </w:rPr>
            </w:pPr>
          </w:p>
        </w:tc>
        <w:tc>
          <w:tcPr>
            <w:tcW w:w="273" w:type="dxa"/>
            <w:shd w:val="clear" w:color="auto" w:fill="auto"/>
          </w:tcPr>
          <w:p w14:paraId="5414FF83" w14:textId="77777777" w:rsidR="00430174" w:rsidRPr="008F554D" w:rsidRDefault="00430174" w:rsidP="00C97101">
            <w:pPr>
              <w:rPr>
                <w:rFonts w:ascii="Arial" w:hAnsi="Arial" w:cs="Arial"/>
                <w:lang w:val="es-BO"/>
              </w:rPr>
            </w:pPr>
          </w:p>
        </w:tc>
        <w:tc>
          <w:tcPr>
            <w:tcW w:w="274" w:type="dxa"/>
            <w:shd w:val="clear" w:color="auto" w:fill="auto"/>
          </w:tcPr>
          <w:p w14:paraId="449B2446" w14:textId="77777777" w:rsidR="00430174" w:rsidRPr="008F554D" w:rsidRDefault="00430174" w:rsidP="00C97101">
            <w:pPr>
              <w:rPr>
                <w:rFonts w:ascii="Arial" w:hAnsi="Arial" w:cs="Arial"/>
                <w:lang w:val="es-BO"/>
              </w:rPr>
            </w:pPr>
          </w:p>
        </w:tc>
        <w:tc>
          <w:tcPr>
            <w:tcW w:w="274" w:type="dxa"/>
            <w:shd w:val="clear" w:color="auto" w:fill="auto"/>
          </w:tcPr>
          <w:p w14:paraId="0ECB698C" w14:textId="77777777" w:rsidR="00430174" w:rsidRPr="008F554D" w:rsidRDefault="00430174" w:rsidP="00C97101">
            <w:pPr>
              <w:rPr>
                <w:rFonts w:ascii="Arial" w:hAnsi="Arial" w:cs="Arial"/>
                <w:lang w:val="es-BO"/>
              </w:rPr>
            </w:pPr>
          </w:p>
        </w:tc>
        <w:tc>
          <w:tcPr>
            <w:tcW w:w="274" w:type="dxa"/>
            <w:shd w:val="clear" w:color="auto" w:fill="auto"/>
          </w:tcPr>
          <w:p w14:paraId="2C9CEAB7" w14:textId="77777777" w:rsidR="00430174" w:rsidRPr="008F554D" w:rsidRDefault="00430174" w:rsidP="00C97101">
            <w:pPr>
              <w:rPr>
                <w:rFonts w:ascii="Arial" w:hAnsi="Arial" w:cs="Arial"/>
                <w:lang w:val="es-BO"/>
              </w:rPr>
            </w:pPr>
          </w:p>
        </w:tc>
        <w:tc>
          <w:tcPr>
            <w:tcW w:w="274" w:type="dxa"/>
            <w:shd w:val="clear" w:color="auto" w:fill="auto"/>
          </w:tcPr>
          <w:p w14:paraId="1AE53391" w14:textId="77777777" w:rsidR="00430174" w:rsidRPr="008F554D" w:rsidRDefault="00430174" w:rsidP="00C97101">
            <w:pPr>
              <w:rPr>
                <w:rFonts w:ascii="Arial" w:hAnsi="Arial" w:cs="Arial"/>
                <w:lang w:val="es-BO"/>
              </w:rPr>
            </w:pPr>
          </w:p>
        </w:tc>
        <w:tc>
          <w:tcPr>
            <w:tcW w:w="273" w:type="dxa"/>
            <w:shd w:val="clear" w:color="auto" w:fill="auto"/>
          </w:tcPr>
          <w:p w14:paraId="65F80748" w14:textId="77777777" w:rsidR="00430174" w:rsidRPr="008F554D" w:rsidRDefault="00430174" w:rsidP="00C97101">
            <w:pPr>
              <w:rPr>
                <w:rFonts w:ascii="Arial" w:hAnsi="Arial" w:cs="Arial"/>
                <w:lang w:val="es-BO"/>
              </w:rPr>
            </w:pPr>
          </w:p>
        </w:tc>
        <w:tc>
          <w:tcPr>
            <w:tcW w:w="274" w:type="dxa"/>
            <w:shd w:val="clear" w:color="auto" w:fill="auto"/>
          </w:tcPr>
          <w:p w14:paraId="773C4B8A" w14:textId="77777777" w:rsidR="00430174" w:rsidRPr="008F554D" w:rsidRDefault="00430174" w:rsidP="00C97101">
            <w:pPr>
              <w:rPr>
                <w:rFonts w:ascii="Arial" w:hAnsi="Arial" w:cs="Arial"/>
                <w:lang w:val="es-BO"/>
              </w:rPr>
            </w:pPr>
          </w:p>
        </w:tc>
        <w:tc>
          <w:tcPr>
            <w:tcW w:w="274" w:type="dxa"/>
            <w:shd w:val="clear" w:color="auto" w:fill="auto"/>
          </w:tcPr>
          <w:p w14:paraId="5F2AED09" w14:textId="77777777" w:rsidR="00430174" w:rsidRPr="008F554D" w:rsidRDefault="00430174" w:rsidP="00C97101">
            <w:pPr>
              <w:rPr>
                <w:rFonts w:ascii="Arial" w:hAnsi="Arial" w:cs="Arial"/>
                <w:lang w:val="es-BO"/>
              </w:rPr>
            </w:pPr>
          </w:p>
        </w:tc>
        <w:tc>
          <w:tcPr>
            <w:tcW w:w="274" w:type="dxa"/>
            <w:shd w:val="clear" w:color="auto" w:fill="auto"/>
          </w:tcPr>
          <w:p w14:paraId="0CD44E82" w14:textId="77777777" w:rsidR="00430174" w:rsidRPr="008F554D" w:rsidRDefault="00430174" w:rsidP="00C97101">
            <w:pPr>
              <w:rPr>
                <w:rFonts w:ascii="Arial" w:hAnsi="Arial" w:cs="Arial"/>
                <w:lang w:val="es-BO"/>
              </w:rPr>
            </w:pPr>
          </w:p>
        </w:tc>
        <w:tc>
          <w:tcPr>
            <w:tcW w:w="274" w:type="dxa"/>
            <w:shd w:val="clear" w:color="auto" w:fill="auto"/>
          </w:tcPr>
          <w:p w14:paraId="47D49BB5" w14:textId="77777777" w:rsidR="00430174" w:rsidRPr="008F554D" w:rsidRDefault="00430174" w:rsidP="00C97101">
            <w:pPr>
              <w:rPr>
                <w:rFonts w:ascii="Arial" w:hAnsi="Arial" w:cs="Arial"/>
                <w:lang w:val="es-BO"/>
              </w:rPr>
            </w:pPr>
          </w:p>
        </w:tc>
        <w:tc>
          <w:tcPr>
            <w:tcW w:w="819"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6669EA2"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D91A50">
        <w:trPr>
          <w:trHeight w:val="240"/>
          <w:jc w:val="center"/>
        </w:trPr>
        <w:tc>
          <w:tcPr>
            <w:tcW w:w="235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413"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3" w:type="dxa"/>
          </w:tcPr>
          <w:p w14:paraId="10A5AD90" w14:textId="77777777" w:rsidR="00EE5D9B" w:rsidRPr="008F554D" w:rsidRDefault="00EE5D9B" w:rsidP="00C97101">
            <w:pPr>
              <w:rPr>
                <w:rFonts w:ascii="Arial" w:hAnsi="Arial" w:cs="Arial"/>
                <w:szCs w:val="2"/>
                <w:lang w:val="es-BO"/>
              </w:rPr>
            </w:pPr>
          </w:p>
        </w:tc>
        <w:tc>
          <w:tcPr>
            <w:tcW w:w="273" w:type="dxa"/>
          </w:tcPr>
          <w:p w14:paraId="3F003685" w14:textId="77777777" w:rsidR="00EE5D9B" w:rsidRPr="008F554D" w:rsidRDefault="00EE5D9B" w:rsidP="00C97101">
            <w:pPr>
              <w:rPr>
                <w:rFonts w:ascii="Arial" w:hAnsi="Arial" w:cs="Arial"/>
                <w:szCs w:val="2"/>
                <w:lang w:val="es-BO"/>
              </w:rPr>
            </w:pPr>
          </w:p>
        </w:tc>
        <w:tc>
          <w:tcPr>
            <w:tcW w:w="273" w:type="dxa"/>
          </w:tcPr>
          <w:p w14:paraId="0638518E" w14:textId="77777777" w:rsidR="00EE5D9B" w:rsidRPr="008F554D" w:rsidRDefault="00EE5D9B" w:rsidP="00C97101">
            <w:pPr>
              <w:rPr>
                <w:rFonts w:ascii="Arial" w:hAnsi="Arial" w:cs="Arial"/>
                <w:szCs w:val="2"/>
                <w:lang w:val="es-BO"/>
              </w:rPr>
            </w:pPr>
          </w:p>
        </w:tc>
        <w:tc>
          <w:tcPr>
            <w:tcW w:w="273" w:type="dxa"/>
          </w:tcPr>
          <w:p w14:paraId="399D61C5" w14:textId="77777777" w:rsidR="00EE5D9B" w:rsidRPr="008F554D" w:rsidRDefault="00EE5D9B" w:rsidP="00C97101">
            <w:pPr>
              <w:rPr>
                <w:rFonts w:ascii="Arial" w:hAnsi="Arial" w:cs="Arial"/>
                <w:szCs w:val="2"/>
                <w:lang w:val="es-BO"/>
              </w:rPr>
            </w:pPr>
          </w:p>
        </w:tc>
        <w:tc>
          <w:tcPr>
            <w:tcW w:w="273" w:type="dxa"/>
          </w:tcPr>
          <w:p w14:paraId="65BC8A59" w14:textId="77777777" w:rsidR="00EE5D9B" w:rsidRPr="008F554D" w:rsidRDefault="00EE5D9B" w:rsidP="00C97101">
            <w:pPr>
              <w:rPr>
                <w:rFonts w:ascii="Arial" w:hAnsi="Arial" w:cs="Arial"/>
                <w:szCs w:val="2"/>
                <w:lang w:val="es-BO"/>
              </w:rPr>
            </w:pPr>
          </w:p>
        </w:tc>
        <w:tc>
          <w:tcPr>
            <w:tcW w:w="273" w:type="dxa"/>
          </w:tcPr>
          <w:p w14:paraId="0D1452A0" w14:textId="77777777" w:rsidR="00EE5D9B" w:rsidRPr="008F554D" w:rsidRDefault="00EE5D9B" w:rsidP="00C97101">
            <w:pPr>
              <w:rPr>
                <w:rFonts w:ascii="Arial" w:hAnsi="Arial" w:cs="Arial"/>
                <w:szCs w:val="2"/>
                <w:lang w:val="es-BO"/>
              </w:rPr>
            </w:pPr>
          </w:p>
        </w:tc>
        <w:tc>
          <w:tcPr>
            <w:tcW w:w="273"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D91A50">
        <w:trPr>
          <w:jc w:val="center"/>
        </w:trPr>
        <w:tc>
          <w:tcPr>
            <w:tcW w:w="235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2"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296"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4" w:type="dxa"/>
            <w:shd w:val="clear" w:color="auto" w:fill="auto"/>
          </w:tcPr>
          <w:p w14:paraId="4B0C4443" w14:textId="77777777" w:rsidR="00430174" w:rsidRPr="008F554D" w:rsidRDefault="00430174" w:rsidP="00C97101">
            <w:pPr>
              <w:rPr>
                <w:rFonts w:ascii="Arial" w:hAnsi="Arial" w:cs="Arial"/>
                <w:lang w:val="es-BO"/>
              </w:rPr>
            </w:pPr>
          </w:p>
        </w:tc>
        <w:tc>
          <w:tcPr>
            <w:tcW w:w="273" w:type="dxa"/>
            <w:shd w:val="clear" w:color="auto" w:fill="auto"/>
          </w:tcPr>
          <w:p w14:paraId="30A3AC56" w14:textId="77777777" w:rsidR="00430174" w:rsidRPr="008F554D" w:rsidRDefault="00430174" w:rsidP="00C97101">
            <w:pPr>
              <w:rPr>
                <w:rFonts w:ascii="Arial" w:hAnsi="Arial" w:cs="Arial"/>
                <w:lang w:val="es-BO"/>
              </w:rPr>
            </w:pPr>
          </w:p>
        </w:tc>
        <w:tc>
          <w:tcPr>
            <w:tcW w:w="274" w:type="dxa"/>
            <w:shd w:val="clear" w:color="auto" w:fill="auto"/>
          </w:tcPr>
          <w:p w14:paraId="12172B99" w14:textId="77777777" w:rsidR="00430174" w:rsidRPr="008F554D" w:rsidRDefault="00430174" w:rsidP="00C97101">
            <w:pPr>
              <w:rPr>
                <w:rFonts w:ascii="Arial" w:hAnsi="Arial" w:cs="Arial"/>
                <w:lang w:val="es-BO"/>
              </w:rPr>
            </w:pPr>
          </w:p>
        </w:tc>
        <w:tc>
          <w:tcPr>
            <w:tcW w:w="274" w:type="dxa"/>
            <w:shd w:val="clear" w:color="auto" w:fill="auto"/>
          </w:tcPr>
          <w:p w14:paraId="1DF04395" w14:textId="77777777" w:rsidR="00430174" w:rsidRPr="008F554D" w:rsidRDefault="00430174" w:rsidP="00C97101">
            <w:pPr>
              <w:rPr>
                <w:rFonts w:ascii="Arial" w:hAnsi="Arial" w:cs="Arial"/>
                <w:lang w:val="es-BO"/>
              </w:rPr>
            </w:pPr>
          </w:p>
        </w:tc>
        <w:tc>
          <w:tcPr>
            <w:tcW w:w="274" w:type="dxa"/>
            <w:shd w:val="clear" w:color="auto" w:fill="auto"/>
          </w:tcPr>
          <w:p w14:paraId="255D6B0B" w14:textId="77777777" w:rsidR="00430174" w:rsidRPr="008F554D" w:rsidRDefault="00430174" w:rsidP="00C97101">
            <w:pPr>
              <w:rPr>
                <w:rFonts w:ascii="Arial" w:hAnsi="Arial" w:cs="Arial"/>
                <w:lang w:val="es-BO"/>
              </w:rPr>
            </w:pPr>
          </w:p>
        </w:tc>
        <w:tc>
          <w:tcPr>
            <w:tcW w:w="274" w:type="dxa"/>
            <w:shd w:val="clear" w:color="auto" w:fill="auto"/>
          </w:tcPr>
          <w:p w14:paraId="0BE05C84" w14:textId="77777777" w:rsidR="00430174" w:rsidRPr="008F554D" w:rsidRDefault="00430174" w:rsidP="00C97101">
            <w:pPr>
              <w:rPr>
                <w:rFonts w:ascii="Arial" w:hAnsi="Arial" w:cs="Arial"/>
                <w:lang w:val="es-BO"/>
              </w:rPr>
            </w:pPr>
          </w:p>
        </w:tc>
        <w:tc>
          <w:tcPr>
            <w:tcW w:w="273" w:type="dxa"/>
            <w:shd w:val="clear" w:color="auto" w:fill="auto"/>
          </w:tcPr>
          <w:p w14:paraId="3949ED6D" w14:textId="77777777" w:rsidR="00430174" w:rsidRPr="008F554D" w:rsidRDefault="00430174" w:rsidP="00C97101">
            <w:pPr>
              <w:rPr>
                <w:rFonts w:ascii="Arial" w:hAnsi="Arial" w:cs="Arial"/>
                <w:lang w:val="es-BO"/>
              </w:rPr>
            </w:pPr>
          </w:p>
        </w:tc>
        <w:tc>
          <w:tcPr>
            <w:tcW w:w="274" w:type="dxa"/>
            <w:shd w:val="clear" w:color="auto" w:fill="auto"/>
          </w:tcPr>
          <w:p w14:paraId="64262E49" w14:textId="77777777" w:rsidR="00430174" w:rsidRPr="008F554D" w:rsidRDefault="00430174" w:rsidP="00C97101">
            <w:pPr>
              <w:rPr>
                <w:rFonts w:ascii="Arial" w:hAnsi="Arial" w:cs="Arial"/>
                <w:lang w:val="es-BO"/>
              </w:rPr>
            </w:pPr>
          </w:p>
        </w:tc>
        <w:tc>
          <w:tcPr>
            <w:tcW w:w="274" w:type="dxa"/>
            <w:shd w:val="clear" w:color="auto" w:fill="auto"/>
          </w:tcPr>
          <w:p w14:paraId="27CA8F7F" w14:textId="77777777" w:rsidR="00430174" w:rsidRPr="008F554D" w:rsidRDefault="00430174" w:rsidP="00C97101">
            <w:pPr>
              <w:rPr>
                <w:rFonts w:ascii="Arial" w:hAnsi="Arial" w:cs="Arial"/>
                <w:lang w:val="es-BO"/>
              </w:rPr>
            </w:pPr>
          </w:p>
        </w:tc>
        <w:tc>
          <w:tcPr>
            <w:tcW w:w="274" w:type="dxa"/>
            <w:shd w:val="clear" w:color="auto" w:fill="auto"/>
          </w:tcPr>
          <w:p w14:paraId="20EFC0F9" w14:textId="77777777" w:rsidR="00430174" w:rsidRPr="008F554D" w:rsidRDefault="00430174" w:rsidP="00C97101">
            <w:pPr>
              <w:rPr>
                <w:rFonts w:ascii="Arial" w:hAnsi="Arial" w:cs="Arial"/>
                <w:lang w:val="es-BO"/>
              </w:rPr>
            </w:pPr>
          </w:p>
        </w:tc>
        <w:tc>
          <w:tcPr>
            <w:tcW w:w="274" w:type="dxa"/>
            <w:shd w:val="clear" w:color="auto" w:fill="auto"/>
          </w:tcPr>
          <w:p w14:paraId="28CACF06" w14:textId="77777777" w:rsidR="00430174" w:rsidRPr="008F554D" w:rsidRDefault="00430174" w:rsidP="00C97101">
            <w:pPr>
              <w:rPr>
                <w:rFonts w:ascii="Arial" w:hAnsi="Arial" w:cs="Arial"/>
                <w:lang w:val="es-BO"/>
              </w:rPr>
            </w:pPr>
          </w:p>
        </w:tc>
        <w:tc>
          <w:tcPr>
            <w:tcW w:w="819"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AB60E59"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2F3FF67A" w:rsidR="00430174" w:rsidRPr="007D6781" w:rsidRDefault="00E57D77" w:rsidP="00C97101">
            <w:pPr>
              <w:jc w:val="both"/>
              <w:rPr>
                <w:rFonts w:ascii="Arial" w:hAnsi="Arial" w:cs="Arial"/>
                <w:b/>
                <w:i/>
                <w:color w:val="FF0000"/>
                <w:lang w:val="es-BO"/>
              </w:rPr>
            </w:pPr>
            <w:r w:rsidRPr="00E57D77">
              <w:rPr>
                <w:rFonts w:ascii="Arial" w:hAnsi="Arial" w:cs="Arial"/>
                <w:b/>
                <w:i/>
                <w:lang w:val="es-BO"/>
              </w:rPr>
              <w:t xml:space="preserve">El tiempo de entrega del Estudio Técnico para licenciamiento de frecuencia ante la ATT para la línea </w:t>
            </w:r>
            <w:proofErr w:type="spellStart"/>
            <w:r w:rsidRPr="00E57D77">
              <w:rPr>
                <w:rFonts w:ascii="Arial" w:hAnsi="Arial" w:cs="Arial"/>
                <w:b/>
                <w:i/>
                <w:lang w:val="es-BO"/>
              </w:rPr>
              <w:t>Caranavi</w:t>
            </w:r>
            <w:proofErr w:type="spellEnd"/>
            <w:r w:rsidRPr="00E57D77">
              <w:rPr>
                <w:rFonts w:ascii="Arial" w:hAnsi="Arial" w:cs="Arial"/>
                <w:b/>
                <w:i/>
                <w:lang w:val="es-BO"/>
              </w:rPr>
              <w:t xml:space="preserve"> – Trinidad (Segunda convocatoria), es de 30 días calendario computable desde el día hábil siguiente de la firma del contrato</w:t>
            </w:r>
          </w:p>
        </w:tc>
        <w:tc>
          <w:tcPr>
            <w:tcW w:w="273"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D91A50">
        <w:trPr>
          <w:jc w:val="center"/>
        </w:trPr>
        <w:tc>
          <w:tcPr>
            <w:tcW w:w="235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D91A50">
        <w:trPr>
          <w:jc w:val="center"/>
        </w:trPr>
        <w:tc>
          <w:tcPr>
            <w:tcW w:w="235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2"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296"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4" w:type="dxa"/>
            <w:shd w:val="clear" w:color="auto" w:fill="auto"/>
          </w:tcPr>
          <w:p w14:paraId="7F081D8A" w14:textId="77777777" w:rsidR="00430174" w:rsidRPr="008F554D" w:rsidRDefault="00430174" w:rsidP="00C97101">
            <w:pPr>
              <w:rPr>
                <w:rFonts w:ascii="Arial" w:hAnsi="Arial" w:cs="Arial"/>
                <w:lang w:val="es-BO"/>
              </w:rPr>
            </w:pPr>
          </w:p>
        </w:tc>
        <w:tc>
          <w:tcPr>
            <w:tcW w:w="273" w:type="dxa"/>
            <w:shd w:val="clear" w:color="auto" w:fill="auto"/>
          </w:tcPr>
          <w:p w14:paraId="756221D5" w14:textId="77777777" w:rsidR="00430174" w:rsidRPr="008F554D" w:rsidRDefault="00430174" w:rsidP="00C97101">
            <w:pPr>
              <w:rPr>
                <w:rFonts w:ascii="Arial" w:hAnsi="Arial" w:cs="Arial"/>
                <w:lang w:val="es-BO"/>
              </w:rPr>
            </w:pPr>
          </w:p>
        </w:tc>
        <w:tc>
          <w:tcPr>
            <w:tcW w:w="274" w:type="dxa"/>
            <w:shd w:val="clear" w:color="auto" w:fill="auto"/>
          </w:tcPr>
          <w:p w14:paraId="50B8CC1C" w14:textId="77777777" w:rsidR="00430174" w:rsidRPr="008F554D" w:rsidRDefault="00430174" w:rsidP="00C97101">
            <w:pPr>
              <w:rPr>
                <w:rFonts w:ascii="Arial" w:hAnsi="Arial" w:cs="Arial"/>
                <w:lang w:val="es-BO"/>
              </w:rPr>
            </w:pPr>
          </w:p>
        </w:tc>
        <w:tc>
          <w:tcPr>
            <w:tcW w:w="274" w:type="dxa"/>
            <w:shd w:val="clear" w:color="auto" w:fill="auto"/>
          </w:tcPr>
          <w:p w14:paraId="5C7B1F05" w14:textId="77777777" w:rsidR="00430174" w:rsidRPr="008F554D" w:rsidRDefault="00430174" w:rsidP="00C97101">
            <w:pPr>
              <w:rPr>
                <w:rFonts w:ascii="Arial" w:hAnsi="Arial" w:cs="Arial"/>
                <w:lang w:val="es-BO"/>
              </w:rPr>
            </w:pPr>
          </w:p>
        </w:tc>
        <w:tc>
          <w:tcPr>
            <w:tcW w:w="274" w:type="dxa"/>
            <w:shd w:val="clear" w:color="auto" w:fill="auto"/>
          </w:tcPr>
          <w:p w14:paraId="7A61DC47" w14:textId="77777777" w:rsidR="00430174" w:rsidRPr="008F554D" w:rsidRDefault="00430174" w:rsidP="00C97101">
            <w:pPr>
              <w:rPr>
                <w:rFonts w:ascii="Arial" w:hAnsi="Arial" w:cs="Arial"/>
                <w:lang w:val="es-BO"/>
              </w:rPr>
            </w:pPr>
          </w:p>
        </w:tc>
        <w:tc>
          <w:tcPr>
            <w:tcW w:w="274" w:type="dxa"/>
            <w:shd w:val="clear" w:color="auto" w:fill="auto"/>
          </w:tcPr>
          <w:p w14:paraId="174C8B5A" w14:textId="77777777" w:rsidR="00430174" w:rsidRPr="008F554D" w:rsidRDefault="00430174" w:rsidP="00C97101">
            <w:pPr>
              <w:rPr>
                <w:rFonts w:ascii="Arial" w:hAnsi="Arial" w:cs="Arial"/>
                <w:lang w:val="es-BO"/>
              </w:rPr>
            </w:pPr>
          </w:p>
        </w:tc>
        <w:tc>
          <w:tcPr>
            <w:tcW w:w="273" w:type="dxa"/>
            <w:shd w:val="clear" w:color="auto" w:fill="auto"/>
          </w:tcPr>
          <w:p w14:paraId="6E8AC366" w14:textId="77777777" w:rsidR="00430174" w:rsidRPr="008F554D" w:rsidRDefault="00430174" w:rsidP="00C97101">
            <w:pPr>
              <w:rPr>
                <w:rFonts w:ascii="Arial" w:hAnsi="Arial" w:cs="Arial"/>
                <w:lang w:val="es-BO"/>
              </w:rPr>
            </w:pPr>
          </w:p>
        </w:tc>
        <w:tc>
          <w:tcPr>
            <w:tcW w:w="274" w:type="dxa"/>
            <w:shd w:val="clear" w:color="auto" w:fill="auto"/>
          </w:tcPr>
          <w:p w14:paraId="5C7719BD" w14:textId="77777777" w:rsidR="00430174" w:rsidRPr="008F554D" w:rsidRDefault="00430174" w:rsidP="00C97101">
            <w:pPr>
              <w:rPr>
                <w:rFonts w:ascii="Arial" w:hAnsi="Arial" w:cs="Arial"/>
                <w:lang w:val="es-BO"/>
              </w:rPr>
            </w:pPr>
          </w:p>
        </w:tc>
        <w:tc>
          <w:tcPr>
            <w:tcW w:w="274" w:type="dxa"/>
            <w:shd w:val="clear" w:color="auto" w:fill="auto"/>
          </w:tcPr>
          <w:p w14:paraId="602340E6" w14:textId="77777777" w:rsidR="00430174" w:rsidRPr="008F554D" w:rsidRDefault="00430174" w:rsidP="00C97101">
            <w:pPr>
              <w:rPr>
                <w:rFonts w:ascii="Arial" w:hAnsi="Arial" w:cs="Arial"/>
                <w:lang w:val="es-BO"/>
              </w:rPr>
            </w:pPr>
          </w:p>
        </w:tc>
        <w:tc>
          <w:tcPr>
            <w:tcW w:w="274" w:type="dxa"/>
            <w:shd w:val="clear" w:color="auto" w:fill="auto"/>
          </w:tcPr>
          <w:p w14:paraId="437D9E35" w14:textId="77777777" w:rsidR="00430174" w:rsidRPr="008F554D" w:rsidRDefault="00430174" w:rsidP="00C97101">
            <w:pPr>
              <w:rPr>
                <w:rFonts w:ascii="Arial" w:hAnsi="Arial" w:cs="Arial"/>
                <w:lang w:val="es-BO"/>
              </w:rPr>
            </w:pPr>
          </w:p>
        </w:tc>
        <w:tc>
          <w:tcPr>
            <w:tcW w:w="274" w:type="dxa"/>
            <w:shd w:val="clear" w:color="auto" w:fill="auto"/>
          </w:tcPr>
          <w:p w14:paraId="452B2B40" w14:textId="77777777" w:rsidR="00430174" w:rsidRPr="008F554D" w:rsidRDefault="00430174" w:rsidP="00C97101">
            <w:pPr>
              <w:rPr>
                <w:rFonts w:ascii="Arial" w:hAnsi="Arial" w:cs="Arial"/>
                <w:lang w:val="es-BO"/>
              </w:rPr>
            </w:pPr>
          </w:p>
        </w:tc>
        <w:tc>
          <w:tcPr>
            <w:tcW w:w="819"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07708D40"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AF67AB" w14:textId="77777777" w:rsidR="00E10831" w:rsidRPr="00E10831" w:rsidRDefault="00E10831" w:rsidP="00E10831">
            <w:pPr>
              <w:jc w:val="both"/>
              <w:rPr>
                <w:rFonts w:ascii="Arial" w:hAnsi="Arial" w:cs="Arial"/>
                <w:b/>
                <w:i/>
                <w:lang w:val="es-BO"/>
              </w:rPr>
            </w:pPr>
            <w:r w:rsidRPr="00E10831">
              <w:rPr>
                <w:rFonts w:ascii="Arial" w:hAnsi="Arial" w:cs="Arial"/>
                <w:b/>
                <w:i/>
                <w:lang w:val="es-BO"/>
              </w:rPr>
              <w:t xml:space="preserve">El lugar de prestación del servicio será cada uno de los puntos mencionados en las respectivas coordenadas </w:t>
            </w:r>
          </w:p>
          <w:p w14:paraId="03BD6121" w14:textId="77777777" w:rsidR="00E10831" w:rsidRPr="00E10831" w:rsidRDefault="00E10831" w:rsidP="00E10831">
            <w:pPr>
              <w:jc w:val="both"/>
              <w:rPr>
                <w:rFonts w:ascii="Arial" w:hAnsi="Arial" w:cs="Arial"/>
                <w:b/>
                <w:i/>
                <w:lang w:val="es-BO"/>
              </w:rPr>
            </w:pPr>
          </w:p>
          <w:tbl>
            <w:tblPr>
              <w:tblStyle w:val="Listaclara-nfasis6"/>
              <w:tblpPr w:leftFromText="141" w:rightFromText="141" w:vertAnchor="text" w:horzAnchor="margin" w:tblpY="-103"/>
              <w:tblOverlap w:val="never"/>
              <w:tblW w:w="6823" w:type="dxa"/>
              <w:tblLook w:val="04A0" w:firstRow="1" w:lastRow="0" w:firstColumn="1" w:lastColumn="0" w:noHBand="0" w:noVBand="1"/>
            </w:tblPr>
            <w:tblGrid>
              <w:gridCol w:w="740"/>
              <w:gridCol w:w="3281"/>
              <w:gridCol w:w="1386"/>
              <w:gridCol w:w="1416"/>
            </w:tblGrid>
            <w:tr w:rsidR="00E10831" w:rsidRPr="00E10831" w14:paraId="6FD0A2F9" w14:textId="77777777" w:rsidTr="00E10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677AC87E" w14:textId="77777777" w:rsidR="00E10831" w:rsidRPr="00E10831" w:rsidRDefault="00E10831" w:rsidP="00E10831">
                  <w:pPr>
                    <w:rPr>
                      <w:rFonts w:ascii="Arial" w:hAnsi="Arial" w:cs="Arial"/>
                      <w:i/>
                      <w:color w:val="auto"/>
                      <w:lang w:val="es-BO"/>
                    </w:rPr>
                  </w:pPr>
                  <w:r w:rsidRPr="00E10831">
                    <w:rPr>
                      <w:rFonts w:ascii="Arial" w:hAnsi="Arial" w:cs="Arial"/>
                      <w:i/>
                      <w:color w:val="auto"/>
                      <w:lang w:val="es-BO"/>
                    </w:rPr>
                    <w:t>Ítem</w:t>
                  </w:r>
                </w:p>
              </w:tc>
              <w:tc>
                <w:tcPr>
                  <w:tcW w:w="3281" w:type="dxa"/>
                </w:tcPr>
                <w:p w14:paraId="6C6A7A50" w14:textId="77777777" w:rsidR="00E10831" w:rsidRPr="00E10831" w:rsidRDefault="00E10831" w:rsidP="00E10831">
                  <w:pPr>
                    <w:cnfStyle w:val="100000000000" w:firstRow="1" w:lastRow="0" w:firstColumn="0" w:lastColumn="0" w:oddVBand="0" w:evenVBand="0" w:oddHBand="0" w:evenHBand="0" w:firstRowFirstColumn="0" w:firstRowLastColumn="0" w:lastRowFirstColumn="0" w:lastRowLastColumn="0"/>
                    <w:rPr>
                      <w:rFonts w:ascii="Arial" w:hAnsi="Arial" w:cs="Arial"/>
                      <w:i/>
                      <w:color w:val="auto"/>
                      <w:lang w:val="es-BO"/>
                    </w:rPr>
                  </w:pPr>
                  <w:r w:rsidRPr="00E10831">
                    <w:rPr>
                      <w:rFonts w:ascii="Arial" w:hAnsi="Arial" w:cs="Arial"/>
                      <w:i/>
                      <w:color w:val="auto"/>
                      <w:lang w:val="es-BO"/>
                    </w:rPr>
                    <w:t>Sitio</w:t>
                  </w:r>
                </w:p>
              </w:tc>
              <w:tc>
                <w:tcPr>
                  <w:tcW w:w="1386" w:type="dxa"/>
                </w:tcPr>
                <w:p w14:paraId="4BE34885" w14:textId="77777777" w:rsidR="00E10831" w:rsidRPr="00E10831" w:rsidRDefault="00E10831" w:rsidP="00E10831">
                  <w:pPr>
                    <w:cnfStyle w:val="100000000000" w:firstRow="1" w:lastRow="0" w:firstColumn="0" w:lastColumn="0" w:oddVBand="0" w:evenVBand="0" w:oddHBand="0" w:evenHBand="0" w:firstRowFirstColumn="0" w:firstRowLastColumn="0" w:lastRowFirstColumn="0" w:lastRowLastColumn="0"/>
                    <w:rPr>
                      <w:rFonts w:ascii="Arial" w:hAnsi="Arial" w:cs="Arial"/>
                      <w:i/>
                      <w:color w:val="auto"/>
                      <w:lang w:val="es-BO"/>
                    </w:rPr>
                  </w:pPr>
                  <w:r w:rsidRPr="00E10831">
                    <w:rPr>
                      <w:rFonts w:ascii="Arial" w:hAnsi="Arial" w:cs="Arial"/>
                      <w:i/>
                      <w:color w:val="auto"/>
                      <w:lang w:val="es-BO"/>
                    </w:rPr>
                    <w:t>Latitud</w:t>
                  </w:r>
                </w:p>
              </w:tc>
              <w:tc>
                <w:tcPr>
                  <w:tcW w:w="1416" w:type="dxa"/>
                </w:tcPr>
                <w:p w14:paraId="69620116" w14:textId="77777777" w:rsidR="00E10831" w:rsidRPr="00E10831" w:rsidRDefault="00E10831" w:rsidP="00E10831">
                  <w:pPr>
                    <w:cnfStyle w:val="100000000000" w:firstRow="1" w:lastRow="0" w:firstColumn="0" w:lastColumn="0" w:oddVBand="0" w:evenVBand="0" w:oddHBand="0" w:evenHBand="0" w:firstRowFirstColumn="0" w:firstRowLastColumn="0" w:lastRowFirstColumn="0" w:lastRowLastColumn="0"/>
                    <w:rPr>
                      <w:rFonts w:ascii="Arial" w:hAnsi="Arial" w:cs="Arial"/>
                      <w:i/>
                      <w:color w:val="auto"/>
                      <w:lang w:val="es-BO"/>
                    </w:rPr>
                  </w:pPr>
                  <w:r w:rsidRPr="00E10831">
                    <w:rPr>
                      <w:rFonts w:ascii="Arial" w:hAnsi="Arial" w:cs="Arial"/>
                      <w:i/>
                      <w:color w:val="auto"/>
                      <w:lang w:val="es-BO"/>
                    </w:rPr>
                    <w:t>Longitud</w:t>
                  </w:r>
                </w:p>
              </w:tc>
            </w:tr>
            <w:tr w:rsidR="00E10831" w:rsidRPr="00E10831" w14:paraId="59E9EF43" w14:textId="77777777" w:rsidTr="00E1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32091F92" w14:textId="77777777" w:rsidR="00E10831" w:rsidRPr="00E10831" w:rsidRDefault="00E10831" w:rsidP="00E10831">
                  <w:pPr>
                    <w:rPr>
                      <w:rFonts w:ascii="Arial" w:hAnsi="Arial" w:cs="Arial"/>
                      <w:i/>
                      <w:lang w:val="es-BO"/>
                    </w:rPr>
                  </w:pPr>
                  <w:r w:rsidRPr="00E10831">
                    <w:rPr>
                      <w:rFonts w:ascii="Arial" w:hAnsi="Arial" w:cs="Arial"/>
                      <w:i/>
                      <w:lang w:val="es-BO"/>
                    </w:rPr>
                    <w:t>1</w:t>
                  </w:r>
                </w:p>
              </w:tc>
              <w:tc>
                <w:tcPr>
                  <w:tcW w:w="3281" w:type="dxa"/>
                </w:tcPr>
                <w:p w14:paraId="230CFA49"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Repetidora Pilón Laja</w:t>
                  </w:r>
                </w:p>
              </w:tc>
              <w:tc>
                <w:tcPr>
                  <w:tcW w:w="1386" w:type="dxa"/>
                </w:tcPr>
                <w:p w14:paraId="43EA789E"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15⁰16,294'S</w:t>
                  </w:r>
                </w:p>
              </w:tc>
              <w:tc>
                <w:tcPr>
                  <w:tcW w:w="1416" w:type="dxa"/>
                </w:tcPr>
                <w:p w14:paraId="152224C9"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67⁰1,430'O</w:t>
                  </w:r>
                </w:p>
              </w:tc>
            </w:tr>
            <w:tr w:rsidR="00E10831" w:rsidRPr="00E10831" w14:paraId="3CC9E449" w14:textId="77777777" w:rsidTr="00E10831">
              <w:tc>
                <w:tcPr>
                  <w:cnfStyle w:val="001000000000" w:firstRow="0" w:lastRow="0" w:firstColumn="1" w:lastColumn="0" w:oddVBand="0" w:evenVBand="0" w:oddHBand="0" w:evenHBand="0" w:firstRowFirstColumn="0" w:firstRowLastColumn="0" w:lastRowFirstColumn="0" w:lastRowLastColumn="0"/>
                  <w:tcW w:w="740" w:type="dxa"/>
                </w:tcPr>
                <w:p w14:paraId="7E8CB8AD" w14:textId="77777777" w:rsidR="00E10831" w:rsidRPr="00E10831" w:rsidRDefault="00E10831" w:rsidP="00E10831">
                  <w:pPr>
                    <w:rPr>
                      <w:rFonts w:ascii="Arial" w:hAnsi="Arial" w:cs="Arial"/>
                      <w:i/>
                      <w:lang w:val="es-BO"/>
                    </w:rPr>
                  </w:pPr>
                  <w:r w:rsidRPr="00E10831">
                    <w:rPr>
                      <w:rFonts w:ascii="Arial" w:hAnsi="Arial" w:cs="Arial"/>
                      <w:i/>
                      <w:lang w:val="es-BO"/>
                    </w:rPr>
                    <w:t>2</w:t>
                  </w:r>
                </w:p>
              </w:tc>
              <w:tc>
                <w:tcPr>
                  <w:tcW w:w="3281" w:type="dxa"/>
                </w:tcPr>
                <w:p w14:paraId="7795AECB"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proofErr w:type="spellStart"/>
                  <w:r w:rsidRPr="00E10831">
                    <w:rPr>
                      <w:rFonts w:ascii="Arial" w:hAnsi="Arial" w:cs="Arial"/>
                      <w:b/>
                      <w:i/>
                      <w:lang w:val="en-US"/>
                    </w:rPr>
                    <w:t>Repetidora</w:t>
                  </w:r>
                  <w:proofErr w:type="spellEnd"/>
                  <w:r w:rsidRPr="00E10831">
                    <w:rPr>
                      <w:rFonts w:ascii="Arial" w:hAnsi="Arial" w:cs="Arial"/>
                      <w:b/>
                      <w:i/>
                      <w:lang w:val="en-US"/>
                    </w:rPr>
                    <w:t xml:space="preserve"> </w:t>
                  </w:r>
                  <w:proofErr w:type="spellStart"/>
                  <w:r w:rsidRPr="00E10831">
                    <w:rPr>
                      <w:rFonts w:ascii="Arial" w:hAnsi="Arial" w:cs="Arial"/>
                      <w:b/>
                      <w:i/>
                      <w:lang w:val="en-US"/>
                    </w:rPr>
                    <w:t>Mulha</w:t>
                  </w:r>
                  <w:proofErr w:type="spellEnd"/>
                </w:p>
              </w:tc>
              <w:tc>
                <w:tcPr>
                  <w:tcW w:w="1386" w:type="dxa"/>
                </w:tcPr>
                <w:p w14:paraId="445F9BF4"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n-US"/>
                    </w:rPr>
                    <w:t>15⁰40.385'S</w:t>
                  </w:r>
                </w:p>
              </w:tc>
              <w:tc>
                <w:tcPr>
                  <w:tcW w:w="1416" w:type="dxa"/>
                </w:tcPr>
                <w:p w14:paraId="22EEC35F"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67⁰29,372'O</w:t>
                  </w:r>
                </w:p>
              </w:tc>
            </w:tr>
            <w:tr w:rsidR="00E10831" w:rsidRPr="00E10831" w14:paraId="637129A5" w14:textId="77777777" w:rsidTr="00E1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28479704" w14:textId="77777777" w:rsidR="00E10831" w:rsidRPr="00E10831" w:rsidRDefault="00E10831" w:rsidP="00E10831">
                  <w:pPr>
                    <w:rPr>
                      <w:rFonts w:ascii="Arial" w:hAnsi="Arial" w:cs="Arial"/>
                      <w:i/>
                      <w:lang w:val="es-BO"/>
                    </w:rPr>
                  </w:pPr>
                  <w:r w:rsidRPr="00E10831">
                    <w:rPr>
                      <w:rFonts w:ascii="Arial" w:hAnsi="Arial" w:cs="Arial"/>
                      <w:i/>
                      <w:lang w:val="es-BO"/>
                    </w:rPr>
                    <w:t>3</w:t>
                  </w:r>
                </w:p>
              </w:tc>
              <w:tc>
                <w:tcPr>
                  <w:tcW w:w="3281" w:type="dxa"/>
                </w:tcPr>
                <w:p w14:paraId="5D794DC4"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 xml:space="preserve">Repetidora </w:t>
                  </w:r>
                  <w:proofErr w:type="spellStart"/>
                  <w:r w:rsidRPr="00E10831">
                    <w:rPr>
                      <w:rFonts w:ascii="Arial" w:hAnsi="Arial" w:cs="Arial"/>
                      <w:b/>
                      <w:i/>
                      <w:lang w:val="es-BO"/>
                    </w:rPr>
                    <w:t>Yucumo</w:t>
                  </w:r>
                  <w:proofErr w:type="spellEnd"/>
                </w:p>
              </w:tc>
              <w:tc>
                <w:tcPr>
                  <w:tcW w:w="1386" w:type="dxa"/>
                </w:tcPr>
                <w:p w14:paraId="11A945D4"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15⁰8,56'S</w:t>
                  </w:r>
                </w:p>
              </w:tc>
              <w:tc>
                <w:tcPr>
                  <w:tcW w:w="1416" w:type="dxa"/>
                </w:tcPr>
                <w:p w14:paraId="25E87F87"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67⁰1,35'O</w:t>
                  </w:r>
                </w:p>
              </w:tc>
            </w:tr>
            <w:tr w:rsidR="00E10831" w:rsidRPr="00E10831" w14:paraId="33ED0115" w14:textId="77777777" w:rsidTr="00E10831">
              <w:tc>
                <w:tcPr>
                  <w:cnfStyle w:val="001000000000" w:firstRow="0" w:lastRow="0" w:firstColumn="1" w:lastColumn="0" w:oddVBand="0" w:evenVBand="0" w:oddHBand="0" w:evenHBand="0" w:firstRowFirstColumn="0" w:firstRowLastColumn="0" w:lastRowFirstColumn="0" w:lastRowLastColumn="0"/>
                  <w:tcW w:w="740" w:type="dxa"/>
                </w:tcPr>
                <w:p w14:paraId="07578359" w14:textId="77777777" w:rsidR="00E10831" w:rsidRPr="00E10831" w:rsidRDefault="00E10831" w:rsidP="00E10831">
                  <w:pPr>
                    <w:rPr>
                      <w:rFonts w:ascii="Arial" w:hAnsi="Arial" w:cs="Arial"/>
                      <w:i/>
                      <w:lang w:val="es-BO"/>
                    </w:rPr>
                  </w:pPr>
                  <w:r w:rsidRPr="00E10831">
                    <w:rPr>
                      <w:rFonts w:ascii="Arial" w:hAnsi="Arial" w:cs="Arial"/>
                      <w:i/>
                      <w:lang w:val="es-BO"/>
                    </w:rPr>
                    <w:t>4</w:t>
                  </w:r>
                </w:p>
              </w:tc>
              <w:tc>
                <w:tcPr>
                  <w:tcW w:w="3281" w:type="dxa"/>
                </w:tcPr>
                <w:p w14:paraId="4356B018"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Repetidora San Borja</w:t>
                  </w:r>
                </w:p>
              </w:tc>
              <w:tc>
                <w:tcPr>
                  <w:tcW w:w="1386" w:type="dxa"/>
                </w:tcPr>
                <w:p w14:paraId="6FAE5C7C"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14⁰54.295'S</w:t>
                  </w:r>
                </w:p>
              </w:tc>
              <w:tc>
                <w:tcPr>
                  <w:tcW w:w="1416" w:type="dxa"/>
                </w:tcPr>
                <w:p w14:paraId="0F1F041A"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66⁰46.219'O</w:t>
                  </w:r>
                </w:p>
              </w:tc>
            </w:tr>
            <w:tr w:rsidR="00E10831" w:rsidRPr="00E10831" w14:paraId="0A98F046" w14:textId="77777777" w:rsidTr="00E10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264F5FD7" w14:textId="77777777" w:rsidR="00E10831" w:rsidRPr="00E10831" w:rsidRDefault="00E10831" w:rsidP="00E10831">
                  <w:pPr>
                    <w:rPr>
                      <w:rFonts w:ascii="Arial" w:hAnsi="Arial" w:cs="Arial"/>
                      <w:i/>
                      <w:lang w:val="es-BO"/>
                    </w:rPr>
                  </w:pPr>
                  <w:r w:rsidRPr="00E10831">
                    <w:rPr>
                      <w:rFonts w:ascii="Arial" w:hAnsi="Arial" w:cs="Arial"/>
                      <w:i/>
                      <w:lang w:val="es-BO"/>
                    </w:rPr>
                    <w:t>5</w:t>
                  </w:r>
                </w:p>
              </w:tc>
              <w:tc>
                <w:tcPr>
                  <w:tcW w:w="3281" w:type="dxa"/>
                </w:tcPr>
                <w:p w14:paraId="4E1C9372"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 xml:space="preserve">Repetidora San Ignacio de </w:t>
                  </w:r>
                  <w:proofErr w:type="spellStart"/>
                  <w:r w:rsidRPr="00E10831">
                    <w:rPr>
                      <w:rFonts w:ascii="Arial" w:hAnsi="Arial" w:cs="Arial"/>
                      <w:b/>
                      <w:i/>
                      <w:lang w:val="es-BO"/>
                    </w:rPr>
                    <w:t>Moxos</w:t>
                  </w:r>
                  <w:proofErr w:type="spellEnd"/>
                </w:p>
              </w:tc>
              <w:tc>
                <w:tcPr>
                  <w:tcW w:w="1386" w:type="dxa"/>
                </w:tcPr>
                <w:p w14:paraId="39515C2C"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15⁰0.09’S</w:t>
                  </w:r>
                </w:p>
              </w:tc>
              <w:tc>
                <w:tcPr>
                  <w:tcW w:w="1416" w:type="dxa"/>
                </w:tcPr>
                <w:p w14:paraId="0149E313" w14:textId="77777777" w:rsidR="00E10831" w:rsidRPr="00E10831" w:rsidRDefault="00E10831" w:rsidP="00E10831">
                  <w:pPr>
                    <w:cnfStyle w:val="000000100000" w:firstRow="0" w:lastRow="0" w:firstColumn="0" w:lastColumn="0" w:oddVBand="0" w:evenVBand="0" w:oddHBand="1" w:evenHBand="0" w:firstRowFirstColumn="0" w:firstRowLastColumn="0" w:lastRowFirstColumn="0" w:lastRowLastColumn="0"/>
                    <w:rPr>
                      <w:rFonts w:ascii="Arial" w:hAnsi="Arial" w:cs="Arial"/>
                      <w:b/>
                      <w:i/>
                      <w:lang w:val="es-BO"/>
                    </w:rPr>
                  </w:pPr>
                  <w:r w:rsidRPr="00E10831">
                    <w:rPr>
                      <w:rFonts w:ascii="Arial" w:hAnsi="Arial" w:cs="Arial"/>
                      <w:b/>
                      <w:i/>
                      <w:lang w:val="es-BO"/>
                    </w:rPr>
                    <w:t>65⁰37.9’O</w:t>
                  </w:r>
                </w:p>
              </w:tc>
            </w:tr>
            <w:tr w:rsidR="00E10831" w:rsidRPr="00E10831" w14:paraId="14D2C3CA" w14:textId="77777777" w:rsidTr="00E10831">
              <w:tc>
                <w:tcPr>
                  <w:cnfStyle w:val="001000000000" w:firstRow="0" w:lastRow="0" w:firstColumn="1" w:lastColumn="0" w:oddVBand="0" w:evenVBand="0" w:oddHBand="0" w:evenHBand="0" w:firstRowFirstColumn="0" w:firstRowLastColumn="0" w:lastRowFirstColumn="0" w:lastRowLastColumn="0"/>
                  <w:tcW w:w="740" w:type="dxa"/>
                </w:tcPr>
                <w:p w14:paraId="284672E4" w14:textId="77777777" w:rsidR="00E10831" w:rsidRPr="00E10831" w:rsidRDefault="00E10831" w:rsidP="00E10831">
                  <w:pPr>
                    <w:rPr>
                      <w:rFonts w:ascii="Arial" w:hAnsi="Arial" w:cs="Arial"/>
                      <w:i/>
                      <w:lang w:val="es-BO"/>
                    </w:rPr>
                  </w:pPr>
                  <w:r w:rsidRPr="00E10831">
                    <w:rPr>
                      <w:rFonts w:ascii="Arial" w:hAnsi="Arial" w:cs="Arial"/>
                      <w:i/>
                      <w:lang w:val="es-BO"/>
                    </w:rPr>
                    <w:t>6</w:t>
                  </w:r>
                </w:p>
              </w:tc>
              <w:tc>
                <w:tcPr>
                  <w:tcW w:w="3281" w:type="dxa"/>
                </w:tcPr>
                <w:p w14:paraId="31B2626B"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Repetidora Trinidad</w:t>
                  </w:r>
                </w:p>
              </w:tc>
              <w:tc>
                <w:tcPr>
                  <w:tcW w:w="1386" w:type="dxa"/>
                </w:tcPr>
                <w:p w14:paraId="23766CF1"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14⁰51,2'S</w:t>
                  </w:r>
                </w:p>
              </w:tc>
              <w:tc>
                <w:tcPr>
                  <w:tcW w:w="1416" w:type="dxa"/>
                </w:tcPr>
                <w:p w14:paraId="113E0F04" w14:textId="77777777" w:rsidR="00E10831" w:rsidRPr="00E10831" w:rsidRDefault="00E10831" w:rsidP="00E10831">
                  <w:pPr>
                    <w:cnfStyle w:val="000000000000" w:firstRow="0" w:lastRow="0" w:firstColumn="0" w:lastColumn="0" w:oddVBand="0" w:evenVBand="0" w:oddHBand="0" w:evenHBand="0" w:firstRowFirstColumn="0" w:firstRowLastColumn="0" w:lastRowFirstColumn="0" w:lastRowLastColumn="0"/>
                    <w:rPr>
                      <w:rFonts w:ascii="Arial" w:hAnsi="Arial" w:cs="Arial"/>
                      <w:b/>
                      <w:i/>
                      <w:lang w:val="es-BO"/>
                    </w:rPr>
                  </w:pPr>
                  <w:r w:rsidRPr="00E10831">
                    <w:rPr>
                      <w:rFonts w:ascii="Arial" w:hAnsi="Arial" w:cs="Arial"/>
                      <w:b/>
                      <w:i/>
                      <w:lang w:val="es-BO"/>
                    </w:rPr>
                    <w:t>64⁰53,57'O</w:t>
                  </w:r>
                </w:p>
              </w:tc>
            </w:tr>
          </w:tbl>
          <w:p w14:paraId="24CEA19A" w14:textId="77777777" w:rsidR="00E10831" w:rsidRPr="00E10831" w:rsidRDefault="00E10831" w:rsidP="00E10831">
            <w:pPr>
              <w:jc w:val="both"/>
              <w:rPr>
                <w:rFonts w:ascii="Arial" w:hAnsi="Arial" w:cs="Arial"/>
                <w:b/>
                <w:i/>
                <w:color w:val="FF0000"/>
                <w:lang w:val="es-BO"/>
              </w:rPr>
            </w:pPr>
          </w:p>
          <w:p w14:paraId="1E9FE284" w14:textId="77777777" w:rsidR="00E10831" w:rsidRPr="00E10831" w:rsidRDefault="00E10831" w:rsidP="00E10831">
            <w:pPr>
              <w:jc w:val="both"/>
              <w:rPr>
                <w:rFonts w:ascii="Arial" w:hAnsi="Arial" w:cs="Arial"/>
                <w:b/>
                <w:i/>
                <w:color w:val="FF0000"/>
                <w:lang w:val="es-BO"/>
              </w:rPr>
            </w:pPr>
          </w:p>
          <w:p w14:paraId="76C1AFF3" w14:textId="77777777" w:rsidR="00E10831" w:rsidRPr="00E10831" w:rsidRDefault="00E10831" w:rsidP="00E10831">
            <w:pPr>
              <w:jc w:val="both"/>
              <w:rPr>
                <w:rFonts w:ascii="Arial" w:hAnsi="Arial" w:cs="Arial"/>
                <w:b/>
                <w:i/>
                <w:color w:val="FF0000"/>
                <w:lang w:val="es-BO"/>
              </w:rPr>
            </w:pPr>
          </w:p>
          <w:p w14:paraId="7F8800D9" w14:textId="77777777" w:rsidR="00E10831" w:rsidRPr="00E10831" w:rsidRDefault="00E10831" w:rsidP="00E10831">
            <w:pPr>
              <w:jc w:val="both"/>
              <w:rPr>
                <w:rFonts w:ascii="Arial" w:hAnsi="Arial" w:cs="Arial"/>
                <w:b/>
                <w:i/>
                <w:color w:val="FF0000"/>
                <w:lang w:val="es-BO"/>
              </w:rPr>
            </w:pPr>
          </w:p>
          <w:p w14:paraId="1343D355" w14:textId="77777777" w:rsidR="00E10831" w:rsidRDefault="00E10831" w:rsidP="00E10831">
            <w:pPr>
              <w:jc w:val="both"/>
              <w:rPr>
                <w:rFonts w:ascii="Arial" w:hAnsi="Arial" w:cs="Arial"/>
                <w:b/>
                <w:i/>
                <w:color w:val="FF0000"/>
                <w:lang w:val="es-BO"/>
              </w:rPr>
            </w:pPr>
          </w:p>
          <w:p w14:paraId="2C0F1B07" w14:textId="77777777" w:rsidR="00E10831" w:rsidRDefault="00E10831" w:rsidP="00E10831">
            <w:pPr>
              <w:jc w:val="both"/>
              <w:rPr>
                <w:rFonts w:ascii="Arial" w:hAnsi="Arial" w:cs="Arial"/>
                <w:b/>
                <w:i/>
                <w:color w:val="FF0000"/>
                <w:lang w:val="es-BO"/>
              </w:rPr>
            </w:pPr>
          </w:p>
          <w:p w14:paraId="5A8CA964" w14:textId="77777777" w:rsidR="00E10831" w:rsidRDefault="00E10831" w:rsidP="00E10831">
            <w:pPr>
              <w:jc w:val="both"/>
              <w:rPr>
                <w:rFonts w:ascii="Arial" w:hAnsi="Arial" w:cs="Arial"/>
                <w:b/>
                <w:i/>
                <w:color w:val="FF0000"/>
                <w:lang w:val="es-BO"/>
              </w:rPr>
            </w:pPr>
          </w:p>
          <w:p w14:paraId="2613C78B" w14:textId="61A7F70C" w:rsidR="00430174" w:rsidRPr="008F554D" w:rsidRDefault="00D769B2" w:rsidP="00E10831">
            <w:pPr>
              <w:jc w:val="both"/>
              <w:rPr>
                <w:rFonts w:ascii="Arial" w:hAnsi="Arial" w:cs="Arial"/>
                <w:b/>
                <w:i/>
                <w:lang w:val="es-BO"/>
              </w:rPr>
            </w:pPr>
            <w:r w:rsidRPr="007D6781">
              <w:rPr>
                <w:rFonts w:ascii="Arial" w:hAnsi="Arial" w:cs="Arial"/>
                <w:b/>
                <w:i/>
                <w:color w:val="FF0000"/>
                <w:lang w:val="es-BO"/>
              </w:rPr>
              <w:t xml:space="preserve"> </w:t>
            </w:r>
          </w:p>
        </w:tc>
        <w:tc>
          <w:tcPr>
            <w:tcW w:w="273"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D91A50">
        <w:trPr>
          <w:jc w:val="center"/>
        </w:trPr>
        <w:tc>
          <w:tcPr>
            <w:tcW w:w="235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D91A50">
        <w:trPr>
          <w:jc w:val="center"/>
        </w:trPr>
        <w:tc>
          <w:tcPr>
            <w:tcW w:w="235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2"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296"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4" w:type="dxa"/>
            <w:shd w:val="clear" w:color="auto" w:fill="auto"/>
          </w:tcPr>
          <w:p w14:paraId="5F33A9F8" w14:textId="77777777" w:rsidR="00430174" w:rsidRPr="008F554D" w:rsidRDefault="00430174" w:rsidP="00C97101">
            <w:pPr>
              <w:rPr>
                <w:rFonts w:ascii="Arial" w:hAnsi="Arial" w:cs="Arial"/>
                <w:lang w:val="es-BO"/>
              </w:rPr>
            </w:pPr>
          </w:p>
        </w:tc>
        <w:tc>
          <w:tcPr>
            <w:tcW w:w="273" w:type="dxa"/>
            <w:shd w:val="clear" w:color="auto" w:fill="auto"/>
          </w:tcPr>
          <w:p w14:paraId="5C0C8B2C" w14:textId="77777777" w:rsidR="00430174" w:rsidRPr="008F554D" w:rsidRDefault="00430174" w:rsidP="00C97101">
            <w:pPr>
              <w:rPr>
                <w:rFonts w:ascii="Arial" w:hAnsi="Arial" w:cs="Arial"/>
                <w:lang w:val="es-BO"/>
              </w:rPr>
            </w:pPr>
          </w:p>
        </w:tc>
        <w:tc>
          <w:tcPr>
            <w:tcW w:w="274" w:type="dxa"/>
            <w:shd w:val="clear" w:color="auto" w:fill="auto"/>
          </w:tcPr>
          <w:p w14:paraId="68440F64" w14:textId="77777777" w:rsidR="00430174" w:rsidRPr="008F554D" w:rsidRDefault="00430174" w:rsidP="00C97101">
            <w:pPr>
              <w:rPr>
                <w:rFonts w:ascii="Arial" w:hAnsi="Arial" w:cs="Arial"/>
                <w:lang w:val="es-BO"/>
              </w:rPr>
            </w:pPr>
          </w:p>
        </w:tc>
        <w:tc>
          <w:tcPr>
            <w:tcW w:w="274" w:type="dxa"/>
            <w:shd w:val="clear" w:color="auto" w:fill="auto"/>
          </w:tcPr>
          <w:p w14:paraId="160F6B90" w14:textId="77777777" w:rsidR="00430174" w:rsidRPr="008F554D" w:rsidRDefault="00430174" w:rsidP="00C97101">
            <w:pPr>
              <w:rPr>
                <w:rFonts w:ascii="Arial" w:hAnsi="Arial" w:cs="Arial"/>
                <w:lang w:val="es-BO"/>
              </w:rPr>
            </w:pPr>
          </w:p>
        </w:tc>
        <w:tc>
          <w:tcPr>
            <w:tcW w:w="274" w:type="dxa"/>
            <w:shd w:val="clear" w:color="auto" w:fill="auto"/>
          </w:tcPr>
          <w:p w14:paraId="689E2CEE" w14:textId="77777777" w:rsidR="00430174" w:rsidRPr="008F554D" w:rsidRDefault="00430174" w:rsidP="00C97101">
            <w:pPr>
              <w:rPr>
                <w:rFonts w:ascii="Arial" w:hAnsi="Arial" w:cs="Arial"/>
                <w:lang w:val="es-BO"/>
              </w:rPr>
            </w:pPr>
          </w:p>
        </w:tc>
        <w:tc>
          <w:tcPr>
            <w:tcW w:w="274" w:type="dxa"/>
            <w:shd w:val="clear" w:color="auto" w:fill="auto"/>
          </w:tcPr>
          <w:p w14:paraId="172E9A74" w14:textId="77777777" w:rsidR="00430174" w:rsidRPr="008F554D" w:rsidRDefault="00430174" w:rsidP="00C97101">
            <w:pPr>
              <w:rPr>
                <w:rFonts w:ascii="Arial" w:hAnsi="Arial" w:cs="Arial"/>
                <w:lang w:val="es-BO"/>
              </w:rPr>
            </w:pPr>
          </w:p>
        </w:tc>
        <w:tc>
          <w:tcPr>
            <w:tcW w:w="273" w:type="dxa"/>
            <w:shd w:val="clear" w:color="auto" w:fill="auto"/>
          </w:tcPr>
          <w:p w14:paraId="71E80E82" w14:textId="77777777" w:rsidR="00430174" w:rsidRPr="008F554D" w:rsidRDefault="00430174" w:rsidP="00C97101">
            <w:pPr>
              <w:rPr>
                <w:rFonts w:ascii="Arial" w:hAnsi="Arial" w:cs="Arial"/>
                <w:lang w:val="es-BO"/>
              </w:rPr>
            </w:pPr>
          </w:p>
        </w:tc>
        <w:tc>
          <w:tcPr>
            <w:tcW w:w="274" w:type="dxa"/>
            <w:shd w:val="clear" w:color="auto" w:fill="auto"/>
          </w:tcPr>
          <w:p w14:paraId="6E817E2B" w14:textId="77777777" w:rsidR="00430174" w:rsidRPr="008F554D" w:rsidRDefault="00430174" w:rsidP="00C97101">
            <w:pPr>
              <w:rPr>
                <w:rFonts w:ascii="Arial" w:hAnsi="Arial" w:cs="Arial"/>
                <w:lang w:val="es-BO"/>
              </w:rPr>
            </w:pPr>
          </w:p>
        </w:tc>
        <w:tc>
          <w:tcPr>
            <w:tcW w:w="274" w:type="dxa"/>
            <w:shd w:val="clear" w:color="auto" w:fill="auto"/>
          </w:tcPr>
          <w:p w14:paraId="78D23C04" w14:textId="77777777" w:rsidR="00430174" w:rsidRPr="008F554D" w:rsidRDefault="00430174" w:rsidP="00C97101">
            <w:pPr>
              <w:rPr>
                <w:rFonts w:ascii="Arial" w:hAnsi="Arial" w:cs="Arial"/>
                <w:lang w:val="es-BO"/>
              </w:rPr>
            </w:pPr>
          </w:p>
        </w:tc>
        <w:tc>
          <w:tcPr>
            <w:tcW w:w="274" w:type="dxa"/>
            <w:shd w:val="clear" w:color="auto" w:fill="auto"/>
          </w:tcPr>
          <w:p w14:paraId="34556428" w14:textId="77777777" w:rsidR="00430174" w:rsidRPr="008F554D" w:rsidRDefault="00430174" w:rsidP="00C97101">
            <w:pPr>
              <w:rPr>
                <w:rFonts w:ascii="Arial" w:hAnsi="Arial" w:cs="Arial"/>
                <w:lang w:val="es-BO"/>
              </w:rPr>
            </w:pPr>
          </w:p>
        </w:tc>
        <w:tc>
          <w:tcPr>
            <w:tcW w:w="274" w:type="dxa"/>
            <w:shd w:val="clear" w:color="auto" w:fill="auto"/>
          </w:tcPr>
          <w:p w14:paraId="4AF0325D" w14:textId="77777777" w:rsidR="00430174" w:rsidRPr="008F554D" w:rsidRDefault="00430174" w:rsidP="00C97101">
            <w:pPr>
              <w:rPr>
                <w:rFonts w:ascii="Arial" w:hAnsi="Arial" w:cs="Arial"/>
                <w:lang w:val="es-BO"/>
              </w:rPr>
            </w:pPr>
          </w:p>
        </w:tc>
        <w:tc>
          <w:tcPr>
            <w:tcW w:w="819"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90B9DB7"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D91A50">
        <w:trPr>
          <w:jc w:val="center"/>
        </w:trPr>
        <w:tc>
          <w:tcPr>
            <w:tcW w:w="235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0FB093DD" w:rsidR="00430174" w:rsidRPr="008F554D" w:rsidRDefault="00E809B5" w:rsidP="00C97101">
            <w:pPr>
              <w:jc w:val="both"/>
              <w:rPr>
                <w:rFonts w:ascii="Arial" w:hAnsi="Arial" w:cs="Arial"/>
                <w:b/>
                <w:i/>
                <w:lang w:val="es-BO"/>
              </w:rPr>
            </w:pPr>
            <w:r w:rsidRPr="00E809B5">
              <w:rPr>
                <w:rFonts w:ascii="Arial" w:hAnsi="Arial" w:cs="Arial"/>
                <w:b/>
                <w:i/>
                <w:lang w:val="es-BO"/>
              </w:rPr>
              <w:t>La empresa adjudicada deberá presentar una Garantía a Primer Requerimiento, emitida por una entidad de intermediación financiera bancaria o no bancaria regulada y autorizada por la autoridad competente, con carácter de renovable, irrevocable y de ejecución inmediata, equivalente al siete por ciento (7%) del monto total del Contrato, a nombre de la EMPRESA NACIONAL DE ELECTRICIDAD – ENDE, con vigencia a partir de la emisión de la garantía hasta 90 días calendario posteriores al plazo de entrega del Informe Final; en caso de vencimiento ENDE solicitará renovación</w:t>
            </w:r>
            <w:r>
              <w:rPr>
                <w:rFonts w:ascii="Arial" w:hAnsi="Arial" w:cs="Arial"/>
                <w:b/>
                <w:i/>
                <w:lang w:val="es-BO"/>
              </w:rPr>
              <w:t>.</w:t>
            </w:r>
          </w:p>
        </w:tc>
        <w:tc>
          <w:tcPr>
            <w:tcW w:w="273"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D91A50">
        <w:trPr>
          <w:jc w:val="center"/>
        </w:trPr>
        <w:tc>
          <w:tcPr>
            <w:tcW w:w="235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D91A50">
        <w:trPr>
          <w:jc w:val="center"/>
        </w:trPr>
        <w:tc>
          <w:tcPr>
            <w:tcW w:w="235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D91A50">
        <w:trPr>
          <w:jc w:val="center"/>
        </w:trPr>
        <w:tc>
          <w:tcPr>
            <w:tcW w:w="235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2"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296"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4" w:type="dxa"/>
            <w:shd w:val="clear" w:color="auto" w:fill="auto"/>
          </w:tcPr>
          <w:p w14:paraId="62ED3F90" w14:textId="77777777" w:rsidR="00430174" w:rsidRPr="008F554D" w:rsidRDefault="00430174" w:rsidP="00C97101">
            <w:pPr>
              <w:rPr>
                <w:rFonts w:ascii="Arial" w:hAnsi="Arial" w:cs="Arial"/>
                <w:lang w:val="es-BO"/>
              </w:rPr>
            </w:pPr>
          </w:p>
        </w:tc>
        <w:tc>
          <w:tcPr>
            <w:tcW w:w="273" w:type="dxa"/>
            <w:shd w:val="clear" w:color="auto" w:fill="auto"/>
          </w:tcPr>
          <w:p w14:paraId="42AC703F" w14:textId="77777777" w:rsidR="00430174" w:rsidRPr="008F554D" w:rsidRDefault="00430174" w:rsidP="00C97101">
            <w:pPr>
              <w:rPr>
                <w:rFonts w:ascii="Arial" w:hAnsi="Arial" w:cs="Arial"/>
                <w:lang w:val="es-BO"/>
              </w:rPr>
            </w:pPr>
          </w:p>
        </w:tc>
        <w:tc>
          <w:tcPr>
            <w:tcW w:w="274" w:type="dxa"/>
            <w:shd w:val="clear" w:color="auto" w:fill="auto"/>
          </w:tcPr>
          <w:p w14:paraId="6C5B012B" w14:textId="77777777" w:rsidR="00430174" w:rsidRPr="008F554D" w:rsidRDefault="00430174" w:rsidP="00C97101">
            <w:pPr>
              <w:rPr>
                <w:rFonts w:ascii="Arial" w:hAnsi="Arial" w:cs="Arial"/>
                <w:lang w:val="es-BO"/>
              </w:rPr>
            </w:pPr>
          </w:p>
        </w:tc>
        <w:tc>
          <w:tcPr>
            <w:tcW w:w="274" w:type="dxa"/>
            <w:shd w:val="clear" w:color="auto" w:fill="auto"/>
          </w:tcPr>
          <w:p w14:paraId="7A48B81E" w14:textId="77777777" w:rsidR="00430174" w:rsidRPr="008F554D" w:rsidRDefault="00430174" w:rsidP="00C97101">
            <w:pPr>
              <w:rPr>
                <w:rFonts w:ascii="Arial" w:hAnsi="Arial" w:cs="Arial"/>
                <w:lang w:val="es-BO"/>
              </w:rPr>
            </w:pPr>
          </w:p>
        </w:tc>
        <w:tc>
          <w:tcPr>
            <w:tcW w:w="274" w:type="dxa"/>
            <w:shd w:val="clear" w:color="auto" w:fill="auto"/>
          </w:tcPr>
          <w:p w14:paraId="52CC4D82" w14:textId="77777777" w:rsidR="00430174" w:rsidRPr="008F554D" w:rsidRDefault="00430174" w:rsidP="00C97101">
            <w:pPr>
              <w:rPr>
                <w:rFonts w:ascii="Arial" w:hAnsi="Arial" w:cs="Arial"/>
                <w:lang w:val="es-BO"/>
              </w:rPr>
            </w:pPr>
          </w:p>
        </w:tc>
        <w:tc>
          <w:tcPr>
            <w:tcW w:w="274" w:type="dxa"/>
            <w:shd w:val="clear" w:color="auto" w:fill="auto"/>
          </w:tcPr>
          <w:p w14:paraId="02C662C0" w14:textId="77777777" w:rsidR="00430174" w:rsidRPr="008F554D" w:rsidRDefault="00430174" w:rsidP="00C97101">
            <w:pPr>
              <w:rPr>
                <w:rFonts w:ascii="Arial" w:hAnsi="Arial" w:cs="Arial"/>
                <w:lang w:val="es-BO"/>
              </w:rPr>
            </w:pPr>
          </w:p>
        </w:tc>
        <w:tc>
          <w:tcPr>
            <w:tcW w:w="273" w:type="dxa"/>
            <w:shd w:val="clear" w:color="auto" w:fill="auto"/>
          </w:tcPr>
          <w:p w14:paraId="0FC71028" w14:textId="77777777" w:rsidR="00430174" w:rsidRPr="008F554D" w:rsidRDefault="00430174" w:rsidP="00C97101">
            <w:pPr>
              <w:rPr>
                <w:rFonts w:ascii="Arial" w:hAnsi="Arial" w:cs="Arial"/>
                <w:lang w:val="es-BO"/>
              </w:rPr>
            </w:pPr>
          </w:p>
        </w:tc>
        <w:tc>
          <w:tcPr>
            <w:tcW w:w="274" w:type="dxa"/>
            <w:shd w:val="clear" w:color="auto" w:fill="auto"/>
          </w:tcPr>
          <w:p w14:paraId="62C38F0C" w14:textId="77777777" w:rsidR="00430174" w:rsidRPr="008F554D" w:rsidRDefault="00430174" w:rsidP="00C97101">
            <w:pPr>
              <w:rPr>
                <w:rFonts w:ascii="Arial" w:hAnsi="Arial" w:cs="Arial"/>
                <w:lang w:val="es-BO"/>
              </w:rPr>
            </w:pPr>
          </w:p>
        </w:tc>
        <w:tc>
          <w:tcPr>
            <w:tcW w:w="274" w:type="dxa"/>
            <w:shd w:val="clear" w:color="auto" w:fill="auto"/>
          </w:tcPr>
          <w:p w14:paraId="035398E7" w14:textId="77777777" w:rsidR="00430174" w:rsidRPr="008F554D" w:rsidRDefault="00430174" w:rsidP="00C97101">
            <w:pPr>
              <w:rPr>
                <w:rFonts w:ascii="Arial" w:hAnsi="Arial" w:cs="Arial"/>
                <w:lang w:val="es-BO"/>
              </w:rPr>
            </w:pPr>
          </w:p>
        </w:tc>
        <w:tc>
          <w:tcPr>
            <w:tcW w:w="274" w:type="dxa"/>
            <w:shd w:val="clear" w:color="auto" w:fill="auto"/>
          </w:tcPr>
          <w:p w14:paraId="391D8BB8" w14:textId="77777777" w:rsidR="00430174" w:rsidRPr="008F554D" w:rsidRDefault="00430174" w:rsidP="00C97101">
            <w:pPr>
              <w:rPr>
                <w:rFonts w:ascii="Arial" w:hAnsi="Arial" w:cs="Arial"/>
                <w:lang w:val="es-BO"/>
              </w:rPr>
            </w:pPr>
          </w:p>
        </w:tc>
        <w:tc>
          <w:tcPr>
            <w:tcW w:w="274" w:type="dxa"/>
            <w:shd w:val="clear" w:color="auto" w:fill="auto"/>
          </w:tcPr>
          <w:p w14:paraId="3D85D55B" w14:textId="77777777" w:rsidR="00430174" w:rsidRPr="008F554D" w:rsidRDefault="00430174" w:rsidP="00C97101">
            <w:pPr>
              <w:rPr>
                <w:rFonts w:ascii="Arial" w:hAnsi="Arial" w:cs="Arial"/>
                <w:lang w:val="es-BO"/>
              </w:rPr>
            </w:pPr>
          </w:p>
        </w:tc>
        <w:tc>
          <w:tcPr>
            <w:tcW w:w="273" w:type="dxa"/>
            <w:shd w:val="clear" w:color="auto" w:fill="auto"/>
          </w:tcPr>
          <w:p w14:paraId="5256E7CA" w14:textId="77777777" w:rsidR="00430174" w:rsidRPr="008F554D" w:rsidRDefault="00430174" w:rsidP="00C97101">
            <w:pPr>
              <w:rPr>
                <w:rFonts w:ascii="Arial" w:hAnsi="Arial" w:cs="Arial"/>
                <w:lang w:val="es-BO"/>
              </w:rPr>
            </w:pPr>
          </w:p>
        </w:tc>
        <w:tc>
          <w:tcPr>
            <w:tcW w:w="273" w:type="dxa"/>
            <w:shd w:val="clear" w:color="auto" w:fill="auto"/>
          </w:tcPr>
          <w:p w14:paraId="6B070127" w14:textId="77777777" w:rsidR="00430174" w:rsidRPr="008F554D" w:rsidRDefault="00430174" w:rsidP="00C97101">
            <w:pPr>
              <w:rPr>
                <w:rFonts w:ascii="Arial" w:hAnsi="Arial" w:cs="Arial"/>
                <w:lang w:val="es-BO"/>
              </w:rPr>
            </w:pPr>
          </w:p>
        </w:tc>
        <w:tc>
          <w:tcPr>
            <w:tcW w:w="273" w:type="dxa"/>
            <w:shd w:val="clear" w:color="auto" w:fill="auto"/>
          </w:tcPr>
          <w:p w14:paraId="06C42E08" w14:textId="77777777" w:rsidR="00430174" w:rsidRPr="008F554D" w:rsidRDefault="00430174" w:rsidP="00C97101">
            <w:pPr>
              <w:rPr>
                <w:rFonts w:ascii="Arial" w:hAnsi="Arial" w:cs="Arial"/>
                <w:lang w:val="es-BO"/>
              </w:rPr>
            </w:pPr>
          </w:p>
        </w:tc>
        <w:tc>
          <w:tcPr>
            <w:tcW w:w="273" w:type="dxa"/>
            <w:shd w:val="clear" w:color="auto" w:fill="auto"/>
          </w:tcPr>
          <w:p w14:paraId="2F269BEF" w14:textId="77777777" w:rsidR="00430174" w:rsidRPr="008F554D" w:rsidRDefault="00430174" w:rsidP="00C97101">
            <w:pPr>
              <w:rPr>
                <w:rFonts w:ascii="Arial" w:hAnsi="Arial" w:cs="Arial"/>
                <w:lang w:val="es-BO"/>
              </w:rPr>
            </w:pPr>
          </w:p>
        </w:tc>
        <w:tc>
          <w:tcPr>
            <w:tcW w:w="273" w:type="dxa"/>
            <w:shd w:val="clear" w:color="auto" w:fill="auto"/>
          </w:tcPr>
          <w:p w14:paraId="7738EE0C" w14:textId="77777777" w:rsidR="00430174" w:rsidRPr="008F554D" w:rsidRDefault="00430174" w:rsidP="00C97101">
            <w:pPr>
              <w:rPr>
                <w:rFonts w:ascii="Arial" w:hAnsi="Arial" w:cs="Arial"/>
                <w:lang w:val="es-BO"/>
              </w:rPr>
            </w:pPr>
          </w:p>
        </w:tc>
        <w:tc>
          <w:tcPr>
            <w:tcW w:w="273" w:type="dxa"/>
            <w:shd w:val="clear" w:color="auto" w:fill="auto"/>
          </w:tcPr>
          <w:p w14:paraId="5E11347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3459AF1D" w:rsidR="00430174" w:rsidRPr="008F554D" w:rsidRDefault="00231715"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5ED9CBC1"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gridSpan w:val="2"/>
            <w:shd w:val="clear" w:color="auto" w:fill="auto"/>
          </w:tcPr>
          <w:p w14:paraId="2FAA514D" w14:textId="77777777" w:rsidR="00430174" w:rsidRPr="008F554D" w:rsidRDefault="00430174" w:rsidP="00C97101">
            <w:pPr>
              <w:rPr>
                <w:rFonts w:ascii="Arial" w:hAnsi="Arial" w:cs="Arial"/>
                <w:lang w:val="es-BO"/>
              </w:rPr>
            </w:pPr>
          </w:p>
        </w:tc>
        <w:tc>
          <w:tcPr>
            <w:tcW w:w="273" w:type="dxa"/>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5F34B521" w:rsidR="00430174" w:rsidRPr="008F554D" w:rsidRDefault="00231715"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4764E924" w:rsidR="00430174" w:rsidRPr="008F554D" w:rsidRDefault="00231715" w:rsidP="00C97101">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1F6CD5">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9965C8">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lastRenderedPageBreak/>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B5186D" w14:textId="4694BBDA" w:rsidR="00430174" w:rsidRPr="008F554D" w:rsidRDefault="00231715" w:rsidP="00C97101">
            <w:pPr>
              <w:jc w:val="center"/>
              <w:rPr>
                <w:rFonts w:ascii="Arial" w:hAnsi="Arial" w:cs="Arial"/>
                <w:lang w:val="es-BO"/>
              </w:rPr>
            </w:pPr>
            <w:r w:rsidRPr="00231715">
              <w:rPr>
                <w:rFonts w:ascii="Arial" w:hAnsi="Arial" w:cs="Arial"/>
                <w:lang w:val="es-BO"/>
              </w:rPr>
              <w:t xml:space="preserve">Calle Colombia esquina </w:t>
            </w:r>
            <w:proofErr w:type="spellStart"/>
            <w:r w:rsidRPr="00231715">
              <w:rPr>
                <w:rFonts w:ascii="Arial" w:hAnsi="Arial" w:cs="Arial"/>
                <w:lang w:val="es-BO"/>
              </w:rPr>
              <w:t>Falsuri</w:t>
            </w:r>
            <w:proofErr w:type="spellEnd"/>
            <w:r w:rsidRPr="00231715">
              <w:rPr>
                <w:rFonts w:ascii="Arial" w:hAnsi="Arial" w:cs="Arial"/>
                <w:lang w:val="es-BO"/>
              </w:rPr>
              <w:t xml:space="preserve"> N° 655</w:t>
            </w:r>
          </w:p>
        </w:tc>
        <w:tc>
          <w:tcPr>
            <w:tcW w:w="1734" w:type="dxa"/>
            <w:gridSpan w:val="7"/>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6D74" w14:textId="11496CE8" w:rsidR="00430174" w:rsidRPr="008F554D" w:rsidRDefault="009965C8" w:rsidP="00C97101">
            <w:pPr>
              <w:rPr>
                <w:rFonts w:ascii="Arial" w:hAnsi="Arial" w:cs="Arial"/>
                <w:lang w:val="es-BO"/>
              </w:rPr>
            </w:pPr>
            <w:r w:rsidRPr="005C651D">
              <w:rPr>
                <w:rFonts w:ascii="Arial" w:hAnsi="Arial" w:cs="Arial"/>
                <w:lang w:val="es-BO"/>
              </w:rPr>
              <w:t>8:30 a 12:30</w:t>
            </w:r>
            <w:r>
              <w:rPr>
                <w:rFonts w:ascii="Arial" w:hAnsi="Arial" w:cs="Arial"/>
                <w:lang w:val="es-BO"/>
              </w:rPr>
              <w:t xml:space="preserve"> de</w:t>
            </w:r>
            <w:r w:rsidRPr="005C651D">
              <w:rPr>
                <w:rFonts w:ascii="Arial" w:hAnsi="Arial" w:cs="Arial"/>
                <w:lang w:val="es-BO"/>
              </w:rPr>
              <w:t xml:space="preserve">   14:30 a 18:30</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0F6D4B6A" w:rsidR="00430174" w:rsidRPr="008F554D" w:rsidRDefault="000B3211" w:rsidP="00C97101">
            <w:pPr>
              <w:rPr>
                <w:rFonts w:ascii="Arial" w:hAnsi="Arial" w:cs="Arial"/>
                <w:lang w:val="es-BO"/>
              </w:rPr>
            </w:pPr>
            <w:r w:rsidRPr="000B3211">
              <w:rPr>
                <w:rFonts w:ascii="Arial" w:hAnsi="Arial" w:cs="Arial"/>
                <w:lang w:val="es-BO"/>
              </w:rPr>
              <w:t>Lic. Marlene Cotrina Trujillo</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1A743D68" w:rsidR="00430174" w:rsidRPr="008F554D" w:rsidRDefault="000B3211" w:rsidP="00C97101">
            <w:pPr>
              <w:rPr>
                <w:rFonts w:ascii="Arial" w:hAnsi="Arial" w:cs="Arial"/>
                <w:lang w:val="es-BO"/>
              </w:rPr>
            </w:pPr>
            <w:r>
              <w:rPr>
                <w:rFonts w:ascii="Arial" w:hAnsi="Arial" w:cs="Arial"/>
                <w:sz w:val="14"/>
                <w:lang w:val="es-BO"/>
              </w:rPr>
              <w:t>Profesional Nivel VI – UADM 2</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76492EE3" w:rsidR="00430174" w:rsidRPr="008F554D" w:rsidRDefault="000B3211" w:rsidP="000B3211">
            <w:pPr>
              <w:jc w:val="center"/>
              <w:rPr>
                <w:rFonts w:ascii="Arial" w:hAnsi="Arial" w:cs="Arial"/>
                <w:lang w:val="es-BO"/>
              </w:rPr>
            </w:pPr>
            <w:r w:rsidRPr="00531E9A">
              <w:rPr>
                <w:rFonts w:ascii="Arial" w:hAnsi="Arial" w:cs="Arial"/>
                <w:lang w:val="es-BO"/>
              </w:rPr>
              <w:t>UADM</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gridSpan w:val="2"/>
            <w:shd w:val="clear" w:color="auto" w:fill="auto"/>
          </w:tcPr>
          <w:p w14:paraId="3F92BF96" w14:textId="77777777" w:rsidR="00430174" w:rsidRPr="008F554D" w:rsidRDefault="00430174" w:rsidP="00C97101">
            <w:pPr>
              <w:rPr>
                <w:rFonts w:ascii="Arial" w:hAnsi="Arial" w:cs="Arial"/>
                <w:lang w:val="es-BO"/>
              </w:rPr>
            </w:pPr>
          </w:p>
        </w:tc>
        <w:tc>
          <w:tcPr>
            <w:tcW w:w="273" w:type="dxa"/>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0768D957" w:rsidR="00430174" w:rsidRPr="008F554D" w:rsidRDefault="000B3211" w:rsidP="00C97101">
            <w:pPr>
              <w:rPr>
                <w:rFonts w:ascii="Arial" w:hAnsi="Arial" w:cs="Arial"/>
                <w:lang w:val="es-BO"/>
              </w:rPr>
            </w:pPr>
            <w:r w:rsidRPr="00531E9A">
              <w:rPr>
                <w:rFonts w:ascii="Arial" w:hAnsi="Arial" w:cs="Arial"/>
                <w:lang w:val="es-BO"/>
              </w:rPr>
              <w:t>4520317- inter. 12</w:t>
            </w:r>
            <w:r>
              <w:rPr>
                <w:rFonts w:ascii="Arial" w:hAnsi="Arial" w:cs="Arial"/>
                <w:lang w:val="es-BO"/>
              </w:rPr>
              <w:t>84</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5C669C1F"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3EB43" w14:textId="1228C04A" w:rsidR="00430174" w:rsidRPr="008F554D" w:rsidRDefault="000B3211" w:rsidP="00C97101">
            <w:pPr>
              <w:rPr>
                <w:rFonts w:ascii="Arial" w:hAnsi="Arial" w:cs="Arial"/>
                <w:lang w:val="es-BO"/>
              </w:rPr>
            </w:pPr>
            <w:r>
              <w:rPr>
                <w:rFonts w:ascii="Arial" w:hAnsi="Arial" w:cs="Arial"/>
                <w:lang w:val="es-BO"/>
              </w:rPr>
              <w:t>marlene.cotrina</w:t>
            </w:r>
            <w:r w:rsidRPr="00531E9A">
              <w:rPr>
                <w:rFonts w:ascii="Arial" w:hAnsi="Arial" w:cs="Arial"/>
                <w:lang w:val="es-BO"/>
              </w:rPr>
              <w:t>@ende.bo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725CDC0B" w14:textId="70AAF16C" w:rsidR="005B6920" w:rsidRPr="00295F18" w:rsidRDefault="00D91A50" w:rsidP="00886038">
            <w:pPr>
              <w:rPr>
                <w:rFonts w:ascii="Arial" w:hAnsi="Arial" w:cs="Arial"/>
                <w:lang w:val="es-BO"/>
              </w:rPr>
            </w:pPr>
            <w:r>
              <w:rPr>
                <w:rFonts w:ascii="Arial" w:hAnsi="Arial" w:cs="Arial"/>
              </w:rPr>
              <w:t>No se Requiere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Default="00952A07" w:rsidP="008E57ED">
      <w:pPr>
        <w:jc w:val="center"/>
        <w:rPr>
          <w:rFonts w:cs="Arial"/>
          <w:b/>
          <w:sz w:val="18"/>
          <w:szCs w:val="18"/>
          <w:lang w:val="es-BO"/>
        </w:rPr>
      </w:pPr>
    </w:p>
    <w:p w14:paraId="0B863269" w14:textId="77777777" w:rsidR="00482F9E" w:rsidRDefault="00482F9E" w:rsidP="008E57ED">
      <w:pPr>
        <w:jc w:val="center"/>
        <w:rPr>
          <w:rFonts w:cs="Arial"/>
          <w:b/>
          <w:sz w:val="18"/>
          <w:szCs w:val="18"/>
          <w:lang w:val="es-BO"/>
        </w:rPr>
      </w:pPr>
    </w:p>
    <w:p w14:paraId="3648A2E0" w14:textId="77777777" w:rsidR="00482F9E" w:rsidRDefault="00482F9E" w:rsidP="008E57ED">
      <w:pPr>
        <w:jc w:val="center"/>
        <w:rPr>
          <w:rFonts w:cs="Arial"/>
          <w:b/>
          <w:sz w:val="18"/>
          <w:szCs w:val="18"/>
          <w:lang w:val="es-BO"/>
        </w:rPr>
      </w:pPr>
    </w:p>
    <w:p w14:paraId="1B9D3A77" w14:textId="77777777" w:rsidR="00482F9E" w:rsidRDefault="00482F9E" w:rsidP="008E57ED">
      <w:pPr>
        <w:jc w:val="center"/>
        <w:rPr>
          <w:rFonts w:cs="Arial"/>
          <w:b/>
          <w:sz w:val="18"/>
          <w:szCs w:val="18"/>
          <w:lang w:val="es-BO"/>
        </w:rPr>
      </w:pPr>
    </w:p>
    <w:p w14:paraId="79D8A32B" w14:textId="77777777" w:rsidR="00482F9E" w:rsidRDefault="00482F9E" w:rsidP="008E57ED">
      <w:pPr>
        <w:jc w:val="center"/>
        <w:rPr>
          <w:rFonts w:cs="Arial"/>
          <w:b/>
          <w:sz w:val="18"/>
          <w:szCs w:val="18"/>
          <w:lang w:val="es-BO"/>
        </w:rPr>
      </w:pPr>
    </w:p>
    <w:p w14:paraId="06F8B4D1" w14:textId="77777777" w:rsidR="00482F9E" w:rsidRDefault="00482F9E" w:rsidP="008E57ED">
      <w:pPr>
        <w:jc w:val="center"/>
        <w:rPr>
          <w:rFonts w:cs="Arial"/>
          <w:b/>
          <w:sz w:val="18"/>
          <w:szCs w:val="18"/>
          <w:lang w:val="es-BO"/>
        </w:rPr>
      </w:pPr>
    </w:p>
    <w:p w14:paraId="0E3D63B6" w14:textId="77777777" w:rsidR="00482F9E" w:rsidRDefault="00482F9E" w:rsidP="008E57ED">
      <w:pPr>
        <w:jc w:val="center"/>
        <w:rPr>
          <w:rFonts w:cs="Arial"/>
          <w:b/>
          <w:sz w:val="18"/>
          <w:szCs w:val="18"/>
          <w:lang w:val="es-BO"/>
        </w:rPr>
      </w:pPr>
    </w:p>
    <w:p w14:paraId="6426EFEB" w14:textId="77777777" w:rsidR="00482F9E" w:rsidRDefault="00482F9E" w:rsidP="008E57ED">
      <w:pPr>
        <w:jc w:val="center"/>
        <w:rPr>
          <w:rFonts w:cs="Arial"/>
          <w:b/>
          <w:sz w:val="18"/>
          <w:szCs w:val="18"/>
          <w:lang w:val="es-BO"/>
        </w:rPr>
      </w:pPr>
    </w:p>
    <w:p w14:paraId="44CEEA0E" w14:textId="77777777" w:rsidR="00482F9E" w:rsidRDefault="00482F9E" w:rsidP="008E57ED">
      <w:pPr>
        <w:jc w:val="center"/>
        <w:rPr>
          <w:rFonts w:cs="Arial"/>
          <w:b/>
          <w:sz w:val="18"/>
          <w:szCs w:val="18"/>
          <w:lang w:val="es-BO"/>
        </w:rPr>
      </w:pPr>
    </w:p>
    <w:p w14:paraId="50F5F333" w14:textId="77777777" w:rsidR="00482F9E" w:rsidRDefault="00482F9E" w:rsidP="008E57ED">
      <w:pPr>
        <w:jc w:val="center"/>
        <w:rPr>
          <w:rFonts w:cs="Arial"/>
          <w:b/>
          <w:sz w:val="18"/>
          <w:szCs w:val="18"/>
          <w:lang w:val="es-BO"/>
        </w:rPr>
      </w:pPr>
    </w:p>
    <w:p w14:paraId="067FDCBF" w14:textId="77777777" w:rsidR="00482F9E" w:rsidRDefault="00482F9E" w:rsidP="008E57ED">
      <w:pPr>
        <w:jc w:val="center"/>
        <w:rPr>
          <w:rFonts w:cs="Arial"/>
          <w:b/>
          <w:sz w:val="18"/>
          <w:szCs w:val="18"/>
          <w:lang w:val="es-BO"/>
        </w:rPr>
      </w:pPr>
    </w:p>
    <w:p w14:paraId="72445078" w14:textId="77777777" w:rsidR="00482F9E" w:rsidRDefault="00482F9E" w:rsidP="008E57ED">
      <w:pPr>
        <w:jc w:val="center"/>
        <w:rPr>
          <w:rFonts w:cs="Arial"/>
          <w:b/>
          <w:sz w:val="18"/>
          <w:szCs w:val="18"/>
          <w:lang w:val="es-BO"/>
        </w:rPr>
      </w:pPr>
    </w:p>
    <w:p w14:paraId="41CFF791" w14:textId="77777777" w:rsidR="00482F9E" w:rsidRDefault="00482F9E" w:rsidP="008E57ED">
      <w:pPr>
        <w:jc w:val="center"/>
        <w:rPr>
          <w:rFonts w:cs="Arial"/>
          <w:b/>
          <w:sz w:val="18"/>
          <w:szCs w:val="18"/>
          <w:lang w:val="es-BO"/>
        </w:rPr>
      </w:pPr>
    </w:p>
    <w:p w14:paraId="625945C6" w14:textId="77777777" w:rsidR="00482F9E" w:rsidRDefault="00482F9E" w:rsidP="008E57ED">
      <w:pPr>
        <w:jc w:val="center"/>
        <w:rPr>
          <w:rFonts w:cs="Arial"/>
          <w:b/>
          <w:sz w:val="18"/>
          <w:szCs w:val="18"/>
          <w:lang w:val="es-BO"/>
        </w:rPr>
      </w:pPr>
    </w:p>
    <w:p w14:paraId="15D69D71" w14:textId="77777777" w:rsidR="00482F9E" w:rsidRDefault="00482F9E" w:rsidP="008E57ED">
      <w:pPr>
        <w:jc w:val="center"/>
        <w:rPr>
          <w:rFonts w:cs="Arial"/>
          <w:b/>
          <w:sz w:val="18"/>
          <w:szCs w:val="18"/>
          <w:lang w:val="es-BO"/>
        </w:rPr>
      </w:pPr>
    </w:p>
    <w:p w14:paraId="6562A9BA" w14:textId="77777777" w:rsidR="00482F9E" w:rsidRDefault="00482F9E" w:rsidP="008E57ED">
      <w:pPr>
        <w:jc w:val="center"/>
        <w:rPr>
          <w:rFonts w:cs="Arial"/>
          <w:b/>
          <w:sz w:val="18"/>
          <w:szCs w:val="18"/>
          <w:lang w:val="es-BO"/>
        </w:rPr>
      </w:pPr>
    </w:p>
    <w:p w14:paraId="15162ED2" w14:textId="77777777" w:rsidR="00482F9E" w:rsidRDefault="00482F9E" w:rsidP="008E57ED">
      <w:pPr>
        <w:jc w:val="center"/>
        <w:rPr>
          <w:rFonts w:cs="Arial"/>
          <w:b/>
          <w:sz w:val="18"/>
          <w:szCs w:val="18"/>
          <w:lang w:val="es-BO"/>
        </w:rPr>
      </w:pPr>
    </w:p>
    <w:p w14:paraId="0F0EF77F" w14:textId="77777777" w:rsidR="00482F9E" w:rsidRDefault="00482F9E" w:rsidP="008E57ED">
      <w:pPr>
        <w:jc w:val="center"/>
        <w:rPr>
          <w:rFonts w:cs="Arial"/>
          <w:b/>
          <w:sz w:val="18"/>
          <w:szCs w:val="18"/>
          <w:lang w:val="es-BO"/>
        </w:rPr>
      </w:pPr>
    </w:p>
    <w:p w14:paraId="4C39885F" w14:textId="77777777" w:rsidR="00482F9E" w:rsidRDefault="00482F9E" w:rsidP="008E57ED">
      <w:pPr>
        <w:jc w:val="center"/>
        <w:rPr>
          <w:rFonts w:cs="Arial"/>
          <w:b/>
          <w:sz w:val="18"/>
          <w:szCs w:val="18"/>
          <w:lang w:val="es-BO"/>
        </w:rPr>
      </w:pPr>
    </w:p>
    <w:p w14:paraId="5631780E" w14:textId="77777777" w:rsidR="00482F9E" w:rsidRDefault="00482F9E" w:rsidP="008E57ED">
      <w:pPr>
        <w:jc w:val="center"/>
        <w:rPr>
          <w:rFonts w:cs="Arial"/>
          <w:b/>
          <w:sz w:val="18"/>
          <w:szCs w:val="18"/>
          <w:lang w:val="es-BO"/>
        </w:rPr>
      </w:pPr>
    </w:p>
    <w:p w14:paraId="42D79F3B" w14:textId="77777777" w:rsidR="00482F9E" w:rsidRDefault="00482F9E" w:rsidP="008E57ED">
      <w:pPr>
        <w:jc w:val="center"/>
        <w:rPr>
          <w:rFonts w:cs="Arial"/>
          <w:b/>
          <w:sz w:val="18"/>
          <w:szCs w:val="18"/>
          <w:lang w:val="es-BO"/>
        </w:rPr>
      </w:pPr>
    </w:p>
    <w:p w14:paraId="650474B8" w14:textId="77777777" w:rsidR="00482F9E" w:rsidRDefault="00482F9E" w:rsidP="008E57ED">
      <w:pPr>
        <w:jc w:val="center"/>
        <w:rPr>
          <w:rFonts w:cs="Arial"/>
          <w:b/>
          <w:sz w:val="18"/>
          <w:szCs w:val="18"/>
          <w:lang w:val="es-BO"/>
        </w:rPr>
      </w:pPr>
    </w:p>
    <w:p w14:paraId="76FEB253" w14:textId="77777777" w:rsidR="00482F9E" w:rsidRDefault="00482F9E" w:rsidP="008E57ED">
      <w:pPr>
        <w:jc w:val="center"/>
        <w:rPr>
          <w:rFonts w:cs="Arial"/>
          <w:b/>
          <w:sz w:val="18"/>
          <w:szCs w:val="18"/>
          <w:lang w:val="es-BO"/>
        </w:rPr>
      </w:pPr>
    </w:p>
    <w:p w14:paraId="240C012E" w14:textId="77777777" w:rsidR="00482F9E" w:rsidRDefault="00482F9E" w:rsidP="008E57ED">
      <w:pPr>
        <w:jc w:val="center"/>
        <w:rPr>
          <w:rFonts w:cs="Arial"/>
          <w:b/>
          <w:sz w:val="18"/>
          <w:szCs w:val="18"/>
          <w:lang w:val="es-BO"/>
        </w:rPr>
      </w:pPr>
    </w:p>
    <w:p w14:paraId="7B961241" w14:textId="77777777" w:rsidR="00482F9E" w:rsidRDefault="00482F9E" w:rsidP="008E57ED">
      <w:pPr>
        <w:jc w:val="center"/>
        <w:rPr>
          <w:rFonts w:cs="Arial"/>
          <w:b/>
          <w:sz w:val="18"/>
          <w:szCs w:val="18"/>
          <w:lang w:val="es-BO"/>
        </w:rPr>
      </w:pPr>
    </w:p>
    <w:p w14:paraId="474751EE" w14:textId="77777777" w:rsidR="00482F9E" w:rsidRDefault="00482F9E" w:rsidP="008E57ED">
      <w:pPr>
        <w:jc w:val="center"/>
        <w:rPr>
          <w:rFonts w:cs="Arial"/>
          <w:b/>
          <w:sz w:val="18"/>
          <w:szCs w:val="18"/>
          <w:lang w:val="es-BO"/>
        </w:rPr>
      </w:pPr>
    </w:p>
    <w:p w14:paraId="161EFD4B" w14:textId="77777777" w:rsidR="00482F9E" w:rsidRDefault="00482F9E" w:rsidP="008E57ED">
      <w:pPr>
        <w:jc w:val="center"/>
        <w:rPr>
          <w:rFonts w:cs="Arial"/>
          <w:b/>
          <w:sz w:val="18"/>
          <w:szCs w:val="18"/>
          <w:lang w:val="es-BO"/>
        </w:rPr>
      </w:pPr>
    </w:p>
    <w:p w14:paraId="3DE7D3F4" w14:textId="77777777" w:rsidR="00482F9E" w:rsidRDefault="00482F9E" w:rsidP="008E57ED">
      <w:pPr>
        <w:jc w:val="center"/>
        <w:rPr>
          <w:rFonts w:cs="Arial"/>
          <w:b/>
          <w:sz w:val="18"/>
          <w:szCs w:val="18"/>
          <w:lang w:val="es-BO"/>
        </w:rPr>
      </w:pPr>
    </w:p>
    <w:p w14:paraId="01BB09D7" w14:textId="77777777" w:rsidR="00482F9E" w:rsidRDefault="00482F9E" w:rsidP="008E57ED">
      <w:pPr>
        <w:jc w:val="center"/>
        <w:rPr>
          <w:rFonts w:cs="Arial"/>
          <w:b/>
          <w:sz w:val="18"/>
          <w:szCs w:val="18"/>
          <w:lang w:val="es-BO"/>
        </w:rPr>
      </w:pPr>
    </w:p>
    <w:p w14:paraId="7F753A8B" w14:textId="77777777" w:rsidR="00482F9E" w:rsidRDefault="00482F9E" w:rsidP="008E57ED">
      <w:pPr>
        <w:jc w:val="center"/>
        <w:rPr>
          <w:rFonts w:cs="Arial"/>
          <w:b/>
          <w:sz w:val="18"/>
          <w:szCs w:val="18"/>
          <w:lang w:val="es-BO"/>
        </w:rPr>
      </w:pPr>
    </w:p>
    <w:p w14:paraId="4F53E49A" w14:textId="77777777" w:rsidR="00482F9E" w:rsidRDefault="00482F9E" w:rsidP="008E57ED">
      <w:pPr>
        <w:jc w:val="center"/>
        <w:rPr>
          <w:rFonts w:cs="Arial"/>
          <w:b/>
          <w:sz w:val="18"/>
          <w:szCs w:val="18"/>
          <w:lang w:val="es-BO"/>
        </w:rPr>
      </w:pPr>
    </w:p>
    <w:p w14:paraId="6075CD52" w14:textId="77777777" w:rsidR="00482F9E" w:rsidRDefault="00482F9E" w:rsidP="008E57ED">
      <w:pPr>
        <w:jc w:val="center"/>
        <w:rPr>
          <w:rFonts w:cs="Arial"/>
          <w:b/>
          <w:sz w:val="18"/>
          <w:szCs w:val="18"/>
          <w:lang w:val="es-BO"/>
        </w:rPr>
      </w:pPr>
    </w:p>
    <w:p w14:paraId="2252B9C7" w14:textId="77777777" w:rsidR="00482F9E" w:rsidRDefault="00482F9E" w:rsidP="008E57ED">
      <w:pPr>
        <w:jc w:val="center"/>
        <w:rPr>
          <w:rFonts w:cs="Arial"/>
          <w:b/>
          <w:sz w:val="18"/>
          <w:szCs w:val="18"/>
          <w:lang w:val="es-BO"/>
        </w:rPr>
      </w:pPr>
    </w:p>
    <w:p w14:paraId="5AADCBDA" w14:textId="77777777" w:rsidR="00482F9E" w:rsidRDefault="00482F9E" w:rsidP="008E57ED">
      <w:pPr>
        <w:jc w:val="center"/>
        <w:rPr>
          <w:rFonts w:cs="Arial"/>
          <w:b/>
          <w:sz w:val="18"/>
          <w:szCs w:val="18"/>
          <w:lang w:val="es-BO"/>
        </w:rPr>
      </w:pPr>
    </w:p>
    <w:p w14:paraId="58724BC0" w14:textId="77777777" w:rsidR="00482F9E" w:rsidRDefault="00482F9E" w:rsidP="008E57ED">
      <w:pPr>
        <w:jc w:val="center"/>
        <w:rPr>
          <w:rFonts w:cs="Arial"/>
          <w:b/>
          <w:sz w:val="18"/>
          <w:szCs w:val="18"/>
          <w:lang w:val="es-BO"/>
        </w:rPr>
      </w:pPr>
    </w:p>
    <w:p w14:paraId="33D0F19F" w14:textId="77777777" w:rsidR="00482F9E" w:rsidRDefault="00482F9E" w:rsidP="008E57ED">
      <w:pPr>
        <w:jc w:val="center"/>
        <w:rPr>
          <w:rFonts w:cs="Arial"/>
          <w:b/>
          <w:sz w:val="18"/>
          <w:szCs w:val="18"/>
          <w:lang w:val="es-BO"/>
        </w:rPr>
      </w:pPr>
    </w:p>
    <w:p w14:paraId="71D237AD" w14:textId="77777777" w:rsidR="00482F9E" w:rsidRDefault="00482F9E" w:rsidP="008E57ED">
      <w:pPr>
        <w:jc w:val="center"/>
        <w:rPr>
          <w:rFonts w:cs="Arial"/>
          <w:b/>
          <w:sz w:val="18"/>
          <w:szCs w:val="18"/>
          <w:lang w:val="es-BO"/>
        </w:rPr>
      </w:pPr>
    </w:p>
    <w:p w14:paraId="28AEDCAA" w14:textId="77777777" w:rsidR="00482F9E" w:rsidRDefault="00482F9E" w:rsidP="008E57ED">
      <w:pPr>
        <w:jc w:val="center"/>
        <w:rPr>
          <w:rFonts w:cs="Arial"/>
          <w:b/>
          <w:sz w:val="18"/>
          <w:szCs w:val="18"/>
          <w:lang w:val="es-BO"/>
        </w:rPr>
      </w:pPr>
    </w:p>
    <w:p w14:paraId="57542020" w14:textId="77777777" w:rsidR="00482F9E" w:rsidRDefault="00482F9E" w:rsidP="008E57ED">
      <w:pPr>
        <w:jc w:val="center"/>
        <w:rPr>
          <w:rFonts w:cs="Arial"/>
          <w:b/>
          <w:sz w:val="18"/>
          <w:szCs w:val="18"/>
          <w:lang w:val="es-BO"/>
        </w:rPr>
      </w:pPr>
    </w:p>
    <w:p w14:paraId="51615892" w14:textId="77777777" w:rsidR="00482F9E" w:rsidRDefault="00482F9E" w:rsidP="008E57ED">
      <w:pPr>
        <w:jc w:val="center"/>
        <w:rPr>
          <w:rFonts w:cs="Arial"/>
          <w:b/>
          <w:sz w:val="18"/>
          <w:szCs w:val="18"/>
          <w:lang w:val="es-BO"/>
        </w:rPr>
      </w:pPr>
    </w:p>
    <w:p w14:paraId="1E8FB6ED" w14:textId="77777777" w:rsidR="00482F9E" w:rsidRDefault="00482F9E" w:rsidP="008E57ED">
      <w:pPr>
        <w:jc w:val="center"/>
        <w:rPr>
          <w:rFonts w:cs="Arial"/>
          <w:b/>
          <w:sz w:val="18"/>
          <w:szCs w:val="18"/>
          <w:lang w:val="es-BO"/>
        </w:rPr>
      </w:pPr>
    </w:p>
    <w:p w14:paraId="0A696C6E" w14:textId="77777777" w:rsidR="00482F9E" w:rsidRDefault="00482F9E" w:rsidP="008E57ED">
      <w:pPr>
        <w:jc w:val="center"/>
        <w:rPr>
          <w:rFonts w:cs="Arial"/>
          <w:b/>
          <w:sz w:val="18"/>
          <w:szCs w:val="18"/>
          <w:lang w:val="es-BO"/>
        </w:rPr>
      </w:pPr>
    </w:p>
    <w:p w14:paraId="097172A2" w14:textId="77777777" w:rsidR="00482F9E" w:rsidRDefault="00482F9E" w:rsidP="008E57ED">
      <w:pPr>
        <w:jc w:val="center"/>
        <w:rPr>
          <w:rFonts w:cs="Arial"/>
          <w:b/>
          <w:sz w:val="18"/>
          <w:szCs w:val="18"/>
          <w:lang w:val="es-BO"/>
        </w:rPr>
      </w:pPr>
    </w:p>
    <w:p w14:paraId="60476CF1" w14:textId="77777777" w:rsidR="00482F9E" w:rsidRDefault="00482F9E" w:rsidP="008E57ED">
      <w:pPr>
        <w:jc w:val="center"/>
        <w:rPr>
          <w:rFonts w:cs="Arial"/>
          <w:b/>
          <w:sz w:val="18"/>
          <w:szCs w:val="18"/>
          <w:lang w:val="es-BO"/>
        </w:rPr>
      </w:pPr>
    </w:p>
    <w:p w14:paraId="2F2B4D51" w14:textId="77777777" w:rsidR="00482F9E" w:rsidRPr="008F554D" w:rsidRDefault="00482F9E"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271022">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1F6CD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1F6CD5">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1F6CD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1F6CD5">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271022">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067F3892" w:rsidR="00952A07" w:rsidRPr="008F554D" w:rsidRDefault="0004410A" w:rsidP="0004410A">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22749012" w14:textId="786B17D4"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6ACD8828" w:rsidR="00952A07" w:rsidRPr="008F554D" w:rsidRDefault="00D91A50" w:rsidP="009965C8">
            <w:pPr>
              <w:adjustRightInd w:val="0"/>
              <w:snapToGrid w:val="0"/>
              <w:jc w:val="center"/>
              <w:rPr>
                <w:rFonts w:ascii="Arial" w:hAnsi="Arial" w:cs="Arial"/>
                <w:lang w:val="es-BO"/>
              </w:rPr>
            </w:pPr>
            <w:r>
              <w:rPr>
                <w:rFonts w:ascii="Arial" w:hAnsi="Arial" w:cs="Arial"/>
                <w:lang w:val="es-BO"/>
              </w:rPr>
              <w:t>0</w:t>
            </w:r>
            <w:r w:rsidR="00097B29">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6BE9B5AD" w:rsidR="00952A07" w:rsidRPr="008F554D" w:rsidRDefault="00D91A50" w:rsidP="009965C8">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6987694C"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3CD56222"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3CE85A" w14:textId="77777777" w:rsidR="00D91A50" w:rsidRPr="00D91A50" w:rsidRDefault="00D91A50" w:rsidP="00D91A50">
            <w:pPr>
              <w:adjustRightInd w:val="0"/>
              <w:snapToGrid w:val="0"/>
              <w:jc w:val="center"/>
              <w:rPr>
                <w:rFonts w:ascii="Arial" w:hAnsi="Arial" w:cs="Arial"/>
                <w:lang w:val="es-BO"/>
              </w:rPr>
            </w:pPr>
            <w:r w:rsidRPr="00D91A50">
              <w:rPr>
                <w:rFonts w:ascii="Arial" w:hAnsi="Arial" w:cs="Arial"/>
                <w:lang w:val="es-BO"/>
              </w:rPr>
              <w:t>Calle Colombia esquina</w:t>
            </w:r>
          </w:p>
          <w:p w14:paraId="5C7EF230" w14:textId="2FAA7FE4" w:rsidR="00952A07" w:rsidRPr="008F554D" w:rsidRDefault="00D91A50" w:rsidP="00D91A50">
            <w:pPr>
              <w:adjustRightInd w:val="0"/>
              <w:snapToGrid w:val="0"/>
              <w:jc w:val="center"/>
              <w:rPr>
                <w:rFonts w:ascii="Arial" w:hAnsi="Arial" w:cs="Arial"/>
                <w:lang w:val="es-BO"/>
              </w:rPr>
            </w:pPr>
            <w:proofErr w:type="spellStart"/>
            <w:r w:rsidRPr="00D91A50">
              <w:rPr>
                <w:rFonts w:ascii="Arial" w:hAnsi="Arial" w:cs="Arial"/>
                <w:lang w:val="es-BO"/>
              </w:rPr>
              <w:t>Falsuri</w:t>
            </w:r>
            <w:proofErr w:type="spellEnd"/>
            <w:r w:rsidRPr="00D91A50">
              <w:rPr>
                <w:rFonts w:ascii="Arial" w:hAnsi="Arial" w:cs="Arial"/>
                <w:lang w:val="es-BO"/>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1B65795E" w:rsidR="00952A07" w:rsidRPr="008F554D" w:rsidRDefault="00D91A50"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38DC5578" w:rsidR="00952A07" w:rsidRPr="008F554D" w:rsidRDefault="00D91A50"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0E94DF75" w:rsidR="00952A07" w:rsidRPr="008F554D" w:rsidRDefault="00D91A50" w:rsidP="00FC24D7">
            <w:pPr>
              <w:adjustRightInd w:val="0"/>
              <w:snapToGrid w:val="0"/>
              <w:jc w:val="center"/>
              <w:rPr>
                <w:rFonts w:ascii="Arial" w:hAnsi="Arial" w:cs="Arial"/>
                <w:lang w:val="es-BO"/>
              </w:rPr>
            </w:pPr>
            <w:r>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688FA25A" w:rsidR="00952A07" w:rsidRPr="008F554D" w:rsidRDefault="00097B29" w:rsidP="0004410A">
            <w:pPr>
              <w:adjustRightInd w:val="0"/>
              <w:snapToGrid w:val="0"/>
              <w:jc w:val="center"/>
              <w:rPr>
                <w:rFonts w:ascii="Arial" w:hAnsi="Arial" w:cs="Arial"/>
                <w:lang w:val="es-BO"/>
              </w:rPr>
            </w:pPr>
            <w:r>
              <w:rPr>
                <w:rFonts w:ascii="Arial" w:hAnsi="Arial" w:cs="Arial"/>
                <w:lang w:val="es-BO"/>
              </w:rPr>
              <w:t>1</w:t>
            </w:r>
            <w:r w:rsidR="0004410A">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180B1613" w:rsidR="00952A07" w:rsidRPr="008F554D" w:rsidRDefault="00D91A50" w:rsidP="00097B29">
            <w:pPr>
              <w:adjustRightInd w:val="0"/>
              <w:snapToGrid w:val="0"/>
              <w:jc w:val="center"/>
              <w:rPr>
                <w:rFonts w:ascii="Arial" w:hAnsi="Arial" w:cs="Arial"/>
                <w:lang w:val="es-BO"/>
              </w:rPr>
            </w:pPr>
            <w:r>
              <w:rPr>
                <w:rFonts w:ascii="Arial" w:hAnsi="Arial" w:cs="Arial"/>
                <w:lang w:val="es-BO"/>
              </w:rPr>
              <w:t>0</w:t>
            </w:r>
            <w:r w:rsidR="00097B29">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0718ABA6" w:rsidR="00952A07" w:rsidRPr="008F554D" w:rsidRDefault="00D91A50" w:rsidP="009965C8">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3E03C" w14:textId="4054DC72" w:rsidR="00952A07" w:rsidRDefault="0004410A" w:rsidP="00FC24D7">
            <w:pPr>
              <w:adjustRightInd w:val="0"/>
              <w:snapToGrid w:val="0"/>
              <w:jc w:val="center"/>
              <w:rPr>
                <w:rFonts w:ascii="Arial" w:hAnsi="Arial" w:cs="Arial"/>
                <w:lang w:val="es-BO"/>
              </w:rPr>
            </w:pPr>
            <w:r>
              <w:rPr>
                <w:rFonts w:ascii="Arial" w:hAnsi="Arial" w:cs="Arial"/>
                <w:lang w:val="es-BO"/>
              </w:rPr>
              <w:t>15</w:t>
            </w:r>
          </w:p>
          <w:p w14:paraId="7441BE8A" w14:textId="77777777" w:rsidR="00E0328B" w:rsidRDefault="00E0328B" w:rsidP="00FC24D7">
            <w:pPr>
              <w:adjustRightInd w:val="0"/>
              <w:snapToGrid w:val="0"/>
              <w:jc w:val="center"/>
              <w:rPr>
                <w:rFonts w:ascii="Arial" w:hAnsi="Arial" w:cs="Arial"/>
                <w:lang w:val="es-BO"/>
              </w:rPr>
            </w:pPr>
          </w:p>
          <w:p w14:paraId="08396290" w14:textId="77777777" w:rsidR="00E0328B" w:rsidRDefault="00E0328B" w:rsidP="00FC24D7">
            <w:pPr>
              <w:adjustRightInd w:val="0"/>
              <w:snapToGrid w:val="0"/>
              <w:jc w:val="center"/>
              <w:rPr>
                <w:rFonts w:ascii="Arial" w:hAnsi="Arial" w:cs="Arial"/>
                <w:lang w:val="es-BO"/>
              </w:rPr>
            </w:pPr>
          </w:p>
          <w:p w14:paraId="7E402C2A" w14:textId="77777777" w:rsidR="00E0328B" w:rsidRDefault="00E0328B" w:rsidP="00FC24D7">
            <w:pPr>
              <w:adjustRightInd w:val="0"/>
              <w:snapToGrid w:val="0"/>
              <w:jc w:val="center"/>
              <w:rPr>
                <w:rFonts w:ascii="Arial" w:hAnsi="Arial" w:cs="Arial"/>
                <w:lang w:val="es-BO"/>
              </w:rPr>
            </w:pPr>
          </w:p>
          <w:p w14:paraId="1FE29111" w14:textId="77777777" w:rsidR="00E0328B" w:rsidRDefault="00E0328B" w:rsidP="00FC24D7">
            <w:pPr>
              <w:adjustRightInd w:val="0"/>
              <w:snapToGrid w:val="0"/>
              <w:jc w:val="center"/>
              <w:rPr>
                <w:rFonts w:ascii="Arial" w:hAnsi="Arial" w:cs="Arial"/>
                <w:lang w:val="es-BO"/>
              </w:rPr>
            </w:pPr>
          </w:p>
          <w:p w14:paraId="3244F9F5" w14:textId="77777777" w:rsidR="00E0328B" w:rsidRDefault="00E0328B" w:rsidP="00FC24D7">
            <w:pPr>
              <w:adjustRightInd w:val="0"/>
              <w:snapToGrid w:val="0"/>
              <w:jc w:val="center"/>
              <w:rPr>
                <w:rFonts w:ascii="Arial" w:hAnsi="Arial" w:cs="Arial"/>
                <w:lang w:val="es-BO"/>
              </w:rPr>
            </w:pPr>
          </w:p>
          <w:p w14:paraId="02F83C3B" w14:textId="77777777" w:rsidR="00E0328B" w:rsidRDefault="00E0328B" w:rsidP="00FC24D7">
            <w:pPr>
              <w:adjustRightInd w:val="0"/>
              <w:snapToGrid w:val="0"/>
              <w:jc w:val="center"/>
              <w:rPr>
                <w:rFonts w:ascii="Arial" w:hAnsi="Arial" w:cs="Arial"/>
                <w:lang w:val="es-BO"/>
              </w:rPr>
            </w:pPr>
          </w:p>
          <w:p w14:paraId="0FEB959A" w14:textId="2A167062" w:rsidR="00E0328B" w:rsidRPr="008F554D" w:rsidRDefault="00E0328B" w:rsidP="0022624D">
            <w:pPr>
              <w:adjustRightInd w:val="0"/>
              <w:snapToGrid w:val="0"/>
              <w:jc w:val="center"/>
              <w:rPr>
                <w:rFonts w:ascii="Arial" w:hAnsi="Arial" w:cs="Arial"/>
                <w:lang w:val="es-BO"/>
              </w:rPr>
            </w:pPr>
            <w:r>
              <w:rPr>
                <w:rFonts w:ascii="Arial" w:hAnsi="Arial" w:cs="Arial"/>
                <w:lang w:val="es-BO"/>
              </w:rPr>
              <w:t>1</w:t>
            </w:r>
            <w:r w:rsidR="0022624D">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1A08BB" w14:textId="77777777" w:rsidR="00952A07" w:rsidRDefault="00E339BF" w:rsidP="00FC24D7">
            <w:pPr>
              <w:adjustRightInd w:val="0"/>
              <w:snapToGrid w:val="0"/>
              <w:jc w:val="center"/>
              <w:rPr>
                <w:rFonts w:ascii="Arial" w:hAnsi="Arial" w:cs="Arial"/>
                <w:lang w:val="es-BO"/>
              </w:rPr>
            </w:pPr>
            <w:r>
              <w:rPr>
                <w:rFonts w:ascii="Arial" w:hAnsi="Arial" w:cs="Arial"/>
                <w:lang w:val="es-BO"/>
              </w:rPr>
              <w:t>00</w:t>
            </w:r>
          </w:p>
          <w:p w14:paraId="0F55A77F" w14:textId="77777777" w:rsidR="00E0328B" w:rsidRDefault="00E0328B" w:rsidP="00FC24D7">
            <w:pPr>
              <w:adjustRightInd w:val="0"/>
              <w:snapToGrid w:val="0"/>
              <w:jc w:val="center"/>
              <w:rPr>
                <w:rFonts w:ascii="Arial" w:hAnsi="Arial" w:cs="Arial"/>
                <w:lang w:val="es-BO"/>
              </w:rPr>
            </w:pPr>
          </w:p>
          <w:p w14:paraId="0DC70661" w14:textId="77777777" w:rsidR="00E0328B" w:rsidRDefault="00E0328B" w:rsidP="00FC24D7">
            <w:pPr>
              <w:adjustRightInd w:val="0"/>
              <w:snapToGrid w:val="0"/>
              <w:jc w:val="center"/>
              <w:rPr>
                <w:rFonts w:ascii="Arial" w:hAnsi="Arial" w:cs="Arial"/>
                <w:lang w:val="es-BO"/>
              </w:rPr>
            </w:pPr>
          </w:p>
          <w:p w14:paraId="3A6A375C" w14:textId="77777777" w:rsidR="00E0328B" w:rsidRDefault="00E0328B" w:rsidP="00FC24D7">
            <w:pPr>
              <w:adjustRightInd w:val="0"/>
              <w:snapToGrid w:val="0"/>
              <w:jc w:val="center"/>
              <w:rPr>
                <w:rFonts w:ascii="Arial" w:hAnsi="Arial" w:cs="Arial"/>
                <w:lang w:val="es-BO"/>
              </w:rPr>
            </w:pPr>
          </w:p>
          <w:p w14:paraId="372496F7" w14:textId="77777777" w:rsidR="00E0328B" w:rsidRDefault="00E0328B" w:rsidP="00FC24D7">
            <w:pPr>
              <w:adjustRightInd w:val="0"/>
              <w:snapToGrid w:val="0"/>
              <w:jc w:val="center"/>
              <w:rPr>
                <w:rFonts w:ascii="Arial" w:hAnsi="Arial" w:cs="Arial"/>
                <w:lang w:val="es-BO"/>
              </w:rPr>
            </w:pPr>
          </w:p>
          <w:p w14:paraId="1804EA10" w14:textId="77777777" w:rsidR="00E0328B" w:rsidRDefault="00E0328B" w:rsidP="00FC24D7">
            <w:pPr>
              <w:adjustRightInd w:val="0"/>
              <w:snapToGrid w:val="0"/>
              <w:jc w:val="center"/>
              <w:rPr>
                <w:rFonts w:ascii="Arial" w:hAnsi="Arial" w:cs="Arial"/>
                <w:lang w:val="es-BO"/>
              </w:rPr>
            </w:pPr>
          </w:p>
          <w:p w14:paraId="42CD5630" w14:textId="77777777" w:rsidR="00E0328B" w:rsidRDefault="00E0328B" w:rsidP="00FC24D7">
            <w:pPr>
              <w:adjustRightInd w:val="0"/>
              <w:snapToGrid w:val="0"/>
              <w:jc w:val="center"/>
              <w:rPr>
                <w:rFonts w:ascii="Arial" w:hAnsi="Arial" w:cs="Arial"/>
                <w:lang w:val="es-BO"/>
              </w:rPr>
            </w:pPr>
          </w:p>
          <w:p w14:paraId="619BE681" w14:textId="11CEDE40" w:rsidR="00E0328B" w:rsidRPr="008F554D" w:rsidRDefault="009965C8" w:rsidP="009965C8">
            <w:pPr>
              <w:adjustRightInd w:val="0"/>
              <w:snapToGrid w:val="0"/>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022D" w14:textId="6A6FF3EE" w:rsidR="00952A07" w:rsidRPr="00E339BF" w:rsidRDefault="00E339BF" w:rsidP="00E339BF">
            <w:pPr>
              <w:adjustRightInd w:val="0"/>
              <w:snapToGrid w:val="0"/>
              <w:rPr>
                <w:rFonts w:ascii="Arial" w:hAnsi="Arial" w:cs="Arial"/>
              </w:rPr>
            </w:pPr>
            <w:r w:rsidRPr="00E339BF">
              <w:rPr>
                <w:rFonts w:ascii="Arial" w:hAnsi="Arial" w:cs="Arial"/>
              </w:rPr>
              <w:t>Pr</w:t>
            </w:r>
            <w:r>
              <w:rPr>
                <w:rFonts w:ascii="Arial" w:hAnsi="Arial" w:cs="Arial"/>
              </w:rPr>
              <w:t>e</w:t>
            </w:r>
            <w:r w:rsidRPr="00E339BF">
              <w:rPr>
                <w:rFonts w:ascii="Arial" w:hAnsi="Arial" w:cs="Arial"/>
              </w:rPr>
              <w:t xml:space="preserve">sentación: </w:t>
            </w:r>
            <w:r w:rsidR="00D91A50" w:rsidRPr="00E339BF">
              <w:rPr>
                <w:rFonts w:ascii="Arial" w:hAnsi="Arial" w:cs="Arial"/>
              </w:rPr>
              <w:t>Plataforma RUPE</w:t>
            </w:r>
          </w:p>
          <w:p w14:paraId="37E20832" w14:textId="77777777" w:rsidR="00E339BF" w:rsidRPr="00E339BF" w:rsidRDefault="00E339BF" w:rsidP="00FC24D7">
            <w:pPr>
              <w:adjustRightInd w:val="0"/>
              <w:snapToGrid w:val="0"/>
              <w:jc w:val="center"/>
              <w:rPr>
                <w:rFonts w:ascii="Arial" w:hAnsi="Arial" w:cs="Arial"/>
              </w:rPr>
            </w:pPr>
          </w:p>
          <w:p w14:paraId="2E573E3F" w14:textId="2F5D53A1" w:rsidR="00E339BF" w:rsidRPr="00E339BF" w:rsidRDefault="00E339BF" w:rsidP="00E339BF">
            <w:pPr>
              <w:adjustRightInd w:val="0"/>
              <w:snapToGrid w:val="0"/>
              <w:rPr>
                <w:rFonts w:ascii="Arial" w:hAnsi="Arial" w:cs="Arial"/>
              </w:rPr>
            </w:pPr>
            <w:r w:rsidRPr="00E339BF">
              <w:rPr>
                <w:rFonts w:ascii="Arial" w:hAnsi="Arial" w:cs="Arial"/>
              </w:rPr>
              <w:t xml:space="preserve">Apertura: </w:t>
            </w:r>
          </w:p>
          <w:p w14:paraId="5FF8998C" w14:textId="77777777" w:rsidR="00E339BF" w:rsidRPr="00E339BF" w:rsidRDefault="00E339BF" w:rsidP="00E339BF">
            <w:pPr>
              <w:adjustRightInd w:val="0"/>
              <w:snapToGrid w:val="0"/>
              <w:rPr>
                <w:rFonts w:ascii="Arial" w:hAnsi="Arial" w:cs="Arial"/>
                <w:bCs/>
                <w:iCs/>
              </w:rPr>
            </w:pPr>
            <w:r w:rsidRPr="00E339BF">
              <w:rPr>
                <w:rFonts w:ascii="Arial" w:hAnsi="Arial" w:cs="Arial"/>
                <w:bCs/>
                <w:iCs/>
                <w:u w:val="single"/>
              </w:rPr>
              <w:t>De manera presencial</w:t>
            </w:r>
            <w:r w:rsidRPr="00E339BF">
              <w:rPr>
                <w:rFonts w:ascii="Arial" w:hAnsi="Arial" w:cs="Arial"/>
                <w:bCs/>
                <w:iCs/>
              </w:rPr>
              <w:t xml:space="preserve">: en oficinas de ENDE de la Calle Colombia esquina </w:t>
            </w:r>
            <w:proofErr w:type="spellStart"/>
            <w:r w:rsidRPr="00E339BF">
              <w:rPr>
                <w:rFonts w:ascii="Arial" w:hAnsi="Arial" w:cs="Arial"/>
                <w:bCs/>
                <w:iCs/>
              </w:rPr>
              <w:t>Falsuri</w:t>
            </w:r>
            <w:proofErr w:type="spellEnd"/>
            <w:r w:rsidRPr="00E339BF">
              <w:rPr>
                <w:rFonts w:ascii="Arial" w:hAnsi="Arial" w:cs="Arial"/>
                <w:bCs/>
                <w:iCs/>
              </w:rPr>
              <w:t xml:space="preserve"> N° 655 (Sala de Apertura de Sobres)</w:t>
            </w:r>
          </w:p>
          <w:p w14:paraId="5F277037" w14:textId="77777777" w:rsidR="00E339BF" w:rsidRPr="00E339BF" w:rsidRDefault="00E339BF" w:rsidP="00E339BF">
            <w:pPr>
              <w:adjustRightInd w:val="0"/>
              <w:snapToGrid w:val="0"/>
              <w:rPr>
                <w:rFonts w:ascii="Arial" w:hAnsi="Arial" w:cs="Arial"/>
                <w:bCs/>
                <w:iCs/>
              </w:rPr>
            </w:pPr>
            <w:r w:rsidRPr="00E339BF">
              <w:rPr>
                <w:rFonts w:ascii="Arial" w:hAnsi="Arial" w:cs="Arial"/>
                <w:bCs/>
                <w:iCs/>
                <w:u w:val="single"/>
              </w:rPr>
              <w:t>De Manera Virtual</w:t>
            </w:r>
            <w:r w:rsidRPr="00E339BF">
              <w:rPr>
                <w:rFonts w:ascii="Arial" w:hAnsi="Arial" w:cs="Arial"/>
                <w:bCs/>
                <w:iCs/>
              </w:rPr>
              <w:t xml:space="preserve">: mediante el enlace: </w:t>
            </w:r>
          </w:p>
          <w:p w14:paraId="58EB4B05" w14:textId="0708DE74" w:rsidR="00E339BF" w:rsidRPr="008F554D" w:rsidRDefault="00E339BF" w:rsidP="00E339BF">
            <w:pPr>
              <w:adjustRightInd w:val="0"/>
              <w:snapToGrid w:val="0"/>
              <w:jc w:val="center"/>
              <w:rPr>
                <w:rFonts w:ascii="Arial" w:hAnsi="Arial" w:cs="Arial"/>
                <w:lang w:val="es-BO"/>
              </w:rPr>
            </w:pPr>
            <w:r w:rsidRPr="00E339BF">
              <w:rPr>
                <w:rFonts w:ascii="Arial" w:hAnsi="Arial" w:cs="Arial"/>
                <w:bCs/>
                <w:iCs/>
              </w:rPr>
              <w:t>https://ende.webex.com/meet/ende.sala5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05F5A02A" w:rsidR="00952A07" w:rsidRPr="008F554D" w:rsidRDefault="0022624D" w:rsidP="00670CB5">
            <w:pPr>
              <w:adjustRightInd w:val="0"/>
              <w:snapToGrid w:val="0"/>
              <w:jc w:val="center"/>
              <w:rPr>
                <w:rFonts w:ascii="Arial" w:hAnsi="Arial" w:cs="Arial"/>
                <w:lang w:val="es-BO"/>
              </w:rPr>
            </w:pPr>
            <w:r>
              <w:rPr>
                <w:rFonts w:ascii="Arial" w:hAnsi="Arial" w:cs="Arial"/>
                <w:lang w:val="es-BO"/>
              </w:rPr>
              <w:t>2</w:t>
            </w:r>
            <w:r w:rsidR="00670CB5">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13D90B57" w:rsidR="00952A07" w:rsidRPr="008F554D" w:rsidRDefault="00097B29" w:rsidP="009965C8">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72639589"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152812E2" w:rsidR="00952A07" w:rsidRPr="008F554D" w:rsidRDefault="00670CB5" w:rsidP="00670CB5">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4D81FA66" w:rsidR="00952A07" w:rsidRPr="008F554D" w:rsidRDefault="00E339BF" w:rsidP="009965C8">
            <w:pPr>
              <w:adjustRightInd w:val="0"/>
              <w:snapToGrid w:val="0"/>
              <w:jc w:val="center"/>
              <w:rPr>
                <w:rFonts w:ascii="Arial" w:hAnsi="Arial" w:cs="Arial"/>
                <w:lang w:val="es-BO"/>
              </w:rPr>
            </w:pPr>
            <w:r>
              <w:rPr>
                <w:rFonts w:ascii="Arial" w:hAnsi="Arial" w:cs="Arial"/>
                <w:lang w:val="es-BO"/>
              </w:rPr>
              <w:t>0</w:t>
            </w:r>
            <w:r w:rsidR="00097B29">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390FACD6"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05E07C98" w:rsidR="00952A07" w:rsidRPr="008F554D" w:rsidRDefault="0022624D" w:rsidP="00670CB5">
            <w:pPr>
              <w:adjustRightInd w:val="0"/>
              <w:snapToGrid w:val="0"/>
              <w:rPr>
                <w:rFonts w:ascii="Arial" w:hAnsi="Arial" w:cs="Arial"/>
                <w:lang w:val="es-BO"/>
              </w:rPr>
            </w:pPr>
            <w:r>
              <w:rPr>
                <w:rFonts w:ascii="Arial" w:hAnsi="Arial" w:cs="Arial"/>
                <w:lang w:val="es-BO"/>
              </w:rPr>
              <w:t xml:space="preserve"> </w:t>
            </w:r>
            <w:r w:rsidR="00670CB5">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588CF760" w:rsidR="00952A07" w:rsidRPr="008F554D" w:rsidRDefault="00E339BF" w:rsidP="00FC24D7">
            <w:pPr>
              <w:adjustRightInd w:val="0"/>
              <w:snapToGrid w:val="0"/>
              <w:jc w:val="center"/>
              <w:rPr>
                <w:rFonts w:ascii="Arial" w:hAnsi="Arial" w:cs="Arial"/>
                <w:lang w:val="es-BO"/>
              </w:rPr>
            </w:pPr>
            <w:r>
              <w:rPr>
                <w:rFonts w:ascii="Arial" w:hAnsi="Arial" w:cs="Arial"/>
                <w:lang w:val="es-BO"/>
              </w:rPr>
              <w:t>0</w:t>
            </w:r>
            <w:r w:rsidR="0022624D">
              <w:rPr>
                <w:rFonts w:ascii="Arial" w:hAnsi="Arial" w:cs="Arial"/>
                <w:lang w:val="es-BO"/>
              </w:rPr>
              <w:t>7</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7988760C"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097B29">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18E5A17A" w:rsidR="00952A07" w:rsidRPr="008F554D" w:rsidRDefault="0022624D" w:rsidP="00FC24D7">
            <w:pPr>
              <w:adjustRightInd w:val="0"/>
              <w:snapToGrid w:val="0"/>
              <w:jc w:val="center"/>
              <w:rPr>
                <w:rFonts w:ascii="Arial" w:hAnsi="Arial" w:cs="Arial"/>
                <w:lang w:val="es-BO"/>
              </w:rPr>
            </w:pPr>
            <w:r>
              <w:rPr>
                <w:rFonts w:ascii="Arial" w:hAnsi="Arial" w:cs="Arial"/>
                <w:lang w:val="es-BO"/>
              </w:rPr>
              <w:t>1</w:t>
            </w:r>
            <w:r w:rsidR="00670CB5">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49FD5F30" w:rsidR="00952A07" w:rsidRPr="008F554D" w:rsidRDefault="009965C8" w:rsidP="00FC24D7">
            <w:pPr>
              <w:adjustRightInd w:val="0"/>
              <w:snapToGrid w:val="0"/>
              <w:jc w:val="center"/>
              <w:rPr>
                <w:rFonts w:ascii="Arial" w:hAnsi="Arial" w:cs="Arial"/>
                <w:lang w:val="es-BO"/>
              </w:rPr>
            </w:pPr>
            <w:r>
              <w:rPr>
                <w:rFonts w:ascii="Arial" w:hAnsi="Arial" w:cs="Arial"/>
                <w:lang w:val="es-BO"/>
              </w:rPr>
              <w:t>0</w:t>
            </w:r>
            <w:r w:rsidR="00097B29">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6C21BA80" w:rsidR="00952A07" w:rsidRPr="008F554D" w:rsidRDefault="00E339BF" w:rsidP="00FC24D7">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1F6CD5">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2E134418" w:rsidR="00952A07" w:rsidRPr="008F554D" w:rsidRDefault="0022624D" w:rsidP="0022624D">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4CF64D05" w14:textId="1598DB45"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2EC137C3" w:rsidR="00952A07" w:rsidRPr="008F554D" w:rsidRDefault="009965C8" w:rsidP="00097B29">
            <w:pPr>
              <w:adjustRightInd w:val="0"/>
              <w:snapToGrid w:val="0"/>
              <w:jc w:val="center"/>
              <w:rPr>
                <w:rFonts w:ascii="Arial" w:hAnsi="Arial" w:cs="Arial"/>
                <w:lang w:val="es-BO"/>
              </w:rPr>
            </w:pPr>
            <w:r>
              <w:rPr>
                <w:rFonts w:ascii="Arial" w:hAnsi="Arial" w:cs="Arial"/>
                <w:lang w:val="es-BO"/>
              </w:rPr>
              <w:t>0</w:t>
            </w:r>
            <w:r w:rsidR="00097B29">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271A5551" w:rsidR="00952A07" w:rsidRPr="008F554D" w:rsidRDefault="00D75093" w:rsidP="009965C8">
            <w:pPr>
              <w:adjustRightInd w:val="0"/>
              <w:snapToGrid w:val="0"/>
              <w:jc w:val="center"/>
              <w:rPr>
                <w:rFonts w:ascii="Arial" w:hAnsi="Arial" w:cs="Arial"/>
                <w:lang w:val="es-BO"/>
              </w:rPr>
            </w:pPr>
            <w:r>
              <w:rPr>
                <w:rFonts w:ascii="Arial" w:hAnsi="Arial" w:cs="Arial"/>
                <w:lang w:val="es-BO"/>
              </w:rPr>
              <w:t>202</w:t>
            </w:r>
            <w:r w:rsidR="009965C8">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30DDBD8C" w14:textId="77777777" w:rsidR="00D40563" w:rsidRDefault="00D40563" w:rsidP="00034365">
      <w:pPr>
        <w:pStyle w:val="Puesto"/>
        <w:spacing w:before="0" w:after="0"/>
        <w:ind w:left="432"/>
        <w:jc w:val="both"/>
        <w:rPr>
          <w:rFonts w:ascii="Verdana" w:hAnsi="Verdana"/>
          <w:sz w:val="18"/>
          <w:szCs w:val="18"/>
          <w:lang w:val="es-BO"/>
        </w:rPr>
      </w:pPr>
    </w:p>
    <w:p w14:paraId="0A3FD54B" w14:textId="2883E159" w:rsidR="00A72FB0" w:rsidRPr="008F554D" w:rsidRDefault="00A06F21" w:rsidP="001F6CD5">
      <w:pPr>
        <w:pStyle w:val="Puesto"/>
        <w:numPr>
          <w:ilvl w:val="0"/>
          <w:numId w:val="25"/>
        </w:numPr>
        <w:spacing w:before="0" w:after="0"/>
        <w:jc w:val="both"/>
        <w:rPr>
          <w:rFonts w:ascii="Verdana" w:hAnsi="Verdana"/>
          <w:sz w:val="18"/>
          <w:szCs w:val="18"/>
          <w:lang w:val="es-BO"/>
        </w:rPr>
      </w:pPr>
      <w:bookmarkStart w:id="145" w:name="_Toc94714726"/>
      <w:r w:rsidRPr="008F554D">
        <w:rPr>
          <w:rFonts w:ascii="Verdana" w:hAnsi="Verdana"/>
          <w:sz w:val="18"/>
          <w:szCs w:val="18"/>
          <w:lang w:val="es-BO"/>
        </w:rPr>
        <w:lastRenderedPageBreak/>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45"/>
    </w:p>
    <w:p w14:paraId="4DE647FB" w14:textId="77777777" w:rsidR="00BE66F5" w:rsidRPr="008F554D" w:rsidRDefault="00BE66F5" w:rsidP="00BE66F5">
      <w:pPr>
        <w:pStyle w:val="Puest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46" w:name="_Hlk76739905"/>
      <w:r w:rsidRPr="008F554D">
        <w:rPr>
          <w:rFonts w:cs="Verdana"/>
          <w:sz w:val="18"/>
          <w:szCs w:val="18"/>
          <w:lang w:val="es-BO"/>
        </w:rPr>
        <w:t>Los Términos de Referencia para la consultoría, son los siguientes:</w:t>
      </w:r>
    </w:p>
    <w:bookmarkEnd w:id="146"/>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992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923"/>
      </w:tblGrid>
      <w:tr w:rsidR="008F554D" w:rsidRPr="008F554D" w14:paraId="60697F6F" w14:textId="77777777" w:rsidTr="00E64736">
        <w:trPr>
          <w:trHeight w:val="502"/>
        </w:trPr>
        <w:tc>
          <w:tcPr>
            <w:tcW w:w="9923" w:type="dxa"/>
            <w:tcBorders>
              <w:bottom w:val="single" w:sz="4" w:space="0" w:color="auto"/>
            </w:tcBorders>
            <w:shd w:val="clear" w:color="auto" w:fill="DEEAF6" w:themeFill="accent1" w:themeFillTint="33"/>
            <w:vAlign w:val="center"/>
          </w:tcPr>
          <w:p w14:paraId="723117C3" w14:textId="4D792B75" w:rsidR="00A72FB0" w:rsidRPr="00E64736" w:rsidRDefault="00FF6EE1" w:rsidP="00482F9E">
            <w:pPr>
              <w:ind w:right="114" w:firstLine="113"/>
              <w:jc w:val="center"/>
              <w:rPr>
                <w:rFonts w:ascii="Arial" w:hAnsi="Arial" w:cs="Arial"/>
                <w:b/>
                <w:lang w:val="es-BO"/>
              </w:rPr>
            </w:pPr>
            <w:r w:rsidRPr="00FF6EE1">
              <w:rPr>
                <w:rFonts w:ascii="Tahoma" w:hAnsi="Tahoma" w:cs="Tahoma"/>
                <w:b/>
                <w:sz w:val="20"/>
                <w:szCs w:val="20"/>
                <w:lang w:eastAsia="es-BO"/>
              </w:rPr>
              <w:t>ESTUDIO TECNICO PARA LICENCIAMIENTO DE FRECUENCIA ANTE LA ATT PARA LA LÍNEA CARANAVI TRINIDAD</w:t>
            </w:r>
          </w:p>
        </w:tc>
      </w:tr>
      <w:tr w:rsidR="008F554D" w:rsidRPr="008F554D" w14:paraId="442E7F4F" w14:textId="77777777" w:rsidTr="00E64736">
        <w:trPr>
          <w:trHeight w:val="1845"/>
        </w:trPr>
        <w:tc>
          <w:tcPr>
            <w:tcW w:w="9923" w:type="dxa"/>
            <w:tcBorders>
              <w:top w:val="single" w:sz="4" w:space="0" w:color="auto"/>
            </w:tcBorders>
            <w:shd w:val="clear" w:color="auto" w:fill="FFFFFF"/>
          </w:tcPr>
          <w:p w14:paraId="32889FC0" w14:textId="77777777" w:rsidR="009578BB" w:rsidRPr="00963BA4" w:rsidRDefault="009578BB" w:rsidP="009578BB">
            <w:pPr>
              <w:shd w:val="clear" w:color="auto" w:fill="FFFFFF" w:themeFill="background1"/>
              <w:ind w:left="284"/>
              <w:jc w:val="center"/>
              <w:rPr>
                <w:rFonts w:ascii="Tahoma" w:hAnsi="Tahoma" w:cs="Tahoma"/>
                <w:b/>
                <w:sz w:val="20"/>
                <w:szCs w:val="20"/>
                <w:lang w:eastAsia="es-BO"/>
              </w:rPr>
            </w:pPr>
          </w:p>
          <w:p w14:paraId="3E654EF5" w14:textId="77777777" w:rsidR="009578BB" w:rsidRPr="00963BA4" w:rsidRDefault="009578BB" w:rsidP="000E4885">
            <w:pPr>
              <w:pStyle w:val="Prrafodelista"/>
              <w:numPr>
                <w:ilvl w:val="0"/>
                <w:numId w:val="56"/>
              </w:numPr>
              <w:shd w:val="clear" w:color="auto" w:fill="FFFFFF" w:themeFill="background1"/>
              <w:spacing w:after="160"/>
              <w:contextualSpacing/>
              <w:rPr>
                <w:rFonts w:ascii="Tahoma" w:hAnsi="Tahoma" w:cs="Tahoma"/>
                <w:b/>
                <w:lang w:eastAsia="es-BO"/>
              </w:rPr>
            </w:pPr>
            <w:r w:rsidRPr="00963BA4">
              <w:rPr>
                <w:rFonts w:ascii="Tahoma" w:hAnsi="Tahoma" w:cs="Tahoma"/>
                <w:b/>
                <w:lang w:eastAsia="es-BO"/>
              </w:rPr>
              <w:t>ANTECEDENTES</w:t>
            </w:r>
          </w:p>
          <w:p w14:paraId="4F92EE69"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 xml:space="preserve">La Empresa Nacional de Electricidad ENDE necesita obtener la licencia de uso de frecuencia , de la Autoridad de Regulación y Fiscalización de Telecomunicaciones y Transportes ATT, para cada una de las repetidoras utilizadas en los sitios de operación que componen la línea de transmisión </w:t>
            </w:r>
            <w:proofErr w:type="spellStart"/>
            <w:r>
              <w:rPr>
                <w:rFonts w:ascii="Tahoma" w:hAnsi="Tahoma" w:cs="Tahoma"/>
                <w:sz w:val="20"/>
                <w:szCs w:val="20"/>
                <w:lang w:eastAsia="es-BO"/>
              </w:rPr>
              <w:t>Caranavi</w:t>
            </w:r>
            <w:proofErr w:type="spellEnd"/>
            <w:r>
              <w:rPr>
                <w:rFonts w:ascii="Tahoma" w:hAnsi="Tahoma" w:cs="Tahoma"/>
                <w:sz w:val="20"/>
                <w:szCs w:val="20"/>
                <w:lang w:eastAsia="es-BO"/>
              </w:rPr>
              <w:t xml:space="preserve"> – Trinidad. Por ello, la empresa procede a contratar el servicio de estudio de espectro de radio frecuencia para obtener los datos técnicos que serán presentados posteriormente al ente regulador ATT.</w:t>
            </w:r>
          </w:p>
          <w:p w14:paraId="52D11114"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 xml:space="preserve">Actualmente, ENDE cuenta con la línea de transmisión eléctrica tendida entre las localidades de </w:t>
            </w:r>
            <w:proofErr w:type="spellStart"/>
            <w:r>
              <w:rPr>
                <w:rFonts w:ascii="Tahoma" w:hAnsi="Tahoma" w:cs="Tahoma"/>
                <w:sz w:val="20"/>
                <w:szCs w:val="20"/>
                <w:lang w:eastAsia="es-BO"/>
              </w:rPr>
              <w:t>Caranavi</w:t>
            </w:r>
            <w:proofErr w:type="spellEnd"/>
            <w:r>
              <w:rPr>
                <w:rFonts w:ascii="Tahoma" w:hAnsi="Tahoma" w:cs="Tahoma"/>
                <w:sz w:val="20"/>
                <w:szCs w:val="20"/>
                <w:lang w:eastAsia="es-BO"/>
              </w:rPr>
              <w:t xml:space="preserve"> y Trinidad, misma que está en operación desde fines del 2009.</w:t>
            </w:r>
          </w:p>
          <w:p w14:paraId="39890B6D"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La operación y mantenimiento de este tramo de línea está a cargo de la filial ENDE Transmisión, quien se constituye en el principal usuario de las frecuencias a otorgarse y sostener la comunicación en todo el largo de este tramo y alrededores.</w:t>
            </w:r>
          </w:p>
          <w:p w14:paraId="5988224C" w14:textId="77777777" w:rsidR="009578BB" w:rsidRPr="00963BA4"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Las otorgaciones de licencias tienen un tiempo de validez determinada, periodo que una vez finalizado, requiere de la gestión pertinente para recibir una nueva otorgación o en lo posible el mantenimiento de las frecuencias.</w:t>
            </w:r>
          </w:p>
          <w:p w14:paraId="5698A54F"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Los puntos sujetos a estudio principal, donde se encuentran las repetidoras que interconectan todo este sistema son:</w:t>
            </w:r>
          </w:p>
          <w:p w14:paraId="390AB086" w14:textId="77777777" w:rsidR="009578BB" w:rsidRPr="000111D9" w:rsidRDefault="009578BB" w:rsidP="000E4885">
            <w:pPr>
              <w:pStyle w:val="Prrafodelista"/>
              <w:numPr>
                <w:ilvl w:val="0"/>
                <w:numId w:val="57"/>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Sitio Pilón Laja, 1 repetidora</w:t>
            </w:r>
          </w:p>
          <w:p w14:paraId="6A22E2F0" w14:textId="77777777" w:rsidR="009578BB" w:rsidRPr="000111D9" w:rsidRDefault="009578BB" w:rsidP="000E4885">
            <w:pPr>
              <w:pStyle w:val="Prrafodelista"/>
              <w:numPr>
                <w:ilvl w:val="0"/>
                <w:numId w:val="57"/>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 xml:space="preserve">Sitio </w:t>
            </w:r>
            <w:proofErr w:type="spellStart"/>
            <w:r w:rsidRPr="000111D9">
              <w:rPr>
                <w:rFonts w:ascii="Tahoma" w:hAnsi="Tahoma" w:cs="Tahoma"/>
                <w:lang w:eastAsia="es-BO"/>
              </w:rPr>
              <w:t>Mulha</w:t>
            </w:r>
            <w:proofErr w:type="spellEnd"/>
            <w:r w:rsidRPr="000111D9">
              <w:rPr>
                <w:rFonts w:ascii="Tahoma" w:hAnsi="Tahoma" w:cs="Tahoma"/>
                <w:lang w:eastAsia="es-BO"/>
              </w:rPr>
              <w:t>, 1 repetidora</w:t>
            </w:r>
          </w:p>
          <w:p w14:paraId="5768FE5B" w14:textId="77777777" w:rsidR="009578BB" w:rsidRPr="000111D9" w:rsidRDefault="009578BB" w:rsidP="000E4885">
            <w:pPr>
              <w:pStyle w:val="Prrafodelista"/>
              <w:numPr>
                <w:ilvl w:val="0"/>
                <w:numId w:val="57"/>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 xml:space="preserve">Sitio </w:t>
            </w:r>
            <w:proofErr w:type="spellStart"/>
            <w:r w:rsidRPr="000111D9">
              <w:rPr>
                <w:rFonts w:ascii="Tahoma" w:hAnsi="Tahoma" w:cs="Tahoma"/>
                <w:lang w:eastAsia="es-BO"/>
              </w:rPr>
              <w:t>Yucumo</w:t>
            </w:r>
            <w:proofErr w:type="spellEnd"/>
            <w:r w:rsidRPr="000111D9">
              <w:rPr>
                <w:rFonts w:ascii="Tahoma" w:hAnsi="Tahoma" w:cs="Tahoma"/>
                <w:lang w:eastAsia="es-BO"/>
              </w:rPr>
              <w:t>, 1 repetidora</w:t>
            </w:r>
          </w:p>
          <w:p w14:paraId="71F2DBD9" w14:textId="77777777" w:rsidR="009578BB" w:rsidRPr="000111D9" w:rsidRDefault="009578BB" w:rsidP="000E4885">
            <w:pPr>
              <w:pStyle w:val="Prrafodelista"/>
              <w:numPr>
                <w:ilvl w:val="0"/>
                <w:numId w:val="57"/>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Sitio San Borja, 1 repetidora, 1 repetidora</w:t>
            </w:r>
          </w:p>
          <w:p w14:paraId="0CE8F82A" w14:textId="77777777" w:rsidR="009578BB" w:rsidRPr="000111D9" w:rsidRDefault="009578BB" w:rsidP="000E4885">
            <w:pPr>
              <w:pStyle w:val="Prrafodelista"/>
              <w:numPr>
                <w:ilvl w:val="0"/>
                <w:numId w:val="57"/>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 xml:space="preserve">Sitio San Ignacio de </w:t>
            </w:r>
            <w:proofErr w:type="spellStart"/>
            <w:r w:rsidRPr="000111D9">
              <w:rPr>
                <w:rFonts w:ascii="Tahoma" w:hAnsi="Tahoma" w:cs="Tahoma"/>
                <w:lang w:eastAsia="es-BO"/>
              </w:rPr>
              <w:t>Moxos</w:t>
            </w:r>
            <w:proofErr w:type="spellEnd"/>
            <w:r w:rsidRPr="000111D9">
              <w:rPr>
                <w:rFonts w:ascii="Tahoma" w:hAnsi="Tahoma" w:cs="Tahoma"/>
                <w:lang w:eastAsia="es-BO"/>
              </w:rPr>
              <w:t>, 1 repetidora</w:t>
            </w:r>
          </w:p>
          <w:p w14:paraId="60851F20" w14:textId="77777777" w:rsidR="009578BB" w:rsidRDefault="009578BB" w:rsidP="000E4885">
            <w:pPr>
              <w:pStyle w:val="Prrafodelista"/>
              <w:numPr>
                <w:ilvl w:val="0"/>
                <w:numId w:val="57"/>
              </w:numPr>
              <w:shd w:val="clear" w:color="auto" w:fill="FFFFFF" w:themeFill="background1"/>
              <w:spacing w:after="160" w:line="259" w:lineRule="auto"/>
              <w:contextualSpacing/>
              <w:jc w:val="both"/>
              <w:rPr>
                <w:rFonts w:ascii="Tahoma" w:hAnsi="Tahoma" w:cs="Tahoma"/>
                <w:lang w:eastAsia="es-BO"/>
              </w:rPr>
            </w:pPr>
            <w:r w:rsidRPr="000111D9">
              <w:rPr>
                <w:rFonts w:ascii="Tahoma" w:hAnsi="Tahoma" w:cs="Tahoma"/>
                <w:lang w:eastAsia="es-BO"/>
              </w:rPr>
              <w:t>Sitio Trinidad, 1 repetidora</w:t>
            </w:r>
          </w:p>
          <w:p w14:paraId="6E07ED7B" w14:textId="77777777" w:rsidR="009578BB" w:rsidRDefault="009578BB" w:rsidP="009578BB">
            <w:pPr>
              <w:pStyle w:val="Prrafodelista"/>
              <w:shd w:val="clear" w:color="auto" w:fill="FFFFFF" w:themeFill="background1"/>
              <w:ind w:left="1429"/>
              <w:jc w:val="both"/>
              <w:rPr>
                <w:rFonts w:ascii="Tahoma" w:hAnsi="Tahoma" w:cs="Tahoma"/>
                <w:lang w:eastAsia="es-BO"/>
              </w:rPr>
            </w:pPr>
          </w:p>
          <w:p w14:paraId="412E863D" w14:textId="77777777" w:rsidR="009578BB" w:rsidRDefault="009578BB" w:rsidP="009578BB">
            <w:pPr>
              <w:pStyle w:val="Prrafodelista"/>
              <w:shd w:val="clear" w:color="auto" w:fill="FFFFFF" w:themeFill="background1"/>
              <w:ind w:left="1429"/>
              <w:jc w:val="both"/>
              <w:rPr>
                <w:rFonts w:ascii="Tahoma" w:hAnsi="Tahoma" w:cs="Tahoma"/>
                <w:lang w:eastAsia="es-BO"/>
              </w:rPr>
            </w:pPr>
          </w:p>
          <w:p w14:paraId="30E0A40F" w14:textId="77777777" w:rsidR="009578BB" w:rsidRPr="00963BA4" w:rsidRDefault="009578BB" w:rsidP="000E4885">
            <w:pPr>
              <w:pStyle w:val="Prrafodelista"/>
              <w:numPr>
                <w:ilvl w:val="0"/>
                <w:numId w:val="56"/>
              </w:numPr>
              <w:shd w:val="clear" w:color="auto" w:fill="FFFFFF" w:themeFill="background1"/>
              <w:spacing w:after="160"/>
              <w:contextualSpacing/>
              <w:rPr>
                <w:rFonts w:ascii="Tahoma" w:hAnsi="Tahoma" w:cs="Tahoma"/>
                <w:b/>
                <w:lang w:eastAsia="es-BO"/>
              </w:rPr>
            </w:pPr>
            <w:r w:rsidRPr="00963BA4">
              <w:rPr>
                <w:rFonts w:ascii="Tahoma" w:hAnsi="Tahoma" w:cs="Tahoma"/>
                <w:b/>
                <w:lang w:eastAsia="es-BO"/>
              </w:rPr>
              <w:t>OBJETIVO DE LA CONTRATACIÓN</w:t>
            </w:r>
          </w:p>
          <w:p w14:paraId="35029B62" w14:textId="77777777" w:rsidR="009578BB" w:rsidRDefault="009578BB" w:rsidP="009578BB">
            <w:pPr>
              <w:shd w:val="clear" w:color="auto" w:fill="FFFFFF" w:themeFill="background1"/>
              <w:autoSpaceDE w:val="0"/>
              <w:autoSpaceDN w:val="0"/>
              <w:adjustRightInd w:val="0"/>
              <w:ind w:left="709"/>
              <w:jc w:val="both"/>
              <w:rPr>
                <w:rFonts w:ascii="Tahoma" w:hAnsi="Tahoma" w:cs="Tahoma"/>
                <w:sz w:val="20"/>
                <w:szCs w:val="20"/>
                <w:lang w:eastAsia="es-BO"/>
              </w:rPr>
            </w:pPr>
            <w:r>
              <w:rPr>
                <w:rFonts w:ascii="Tahoma" w:hAnsi="Tahoma" w:cs="Tahoma"/>
                <w:sz w:val="20"/>
                <w:szCs w:val="20"/>
                <w:lang w:eastAsia="es-BO"/>
              </w:rPr>
              <w:t>Una vez llevado a cabo el estudio de espectro de radio frecuencia, se espera contar con información técnica que es parte del trámite de solicitud de licencia de red privada y licencia de uso de frecuencias radioeléctricas; exigido por la ATT.</w:t>
            </w:r>
          </w:p>
          <w:p w14:paraId="400FC077" w14:textId="77777777" w:rsidR="009578BB" w:rsidRDefault="009578BB" w:rsidP="009578BB">
            <w:pPr>
              <w:shd w:val="clear" w:color="auto" w:fill="FFFFFF" w:themeFill="background1"/>
              <w:autoSpaceDE w:val="0"/>
              <w:autoSpaceDN w:val="0"/>
              <w:adjustRightInd w:val="0"/>
              <w:ind w:left="709"/>
              <w:jc w:val="both"/>
              <w:rPr>
                <w:rFonts w:ascii="Tahoma" w:hAnsi="Tahoma" w:cs="Tahoma"/>
                <w:sz w:val="20"/>
                <w:szCs w:val="20"/>
                <w:lang w:eastAsia="es-BO"/>
              </w:rPr>
            </w:pPr>
            <w:r>
              <w:rPr>
                <w:rFonts w:ascii="Tahoma" w:hAnsi="Tahoma" w:cs="Tahoma"/>
                <w:sz w:val="20"/>
                <w:szCs w:val="20"/>
                <w:lang w:eastAsia="es-BO"/>
              </w:rPr>
              <w:t>Los puntos principales, que se constituyen en el eje del sistema de radio comunicación, son:</w:t>
            </w:r>
          </w:p>
          <w:p w14:paraId="1D844594" w14:textId="77777777" w:rsidR="009578BB" w:rsidRDefault="009578BB"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766DFA2E" w14:textId="77777777" w:rsidR="009578BB" w:rsidRDefault="009578BB" w:rsidP="009578BB">
            <w:pPr>
              <w:shd w:val="clear" w:color="auto" w:fill="FFFFFF" w:themeFill="background1"/>
              <w:autoSpaceDE w:val="0"/>
              <w:autoSpaceDN w:val="0"/>
              <w:adjustRightInd w:val="0"/>
              <w:ind w:left="709"/>
              <w:jc w:val="both"/>
              <w:rPr>
                <w:rFonts w:ascii="Tahoma" w:hAnsi="Tahoma" w:cs="Tahoma"/>
                <w:sz w:val="20"/>
                <w:szCs w:val="20"/>
                <w:lang w:eastAsia="es-BO"/>
              </w:rPr>
            </w:pPr>
            <w:r>
              <w:rPr>
                <w:rFonts w:ascii="Tahoma" w:hAnsi="Tahoma" w:cs="Tahoma"/>
                <w:sz w:val="20"/>
                <w:szCs w:val="20"/>
                <w:lang w:eastAsia="es-BO"/>
              </w:rPr>
              <w:t xml:space="preserve">El lugar de prestación del servicio será cada uno de los puntos mencionados en las respectivas coordenadas. Los informes preliminar y final serán presentados en oficinas de la EMPRESA NACIONAL DE ELECTRICIDAD - ENDE en la ciudad de Cochabamba, Calle Colombia O – 0655 casi esquina </w:t>
            </w:r>
            <w:proofErr w:type="spellStart"/>
            <w:r>
              <w:rPr>
                <w:rFonts w:ascii="Tahoma" w:hAnsi="Tahoma" w:cs="Tahoma"/>
                <w:sz w:val="20"/>
                <w:szCs w:val="20"/>
                <w:lang w:eastAsia="es-BO"/>
              </w:rPr>
              <w:t>Falsuri</w:t>
            </w:r>
            <w:proofErr w:type="spellEnd"/>
            <w:r>
              <w:rPr>
                <w:rFonts w:ascii="Tahoma" w:hAnsi="Tahoma" w:cs="Tahoma"/>
                <w:sz w:val="20"/>
                <w:szCs w:val="20"/>
                <w:lang w:eastAsia="es-BO"/>
              </w:rPr>
              <w:t>.</w:t>
            </w:r>
          </w:p>
          <w:tbl>
            <w:tblPr>
              <w:tblStyle w:val="Listaclara-nfasis6"/>
              <w:tblpPr w:leftFromText="141" w:rightFromText="141" w:vertAnchor="text" w:horzAnchor="margin" w:tblpXSpec="center" w:tblpY="191"/>
              <w:tblOverlap w:val="never"/>
              <w:tblW w:w="6823" w:type="dxa"/>
              <w:tblLayout w:type="fixed"/>
              <w:tblLook w:val="04A0" w:firstRow="1" w:lastRow="0" w:firstColumn="1" w:lastColumn="0" w:noHBand="0" w:noVBand="1"/>
            </w:tblPr>
            <w:tblGrid>
              <w:gridCol w:w="740"/>
              <w:gridCol w:w="3281"/>
              <w:gridCol w:w="1386"/>
              <w:gridCol w:w="1416"/>
            </w:tblGrid>
            <w:tr w:rsidR="000F5273" w14:paraId="7EBC1746" w14:textId="77777777" w:rsidTr="000F5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79BA13C7" w14:textId="77777777" w:rsidR="000F5273" w:rsidRDefault="000F5273" w:rsidP="000F5273">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Ítem</w:t>
                  </w:r>
                </w:p>
              </w:tc>
              <w:tc>
                <w:tcPr>
                  <w:tcW w:w="3281" w:type="dxa"/>
                </w:tcPr>
                <w:p w14:paraId="7295C33C" w14:textId="77777777" w:rsidR="000F5273" w:rsidRDefault="000F5273" w:rsidP="000F527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Sitio</w:t>
                  </w:r>
                </w:p>
              </w:tc>
              <w:tc>
                <w:tcPr>
                  <w:tcW w:w="1386" w:type="dxa"/>
                </w:tcPr>
                <w:p w14:paraId="766FBE11" w14:textId="77777777" w:rsidR="000F5273" w:rsidRDefault="000F5273" w:rsidP="000F527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Latitud</w:t>
                  </w:r>
                </w:p>
              </w:tc>
              <w:tc>
                <w:tcPr>
                  <w:tcW w:w="1416" w:type="dxa"/>
                </w:tcPr>
                <w:p w14:paraId="37DB9A52" w14:textId="77777777" w:rsidR="000F5273" w:rsidRDefault="000F5273" w:rsidP="000F5273">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Longitud</w:t>
                  </w:r>
                </w:p>
              </w:tc>
            </w:tr>
            <w:tr w:rsidR="000F5273" w14:paraId="1E9BB6BE" w14:textId="77777777" w:rsidTr="000F5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10D5D051" w14:textId="77777777" w:rsidR="000F5273" w:rsidRDefault="000F5273" w:rsidP="000F5273">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1</w:t>
                  </w:r>
                </w:p>
              </w:tc>
              <w:tc>
                <w:tcPr>
                  <w:tcW w:w="3281" w:type="dxa"/>
                </w:tcPr>
                <w:p w14:paraId="75A57EE0" w14:textId="77777777" w:rsidR="000F5273" w:rsidRDefault="000F5273" w:rsidP="000F52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Rep</w:t>
                  </w:r>
                  <w:r>
                    <w:rPr>
                      <w:rFonts w:ascii="Tahoma" w:eastAsia="Times New Roman" w:hAnsi="Tahoma" w:cs="Tahoma"/>
                      <w:sz w:val="20"/>
                      <w:szCs w:val="20"/>
                      <w:lang w:eastAsia="es-BO"/>
                    </w:rPr>
                    <w:t>etidora</w:t>
                  </w:r>
                  <w:r w:rsidRPr="000111D9">
                    <w:rPr>
                      <w:rFonts w:ascii="Tahoma" w:eastAsia="Times New Roman" w:hAnsi="Tahoma" w:cs="Tahoma"/>
                      <w:sz w:val="20"/>
                      <w:szCs w:val="20"/>
                      <w:lang w:eastAsia="es-BO"/>
                    </w:rPr>
                    <w:t xml:space="preserve"> Pilón Laja</w:t>
                  </w:r>
                </w:p>
              </w:tc>
              <w:tc>
                <w:tcPr>
                  <w:tcW w:w="1386" w:type="dxa"/>
                </w:tcPr>
                <w:p w14:paraId="69015434" w14:textId="77777777" w:rsidR="000F5273" w:rsidRDefault="000F5273" w:rsidP="000F52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15</w:t>
                  </w:r>
                  <w:r w:rsidRPr="000111D9">
                    <w:rPr>
                      <w:rFonts w:ascii="Cambria Math" w:eastAsia="Times New Roman" w:hAnsi="Cambria Math" w:cs="Cambria Math"/>
                      <w:sz w:val="20"/>
                      <w:szCs w:val="20"/>
                      <w:lang w:eastAsia="es-BO"/>
                    </w:rPr>
                    <w:t>⁰</w:t>
                  </w:r>
                  <w:r>
                    <w:rPr>
                      <w:rFonts w:ascii="Tahoma" w:eastAsia="Times New Roman" w:hAnsi="Tahoma" w:cs="Tahoma"/>
                      <w:sz w:val="20"/>
                      <w:szCs w:val="20"/>
                      <w:lang w:eastAsia="es-BO"/>
                    </w:rPr>
                    <w:t>16,294'</w:t>
                  </w:r>
                  <w:r w:rsidRPr="000111D9">
                    <w:rPr>
                      <w:rFonts w:ascii="Tahoma" w:eastAsia="Times New Roman" w:hAnsi="Tahoma" w:cs="Tahoma"/>
                      <w:sz w:val="20"/>
                      <w:szCs w:val="20"/>
                      <w:lang w:eastAsia="es-BO"/>
                    </w:rPr>
                    <w:t>S</w:t>
                  </w:r>
                </w:p>
              </w:tc>
              <w:tc>
                <w:tcPr>
                  <w:tcW w:w="1416" w:type="dxa"/>
                </w:tcPr>
                <w:p w14:paraId="73084067" w14:textId="77777777" w:rsidR="000F5273" w:rsidRDefault="000F5273" w:rsidP="000F52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67</w:t>
                  </w:r>
                  <w:r w:rsidRPr="000111D9">
                    <w:rPr>
                      <w:rFonts w:ascii="Cambria Math" w:eastAsia="Times New Roman" w:hAnsi="Cambria Math" w:cs="Cambria Math"/>
                      <w:sz w:val="20"/>
                      <w:szCs w:val="20"/>
                      <w:lang w:eastAsia="es-BO"/>
                    </w:rPr>
                    <w:t>⁰</w:t>
                  </w:r>
                  <w:r>
                    <w:rPr>
                      <w:rFonts w:ascii="Tahoma" w:eastAsia="Times New Roman" w:hAnsi="Tahoma" w:cs="Tahoma"/>
                      <w:sz w:val="20"/>
                      <w:szCs w:val="20"/>
                      <w:lang w:eastAsia="es-BO"/>
                    </w:rPr>
                    <w:t>1,430'</w:t>
                  </w:r>
                  <w:r w:rsidRPr="000111D9">
                    <w:rPr>
                      <w:rFonts w:ascii="Tahoma" w:eastAsia="Times New Roman" w:hAnsi="Tahoma" w:cs="Tahoma"/>
                      <w:sz w:val="20"/>
                      <w:szCs w:val="20"/>
                      <w:lang w:eastAsia="es-BO"/>
                    </w:rPr>
                    <w:t>O</w:t>
                  </w:r>
                </w:p>
              </w:tc>
            </w:tr>
            <w:tr w:rsidR="000F5273" w14:paraId="30BCD20E" w14:textId="77777777" w:rsidTr="000F5273">
              <w:tc>
                <w:tcPr>
                  <w:cnfStyle w:val="001000000000" w:firstRow="0" w:lastRow="0" w:firstColumn="1" w:lastColumn="0" w:oddVBand="0" w:evenVBand="0" w:oddHBand="0" w:evenHBand="0" w:firstRowFirstColumn="0" w:firstRowLastColumn="0" w:lastRowFirstColumn="0" w:lastRowLastColumn="0"/>
                  <w:tcW w:w="740" w:type="dxa"/>
                </w:tcPr>
                <w:p w14:paraId="56BE4C4C" w14:textId="77777777" w:rsidR="000F5273" w:rsidRDefault="000F5273" w:rsidP="000F5273">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2</w:t>
                  </w:r>
                </w:p>
              </w:tc>
              <w:tc>
                <w:tcPr>
                  <w:tcW w:w="3281" w:type="dxa"/>
                </w:tcPr>
                <w:p w14:paraId="5D81DF11" w14:textId="77777777" w:rsidR="000F5273" w:rsidRDefault="000F5273" w:rsidP="000F52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proofErr w:type="spellStart"/>
                  <w:r w:rsidRPr="00AA527F">
                    <w:rPr>
                      <w:rFonts w:ascii="Tahoma" w:eastAsia="Times New Roman" w:hAnsi="Tahoma" w:cs="Tahoma"/>
                      <w:sz w:val="20"/>
                      <w:szCs w:val="20"/>
                      <w:lang w:val="en-US" w:eastAsia="es-BO"/>
                    </w:rPr>
                    <w:t>Rep</w:t>
                  </w:r>
                  <w:r>
                    <w:rPr>
                      <w:rFonts w:ascii="Tahoma" w:eastAsia="Times New Roman" w:hAnsi="Tahoma" w:cs="Tahoma"/>
                      <w:sz w:val="20"/>
                      <w:szCs w:val="20"/>
                      <w:lang w:val="en-US" w:eastAsia="es-BO"/>
                    </w:rPr>
                    <w:t>etidora</w:t>
                  </w:r>
                  <w:proofErr w:type="spellEnd"/>
                  <w:r w:rsidRPr="00AA527F">
                    <w:rPr>
                      <w:rFonts w:ascii="Tahoma" w:eastAsia="Times New Roman" w:hAnsi="Tahoma" w:cs="Tahoma"/>
                      <w:sz w:val="20"/>
                      <w:szCs w:val="20"/>
                      <w:lang w:val="en-US" w:eastAsia="es-BO"/>
                    </w:rPr>
                    <w:t xml:space="preserve"> </w:t>
                  </w:r>
                  <w:proofErr w:type="spellStart"/>
                  <w:r w:rsidRPr="00AA527F">
                    <w:rPr>
                      <w:rFonts w:ascii="Tahoma" w:eastAsia="Times New Roman" w:hAnsi="Tahoma" w:cs="Tahoma"/>
                      <w:sz w:val="20"/>
                      <w:szCs w:val="20"/>
                      <w:lang w:val="en-US" w:eastAsia="es-BO"/>
                    </w:rPr>
                    <w:t>Mulha</w:t>
                  </w:r>
                  <w:proofErr w:type="spellEnd"/>
                </w:p>
              </w:tc>
              <w:tc>
                <w:tcPr>
                  <w:tcW w:w="1386" w:type="dxa"/>
                </w:tcPr>
                <w:p w14:paraId="5A5778C0" w14:textId="77777777" w:rsidR="000F5273" w:rsidRDefault="000F5273" w:rsidP="000F52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AA527F">
                    <w:rPr>
                      <w:rFonts w:ascii="Tahoma" w:eastAsia="Times New Roman" w:hAnsi="Tahoma" w:cs="Tahoma"/>
                      <w:sz w:val="20"/>
                      <w:szCs w:val="20"/>
                      <w:lang w:val="en-US" w:eastAsia="es-BO"/>
                    </w:rPr>
                    <w:t>15</w:t>
                  </w:r>
                  <w:r w:rsidRPr="00AA527F">
                    <w:rPr>
                      <w:rFonts w:ascii="Cambria Math" w:eastAsia="Times New Roman" w:hAnsi="Cambria Math" w:cs="Cambria Math"/>
                      <w:sz w:val="20"/>
                      <w:szCs w:val="20"/>
                      <w:lang w:val="en-US" w:eastAsia="es-BO"/>
                    </w:rPr>
                    <w:t>⁰</w:t>
                  </w:r>
                  <w:r>
                    <w:rPr>
                      <w:rFonts w:ascii="Tahoma" w:eastAsia="Times New Roman" w:hAnsi="Tahoma" w:cs="Tahoma"/>
                      <w:sz w:val="20"/>
                      <w:szCs w:val="20"/>
                      <w:lang w:val="en-US" w:eastAsia="es-BO"/>
                    </w:rPr>
                    <w:t>40.385'</w:t>
                  </w:r>
                  <w:r w:rsidRPr="00AA527F">
                    <w:rPr>
                      <w:rFonts w:ascii="Tahoma" w:eastAsia="Times New Roman" w:hAnsi="Tahoma" w:cs="Tahoma"/>
                      <w:sz w:val="20"/>
                      <w:szCs w:val="20"/>
                      <w:lang w:val="en-US" w:eastAsia="es-BO"/>
                    </w:rPr>
                    <w:t>S</w:t>
                  </w:r>
                </w:p>
              </w:tc>
              <w:tc>
                <w:tcPr>
                  <w:tcW w:w="1416" w:type="dxa"/>
                </w:tcPr>
                <w:p w14:paraId="68C034F7" w14:textId="77777777" w:rsidR="000F5273" w:rsidRDefault="000F5273" w:rsidP="000F52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67</w:t>
                  </w:r>
                  <w:r w:rsidRPr="000111D9">
                    <w:rPr>
                      <w:rFonts w:ascii="Cambria Math" w:eastAsia="Times New Roman" w:hAnsi="Cambria Math" w:cs="Cambria Math"/>
                      <w:sz w:val="20"/>
                      <w:szCs w:val="20"/>
                      <w:lang w:eastAsia="es-BO"/>
                    </w:rPr>
                    <w:t>⁰</w:t>
                  </w:r>
                  <w:r>
                    <w:rPr>
                      <w:rFonts w:ascii="Tahoma" w:eastAsia="Times New Roman" w:hAnsi="Tahoma" w:cs="Tahoma"/>
                      <w:sz w:val="20"/>
                      <w:szCs w:val="20"/>
                      <w:lang w:eastAsia="es-BO"/>
                    </w:rPr>
                    <w:t>29,372'</w:t>
                  </w:r>
                  <w:r w:rsidRPr="000111D9">
                    <w:rPr>
                      <w:rFonts w:ascii="Tahoma" w:eastAsia="Times New Roman" w:hAnsi="Tahoma" w:cs="Tahoma"/>
                      <w:sz w:val="20"/>
                      <w:szCs w:val="20"/>
                      <w:lang w:eastAsia="es-BO"/>
                    </w:rPr>
                    <w:t>O</w:t>
                  </w:r>
                </w:p>
              </w:tc>
            </w:tr>
            <w:tr w:rsidR="000F5273" w14:paraId="755FE0A8" w14:textId="77777777" w:rsidTr="000F5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56D33342" w14:textId="77777777" w:rsidR="000F5273" w:rsidRDefault="000F5273" w:rsidP="000F5273">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3</w:t>
                  </w:r>
                </w:p>
              </w:tc>
              <w:tc>
                <w:tcPr>
                  <w:tcW w:w="3281" w:type="dxa"/>
                </w:tcPr>
                <w:p w14:paraId="7F625273" w14:textId="77777777" w:rsidR="000F5273" w:rsidRDefault="000F5273" w:rsidP="000F52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 xml:space="preserve">Repetidora </w:t>
                  </w:r>
                  <w:proofErr w:type="spellStart"/>
                  <w:r w:rsidRPr="000111D9">
                    <w:rPr>
                      <w:rFonts w:ascii="Tahoma" w:eastAsia="Times New Roman" w:hAnsi="Tahoma" w:cs="Tahoma"/>
                      <w:sz w:val="20"/>
                      <w:szCs w:val="20"/>
                      <w:lang w:eastAsia="es-BO"/>
                    </w:rPr>
                    <w:t>Yucumo</w:t>
                  </w:r>
                  <w:proofErr w:type="spellEnd"/>
                </w:p>
              </w:tc>
              <w:tc>
                <w:tcPr>
                  <w:tcW w:w="1386" w:type="dxa"/>
                </w:tcPr>
                <w:p w14:paraId="7A02000F" w14:textId="77777777" w:rsidR="000F5273" w:rsidRDefault="000F5273" w:rsidP="000F52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15</w:t>
                  </w:r>
                  <w:r w:rsidRPr="000111D9">
                    <w:rPr>
                      <w:rFonts w:ascii="Cambria Math" w:eastAsia="Times New Roman" w:hAnsi="Cambria Math" w:cs="Cambria Math"/>
                      <w:sz w:val="20"/>
                      <w:szCs w:val="20"/>
                      <w:lang w:eastAsia="es-BO"/>
                    </w:rPr>
                    <w:t>⁰</w:t>
                  </w:r>
                  <w:r>
                    <w:rPr>
                      <w:rFonts w:ascii="Tahoma" w:eastAsia="Times New Roman" w:hAnsi="Tahoma" w:cs="Tahoma"/>
                      <w:sz w:val="20"/>
                      <w:szCs w:val="20"/>
                      <w:lang w:eastAsia="es-BO"/>
                    </w:rPr>
                    <w:t>8,56'</w:t>
                  </w:r>
                  <w:r w:rsidRPr="000111D9">
                    <w:rPr>
                      <w:rFonts w:ascii="Tahoma" w:eastAsia="Times New Roman" w:hAnsi="Tahoma" w:cs="Tahoma"/>
                      <w:sz w:val="20"/>
                      <w:szCs w:val="20"/>
                      <w:lang w:eastAsia="es-BO"/>
                    </w:rPr>
                    <w:t>S</w:t>
                  </w:r>
                </w:p>
              </w:tc>
              <w:tc>
                <w:tcPr>
                  <w:tcW w:w="1416" w:type="dxa"/>
                </w:tcPr>
                <w:p w14:paraId="39C92A13" w14:textId="77777777" w:rsidR="000F5273" w:rsidRDefault="000F5273" w:rsidP="000F52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67</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1,35'O</w:t>
                  </w:r>
                </w:p>
              </w:tc>
            </w:tr>
            <w:tr w:rsidR="000F5273" w14:paraId="3FE21046" w14:textId="77777777" w:rsidTr="000F5273">
              <w:tc>
                <w:tcPr>
                  <w:cnfStyle w:val="001000000000" w:firstRow="0" w:lastRow="0" w:firstColumn="1" w:lastColumn="0" w:oddVBand="0" w:evenVBand="0" w:oddHBand="0" w:evenHBand="0" w:firstRowFirstColumn="0" w:firstRowLastColumn="0" w:lastRowFirstColumn="0" w:lastRowLastColumn="0"/>
                  <w:tcW w:w="740" w:type="dxa"/>
                </w:tcPr>
                <w:p w14:paraId="7A3A915A" w14:textId="77777777" w:rsidR="000F5273" w:rsidRDefault="000F5273" w:rsidP="000F5273">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4</w:t>
                  </w:r>
                </w:p>
              </w:tc>
              <w:tc>
                <w:tcPr>
                  <w:tcW w:w="3281" w:type="dxa"/>
                </w:tcPr>
                <w:p w14:paraId="33E72182" w14:textId="77777777" w:rsidR="000F5273" w:rsidRDefault="000F5273" w:rsidP="000F52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 xml:space="preserve">Repetidora </w:t>
                  </w:r>
                  <w:r w:rsidRPr="000111D9">
                    <w:rPr>
                      <w:rFonts w:ascii="Tahoma" w:eastAsia="Times New Roman" w:hAnsi="Tahoma" w:cs="Tahoma"/>
                      <w:sz w:val="20"/>
                      <w:szCs w:val="20"/>
                      <w:lang w:eastAsia="es-BO"/>
                    </w:rPr>
                    <w:t>San Borja</w:t>
                  </w:r>
                </w:p>
              </w:tc>
              <w:tc>
                <w:tcPr>
                  <w:tcW w:w="1386" w:type="dxa"/>
                </w:tcPr>
                <w:p w14:paraId="44FD3CC9" w14:textId="77777777" w:rsidR="000F5273" w:rsidRDefault="000F5273" w:rsidP="000F52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14</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54.295'S</w:t>
                  </w:r>
                </w:p>
              </w:tc>
              <w:tc>
                <w:tcPr>
                  <w:tcW w:w="1416" w:type="dxa"/>
                </w:tcPr>
                <w:p w14:paraId="4211CC94" w14:textId="77777777" w:rsidR="000F5273" w:rsidRDefault="000F5273" w:rsidP="000F52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66</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46.219'O</w:t>
                  </w:r>
                </w:p>
              </w:tc>
            </w:tr>
            <w:tr w:rsidR="000F5273" w14:paraId="2B2751A4" w14:textId="77777777" w:rsidTr="000F5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 w:type="dxa"/>
                </w:tcPr>
                <w:p w14:paraId="5E972458" w14:textId="77777777" w:rsidR="000F5273" w:rsidRDefault="000F5273" w:rsidP="000F5273">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5</w:t>
                  </w:r>
                </w:p>
              </w:tc>
              <w:tc>
                <w:tcPr>
                  <w:tcW w:w="3281" w:type="dxa"/>
                </w:tcPr>
                <w:p w14:paraId="675A38C8" w14:textId="77777777" w:rsidR="000F5273" w:rsidRDefault="000F5273" w:rsidP="000F52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 xml:space="preserve">Repetidora </w:t>
                  </w:r>
                  <w:r w:rsidRPr="000111D9">
                    <w:rPr>
                      <w:rFonts w:ascii="Tahoma" w:eastAsia="Times New Roman" w:hAnsi="Tahoma" w:cs="Tahoma"/>
                      <w:sz w:val="20"/>
                      <w:szCs w:val="20"/>
                      <w:lang w:eastAsia="es-BO"/>
                    </w:rPr>
                    <w:t xml:space="preserve">San Ignacio de </w:t>
                  </w:r>
                  <w:proofErr w:type="spellStart"/>
                  <w:r w:rsidRPr="000111D9">
                    <w:rPr>
                      <w:rFonts w:ascii="Tahoma" w:eastAsia="Times New Roman" w:hAnsi="Tahoma" w:cs="Tahoma"/>
                      <w:sz w:val="20"/>
                      <w:szCs w:val="20"/>
                      <w:lang w:eastAsia="es-BO"/>
                    </w:rPr>
                    <w:t>Moxos</w:t>
                  </w:r>
                  <w:proofErr w:type="spellEnd"/>
                </w:p>
              </w:tc>
              <w:tc>
                <w:tcPr>
                  <w:tcW w:w="1386" w:type="dxa"/>
                </w:tcPr>
                <w:p w14:paraId="0B413151" w14:textId="77777777" w:rsidR="000F5273" w:rsidRDefault="000F5273" w:rsidP="000F52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15</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0.09’S</w:t>
                  </w:r>
                </w:p>
              </w:tc>
              <w:tc>
                <w:tcPr>
                  <w:tcW w:w="1416" w:type="dxa"/>
                </w:tcPr>
                <w:p w14:paraId="5F0DB00A" w14:textId="77777777" w:rsidR="000F5273" w:rsidRDefault="000F5273" w:rsidP="000F52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65</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37.9’O</w:t>
                  </w:r>
                </w:p>
              </w:tc>
            </w:tr>
            <w:tr w:rsidR="000F5273" w14:paraId="277852D4" w14:textId="77777777" w:rsidTr="000F5273">
              <w:tc>
                <w:tcPr>
                  <w:cnfStyle w:val="001000000000" w:firstRow="0" w:lastRow="0" w:firstColumn="1" w:lastColumn="0" w:oddVBand="0" w:evenVBand="0" w:oddHBand="0" w:evenHBand="0" w:firstRowFirstColumn="0" w:firstRowLastColumn="0" w:lastRowFirstColumn="0" w:lastRowLastColumn="0"/>
                  <w:tcW w:w="740" w:type="dxa"/>
                </w:tcPr>
                <w:p w14:paraId="1E73CA89" w14:textId="77777777" w:rsidR="000F5273" w:rsidRDefault="000F5273" w:rsidP="000F5273">
                  <w:pPr>
                    <w:autoSpaceDE w:val="0"/>
                    <w:autoSpaceDN w:val="0"/>
                    <w:adjustRightInd w:val="0"/>
                    <w:jc w:val="both"/>
                    <w:rPr>
                      <w:rFonts w:ascii="Tahoma" w:eastAsia="Times New Roman" w:hAnsi="Tahoma" w:cs="Tahoma"/>
                      <w:sz w:val="20"/>
                      <w:szCs w:val="20"/>
                      <w:lang w:eastAsia="es-BO"/>
                    </w:rPr>
                  </w:pPr>
                  <w:r>
                    <w:rPr>
                      <w:rFonts w:ascii="Tahoma" w:eastAsia="Times New Roman" w:hAnsi="Tahoma" w:cs="Tahoma"/>
                      <w:sz w:val="20"/>
                      <w:szCs w:val="20"/>
                      <w:lang w:eastAsia="es-BO"/>
                    </w:rPr>
                    <w:t>6</w:t>
                  </w:r>
                </w:p>
              </w:tc>
              <w:tc>
                <w:tcPr>
                  <w:tcW w:w="3281" w:type="dxa"/>
                </w:tcPr>
                <w:p w14:paraId="5B2DA7F5" w14:textId="77777777" w:rsidR="000F5273" w:rsidRDefault="000F5273" w:rsidP="000F52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Pr>
                      <w:rFonts w:ascii="Tahoma" w:eastAsia="Times New Roman" w:hAnsi="Tahoma" w:cs="Tahoma"/>
                      <w:sz w:val="20"/>
                      <w:szCs w:val="20"/>
                      <w:lang w:eastAsia="es-BO"/>
                    </w:rPr>
                    <w:t xml:space="preserve">Repetidora </w:t>
                  </w:r>
                  <w:r w:rsidRPr="000111D9">
                    <w:rPr>
                      <w:rFonts w:ascii="Tahoma" w:eastAsia="Times New Roman" w:hAnsi="Tahoma" w:cs="Tahoma"/>
                      <w:sz w:val="20"/>
                      <w:szCs w:val="20"/>
                      <w:lang w:eastAsia="es-BO"/>
                    </w:rPr>
                    <w:t>Trinidad</w:t>
                  </w:r>
                </w:p>
              </w:tc>
              <w:tc>
                <w:tcPr>
                  <w:tcW w:w="1386" w:type="dxa"/>
                </w:tcPr>
                <w:p w14:paraId="01915912" w14:textId="77777777" w:rsidR="000F5273" w:rsidRDefault="000F5273" w:rsidP="000F52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14</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51,2'S</w:t>
                  </w:r>
                </w:p>
              </w:tc>
              <w:tc>
                <w:tcPr>
                  <w:tcW w:w="1416" w:type="dxa"/>
                </w:tcPr>
                <w:p w14:paraId="4012ACB4" w14:textId="77777777" w:rsidR="000F5273" w:rsidRDefault="000F5273" w:rsidP="000F52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s-BO"/>
                    </w:rPr>
                  </w:pPr>
                  <w:r w:rsidRPr="000111D9">
                    <w:rPr>
                      <w:rFonts w:ascii="Tahoma" w:eastAsia="Times New Roman" w:hAnsi="Tahoma" w:cs="Tahoma"/>
                      <w:sz w:val="20"/>
                      <w:szCs w:val="20"/>
                      <w:lang w:eastAsia="es-BO"/>
                    </w:rPr>
                    <w:t>64</w:t>
                  </w:r>
                  <w:r w:rsidRPr="000111D9">
                    <w:rPr>
                      <w:rFonts w:ascii="Cambria Math" w:eastAsia="Times New Roman" w:hAnsi="Cambria Math" w:cs="Cambria Math"/>
                      <w:sz w:val="20"/>
                      <w:szCs w:val="20"/>
                      <w:lang w:eastAsia="es-BO"/>
                    </w:rPr>
                    <w:t>⁰</w:t>
                  </w:r>
                  <w:r w:rsidRPr="000111D9">
                    <w:rPr>
                      <w:rFonts w:ascii="Tahoma" w:eastAsia="Times New Roman" w:hAnsi="Tahoma" w:cs="Tahoma"/>
                      <w:sz w:val="20"/>
                      <w:szCs w:val="20"/>
                      <w:lang w:eastAsia="es-BO"/>
                    </w:rPr>
                    <w:t>53,57'O</w:t>
                  </w:r>
                </w:p>
              </w:tc>
            </w:tr>
          </w:tbl>
          <w:p w14:paraId="4713C736"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6A19262F"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5CCE4CB7"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7161EA1C"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545F2803"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618ECE09"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61DAD00F"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226CBA60"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4036B012"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0D0D690D"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5683C846"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18A71A3F" w14:textId="77777777" w:rsidR="000F5273" w:rsidRDefault="000F5273" w:rsidP="009578BB">
            <w:pPr>
              <w:shd w:val="clear" w:color="auto" w:fill="FFFFFF" w:themeFill="background1"/>
              <w:autoSpaceDE w:val="0"/>
              <w:autoSpaceDN w:val="0"/>
              <w:adjustRightInd w:val="0"/>
              <w:ind w:left="709"/>
              <w:jc w:val="both"/>
              <w:rPr>
                <w:rFonts w:ascii="Tahoma" w:hAnsi="Tahoma" w:cs="Tahoma"/>
                <w:sz w:val="20"/>
                <w:szCs w:val="20"/>
                <w:lang w:eastAsia="es-BO"/>
              </w:rPr>
            </w:pPr>
          </w:p>
          <w:p w14:paraId="7423B87C" w14:textId="77777777" w:rsidR="009578BB" w:rsidRPr="00963BA4" w:rsidRDefault="009578BB" w:rsidP="000E4885">
            <w:pPr>
              <w:pStyle w:val="Prrafodelista"/>
              <w:numPr>
                <w:ilvl w:val="0"/>
                <w:numId w:val="56"/>
              </w:numPr>
              <w:shd w:val="clear" w:color="auto" w:fill="FFFFFF" w:themeFill="background1"/>
              <w:spacing w:after="160"/>
              <w:contextualSpacing/>
              <w:rPr>
                <w:rFonts w:ascii="Tahoma" w:hAnsi="Tahoma" w:cs="Tahoma"/>
                <w:b/>
                <w:lang w:eastAsia="es-BO"/>
              </w:rPr>
            </w:pPr>
            <w:r w:rsidRPr="00963BA4">
              <w:rPr>
                <w:rFonts w:ascii="Tahoma" w:hAnsi="Tahoma" w:cs="Tahoma"/>
                <w:b/>
                <w:lang w:eastAsia="es-BO"/>
              </w:rPr>
              <w:t>ALCANCE DE LA CONTRATACIÓN DEL SERVICIO</w:t>
            </w:r>
          </w:p>
          <w:p w14:paraId="19695DF7"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 xml:space="preserve">El presente servicio debe reflejar los resultados esperados que compone toda solicitud de licencia de red privada y licencia de uso de frecuencias radioeléctricas solicitada por la Autoridad de Regulación y Fiscalización de Telecomunicaciones y Transportes ATT. </w:t>
            </w:r>
          </w:p>
          <w:p w14:paraId="7A469C60"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Por ello, la empresa adjudicada deberá ser capaz de cumplir con los acápites del apartado “Información Técnica” del documento RPR001 de la ATT, los cuales son:</w:t>
            </w:r>
          </w:p>
          <w:p w14:paraId="01EA124E"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10. Diagrama esquemático en bloque de la red especificando el detalle de todos los elementos, equipamiento y tecnología que se utilizaran.</w:t>
            </w:r>
          </w:p>
          <w:p w14:paraId="0BCCDE88"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11. Medios de transmisión a utilizar</w:t>
            </w:r>
          </w:p>
          <w:p w14:paraId="4D81B09E"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12. Coordenadas geográficas de las estaciones o nodos y ubicaciones descriptivas de las mismas.</w:t>
            </w:r>
          </w:p>
          <w:p w14:paraId="03618A7D"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13. Elevación de los sitios de transmisión (m.s.n.m.)</w:t>
            </w:r>
          </w:p>
          <w:p w14:paraId="500A9395"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14. Frecuencias o bandas solicitadas</w:t>
            </w:r>
          </w:p>
          <w:p w14:paraId="40CCA17B"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15. Descripción de emisiones (según nomenclatura de la UIT-R)</w:t>
            </w:r>
          </w:p>
          <w:p w14:paraId="055BCA2C"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16. Ancho de banda solicitado</w:t>
            </w:r>
          </w:p>
          <w:p w14:paraId="2D67AF56"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17. Número de canales de radio frecuencia o velocidad de transmisión (según corresponda)</w:t>
            </w:r>
          </w:p>
          <w:p w14:paraId="7DBE364D"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18. Potencia nominal y Potencia Radiada Efectiva de transmisiones.</w:t>
            </w:r>
          </w:p>
          <w:p w14:paraId="053633CB"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19. Tipo de torre, altura total de la infraestructura y altura de ubicación de las antenas en la infraestructura.</w:t>
            </w:r>
          </w:p>
          <w:p w14:paraId="0B6DA421"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20. Tipos de antenas transmisoras y sus diagramas de irradiación.</w:t>
            </w:r>
          </w:p>
          <w:p w14:paraId="083E2E01"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21. Tipo de polarización electromagnética del radioenlace, si corresponde.</w:t>
            </w:r>
          </w:p>
          <w:p w14:paraId="54778FB0"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22. Descripción del sistema de protección (pararrayos - tierra - baliza).</w:t>
            </w:r>
          </w:p>
          <w:p w14:paraId="09D03D0A"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23. Servicios que se prestarán</w:t>
            </w:r>
          </w:p>
          <w:p w14:paraId="14C263E7"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24. Calculo del área de cobertura</w:t>
            </w:r>
          </w:p>
          <w:p w14:paraId="007F6266"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25. Mapa geográfico de la red, especificando la distancia entre los puntos componentes de la red.</w:t>
            </w:r>
          </w:p>
          <w:p w14:paraId="31EE8F7D"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 xml:space="preserve">26. Calculo de interferencia en canal adyacente y </w:t>
            </w:r>
            <w:proofErr w:type="spellStart"/>
            <w:r>
              <w:rPr>
                <w:rFonts w:ascii="Tahoma" w:hAnsi="Tahoma" w:cs="Tahoma"/>
                <w:sz w:val="20"/>
                <w:szCs w:val="20"/>
                <w:lang w:eastAsia="es-BO"/>
              </w:rPr>
              <w:t>co</w:t>
            </w:r>
            <w:proofErr w:type="spellEnd"/>
            <w:r>
              <w:rPr>
                <w:rFonts w:ascii="Tahoma" w:hAnsi="Tahoma" w:cs="Tahoma"/>
                <w:sz w:val="20"/>
                <w:szCs w:val="20"/>
                <w:lang w:eastAsia="es-BO"/>
              </w:rPr>
              <w:t>-canal.</w:t>
            </w:r>
          </w:p>
          <w:p w14:paraId="28037D3D"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27. Número de unidades móviles, si es aplicable.</w:t>
            </w:r>
          </w:p>
          <w:p w14:paraId="28E84F70"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28. Catálogos de los equipos y sus características.</w:t>
            </w:r>
          </w:p>
          <w:p w14:paraId="733C3558"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29. Declaración del Valor de los Equipos móviles y estación base (Respaldado por factura o proforma).</w:t>
            </w:r>
          </w:p>
          <w:p w14:paraId="67D75542"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30. Cronograma de ejecución.</w:t>
            </w:r>
          </w:p>
          <w:p w14:paraId="4AEEB6F1" w14:textId="77777777" w:rsidR="009578BB" w:rsidRDefault="009578BB" w:rsidP="009578BB">
            <w:pPr>
              <w:shd w:val="clear" w:color="auto" w:fill="FFFFFF" w:themeFill="background1"/>
              <w:ind w:left="1134"/>
              <w:jc w:val="both"/>
              <w:rPr>
                <w:rFonts w:ascii="Tahoma" w:hAnsi="Tahoma" w:cs="Tahoma"/>
                <w:sz w:val="20"/>
                <w:szCs w:val="20"/>
                <w:lang w:eastAsia="es-BO"/>
              </w:rPr>
            </w:pPr>
            <w:r>
              <w:rPr>
                <w:rFonts w:ascii="Tahoma" w:hAnsi="Tahoma" w:cs="Tahoma"/>
                <w:sz w:val="20"/>
                <w:szCs w:val="20"/>
                <w:lang w:eastAsia="es-BO"/>
              </w:rPr>
              <w:t>31. Estudio técnico sobre los límites de exposición a campos electromagnéticos de radiofrecuencia.</w:t>
            </w:r>
          </w:p>
          <w:p w14:paraId="42ED1FF4"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Para el desarrollo del estudio y análisis de cada una de las locaciones, la empresa adjudicada debe dedicar el tiempo de observación necesario, siendo 8 horas por sitio este el periodo recomendado; en favor de tener un panorama completo de la condición en cada locación. El trabajo podrá ser acompañado y supervisado por personal de ENDE o alguna de las filiales que ENDE determine.</w:t>
            </w:r>
          </w:p>
          <w:p w14:paraId="1DEFBCC4"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Asimismo, la empresa adjudicada deberá realizar el armado de la carpeta para su presentación ante la ATT, en su totalidad. La documentación legal será facilitada a la empresa adjudicada para que pueda anexar esta información dentro del pliego de solicitud.</w:t>
            </w:r>
          </w:p>
          <w:p w14:paraId="5DA69D2E" w14:textId="77777777" w:rsidR="000F5273" w:rsidRDefault="000F5273" w:rsidP="009578BB">
            <w:pPr>
              <w:shd w:val="clear" w:color="auto" w:fill="FFFFFF" w:themeFill="background1"/>
              <w:ind w:left="709"/>
              <w:jc w:val="both"/>
              <w:rPr>
                <w:rFonts w:ascii="Tahoma" w:hAnsi="Tahoma" w:cs="Tahoma"/>
                <w:sz w:val="20"/>
                <w:szCs w:val="20"/>
                <w:lang w:eastAsia="es-BO"/>
              </w:rPr>
            </w:pPr>
          </w:p>
          <w:p w14:paraId="11297EFA" w14:textId="77777777" w:rsidR="009578BB" w:rsidRPr="008A28AA" w:rsidRDefault="009578BB" w:rsidP="000E4885">
            <w:pPr>
              <w:pStyle w:val="Prrafodelista"/>
              <w:numPr>
                <w:ilvl w:val="0"/>
                <w:numId w:val="56"/>
              </w:numPr>
              <w:shd w:val="clear" w:color="auto" w:fill="FFFFFF" w:themeFill="background1"/>
              <w:spacing w:after="160" w:line="259" w:lineRule="auto"/>
              <w:contextualSpacing/>
              <w:jc w:val="both"/>
              <w:rPr>
                <w:rFonts w:ascii="Tahoma" w:hAnsi="Tahoma" w:cs="Tahoma"/>
                <w:b/>
                <w:lang w:eastAsia="es-BO"/>
              </w:rPr>
            </w:pPr>
            <w:r w:rsidRPr="008A28AA">
              <w:rPr>
                <w:rFonts w:ascii="Tahoma" w:hAnsi="Tahoma" w:cs="Tahoma"/>
                <w:b/>
                <w:lang w:eastAsia="es-BO"/>
              </w:rPr>
              <w:t>RESPONSABILIDAD DE LA EMPRESA.</w:t>
            </w:r>
          </w:p>
          <w:p w14:paraId="7FF8F324" w14:textId="77777777" w:rsidR="009578BB" w:rsidRPr="008429F8" w:rsidRDefault="009578BB" w:rsidP="000E4885">
            <w:pPr>
              <w:pStyle w:val="Prrafodelista"/>
              <w:numPr>
                <w:ilvl w:val="0"/>
                <w:numId w:val="58"/>
              </w:numPr>
              <w:shd w:val="clear" w:color="auto" w:fill="FFFFFF" w:themeFill="background1"/>
              <w:spacing w:after="160" w:line="259" w:lineRule="auto"/>
              <w:contextualSpacing/>
              <w:jc w:val="both"/>
              <w:rPr>
                <w:rFonts w:ascii="Tahoma" w:hAnsi="Tahoma" w:cs="Tahoma"/>
                <w:lang w:eastAsia="es-BO"/>
              </w:rPr>
            </w:pPr>
            <w:r w:rsidRPr="008429F8">
              <w:rPr>
                <w:rFonts w:ascii="Tahoma" w:hAnsi="Tahoma" w:cs="Tahoma"/>
                <w:lang w:eastAsia="es-BO"/>
              </w:rPr>
              <w:t>La empresa adjudicada será responsable de la gestión de las autorizaciones necesarias para todos los trabajos que implican los estudios técnicos requeridos en los sitios de repetición, en coordinación con el contratante.</w:t>
            </w:r>
          </w:p>
          <w:p w14:paraId="0C94A05F" w14:textId="77777777" w:rsidR="009578BB" w:rsidRPr="008429F8" w:rsidRDefault="009578BB" w:rsidP="000E4885">
            <w:pPr>
              <w:pStyle w:val="Prrafodelista"/>
              <w:numPr>
                <w:ilvl w:val="0"/>
                <w:numId w:val="58"/>
              </w:numPr>
              <w:shd w:val="clear" w:color="auto" w:fill="FFFFFF" w:themeFill="background1"/>
              <w:spacing w:after="160" w:line="259" w:lineRule="auto"/>
              <w:contextualSpacing/>
              <w:jc w:val="both"/>
              <w:rPr>
                <w:rFonts w:ascii="Tahoma" w:hAnsi="Tahoma" w:cs="Tahoma"/>
                <w:lang w:eastAsia="es-BO"/>
              </w:rPr>
            </w:pPr>
            <w:r w:rsidRPr="008429F8">
              <w:rPr>
                <w:rFonts w:ascii="Tahoma" w:hAnsi="Tahoma" w:cs="Tahoma"/>
                <w:lang w:eastAsia="es-BO"/>
              </w:rPr>
              <w:t>La empresa adjudicada deberá proponer, según los estudios técnicos, las frecuencias o medidas convenientes para garantizar las comunicaciones y llevar a cabo acciones en este aspecto para un posible crecimiento.</w:t>
            </w:r>
          </w:p>
          <w:p w14:paraId="3CD90C64" w14:textId="77777777" w:rsidR="009578BB" w:rsidRPr="008429F8" w:rsidRDefault="009578BB" w:rsidP="000E4885">
            <w:pPr>
              <w:pStyle w:val="Prrafodelista"/>
              <w:numPr>
                <w:ilvl w:val="0"/>
                <w:numId w:val="58"/>
              </w:numPr>
              <w:shd w:val="clear" w:color="auto" w:fill="FFFFFF" w:themeFill="background1"/>
              <w:spacing w:after="160" w:line="259" w:lineRule="auto"/>
              <w:contextualSpacing/>
              <w:jc w:val="both"/>
              <w:rPr>
                <w:rFonts w:ascii="Tahoma" w:hAnsi="Tahoma" w:cs="Tahoma"/>
                <w:lang w:eastAsia="es-BO"/>
              </w:rPr>
            </w:pPr>
            <w:r w:rsidRPr="008429F8">
              <w:rPr>
                <w:rFonts w:ascii="Tahoma" w:hAnsi="Tahoma" w:cs="Tahoma"/>
                <w:lang w:eastAsia="es-BO"/>
              </w:rPr>
              <w:t>La empresa adjudicada será responsable de solicitar la documentación que requiera al contratante, a través de notas formales, para completar la carpeta de requisitos.</w:t>
            </w:r>
          </w:p>
          <w:p w14:paraId="6DBD34CA" w14:textId="77777777" w:rsidR="009578BB" w:rsidRPr="008429F8" w:rsidRDefault="009578BB" w:rsidP="000E4885">
            <w:pPr>
              <w:pStyle w:val="Prrafodelista"/>
              <w:numPr>
                <w:ilvl w:val="0"/>
                <w:numId w:val="58"/>
              </w:numPr>
              <w:shd w:val="clear" w:color="auto" w:fill="FFFFFF" w:themeFill="background1"/>
              <w:spacing w:after="160" w:line="259" w:lineRule="auto"/>
              <w:contextualSpacing/>
              <w:jc w:val="both"/>
              <w:rPr>
                <w:rFonts w:ascii="Tahoma" w:hAnsi="Tahoma" w:cs="Tahoma"/>
                <w:lang w:eastAsia="es-BO"/>
              </w:rPr>
            </w:pPr>
            <w:r w:rsidRPr="008429F8">
              <w:rPr>
                <w:rFonts w:ascii="Tahoma" w:hAnsi="Tahoma" w:cs="Tahoma"/>
                <w:lang w:eastAsia="es-BO"/>
              </w:rPr>
              <w:t>La empresa adjudicada será responsable de presentar la carpeta ante la ATT, cumpliendo con todo lo requerido para el ingreso del trámite.</w:t>
            </w:r>
          </w:p>
          <w:p w14:paraId="0E9F08C5" w14:textId="77777777" w:rsidR="009578BB" w:rsidRDefault="009578BB" w:rsidP="000E4885">
            <w:pPr>
              <w:pStyle w:val="Prrafodelista"/>
              <w:numPr>
                <w:ilvl w:val="0"/>
                <w:numId w:val="58"/>
              </w:numPr>
              <w:shd w:val="clear" w:color="auto" w:fill="FFFFFF" w:themeFill="background1"/>
              <w:spacing w:after="160" w:line="259" w:lineRule="auto"/>
              <w:contextualSpacing/>
              <w:jc w:val="both"/>
              <w:rPr>
                <w:rFonts w:ascii="Tahoma" w:hAnsi="Tahoma" w:cs="Tahoma"/>
                <w:lang w:eastAsia="es-BO"/>
              </w:rPr>
            </w:pPr>
            <w:r w:rsidRPr="008429F8">
              <w:rPr>
                <w:rFonts w:ascii="Tahoma" w:hAnsi="Tahoma" w:cs="Tahoma"/>
                <w:lang w:eastAsia="es-BO"/>
              </w:rPr>
              <w:lastRenderedPageBreak/>
              <w:t>La empresa adjudicada será responsable de hacer seguimiento al trámite, responder cualquier consulta o corregir cualquier observación u error existente hasta la otorgación de las licencias.</w:t>
            </w:r>
          </w:p>
          <w:p w14:paraId="062029E3" w14:textId="77777777" w:rsidR="009578BB" w:rsidRPr="008429F8" w:rsidRDefault="009578BB" w:rsidP="009578BB">
            <w:pPr>
              <w:pStyle w:val="Prrafodelista"/>
              <w:shd w:val="clear" w:color="auto" w:fill="FFFFFF" w:themeFill="background1"/>
              <w:ind w:left="1429"/>
              <w:jc w:val="both"/>
              <w:rPr>
                <w:rFonts w:ascii="Tahoma" w:hAnsi="Tahoma" w:cs="Tahoma"/>
                <w:lang w:eastAsia="es-BO"/>
              </w:rPr>
            </w:pPr>
          </w:p>
          <w:p w14:paraId="1AF3A569" w14:textId="77777777" w:rsidR="009578BB" w:rsidRPr="008A28AA" w:rsidRDefault="009578BB" w:rsidP="000E4885">
            <w:pPr>
              <w:pStyle w:val="Prrafodelista"/>
              <w:numPr>
                <w:ilvl w:val="0"/>
                <w:numId w:val="56"/>
              </w:numPr>
              <w:shd w:val="clear" w:color="auto" w:fill="FFFFFF" w:themeFill="background1"/>
              <w:spacing w:after="160" w:line="259" w:lineRule="auto"/>
              <w:contextualSpacing/>
              <w:jc w:val="both"/>
              <w:rPr>
                <w:rFonts w:ascii="Tahoma" w:hAnsi="Tahoma" w:cs="Tahoma"/>
                <w:b/>
                <w:lang w:eastAsia="es-BO"/>
              </w:rPr>
            </w:pPr>
            <w:r w:rsidRPr="008A28AA">
              <w:rPr>
                <w:rFonts w:ascii="Tahoma" w:hAnsi="Tahoma" w:cs="Tahoma"/>
                <w:b/>
                <w:lang w:eastAsia="es-BO"/>
              </w:rPr>
              <w:t>PERFIL DE LA EMPRESA.</w:t>
            </w:r>
          </w:p>
          <w:p w14:paraId="101D6C9D" w14:textId="77777777" w:rsidR="009578BB" w:rsidRPr="000F4414" w:rsidRDefault="009578BB" w:rsidP="000E4885">
            <w:pPr>
              <w:pStyle w:val="Prrafodelista"/>
              <w:numPr>
                <w:ilvl w:val="0"/>
                <w:numId w:val="59"/>
              </w:numPr>
              <w:shd w:val="clear" w:color="auto" w:fill="FFFFFF" w:themeFill="background1"/>
              <w:spacing w:after="160" w:line="259" w:lineRule="auto"/>
              <w:contextualSpacing/>
              <w:jc w:val="both"/>
              <w:rPr>
                <w:rFonts w:ascii="Tahoma" w:hAnsi="Tahoma" w:cs="Tahoma"/>
                <w:lang w:eastAsia="es-BO"/>
              </w:rPr>
            </w:pPr>
            <w:r>
              <w:rPr>
                <w:rFonts w:ascii="Tahoma" w:hAnsi="Tahoma" w:cs="Tahoma"/>
                <w:lang w:eastAsia="es-BO"/>
              </w:rPr>
              <w:t>El proponente</w:t>
            </w:r>
            <w:r w:rsidRPr="008429F8">
              <w:rPr>
                <w:rFonts w:ascii="Tahoma" w:hAnsi="Tahoma" w:cs="Tahoma"/>
                <w:lang w:eastAsia="es-BO"/>
              </w:rPr>
              <w:t xml:space="preserve"> deberá demostrar su experiencia específica en cuanto a trabajo con sistemas de radiocomunicación a través de </w:t>
            </w:r>
            <w:r w:rsidRPr="000F4414">
              <w:rPr>
                <w:rFonts w:ascii="Tahoma" w:hAnsi="Tahoma" w:cs="Tahoma"/>
                <w:lang w:eastAsia="es-BO"/>
              </w:rPr>
              <w:t>órdenes de servicio o contratos o actas de entrega de servicio</w:t>
            </w:r>
            <w:r>
              <w:rPr>
                <w:rFonts w:ascii="Tahoma" w:hAnsi="Tahoma" w:cs="Tahoma"/>
                <w:lang w:eastAsia="es-BO"/>
              </w:rPr>
              <w:t xml:space="preserve"> que respalde esto. Este respaldo debe representar al menos </w:t>
            </w:r>
            <w:r w:rsidRPr="000F4414">
              <w:rPr>
                <w:rFonts w:ascii="Tahoma" w:hAnsi="Tahoma" w:cs="Tahoma"/>
                <w:lang w:eastAsia="es-BO"/>
              </w:rPr>
              <w:t>3 proyectos de esta naturaleza.</w:t>
            </w:r>
          </w:p>
          <w:p w14:paraId="53DC70BE" w14:textId="77777777" w:rsidR="009578BB" w:rsidRPr="000F4414" w:rsidRDefault="009578BB" w:rsidP="000E4885">
            <w:pPr>
              <w:pStyle w:val="Prrafodelista"/>
              <w:numPr>
                <w:ilvl w:val="0"/>
                <w:numId w:val="59"/>
              </w:numPr>
              <w:shd w:val="clear" w:color="auto" w:fill="FFFFFF" w:themeFill="background1"/>
              <w:spacing w:after="160" w:line="259" w:lineRule="auto"/>
              <w:contextualSpacing/>
              <w:jc w:val="both"/>
              <w:rPr>
                <w:rFonts w:ascii="Tahoma" w:hAnsi="Tahoma" w:cs="Tahoma"/>
                <w:lang w:eastAsia="es-BO"/>
              </w:rPr>
            </w:pPr>
            <w:r w:rsidRPr="000F4414">
              <w:rPr>
                <w:rFonts w:ascii="Tahoma" w:hAnsi="Tahoma" w:cs="Tahoma"/>
                <w:lang w:eastAsia="es-BO"/>
              </w:rPr>
              <w:t>El proponente deberá contar con mínimamente 4 proyectos generales en desarrollo y soporte de sistemas de radiocomunicación a través órdenes de servicio o contratos o actas de entrega de servicio.</w:t>
            </w:r>
          </w:p>
          <w:p w14:paraId="4ADDFB38" w14:textId="77777777" w:rsidR="009578BB" w:rsidRDefault="009578BB" w:rsidP="000E4885">
            <w:pPr>
              <w:pStyle w:val="Prrafodelista"/>
              <w:numPr>
                <w:ilvl w:val="0"/>
                <w:numId w:val="59"/>
              </w:numPr>
              <w:shd w:val="clear" w:color="auto" w:fill="FFFFFF" w:themeFill="background1"/>
              <w:spacing w:after="160" w:line="259" w:lineRule="auto"/>
              <w:contextualSpacing/>
              <w:jc w:val="both"/>
              <w:rPr>
                <w:rFonts w:ascii="Tahoma" w:hAnsi="Tahoma" w:cs="Tahoma"/>
                <w:lang w:eastAsia="es-BO"/>
              </w:rPr>
            </w:pPr>
            <w:r>
              <w:rPr>
                <w:rFonts w:ascii="Tahoma" w:hAnsi="Tahoma" w:cs="Tahoma"/>
                <w:lang w:eastAsia="es-BO"/>
              </w:rPr>
              <w:t xml:space="preserve">El proponente </w:t>
            </w:r>
            <w:r w:rsidRPr="008429F8">
              <w:rPr>
                <w:rFonts w:ascii="Tahoma" w:hAnsi="Tahoma" w:cs="Tahoma"/>
                <w:lang w:eastAsia="es-BO"/>
              </w:rPr>
              <w:t>deberá contar con transporte particular que facilite las operaciones y el movimiento necesario del personal que esté realizando el estudio. El vehículo debe contar con las inspecciones y seguros requeridos dentro del territorio nacional, además de un seguro automotor que pueda cubrir los gastos en caso de una eventualidad.</w:t>
            </w:r>
            <w:r>
              <w:rPr>
                <w:rFonts w:ascii="Tahoma" w:hAnsi="Tahoma" w:cs="Tahoma"/>
                <w:lang w:eastAsia="es-BO"/>
              </w:rPr>
              <w:t xml:space="preserve"> Para su verificación, deberá presentar documentación que avale todos los puntos mencionados, además de en registro RUAT o contrato de alquiler por el tiempo a llevarse a cabo el servicio; a momento de la calificación de la propuesta.</w:t>
            </w:r>
          </w:p>
          <w:p w14:paraId="40FB7726" w14:textId="77777777" w:rsidR="009578BB" w:rsidRDefault="009578BB" w:rsidP="000E4885">
            <w:pPr>
              <w:pStyle w:val="Prrafodelista"/>
              <w:numPr>
                <w:ilvl w:val="0"/>
                <w:numId w:val="59"/>
              </w:numPr>
              <w:shd w:val="clear" w:color="auto" w:fill="FFFFFF" w:themeFill="background1"/>
              <w:spacing w:after="160" w:line="259" w:lineRule="auto"/>
              <w:contextualSpacing/>
              <w:jc w:val="both"/>
              <w:rPr>
                <w:rFonts w:ascii="Tahoma" w:hAnsi="Tahoma" w:cs="Tahoma"/>
                <w:lang w:eastAsia="es-BO"/>
              </w:rPr>
            </w:pPr>
            <w:r>
              <w:rPr>
                <w:rFonts w:ascii="Tahoma" w:hAnsi="Tahoma" w:cs="Tahoma"/>
                <w:lang w:eastAsia="es-BO"/>
              </w:rPr>
              <w:t xml:space="preserve">El proponente debe contar con un analizador de espectro para realizar los estudios in situ, en el rango de las frecuencias de 500 a 1700 </w:t>
            </w:r>
            <w:proofErr w:type="spellStart"/>
            <w:r>
              <w:rPr>
                <w:rFonts w:ascii="Tahoma" w:hAnsi="Tahoma" w:cs="Tahoma"/>
                <w:lang w:eastAsia="es-BO"/>
              </w:rPr>
              <w:t>Khz</w:t>
            </w:r>
            <w:proofErr w:type="spellEnd"/>
            <w:r>
              <w:rPr>
                <w:rFonts w:ascii="Tahoma" w:hAnsi="Tahoma" w:cs="Tahoma"/>
                <w:lang w:eastAsia="es-BO"/>
              </w:rPr>
              <w:t xml:space="preserve">, 1700 a 30 </w:t>
            </w:r>
            <w:proofErr w:type="spellStart"/>
            <w:r>
              <w:rPr>
                <w:rFonts w:ascii="Tahoma" w:hAnsi="Tahoma" w:cs="Tahoma"/>
                <w:lang w:eastAsia="es-BO"/>
              </w:rPr>
              <w:t>Mhz</w:t>
            </w:r>
            <w:proofErr w:type="spellEnd"/>
            <w:r>
              <w:rPr>
                <w:rFonts w:ascii="Tahoma" w:hAnsi="Tahoma" w:cs="Tahoma"/>
                <w:lang w:eastAsia="es-BO"/>
              </w:rPr>
              <w:t xml:space="preserve">, canales de televisión, frecuencias de telefonía celular de entre 750Mhz a 7 </w:t>
            </w:r>
            <w:proofErr w:type="spellStart"/>
            <w:r>
              <w:rPr>
                <w:rFonts w:ascii="Tahoma" w:hAnsi="Tahoma" w:cs="Tahoma"/>
                <w:lang w:eastAsia="es-BO"/>
              </w:rPr>
              <w:t>Ghz</w:t>
            </w:r>
            <w:proofErr w:type="spellEnd"/>
            <w:r>
              <w:rPr>
                <w:rFonts w:ascii="Tahoma" w:hAnsi="Tahoma" w:cs="Tahoma"/>
                <w:lang w:eastAsia="es-BO"/>
              </w:rPr>
              <w:t xml:space="preserve"> según requerimientos de la ATT.</w:t>
            </w:r>
          </w:p>
          <w:p w14:paraId="0A16C48D" w14:textId="77777777" w:rsidR="009578BB" w:rsidRPr="007B5FA8" w:rsidRDefault="009578BB" w:rsidP="009578BB">
            <w:pPr>
              <w:pStyle w:val="Prrafodelista"/>
              <w:shd w:val="clear" w:color="auto" w:fill="FFFFFF" w:themeFill="background1"/>
              <w:ind w:left="1429"/>
              <w:jc w:val="both"/>
              <w:rPr>
                <w:rFonts w:ascii="Tahoma" w:hAnsi="Tahoma" w:cs="Tahoma"/>
                <w:lang w:eastAsia="es-BO"/>
              </w:rPr>
            </w:pPr>
            <w:r>
              <w:rPr>
                <w:rFonts w:ascii="Tahoma" w:hAnsi="Tahoma" w:cs="Tahoma"/>
                <w:lang w:eastAsia="es-BO"/>
              </w:rPr>
              <w:t>Para verificar la tenencia del equipo</w:t>
            </w:r>
            <w:r w:rsidRPr="007B5FA8">
              <w:rPr>
                <w:rFonts w:ascii="Tahoma" w:hAnsi="Tahoma" w:cs="Tahoma"/>
                <w:lang w:eastAsia="es-BO"/>
              </w:rPr>
              <w:t>, se deberá presentar la ficha técnica del equipo, marca, modelo, número de serie y fotografías del analizador, donde se corrobore lo declarado.</w:t>
            </w:r>
          </w:p>
          <w:p w14:paraId="267EFD3C" w14:textId="77777777" w:rsidR="009578BB" w:rsidRDefault="009578BB" w:rsidP="009578BB">
            <w:pPr>
              <w:pStyle w:val="Prrafodelista"/>
              <w:shd w:val="clear" w:color="auto" w:fill="FFFFFF" w:themeFill="background1"/>
              <w:ind w:left="1429"/>
              <w:jc w:val="both"/>
              <w:rPr>
                <w:rFonts w:ascii="Tahoma" w:hAnsi="Tahoma" w:cs="Tahoma"/>
                <w:lang w:eastAsia="es-BO"/>
              </w:rPr>
            </w:pPr>
            <w:r w:rsidRPr="007B5FA8">
              <w:rPr>
                <w:rFonts w:ascii="Tahoma" w:hAnsi="Tahoma" w:cs="Tahoma"/>
                <w:lang w:eastAsia="es-BO"/>
              </w:rPr>
              <w:t>En caso de que la empresa sea adjudicada, deberá presentar el equipo físicamente, previa coordinación, en las oficinas centrales de ENDE, calle Colombia 655 de la ci</w:t>
            </w:r>
            <w:r>
              <w:rPr>
                <w:rFonts w:ascii="Tahoma" w:hAnsi="Tahoma" w:cs="Tahoma"/>
                <w:lang w:eastAsia="es-BO"/>
              </w:rPr>
              <w:t>udad de Cochabamba.</w:t>
            </w:r>
          </w:p>
          <w:p w14:paraId="70C5C07C" w14:textId="77777777" w:rsidR="009578BB" w:rsidRPr="008429F8" w:rsidRDefault="009578BB" w:rsidP="009578BB">
            <w:pPr>
              <w:pStyle w:val="Prrafodelista"/>
              <w:shd w:val="clear" w:color="auto" w:fill="FFFFFF" w:themeFill="background1"/>
              <w:ind w:left="1429"/>
              <w:jc w:val="both"/>
              <w:rPr>
                <w:rFonts w:ascii="Tahoma" w:hAnsi="Tahoma" w:cs="Tahoma"/>
                <w:lang w:eastAsia="es-BO"/>
              </w:rPr>
            </w:pPr>
          </w:p>
          <w:p w14:paraId="6D763F25" w14:textId="77777777" w:rsidR="009578BB" w:rsidRPr="008A28AA" w:rsidRDefault="009578BB" w:rsidP="000E4885">
            <w:pPr>
              <w:pStyle w:val="Prrafodelista"/>
              <w:numPr>
                <w:ilvl w:val="0"/>
                <w:numId w:val="56"/>
              </w:numPr>
              <w:shd w:val="clear" w:color="auto" w:fill="FFFFFF" w:themeFill="background1"/>
              <w:spacing w:after="160" w:line="259" w:lineRule="auto"/>
              <w:contextualSpacing/>
              <w:jc w:val="both"/>
              <w:rPr>
                <w:rFonts w:ascii="Tahoma" w:hAnsi="Tahoma" w:cs="Tahoma"/>
                <w:b/>
                <w:lang w:eastAsia="es-BO"/>
              </w:rPr>
            </w:pPr>
            <w:r w:rsidRPr="008A28AA">
              <w:rPr>
                <w:rFonts w:ascii="Tahoma" w:hAnsi="Tahoma" w:cs="Tahoma"/>
                <w:b/>
                <w:lang w:eastAsia="es-BO"/>
              </w:rPr>
              <w:t>PERFIL DE LOS PROFESIONALES INVOLUCRADOS EN LA CONSULTORÍA.</w:t>
            </w:r>
          </w:p>
          <w:p w14:paraId="6C615012"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 xml:space="preserve">El proponente debe destinar al menos 2 funcionarios para realizar este servicio. Un conductor y un operador. Ambos deben estar debidamente contratados, además de contar con seguros de salud, accidentes y de vida, ser aportantes a las </w:t>
            </w:r>
            <w:proofErr w:type="spellStart"/>
            <w:r>
              <w:rPr>
                <w:rFonts w:ascii="Tahoma" w:hAnsi="Tahoma" w:cs="Tahoma"/>
                <w:sz w:val="20"/>
                <w:szCs w:val="20"/>
                <w:lang w:eastAsia="es-BO"/>
              </w:rPr>
              <w:t>AFP´s</w:t>
            </w:r>
            <w:proofErr w:type="spellEnd"/>
            <w:r>
              <w:rPr>
                <w:rFonts w:ascii="Tahoma" w:hAnsi="Tahoma" w:cs="Tahoma"/>
                <w:sz w:val="20"/>
                <w:szCs w:val="20"/>
                <w:lang w:eastAsia="es-BO"/>
              </w:rPr>
              <w:t xml:space="preserve"> y finalmente, contar con las vacunas apropiadas y de acuerdo a la competencia del trabajo y la época.</w:t>
            </w:r>
          </w:p>
          <w:p w14:paraId="6C49B673" w14:textId="77777777" w:rsidR="009578BB" w:rsidRPr="008A28AA" w:rsidRDefault="009578BB" w:rsidP="000E4885">
            <w:pPr>
              <w:pStyle w:val="Prrafodelista"/>
              <w:numPr>
                <w:ilvl w:val="1"/>
                <w:numId w:val="56"/>
              </w:numPr>
              <w:shd w:val="clear" w:color="auto" w:fill="FFFFFF" w:themeFill="background1"/>
              <w:spacing w:after="160" w:line="259" w:lineRule="auto"/>
              <w:contextualSpacing/>
              <w:jc w:val="both"/>
              <w:rPr>
                <w:rFonts w:ascii="Tahoma" w:hAnsi="Tahoma" w:cs="Tahoma"/>
                <w:lang w:eastAsia="es-BO"/>
              </w:rPr>
            </w:pPr>
            <w:r w:rsidRPr="008A28AA">
              <w:rPr>
                <w:rFonts w:ascii="Tahoma" w:hAnsi="Tahoma" w:cs="Tahoma"/>
                <w:lang w:eastAsia="es-BO"/>
              </w:rPr>
              <w:t>Personal clave</w:t>
            </w:r>
          </w:p>
          <w:p w14:paraId="62E959FA" w14:textId="77777777" w:rsidR="009578BB" w:rsidRPr="008A28AA" w:rsidRDefault="009578BB" w:rsidP="000E4885">
            <w:pPr>
              <w:pStyle w:val="Prrafodelista"/>
              <w:numPr>
                <w:ilvl w:val="0"/>
                <w:numId w:val="64"/>
              </w:numPr>
              <w:shd w:val="clear" w:color="auto" w:fill="FFFFFF" w:themeFill="background1"/>
              <w:spacing w:after="160" w:line="259" w:lineRule="auto"/>
              <w:contextualSpacing/>
              <w:jc w:val="both"/>
              <w:rPr>
                <w:rFonts w:ascii="Tahoma" w:hAnsi="Tahoma" w:cs="Tahoma"/>
                <w:lang w:eastAsia="es-BO"/>
              </w:rPr>
            </w:pPr>
            <w:r w:rsidRPr="008A28AA">
              <w:rPr>
                <w:rFonts w:ascii="Tahoma" w:hAnsi="Tahoma" w:cs="Tahoma"/>
                <w:lang w:eastAsia="es-BO"/>
              </w:rPr>
              <w:t>Formación: El personal clave, el operador debe ser mínimamente Técnico Superior en electrónica, telecomunicaciones o sistemas electrónicos.</w:t>
            </w:r>
          </w:p>
          <w:p w14:paraId="2D2DC3EF" w14:textId="77777777" w:rsidR="009578BB" w:rsidRPr="008A28AA" w:rsidRDefault="009578BB" w:rsidP="000E4885">
            <w:pPr>
              <w:pStyle w:val="Prrafodelista"/>
              <w:numPr>
                <w:ilvl w:val="0"/>
                <w:numId w:val="64"/>
              </w:numPr>
              <w:shd w:val="clear" w:color="auto" w:fill="FFFFFF" w:themeFill="background1"/>
              <w:spacing w:after="160" w:line="259" w:lineRule="auto"/>
              <w:contextualSpacing/>
              <w:jc w:val="both"/>
              <w:rPr>
                <w:rFonts w:ascii="Tahoma" w:hAnsi="Tahoma" w:cs="Tahoma"/>
                <w:lang w:eastAsia="es-BO"/>
              </w:rPr>
            </w:pPr>
            <w:r w:rsidRPr="008A28AA">
              <w:rPr>
                <w:rFonts w:ascii="Tahoma" w:hAnsi="Tahoma" w:cs="Tahoma"/>
                <w:lang w:eastAsia="es-BO"/>
              </w:rPr>
              <w:t>Experiencia general: En trabajos relacionados a radiocomunicación, demostrando al menos 2 trabajos o proyectos previos con certificación correspondiente.</w:t>
            </w:r>
          </w:p>
          <w:p w14:paraId="4FC261D1" w14:textId="77777777" w:rsidR="009578BB" w:rsidRDefault="009578BB" w:rsidP="000E4885">
            <w:pPr>
              <w:pStyle w:val="Prrafodelista"/>
              <w:numPr>
                <w:ilvl w:val="0"/>
                <w:numId w:val="64"/>
              </w:numPr>
              <w:shd w:val="clear" w:color="auto" w:fill="FFFFFF" w:themeFill="background1"/>
              <w:spacing w:after="160" w:line="259" w:lineRule="auto"/>
              <w:contextualSpacing/>
              <w:jc w:val="both"/>
              <w:rPr>
                <w:rFonts w:ascii="Tahoma" w:hAnsi="Tahoma" w:cs="Tahoma"/>
                <w:lang w:eastAsia="es-BO"/>
              </w:rPr>
            </w:pPr>
            <w:r w:rsidRPr="008A28AA">
              <w:rPr>
                <w:rFonts w:ascii="Tahoma" w:hAnsi="Tahoma" w:cs="Tahoma"/>
                <w:lang w:eastAsia="es-BO"/>
              </w:rPr>
              <w:t>Experiencia específica: Al menos 2 estudios de espectro de espacio abierto y operación de analizadores de espectro, tanto en campo o en laboratorio, avalado por un certificado que lo acredite.</w:t>
            </w:r>
          </w:p>
          <w:p w14:paraId="6F2F7F64" w14:textId="77777777" w:rsidR="009578BB" w:rsidRPr="008A28AA" w:rsidRDefault="009578BB" w:rsidP="009578BB">
            <w:pPr>
              <w:pStyle w:val="Prrafodelista"/>
              <w:shd w:val="clear" w:color="auto" w:fill="FFFFFF" w:themeFill="background1"/>
              <w:ind w:left="1429"/>
              <w:jc w:val="both"/>
              <w:rPr>
                <w:rFonts w:ascii="Tahoma" w:hAnsi="Tahoma" w:cs="Tahoma"/>
                <w:lang w:eastAsia="es-BO"/>
              </w:rPr>
            </w:pPr>
          </w:p>
          <w:p w14:paraId="0C3711D2" w14:textId="77777777" w:rsidR="009578BB" w:rsidRPr="00042493" w:rsidRDefault="009578BB" w:rsidP="000E4885">
            <w:pPr>
              <w:pStyle w:val="Prrafodelista"/>
              <w:numPr>
                <w:ilvl w:val="1"/>
                <w:numId w:val="56"/>
              </w:numPr>
              <w:shd w:val="clear" w:color="auto" w:fill="FFFFFF" w:themeFill="background1"/>
              <w:spacing w:after="160" w:line="259" w:lineRule="auto"/>
              <w:contextualSpacing/>
              <w:jc w:val="both"/>
              <w:rPr>
                <w:rFonts w:ascii="Tahoma" w:hAnsi="Tahoma" w:cs="Tahoma"/>
                <w:lang w:eastAsia="es-BO"/>
              </w:rPr>
            </w:pPr>
            <w:r w:rsidRPr="00042493">
              <w:rPr>
                <w:rFonts w:ascii="Tahoma" w:hAnsi="Tahoma" w:cs="Tahoma"/>
                <w:lang w:eastAsia="es-BO"/>
              </w:rPr>
              <w:t>Personal de apoyo</w:t>
            </w:r>
          </w:p>
          <w:p w14:paraId="37B36DBF" w14:textId="77777777" w:rsidR="009578BB" w:rsidRDefault="009578BB" w:rsidP="000E4885">
            <w:pPr>
              <w:pStyle w:val="Prrafodelista"/>
              <w:numPr>
                <w:ilvl w:val="0"/>
                <w:numId w:val="65"/>
              </w:numPr>
              <w:shd w:val="clear" w:color="auto" w:fill="FFFFFF" w:themeFill="background1"/>
              <w:spacing w:after="160" w:line="259" w:lineRule="auto"/>
              <w:contextualSpacing/>
              <w:jc w:val="both"/>
              <w:rPr>
                <w:rFonts w:ascii="Tahoma" w:hAnsi="Tahoma" w:cs="Tahoma"/>
                <w:lang w:eastAsia="es-BO"/>
              </w:rPr>
            </w:pPr>
            <w:r w:rsidRPr="008A28AA">
              <w:rPr>
                <w:rFonts w:ascii="Tahoma" w:hAnsi="Tahoma" w:cs="Tahoma"/>
                <w:lang w:eastAsia="es-BO"/>
              </w:rPr>
              <w:t>Un conductor que deberá contar con licencia de conducción “Categoría A” mínimamente. Este último no está sujeto a evaluación.</w:t>
            </w:r>
          </w:p>
          <w:p w14:paraId="798604A9" w14:textId="77777777" w:rsidR="009578BB" w:rsidRPr="008A28AA" w:rsidRDefault="009578BB" w:rsidP="009578BB">
            <w:pPr>
              <w:pStyle w:val="Prrafodelista"/>
              <w:shd w:val="clear" w:color="auto" w:fill="FFFFFF" w:themeFill="background1"/>
              <w:ind w:left="1429"/>
              <w:jc w:val="both"/>
              <w:rPr>
                <w:rFonts w:ascii="Tahoma" w:hAnsi="Tahoma" w:cs="Tahoma"/>
                <w:lang w:eastAsia="es-BO"/>
              </w:rPr>
            </w:pPr>
          </w:p>
          <w:p w14:paraId="256DC427" w14:textId="77777777" w:rsidR="009578BB" w:rsidRPr="008A28AA" w:rsidRDefault="009578BB" w:rsidP="000E4885">
            <w:pPr>
              <w:pStyle w:val="Prrafodelista"/>
              <w:numPr>
                <w:ilvl w:val="0"/>
                <w:numId w:val="56"/>
              </w:numPr>
              <w:shd w:val="clear" w:color="auto" w:fill="FFFFFF" w:themeFill="background1"/>
              <w:spacing w:after="160" w:line="259" w:lineRule="auto"/>
              <w:contextualSpacing/>
              <w:jc w:val="both"/>
              <w:rPr>
                <w:rFonts w:ascii="Tahoma" w:hAnsi="Tahoma" w:cs="Tahoma"/>
                <w:b/>
                <w:lang w:eastAsia="es-BO"/>
              </w:rPr>
            </w:pPr>
            <w:r w:rsidRPr="008A28AA">
              <w:rPr>
                <w:rFonts w:ascii="Tahoma" w:hAnsi="Tahoma" w:cs="Tahoma"/>
                <w:b/>
                <w:lang w:eastAsia="es-BO"/>
              </w:rPr>
              <w:t>PLAZO DEL SERVICIO</w:t>
            </w:r>
          </w:p>
          <w:p w14:paraId="7F0AD046"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 xml:space="preserve">El tiempo de entrega del Estudio Técnico para licenciamiento de frecuencia ante la ATT para la línea </w:t>
            </w:r>
            <w:proofErr w:type="spellStart"/>
            <w:r>
              <w:rPr>
                <w:rFonts w:ascii="Tahoma" w:hAnsi="Tahoma" w:cs="Tahoma"/>
                <w:sz w:val="20"/>
                <w:szCs w:val="20"/>
                <w:lang w:eastAsia="es-BO"/>
              </w:rPr>
              <w:t>Caranavi</w:t>
            </w:r>
            <w:proofErr w:type="spellEnd"/>
            <w:r>
              <w:rPr>
                <w:rFonts w:ascii="Tahoma" w:hAnsi="Tahoma" w:cs="Tahoma"/>
                <w:sz w:val="20"/>
                <w:szCs w:val="20"/>
                <w:lang w:eastAsia="es-BO"/>
              </w:rPr>
              <w:t xml:space="preserve"> – Trinidad (Segunda convocatoria), es de 30 días calendario computable desde el día hábil siguiente de la firma del contrato.</w:t>
            </w:r>
          </w:p>
          <w:p w14:paraId="5BE8D3B0" w14:textId="77777777" w:rsidR="000F5273" w:rsidRDefault="000F5273" w:rsidP="009578BB">
            <w:pPr>
              <w:shd w:val="clear" w:color="auto" w:fill="FFFFFF" w:themeFill="background1"/>
              <w:ind w:left="709"/>
              <w:jc w:val="both"/>
              <w:rPr>
                <w:rFonts w:ascii="Tahoma" w:hAnsi="Tahoma" w:cs="Tahoma"/>
                <w:sz w:val="20"/>
                <w:szCs w:val="20"/>
                <w:lang w:eastAsia="es-BO"/>
              </w:rPr>
            </w:pPr>
          </w:p>
          <w:p w14:paraId="0E0DE8F2" w14:textId="77777777" w:rsidR="000F5273" w:rsidRDefault="000F5273" w:rsidP="009578BB">
            <w:pPr>
              <w:shd w:val="clear" w:color="auto" w:fill="FFFFFF" w:themeFill="background1"/>
              <w:ind w:left="709"/>
              <w:jc w:val="both"/>
              <w:rPr>
                <w:rFonts w:ascii="Tahoma" w:hAnsi="Tahoma" w:cs="Tahoma"/>
                <w:sz w:val="20"/>
                <w:szCs w:val="20"/>
                <w:lang w:eastAsia="es-BO"/>
              </w:rPr>
            </w:pPr>
          </w:p>
          <w:p w14:paraId="5CE511E7" w14:textId="77777777" w:rsidR="009578BB" w:rsidRDefault="009578BB" w:rsidP="000E4885">
            <w:pPr>
              <w:pStyle w:val="Prrafodelista"/>
              <w:numPr>
                <w:ilvl w:val="0"/>
                <w:numId w:val="56"/>
              </w:numPr>
              <w:shd w:val="clear" w:color="auto" w:fill="FFFFFF" w:themeFill="background1"/>
              <w:spacing w:after="160" w:line="259" w:lineRule="auto"/>
              <w:contextualSpacing/>
              <w:jc w:val="both"/>
              <w:rPr>
                <w:rFonts w:ascii="Tahoma" w:hAnsi="Tahoma" w:cs="Tahoma"/>
                <w:b/>
                <w:lang w:eastAsia="es-BO"/>
              </w:rPr>
            </w:pPr>
            <w:r w:rsidRPr="001F702D">
              <w:rPr>
                <w:rFonts w:ascii="Tahoma" w:hAnsi="Tahoma" w:cs="Tahoma"/>
                <w:b/>
                <w:lang w:eastAsia="es-BO"/>
              </w:rPr>
              <w:lastRenderedPageBreak/>
              <w:t>RESULTADOS ESPERADOS</w:t>
            </w:r>
            <w:r>
              <w:rPr>
                <w:rFonts w:ascii="Tahoma" w:hAnsi="Tahoma" w:cs="Tahoma"/>
                <w:b/>
                <w:lang w:eastAsia="es-BO"/>
              </w:rPr>
              <w:t>.</w:t>
            </w:r>
          </w:p>
          <w:p w14:paraId="5AECAA27" w14:textId="77777777" w:rsidR="009578BB" w:rsidRPr="001F702D" w:rsidRDefault="009578BB" w:rsidP="009578BB">
            <w:pPr>
              <w:pStyle w:val="Prrafodelista"/>
              <w:shd w:val="clear" w:color="auto" w:fill="FFFFFF" w:themeFill="background1"/>
              <w:jc w:val="both"/>
              <w:rPr>
                <w:rFonts w:ascii="Tahoma" w:hAnsi="Tahoma" w:cs="Tahoma"/>
                <w:b/>
                <w:lang w:eastAsia="es-BO"/>
              </w:rPr>
            </w:pPr>
          </w:p>
          <w:p w14:paraId="44486ED6" w14:textId="77777777" w:rsidR="009578BB" w:rsidRPr="008429F8" w:rsidRDefault="009578BB" w:rsidP="000E4885">
            <w:pPr>
              <w:pStyle w:val="Prrafodelista"/>
              <w:numPr>
                <w:ilvl w:val="0"/>
                <w:numId w:val="60"/>
              </w:numPr>
              <w:shd w:val="clear" w:color="auto" w:fill="FFFFFF" w:themeFill="background1"/>
              <w:spacing w:after="160" w:line="259" w:lineRule="auto"/>
              <w:ind w:left="1418"/>
              <w:contextualSpacing/>
              <w:jc w:val="both"/>
              <w:rPr>
                <w:rFonts w:ascii="Tahoma" w:hAnsi="Tahoma" w:cs="Tahoma"/>
                <w:lang w:eastAsia="es-BO"/>
              </w:rPr>
            </w:pPr>
            <w:r w:rsidRPr="008429F8">
              <w:rPr>
                <w:rFonts w:ascii="Tahoma" w:hAnsi="Tahoma" w:cs="Tahoma"/>
                <w:lang w:eastAsia="es-BO"/>
              </w:rPr>
              <w:t xml:space="preserve">Un informe preliminar, una vez concluido el estudio técnico, que refleje el trabajo, las problemáticas y recomendaciones que puedan surgir. El informe preliminar deberá presentarse a los 24 días calendario de haberse iniciado el plazo del contrato. </w:t>
            </w:r>
          </w:p>
          <w:p w14:paraId="29D0EB53" w14:textId="77777777" w:rsidR="009578BB" w:rsidRDefault="009578BB" w:rsidP="009578BB">
            <w:pPr>
              <w:shd w:val="clear" w:color="auto" w:fill="FFFFFF" w:themeFill="background1"/>
              <w:ind w:left="1418"/>
              <w:jc w:val="both"/>
              <w:rPr>
                <w:rFonts w:ascii="Tahoma" w:hAnsi="Tahoma" w:cs="Tahoma"/>
                <w:sz w:val="20"/>
                <w:szCs w:val="20"/>
                <w:lang w:eastAsia="es-BO"/>
              </w:rPr>
            </w:pPr>
            <w:r w:rsidRPr="0049244D">
              <w:rPr>
                <w:rFonts w:ascii="Tahoma" w:hAnsi="Tahoma" w:cs="Tahoma"/>
                <w:sz w:val="20"/>
                <w:szCs w:val="20"/>
                <w:lang w:eastAsia="es-BO"/>
              </w:rPr>
              <w:t>ENDE deberá emitir la respectiva conformidad en un plazo no mayor a 3 días</w:t>
            </w:r>
            <w:r>
              <w:rPr>
                <w:rFonts w:ascii="Tahoma" w:hAnsi="Tahoma" w:cs="Tahoma"/>
                <w:sz w:val="20"/>
                <w:szCs w:val="20"/>
                <w:lang w:eastAsia="es-BO"/>
              </w:rPr>
              <w:t xml:space="preserve"> calendarios</w:t>
            </w:r>
            <w:r w:rsidRPr="0049244D">
              <w:rPr>
                <w:rFonts w:ascii="Tahoma" w:hAnsi="Tahoma" w:cs="Tahoma"/>
                <w:sz w:val="20"/>
                <w:szCs w:val="20"/>
                <w:lang w:eastAsia="es-BO"/>
              </w:rPr>
              <w:t xml:space="preserve">; en caso de existir observaciones respecto al Informe Preliminar, </w:t>
            </w:r>
            <w:r>
              <w:rPr>
                <w:rFonts w:ascii="Tahoma" w:hAnsi="Tahoma" w:cs="Tahoma"/>
                <w:sz w:val="20"/>
                <w:szCs w:val="20"/>
                <w:lang w:eastAsia="es-BO"/>
              </w:rPr>
              <w:t>la empresa adjudicada</w:t>
            </w:r>
            <w:r w:rsidRPr="0049244D">
              <w:rPr>
                <w:rFonts w:ascii="Tahoma" w:hAnsi="Tahoma" w:cs="Tahoma"/>
                <w:sz w:val="20"/>
                <w:szCs w:val="20"/>
                <w:lang w:eastAsia="es-BO"/>
              </w:rPr>
              <w:t xml:space="preserve"> deberá realizar las correcciones en un plazo no mayor a 2 días calendario.</w:t>
            </w:r>
          </w:p>
          <w:p w14:paraId="4EE091FD" w14:textId="77777777" w:rsidR="009578BB" w:rsidRDefault="009578BB" w:rsidP="009578BB">
            <w:pPr>
              <w:shd w:val="clear" w:color="auto" w:fill="FFFFFF" w:themeFill="background1"/>
              <w:ind w:left="1418"/>
              <w:jc w:val="both"/>
              <w:rPr>
                <w:rFonts w:ascii="Tahoma" w:hAnsi="Tahoma" w:cs="Tahoma"/>
                <w:sz w:val="20"/>
                <w:szCs w:val="20"/>
                <w:lang w:eastAsia="es-BO"/>
              </w:rPr>
            </w:pPr>
            <w:r w:rsidRPr="0049244D">
              <w:rPr>
                <w:rFonts w:ascii="Tahoma" w:hAnsi="Tahoma" w:cs="Tahoma"/>
                <w:sz w:val="20"/>
                <w:szCs w:val="20"/>
                <w:lang w:eastAsia="es-BO"/>
              </w:rPr>
              <w:t>Una vez corregido el</w:t>
            </w:r>
            <w:r>
              <w:rPr>
                <w:rFonts w:ascii="Tahoma" w:hAnsi="Tahoma" w:cs="Tahoma"/>
                <w:sz w:val="20"/>
                <w:szCs w:val="20"/>
                <w:lang w:eastAsia="es-BO"/>
              </w:rPr>
              <w:t xml:space="preserve"> informe preliminar, la empresa adjudicada</w:t>
            </w:r>
            <w:r w:rsidRPr="0049244D">
              <w:rPr>
                <w:rFonts w:ascii="Tahoma" w:hAnsi="Tahoma" w:cs="Tahoma"/>
                <w:sz w:val="20"/>
                <w:szCs w:val="20"/>
                <w:lang w:eastAsia="es-BO"/>
              </w:rPr>
              <w:t xml:space="preserve"> deberá remitir a ENDE el informe preliminar corregido.</w:t>
            </w:r>
          </w:p>
          <w:p w14:paraId="184D71A7" w14:textId="77777777" w:rsidR="009578BB" w:rsidRPr="0049244D" w:rsidRDefault="009578BB" w:rsidP="009578BB">
            <w:pPr>
              <w:shd w:val="clear" w:color="auto" w:fill="FFFFFF" w:themeFill="background1"/>
              <w:ind w:left="1418"/>
              <w:jc w:val="both"/>
              <w:rPr>
                <w:rFonts w:ascii="Tahoma" w:hAnsi="Tahoma" w:cs="Tahoma"/>
                <w:sz w:val="20"/>
                <w:szCs w:val="20"/>
                <w:lang w:eastAsia="es-BO"/>
              </w:rPr>
            </w:pPr>
            <w:r w:rsidRPr="0049244D">
              <w:rPr>
                <w:rFonts w:ascii="Tahoma" w:hAnsi="Tahoma" w:cs="Tahoma"/>
                <w:sz w:val="20"/>
                <w:szCs w:val="20"/>
                <w:lang w:eastAsia="es-BO"/>
              </w:rPr>
              <w:t xml:space="preserve">ENDE, una vez recibido el informe preliminar corregido, procederá a la revisión y emisión de conformidad en un plazo no mayor a 1 día calendario para que </w:t>
            </w:r>
            <w:r>
              <w:rPr>
                <w:rFonts w:ascii="Tahoma" w:hAnsi="Tahoma" w:cs="Tahoma"/>
                <w:sz w:val="20"/>
                <w:szCs w:val="20"/>
                <w:lang w:eastAsia="es-BO"/>
              </w:rPr>
              <w:t>la empresa adjudicada</w:t>
            </w:r>
            <w:r w:rsidRPr="0049244D">
              <w:rPr>
                <w:rFonts w:ascii="Tahoma" w:hAnsi="Tahoma" w:cs="Tahoma"/>
                <w:sz w:val="20"/>
                <w:szCs w:val="20"/>
                <w:lang w:eastAsia="es-BO"/>
              </w:rPr>
              <w:t xml:space="preserve"> pueda continuar con la recopilación de información y esta sea remitida a la ATT.</w:t>
            </w:r>
          </w:p>
          <w:p w14:paraId="6E0DC5DE" w14:textId="77777777" w:rsidR="009578BB" w:rsidRDefault="009578BB" w:rsidP="000E4885">
            <w:pPr>
              <w:pStyle w:val="Prrafodelista"/>
              <w:numPr>
                <w:ilvl w:val="0"/>
                <w:numId w:val="60"/>
              </w:numPr>
              <w:shd w:val="clear" w:color="auto" w:fill="FFFFFF" w:themeFill="background1"/>
              <w:spacing w:after="160" w:line="259" w:lineRule="auto"/>
              <w:ind w:left="1418"/>
              <w:contextualSpacing/>
              <w:jc w:val="both"/>
              <w:rPr>
                <w:rFonts w:ascii="Tahoma" w:hAnsi="Tahoma" w:cs="Tahoma"/>
                <w:lang w:eastAsia="es-BO"/>
              </w:rPr>
            </w:pPr>
            <w:r w:rsidRPr="008429F8">
              <w:rPr>
                <w:rFonts w:ascii="Tahoma" w:hAnsi="Tahoma" w:cs="Tahoma"/>
                <w:lang w:eastAsia="es-BO"/>
              </w:rPr>
              <w:t>Entrega y aprobación de un informe final, una vez se tenga la otorgación de licencias por parte de la ATT El tiempo durante el periodo de entrega del informe preliminar aprobado y la otorgación de las licencias, no será computado dentro del plazo contractual.</w:t>
            </w:r>
          </w:p>
          <w:p w14:paraId="216CCA50" w14:textId="77777777" w:rsidR="009578BB" w:rsidRPr="008429F8" w:rsidRDefault="009578BB" w:rsidP="009578BB">
            <w:pPr>
              <w:pStyle w:val="Prrafodelista"/>
              <w:shd w:val="clear" w:color="auto" w:fill="FFFFFF" w:themeFill="background1"/>
              <w:ind w:left="1418"/>
              <w:jc w:val="both"/>
              <w:rPr>
                <w:rFonts w:ascii="Tahoma" w:hAnsi="Tahoma" w:cs="Tahoma"/>
                <w:lang w:eastAsia="es-BO"/>
              </w:rPr>
            </w:pPr>
          </w:p>
          <w:p w14:paraId="659A31DB" w14:textId="77777777" w:rsidR="009578BB" w:rsidRDefault="009578BB" w:rsidP="000E4885">
            <w:pPr>
              <w:pStyle w:val="Prrafodelista"/>
              <w:numPr>
                <w:ilvl w:val="0"/>
                <w:numId w:val="60"/>
              </w:numPr>
              <w:shd w:val="clear" w:color="auto" w:fill="FFFFFF" w:themeFill="background1"/>
              <w:spacing w:after="160" w:line="259" w:lineRule="auto"/>
              <w:ind w:left="1418"/>
              <w:contextualSpacing/>
              <w:jc w:val="both"/>
              <w:rPr>
                <w:rFonts w:ascii="Tahoma" w:hAnsi="Tahoma" w:cs="Tahoma"/>
                <w:lang w:eastAsia="es-BO"/>
              </w:rPr>
            </w:pPr>
            <w:r w:rsidRPr="008429F8">
              <w:rPr>
                <w:rFonts w:ascii="Tahoma" w:hAnsi="Tahoma" w:cs="Tahoma"/>
                <w:lang w:eastAsia="es-BO"/>
              </w:rPr>
              <w:t>Una copia física de toda la documentación y una copia digital son también obligatorias para el resguardo y registro apropiado por parte de ENDE, constituyéndose este último como propietario de todo el material generado por este estudio y del trámite en general.</w:t>
            </w:r>
          </w:p>
          <w:p w14:paraId="677793BF" w14:textId="77777777" w:rsidR="009578BB" w:rsidRDefault="009578BB" w:rsidP="009578BB">
            <w:pPr>
              <w:pStyle w:val="Prrafodelista"/>
              <w:rPr>
                <w:rFonts w:ascii="Tahoma" w:hAnsi="Tahoma" w:cs="Tahoma"/>
                <w:lang w:eastAsia="es-BO"/>
              </w:rPr>
            </w:pPr>
          </w:p>
          <w:p w14:paraId="716BE385" w14:textId="77777777" w:rsidR="009578BB" w:rsidRPr="00042493" w:rsidRDefault="009578BB" w:rsidP="000E4885">
            <w:pPr>
              <w:pStyle w:val="Prrafodelista"/>
              <w:numPr>
                <w:ilvl w:val="0"/>
                <w:numId w:val="56"/>
              </w:numPr>
              <w:spacing w:after="160" w:line="259" w:lineRule="auto"/>
              <w:contextualSpacing/>
              <w:rPr>
                <w:rFonts w:ascii="Tahoma" w:hAnsi="Tahoma" w:cs="Tahoma"/>
                <w:b/>
                <w:lang w:eastAsia="es-BO"/>
              </w:rPr>
            </w:pPr>
            <w:r w:rsidRPr="00042493">
              <w:rPr>
                <w:rFonts w:ascii="Tahoma" w:hAnsi="Tahoma" w:cs="Tahoma"/>
                <w:b/>
                <w:lang w:eastAsia="es-BO"/>
              </w:rPr>
              <w:t>SUPERVISIÓN O CONTRAPARTE</w:t>
            </w:r>
          </w:p>
          <w:p w14:paraId="53045D0D" w14:textId="77777777" w:rsidR="009578BB" w:rsidRDefault="009578BB" w:rsidP="009578BB">
            <w:pPr>
              <w:pStyle w:val="Prrafodelista"/>
              <w:shd w:val="clear" w:color="auto" w:fill="FFFFFF" w:themeFill="background1"/>
              <w:jc w:val="both"/>
              <w:rPr>
                <w:rFonts w:ascii="Tahoma" w:hAnsi="Tahoma" w:cs="Tahoma"/>
                <w:lang w:eastAsia="es-BO"/>
              </w:rPr>
            </w:pPr>
          </w:p>
          <w:p w14:paraId="69729FC0" w14:textId="77777777" w:rsidR="009578BB" w:rsidRDefault="009578BB" w:rsidP="009578BB">
            <w:pPr>
              <w:pStyle w:val="Prrafodelista"/>
              <w:shd w:val="clear" w:color="auto" w:fill="FFFFFF" w:themeFill="background1"/>
              <w:jc w:val="both"/>
              <w:rPr>
                <w:rFonts w:ascii="Tahoma" w:hAnsi="Tahoma" w:cs="Tahoma"/>
                <w:lang w:eastAsia="es-BO"/>
              </w:rPr>
            </w:pPr>
            <w:r>
              <w:rPr>
                <w:rFonts w:ascii="Tahoma" w:hAnsi="Tahoma" w:cs="Tahoma"/>
                <w:lang w:eastAsia="es-BO"/>
              </w:rPr>
              <w:t>ENDE designará a un profesional para la revisión de los informes y documentación presentada. Este profesional designado, estará a cargo de la supervisión del servicio para cumplimiento de los objetivos, dentro de la Gerencia de Operación de Sistemas Eléctricos.</w:t>
            </w:r>
          </w:p>
          <w:p w14:paraId="6D677565" w14:textId="77777777" w:rsidR="009578BB" w:rsidRPr="008429F8" w:rsidRDefault="009578BB" w:rsidP="009578BB">
            <w:pPr>
              <w:pStyle w:val="Prrafodelista"/>
              <w:shd w:val="clear" w:color="auto" w:fill="FFFFFF" w:themeFill="background1"/>
              <w:jc w:val="both"/>
              <w:rPr>
                <w:rFonts w:ascii="Tahoma" w:hAnsi="Tahoma" w:cs="Tahoma"/>
                <w:lang w:eastAsia="es-BO"/>
              </w:rPr>
            </w:pPr>
          </w:p>
          <w:p w14:paraId="350F8C11" w14:textId="77777777" w:rsidR="009578BB" w:rsidRPr="001F702D" w:rsidRDefault="009578BB" w:rsidP="000E4885">
            <w:pPr>
              <w:pStyle w:val="Prrafodelista"/>
              <w:numPr>
                <w:ilvl w:val="0"/>
                <w:numId w:val="56"/>
              </w:numPr>
              <w:shd w:val="clear" w:color="auto" w:fill="FFFFFF" w:themeFill="background1"/>
              <w:spacing w:after="160" w:line="259" w:lineRule="auto"/>
              <w:contextualSpacing/>
              <w:jc w:val="both"/>
              <w:rPr>
                <w:rFonts w:ascii="Tahoma" w:hAnsi="Tahoma" w:cs="Tahoma"/>
                <w:b/>
                <w:lang w:eastAsia="es-BO"/>
              </w:rPr>
            </w:pPr>
            <w:r w:rsidRPr="001F702D">
              <w:rPr>
                <w:rFonts w:ascii="Tahoma" w:hAnsi="Tahoma" w:cs="Tahoma"/>
                <w:b/>
                <w:lang w:eastAsia="es-BO"/>
              </w:rPr>
              <w:t>PRECIO REFERENCIAL</w:t>
            </w:r>
            <w:r>
              <w:rPr>
                <w:rFonts w:ascii="Tahoma" w:hAnsi="Tahoma" w:cs="Tahoma"/>
                <w:b/>
                <w:lang w:eastAsia="es-BO"/>
              </w:rPr>
              <w:t>.</w:t>
            </w:r>
          </w:p>
          <w:p w14:paraId="307D4311" w14:textId="46AE55DE"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El precio referencial es Bs.</w:t>
            </w:r>
            <w:r w:rsidRPr="004E1AAB">
              <w:rPr>
                <w:rFonts w:ascii="Tahoma" w:hAnsi="Tahoma" w:cs="Tahoma"/>
                <w:sz w:val="20"/>
                <w:szCs w:val="20"/>
                <w:lang w:eastAsia="es-BO"/>
              </w:rPr>
              <w:t xml:space="preserve"> </w:t>
            </w:r>
            <w:r>
              <w:rPr>
                <w:rFonts w:ascii="Tahoma" w:hAnsi="Tahoma" w:cs="Tahoma"/>
                <w:sz w:val="20"/>
                <w:szCs w:val="20"/>
                <w:lang w:eastAsia="es-BO"/>
              </w:rPr>
              <w:t>56</w:t>
            </w:r>
            <w:r w:rsidRPr="004E1AAB">
              <w:rPr>
                <w:rFonts w:ascii="Tahoma" w:hAnsi="Tahoma" w:cs="Tahoma"/>
                <w:sz w:val="20"/>
                <w:szCs w:val="20"/>
                <w:lang w:eastAsia="es-BO"/>
              </w:rPr>
              <w:t>.</w:t>
            </w:r>
            <w:r>
              <w:rPr>
                <w:rFonts w:ascii="Tahoma" w:hAnsi="Tahoma" w:cs="Tahoma"/>
                <w:sz w:val="20"/>
                <w:szCs w:val="20"/>
                <w:lang w:eastAsia="es-BO"/>
              </w:rPr>
              <w:t>376</w:t>
            </w:r>
            <w:r w:rsidRPr="004E1AAB">
              <w:rPr>
                <w:rFonts w:ascii="Tahoma" w:hAnsi="Tahoma" w:cs="Tahoma"/>
                <w:sz w:val="20"/>
                <w:szCs w:val="20"/>
                <w:lang w:eastAsia="es-BO"/>
              </w:rPr>
              <w:t>,00  (C</w:t>
            </w:r>
            <w:r>
              <w:rPr>
                <w:rFonts w:ascii="Tahoma" w:hAnsi="Tahoma" w:cs="Tahoma"/>
                <w:sz w:val="20"/>
                <w:szCs w:val="20"/>
                <w:lang w:eastAsia="es-BO"/>
              </w:rPr>
              <w:t xml:space="preserve">incuenta y seis mil trescientos setenta y seis 00/100  Bolivianos) </w:t>
            </w:r>
            <w:r w:rsidRPr="004E1AAB">
              <w:rPr>
                <w:rFonts w:ascii="Tahoma" w:hAnsi="Tahoma" w:cs="Tahoma"/>
                <w:sz w:val="20"/>
                <w:szCs w:val="20"/>
                <w:lang w:eastAsia="es-BO"/>
              </w:rPr>
              <w:t xml:space="preserve">y </w:t>
            </w:r>
            <w:r>
              <w:rPr>
                <w:rFonts w:ascii="Tahoma" w:hAnsi="Tahoma" w:cs="Tahoma"/>
                <w:sz w:val="20"/>
                <w:szCs w:val="20"/>
                <w:lang w:eastAsia="es-BO"/>
              </w:rPr>
              <w:t xml:space="preserve">el servicio debe incluir todos los </w:t>
            </w:r>
            <w:r w:rsidR="000F5273">
              <w:rPr>
                <w:rFonts w:ascii="Tahoma" w:hAnsi="Tahoma" w:cs="Tahoma"/>
                <w:sz w:val="20"/>
                <w:szCs w:val="20"/>
                <w:lang w:eastAsia="es-BO"/>
              </w:rPr>
              <w:t>impuestos y obligaciones de ley.</w:t>
            </w:r>
          </w:p>
          <w:p w14:paraId="29210A34" w14:textId="77777777" w:rsidR="000F5273" w:rsidRDefault="000F5273" w:rsidP="009578BB">
            <w:pPr>
              <w:shd w:val="clear" w:color="auto" w:fill="FFFFFF" w:themeFill="background1"/>
              <w:ind w:left="709"/>
              <w:jc w:val="both"/>
              <w:rPr>
                <w:rFonts w:ascii="Tahoma" w:hAnsi="Tahoma" w:cs="Tahoma"/>
                <w:sz w:val="20"/>
                <w:szCs w:val="20"/>
                <w:lang w:eastAsia="es-BO"/>
              </w:rPr>
            </w:pPr>
          </w:p>
          <w:p w14:paraId="5082A350" w14:textId="77777777" w:rsidR="009578BB" w:rsidRPr="001F702D" w:rsidRDefault="009578BB" w:rsidP="000E4885">
            <w:pPr>
              <w:pStyle w:val="Prrafodelista"/>
              <w:numPr>
                <w:ilvl w:val="0"/>
                <w:numId w:val="56"/>
              </w:numPr>
              <w:shd w:val="clear" w:color="auto" w:fill="FFFFFF" w:themeFill="background1"/>
              <w:spacing w:after="160" w:line="259" w:lineRule="auto"/>
              <w:contextualSpacing/>
              <w:jc w:val="both"/>
              <w:rPr>
                <w:rFonts w:ascii="Tahoma" w:hAnsi="Tahoma" w:cs="Tahoma"/>
                <w:b/>
                <w:lang w:eastAsia="es-BO"/>
              </w:rPr>
            </w:pPr>
            <w:r w:rsidRPr="001F702D">
              <w:rPr>
                <w:rFonts w:ascii="Tahoma" w:hAnsi="Tahoma" w:cs="Tahoma"/>
                <w:b/>
                <w:lang w:eastAsia="es-BO"/>
              </w:rPr>
              <w:t>MÉTODO DE SELECCIÓN Y ADJUDICACIÓN</w:t>
            </w:r>
            <w:r>
              <w:rPr>
                <w:rFonts w:ascii="Tahoma" w:hAnsi="Tahoma" w:cs="Tahoma"/>
                <w:b/>
                <w:lang w:eastAsia="es-BO"/>
              </w:rPr>
              <w:t>.</w:t>
            </w:r>
          </w:p>
          <w:p w14:paraId="3EC0207C" w14:textId="77777777" w:rsidR="009578BB" w:rsidRDefault="009578BB" w:rsidP="009578BB">
            <w:pPr>
              <w:shd w:val="clear" w:color="auto" w:fill="FFFFFF" w:themeFill="background1"/>
              <w:ind w:left="709"/>
              <w:jc w:val="both"/>
              <w:rPr>
                <w:rFonts w:ascii="Tahoma" w:hAnsi="Tahoma" w:cs="Tahoma"/>
                <w:sz w:val="20"/>
                <w:szCs w:val="20"/>
                <w:lang w:eastAsia="es-BO"/>
              </w:rPr>
            </w:pPr>
            <w:r w:rsidRPr="00083AC5">
              <w:rPr>
                <w:rFonts w:ascii="Tahoma" w:hAnsi="Tahoma" w:cs="Tahoma"/>
                <w:sz w:val="20"/>
                <w:szCs w:val="20"/>
                <w:lang w:eastAsia="es-BO"/>
              </w:rPr>
              <w:t>El presente proceso será adjudicado por el total del estudio solicitado a la empresa consultora que cumpla todos los aspectos técnicos, administrativos y legales de la presente cont</w:t>
            </w:r>
            <w:r>
              <w:rPr>
                <w:rFonts w:ascii="Tahoma" w:hAnsi="Tahoma" w:cs="Tahoma"/>
                <w:sz w:val="20"/>
                <w:szCs w:val="20"/>
                <w:lang w:eastAsia="es-BO"/>
              </w:rPr>
              <w:t xml:space="preserve">ratación; utilizando el </w:t>
            </w:r>
            <w:r w:rsidRPr="00083AC5">
              <w:rPr>
                <w:rFonts w:ascii="Tahoma" w:hAnsi="Tahoma" w:cs="Tahoma"/>
                <w:sz w:val="20"/>
                <w:szCs w:val="20"/>
                <w:lang w:eastAsia="es-BO"/>
              </w:rPr>
              <w:t>Método de Selección</w:t>
            </w:r>
            <w:r>
              <w:rPr>
                <w:rFonts w:ascii="Tahoma" w:hAnsi="Tahoma" w:cs="Tahoma"/>
                <w:sz w:val="20"/>
                <w:szCs w:val="20"/>
                <w:lang w:eastAsia="es-BO"/>
              </w:rPr>
              <w:t xml:space="preserve"> y Adjudicación de: MENOR </w:t>
            </w:r>
            <w:r w:rsidRPr="00083AC5">
              <w:rPr>
                <w:rFonts w:ascii="Tahoma" w:hAnsi="Tahoma" w:cs="Tahoma"/>
                <w:sz w:val="20"/>
                <w:szCs w:val="20"/>
                <w:lang w:eastAsia="es-BO"/>
              </w:rPr>
              <w:t>COSTO.</w:t>
            </w:r>
          </w:p>
          <w:p w14:paraId="52404814" w14:textId="77777777" w:rsidR="00F068E1" w:rsidRDefault="00F068E1" w:rsidP="009578BB">
            <w:pPr>
              <w:shd w:val="clear" w:color="auto" w:fill="FFFFFF" w:themeFill="background1"/>
              <w:ind w:left="709"/>
              <w:jc w:val="both"/>
              <w:rPr>
                <w:rFonts w:ascii="Tahoma" w:hAnsi="Tahoma" w:cs="Tahoma"/>
                <w:sz w:val="20"/>
                <w:szCs w:val="20"/>
                <w:lang w:eastAsia="es-BO"/>
              </w:rPr>
            </w:pPr>
          </w:p>
          <w:p w14:paraId="6BAB0884" w14:textId="77777777" w:rsidR="009578BB" w:rsidRPr="001F702D" w:rsidRDefault="009578BB" w:rsidP="000E4885">
            <w:pPr>
              <w:pStyle w:val="Prrafodelista"/>
              <w:numPr>
                <w:ilvl w:val="0"/>
                <w:numId w:val="56"/>
              </w:numPr>
              <w:shd w:val="clear" w:color="auto" w:fill="FFFFFF" w:themeFill="background1"/>
              <w:spacing w:after="160" w:line="259" w:lineRule="auto"/>
              <w:contextualSpacing/>
              <w:jc w:val="both"/>
              <w:rPr>
                <w:rFonts w:ascii="Tahoma" w:hAnsi="Tahoma" w:cs="Tahoma"/>
                <w:b/>
                <w:lang w:eastAsia="es-BO"/>
              </w:rPr>
            </w:pPr>
            <w:r w:rsidRPr="001F702D">
              <w:rPr>
                <w:rFonts w:ascii="Tahoma" w:hAnsi="Tahoma" w:cs="Tahoma"/>
                <w:b/>
                <w:lang w:eastAsia="es-BO"/>
              </w:rPr>
              <w:t>GARANTÍA DE CUMPLIMIENTO DE CONTRATO</w:t>
            </w:r>
          </w:p>
          <w:p w14:paraId="1B729722" w14:textId="77777777" w:rsidR="009578BB" w:rsidRPr="00232C2C"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 xml:space="preserve">La empresa adjudicada </w:t>
            </w:r>
            <w:r w:rsidRPr="00232C2C">
              <w:rPr>
                <w:rFonts w:ascii="Tahoma" w:hAnsi="Tahoma" w:cs="Tahoma"/>
                <w:sz w:val="20"/>
                <w:szCs w:val="20"/>
                <w:lang w:eastAsia="es-BO"/>
              </w:rPr>
              <w:t xml:space="preserve">deberá presentar </w:t>
            </w:r>
            <w:r>
              <w:rPr>
                <w:rFonts w:ascii="Tahoma" w:hAnsi="Tahoma" w:cs="Tahoma"/>
                <w:sz w:val="20"/>
                <w:szCs w:val="20"/>
                <w:lang w:eastAsia="es-BO"/>
              </w:rPr>
              <w:t xml:space="preserve">una </w:t>
            </w:r>
            <w:r w:rsidRPr="00232C2C">
              <w:rPr>
                <w:rFonts w:ascii="Tahoma" w:hAnsi="Tahoma" w:cs="Tahoma"/>
                <w:sz w:val="20"/>
                <w:szCs w:val="20"/>
                <w:lang w:eastAsia="es-BO"/>
              </w:rPr>
              <w:t xml:space="preserve">Garantía </w:t>
            </w:r>
            <w:r>
              <w:rPr>
                <w:rFonts w:ascii="Tahoma" w:hAnsi="Tahoma" w:cs="Tahoma"/>
                <w:sz w:val="20"/>
                <w:szCs w:val="20"/>
                <w:lang w:eastAsia="es-BO"/>
              </w:rPr>
              <w:t xml:space="preserve">a Primer Requerimiento, emitida por una entidad de intermediación financiera bancaria o no bancaria regulada y autorizada por la autoridad competente, </w:t>
            </w:r>
            <w:r w:rsidRPr="00232C2C">
              <w:rPr>
                <w:rFonts w:ascii="Tahoma" w:hAnsi="Tahoma" w:cs="Tahoma"/>
                <w:sz w:val="20"/>
                <w:szCs w:val="20"/>
                <w:lang w:eastAsia="es-BO"/>
              </w:rPr>
              <w:t>con carácter de renovable, irrevocable y de ejecución inmediata, equivalente</w:t>
            </w:r>
            <w:r>
              <w:rPr>
                <w:rFonts w:ascii="Tahoma" w:hAnsi="Tahoma" w:cs="Tahoma"/>
                <w:sz w:val="20"/>
                <w:szCs w:val="20"/>
                <w:lang w:eastAsia="es-BO"/>
              </w:rPr>
              <w:t xml:space="preserve"> al </w:t>
            </w:r>
            <w:r w:rsidRPr="00232C2C">
              <w:rPr>
                <w:rFonts w:ascii="Tahoma" w:hAnsi="Tahoma" w:cs="Tahoma"/>
                <w:sz w:val="20"/>
                <w:szCs w:val="20"/>
                <w:lang w:eastAsia="es-BO"/>
              </w:rPr>
              <w:t xml:space="preserve">siete por ciento (7%) del monto total del Contrato, </w:t>
            </w:r>
            <w:r>
              <w:rPr>
                <w:rFonts w:ascii="Tahoma" w:hAnsi="Tahoma" w:cs="Tahoma"/>
                <w:sz w:val="20"/>
                <w:szCs w:val="20"/>
                <w:lang w:eastAsia="es-BO"/>
              </w:rPr>
              <w:t xml:space="preserve">a nombre de la EMPRESA NACIONAL DE ELECTRICIDAD – ENDE, </w:t>
            </w:r>
            <w:r w:rsidRPr="00232C2C">
              <w:rPr>
                <w:rFonts w:ascii="Tahoma" w:hAnsi="Tahoma" w:cs="Tahoma"/>
                <w:sz w:val="20"/>
                <w:szCs w:val="20"/>
                <w:lang w:eastAsia="es-BO"/>
              </w:rPr>
              <w:t>con v</w:t>
            </w:r>
            <w:r>
              <w:rPr>
                <w:rFonts w:ascii="Tahoma" w:hAnsi="Tahoma" w:cs="Tahoma"/>
                <w:sz w:val="20"/>
                <w:szCs w:val="20"/>
                <w:lang w:eastAsia="es-BO"/>
              </w:rPr>
              <w:t xml:space="preserve">igencia a partir de la emisión de la garantía </w:t>
            </w:r>
            <w:r w:rsidRPr="00232C2C">
              <w:rPr>
                <w:rFonts w:ascii="Tahoma" w:hAnsi="Tahoma" w:cs="Tahoma"/>
                <w:sz w:val="20"/>
                <w:szCs w:val="20"/>
                <w:lang w:eastAsia="es-BO"/>
              </w:rPr>
              <w:t xml:space="preserve">hasta 90 días </w:t>
            </w:r>
            <w:r>
              <w:rPr>
                <w:rFonts w:ascii="Tahoma" w:hAnsi="Tahoma" w:cs="Tahoma"/>
                <w:sz w:val="20"/>
                <w:szCs w:val="20"/>
                <w:lang w:eastAsia="es-BO"/>
              </w:rPr>
              <w:t xml:space="preserve">calendario </w:t>
            </w:r>
            <w:r w:rsidRPr="00232C2C">
              <w:rPr>
                <w:rFonts w:ascii="Tahoma" w:hAnsi="Tahoma" w:cs="Tahoma"/>
                <w:sz w:val="20"/>
                <w:szCs w:val="20"/>
                <w:lang w:eastAsia="es-BO"/>
              </w:rPr>
              <w:t>posterior</w:t>
            </w:r>
            <w:r>
              <w:rPr>
                <w:rFonts w:ascii="Tahoma" w:hAnsi="Tahoma" w:cs="Tahoma"/>
                <w:sz w:val="20"/>
                <w:szCs w:val="20"/>
                <w:lang w:eastAsia="es-BO"/>
              </w:rPr>
              <w:t>es</w:t>
            </w:r>
            <w:r w:rsidRPr="00232C2C">
              <w:rPr>
                <w:rFonts w:ascii="Tahoma" w:hAnsi="Tahoma" w:cs="Tahoma"/>
                <w:sz w:val="20"/>
                <w:szCs w:val="20"/>
                <w:lang w:eastAsia="es-BO"/>
              </w:rPr>
              <w:t xml:space="preserve"> al plazo</w:t>
            </w:r>
            <w:r>
              <w:rPr>
                <w:rFonts w:ascii="Tahoma" w:hAnsi="Tahoma" w:cs="Tahoma"/>
                <w:sz w:val="20"/>
                <w:szCs w:val="20"/>
                <w:lang w:eastAsia="es-BO"/>
              </w:rPr>
              <w:t xml:space="preserve"> </w:t>
            </w:r>
            <w:r w:rsidRPr="00232C2C">
              <w:rPr>
                <w:rFonts w:ascii="Tahoma" w:hAnsi="Tahoma" w:cs="Tahoma"/>
                <w:sz w:val="20"/>
                <w:szCs w:val="20"/>
                <w:lang w:eastAsia="es-BO"/>
              </w:rPr>
              <w:t>de entrega del Informe Final</w:t>
            </w:r>
            <w:r>
              <w:rPr>
                <w:rFonts w:ascii="Tahoma" w:hAnsi="Tahoma" w:cs="Tahoma"/>
                <w:sz w:val="20"/>
                <w:szCs w:val="20"/>
                <w:lang w:eastAsia="es-BO"/>
              </w:rPr>
              <w:t>;</w:t>
            </w:r>
            <w:r w:rsidRPr="00232C2C">
              <w:rPr>
                <w:rFonts w:ascii="Tahoma" w:hAnsi="Tahoma" w:cs="Tahoma"/>
                <w:sz w:val="20"/>
                <w:szCs w:val="20"/>
                <w:lang w:eastAsia="es-BO"/>
              </w:rPr>
              <w:t xml:space="preserve"> en caso de vencimie</w:t>
            </w:r>
            <w:r>
              <w:rPr>
                <w:rFonts w:ascii="Tahoma" w:hAnsi="Tahoma" w:cs="Tahoma"/>
                <w:sz w:val="20"/>
                <w:szCs w:val="20"/>
                <w:lang w:eastAsia="es-BO"/>
              </w:rPr>
              <w:t xml:space="preserve">nto ENDE solicitará renovación. </w:t>
            </w:r>
          </w:p>
          <w:p w14:paraId="161CAB7A" w14:textId="77777777" w:rsidR="009578BB" w:rsidRDefault="009578BB" w:rsidP="009578BB">
            <w:pPr>
              <w:shd w:val="clear" w:color="auto" w:fill="FFFFFF" w:themeFill="background1"/>
              <w:ind w:left="709"/>
              <w:jc w:val="both"/>
              <w:rPr>
                <w:rFonts w:ascii="Tahoma" w:hAnsi="Tahoma" w:cs="Tahoma"/>
                <w:sz w:val="20"/>
                <w:szCs w:val="20"/>
                <w:lang w:eastAsia="es-BO"/>
              </w:rPr>
            </w:pPr>
            <w:r w:rsidRPr="00232C2C">
              <w:rPr>
                <w:rFonts w:ascii="Tahoma" w:hAnsi="Tahoma" w:cs="Tahoma"/>
                <w:sz w:val="20"/>
                <w:szCs w:val="20"/>
                <w:lang w:eastAsia="es-BO"/>
              </w:rPr>
              <w:t>Es</w:t>
            </w:r>
            <w:r>
              <w:rPr>
                <w:rFonts w:ascii="Tahoma" w:hAnsi="Tahoma" w:cs="Tahoma"/>
                <w:sz w:val="20"/>
                <w:szCs w:val="20"/>
                <w:lang w:eastAsia="es-BO"/>
              </w:rPr>
              <w:t xml:space="preserve"> responsabilidad de la empresa adjudicada, mantener vigente </w:t>
            </w:r>
            <w:r w:rsidRPr="00232C2C">
              <w:rPr>
                <w:rFonts w:ascii="Tahoma" w:hAnsi="Tahoma" w:cs="Tahoma"/>
                <w:sz w:val="20"/>
                <w:szCs w:val="20"/>
                <w:lang w:eastAsia="es-BO"/>
              </w:rPr>
              <w:t>la garantía a primer requerimiento de</w:t>
            </w:r>
            <w:r>
              <w:rPr>
                <w:rFonts w:ascii="Tahoma" w:hAnsi="Tahoma" w:cs="Tahoma"/>
                <w:sz w:val="20"/>
                <w:szCs w:val="20"/>
                <w:lang w:eastAsia="es-BO"/>
              </w:rPr>
              <w:t xml:space="preserve"> </w:t>
            </w:r>
            <w:r w:rsidRPr="00232C2C">
              <w:rPr>
                <w:rFonts w:ascii="Tahoma" w:hAnsi="Tahoma" w:cs="Tahoma"/>
                <w:sz w:val="20"/>
                <w:szCs w:val="20"/>
                <w:lang w:eastAsia="es-BO"/>
              </w:rPr>
              <w:t xml:space="preserve">Cumplimiento de Contrato, hasta la entrega final del producto. </w:t>
            </w:r>
          </w:p>
          <w:p w14:paraId="675167A8" w14:textId="77777777" w:rsidR="00864229" w:rsidRDefault="00864229" w:rsidP="009578BB">
            <w:pPr>
              <w:shd w:val="clear" w:color="auto" w:fill="FFFFFF" w:themeFill="background1"/>
              <w:ind w:left="709"/>
              <w:jc w:val="both"/>
              <w:rPr>
                <w:rFonts w:ascii="Tahoma" w:hAnsi="Tahoma" w:cs="Tahoma"/>
                <w:sz w:val="20"/>
                <w:szCs w:val="20"/>
                <w:lang w:eastAsia="es-BO"/>
              </w:rPr>
            </w:pPr>
          </w:p>
          <w:p w14:paraId="64EB1CAB" w14:textId="77777777" w:rsidR="009578BB" w:rsidRPr="001F702D" w:rsidRDefault="009578BB" w:rsidP="000E4885">
            <w:pPr>
              <w:pStyle w:val="Prrafodelista"/>
              <w:numPr>
                <w:ilvl w:val="0"/>
                <w:numId w:val="56"/>
              </w:numPr>
              <w:shd w:val="clear" w:color="auto" w:fill="FFFFFF" w:themeFill="background1"/>
              <w:spacing w:after="160" w:line="259" w:lineRule="auto"/>
              <w:contextualSpacing/>
              <w:jc w:val="both"/>
              <w:rPr>
                <w:rFonts w:ascii="Tahoma" w:hAnsi="Tahoma" w:cs="Tahoma"/>
                <w:b/>
                <w:lang w:eastAsia="es-BO"/>
              </w:rPr>
            </w:pPr>
            <w:r w:rsidRPr="001F702D">
              <w:rPr>
                <w:rFonts w:ascii="Tahoma" w:hAnsi="Tahoma" w:cs="Tahoma"/>
                <w:b/>
                <w:lang w:eastAsia="es-BO"/>
              </w:rPr>
              <w:t>FORMA DE PAGO</w:t>
            </w:r>
          </w:p>
          <w:p w14:paraId="2AB7B28D" w14:textId="77777777" w:rsidR="009578BB" w:rsidRDefault="009578BB" w:rsidP="009578BB">
            <w:pPr>
              <w:shd w:val="clear" w:color="auto" w:fill="FFFFFF" w:themeFill="background1"/>
              <w:ind w:left="709"/>
              <w:jc w:val="both"/>
              <w:rPr>
                <w:rFonts w:ascii="Tahoma" w:hAnsi="Tahoma" w:cs="Tahoma"/>
                <w:sz w:val="20"/>
                <w:szCs w:val="20"/>
                <w:lang w:eastAsia="es-BO"/>
              </w:rPr>
            </w:pPr>
            <w:r>
              <w:rPr>
                <w:rFonts w:ascii="Tahoma" w:hAnsi="Tahoma" w:cs="Tahoma"/>
                <w:sz w:val="20"/>
                <w:szCs w:val="20"/>
                <w:lang w:eastAsia="es-BO"/>
              </w:rPr>
              <w:t>El pago será realizado acorde al siguiente detalle:</w:t>
            </w:r>
          </w:p>
          <w:p w14:paraId="64498A4F" w14:textId="77777777" w:rsidR="009578BB" w:rsidRPr="0049244D" w:rsidRDefault="009578BB" w:rsidP="000E4885">
            <w:pPr>
              <w:pStyle w:val="Prrafodelista"/>
              <w:numPr>
                <w:ilvl w:val="0"/>
                <w:numId w:val="61"/>
              </w:numPr>
              <w:shd w:val="clear" w:color="auto" w:fill="FFFFFF" w:themeFill="background1"/>
              <w:spacing w:after="160" w:line="259" w:lineRule="auto"/>
              <w:contextualSpacing/>
              <w:jc w:val="both"/>
              <w:rPr>
                <w:rFonts w:ascii="Tahoma" w:hAnsi="Tahoma" w:cs="Tahoma"/>
                <w:lang w:eastAsia="es-BO"/>
              </w:rPr>
            </w:pPr>
            <w:r>
              <w:rPr>
                <w:rFonts w:ascii="Tahoma" w:hAnsi="Tahoma" w:cs="Tahoma"/>
                <w:lang w:eastAsia="es-BO"/>
              </w:rPr>
              <w:lastRenderedPageBreak/>
              <w:t>Pago del 90% del monto establecido en el contrato, contra</w:t>
            </w:r>
            <w:r w:rsidRPr="00DE6D16">
              <w:rPr>
                <w:rFonts w:ascii="Tahoma" w:hAnsi="Tahoma" w:cs="Tahoma"/>
                <w:lang w:eastAsia="es-BO"/>
              </w:rPr>
              <w:t xml:space="preserve"> presentación</w:t>
            </w:r>
            <w:r>
              <w:rPr>
                <w:rFonts w:ascii="Tahoma" w:hAnsi="Tahoma" w:cs="Tahoma"/>
                <w:lang w:eastAsia="es-BO"/>
              </w:rPr>
              <w:t xml:space="preserve"> y aprobación</w:t>
            </w:r>
            <w:r w:rsidRPr="00DE6D16">
              <w:rPr>
                <w:rFonts w:ascii="Tahoma" w:hAnsi="Tahoma" w:cs="Tahoma"/>
                <w:lang w:eastAsia="es-BO"/>
              </w:rPr>
              <w:t xml:space="preserve"> de un informe</w:t>
            </w:r>
            <w:r>
              <w:rPr>
                <w:rFonts w:ascii="Tahoma" w:hAnsi="Tahoma" w:cs="Tahoma"/>
                <w:lang w:eastAsia="es-BO"/>
              </w:rPr>
              <w:t xml:space="preserve"> preliminar</w:t>
            </w:r>
          </w:p>
          <w:p w14:paraId="744BF6A7" w14:textId="77777777" w:rsidR="009578BB" w:rsidRDefault="009578BB" w:rsidP="009578BB">
            <w:pPr>
              <w:pStyle w:val="Prrafodelista"/>
              <w:shd w:val="clear" w:color="auto" w:fill="FFFFFF" w:themeFill="background1"/>
              <w:ind w:left="1069"/>
              <w:jc w:val="both"/>
              <w:rPr>
                <w:rFonts w:ascii="Tahoma" w:hAnsi="Tahoma" w:cs="Tahoma"/>
                <w:lang w:eastAsia="es-BO"/>
              </w:rPr>
            </w:pPr>
          </w:p>
          <w:p w14:paraId="5E4CB276" w14:textId="55094B9A" w:rsidR="009578BB" w:rsidRPr="00864229" w:rsidRDefault="009578BB" w:rsidP="000E4885">
            <w:pPr>
              <w:pStyle w:val="Prrafodelista"/>
              <w:numPr>
                <w:ilvl w:val="0"/>
                <w:numId w:val="61"/>
              </w:numPr>
              <w:shd w:val="clear" w:color="auto" w:fill="FFFFFF" w:themeFill="background1"/>
              <w:spacing w:after="160" w:line="259" w:lineRule="auto"/>
              <w:ind w:right="256"/>
              <w:contextualSpacing/>
              <w:jc w:val="both"/>
              <w:rPr>
                <w:rFonts w:ascii="Arial" w:hAnsi="Arial" w:cs="Arial"/>
                <w:b/>
                <w:bCs/>
                <w:iCs/>
                <w:lang w:val="es-BO"/>
              </w:rPr>
            </w:pPr>
            <w:r w:rsidRPr="009578BB">
              <w:rPr>
                <w:rFonts w:ascii="Tahoma" w:hAnsi="Tahoma" w:cs="Tahoma"/>
                <w:lang w:eastAsia="es-BO"/>
              </w:rPr>
              <w:t>Pago del 10% del monto establecido en contrato a la entrega y aprobación de un informe final, una vez se tenga la otorgación de licencias por parte de la ATT. El tiempo durante el periodo de entrega del informe preliminar aprobado y la otorgación de las licencias, no será computado dentro del plazo contractual.</w:t>
            </w:r>
          </w:p>
          <w:p w14:paraId="3F6747D6"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r>
              <w:rPr>
                <w:rFonts w:ascii="Arial" w:hAnsi="Arial" w:cs="Arial"/>
                <w:b/>
                <w:bCs/>
                <w:iCs/>
                <w:lang w:val="es-BO"/>
              </w:rPr>
              <w:t>ANEXO # 1</w:t>
            </w:r>
          </w:p>
          <w:p w14:paraId="60A63028" w14:textId="78A2950D"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629246DF" w14:textId="10A370BF"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20B5B8C6" w14:textId="41252D7F" w:rsidR="009578BB" w:rsidRDefault="00864229" w:rsidP="009578BB">
            <w:pPr>
              <w:shd w:val="clear" w:color="auto" w:fill="FFFFFF" w:themeFill="background1"/>
              <w:spacing w:after="160" w:line="259" w:lineRule="auto"/>
              <w:ind w:right="256"/>
              <w:contextualSpacing/>
              <w:jc w:val="center"/>
              <w:rPr>
                <w:rFonts w:ascii="Arial" w:hAnsi="Arial" w:cs="Arial"/>
                <w:b/>
                <w:bCs/>
                <w:iCs/>
                <w:lang w:val="es-BO"/>
              </w:rPr>
            </w:pPr>
            <w:r>
              <w:rPr>
                <w:noProof/>
                <w:lang w:val="es-BO" w:eastAsia="es-BO"/>
              </w:rPr>
              <w:drawing>
                <wp:anchor distT="0" distB="0" distL="114300" distR="114300" simplePos="0" relativeHeight="251672576" behindDoc="0" locked="0" layoutInCell="1" allowOverlap="1" wp14:anchorId="5A6018DD" wp14:editId="34BE5D50">
                  <wp:simplePos x="0" y="0"/>
                  <wp:positionH relativeFrom="column">
                    <wp:posOffset>655320</wp:posOffset>
                  </wp:positionH>
                  <wp:positionV relativeFrom="paragraph">
                    <wp:posOffset>24765</wp:posOffset>
                  </wp:positionV>
                  <wp:extent cx="4935220" cy="571690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35220" cy="5716905"/>
                          </a:xfrm>
                          <a:prstGeom prst="rect">
                            <a:avLst/>
                          </a:prstGeom>
                        </pic:spPr>
                      </pic:pic>
                    </a:graphicData>
                  </a:graphic>
                  <wp14:sizeRelH relativeFrom="page">
                    <wp14:pctWidth>0</wp14:pctWidth>
                  </wp14:sizeRelH>
                  <wp14:sizeRelV relativeFrom="page">
                    <wp14:pctHeight>0</wp14:pctHeight>
                  </wp14:sizeRelV>
                </wp:anchor>
              </w:drawing>
            </w:r>
          </w:p>
          <w:p w14:paraId="5E554339" w14:textId="6A1EF836"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6BA75028"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0CBB1255"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7FBB0DD5"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460EA51B" w14:textId="71F572DB"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3AE0D90C" w14:textId="3570D755"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5EF36BD6"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3B7CDFB6"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409F2355"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341B4208"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14C0F1B2"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4904E366"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5B94A090"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6FE08C5A"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147542F2"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71960744"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23A1B53D"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0DB2B09E"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767E3CA6"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63E99966"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13AEC9E1"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33837ED3"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56A5466F"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1D8BEBBD"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1BDF7C37"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67AD198D"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76BA32AD"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60370BBC"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3ACA12EC"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7544C996"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6AF6883C"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0ED552AC"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28D1411D"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7EBBCAF3"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0565CF2E"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2DC9D7C7"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3367AC62"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2B4D0332"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4480559A"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0A60D6E1"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402038B9"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2F2CF9E2"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6B7B236C"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6E0ADBA5"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31993B0F"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5E7B7A80" w14:textId="77777777" w:rsidR="009578BB" w:rsidRDefault="009578BB" w:rsidP="009578BB">
            <w:pPr>
              <w:shd w:val="clear" w:color="auto" w:fill="FFFFFF" w:themeFill="background1"/>
              <w:spacing w:after="160" w:line="259" w:lineRule="auto"/>
              <w:ind w:right="256"/>
              <w:contextualSpacing/>
              <w:jc w:val="center"/>
              <w:rPr>
                <w:rFonts w:ascii="Arial" w:hAnsi="Arial" w:cs="Arial"/>
                <w:b/>
                <w:bCs/>
                <w:iCs/>
                <w:lang w:val="es-BO"/>
              </w:rPr>
            </w:pPr>
          </w:p>
          <w:p w14:paraId="46624CF0" w14:textId="3FF12739" w:rsidR="00723E25" w:rsidRPr="00701467" w:rsidRDefault="00723E25" w:rsidP="00701467">
            <w:pPr>
              <w:pStyle w:val="Prrafodelista"/>
              <w:shd w:val="clear" w:color="auto" w:fill="FFFFFF" w:themeFill="background1"/>
              <w:spacing w:after="160" w:line="259" w:lineRule="auto"/>
              <w:ind w:left="1069"/>
              <w:contextualSpacing/>
              <w:jc w:val="center"/>
              <w:rPr>
                <w:rFonts w:ascii="Arial" w:hAnsi="Arial" w:cs="Arial"/>
                <w:b/>
                <w:bCs/>
                <w:iCs/>
                <w:lang w:val="es-BO"/>
              </w:rPr>
            </w:pPr>
          </w:p>
        </w:tc>
      </w:tr>
    </w:tbl>
    <w:p w14:paraId="3B1C3FB1" w14:textId="73913D96"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47"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47"/>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1F6CD5">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48"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48"/>
    </w:p>
    <w:p w14:paraId="465C3F93"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1F6CD5">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49"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49"/>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1F6CD5">
      <w:pPr>
        <w:numPr>
          <w:ilvl w:val="0"/>
          <w:numId w:val="17"/>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1F6CD5">
      <w:pPr>
        <w:numPr>
          <w:ilvl w:val="0"/>
          <w:numId w:val="17"/>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1F6CD5">
      <w:pPr>
        <w:numPr>
          <w:ilvl w:val="0"/>
          <w:numId w:val="17"/>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1F6CD5">
      <w:pPr>
        <w:numPr>
          <w:ilvl w:val="0"/>
          <w:numId w:val="17"/>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1F6CD5">
      <w:pPr>
        <w:numPr>
          <w:ilvl w:val="0"/>
          <w:numId w:val="17"/>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1F6CD5">
      <w:pPr>
        <w:numPr>
          <w:ilvl w:val="0"/>
          <w:numId w:val="17"/>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1F6CD5">
      <w:pPr>
        <w:numPr>
          <w:ilvl w:val="0"/>
          <w:numId w:val="17"/>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1F6CD5">
      <w:pPr>
        <w:numPr>
          <w:ilvl w:val="0"/>
          <w:numId w:val="17"/>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1F6CD5">
      <w:pPr>
        <w:numPr>
          <w:ilvl w:val="0"/>
          <w:numId w:val="17"/>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1F6CD5">
      <w:pPr>
        <w:numPr>
          <w:ilvl w:val="0"/>
          <w:numId w:val="17"/>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1F6CD5">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1F6CD5">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1F6CD5">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1F6CD5">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1F6CD5">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1F6CD5">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1F6CD5">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1F6CD5">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1F6CD5">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1F6CD5">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1F6CD5">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1F6CD5">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1F6CD5">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tbl>
      <w:tblPr>
        <w:tblpPr w:leftFromText="141" w:rightFromText="141" w:vertAnchor="text" w:horzAnchor="margin" w:tblpXSpec="center" w:tblpY="315"/>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3538E" w:rsidRPr="008F554D" w14:paraId="56F99FFD" w14:textId="77777777" w:rsidTr="0003538E">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545D348C" w14:textId="77777777" w:rsidR="0003538E" w:rsidRPr="008F554D" w:rsidRDefault="0003538E" w:rsidP="0003538E">
            <w:pPr>
              <w:jc w:val="center"/>
              <w:rPr>
                <w:rFonts w:ascii="Arial" w:hAnsi="Arial" w:cs="Arial"/>
                <w:b/>
                <w:i/>
                <w:lang w:val="es-BO"/>
              </w:rPr>
            </w:pPr>
            <w:r w:rsidRPr="008F554D">
              <w:rPr>
                <w:rFonts w:ascii="Arial" w:hAnsi="Arial" w:cs="Arial"/>
                <w:b/>
                <w:i/>
                <w:lang w:val="es-BO"/>
              </w:rPr>
              <w:t xml:space="preserve">EXPERIENCIA GENERAL </w:t>
            </w:r>
          </w:p>
          <w:p w14:paraId="16B5C956" w14:textId="77777777" w:rsidR="0003538E" w:rsidRPr="008F554D" w:rsidRDefault="0003538E" w:rsidP="0003538E">
            <w:pPr>
              <w:jc w:val="center"/>
              <w:rPr>
                <w:rFonts w:ascii="Arial" w:hAnsi="Arial" w:cs="Arial"/>
                <w:b/>
                <w:i/>
                <w:lang w:val="es-BO"/>
              </w:rPr>
            </w:pPr>
            <w:r w:rsidRPr="008F554D">
              <w:rPr>
                <w:rFonts w:ascii="Arial" w:hAnsi="Arial" w:cs="Arial"/>
                <w:b/>
                <w:i/>
                <w:lang w:val="es-BO"/>
              </w:rPr>
              <w:t>[NOMBRE DEL PROPONENTE]</w:t>
            </w:r>
          </w:p>
        </w:tc>
      </w:tr>
      <w:tr w:rsidR="0003538E" w:rsidRPr="008F554D" w14:paraId="14101D9F" w14:textId="77777777" w:rsidTr="0003538E">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417B8C25" w14:textId="77777777" w:rsidR="0003538E" w:rsidRPr="008F554D" w:rsidRDefault="0003538E" w:rsidP="0003538E">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3BBC3C1C" w14:textId="77777777" w:rsidR="0003538E" w:rsidRPr="008F554D" w:rsidRDefault="0003538E" w:rsidP="0003538E">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3F5AE1C0" w14:textId="77777777" w:rsidR="0003538E" w:rsidRPr="008F554D" w:rsidRDefault="0003538E" w:rsidP="0003538E">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C936BF4" w14:textId="77777777" w:rsidR="0003538E" w:rsidRPr="008F554D" w:rsidRDefault="0003538E" w:rsidP="0003538E">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EA12404" w14:textId="77777777" w:rsidR="0003538E" w:rsidRPr="008F554D" w:rsidRDefault="0003538E" w:rsidP="0003538E">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6EF8604" w14:textId="77777777" w:rsidR="0003538E" w:rsidRPr="008F554D" w:rsidRDefault="0003538E" w:rsidP="0003538E">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F53C1F" w14:textId="77777777" w:rsidR="0003538E" w:rsidRPr="008F554D" w:rsidRDefault="0003538E" w:rsidP="0003538E">
            <w:pPr>
              <w:jc w:val="center"/>
              <w:rPr>
                <w:rFonts w:ascii="Arial" w:hAnsi="Arial" w:cs="Arial"/>
                <w:b/>
                <w:lang w:val="es-BO"/>
              </w:rPr>
            </w:pPr>
            <w:r w:rsidRPr="008F554D">
              <w:rPr>
                <w:rFonts w:ascii="Arial" w:hAnsi="Arial" w:cs="Arial"/>
                <w:b/>
                <w:lang w:val="es-BO"/>
              </w:rPr>
              <w:t>Forma de Participación (Asociado/No Asociado)</w:t>
            </w:r>
          </w:p>
        </w:tc>
      </w:tr>
      <w:tr w:rsidR="0003538E" w:rsidRPr="008F554D" w14:paraId="494BBBC6" w14:textId="77777777" w:rsidTr="0003538E">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94D249E" w14:textId="77777777" w:rsidR="0003538E" w:rsidRPr="008F554D" w:rsidRDefault="0003538E" w:rsidP="0003538E">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F82A2A8" w14:textId="77777777" w:rsidR="0003538E" w:rsidRPr="008F554D" w:rsidRDefault="0003538E" w:rsidP="0003538E">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1A6D807" w14:textId="77777777" w:rsidR="0003538E" w:rsidRPr="008F554D" w:rsidRDefault="0003538E" w:rsidP="0003538E">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8BA6BF2" w14:textId="77777777" w:rsidR="0003538E" w:rsidRPr="008F554D" w:rsidRDefault="0003538E" w:rsidP="0003538E">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2CBEFDD" w14:textId="77777777" w:rsidR="0003538E" w:rsidRPr="008F554D" w:rsidRDefault="0003538E" w:rsidP="0003538E">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4BDE007" w14:textId="77777777" w:rsidR="0003538E" w:rsidRPr="008F554D" w:rsidRDefault="0003538E" w:rsidP="0003538E">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3485837" w14:textId="77777777" w:rsidR="0003538E" w:rsidRPr="008F554D" w:rsidRDefault="0003538E" w:rsidP="0003538E">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96D107E" w14:textId="77777777" w:rsidR="0003538E" w:rsidRPr="008F554D" w:rsidRDefault="0003538E" w:rsidP="0003538E">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781E9BCB" w14:textId="77777777" w:rsidR="0003538E" w:rsidRPr="008F554D" w:rsidRDefault="0003538E" w:rsidP="0003538E">
            <w:pPr>
              <w:jc w:val="center"/>
              <w:rPr>
                <w:rFonts w:ascii="Arial" w:hAnsi="Arial" w:cs="Arial"/>
                <w:b/>
                <w:lang w:val="es-BO"/>
              </w:rPr>
            </w:pPr>
          </w:p>
        </w:tc>
      </w:tr>
      <w:tr w:rsidR="0003538E" w:rsidRPr="008F554D" w14:paraId="13333396" w14:textId="77777777" w:rsidTr="0003538E">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6F6CAC" w14:textId="77777777" w:rsidR="0003538E" w:rsidRPr="008F554D" w:rsidRDefault="0003538E" w:rsidP="0003538E">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2A90935" w14:textId="77777777" w:rsidR="0003538E" w:rsidRPr="008F554D" w:rsidRDefault="0003538E" w:rsidP="0003538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9D30081" w14:textId="77777777" w:rsidR="0003538E" w:rsidRPr="008F554D" w:rsidRDefault="0003538E" w:rsidP="0003538E">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EC7554A" w14:textId="77777777" w:rsidR="0003538E" w:rsidRPr="008F554D" w:rsidRDefault="0003538E" w:rsidP="0003538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01FDE76" w14:textId="77777777" w:rsidR="0003538E" w:rsidRPr="008F554D" w:rsidRDefault="0003538E" w:rsidP="0003538E">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01A621E6" w14:textId="77777777" w:rsidR="0003538E" w:rsidRPr="008F554D" w:rsidRDefault="0003538E" w:rsidP="0003538E">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D6F1D8A" w14:textId="77777777" w:rsidR="0003538E" w:rsidRPr="008F554D" w:rsidRDefault="0003538E" w:rsidP="0003538E">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ACD1EB0" w14:textId="77777777" w:rsidR="0003538E" w:rsidRPr="008F554D" w:rsidRDefault="0003538E" w:rsidP="0003538E">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7A1F05EC" w14:textId="77777777" w:rsidR="0003538E" w:rsidRPr="008F554D" w:rsidRDefault="0003538E" w:rsidP="0003538E">
            <w:pPr>
              <w:jc w:val="center"/>
              <w:rPr>
                <w:rFonts w:ascii="Arial" w:hAnsi="Arial" w:cs="Arial"/>
                <w:lang w:val="es-BO"/>
              </w:rPr>
            </w:pPr>
          </w:p>
        </w:tc>
      </w:tr>
      <w:tr w:rsidR="0003538E" w:rsidRPr="008F554D" w14:paraId="62FAB621"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4EB6EB" w14:textId="77777777" w:rsidR="0003538E" w:rsidRPr="008F554D" w:rsidRDefault="0003538E" w:rsidP="0003538E">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CC1C68"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D6A7CC0"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940A9B7"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BBB4C3"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C126A2A"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97FB87B"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3D51DC0"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61E32B23" w14:textId="77777777" w:rsidR="0003538E" w:rsidRPr="008F554D" w:rsidRDefault="0003538E" w:rsidP="0003538E">
            <w:pPr>
              <w:jc w:val="center"/>
              <w:rPr>
                <w:rFonts w:ascii="Arial" w:hAnsi="Arial" w:cs="Arial"/>
                <w:lang w:val="es-BO"/>
              </w:rPr>
            </w:pPr>
          </w:p>
        </w:tc>
      </w:tr>
      <w:tr w:rsidR="0003538E" w:rsidRPr="008F554D" w14:paraId="757B2CDA"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29F6B7" w14:textId="77777777" w:rsidR="0003538E" w:rsidRPr="008F554D" w:rsidRDefault="0003538E" w:rsidP="0003538E">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FEAA572"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D9CD85"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9AE4F9E"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31343F"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DAE122D"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9FC3884"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C10F6A5"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61D2F7D9" w14:textId="77777777" w:rsidR="0003538E" w:rsidRPr="008F554D" w:rsidRDefault="0003538E" w:rsidP="0003538E">
            <w:pPr>
              <w:jc w:val="center"/>
              <w:rPr>
                <w:rFonts w:ascii="Arial" w:hAnsi="Arial" w:cs="Arial"/>
                <w:lang w:val="es-BO"/>
              </w:rPr>
            </w:pPr>
          </w:p>
        </w:tc>
      </w:tr>
      <w:tr w:rsidR="0003538E" w:rsidRPr="008F554D" w14:paraId="7BB4C36B"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748C0D" w14:textId="77777777" w:rsidR="0003538E" w:rsidRPr="008F554D" w:rsidRDefault="0003538E" w:rsidP="0003538E">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2D9515"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BD0F9C"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0CAA5D"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F091B2"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2122053"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C6ECEA4"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1FA5626"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3BC7D149" w14:textId="77777777" w:rsidR="0003538E" w:rsidRPr="008F554D" w:rsidRDefault="0003538E" w:rsidP="0003538E">
            <w:pPr>
              <w:jc w:val="center"/>
              <w:rPr>
                <w:rFonts w:ascii="Arial" w:hAnsi="Arial" w:cs="Arial"/>
                <w:lang w:val="es-BO"/>
              </w:rPr>
            </w:pPr>
          </w:p>
        </w:tc>
      </w:tr>
      <w:tr w:rsidR="0003538E" w:rsidRPr="008F554D" w14:paraId="4E7CF643"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0B9E145" w14:textId="77777777" w:rsidR="0003538E" w:rsidRPr="008F554D" w:rsidRDefault="0003538E" w:rsidP="0003538E">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6040894"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CA00E9"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91E11C"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75A965"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6F04057"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19E1095F"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9314B17"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231A996F" w14:textId="77777777" w:rsidR="0003538E" w:rsidRPr="008F554D" w:rsidRDefault="0003538E" w:rsidP="0003538E">
            <w:pPr>
              <w:jc w:val="center"/>
              <w:rPr>
                <w:rFonts w:ascii="Arial" w:hAnsi="Arial" w:cs="Arial"/>
                <w:lang w:val="es-BO"/>
              </w:rPr>
            </w:pPr>
          </w:p>
        </w:tc>
      </w:tr>
      <w:tr w:rsidR="0003538E" w:rsidRPr="008F554D" w14:paraId="032861DD"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00585C" w14:textId="77777777" w:rsidR="0003538E" w:rsidRPr="008F554D" w:rsidRDefault="0003538E" w:rsidP="0003538E">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4A8A1A"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1A0E8A1"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093284"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E3DD7A"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CB45DE6"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E830C74"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81BE6B"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7072E782" w14:textId="77777777" w:rsidR="0003538E" w:rsidRPr="008F554D" w:rsidRDefault="0003538E" w:rsidP="0003538E">
            <w:pPr>
              <w:jc w:val="center"/>
              <w:rPr>
                <w:rFonts w:ascii="Arial" w:hAnsi="Arial" w:cs="Arial"/>
                <w:lang w:val="es-BO"/>
              </w:rPr>
            </w:pPr>
          </w:p>
        </w:tc>
      </w:tr>
      <w:tr w:rsidR="0003538E" w:rsidRPr="008F554D" w14:paraId="690A5ACB" w14:textId="77777777" w:rsidTr="0003538E">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F3F03AC" w14:textId="77777777" w:rsidR="0003538E" w:rsidRPr="008F554D" w:rsidRDefault="0003538E" w:rsidP="0003538E">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F7CB3A7"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E04FA2B"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3FFDF7B2"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D144AB9"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5E8353A0" w14:textId="77777777" w:rsidR="0003538E" w:rsidRPr="008F554D" w:rsidRDefault="0003538E" w:rsidP="0003538E">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F2C18B5" w14:textId="77777777" w:rsidR="0003538E" w:rsidRPr="008F554D" w:rsidRDefault="0003538E" w:rsidP="0003538E">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09BCD410" w14:textId="77777777" w:rsidR="0003538E" w:rsidRPr="008F554D" w:rsidRDefault="0003538E" w:rsidP="0003538E">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2C202A7A" w14:textId="77777777" w:rsidR="0003538E" w:rsidRPr="008F554D" w:rsidRDefault="0003538E" w:rsidP="0003538E">
            <w:pPr>
              <w:jc w:val="center"/>
              <w:rPr>
                <w:rFonts w:ascii="Arial" w:hAnsi="Arial" w:cs="Arial"/>
                <w:lang w:val="es-BO"/>
              </w:rPr>
            </w:pPr>
          </w:p>
        </w:tc>
      </w:tr>
      <w:tr w:rsidR="0003538E" w:rsidRPr="008F554D" w14:paraId="45336A0C" w14:textId="77777777" w:rsidTr="0003538E">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D49FABB" w14:textId="77777777" w:rsidR="0003538E" w:rsidRPr="008F554D" w:rsidRDefault="0003538E" w:rsidP="0003538E">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2A24C1BC" w14:textId="77777777" w:rsidR="0003538E" w:rsidRPr="008F554D" w:rsidRDefault="0003538E" w:rsidP="0003538E">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5F290F0E" w14:textId="77777777" w:rsidR="0003538E" w:rsidRPr="008F554D" w:rsidRDefault="0003538E" w:rsidP="0003538E">
            <w:pPr>
              <w:jc w:val="center"/>
              <w:rPr>
                <w:rFonts w:ascii="Arial" w:hAnsi="Arial" w:cs="Arial"/>
                <w:b/>
                <w:lang w:val="es-BO"/>
              </w:rPr>
            </w:pPr>
          </w:p>
        </w:tc>
      </w:tr>
      <w:tr w:rsidR="0003538E" w:rsidRPr="008F554D" w14:paraId="7B634CF0" w14:textId="77777777" w:rsidTr="0003538E">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0781FA8" w14:textId="77777777" w:rsidR="0003538E" w:rsidRPr="008F554D" w:rsidRDefault="0003538E" w:rsidP="0003538E">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tbl>
      <w:tblPr>
        <w:tblpPr w:leftFromText="141" w:rightFromText="141" w:vertAnchor="text" w:horzAnchor="margin" w:tblpXSpec="center" w:tblpY="220"/>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3538E" w:rsidRPr="008F554D" w14:paraId="18053B48" w14:textId="77777777" w:rsidTr="0003538E">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5BDAB5CE" w14:textId="77777777" w:rsidR="0003538E" w:rsidRPr="008F554D" w:rsidRDefault="0003538E" w:rsidP="0003538E">
            <w:pPr>
              <w:jc w:val="center"/>
              <w:rPr>
                <w:rFonts w:ascii="Arial" w:hAnsi="Arial" w:cs="Arial"/>
                <w:b/>
                <w:i/>
                <w:lang w:val="es-BO"/>
              </w:rPr>
            </w:pPr>
            <w:r w:rsidRPr="008F554D">
              <w:rPr>
                <w:rFonts w:ascii="Arial" w:hAnsi="Arial" w:cs="Arial"/>
                <w:b/>
                <w:i/>
                <w:lang w:val="es-BO"/>
              </w:rPr>
              <w:t>EXPERIENCIA ESPECÍFICA</w:t>
            </w:r>
          </w:p>
          <w:p w14:paraId="707D752D" w14:textId="77777777" w:rsidR="0003538E" w:rsidRPr="008F554D" w:rsidRDefault="0003538E" w:rsidP="0003538E">
            <w:pPr>
              <w:jc w:val="center"/>
              <w:rPr>
                <w:rFonts w:ascii="Arial" w:hAnsi="Arial" w:cs="Arial"/>
                <w:b/>
                <w:i/>
                <w:lang w:val="es-BO"/>
              </w:rPr>
            </w:pPr>
            <w:r w:rsidRPr="008F554D">
              <w:rPr>
                <w:rFonts w:ascii="Arial" w:hAnsi="Arial" w:cs="Arial"/>
                <w:b/>
                <w:i/>
                <w:lang w:val="es-BO"/>
              </w:rPr>
              <w:t>[NOMBRE DEL PROPONENTE]</w:t>
            </w:r>
          </w:p>
        </w:tc>
      </w:tr>
      <w:tr w:rsidR="0003538E" w:rsidRPr="008F554D" w14:paraId="4B6BE378" w14:textId="77777777" w:rsidTr="0003538E">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1BBFFD6B" w14:textId="77777777" w:rsidR="0003538E" w:rsidRPr="008F554D" w:rsidRDefault="0003538E" w:rsidP="0003538E">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69B78E" w14:textId="77777777" w:rsidR="0003538E" w:rsidRPr="008F554D" w:rsidRDefault="0003538E" w:rsidP="0003538E">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5B39995" w14:textId="77777777" w:rsidR="0003538E" w:rsidRPr="008F554D" w:rsidRDefault="0003538E" w:rsidP="0003538E">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17982F" w14:textId="77777777" w:rsidR="0003538E" w:rsidRPr="008F554D" w:rsidRDefault="0003538E" w:rsidP="0003538E">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2361F9C" w14:textId="77777777" w:rsidR="0003538E" w:rsidRPr="008F554D" w:rsidRDefault="0003538E" w:rsidP="0003538E">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1678A06" w14:textId="77777777" w:rsidR="0003538E" w:rsidRPr="008F554D" w:rsidRDefault="0003538E" w:rsidP="0003538E">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C26E6AB" w14:textId="77777777" w:rsidR="0003538E" w:rsidRPr="008F554D" w:rsidRDefault="0003538E" w:rsidP="0003538E">
            <w:pPr>
              <w:jc w:val="center"/>
              <w:rPr>
                <w:rFonts w:ascii="Arial" w:hAnsi="Arial" w:cs="Arial"/>
                <w:b/>
                <w:lang w:val="es-BO"/>
              </w:rPr>
            </w:pPr>
            <w:r w:rsidRPr="008F554D">
              <w:rPr>
                <w:rFonts w:ascii="Arial" w:hAnsi="Arial" w:cs="Arial"/>
                <w:b/>
                <w:lang w:val="es-BO"/>
              </w:rPr>
              <w:t>Forma de Participación (Asociado/No Asociado)</w:t>
            </w:r>
          </w:p>
        </w:tc>
      </w:tr>
      <w:tr w:rsidR="0003538E" w:rsidRPr="008F554D" w14:paraId="58E2BEBE" w14:textId="77777777" w:rsidTr="0003538E">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5025906" w14:textId="77777777" w:rsidR="0003538E" w:rsidRPr="008F554D" w:rsidRDefault="0003538E" w:rsidP="0003538E">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461DFA45" w14:textId="77777777" w:rsidR="0003538E" w:rsidRPr="008F554D" w:rsidRDefault="0003538E" w:rsidP="0003538E">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71700A9" w14:textId="77777777" w:rsidR="0003538E" w:rsidRPr="008F554D" w:rsidRDefault="0003538E" w:rsidP="0003538E">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8113D6" w14:textId="77777777" w:rsidR="0003538E" w:rsidRPr="008F554D" w:rsidRDefault="0003538E" w:rsidP="0003538E">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AE2B450" w14:textId="77777777" w:rsidR="0003538E" w:rsidRPr="008F554D" w:rsidRDefault="0003538E" w:rsidP="0003538E">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62C240C" w14:textId="77777777" w:rsidR="0003538E" w:rsidRPr="008F554D" w:rsidRDefault="0003538E" w:rsidP="0003538E">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66FC908" w14:textId="77777777" w:rsidR="0003538E" w:rsidRPr="008F554D" w:rsidRDefault="0003538E" w:rsidP="0003538E">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9802E98" w14:textId="77777777" w:rsidR="0003538E" w:rsidRPr="008F554D" w:rsidRDefault="0003538E" w:rsidP="0003538E">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05884C46" w14:textId="77777777" w:rsidR="0003538E" w:rsidRPr="008F554D" w:rsidRDefault="0003538E" w:rsidP="0003538E">
            <w:pPr>
              <w:jc w:val="center"/>
              <w:rPr>
                <w:rFonts w:ascii="Arial" w:hAnsi="Arial" w:cs="Arial"/>
                <w:b/>
                <w:lang w:val="es-BO"/>
              </w:rPr>
            </w:pPr>
          </w:p>
        </w:tc>
      </w:tr>
      <w:tr w:rsidR="0003538E" w:rsidRPr="008F554D" w14:paraId="2B00D7D5" w14:textId="77777777" w:rsidTr="0003538E">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C6A66" w14:textId="77777777" w:rsidR="0003538E" w:rsidRPr="008F554D" w:rsidRDefault="0003538E" w:rsidP="0003538E">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04A89B3" w14:textId="77777777" w:rsidR="0003538E" w:rsidRPr="008F554D" w:rsidRDefault="0003538E" w:rsidP="0003538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69145D0" w14:textId="77777777" w:rsidR="0003538E" w:rsidRPr="008F554D" w:rsidRDefault="0003538E" w:rsidP="0003538E">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E2FEF5D" w14:textId="77777777" w:rsidR="0003538E" w:rsidRPr="008F554D" w:rsidRDefault="0003538E" w:rsidP="0003538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FFEA277" w14:textId="77777777" w:rsidR="0003538E" w:rsidRPr="008F554D" w:rsidRDefault="0003538E" w:rsidP="0003538E">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6ABADB6" w14:textId="77777777" w:rsidR="0003538E" w:rsidRPr="008F554D" w:rsidRDefault="0003538E" w:rsidP="0003538E">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333E9F8" w14:textId="77777777" w:rsidR="0003538E" w:rsidRPr="008F554D" w:rsidRDefault="0003538E" w:rsidP="0003538E">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9A3BA8B" w14:textId="77777777" w:rsidR="0003538E" w:rsidRPr="008F554D" w:rsidRDefault="0003538E" w:rsidP="0003538E">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69382C1A" w14:textId="77777777" w:rsidR="0003538E" w:rsidRPr="008F554D" w:rsidRDefault="0003538E" w:rsidP="0003538E">
            <w:pPr>
              <w:jc w:val="center"/>
              <w:rPr>
                <w:rFonts w:ascii="Arial" w:hAnsi="Arial" w:cs="Arial"/>
                <w:lang w:val="es-BO"/>
              </w:rPr>
            </w:pPr>
          </w:p>
        </w:tc>
      </w:tr>
      <w:tr w:rsidR="0003538E" w:rsidRPr="008F554D" w14:paraId="2EF4E12E"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A64DFEB" w14:textId="77777777" w:rsidR="0003538E" w:rsidRPr="008F554D" w:rsidRDefault="0003538E" w:rsidP="0003538E">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EF1688"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1404947"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481BF5"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6566E3"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C28E6FD"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18322731"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164DE1"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0DB68ABB" w14:textId="77777777" w:rsidR="0003538E" w:rsidRPr="008F554D" w:rsidRDefault="0003538E" w:rsidP="0003538E">
            <w:pPr>
              <w:jc w:val="center"/>
              <w:rPr>
                <w:rFonts w:ascii="Arial" w:hAnsi="Arial" w:cs="Arial"/>
                <w:lang w:val="es-BO"/>
              </w:rPr>
            </w:pPr>
          </w:p>
        </w:tc>
      </w:tr>
      <w:tr w:rsidR="0003538E" w:rsidRPr="008F554D" w14:paraId="31C090BF"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6F72DD" w14:textId="77777777" w:rsidR="0003538E" w:rsidRPr="008F554D" w:rsidRDefault="0003538E" w:rsidP="0003538E">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9630E5"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DEAC43"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8375D5"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4C5102"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2CC9177"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CF576F8"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FE1E1C8"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279F9FC2" w14:textId="77777777" w:rsidR="0003538E" w:rsidRPr="008F554D" w:rsidRDefault="0003538E" w:rsidP="0003538E">
            <w:pPr>
              <w:jc w:val="center"/>
              <w:rPr>
                <w:rFonts w:ascii="Arial" w:hAnsi="Arial" w:cs="Arial"/>
                <w:lang w:val="es-BO"/>
              </w:rPr>
            </w:pPr>
          </w:p>
        </w:tc>
      </w:tr>
      <w:tr w:rsidR="0003538E" w:rsidRPr="008F554D" w14:paraId="30573B8E"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7DBCDD" w14:textId="77777777" w:rsidR="0003538E" w:rsidRPr="008F554D" w:rsidRDefault="0003538E" w:rsidP="0003538E">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9C33D15"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0B1D74"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75C846"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911D2A"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E18B824"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5CF56C"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A4020DA"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49392542" w14:textId="77777777" w:rsidR="0003538E" w:rsidRPr="008F554D" w:rsidRDefault="0003538E" w:rsidP="0003538E">
            <w:pPr>
              <w:jc w:val="center"/>
              <w:rPr>
                <w:rFonts w:ascii="Arial" w:hAnsi="Arial" w:cs="Arial"/>
                <w:lang w:val="es-BO"/>
              </w:rPr>
            </w:pPr>
          </w:p>
        </w:tc>
      </w:tr>
      <w:tr w:rsidR="0003538E" w:rsidRPr="008F554D" w14:paraId="7C0E16E0"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94839D" w14:textId="77777777" w:rsidR="0003538E" w:rsidRPr="008F554D" w:rsidRDefault="0003538E" w:rsidP="0003538E">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589ED62"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764B026"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C6A30E"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6A36AA"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4BFE4DC"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0BBA23D"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94BE198"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0F1A391F" w14:textId="77777777" w:rsidR="0003538E" w:rsidRPr="008F554D" w:rsidRDefault="0003538E" w:rsidP="0003538E">
            <w:pPr>
              <w:jc w:val="center"/>
              <w:rPr>
                <w:rFonts w:ascii="Arial" w:hAnsi="Arial" w:cs="Arial"/>
                <w:lang w:val="es-BO"/>
              </w:rPr>
            </w:pPr>
          </w:p>
        </w:tc>
      </w:tr>
      <w:tr w:rsidR="0003538E" w:rsidRPr="008F554D" w14:paraId="4F880203" w14:textId="77777777" w:rsidTr="0003538E">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908D8E" w14:textId="77777777" w:rsidR="0003538E" w:rsidRPr="008F554D" w:rsidRDefault="0003538E" w:rsidP="0003538E">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B9355EF"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E546107"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1B3405"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A75BA3"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B73626B" w14:textId="77777777" w:rsidR="0003538E" w:rsidRPr="008F554D" w:rsidRDefault="0003538E" w:rsidP="0003538E">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493736C" w14:textId="77777777" w:rsidR="0003538E" w:rsidRPr="008F554D" w:rsidRDefault="0003538E" w:rsidP="0003538E">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7BFB3D4" w14:textId="77777777" w:rsidR="0003538E" w:rsidRPr="008F554D" w:rsidRDefault="0003538E" w:rsidP="0003538E">
            <w:pPr>
              <w:jc w:val="center"/>
              <w:rPr>
                <w:rFonts w:ascii="Arial" w:hAnsi="Arial" w:cs="Arial"/>
                <w:lang w:val="es-BO"/>
              </w:rPr>
            </w:pPr>
          </w:p>
        </w:tc>
        <w:tc>
          <w:tcPr>
            <w:tcW w:w="1275" w:type="dxa"/>
            <w:tcBorders>
              <w:left w:val="single" w:sz="4" w:space="0" w:color="auto"/>
            </w:tcBorders>
            <w:shd w:val="clear" w:color="auto" w:fill="FFFFFF"/>
            <w:vAlign w:val="center"/>
          </w:tcPr>
          <w:p w14:paraId="30628B55" w14:textId="77777777" w:rsidR="0003538E" w:rsidRPr="008F554D" w:rsidRDefault="0003538E" w:rsidP="0003538E">
            <w:pPr>
              <w:jc w:val="center"/>
              <w:rPr>
                <w:rFonts w:ascii="Arial" w:hAnsi="Arial" w:cs="Arial"/>
                <w:lang w:val="es-BO"/>
              </w:rPr>
            </w:pPr>
          </w:p>
        </w:tc>
      </w:tr>
      <w:tr w:rsidR="0003538E" w:rsidRPr="008F554D" w14:paraId="3DD7D495" w14:textId="77777777" w:rsidTr="0003538E">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FC20788" w14:textId="77777777" w:rsidR="0003538E" w:rsidRPr="008F554D" w:rsidRDefault="0003538E" w:rsidP="0003538E">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1A7A919" w14:textId="77777777" w:rsidR="0003538E" w:rsidRPr="008F554D" w:rsidRDefault="0003538E" w:rsidP="0003538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0F02DD" w14:textId="77777777" w:rsidR="0003538E" w:rsidRPr="008F554D" w:rsidRDefault="0003538E" w:rsidP="0003538E">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52EDCFDF" w14:textId="77777777" w:rsidR="0003538E" w:rsidRPr="008F554D" w:rsidRDefault="0003538E" w:rsidP="0003538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84C73F5" w14:textId="77777777" w:rsidR="0003538E" w:rsidRPr="008F554D" w:rsidRDefault="0003538E" w:rsidP="0003538E">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78093E97" w14:textId="77777777" w:rsidR="0003538E" w:rsidRPr="008F554D" w:rsidRDefault="0003538E" w:rsidP="0003538E">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15B316BA" w14:textId="77777777" w:rsidR="0003538E" w:rsidRPr="008F554D" w:rsidRDefault="0003538E" w:rsidP="0003538E">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127B9864" w14:textId="77777777" w:rsidR="0003538E" w:rsidRPr="008F554D" w:rsidRDefault="0003538E" w:rsidP="0003538E">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2A91FE5C" w14:textId="77777777" w:rsidR="0003538E" w:rsidRPr="008F554D" w:rsidRDefault="0003538E" w:rsidP="0003538E">
            <w:pPr>
              <w:jc w:val="center"/>
              <w:rPr>
                <w:rFonts w:ascii="Arial" w:hAnsi="Arial" w:cs="Arial"/>
                <w:lang w:val="es-BO"/>
              </w:rPr>
            </w:pPr>
          </w:p>
        </w:tc>
      </w:tr>
      <w:tr w:rsidR="0003538E" w:rsidRPr="008F554D" w14:paraId="68EB818D" w14:textId="77777777" w:rsidTr="0003538E">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C0324B5" w14:textId="77777777" w:rsidR="0003538E" w:rsidRPr="008F554D" w:rsidRDefault="0003538E" w:rsidP="0003538E">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FA3FFA8" w14:textId="77777777" w:rsidR="0003538E" w:rsidRPr="008F554D" w:rsidRDefault="0003538E" w:rsidP="0003538E">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1193A9F3" w14:textId="77777777" w:rsidR="0003538E" w:rsidRPr="008F554D" w:rsidRDefault="0003538E" w:rsidP="0003538E">
            <w:pPr>
              <w:jc w:val="center"/>
              <w:rPr>
                <w:rFonts w:ascii="Arial" w:hAnsi="Arial" w:cs="Arial"/>
                <w:b/>
                <w:lang w:val="es-BO"/>
              </w:rPr>
            </w:pPr>
          </w:p>
        </w:tc>
      </w:tr>
      <w:tr w:rsidR="0003538E" w:rsidRPr="008F554D" w14:paraId="04DF152A" w14:textId="77777777" w:rsidTr="0003538E">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DD5F9DB" w14:textId="77777777" w:rsidR="0003538E" w:rsidRPr="008F554D" w:rsidRDefault="0003538E" w:rsidP="0003538E">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A00331" w:rsidRPr="008F554D" w14:paraId="48A558F9" w14:textId="77777777" w:rsidTr="00104F4B">
        <w:trPr>
          <w:trHeight w:val="504"/>
        </w:trPr>
        <w:tc>
          <w:tcPr>
            <w:tcW w:w="8959" w:type="dxa"/>
          </w:tcPr>
          <w:p w14:paraId="7F0DCB01" w14:textId="77777777" w:rsidR="00966129" w:rsidRPr="008F554D" w:rsidRDefault="00966129" w:rsidP="00966129">
            <w:pPr>
              <w:jc w:val="both"/>
              <w:rPr>
                <w:rFonts w:ascii="Arial" w:hAnsi="Arial" w:cs="Arial"/>
                <w:b/>
                <w:i/>
                <w:szCs w:val="18"/>
                <w:lang w:val="es-BO"/>
              </w:rPr>
            </w:pPr>
            <w:r w:rsidRPr="008F554D">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8F554D">
              <w:rPr>
                <w:rFonts w:ascii="Arial" w:hAnsi="Arial" w:cs="Arial"/>
                <w:b/>
                <w:i/>
                <w:szCs w:val="18"/>
                <w:lang w:val="es-BO"/>
              </w:rPr>
              <w:t>é</w:t>
            </w:r>
            <w:r w:rsidRPr="008F554D">
              <w:rPr>
                <w:rFonts w:ascii="Arial" w:hAnsi="Arial" w:cs="Arial"/>
                <w:b/>
                <w:i/>
                <w:szCs w:val="18"/>
                <w:lang w:val="es-BO"/>
              </w:rPr>
              <w:t>ste fuese adjudicado, se procederá a pagar el monto del presupuesto fijo establecido por la entidad.)</w:t>
            </w:r>
          </w:p>
          <w:p w14:paraId="4F31E830" w14:textId="77777777" w:rsidR="00A00331" w:rsidRPr="008F554D" w:rsidRDefault="00A00331" w:rsidP="00A00331">
            <w:pPr>
              <w:jc w:val="both"/>
              <w:rPr>
                <w:rFonts w:ascii="Arial" w:eastAsia="Calibri" w:hAnsi="Arial" w:cs="Arial"/>
                <w:b/>
                <w:i/>
                <w:szCs w:val="18"/>
                <w:lang w:val="es-BO"/>
              </w:rPr>
            </w:pPr>
          </w:p>
        </w:tc>
      </w:tr>
    </w:tbl>
    <w:p w14:paraId="5CA42365" w14:textId="77777777" w:rsidR="002F72A1" w:rsidRPr="008F554D" w:rsidRDefault="002F72A1" w:rsidP="002F72A1">
      <w:pPr>
        <w:rPr>
          <w:rFonts w:ascii="Arial" w:hAnsi="Arial" w:cs="Arial"/>
          <w:sz w:val="18"/>
          <w:szCs w:val="18"/>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E482B" w:rsidRPr="008F554D" w14:paraId="1A42CC09" w14:textId="77777777" w:rsidTr="00FD1DB5">
        <w:trPr>
          <w:trHeight w:val="408"/>
        </w:trPr>
        <w:tc>
          <w:tcPr>
            <w:tcW w:w="4111" w:type="dxa"/>
            <w:shd w:val="clear" w:color="auto" w:fill="auto"/>
          </w:tcPr>
          <w:p w14:paraId="1B0053DB" w14:textId="0DE6C058" w:rsidR="008E482B" w:rsidRPr="001A20A2" w:rsidRDefault="008B47F5" w:rsidP="001A20A2">
            <w:pPr>
              <w:spacing w:line="200" w:lineRule="exact"/>
              <w:jc w:val="both"/>
              <w:rPr>
                <w:rFonts w:cs="Arial"/>
                <w:lang w:val="es-BO"/>
              </w:rPr>
            </w:pPr>
            <w:r w:rsidRPr="001A20A2">
              <w:rPr>
                <w:rFonts w:cs="Tahoma"/>
              </w:rPr>
              <w:t>ESTUDIO TÉCNICO PARA LICENCIAMIENTO DE FRECUENCIA ANTE LA ATT PARA LA LÍNEA CARANAVI  - TRINIDAD</w:t>
            </w:r>
          </w:p>
        </w:tc>
        <w:tc>
          <w:tcPr>
            <w:tcW w:w="2410" w:type="dxa"/>
            <w:shd w:val="clear" w:color="auto" w:fill="auto"/>
            <w:vAlign w:val="center"/>
          </w:tcPr>
          <w:p w14:paraId="769DB7B8" w14:textId="62C9830E" w:rsidR="008E482B" w:rsidRPr="008F554D" w:rsidRDefault="008E482B" w:rsidP="008E482B">
            <w:pPr>
              <w:spacing w:line="200" w:lineRule="exact"/>
              <w:jc w:val="center"/>
              <w:rPr>
                <w:rFonts w:cs="Arial"/>
                <w:b/>
                <w:lang w:val="es-BO"/>
              </w:rPr>
            </w:pPr>
          </w:p>
        </w:tc>
        <w:tc>
          <w:tcPr>
            <w:tcW w:w="2835" w:type="dxa"/>
            <w:shd w:val="clear" w:color="auto" w:fill="auto"/>
            <w:vAlign w:val="center"/>
          </w:tcPr>
          <w:p w14:paraId="1B9E12C5" w14:textId="77777777" w:rsidR="008E482B" w:rsidRPr="008F554D" w:rsidRDefault="008E482B" w:rsidP="008E482B">
            <w:pPr>
              <w:spacing w:line="200" w:lineRule="exact"/>
              <w:jc w:val="center"/>
              <w:rPr>
                <w:rFonts w:cs="Arial"/>
                <w:b/>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45FDFDA2" w:rsidR="00B9738F" w:rsidRDefault="00B9738F" w:rsidP="00A72FB0">
      <w:pPr>
        <w:jc w:val="center"/>
        <w:rPr>
          <w:rFonts w:cs="Arial"/>
          <w:b/>
          <w:sz w:val="18"/>
          <w:szCs w:val="18"/>
          <w:lang w:val="es-BO"/>
        </w:rPr>
      </w:pPr>
    </w:p>
    <w:p w14:paraId="3BF81CF3" w14:textId="387B5BBD" w:rsidR="008E482B" w:rsidRDefault="008E482B" w:rsidP="00A72FB0">
      <w:pPr>
        <w:jc w:val="center"/>
        <w:rPr>
          <w:rFonts w:cs="Arial"/>
          <w:b/>
          <w:sz w:val="18"/>
          <w:szCs w:val="18"/>
          <w:lang w:val="es-BO"/>
        </w:rPr>
      </w:pPr>
    </w:p>
    <w:p w14:paraId="6F7B23BF" w14:textId="6217382B" w:rsidR="008E482B" w:rsidRDefault="008E482B" w:rsidP="00A72FB0">
      <w:pPr>
        <w:jc w:val="center"/>
        <w:rPr>
          <w:rFonts w:cs="Arial"/>
          <w:b/>
          <w:sz w:val="18"/>
          <w:szCs w:val="18"/>
          <w:lang w:val="es-BO"/>
        </w:rPr>
      </w:pPr>
    </w:p>
    <w:p w14:paraId="2FD2A51C" w14:textId="3F14F4B2" w:rsidR="008E482B" w:rsidRDefault="008E482B" w:rsidP="00A72FB0">
      <w:pPr>
        <w:jc w:val="center"/>
        <w:rPr>
          <w:rFonts w:cs="Arial"/>
          <w:b/>
          <w:sz w:val="18"/>
          <w:szCs w:val="18"/>
          <w:lang w:val="es-BO"/>
        </w:rPr>
      </w:pPr>
    </w:p>
    <w:p w14:paraId="21FC1C1E" w14:textId="5FCF815D" w:rsidR="008E482B" w:rsidRDefault="008E482B" w:rsidP="00A72FB0">
      <w:pPr>
        <w:jc w:val="center"/>
        <w:rPr>
          <w:rFonts w:cs="Arial"/>
          <w:b/>
          <w:sz w:val="18"/>
          <w:szCs w:val="18"/>
          <w:lang w:val="es-BO"/>
        </w:rPr>
      </w:pPr>
    </w:p>
    <w:p w14:paraId="36A2BE27" w14:textId="1C65B131" w:rsidR="008E482B" w:rsidRDefault="008E482B" w:rsidP="00A72FB0">
      <w:pPr>
        <w:jc w:val="center"/>
        <w:rPr>
          <w:rFonts w:cs="Arial"/>
          <w:b/>
          <w:sz w:val="18"/>
          <w:szCs w:val="18"/>
          <w:lang w:val="es-BO"/>
        </w:rPr>
      </w:pPr>
    </w:p>
    <w:p w14:paraId="044B622C" w14:textId="5B01DC64" w:rsidR="008E482B" w:rsidRDefault="008E482B" w:rsidP="00A72FB0">
      <w:pPr>
        <w:jc w:val="center"/>
        <w:rPr>
          <w:rFonts w:cs="Arial"/>
          <w:b/>
          <w:sz w:val="18"/>
          <w:szCs w:val="18"/>
          <w:lang w:val="es-BO"/>
        </w:rPr>
      </w:pPr>
    </w:p>
    <w:p w14:paraId="7170E12F" w14:textId="127BC7C1" w:rsidR="008E482B" w:rsidRDefault="008E482B" w:rsidP="00A72FB0">
      <w:pPr>
        <w:jc w:val="center"/>
        <w:rPr>
          <w:rFonts w:cs="Arial"/>
          <w:b/>
          <w:sz w:val="18"/>
          <w:szCs w:val="18"/>
          <w:lang w:val="es-BO"/>
        </w:rPr>
      </w:pPr>
    </w:p>
    <w:p w14:paraId="31AAFE5F" w14:textId="07ED5264" w:rsidR="008E482B" w:rsidRDefault="008E482B" w:rsidP="00A72FB0">
      <w:pPr>
        <w:jc w:val="center"/>
        <w:rPr>
          <w:rFonts w:cs="Arial"/>
          <w:b/>
          <w:sz w:val="18"/>
          <w:szCs w:val="18"/>
          <w:lang w:val="es-BO"/>
        </w:rPr>
      </w:pPr>
    </w:p>
    <w:p w14:paraId="367E6B92" w14:textId="2AF17E15" w:rsidR="008E482B" w:rsidRDefault="008E482B" w:rsidP="00A72FB0">
      <w:pPr>
        <w:jc w:val="center"/>
        <w:rPr>
          <w:rFonts w:cs="Arial"/>
          <w:b/>
          <w:sz w:val="18"/>
          <w:szCs w:val="18"/>
          <w:lang w:val="es-BO"/>
        </w:rPr>
      </w:pPr>
    </w:p>
    <w:p w14:paraId="19A4451E" w14:textId="77777777" w:rsidR="001A20A2" w:rsidRDefault="001A20A2" w:rsidP="00A72FB0">
      <w:pPr>
        <w:jc w:val="center"/>
        <w:rPr>
          <w:rFonts w:cs="Arial"/>
          <w:b/>
          <w:sz w:val="18"/>
          <w:szCs w:val="18"/>
          <w:lang w:val="es-BO"/>
        </w:rPr>
      </w:pPr>
    </w:p>
    <w:p w14:paraId="0D7EAE65" w14:textId="77777777" w:rsidR="008E482B" w:rsidRDefault="008E482B" w:rsidP="00A72FB0">
      <w:pPr>
        <w:jc w:val="center"/>
        <w:rPr>
          <w:rFonts w:cs="Arial"/>
          <w:b/>
          <w:sz w:val="18"/>
          <w:szCs w:val="18"/>
          <w:lang w:val="es-BO"/>
        </w:rPr>
      </w:pPr>
    </w:p>
    <w:p w14:paraId="48ADB77D" w14:textId="77777777" w:rsidR="00435991" w:rsidRDefault="00435991" w:rsidP="00A72FB0">
      <w:pPr>
        <w:jc w:val="center"/>
        <w:rPr>
          <w:rFonts w:cs="Arial"/>
          <w:b/>
          <w:sz w:val="18"/>
          <w:szCs w:val="18"/>
          <w:lang w:val="es-BO"/>
        </w:rPr>
      </w:pPr>
    </w:p>
    <w:p w14:paraId="4B650B74" w14:textId="77777777" w:rsidR="00435991" w:rsidRDefault="00435991" w:rsidP="00A72FB0">
      <w:pPr>
        <w:jc w:val="center"/>
        <w:rPr>
          <w:rFonts w:cs="Arial"/>
          <w:b/>
          <w:sz w:val="18"/>
          <w:szCs w:val="18"/>
          <w:lang w:val="es-BO"/>
        </w:rPr>
      </w:pPr>
    </w:p>
    <w:p w14:paraId="7E754132" w14:textId="77777777" w:rsidR="00435991" w:rsidRDefault="00435991" w:rsidP="00A72FB0">
      <w:pPr>
        <w:jc w:val="center"/>
        <w:rPr>
          <w:rFonts w:cs="Arial"/>
          <w:b/>
          <w:sz w:val="18"/>
          <w:szCs w:val="18"/>
          <w:lang w:val="es-BO"/>
        </w:rPr>
      </w:pPr>
    </w:p>
    <w:p w14:paraId="7353161E" w14:textId="77777777" w:rsidR="00435991" w:rsidRPr="008F554D" w:rsidRDefault="00435991"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620EDB7A" w14:textId="420CC4E1" w:rsidR="00367C54" w:rsidRDefault="00B35C92" w:rsidP="00367C54">
      <w:pPr>
        <w:jc w:val="center"/>
        <w:rPr>
          <w:rFonts w:cs="Arial"/>
          <w:b/>
          <w:sz w:val="18"/>
          <w:szCs w:val="18"/>
        </w:rPr>
      </w:pPr>
      <w:r w:rsidRPr="008F554D">
        <w:rPr>
          <w:rFonts w:cs="Arial"/>
          <w:b/>
          <w:sz w:val="18"/>
          <w:szCs w:val="18"/>
          <w:lang w:val="es-BO"/>
        </w:rPr>
        <w:t>CONDICIONES ADICIONALES</w:t>
      </w:r>
    </w:p>
    <w:p w14:paraId="6F06D379" w14:textId="77777777" w:rsidR="00367C54" w:rsidRDefault="00367C54" w:rsidP="00367C54">
      <w:pPr>
        <w:jc w:val="center"/>
        <w:rPr>
          <w:rFonts w:cs="Arial"/>
          <w:b/>
          <w:sz w:val="18"/>
          <w:szCs w:val="18"/>
        </w:rPr>
      </w:pPr>
    </w:p>
    <w:tbl>
      <w:tblPr>
        <w:tblW w:w="8985"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2"/>
        <w:gridCol w:w="3708"/>
        <w:gridCol w:w="1995"/>
        <w:gridCol w:w="2990"/>
      </w:tblGrid>
      <w:tr w:rsidR="00367C54" w14:paraId="63769F0A" w14:textId="77777777" w:rsidTr="000E7920">
        <w:trPr>
          <w:trHeight w:val="533"/>
          <w:tblHeader/>
          <w:jc w:val="center"/>
        </w:trPr>
        <w:tc>
          <w:tcPr>
            <w:tcW w:w="5995" w:type="dxa"/>
            <w:gridSpan w:val="3"/>
            <w:tcBorders>
              <w:top w:val="single" w:sz="4" w:space="0" w:color="auto"/>
              <w:left w:val="single" w:sz="4" w:space="0" w:color="auto"/>
              <w:bottom w:val="single" w:sz="2" w:space="0" w:color="000000"/>
              <w:right w:val="single" w:sz="2" w:space="0" w:color="000000"/>
            </w:tcBorders>
            <w:shd w:val="clear" w:color="auto" w:fill="002060"/>
            <w:vAlign w:val="center"/>
            <w:hideMark/>
          </w:tcPr>
          <w:p w14:paraId="73EBC855" w14:textId="77777777" w:rsidR="00367C54" w:rsidRDefault="00367C54" w:rsidP="000E7920">
            <w:pPr>
              <w:jc w:val="center"/>
              <w:rPr>
                <w:rFonts w:cs="Arial"/>
                <w:b/>
              </w:rPr>
            </w:pPr>
            <w:r>
              <w:rPr>
                <w:rFonts w:cs="Arial"/>
                <w:b/>
              </w:rPr>
              <w:t>Para ser llenado por la Entidad convocante</w:t>
            </w:r>
          </w:p>
          <w:p w14:paraId="37715CFD" w14:textId="77777777" w:rsidR="00367C54" w:rsidRDefault="00367C54" w:rsidP="000E7920">
            <w:pPr>
              <w:ind w:left="708" w:hanging="708"/>
              <w:jc w:val="center"/>
              <w:rPr>
                <w:rFonts w:cs="Arial"/>
                <w:b/>
                <w:i/>
              </w:rPr>
            </w:pPr>
            <w:r>
              <w:rPr>
                <w:rFonts w:cs="Arial"/>
                <w:b/>
                <w:i/>
              </w:rPr>
              <w:t>(llenar de manera previa a la publicación del Documento de Expresión de Interés)</w:t>
            </w:r>
          </w:p>
        </w:tc>
        <w:tc>
          <w:tcPr>
            <w:tcW w:w="2990" w:type="dxa"/>
            <w:tcBorders>
              <w:top w:val="single" w:sz="4" w:space="0" w:color="auto"/>
              <w:left w:val="single" w:sz="2" w:space="0" w:color="000000"/>
              <w:bottom w:val="single" w:sz="2" w:space="0" w:color="000000"/>
              <w:right w:val="single" w:sz="4" w:space="0" w:color="auto"/>
            </w:tcBorders>
            <w:shd w:val="clear" w:color="auto" w:fill="002060"/>
            <w:vAlign w:val="center"/>
            <w:hideMark/>
          </w:tcPr>
          <w:p w14:paraId="13093659" w14:textId="77777777" w:rsidR="00367C54" w:rsidRDefault="00367C54" w:rsidP="000E7920">
            <w:pPr>
              <w:jc w:val="center"/>
              <w:rPr>
                <w:rFonts w:cs="Arial"/>
                <w:b/>
              </w:rPr>
            </w:pPr>
            <w:r>
              <w:rPr>
                <w:rFonts w:cs="Arial"/>
                <w:b/>
              </w:rPr>
              <w:t>Para ser llenado por el proponente al momento de elaborar su propuesta</w:t>
            </w:r>
          </w:p>
        </w:tc>
      </w:tr>
      <w:tr w:rsidR="00367C54" w14:paraId="1C66BFBD" w14:textId="77777777" w:rsidTr="000E7920">
        <w:trPr>
          <w:trHeight w:val="629"/>
          <w:jc w:val="center"/>
        </w:trPr>
        <w:tc>
          <w:tcPr>
            <w:tcW w:w="292" w:type="dxa"/>
            <w:tcBorders>
              <w:top w:val="single" w:sz="2" w:space="0" w:color="000000"/>
              <w:left w:val="single" w:sz="4" w:space="0" w:color="auto"/>
              <w:bottom w:val="single" w:sz="2" w:space="0" w:color="000000"/>
              <w:right w:val="single" w:sz="2" w:space="0" w:color="000000"/>
            </w:tcBorders>
            <w:shd w:val="clear" w:color="auto" w:fill="F2F2F2"/>
            <w:vAlign w:val="center"/>
            <w:hideMark/>
          </w:tcPr>
          <w:p w14:paraId="58C03100" w14:textId="77777777" w:rsidR="00367C54" w:rsidRDefault="00367C54" w:rsidP="000E7920">
            <w:pPr>
              <w:jc w:val="center"/>
              <w:rPr>
                <w:rFonts w:cs="Arial"/>
                <w:b/>
              </w:rPr>
            </w:pPr>
            <w:r>
              <w:rPr>
                <w:rFonts w:cs="Arial"/>
                <w:b/>
              </w:rPr>
              <w:t>#</w:t>
            </w:r>
          </w:p>
        </w:tc>
        <w:tc>
          <w:tcPr>
            <w:tcW w:w="370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6024BC31" w14:textId="77777777" w:rsidR="00367C54" w:rsidRDefault="00367C54" w:rsidP="000E7920">
            <w:pPr>
              <w:jc w:val="center"/>
              <w:rPr>
                <w:rFonts w:cs="Arial"/>
                <w:b/>
              </w:rPr>
            </w:pPr>
            <w:r>
              <w:rPr>
                <w:rFonts w:cs="Arial"/>
                <w:b/>
              </w:rPr>
              <w:t>Condiciones Adicionales Solicitadas (*)</w:t>
            </w:r>
          </w:p>
        </w:tc>
        <w:tc>
          <w:tcPr>
            <w:tcW w:w="1995"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7C5492EB" w14:textId="77777777" w:rsidR="00367C54" w:rsidRDefault="00367C54" w:rsidP="000E7920">
            <w:pPr>
              <w:jc w:val="center"/>
              <w:rPr>
                <w:rFonts w:cs="Arial"/>
                <w:b/>
                <w:i/>
              </w:rPr>
            </w:pPr>
            <w:r>
              <w:rPr>
                <w:rFonts w:cs="Arial"/>
                <w:b/>
              </w:rPr>
              <w:t>Puntaje asignado (definir puntaje) (**)</w:t>
            </w:r>
          </w:p>
        </w:tc>
        <w:tc>
          <w:tcPr>
            <w:tcW w:w="2990" w:type="dxa"/>
            <w:tcBorders>
              <w:top w:val="single" w:sz="2" w:space="0" w:color="000000"/>
              <w:left w:val="single" w:sz="2" w:space="0" w:color="000000"/>
              <w:bottom w:val="single" w:sz="2" w:space="0" w:color="000000"/>
              <w:right w:val="single" w:sz="4" w:space="0" w:color="auto"/>
            </w:tcBorders>
            <w:shd w:val="clear" w:color="auto" w:fill="F2F2F2"/>
            <w:vAlign w:val="center"/>
            <w:hideMark/>
          </w:tcPr>
          <w:p w14:paraId="53952985" w14:textId="77777777" w:rsidR="00367C54" w:rsidRDefault="00367C54" w:rsidP="000E7920">
            <w:pPr>
              <w:jc w:val="center"/>
              <w:rPr>
                <w:rFonts w:cs="Arial"/>
                <w:b/>
              </w:rPr>
            </w:pPr>
            <w:r>
              <w:rPr>
                <w:rFonts w:cs="Arial"/>
                <w:b/>
              </w:rPr>
              <w:t>Condiciones Adicionales  Propuestas (***)</w:t>
            </w:r>
          </w:p>
        </w:tc>
      </w:tr>
      <w:tr w:rsidR="00367C54" w14:paraId="5A9B81C4" w14:textId="77777777" w:rsidTr="000E7920">
        <w:trPr>
          <w:trHeight w:val="1461"/>
          <w:jc w:val="center"/>
        </w:trPr>
        <w:tc>
          <w:tcPr>
            <w:tcW w:w="292" w:type="dxa"/>
            <w:tcBorders>
              <w:top w:val="single" w:sz="2" w:space="0" w:color="000000"/>
              <w:left w:val="single" w:sz="4" w:space="0" w:color="auto"/>
              <w:bottom w:val="single" w:sz="2" w:space="0" w:color="000000"/>
              <w:right w:val="single" w:sz="2" w:space="0" w:color="000000"/>
            </w:tcBorders>
            <w:vAlign w:val="center"/>
            <w:hideMark/>
          </w:tcPr>
          <w:p w14:paraId="2CD68922" w14:textId="77777777" w:rsidR="00367C54" w:rsidRDefault="00367C54" w:rsidP="000E7920">
            <w:pPr>
              <w:jc w:val="center"/>
              <w:rPr>
                <w:rFonts w:cs="Arial"/>
              </w:rPr>
            </w:pPr>
            <w:r>
              <w:rPr>
                <w:rFonts w:cs="Arial"/>
              </w:rPr>
              <w:t>1</w:t>
            </w:r>
          </w:p>
        </w:tc>
        <w:tc>
          <w:tcPr>
            <w:tcW w:w="3708" w:type="dxa"/>
            <w:tcBorders>
              <w:top w:val="single" w:sz="2" w:space="0" w:color="000000"/>
              <w:left w:val="single" w:sz="2" w:space="0" w:color="000000"/>
              <w:bottom w:val="single" w:sz="2" w:space="0" w:color="000000"/>
              <w:right w:val="single" w:sz="2" w:space="0" w:color="000000"/>
            </w:tcBorders>
          </w:tcPr>
          <w:p w14:paraId="3D579E2A" w14:textId="77777777" w:rsidR="00367C54" w:rsidRDefault="00367C54" w:rsidP="000E4885">
            <w:pPr>
              <w:pStyle w:val="Prrafodelista"/>
              <w:numPr>
                <w:ilvl w:val="0"/>
                <w:numId w:val="62"/>
              </w:numPr>
              <w:jc w:val="both"/>
              <w:rPr>
                <w:rFonts w:ascii="Verdana" w:hAnsi="Verdana" w:cs="Tahoma"/>
                <w:b/>
                <w:sz w:val="16"/>
                <w:szCs w:val="16"/>
              </w:rPr>
            </w:pPr>
            <w:r>
              <w:rPr>
                <w:rFonts w:ascii="Verdana" w:hAnsi="Verdana" w:cs="Tahoma"/>
                <w:b/>
                <w:sz w:val="16"/>
                <w:szCs w:val="16"/>
              </w:rPr>
              <w:t>EXPERIENCIA ESPECIFICA DE LA EMPRESA</w:t>
            </w:r>
          </w:p>
          <w:p w14:paraId="655B8FAA" w14:textId="77777777" w:rsidR="00367C54" w:rsidRDefault="00367C54" w:rsidP="000E7920">
            <w:pPr>
              <w:ind w:left="244"/>
              <w:jc w:val="both"/>
              <w:rPr>
                <w:rFonts w:cs="Tahoma"/>
                <w:b/>
              </w:rPr>
            </w:pPr>
          </w:p>
          <w:p w14:paraId="04A367DE" w14:textId="77777777" w:rsidR="00367C54" w:rsidRDefault="00367C54" w:rsidP="000E7920">
            <w:pPr>
              <w:ind w:left="322" w:right="297"/>
              <w:jc w:val="both"/>
              <w:rPr>
                <w:rFonts w:cs="Tahoma"/>
                <w:lang w:eastAsia="es-BO"/>
              </w:rPr>
            </w:pPr>
            <w:r>
              <w:rPr>
                <w:rFonts w:cs="Tahoma"/>
              </w:rPr>
              <w:t>Servicios adicionales, demostrados a través de órdenes de compra o contratos o actas de entrega de servicio, en relación a análisis técnicos de espectro para trámites de licenciamiento ante la ATT.</w:t>
            </w:r>
            <w:r>
              <w:rPr>
                <w:rFonts w:cs="Tahoma"/>
                <w:lang w:eastAsia="es-BO"/>
              </w:rPr>
              <w:t xml:space="preserve"> </w:t>
            </w:r>
          </w:p>
          <w:p w14:paraId="0BD473D6" w14:textId="77777777" w:rsidR="00367C54" w:rsidRDefault="00367C54" w:rsidP="000E7920">
            <w:pPr>
              <w:ind w:left="322" w:right="297"/>
              <w:jc w:val="both"/>
              <w:rPr>
                <w:rFonts w:cs="Tahoma"/>
                <w:lang w:eastAsia="es-BO"/>
              </w:rPr>
            </w:pPr>
            <w:r>
              <w:rPr>
                <w:rFonts w:cs="Tahoma"/>
                <w:lang w:eastAsia="es-BO"/>
              </w:rPr>
              <w:br/>
              <w:t>Cada certificado adicional tendrá una calificación de 1 punto hasta un máximo de 5 puntos.</w:t>
            </w:r>
            <w:r>
              <w:rPr>
                <w:rFonts w:cs="Tahoma"/>
                <w:lang w:eastAsia="es-BO"/>
              </w:rPr>
              <w:br/>
            </w:r>
          </w:p>
          <w:p w14:paraId="706C9774" w14:textId="77777777" w:rsidR="00367C54" w:rsidRDefault="00367C54" w:rsidP="000E7920">
            <w:pPr>
              <w:ind w:left="322" w:right="297"/>
              <w:jc w:val="both"/>
              <w:rPr>
                <w:rFonts w:cs="Tahoma"/>
              </w:rPr>
            </w:pPr>
            <w:r>
              <w:rPr>
                <w:rFonts w:cs="Tahoma"/>
                <w:lang w:eastAsia="es-BO"/>
              </w:rPr>
              <w:t xml:space="preserve">Los proyectos generales no deben ser incluidos en la experiencia específica, ni sumaran puntos a esta. </w:t>
            </w: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0FB3E9F" w14:textId="77777777" w:rsidR="00367C54" w:rsidRDefault="00367C54" w:rsidP="000E7920">
            <w:pPr>
              <w:jc w:val="center"/>
              <w:rPr>
                <w:rFonts w:cs="Tahoma"/>
              </w:rPr>
            </w:pPr>
          </w:p>
          <w:p w14:paraId="119E0872" w14:textId="77777777" w:rsidR="00367C54" w:rsidRDefault="00367C54" w:rsidP="000E7920">
            <w:pPr>
              <w:jc w:val="center"/>
              <w:rPr>
                <w:rFonts w:cs="Tahoma"/>
                <w:highlight w:val="yellow"/>
              </w:rPr>
            </w:pPr>
            <w:r>
              <w:rPr>
                <w:rFonts w:cs="Tahoma"/>
              </w:rPr>
              <w:t>5</w:t>
            </w:r>
          </w:p>
        </w:tc>
        <w:tc>
          <w:tcPr>
            <w:tcW w:w="2990" w:type="dxa"/>
            <w:tcBorders>
              <w:top w:val="single" w:sz="2" w:space="0" w:color="000000"/>
              <w:left w:val="single" w:sz="2" w:space="0" w:color="000000"/>
              <w:bottom w:val="single" w:sz="2" w:space="0" w:color="000000"/>
              <w:right w:val="single" w:sz="4" w:space="0" w:color="auto"/>
            </w:tcBorders>
          </w:tcPr>
          <w:p w14:paraId="76B6B71B" w14:textId="77777777" w:rsidR="00367C54" w:rsidRDefault="00367C54" w:rsidP="000E7920">
            <w:pPr>
              <w:jc w:val="both"/>
              <w:rPr>
                <w:rFonts w:cs="Arial"/>
              </w:rPr>
            </w:pPr>
          </w:p>
        </w:tc>
      </w:tr>
      <w:tr w:rsidR="00367C54" w14:paraId="41A1A418" w14:textId="77777777" w:rsidTr="000E7920">
        <w:trPr>
          <w:trHeight w:val="2687"/>
          <w:jc w:val="center"/>
        </w:trPr>
        <w:tc>
          <w:tcPr>
            <w:tcW w:w="292" w:type="dxa"/>
            <w:tcBorders>
              <w:top w:val="single" w:sz="2" w:space="0" w:color="000000"/>
              <w:left w:val="single" w:sz="4" w:space="0" w:color="auto"/>
              <w:bottom w:val="single" w:sz="2" w:space="0" w:color="000000"/>
              <w:right w:val="single" w:sz="2" w:space="0" w:color="000000"/>
            </w:tcBorders>
            <w:vAlign w:val="center"/>
            <w:hideMark/>
          </w:tcPr>
          <w:p w14:paraId="1ACE18E4" w14:textId="77777777" w:rsidR="00367C54" w:rsidRDefault="00367C54" w:rsidP="000E7920">
            <w:pPr>
              <w:jc w:val="center"/>
              <w:rPr>
                <w:rFonts w:cs="Arial"/>
              </w:rPr>
            </w:pPr>
            <w:r>
              <w:rPr>
                <w:rFonts w:cs="Arial"/>
              </w:rPr>
              <w:t>2</w:t>
            </w:r>
          </w:p>
        </w:tc>
        <w:tc>
          <w:tcPr>
            <w:tcW w:w="3708" w:type="dxa"/>
            <w:tcBorders>
              <w:top w:val="single" w:sz="2" w:space="0" w:color="000000"/>
              <w:left w:val="single" w:sz="2" w:space="0" w:color="000000"/>
              <w:bottom w:val="single" w:sz="2" w:space="0" w:color="000000"/>
              <w:right w:val="single" w:sz="2" w:space="0" w:color="000000"/>
            </w:tcBorders>
          </w:tcPr>
          <w:p w14:paraId="6F9DB0C0" w14:textId="77777777" w:rsidR="00367C54" w:rsidRDefault="00367C54" w:rsidP="000E7920">
            <w:pPr>
              <w:jc w:val="both"/>
              <w:rPr>
                <w:rFonts w:cs="Tahoma"/>
                <w:b/>
              </w:rPr>
            </w:pPr>
            <w:r>
              <w:rPr>
                <w:rFonts w:cs="Tahoma"/>
                <w:b/>
              </w:rPr>
              <w:t>b)    PERSONAL CLAVE</w:t>
            </w:r>
          </w:p>
          <w:p w14:paraId="0F92B25C" w14:textId="77777777" w:rsidR="00367C54" w:rsidRDefault="00367C54" w:rsidP="000E7920">
            <w:pPr>
              <w:jc w:val="both"/>
              <w:rPr>
                <w:rFonts w:cs="Tahoma"/>
                <w:b/>
              </w:rPr>
            </w:pPr>
            <w:r>
              <w:rPr>
                <w:rFonts w:cs="Tahoma"/>
                <w:b/>
              </w:rPr>
              <w:t>b.1) Experiencia General</w:t>
            </w:r>
          </w:p>
          <w:p w14:paraId="09D12999" w14:textId="77777777" w:rsidR="00367C54" w:rsidRDefault="00367C54" w:rsidP="000E7920">
            <w:pPr>
              <w:jc w:val="both"/>
              <w:rPr>
                <w:rFonts w:cs="Tahoma"/>
                <w:b/>
              </w:rPr>
            </w:pPr>
          </w:p>
          <w:p w14:paraId="38359292" w14:textId="77777777" w:rsidR="00367C54" w:rsidRDefault="00367C54" w:rsidP="000E4885">
            <w:pPr>
              <w:numPr>
                <w:ilvl w:val="0"/>
                <w:numId w:val="63"/>
              </w:numPr>
              <w:tabs>
                <w:tab w:val="clear" w:pos="322"/>
                <w:tab w:val="num" w:pos="387"/>
              </w:tabs>
              <w:ind w:left="387" w:right="295" w:hanging="266"/>
              <w:jc w:val="both"/>
              <w:rPr>
                <w:rFonts w:cs="Tahoma"/>
              </w:rPr>
            </w:pPr>
            <w:r>
              <w:rPr>
                <w:rFonts w:cs="Tahoma"/>
              </w:rPr>
              <w:t xml:space="preserve">Profesional con conocimiento y experiencia en estudios de espectro y operación de analizadores de espectro en campo. El conocimiento de la operación del equipo debe estar respaldado por certificado emitido por algún ente o fabricante reconocido dentro del rubro. </w:t>
            </w:r>
          </w:p>
          <w:p w14:paraId="7A44C985" w14:textId="77777777" w:rsidR="00367C54" w:rsidRDefault="00367C54" w:rsidP="000E4885">
            <w:pPr>
              <w:numPr>
                <w:ilvl w:val="0"/>
                <w:numId w:val="63"/>
              </w:numPr>
              <w:tabs>
                <w:tab w:val="clear" w:pos="322"/>
                <w:tab w:val="num" w:pos="387"/>
              </w:tabs>
              <w:ind w:left="387" w:right="295" w:hanging="266"/>
              <w:jc w:val="both"/>
              <w:rPr>
                <w:rFonts w:cs="Tahoma"/>
              </w:rPr>
            </w:pPr>
            <w:r>
              <w:rPr>
                <w:rFonts w:cs="Tahoma"/>
              </w:rPr>
              <w:t>Cada certificado emitido tendrá una ponderación de 1.5 hasta un máximo de 7.5 puntos</w:t>
            </w:r>
          </w:p>
          <w:p w14:paraId="3BF3F564" w14:textId="77777777" w:rsidR="00367C54" w:rsidRDefault="00367C54" w:rsidP="006011C6">
            <w:pPr>
              <w:ind w:left="387" w:right="295"/>
              <w:jc w:val="both"/>
              <w:rPr>
                <w:rFonts w:cs="Tahoma"/>
              </w:rPr>
            </w:pPr>
            <w:bookmarkStart w:id="150" w:name="_GoBack"/>
            <w:bookmarkEnd w:id="150"/>
          </w:p>
          <w:p w14:paraId="1919E3C2" w14:textId="77777777" w:rsidR="00367C54" w:rsidRDefault="00367C54" w:rsidP="000E7920">
            <w:pPr>
              <w:jc w:val="both"/>
              <w:rPr>
                <w:rFonts w:cs="Tahoma"/>
                <w:b/>
              </w:rPr>
            </w:pPr>
            <w:r>
              <w:rPr>
                <w:rFonts w:cs="Tahoma"/>
                <w:b/>
              </w:rPr>
              <w:t>b.2) Experiencia Específica</w:t>
            </w:r>
          </w:p>
          <w:p w14:paraId="11434892" w14:textId="77777777" w:rsidR="00367C54" w:rsidRDefault="00367C54" w:rsidP="000E7920">
            <w:pPr>
              <w:jc w:val="both"/>
              <w:rPr>
                <w:rFonts w:cs="Tahoma"/>
              </w:rPr>
            </w:pPr>
          </w:p>
          <w:p w14:paraId="5D43BA44" w14:textId="77777777" w:rsidR="00367C54" w:rsidRPr="00DA7479" w:rsidRDefault="00367C54" w:rsidP="000E4885">
            <w:pPr>
              <w:numPr>
                <w:ilvl w:val="0"/>
                <w:numId w:val="63"/>
              </w:numPr>
              <w:tabs>
                <w:tab w:val="clear" w:pos="322"/>
                <w:tab w:val="num" w:pos="387"/>
              </w:tabs>
              <w:ind w:left="387" w:right="295" w:hanging="266"/>
              <w:jc w:val="both"/>
              <w:rPr>
                <w:rFonts w:cs="Tahoma"/>
              </w:rPr>
            </w:pPr>
            <w:r>
              <w:rPr>
                <w:rFonts w:cs="Tahoma"/>
              </w:rPr>
              <w:t>Estudios de espectro de espacio libre y operación de analizadores de espectro, tanto en campo o laboratorio, avalado por un certificado o documento que lo acredite. Cada certificado tendrá una ponderación de 2.5 hasta un máximo de 7.5</w:t>
            </w: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A4DA982" w14:textId="77777777" w:rsidR="00367C54" w:rsidRDefault="00367C54" w:rsidP="000E7920">
            <w:pPr>
              <w:spacing w:line="360" w:lineRule="auto"/>
              <w:jc w:val="center"/>
              <w:rPr>
                <w:rFonts w:cs="Tahoma"/>
              </w:rPr>
            </w:pPr>
            <w:r>
              <w:rPr>
                <w:rFonts w:cs="Tahoma"/>
              </w:rPr>
              <w:t>15</w:t>
            </w:r>
          </w:p>
        </w:tc>
        <w:tc>
          <w:tcPr>
            <w:tcW w:w="2990" w:type="dxa"/>
            <w:tcBorders>
              <w:top w:val="single" w:sz="2" w:space="0" w:color="000000"/>
              <w:left w:val="single" w:sz="2" w:space="0" w:color="000000"/>
              <w:bottom w:val="single" w:sz="2" w:space="0" w:color="000000"/>
              <w:right w:val="single" w:sz="4" w:space="0" w:color="auto"/>
            </w:tcBorders>
          </w:tcPr>
          <w:p w14:paraId="606C9BCB" w14:textId="77777777" w:rsidR="00367C54" w:rsidRDefault="00367C54" w:rsidP="000E7920">
            <w:pPr>
              <w:jc w:val="both"/>
              <w:rPr>
                <w:rFonts w:cs="Arial"/>
              </w:rPr>
            </w:pPr>
          </w:p>
        </w:tc>
      </w:tr>
      <w:tr w:rsidR="00367C54" w14:paraId="1BB891CC" w14:textId="77777777" w:rsidTr="000E7920">
        <w:trPr>
          <w:trHeight w:val="1259"/>
          <w:jc w:val="center"/>
        </w:trPr>
        <w:tc>
          <w:tcPr>
            <w:tcW w:w="292" w:type="dxa"/>
            <w:tcBorders>
              <w:top w:val="single" w:sz="2" w:space="0" w:color="000000"/>
              <w:left w:val="single" w:sz="4" w:space="0" w:color="auto"/>
              <w:bottom w:val="single" w:sz="2" w:space="0" w:color="000000"/>
              <w:right w:val="single" w:sz="2" w:space="0" w:color="000000"/>
            </w:tcBorders>
            <w:vAlign w:val="center"/>
          </w:tcPr>
          <w:p w14:paraId="71211564" w14:textId="77777777" w:rsidR="00367C54" w:rsidRDefault="00367C54" w:rsidP="000E7920">
            <w:pPr>
              <w:jc w:val="center"/>
              <w:rPr>
                <w:rFonts w:cs="Arial"/>
              </w:rPr>
            </w:pPr>
            <w:r>
              <w:rPr>
                <w:rFonts w:cs="Arial"/>
              </w:rPr>
              <w:t>3</w:t>
            </w:r>
          </w:p>
        </w:tc>
        <w:tc>
          <w:tcPr>
            <w:tcW w:w="3708" w:type="dxa"/>
            <w:tcBorders>
              <w:top w:val="single" w:sz="2" w:space="0" w:color="000000"/>
              <w:left w:val="single" w:sz="2" w:space="0" w:color="000000"/>
              <w:bottom w:val="single" w:sz="2" w:space="0" w:color="000000"/>
              <w:right w:val="single" w:sz="2" w:space="0" w:color="000000"/>
            </w:tcBorders>
          </w:tcPr>
          <w:p w14:paraId="1D3E9404" w14:textId="77777777" w:rsidR="00367C54" w:rsidRDefault="00367C54" w:rsidP="000E7920">
            <w:pPr>
              <w:jc w:val="both"/>
              <w:rPr>
                <w:rFonts w:cs="Tahoma"/>
                <w:b/>
              </w:rPr>
            </w:pPr>
            <w:r>
              <w:rPr>
                <w:rFonts w:cs="Tahoma"/>
                <w:b/>
              </w:rPr>
              <w:t>c) PUNTAJE ADICIONAL</w:t>
            </w:r>
          </w:p>
          <w:p w14:paraId="04C12C82" w14:textId="77777777" w:rsidR="00367C54" w:rsidRDefault="00367C54" w:rsidP="000E7920">
            <w:pPr>
              <w:ind w:left="387" w:right="295"/>
              <w:jc w:val="both"/>
              <w:rPr>
                <w:rFonts w:cs="Tahoma"/>
              </w:rPr>
            </w:pPr>
          </w:p>
          <w:p w14:paraId="01D51C8C" w14:textId="77777777" w:rsidR="00367C54" w:rsidRPr="00BE14CB" w:rsidRDefault="00367C54" w:rsidP="000E4885">
            <w:pPr>
              <w:numPr>
                <w:ilvl w:val="0"/>
                <w:numId w:val="63"/>
              </w:numPr>
              <w:tabs>
                <w:tab w:val="clear" w:pos="322"/>
                <w:tab w:val="num" w:pos="387"/>
              </w:tabs>
              <w:ind w:left="387" w:right="295" w:hanging="266"/>
              <w:jc w:val="both"/>
              <w:rPr>
                <w:rFonts w:cs="Tahoma"/>
              </w:rPr>
            </w:pPr>
            <w:r>
              <w:rPr>
                <w:rFonts w:cs="Tahoma"/>
              </w:rPr>
              <w:t xml:space="preserve">Mayor a tres (3) estudios relacionados a análisis de espectro de radio frecuencia. </w:t>
            </w:r>
            <w:r w:rsidRPr="00DA7479">
              <w:rPr>
                <w:rFonts w:cs="Tahoma"/>
              </w:rPr>
              <w:t>La empresa debe haber validado y certificado esta experiencia para que pueda ser considerada por ENDE.</w:t>
            </w:r>
            <w:r>
              <w:rPr>
                <w:rFonts w:cs="Tahoma"/>
              </w:rPr>
              <w:t xml:space="preserve"> Cada certificado tendrá una ponderación de 5 hasta alcanzar un máximo de 15.</w:t>
            </w: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7B4C581" w14:textId="77777777" w:rsidR="00367C54" w:rsidRDefault="00367C54" w:rsidP="000E7920">
            <w:pPr>
              <w:spacing w:line="360" w:lineRule="auto"/>
              <w:jc w:val="center"/>
              <w:rPr>
                <w:rFonts w:cs="Tahoma"/>
              </w:rPr>
            </w:pPr>
            <w:r>
              <w:rPr>
                <w:rFonts w:cs="Tahoma"/>
              </w:rPr>
              <w:t>15</w:t>
            </w:r>
          </w:p>
        </w:tc>
        <w:tc>
          <w:tcPr>
            <w:tcW w:w="2990" w:type="dxa"/>
            <w:tcBorders>
              <w:top w:val="single" w:sz="2" w:space="0" w:color="000000"/>
              <w:left w:val="single" w:sz="2" w:space="0" w:color="000000"/>
              <w:bottom w:val="single" w:sz="2" w:space="0" w:color="000000"/>
              <w:right w:val="single" w:sz="4" w:space="0" w:color="auto"/>
            </w:tcBorders>
          </w:tcPr>
          <w:p w14:paraId="1D09CADF" w14:textId="77777777" w:rsidR="00367C54" w:rsidRDefault="00367C54" w:rsidP="000E7920">
            <w:pPr>
              <w:jc w:val="both"/>
              <w:rPr>
                <w:rFonts w:cs="Arial"/>
              </w:rPr>
            </w:pPr>
          </w:p>
        </w:tc>
      </w:tr>
    </w:tbl>
    <w:p w14:paraId="5AD4ED93" w14:textId="77777777" w:rsidR="00367C54" w:rsidRDefault="00367C54" w:rsidP="00435991">
      <w:pPr>
        <w:jc w:val="center"/>
        <w:rPr>
          <w:rFonts w:cs="Arial"/>
          <w:b/>
          <w:sz w:val="18"/>
          <w:szCs w:val="18"/>
          <w:lang w:val="es-BO"/>
        </w:rPr>
      </w:pPr>
    </w:p>
    <w:p w14:paraId="68CFF46F" w14:textId="400B5DD5" w:rsidR="00435991" w:rsidRDefault="00367C54" w:rsidP="00435991">
      <w:pPr>
        <w:ind w:left="-142"/>
        <w:jc w:val="both"/>
        <w:rPr>
          <w:sz w:val="18"/>
        </w:rPr>
      </w:pPr>
      <w:r>
        <w:rPr>
          <w:rFonts w:cs="Arial"/>
          <w:sz w:val="18"/>
        </w:rPr>
        <w:t xml:space="preserve"> </w:t>
      </w:r>
      <w:r w:rsidR="00435991">
        <w:rPr>
          <w:rFonts w:cs="Arial"/>
          <w:sz w:val="18"/>
        </w:rPr>
        <w:t>(*)</w:t>
      </w:r>
      <w:r w:rsidR="00435991">
        <w:rPr>
          <w:sz w:val="18"/>
        </w:rPr>
        <w:t xml:space="preserve"> Se deberá describir los criterios que se consideren necesarios. Por ejemplo: experiencia </w:t>
      </w:r>
      <w:proofErr w:type="spellStart"/>
      <w:r w:rsidR="00435991">
        <w:rPr>
          <w:sz w:val="18"/>
        </w:rPr>
        <w:t>especifica</w:t>
      </w:r>
      <w:proofErr w:type="spellEnd"/>
      <w:r w:rsidR="00435991">
        <w:rPr>
          <w:sz w:val="18"/>
        </w:rPr>
        <w:t xml:space="preserve"> del proponente o del personal clave, condiciones adicionales o mejoras a los Términos de </w:t>
      </w:r>
      <w:r w:rsidR="00435991">
        <w:rPr>
          <w:sz w:val="18"/>
        </w:rPr>
        <w:lastRenderedPageBreak/>
        <w:t>Referencia, siempre y cuando sean: objetivos, congruentes y se sujeten a los criterios de razonabilidad y proporcionalidad.</w:t>
      </w:r>
    </w:p>
    <w:p w14:paraId="0CE1275C" w14:textId="77777777" w:rsidR="00435991" w:rsidRDefault="00435991" w:rsidP="00435991">
      <w:pPr>
        <w:ind w:left="-709"/>
        <w:jc w:val="both"/>
        <w:rPr>
          <w:sz w:val="18"/>
        </w:rPr>
      </w:pPr>
    </w:p>
    <w:p w14:paraId="34AFB084" w14:textId="77777777" w:rsidR="00435991" w:rsidRDefault="00435991" w:rsidP="00435991">
      <w:pPr>
        <w:ind w:left="-142"/>
        <w:jc w:val="both"/>
        <w:rPr>
          <w:sz w:val="18"/>
        </w:rPr>
      </w:pPr>
      <w:r>
        <w:rPr>
          <w:sz w:val="18"/>
        </w:rPr>
        <w:t xml:space="preserve">(**) La suma de los puntajes asignados para las condiciones adicionales solicitadas deberá ser 30 puntos. </w:t>
      </w:r>
    </w:p>
    <w:p w14:paraId="5313855A" w14:textId="77777777" w:rsidR="00435991" w:rsidRDefault="00435991" w:rsidP="00435991">
      <w:pPr>
        <w:ind w:left="-709"/>
        <w:jc w:val="both"/>
        <w:rPr>
          <w:sz w:val="18"/>
        </w:rPr>
      </w:pPr>
    </w:p>
    <w:p w14:paraId="2EEFBFE3" w14:textId="77777777" w:rsidR="00435991" w:rsidRDefault="00435991" w:rsidP="00435991">
      <w:pPr>
        <w:ind w:left="-142"/>
        <w:jc w:val="both"/>
        <w:rPr>
          <w:sz w:val="18"/>
        </w:rPr>
      </w:pPr>
      <w:r>
        <w:rPr>
          <w:sz w:val="18"/>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3EA13A69" w14:textId="77777777" w:rsidR="00435991" w:rsidRDefault="00435991" w:rsidP="00435991"/>
    <w:p w14:paraId="572D5B47" w14:textId="77777777" w:rsidR="00435991" w:rsidRPr="00435991" w:rsidRDefault="00435991" w:rsidP="00676481">
      <w:pPr>
        <w:jc w:val="center"/>
        <w:rPr>
          <w:rFonts w:cs="Arial"/>
          <w:b/>
          <w:sz w:val="18"/>
          <w:szCs w:val="18"/>
        </w:rPr>
      </w:pPr>
    </w:p>
    <w:p w14:paraId="262FD47E" w14:textId="77777777" w:rsidR="00676481" w:rsidRDefault="00676481" w:rsidP="00A72FB0">
      <w:pPr>
        <w:jc w:val="center"/>
        <w:rPr>
          <w:rFonts w:cs="Arial"/>
          <w:b/>
          <w:sz w:val="18"/>
          <w:szCs w:val="18"/>
          <w:lang w:val="es-BO"/>
        </w:rPr>
      </w:pPr>
    </w:p>
    <w:p w14:paraId="51C47537" w14:textId="77777777" w:rsidR="00435991" w:rsidRDefault="00435991" w:rsidP="00A72FB0">
      <w:pPr>
        <w:jc w:val="center"/>
        <w:rPr>
          <w:rFonts w:cs="Arial"/>
          <w:b/>
          <w:sz w:val="18"/>
          <w:szCs w:val="18"/>
          <w:lang w:val="es-BO"/>
        </w:rPr>
      </w:pPr>
    </w:p>
    <w:p w14:paraId="78D19525" w14:textId="77777777" w:rsidR="00435991" w:rsidRDefault="00435991" w:rsidP="00A72FB0">
      <w:pPr>
        <w:jc w:val="center"/>
        <w:rPr>
          <w:rFonts w:cs="Arial"/>
          <w:b/>
          <w:sz w:val="18"/>
          <w:szCs w:val="18"/>
          <w:lang w:val="es-BO"/>
        </w:rPr>
      </w:pPr>
    </w:p>
    <w:p w14:paraId="1B53A84D" w14:textId="77777777" w:rsidR="00435991" w:rsidRDefault="00435991" w:rsidP="00A72FB0">
      <w:pPr>
        <w:jc w:val="center"/>
        <w:rPr>
          <w:rFonts w:cs="Arial"/>
          <w:b/>
          <w:sz w:val="18"/>
          <w:szCs w:val="18"/>
          <w:lang w:val="es-BO"/>
        </w:rPr>
      </w:pPr>
    </w:p>
    <w:p w14:paraId="736C4F30" w14:textId="77777777" w:rsidR="00435991" w:rsidRDefault="00435991" w:rsidP="00A72FB0">
      <w:pPr>
        <w:jc w:val="center"/>
        <w:rPr>
          <w:rFonts w:cs="Arial"/>
          <w:b/>
          <w:sz w:val="18"/>
          <w:szCs w:val="18"/>
          <w:lang w:val="es-BO"/>
        </w:rPr>
      </w:pPr>
    </w:p>
    <w:p w14:paraId="1D26CDA4" w14:textId="77777777" w:rsidR="00435991" w:rsidRDefault="00435991" w:rsidP="00A72FB0">
      <w:pPr>
        <w:jc w:val="center"/>
        <w:rPr>
          <w:rFonts w:cs="Arial"/>
          <w:b/>
          <w:sz w:val="18"/>
          <w:szCs w:val="18"/>
          <w:lang w:val="es-BO"/>
        </w:rPr>
      </w:pPr>
    </w:p>
    <w:p w14:paraId="74ABC0F3" w14:textId="77777777" w:rsidR="00435991" w:rsidRDefault="00435991" w:rsidP="00A72FB0">
      <w:pPr>
        <w:jc w:val="center"/>
        <w:rPr>
          <w:rFonts w:cs="Arial"/>
          <w:b/>
          <w:sz w:val="18"/>
          <w:szCs w:val="18"/>
          <w:lang w:val="es-BO"/>
        </w:rPr>
      </w:pPr>
    </w:p>
    <w:p w14:paraId="7C162934" w14:textId="77777777" w:rsidR="00435991" w:rsidRDefault="00435991" w:rsidP="00A72FB0">
      <w:pPr>
        <w:jc w:val="center"/>
        <w:rPr>
          <w:rFonts w:cs="Arial"/>
          <w:b/>
          <w:sz w:val="18"/>
          <w:szCs w:val="18"/>
          <w:lang w:val="es-BO"/>
        </w:rPr>
      </w:pPr>
    </w:p>
    <w:p w14:paraId="7937A4B3" w14:textId="77777777" w:rsidR="00435991" w:rsidRDefault="00435991" w:rsidP="00A72FB0">
      <w:pPr>
        <w:jc w:val="center"/>
        <w:rPr>
          <w:rFonts w:cs="Arial"/>
          <w:b/>
          <w:sz w:val="18"/>
          <w:szCs w:val="18"/>
          <w:lang w:val="es-BO"/>
        </w:rPr>
      </w:pPr>
    </w:p>
    <w:p w14:paraId="66B66E1F" w14:textId="77777777" w:rsidR="00435991" w:rsidRDefault="00435991" w:rsidP="00A72FB0">
      <w:pPr>
        <w:jc w:val="center"/>
        <w:rPr>
          <w:rFonts w:cs="Arial"/>
          <w:b/>
          <w:sz w:val="18"/>
          <w:szCs w:val="18"/>
          <w:lang w:val="es-BO"/>
        </w:rPr>
      </w:pPr>
    </w:p>
    <w:p w14:paraId="7FAB8847" w14:textId="77777777" w:rsidR="00435991" w:rsidRDefault="00435991" w:rsidP="00A72FB0">
      <w:pPr>
        <w:jc w:val="center"/>
        <w:rPr>
          <w:rFonts w:cs="Arial"/>
          <w:b/>
          <w:sz w:val="18"/>
          <w:szCs w:val="18"/>
          <w:lang w:val="es-BO"/>
        </w:rPr>
      </w:pPr>
    </w:p>
    <w:p w14:paraId="72981702" w14:textId="77777777" w:rsidR="00435991" w:rsidRDefault="00435991" w:rsidP="00A72FB0">
      <w:pPr>
        <w:jc w:val="center"/>
        <w:rPr>
          <w:rFonts w:cs="Arial"/>
          <w:b/>
          <w:sz w:val="18"/>
          <w:szCs w:val="18"/>
          <w:lang w:val="es-BO"/>
        </w:rPr>
      </w:pPr>
    </w:p>
    <w:p w14:paraId="4FB79472" w14:textId="77777777" w:rsidR="00435991" w:rsidRDefault="00435991" w:rsidP="00A72FB0">
      <w:pPr>
        <w:jc w:val="center"/>
        <w:rPr>
          <w:rFonts w:cs="Arial"/>
          <w:b/>
          <w:sz w:val="18"/>
          <w:szCs w:val="18"/>
          <w:lang w:val="es-BO"/>
        </w:rPr>
      </w:pPr>
    </w:p>
    <w:p w14:paraId="50C6C8D5" w14:textId="77777777" w:rsidR="00435991" w:rsidRDefault="00435991" w:rsidP="00A72FB0">
      <w:pPr>
        <w:jc w:val="center"/>
        <w:rPr>
          <w:rFonts w:cs="Arial"/>
          <w:b/>
          <w:sz w:val="18"/>
          <w:szCs w:val="18"/>
          <w:lang w:val="es-BO"/>
        </w:rPr>
      </w:pPr>
    </w:p>
    <w:p w14:paraId="75137109" w14:textId="77777777" w:rsidR="00435991" w:rsidRDefault="00435991" w:rsidP="00A72FB0">
      <w:pPr>
        <w:jc w:val="center"/>
        <w:rPr>
          <w:rFonts w:cs="Arial"/>
          <w:b/>
          <w:sz w:val="18"/>
          <w:szCs w:val="18"/>
          <w:lang w:val="es-BO"/>
        </w:rPr>
      </w:pPr>
    </w:p>
    <w:p w14:paraId="05E4686D" w14:textId="77777777" w:rsidR="00435991" w:rsidRDefault="00435991" w:rsidP="00A72FB0">
      <w:pPr>
        <w:jc w:val="center"/>
        <w:rPr>
          <w:rFonts w:cs="Arial"/>
          <w:b/>
          <w:sz w:val="18"/>
          <w:szCs w:val="18"/>
          <w:lang w:val="es-BO"/>
        </w:rPr>
      </w:pPr>
    </w:p>
    <w:p w14:paraId="2686BE58" w14:textId="77777777" w:rsidR="00435991" w:rsidRDefault="00435991" w:rsidP="00A72FB0">
      <w:pPr>
        <w:jc w:val="center"/>
        <w:rPr>
          <w:rFonts w:cs="Arial"/>
          <w:b/>
          <w:sz w:val="18"/>
          <w:szCs w:val="18"/>
          <w:lang w:val="es-BO"/>
        </w:rPr>
      </w:pPr>
    </w:p>
    <w:p w14:paraId="1A40F7E9" w14:textId="77777777" w:rsidR="00435991" w:rsidRDefault="00435991" w:rsidP="00A72FB0">
      <w:pPr>
        <w:jc w:val="center"/>
        <w:rPr>
          <w:rFonts w:cs="Arial"/>
          <w:b/>
          <w:sz w:val="18"/>
          <w:szCs w:val="18"/>
          <w:lang w:val="es-BO"/>
        </w:rPr>
      </w:pPr>
    </w:p>
    <w:p w14:paraId="49735320" w14:textId="77777777" w:rsidR="00435991" w:rsidRDefault="00435991" w:rsidP="00A72FB0">
      <w:pPr>
        <w:jc w:val="center"/>
        <w:rPr>
          <w:rFonts w:cs="Arial"/>
          <w:b/>
          <w:sz w:val="18"/>
          <w:szCs w:val="18"/>
          <w:lang w:val="es-BO"/>
        </w:rPr>
      </w:pPr>
    </w:p>
    <w:p w14:paraId="6848D647" w14:textId="77777777" w:rsidR="00435991" w:rsidRDefault="00435991" w:rsidP="00A72FB0">
      <w:pPr>
        <w:jc w:val="center"/>
        <w:rPr>
          <w:rFonts w:cs="Arial"/>
          <w:b/>
          <w:sz w:val="18"/>
          <w:szCs w:val="18"/>
          <w:lang w:val="es-BO"/>
        </w:rPr>
      </w:pPr>
    </w:p>
    <w:p w14:paraId="4D5151F6" w14:textId="77777777" w:rsidR="00435991" w:rsidRDefault="00435991" w:rsidP="00A72FB0">
      <w:pPr>
        <w:jc w:val="center"/>
        <w:rPr>
          <w:rFonts w:cs="Arial"/>
          <w:b/>
          <w:sz w:val="18"/>
          <w:szCs w:val="18"/>
          <w:lang w:val="es-BO"/>
        </w:rPr>
      </w:pPr>
    </w:p>
    <w:p w14:paraId="43C220FC" w14:textId="77777777" w:rsidR="00435991" w:rsidRDefault="00435991" w:rsidP="00A72FB0">
      <w:pPr>
        <w:jc w:val="center"/>
        <w:rPr>
          <w:rFonts w:cs="Arial"/>
          <w:b/>
          <w:sz w:val="18"/>
          <w:szCs w:val="18"/>
          <w:lang w:val="es-BO"/>
        </w:rPr>
      </w:pPr>
    </w:p>
    <w:p w14:paraId="09783C7E" w14:textId="77777777" w:rsidR="00435991" w:rsidRDefault="00435991" w:rsidP="00A72FB0">
      <w:pPr>
        <w:jc w:val="center"/>
        <w:rPr>
          <w:rFonts w:cs="Arial"/>
          <w:b/>
          <w:sz w:val="18"/>
          <w:szCs w:val="18"/>
          <w:lang w:val="es-BO"/>
        </w:rPr>
      </w:pPr>
    </w:p>
    <w:p w14:paraId="64B55230" w14:textId="77777777" w:rsidR="00435991" w:rsidRDefault="00435991" w:rsidP="00A72FB0">
      <w:pPr>
        <w:jc w:val="center"/>
        <w:rPr>
          <w:rFonts w:cs="Arial"/>
          <w:b/>
          <w:sz w:val="18"/>
          <w:szCs w:val="18"/>
          <w:lang w:val="es-BO"/>
        </w:rPr>
      </w:pPr>
    </w:p>
    <w:p w14:paraId="1B1EDFEB" w14:textId="77777777" w:rsidR="00435991" w:rsidRDefault="00435991" w:rsidP="00A72FB0">
      <w:pPr>
        <w:jc w:val="center"/>
        <w:rPr>
          <w:rFonts w:cs="Arial"/>
          <w:b/>
          <w:sz w:val="18"/>
          <w:szCs w:val="18"/>
          <w:lang w:val="es-BO"/>
        </w:rPr>
      </w:pPr>
    </w:p>
    <w:p w14:paraId="0A81041B" w14:textId="77777777" w:rsidR="00435991" w:rsidRDefault="00435991" w:rsidP="00A72FB0">
      <w:pPr>
        <w:jc w:val="center"/>
        <w:rPr>
          <w:rFonts w:cs="Arial"/>
          <w:b/>
          <w:sz w:val="18"/>
          <w:szCs w:val="18"/>
          <w:lang w:val="es-BO"/>
        </w:rPr>
      </w:pPr>
    </w:p>
    <w:p w14:paraId="12872919" w14:textId="77777777" w:rsidR="00435991" w:rsidRDefault="00435991" w:rsidP="00A72FB0">
      <w:pPr>
        <w:jc w:val="center"/>
        <w:rPr>
          <w:rFonts w:cs="Arial"/>
          <w:b/>
          <w:sz w:val="18"/>
          <w:szCs w:val="18"/>
          <w:lang w:val="es-BO"/>
        </w:rPr>
      </w:pPr>
    </w:p>
    <w:p w14:paraId="66405AC7" w14:textId="77777777" w:rsidR="00435991" w:rsidRDefault="00435991" w:rsidP="00A72FB0">
      <w:pPr>
        <w:jc w:val="center"/>
        <w:rPr>
          <w:rFonts w:cs="Arial"/>
          <w:b/>
          <w:sz w:val="18"/>
          <w:szCs w:val="18"/>
          <w:lang w:val="es-BO"/>
        </w:rPr>
      </w:pPr>
    </w:p>
    <w:p w14:paraId="4DE7750F" w14:textId="77777777" w:rsidR="00435991" w:rsidRDefault="00435991" w:rsidP="00A72FB0">
      <w:pPr>
        <w:jc w:val="center"/>
        <w:rPr>
          <w:rFonts w:cs="Arial"/>
          <w:b/>
          <w:sz w:val="18"/>
          <w:szCs w:val="18"/>
          <w:lang w:val="es-BO"/>
        </w:rPr>
      </w:pPr>
    </w:p>
    <w:p w14:paraId="4382A873" w14:textId="77777777" w:rsidR="00435991" w:rsidRDefault="00435991" w:rsidP="00A72FB0">
      <w:pPr>
        <w:jc w:val="center"/>
        <w:rPr>
          <w:rFonts w:cs="Arial"/>
          <w:b/>
          <w:sz w:val="18"/>
          <w:szCs w:val="18"/>
          <w:lang w:val="es-BO"/>
        </w:rPr>
      </w:pPr>
    </w:p>
    <w:p w14:paraId="0685221E" w14:textId="77777777" w:rsidR="00435991" w:rsidRDefault="00435991" w:rsidP="00A72FB0">
      <w:pPr>
        <w:jc w:val="center"/>
        <w:rPr>
          <w:rFonts w:cs="Arial"/>
          <w:b/>
          <w:sz w:val="18"/>
          <w:szCs w:val="18"/>
          <w:lang w:val="es-BO"/>
        </w:rPr>
      </w:pPr>
    </w:p>
    <w:p w14:paraId="3C7A8050" w14:textId="77777777" w:rsidR="00435991" w:rsidRDefault="00435991" w:rsidP="00A72FB0">
      <w:pPr>
        <w:jc w:val="center"/>
        <w:rPr>
          <w:rFonts w:cs="Arial"/>
          <w:b/>
          <w:sz w:val="18"/>
          <w:szCs w:val="18"/>
          <w:lang w:val="es-BO"/>
        </w:rPr>
      </w:pPr>
    </w:p>
    <w:p w14:paraId="4299455E" w14:textId="77777777" w:rsidR="00435991" w:rsidRDefault="00435991" w:rsidP="00A72FB0">
      <w:pPr>
        <w:jc w:val="center"/>
        <w:rPr>
          <w:rFonts w:cs="Arial"/>
          <w:b/>
          <w:sz w:val="18"/>
          <w:szCs w:val="18"/>
          <w:lang w:val="es-BO"/>
        </w:rPr>
      </w:pPr>
    </w:p>
    <w:p w14:paraId="0D070BDB" w14:textId="77777777" w:rsidR="00435991" w:rsidRDefault="00435991" w:rsidP="00A72FB0">
      <w:pPr>
        <w:jc w:val="center"/>
        <w:rPr>
          <w:rFonts w:cs="Arial"/>
          <w:b/>
          <w:sz w:val="18"/>
          <w:szCs w:val="18"/>
          <w:lang w:val="es-BO"/>
        </w:rPr>
      </w:pPr>
    </w:p>
    <w:p w14:paraId="625E88D4" w14:textId="77777777" w:rsidR="00435991" w:rsidRDefault="00435991" w:rsidP="00A72FB0">
      <w:pPr>
        <w:jc w:val="center"/>
        <w:rPr>
          <w:rFonts w:cs="Arial"/>
          <w:b/>
          <w:sz w:val="18"/>
          <w:szCs w:val="18"/>
          <w:lang w:val="es-BO"/>
        </w:rPr>
      </w:pPr>
    </w:p>
    <w:p w14:paraId="5FB416AA" w14:textId="77777777" w:rsidR="00435991" w:rsidRDefault="00435991" w:rsidP="00A72FB0">
      <w:pPr>
        <w:jc w:val="center"/>
        <w:rPr>
          <w:rFonts w:cs="Arial"/>
          <w:b/>
          <w:sz w:val="18"/>
          <w:szCs w:val="18"/>
          <w:lang w:val="es-BO"/>
        </w:rPr>
      </w:pPr>
    </w:p>
    <w:p w14:paraId="1AD655F2" w14:textId="77777777" w:rsidR="00435991" w:rsidRDefault="00435991" w:rsidP="00A72FB0">
      <w:pPr>
        <w:jc w:val="center"/>
        <w:rPr>
          <w:rFonts w:cs="Arial"/>
          <w:b/>
          <w:sz w:val="18"/>
          <w:szCs w:val="18"/>
          <w:lang w:val="es-BO"/>
        </w:rPr>
      </w:pPr>
    </w:p>
    <w:p w14:paraId="2BABE4C1" w14:textId="77777777" w:rsidR="00435991" w:rsidRDefault="00435991" w:rsidP="00A72FB0">
      <w:pPr>
        <w:jc w:val="center"/>
        <w:rPr>
          <w:rFonts w:cs="Arial"/>
          <w:b/>
          <w:sz w:val="18"/>
          <w:szCs w:val="18"/>
          <w:lang w:val="es-BO"/>
        </w:rPr>
      </w:pPr>
    </w:p>
    <w:p w14:paraId="7C7390A8" w14:textId="77777777" w:rsidR="00435991" w:rsidRDefault="00435991" w:rsidP="00A72FB0">
      <w:pPr>
        <w:jc w:val="center"/>
        <w:rPr>
          <w:rFonts w:cs="Arial"/>
          <w:b/>
          <w:sz w:val="18"/>
          <w:szCs w:val="18"/>
          <w:lang w:val="es-BO"/>
        </w:rPr>
      </w:pPr>
    </w:p>
    <w:p w14:paraId="78818759" w14:textId="77777777" w:rsidR="00435991" w:rsidRDefault="00435991" w:rsidP="00A72FB0">
      <w:pPr>
        <w:jc w:val="center"/>
        <w:rPr>
          <w:rFonts w:cs="Arial"/>
          <w:b/>
          <w:sz w:val="18"/>
          <w:szCs w:val="18"/>
          <w:lang w:val="es-BO"/>
        </w:rPr>
      </w:pPr>
    </w:p>
    <w:p w14:paraId="1C324729" w14:textId="77777777" w:rsidR="00435991" w:rsidRDefault="00435991" w:rsidP="00A72FB0">
      <w:pPr>
        <w:jc w:val="center"/>
        <w:rPr>
          <w:rFonts w:cs="Arial"/>
          <w:b/>
          <w:sz w:val="18"/>
          <w:szCs w:val="18"/>
          <w:lang w:val="es-BO"/>
        </w:rPr>
      </w:pPr>
    </w:p>
    <w:p w14:paraId="4FE0C40A" w14:textId="77777777" w:rsidR="00435991" w:rsidRDefault="00435991" w:rsidP="00A72FB0">
      <w:pPr>
        <w:jc w:val="center"/>
        <w:rPr>
          <w:rFonts w:cs="Arial"/>
          <w:b/>
          <w:sz w:val="18"/>
          <w:szCs w:val="18"/>
          <w:lang w:val="es-BO"/>
        </w:rPr>
      </w:pPr>
    </w:p>
    <w:p w14:paraId="7CCD8CCB" w14:textId="77777777" w:rsidR="00435991" w:rsidRDefault="00435991" w:rsidP="00A72FB0">
      <w:pPr>
        <w:jc w:val="center"/>
        <w:rPr>
          <w:rFonts w:cs="Arial"/>
          <w:b/>
          <w:sz w:val="18"/>
          <w:szCs w:val="18"/>
          <w:lang w:val="es-BO"/>
        </w:rPr>
      </w:pPr>
    </w:p>
    <w:p w14:paraId="0E7804D6" w14:textId="77777777" w:rsidR="00435991" w:rsidRDefault="00435991" w:rsidP="00A72FB0">
      <w:pPr>
        <w:jc w:val="center"/>
        <w:rPr>
          <w:rFonts w:cs="Arial"/>
          <w:b/>
          <w:sz w:val="18"/>
          <w:szCs w:val="18"/>
          <w:lang w:val="es-BO"/>
        </w:rPr>
      </w:pPr>
    </w:p>
    <w:p w14:paraId="2D5E31A7" w14:textId="77777777" w:rsidR="00435991" w:rsidRDefault="00435991" w:rsidP="00A72FB0">
      <w:pPr>
        <w:jc w:val="center"/>
        <w:rPr>
          <w:rFonts w:cs="Arial"/>
          <w:b/>
          <w:sz w:val="18"/>
          <w:szCs w:val="18"/>
          <w:lang w:val="es-BO"/>
        </w:rPr>
      </w:pPr>
    </w:p>
    <w:p w14:paraId="11A39815" w14:textId="77777777" w:rsidR="00435991" w:rsidRPr="008F554D" w:rsidRDefault="00435991" w:rsidP="00A72FB0">
      <w:pPr>
        <w:jc w:val="center"/>
        <w:rPr>
          <w:rFonts w:cs="Arial"/>
          <w:b/>
          <w:sz w:val="18"/>
          <w:szCs w:val="18"/>
          <w:lang w:val="es-BO"/>
        </w:rPr>
      </w:pPr>
    </w:p>
    <w:p w14:paraId="53E5E5A5" w14:textId="77777777" w:rsidR="001A20A2" w:rsidRDefault="001A20A2" w:rsidP="001A6FE8">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1F6CD5">
            <w:pPr>
              <w:numPr>
                <w:ilvl w:val="0"/>
                <w:numId w:val="34"/>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1F6CD5">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1F6CD5">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1F6CD5">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1F6CD5">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1F6CD5">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1F6CD5">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p w14:paraId="65ED9694" w14:textId="66B694E3" w:rsidR="00853CC5" w:rsidRDefault="00853CC5" w:rsidP="001A6FE8">
      <w:pPr>
        <w:jc w:val="center"/>
        <w:rPr>
          <w:rFonts w:cs="Arial"/>
          <w:b/>
          <w:sz w:val="18"/>
          <w:szCs w:val="18"/>
          <w:lang w:val="es-BO"/>
        </w:rPr>
      </w:pPr>
    </w:p>
    <w:p w14:paraId="024703C4" w14:textId="77777777" w:rsidR="00853CC5" w:rsidRPr="00FC0866" w:rsidRDefault="00853CC5" w:rsidP="00853CC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1A1A490E" w14:textId="77777777" w:rsidR="008B701B" w:rsidRPr="008F554D" w:rsidRDefault="001A6FE8" w:rsidP="008B701B">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008B701B" w:rsidRPr="008F554D">
        <w:rPr>
          <w:rFonts w:cs="Tahoma"/>
          <w:sz w:val="18"/>
          <w:szCs w:val="18"/>
          <w:lang w:val="es-BO"/>
        </w:rPr>
        <w:t xml:space="preserve"> (</w:t>
      </w:r>
      <w:r w:rsidR="008B701B" w:rsidRPr="008F554D">
        <w:rPr>
          <w:rFonts w:cs="Tahoma"/>
          <w:b/>
          <w:i/>
          <w:sz w:val="18"/>
          <w:szCs w:val="18"/>
          <w:lang w:val="es-BO"/>
        </w:rPr>
        <w:t>Este Formulario es aplicable solo cuando se emplee el Método de Selección y Adjudicación Calidad, Propuesta Técnica y Costo. Caso contrario suprimir este Formulario</w:t>
      </w:r>
      <w:r w:rsidR="008B701B" w:rsidRPr="008F554D">
        <w:rPr>
          <w:rFonts w:cs="Tahoma"/>
          <w:sz w:val="18"/>
          <w:szCs w:val="18"/>
          <w:lang w:val="es-BO"/>
        </w:rPr>
        <w:t>)</w:t>
      </w:r>
    </w:p>
    <w:p w14:paraId="7D715AD9" w14:textId="77777777" w:rsidR="008B701B" w:rsidRPr="008F554D" w:rsidRDefault="008B701B" w:rsidP="001A6FE8">
      <w:pPr>
        <w:tabs>
          <w:tab w:val="left" w:pos="709"/>
        </w:tabs>
        <w:jc w:val="both"/>
        <w:rPr>
          <w:rFonts w:cs="Tahoma"/>
          <w:sz w:val="18"/>
          <w:szCs w:val="18"/>
          <w:lang w:val="es-BO"/>
        </w:rPr>
      </w:pP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PTP</w:t>
            </w:r>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1F6CD5">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1F6CD5">
      <w:pPr>
        <w:numPr>
          <w:ilvl w:val="0"/>
          <w:numId w:val="37"/>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lastRenderedPageBreak/>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1F6CD5">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1F6CD5">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1F6CD5">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1F6CD5">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1F6CD5">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1F6CD5">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1F6CD5">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 xml:space="preserve">(registrar el nombre del ente </w:t>
      </w:r>
      <w:r w:rsidRPr="008F554D">
        <w:rPr>
          <w:rFonts w:cs="Arial"/>
          <w:b/>
          <w:i/>
          <w:sz w:val="18"/>
          <w:szCs w:val="18"/>
          <w:lang w:val="es-BO"/>
        </w:rPr>
        <w:lastRenderedPageBreak/>
        <w:t>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0145BB1A"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dichas</w:t>
      </w:r>
      <w:r w:rsidR="00DA4A80">
        <w:rPr>
          <w:sz w:val="18"/>
          <w:szCs w:val="18"/>
          <w:lang w:val="es-BO"/>
        </w:rPr>
        <w:t xml:space="preserve">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 xml:space="preserve">días calendario establecidos al efecto, o en caso de que </w:t>
      </w:r>
      <w:r w:rsidRPr="008F554D">
        <w:rPr>
          <w:sz w:val="18"/>
          <w:szCs w:val="18"/>
          <w:lang w:val="es-BO"/>
        </w:rPr>
        <w:lastRenderedPageBreak/>
        <w:t>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1F6CD5">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1F6CD5">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1F6CD5">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1F6CD5">
      <w:pPr>
        <w:numPr>
          <w:ilvl w:val="0"/>
          <w:numId w:val="44"/>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lastRenderedPageBreak/>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1F6CD5">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1F6CD5">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1F6CD5">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1F6CD5">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lastRenderedPageBreak/>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1F6CD5">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1F6CD5">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1F6CD5">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1F6CD5">
      <w:pPr>
        <w:numPr>
          <w:ilvl w:val="0"/>
          <w:numId w:val="41"/>
        </w:numPr>
        <w:tabs>
          <w:tab w:val="clear" w:pos="2126"/>
          <w:tab w:val="num" w:pos="1620"/>
        </w:tabs>
        <w:ind w:left="1620" w:hanging="360"/>
        <w:jc w:val="both"/>
        <w:rPr>
          <w:b/>
          <w:sz w:val="18"/>
          <w:szCs w:val="18"/>
          <w:lang w:val="es-BO"/>
        </w:rPr>
      </w:pPr>
      <w:r w:rsidRPr="008F554D">
        <w:rPr>
          <w:sz w:val="18"/>
          <w:szCs w:val="18"/>
          <w:lang w:val="es-BO"/>
        </w:rPr>
        <w:lastRenderedPageBreak/>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1F6CD5">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1F6CD5">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1F6CD5">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1F6CD5">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1F6CD5">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1F6CD5">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w:t>
      </w:r>
      <w:r w:rsidRPr="008F554D">
        <w:rPr>
          <w:sz w:val="18"/>
          <w:szCs w:val="18"/>
          <w:lang w:val="es-BO"/>
        </w:rPr>
        <w:lastRenderedPageBreak/>
        <w:t xml:space="preserve">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1F6CD5">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1F6CD5">
      <w:pPr>
        <w:pStyle w:val="Prrafodelista"/>
        <w:numPr>
          <w:ilvl w:val="1"/>
          <w:numId w:val="49"/>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1F6CD5">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1F6CD5">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1F6CD5">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1F6CD5">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1F6CD5">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1F6CD5">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1F6CD5">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B5E2A" w14:textId="77777777" w:rsidR="009D1710" w:rsidRDefault="009D1710">
      <w:r>
        <w:separator/>
      </w:r>
    </w:p>
  </w:endnote>
  <w:endnote w:type="continuationSeparator" w:id="0">
    <w:p w14:paraId="3DB01A6A" w14:textId="77777777" w:rsidR="009D1710" w:rsidRDefault="009D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CFF8" w14:textId="77777777" w:rsidR="000E7920" w:rsidRDefault="000E7920"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0E7920" w:rsidRDefault="000E7920"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B420" w14:textId="18EBB0BA" w:rsidR="000E7920" w:rsidRDefault="000E7920">
    <w:pPr>
      <w:pStyle w:val="Piedepgina"/>
      <w:jc w:val="right"/>
    </w:pPr>
    <w:r>
      <w:fldChar w:fldCharType="begin"/>
    </w:r>
    <w:r>
      <w:instrText xml:space="preserve"> PAGE   \* MERGEFORMAT </w:instrText>
    </w:r>
    <w:r>
      <w:fldChar w:fldCharType="separate"/>
    </w:r>
    <w:r w:rsidR="006011C6">
      <w:rPr>
        <w:noProof/>
      </w:rPr>
      <w:t>37</w:t>
    </w:r>
    <w:r>
      <w:fldChar w:fldCharType="end"/>
    </w:r>
  </w:p>
  <w:p w14:paraId="416EF7B5" w14:textId="77777777" w:rsidR="000E7920" w:rsidRDefault="000E7920"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0B38" w14:textId="63151B54" w:rsidR="000E7920" w:rsidRDefault="000E7920" w:rsidP="00F271DF">
    <w:pPr>
      <w:pStyle w:val="Piedepgina"/>
      <w:jc w:val="right"/>
    </w:pPr>
    <w:r>
      <w:fldChar w:fldCharType="begin"/>
    </w:r>
    <w:r>
      <w:instrText xml:space="preserve"> PAGE   \* MERGEFORMAT </w:instrText>
    </w:r>
    <w:r>
      <w:fldChar w:fldCharType="separate"/>
    </w:r>
    <w:r w:rsidR="006011C6">
      <w:rPr>
        <w:noProof/>
      </w:rPr>
      <w:t>1</w:t>
    </w:r>
    <w:r>
      <w:fldChar w:fldCharType="end"/>
    </w:r>
  </w:p>
  <w:p w14:paraId="023F2A28" w14:textId="77777777" w:rsidR="000E7920" w:rsidRDefault="000E79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0FF69" w14:textId="77777777" w:rsidR="009D1710" w:rsidRDefault="009D1710">
      <w:r>
        <w:separator/>
      </w:r>
    </w:p>
  </w:footnote>
  <w:footnote w:type="continuationSeparator" w:id="0">
    <w:p w14:paraId="64CDF7C5" w14:textId="77777777" w:rsidR="009D1710" w:rsidRDefault="009D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83224" w14:textId="77777777" w:rsidR="000E7920" w:rsidRPr="00364BEB" w:rsidRDefault="000E7920"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0E7920" w:rsidRDefault="000E7920">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0E7920" w:rsidRDefault="000E7920"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0871" w14:textId="77777777" w:rsidR="000E7920" w:rsidRPr="00364BEB" w:rsidRDefault="000E7920"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0E7920" w:rsidRDefault="000E7920"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0E7920" w:rsidRDefault="000E7920" w:rsidP="007613A1">
    <w:pPr>
      <w:pStyle w:val="Encabezado"/>
      <w:tabs>
        <w:tab w:val="clear" w:pos="4419"/>
        <w:tab w:val="clear" w:pos="8838"/>
        <w:tab w:val="left" w:pos="4881"/>
      </w:tabs>
    </w:pPr>
    <w:r>
      <w:tab/>
    </w:r>
  </w:p>
  <w:p w14:paraId="5384B08A" w14:textId="77777777" w:rsidR="000E7920" w:rsidRDefault="000E79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7B3"/>
    <w:multiLevelType w:val="hybridMultilevel"/>
    <w:tmpl w:val="0034481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3">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6">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1CDA089D"/>
    <w:multiLevelType w:val="multilevel"/>
    <w:tmpl w:val="C88636D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1">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5">
    <w:nsid w:val="2E953554"/>
    <w:multiLevelType w:val="hybridMultilevel"/>
    <w:tmpl w:val="16703F12"/>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7">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8">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1">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3">
    <w:nsid w:val="3CAA0D29"/>
    <w:multiLevelType w:val="hybridMultilevel"/>
    <w:tmpl w:val="3F88AC00"/>
    <w:lvl w:ilvl="0" w:tplc="1854D1EE">
      <w:start w:val="1"/>
      <w:numFmt w:val="bullet"/>
      <w:lvlText w:val="-"/>
      <w:lvlJc w:val="left"/>
      <w:pPr>
        <w:tabs>
          <w:tab w:val="num" w:pos="322"/>
        </w:tabs>
        <w:ind w:left="322" w:hanging="360"/>
      </w:pPr>
      <w:rPr>
        <w:rFonts w:ascii="Verdana" w:eastAsia="Times New Roman" w:hAnsi="Verdana" w:hint="default"/>
        <w:b w:val="0"/>
      </w:rPr>
    </w:lvl>
    <w:lvl w:ilvl="1" w:tplc="2EDAE860">
      <w:start w:val="1"/>
      <w:numFmt w:val="bullet"/>
      <w:lvlText w:val="o"/>
      <w:lvlJc w:val="left"/>
      <w:pPr>
        <w:tabs>
          <w:tab w:val="num" w:pos="1042"/>
        </w:tabs>
        <w:ind w:left="1042" w:hanging="360"/>
      </w:pPr>
      <w:rPr>
        <w:rFonts w:ascii="Courier New" w:hAnsi="Courier New" w:cs="Times New Roman" w:hint="default"/>
      </w:rPr>
    </w:lvl>
    <w:lvl w:ilvl="2" w:tplc="362807BE">
      <w:start w:val="1"/>
      <w:numFmt w:val="bullet"/>
      <w:lvlText w:val=""/>
      <w:lvlJc w:val="left"/>
      <w:pPr>
        <w:tabs>
          <w:tab w:val="num" w:pos="1762"/>
        </w:tabs>
        <w:ind w:left="1762" w:hanging="360"/>
      </w:pPr>
      <w:rPr>
        <w:rFonts w:ascii="Wingdings" w:hAnsi="Wingdings" w:hint="default"/>
      </w:rPr>
    </w:lvl>
    <w:lvl w:ilvl="3" w:tplc="58285C48">
      <w:start w:val="1"/>
      <w:numFmt w:val="bullet"/>
      <w:lvlText w:val=""/>
      <w:lvlJc w:val="left"/>
      <w:pPr>
        <w:tabs>
          <w:tab w:val="num" w:pos="2482"/>
        </w:tabs>
        <w:ind w:left="2482" w:hanging="360"/>
      </w:pPr>
      <w:rPr>
        <w:rFonts w:ascii="Symbol" w:hAnsi="Symbol" w:hint="default"/>
      </w:rPr>
    </w:lvl>
    <w:lvl w:ilvl="4" w:tplc="8E0252FE">
      <w:start w:val="1"/>
      <w:numFmt w:val="bullet"/>
      <w:lvlText w:val="o"/>
      <w:lvlJc w:val="left"/>
      <w:pPr>
        <w:tabs>
          <w:tab w:val="num" w:pos="3202"/>
        </w:tabs>
        <w:ind w:left="3202" w:hanging="360"/>
      </w:pPr>
      <w:rPr>
        <w:rFonts w:ascii="Courier New" w:hAnsi="Courier New" w:cs="Times New Roman" w:hint="default"/>
      </w:rPr>
    </w:lvl>
    <w:lvl w:ilvl="5" w:tplc="2D80DE02">
      <w:start w:val="1"/>
      <w:numFmt w:val="bullet"/>
      <w:lvlText w:val=""/>
      <w:lvlJc w:val="left"/>
      <w:pPr>
        <w:tabs>
          <w:tab w:val="num" w:pos="3922"/>
        </w:tabs>
        <w:ind w:left="3922" w:hanging="360"/>
      </w:pPr>
      <w:rPr>
        <w:rFonts w:ascii="Wingdings" w:hAnsi="Wingdings" w:hint="default"/>
      </w:rPr>
    </w:lvl>
    <w:lvl w:ilvl="6" w:tplc="9BC4256A">
      <w:start w:val="1"/>
      <w:numFmt w:val="bullet"/>
      <w:lvlText w:val=""/>
      <w:lvlJc w:val="left"/>
      <w:pPr>
        <w:tabs>
          <w:tab w:val="num" w:pos="4642"/>
        </w:tabs>
        <w:ind w:left="4642" w:hanging="360"/>
      </w:pPr>
      <w:rPr>
        <w:rFonts w:ascii="Symbol" w:hAnsi="Symbol" w:hint="default"/>
      </w:rPr>
    </w:lvl>
    <w:lvl w:ilvl="7" w:tplc="976C8216">
      <w:start w:val="1"/>
      <w:numFmt w:val="bullet"/>
      <w:lvlText w:val="o"/>
      <w:lvlJc w:val="left"/>
      <w:pPr>
        <w:tabs>
          <w:tab w:val="num" w:pos="5362"/>
        </w:tabs>
        <w:ind w:left="5362" w:hanging="360"/>
      </w:pPr>
      <w:rPr>
        <w:rFonts w:ascii="Courier New" w:hAnsi="Courier New" w:cs="Times New Roman" w:hint="default"/>
      </w:rPr>
    </w:lvl>
    <w:lvl w:ilvl="8" w:tplc="181405B0">
      <w:start w:val="1"/>
      <w:numFmt w:val="bullet"/>
      <w:lvlText w:val=""/>
      <w:lvlJc w:val="left"/>
      <w:pPr>
        <w:tabs>
          <w:tab w:val="num" w:pos="6082"/>
        </w:tabs>
        <w:ind w:left="6082" w:hanging="360"/>
      </w:pPr>
      <w:rPr>
        <w:rFonts w:ascii="Wingdings" w:hAnsi="Wingdings" w:hint="default"/>
      </w:rPr>
    </w:lvl>
  </w:abstractNum>
  <w:abstractNum w:abstractNumId="34">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3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nsid w:val="4D822AFD"/>
    <w:multiLevelType w:val="hybridMultilevel"/>
    <w:tmpl w:val="DE1A1F6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3">
    <w:nsid w:val="543A70AD"/>
    <w:multiLevelType w:val="hybridMultilevel"/>
    <w:tmpl w:val="49C8D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5">
    <w:nsid w:val="5870195F"/>
    <w:multiLevelType w:val="singleLevel"/>
    <w:tmpl w:val="38C2B268"/>
    <w:lvl w:ilvl="0">
      <w:numFmt w:val="decimal"/>
      <w:pStyle w:val="Ttulo9"/>
      <w:lvlText w:val=""/>
      <w:lvlJc w:val="left"/>
    </w:lvl>
  </w:abstractNum>
  <w:abstractNum w:abstractNumId="46">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1">
    <w:nsid w:val="5D5A7EF5"/>
    <w:multiLevelType w:val="hybridMultilevel"/>
    <w:tmpl w:val="A6323A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2">
    <w:nsid w:val="62F22F3F"/>
    <w:multiLevelType w:val="hybridMultilevel"/>
    <w:tmpl w:val="857C8B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3">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4">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6">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EDC3C61"/>
    <w:multiLevelType w:val="multilevel"/>
    <w:tmpl w:val="76B21790"/>
    <w:styleLink w:val="Estilo11"/>
    <w:lvl w:ilvl="0">
      <w:start w:val="16"/>
      <w:numFmt w:val="decimal"/>
      <w:lvlText w:val="%1"/>
      <w:lvlJc w:val="left"/>
      <w:pPr>
        <w:ind w:left="420" w:hanging="420"/>
      </w:pPr>
      <w:rPr>
        <w:rFonts w:cs="Times New Roman"/>
      </w:rPr>
    </w:lvl>
    <w:lvl w:ilvl="1">
      <w:start w:val="1"/>
      <w:numFmt w:val="decimal"/>
      <w:lvlText w:val="%1.%2"/>
      <w:lvlJc w:val="left"/>
      <w:pPr>
        <w:ind w:left="960" w:hanging="4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59">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2">
    <w:nsid w:val="76E03802"/>
    <w:multiLevelType w:val="hybridMultilevel"/>
    <w:tmpl w:val="DE7A77E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3">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4">
    <w:nsid w:val="7DA4440C"/>
    <w:multiLevelType w:val="hybridMultilevel"/>
    <w:tmpl w:val="731C82DE"/>
    <w:lvl w:ilvl="0" w:tplc="C8E4864C">
      <w:start w:val="1"/>
      <w:numFmt w:val="lowerLetter"/>
      <w:lvlText w:val="%1)"/>
      <w:lvlJc w:val="left"/>
      <w:pPr>
        <w:ind w:left="420" w:hanging="360"/>
      </w:pPr>
    </w:lvl>
    <w:lvl w:ilvl="1" w:tplc="400A0019">
      <w:start w:val="1"/>
      <w:numFmt w:val="lowerLetter"/>
      <w:lvlText w:val="%2."/>
      <w:lvlJc w:val="left"/>
      <w:pPr>
        <w:ind w:left="1140" w:hanging="360"/>
      </w:pPr>
    </w:lvl>
    <w:lvl w:ilvl="2" w:tplc="400A001B">
      <w:start w:val="1"/>
      <w:numFmt w:val="lowerRoman"/>
      <w:lvlText w:val="%3."/>
      <w:lvlJc w:val="right"/>
      <w:pPr>
        <w:ind w:left="1860" w:hanging="180"/>
      </w:pPr>
    </w:lvl>
    <w:lvl w:ilvl="3" w:tplc="400A000F">
      <w:start w:val="1"/>
      <w:numFmt w:val="decimal"/>
      <w:lvlText w:val="%4."/>
      <w:lvlJc w:val="left"/>
      <w:pPr>
        <w:ind w:left="2580" w:hanging="360"/>
      </w:pPr>
    </w:lvl>
    <w:lvl w:ilvl="4" w:tplc="400A0019">
      <w:start w:val="1"/>
      <w:numFmt w:val="lowerLetter"/>
      <w:lvlText w:val="%5."/>
      <w:lvlJc w:val="left"/>
      <w:pPr>
        <w:ind w:left="3300" w:hanging="360"/>
      </w:pPr>
    </w:lvl>
    <w:lvl w:ilvl="5" w:tplc="400A001B">
      <w:start w:val="1"/>
      <w:numFmt w:val="lowerRoman"/>
      <w:lvlText w:val="%6."/>
      <w:lvlJc w:val="right"/>
      <w:pPr>
        <w:ind w:left="4020" w:hanging="180"/>
      </w:pPr>
    </w:lvl>
    <w:lvl w:ilvl="6" w:tplc="400A000F">
      <w:start w:val="1"/>
      <w:numFmt w:val="decimal"/>
      <w:lvlText w:val="%7."/>
      <w:lvlJc w:val="left"/>
      <w:pPr>
        <w:ind w:left="4740" w:hanging="360"/>
      </w:pPr>
    </w:lvl>
    <w:lvl w:ilvl="7" w:tplc="400A0019">
      <w:start w:val="1"/>
      <w:numFmt w:val="lowerLetter"/>
      <w:lvlText w:val="%8."/>
      <w:lvlJc w:val="left"/>
      <w:pPr>
        <w:ind w:left="5460" w:hanging="360"/>
      </w:pPr>
    </w:lvl>
    <w:lvl w:ilvl="8" w:tplc="400A001B">
      <w:start w:val="1"/>
      <w:numFmt w:val="lowerRoman"/>
      <w:lvlText w:val="%9."/>
      <w:lvlJc w:val="right"/>
      <w:pPr>
        <w:ind w:left="6180" w:hanging="180"/>
      </w:pPr>
    </w:lvl>
  </w:abstractNum>
  <w:num w:numId="1">
    <w:abstractNumId w:val="13"/>
  </w:num>
  <w:num w:numId="2">
    <w:abstractNumId w:val="30"/>
  </w:num>
  <w:num w:numId="3">
    <w:abstractNumId w:val="49"/>
  </w:num>
  <w:num w:numId="4">
    <w:abstractNumId w:val="45"/>
  </w:num>
  <w:num w:numId="5">
    <w:abstractNumId w:val="12"/>
  </w:num>
  <w:num w:numId="6">
    <w:abstractNumId w:val="42"/>
  </w:num>
  <w:num w:numId="7">
    <w:abstractNumId w:val="41"/>
  </w:num>
  <w:num w:numId="8">
    <w:abstractNumId w:val="11"/>
  </w:num>
  <w:num w:numId="9">
    <w:abstractNumId w:val="56"/>
  </w:num>
  <w:num w:numId="10">
    <w:abstractNumId w:val="35"/>
  </w:num>
  <w:num w:numId="11">
    <w:abstractNumId w:val="4"/>
  </w:num>
  <w:num w:numId="12">
    <w:abstractNumId w:val="36"/>
  </w:num>
  <w:num w:numId="13">
    <w:abstractNumId w:val="46"/>
  </w:num>
  <w:num w:numId="14">
    <w:abstractNumId w:val="63"/>
  </w:num>
  <w:num w:numId="15">
    <w:abstractNumId w:val="59"/>
  </w:num>
  <w:num w:numId="16">
    <w:abstractNumId w:val="27"/>
  </w:num>
  <w:num w:numId="17">
    <w:abstractNumId w:val="10"/>
  </w:num>
  <w:num w:numId="18">
    <w:abstractNumId w:val="18"/>
  </w:num>
  <w:num w:numId="19">
    <w:abstractNumId w:val="31"/>
  </w:num>
  <w:num w:numId="20">
    <w:abstractNumId w:val="15"/>
  </w:num>
  <w:num w:numId="21">
    <w:abstractNumId w:val="22"/>
  </w:num>
  <w:num w:numId="22">
    <w:abstractNumId w:val="7"/>
  </w:num>
  <w:num w:numId="23">
    <w:abstractNumId w:val="2"/>
  </w:num>
  <w:num w:numId="24">
    <w:abstractNumId w:val="48"/>
  </w:num>
  <w:num w:numId="25">
    <w:abstractNumId w:val="54"/>
  </w:num>
  <w:num w:numId="26">
    <w:abstractNumId w:val="53"/>
  </w:num>
  <w:num w:numId="27">
    <w:abstractNumId w:val="29"/>
  </w:num>
  <w:num w:numId="28">
    <w:abstractNumId w:val="9"/>
  </w:num>
  <w:num w:numId="29">
    <w:abstractNumId w:val="23"/>
  </w:num>
  <w:num w:numId="30">
    <w:abstractNumId w:val="47"/>
  </w:num>
  <w:num w:numId="31">
    <w:abstractNumId w:val="1"/>
  </w:num>
  <w:num w:numId="32">
    <w:abstractNumId w:val="38"/>
  </w:num>
  <w:num w:numId="33">
    <w:abstractNumId w:val="14"/>
  </w:num>
  <w:num w:numId="34">
    <w:abstractNumId w:val="57"/>
  </w:num>
  <w:num w:numId="35">
    <w:abstractNumId w:val="16"/>
  </w:num>
  <w:num w:numId="36">
    <w:abstractNumId w:val="8"/>
  </w:num>
  <w:num w:numId="37">
    <w:abstractNumId w:val="3"/>
  </w:num>
  <w:num w:numId="38">
    <w:abstractNumId w:val="24"/>
  </w:num>
  <w:num w:numId="39">
    <w:abstractNumId w:val="20"/>
  </w:num>
  <w:num w:numId="40">
    <w:abstractNumId w:val="39"/>
  </w:num>
  <w:num w:numId="41">
    <w:abstractNumId w:val="32"/>
  </w:num>
  <w:num w:numId="42">
    <w:abstractNumId w:val="5"/>
  </w:num>
  <w:num w:numId="43">
    <w:abstractNumId w:val="55"/>
  </w:num>
  <w:num w:numId="44">
    <w:abstractNumId w:val="2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8"/>
  </w:num>
  <w:num w:numId="48">
    <w:abstractNumId w:val="34"/>
  </w:num>
  <w:num w:numId="49">
    <w:abstractNumId w:val="60"/>
  </w:num>
  <w:num w:numId="50">
    <w:abstractNumId w:val="50"/>
  </w:num>
  <w:num w:numId="51">
    <w:abstractNumId w:val="44"/>
  </w:num>
  <w:num w:numId="52">
    <w:abstractNumId w:val="61"/>
  </w:num>
  <w:num w:numId="53">
    <w:abstractNumId w:val="17"/>
  </w:num>
  <w:num w:numId="54">
    <w:abstractNumId w:val="21"/>
  </w:num>
  <w:num w:numId="55">
    <w:abstractNumId w:val="58"/>
  </w:num>
  <w:num w:numId="56">
    <w:abstractNumId w:val="19"/>
  </w:num>
  <w:num w:numId="57">
    <w:abstractNumId w:val="62"/>
  </w:num>
  <w:num w:numId="58">
    <w:abstractNumId w:val="52"/>
  </w:num>
  <w:num w:numId="59">
    <w:abstractNumId w:val="40"/>
  </w:num>
  <w:num w:numId="60">
    <w:abstractNumId w:val="43"/>
  </w:num>
  <w:num w:numId="61">
    <w:abstractNumId w:val="25"/>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num>
  <w:num w:numId="64">
    <w:abstractNumId w:val="0"/>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419"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169"/>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38E"/>
    <w:rsid w:val="000356AA"/>
    <w:rsid w:val="00035F78"/>
    <w:rsid w:val="00036668"/>
    <w:rsid w:val="00037930"/>
    <w:rsid w:val="000422AE"/>
    <w:rsid w:val="00042587"/>
    <w:rsid w:val="00043AFA"/>
    <w:rsid w:val="0004410A"/>
    <w:rsid w:val="000446DE"/>
    <w:rsid w:val="00045ABA"/>
    <w:rsid w:val="00045C73"/>
    <w:rsid w:val="00046A64"/>
    <w:rsid w:val="00046F25"/>
    <w:rsid w:val="000478BC"/>
    <w:rsid w:val="0005026A"/>
    <w:rsid w:val="00050F21"/>
    <w:rsid w:val="00054273"/>
    <w:rsid w:val="00055E42"/>
    <w:rsid w:val="0005679E"/>
    <w:rsid w:val="00060610"/>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2EA3"/>
    <w:rsid w:val="0007563D"/>
    <w:rsid w:val="00077376"/>
    <w:rsid w:val="00080719"/>
    <w:rsid w:val="000807A3"/>
    <w:rsid w:val="0008107C"/>
    <w:rsid w:val="00083A87"/>
    <w:rsid w:val="00086120"/>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97B29"/>
    <w:rsid w:val="000A0437"/>
    <w:rsid w:val="000A1721"/>
    <w:rsid w:val="000A6820"/>
    <w:rsid w:val="000A7AA7"/>
    <w:rsid w:val="000A7ABB"/>
    <w:rsid w:val="000B0203"/>
    <w:rsid w:val="000B0730"/>
    <w:rsid w:val="000B1D4D"/>
    <w:rsid w:val="000B3211"/>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1805"/>
    <w:rsid w:val="000E4885"/>
    <w:rsid w:val="000E510A"/>
    <w:rsid w:val="000E5361"/>
    <w:rsid w:val="000E730C"/>
    <w:rsid w:val="000E7920"/>
    <w:rsid w:val="000E7937"/>
    <w:rsid w:val="000E7E60"/>
    <w:rsid w:val="000F0AC3"/>
    <w:rsid w:val="000F0D1A"/>
    <w:rsid w:val="000F0DB7"/>
    <w:rsid w:val="000F1E82"/>
    <w:rsid w:val="000F3260"/>
    <w:rsid w:val="000F3A20"/>
    <w:rsid w:val="000F5273"/>
    <w:rsid w:val="000F5C03"/>
    <w:rsid w:val="001017EB"/>
    <w:rsid w:val="001038EE"/>
    <w:rsid w:val="00104911"/>
    <w:rsid w:val="00104A69"/>
    <w:rsid w:val="00104F4B"/>
    <w:rsid w:val="001053CE"/>
    <w:rsid w:val="0010572D"/>
    <w:rsid w:val="001108C4"/>
    <w:rsid w:val="00110DD5"/>
    <w:rsid w:val="00113259"/>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13C1"/>
    <w:rsid w:val="001327FF"/>
    <w:rsid w:val="00133D68"/>
    <w:rsid w:val="00134F98"/>
    <w:rsid w:val="00136FDC"/>
    <w:rsid w:val="001407C3"/>
    <w:rsid w:val="00140F60"/>
    <w:rsid w:val="0014195A"/>
    <w:rsid w:val="00141FB3"/>
    <w:rsid w:val="0014384D"/>
    <w:rsid w:val="00146B0E"/>
    <w:rsid w:val="001476CD"/>
    <w:rsid w:val="00147AAA"/>
    <w:rsid w:val="00152E5F"/>
    <w:rsid w:val="001532EB"/>
    <w:rsid w:val="001533AF"/>
    <w:rsid w:val="00156101"/>
    <w:rsid w:val="001563FB"/>
    <w:rsid w:val="001608B8"/>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A58"/>
    <w:rsid w:val="001A0FCE"/>
    <w:rsid w:val="001A1415"/>
    <w:rsid w:val="001A19B8"/>
    <w:rsid w:val="001A20A2"/>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1F6CD5"/>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624D"/>
    <w:rsid w:val="002270D7"/>
    <w:rsid w:val="00227169"/>
    <w:rsid w:val="00231715"/>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47797"/>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31E"/>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DAA"/>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6F18"/>
    <w:rsid w:val="002B700E"/>
    <w:rsid w:val="002C1EAF"/>
    <w:rsid w:val="002C4056"/>
    <w:rsid w:val="002C47D4"/>
    <w:rsid w:val="002C559B"/>
    <w:rsid w:val="002C6790"/>
    <w:rsid w:val="002C6BC8"/>
    <w:rsid w:val="002D1540"/>
    <w:rsid w:val="002D249B"/>
    <w:rsid w:val="002D3757"/>
    <w:rsid w:val="002D3E05"/>
    <w:rsid w:val="002D6516"/>
    <w:rsid w:val="002E1F3F"/>
    <w:rsid w:val="002E23CC"/>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460"/>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67C54"/>
    <w:rsid w:val="00372084"/>
    <w:rsid w:val="003744BB"/>
    <w:rsid w:val="00374BCB"/>
    <w:rsid w:val="00375F6F"/>
    <w:rsid w:val="00376093"/>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0A"/>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5991"/>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52A9"/>
    <w:rsid w:val="00476011"/>
    <w:rsid w:val="00481CB5"/>
    <w:rsid w:val="004821A5"/>
    <w:rsid w:val="00482D5C"/>
    <w:rsid w:val="00482F9E"/>
    <w:rsid w:val="00482FFD"/>
    <w:rsid w:val="00483517"/>
    <w:rsid w:val="004847EE"/>
    <w:rsid w:val="004853DB"/>
    <w:rsid w:val="0048570F"/>
    <w:rsid w:val="004864CA"/>
    <w:rsid w:val="00486699"/>
    <w:rsid w:val="00486F0A"/>
    <w:rsid w:val="00487AA4"/>
    <w:rsid w:val="00487CA9"/>
    <w:rsid w:val="00490BC5"/>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0F60"/>
    <w:rsid w:val="00501527"/>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35E"/>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45A"/>
    <w:rsid w:val="00545728"/>
    <w:rsid w:val="00546024"/>
    <w:rsid w:val="005463FC"/>
    <w:rsid w:val="005478E9"/>
    <w:rsid w:val="00547E1B"/>
    <w:rsid w:val="005505F2"/>
    <w:rsid w:val="00552780"/>
    <w:rsid w:val="0056073A"/>
    <w:rsid w:val="0056097B"/>
    <w:rsid w:val="00561143"/>
    <w:rsid w:val="00561508"/>
    <w:rsid w:val="00563D54"/>
    <w:rsid w:val="00567A08"/>
    <w:rsid w:val="005711BD"/>
    <w:rsid w:val="00571E47"/>
    <w:rsid w:val="005737E0"/>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93876"/>
    <w:rsid w:val="005A0342"/>
    <w:rsid w:val="005A0A31"/>
    <w:rsid w:val="005A1BF8"/>
    <w:rsid w:val="005A1D52"/>
    <w:rsid w:val="005A243B"/>
    <w:rsid w:val="005A29B7"/>
    <w:rsid w:val="005A4C78"/>
    <w:rsid w:val="005A5BB6"/>
    <w:rsid w:val="005A65B6"/>
    <w:rsid w:val="005A705F"/>
    <w:rsid w:val="005A7FB5"/>
    <w:rsid w:val="005B0163"/>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E6F7C"/>
    <w:rsid w:val="005F0E98"/>
    <w:rsid w:val="005F17B7"/>
    <w:rsid w:val="005F1BEC"/>
    <w:rsid w:val="005F3973"/>
    <w:rsid w:val="005F566A"/>
    <w:rsid w:val="005F59A9"/>
    <w:rsid w:val="00600A15"/>
    <w:rsid w:val="006011C6"/>
    <w:rsid w:val="006029A6"/>
    <w:rsid w:val="00602C6F"/>
    <w:rsid w:val="00603960"/>
    <w:rsid w:val="00603A69"/>
    <w:rsid w:val="00604D89"/>
    <w:rsid w:val="00605B4C"/>
    <w:rsid w:val="006062F6"/>
    <w:rsid w:val="00606640"/>
    <w:rsid w:val="00606AEB"/>
    <w:rsid w:val="00612614"/>
    <w:rsid w:val="0061374D"/>
    <w:rsid w:val="00613DC4"/>
    <w:rsid w:val="00613EAB"/>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1F3B"/>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123"/>
    <w:rsid w:val="00666FE5"/>
    <w:rsid w:val="00667239"/>
    <w:rsid w:val="006673ED"/>
    <w:rsid w:val="00667D53"/>
    <w:rsid w:val="00670CB5"/>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2D6E"/>
    <w:rsid w:val="006C3681"/>
    <w:rsid w:val="006C51A9"/>
    <w:rsid w:val="006C7081"/>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2A72"/>
    <w:rsid w:val="006F30EC"/>
    <w:rsid w:val="006F43D6"/>
    <w:rsid w:val="006F480C"/>
    <w:rsid w:val="006F5012"/>
    <w:rsid w:val="006F5435"/>
    <w:rsid w:val="006F54CD"/>
    <w:rsid w:val="006F563C"/>
    <w:rsid w:val="006F5D28"/>
    <w:rsid w:val="006F5FE3"/>
    <w:rsid w:val="006F6856"/>
    <w:rsid w:val="006F68F7"/>
    <w:rsid w:val="006F7371"/>
    <w:rsid w:val="006F7993"/>
    <w:rsid w:val="00700A64"/>
    <w:rsid w:val="00701467"/>
    <w:rsid w:val="0070157C"/>
    <w:rsid w:val="007025B5"/>
    <w:rsid w:val="0070387B"/>
    <w:rsid w:val="0070537C"/>
    <w:rsid w:val="00705BF9"/>
    <w:rsid w:val="00705C50"/>
    <w:rsid w:val="00705F4B"/>
    <w:rsid w:val="007070B7"/>
    <w:rsid w:val="00710A44"/>
    <w:rsid w:val="00710AA0"/>
    <w:rsid w:val="00711445"/>
    <w:rsid w:val="00712328"/>
    <w:rsid w:val="007141A4"/>
    <w:rsid w:val="00714A48"/>
    <w:rsid w:val="00715B40"/>
    <w:rsid w:val="00716937"/>
    <w:rsid w:val="00717290"/>
    <w:rsid w:val="00717402"/>
    <w:rsid w:val="00717D56"/>
    <w:rsid w:val="00717F49"/>
    <w:rsid w:val="007208C5"/>
    <w:rsid w:val="0072157B"/>
    <w:rsid w:val="00722A0E"/>
    <w:rsid w:val="00722A40"/>
    <w:rsid w:val="0072335E"/>
    <w:rsid w:val="00723573"/>
    <w:rsid w:val="00723CC5"/>
    <w:rsid w:val="00723E2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87B56"/>
    <w:rsid w:val="00790D76"/>
    <w:rsid w:val="0079453F"/>
    <w:rsid w:val="00794E14"/>
    <w:rsid w:val="00796AD0"/>
    <w:rsid w:val="007978DB"/>
    <w:rsid w:val="00797AE0"/>
    <w:rsid w:val="007A1D42"/>
    <w:rsid w:val="007A1F88"/>
    <w:rsid w:val="007A28FF"/>
    <w:rsid w:val="007A3703"/>
    <w:rsid w:val="007A3E4E"/>
    <w:rsid w:val="007A4563"/>
    <w:rsid w:val="007A5558"/>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81"/>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2B2"/>
    <w:rsid w:val="007F26D5"/>
    <w:rsid w:val="007F43E5"/>
    <w:rsid w:val="007F449E"/>
    <w:rsid w:val="007F5C08"/>
    <w:rsid w:val="007F721C"/>
    <w:rsid w:val="007F7723"/>
    <w:rsid w:val="00800D59"/>
    <w:rsid w:val="008018F9"/>
    <w:rsid w:val="00801B09"/>
    <w:rsid w:val="00801C6F"/>
    <w:rsid w:val="0080239E"/>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37963"/>
    <w:rsid w:val="008408C7"/>
    <w:rsid w:val="00841062"/>
    <w:rsid w:val="00841BD3"/>
    <w:rsid w:val="008426D5"/>
    <w:rsid w:val="008433DF"/>
    <w:rsid w:val="008435DD"/>
    <w:rsid w:val="00843D42"/>
    <w:rsid w:val="00844E34"/>
    <w:rsid w:val="008452F8"/>
    <w:rsid w:val="00846177"/>
    <w:rsid w:val="008463D3"/>
    <w:rsid w:val="00846A8A"/>
    <w:rsid w:val="00847950"/>
    <w:rsid w:val="0085034C"/>
    <w:rsid w:val="00852B9E"/>
    <w:rsid w:val="00852BBE"/>
    <w:rsid w:val="00853CC5"/>
    <w:rsid w:val="008546A2"/>
    <w:rsid w:val="00854E15"/>
    <w:rsid w:val="008555FC"/>
    <w:rsid w:val="0085764A"/>
    <w:rsid w:val="00860640"/>
    <w:rsid w:val="0086094D"/>
    <w:rsid w:val="00862826"/>
    <w:rsid w:val="0086297E"/>
    <w:rsid w:val="00863190"/>
    <w:rsid w:val="00863680"/>
    <w:rsid w:val="008639ED"/>
    <w:rsid w:val="00863A57"/>
    <w:rsid w:val="00863BCD"/>
    <w:rsid w:val="00864229"/>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3CD6"/>
    <w:rsid w:val="008B47F5"/>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C76F9"/>
    <w:rsid w:val="008D06F5"/>
    <w:rsid w:val="008D0C54"/>
    <w:rsid w:val="008D2941"/>
    <w:rsid w:val="008D5FA1"/>
    <w:rsid w:val="008D6523"/>
    <w:rsid w:val="008D7B4D"/>
    <w:rsid w:val="008E185E"/>
    <w:rsid w:val="008E20F6"/>
    <w:rsid w:val="008E2149"/>
    <w:rsid w:val="008E2C7F"/>
    <w:rsid w:val="008E3C17"/>
    <w:rsid w:val="008E3D1F"/>
    <w:rsid w:val="008E482B"/>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1E6B"/>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9B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578BB"/>
    <w:rsid w:val="00960033"/>
    <w:rsid w:val="00960989"/>
    <w:rsid w:val="00960C11"/>
    <w:rsid w:val="00961908"/>
    <w:rsid w:val="00961B83"/>
    <w:rsid w:val="009635E2"/>
    <w:rsid w:val="00963903"/>
    <w:rsid w:val="00964FE1"/>
    <w:rsid w:val="00965CD6"/>
    <w:rsid w:val="00966129"/>
    <w:rsid w:val="00967196"/>
    <w:rsid w:val="009678CF"/>
    <w:rsid w:val="00967E6E"/>
    <w:rsid w:val="00971E94"/>
    <w:rsid w:val="0097229B"/>
    <w:rsid w:val="00972871"/>
    <w:rsid w:val="00974C06"/>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5C8"/>
    <w:rsid w:val="0099674D"/>
    <w:rsid w:val="009973A4"/>
    <w:rsid w:val="00997CB0"/>
    <w:rsid w:val="00997CC7"/>
    <w:rsid w:val="009A06AB"/>
    <w:rsid w:val="009A148A"/>
    <w:rsid w:val="009A1B3F"/>
    <w:rsid w:val="009A2AFF"/>
    <w:rsid w:val="009A2E1E"/>
    <w:rsid w:val="009A3310"/>
    <w:rsid w:val="009A3BE7"/>
    <w:rsid w:val="009A4FB1"/>
    <w:rsid w:val="009A5827"/>
    <w:rsid w:val="009A6199"/>
    <w:rsid w:val="009A6E4F"/>
    <w:rsid w:val="009A71A0"/>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1710"/>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BC4"/>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874E8"/>
    <w:rsid w:val="00A87AAE"/>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B5C"/>
    <w:rsid w:val="00AA3D23"/>
    <w:rsid w:val="00AA476D"/>
    <w:rsid w:val="00AA6E06"/>
    <w:rsid w:val="00AB044A"/>
    <w:rsid w:val="00AB1AB1"/>
    <w:rsid w:val="00AB2523"/>
    <w:rsid w:val="00AB4DEF"/>
    <w:rsid w:val="00AB507C"/>
    <w:rsid w:val="00AB67A2"/>
    <w:rsid w:val="00AB7124"/>
    <w:rsid w:val="00AB7C01"/>
    <w:rsid w:val="00AC0866"/>
    <w:rsid w:val="00AC2FA9"/>
    <w:rsid w:val="00AC3EB6"/>
    <w:rsid w:val="00AC4669"/>
    <w:rsid w:val="00AC5E83"/>
    <w:rsid w:val="00AC6CA8"/>
    <w:rsid w:val="00AC79B9"/>
    <w:rsid w:val="00AD034C"/>
    <w:rsid w:val="00AD04A4"/>
    <w:rsid w:val="00AD2AF2"/>
    <w:rsid w:val="00AD3861"/>
    <w:rsid w:val="00AD4AF1"/>
    <w:rsid w:val="00AD50E1"/>
    <w:rsid w:val="00AD62FB"/>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4D8"/>
    <w:rsid w:val="00B46FFF"/>
    <w:rsid w:val="00B47061"/>
    <w:rsid w:val="00B47764"/>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0340"/>
    <w:rsid w:val="00BD124E"/>
    <w:rsid w:val="00BD18E4"/>
    <w:rsid w:val="00BD32B1"/>
    <w:rsid w:val="00BD3515"/>
    <w:rsid w:val="00BD3CAA"/>
    <w:rsid w:val="00BD4EC3"/>
    <w:rsid w:val="00BD5B6B"/>
    <w:rsid w:val="00BD6213"/>
    <w:rsid w:val="00BD6D9B"/>
    <w:rsid w:val="00BD6F5A"/>
    <w:rsid w:val="00BE014F"/>
    <w:rsid w:val="00BE1125"/>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7A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6495"/>
    <w:rsid w:val="00C3792B"/>
    <w:rsid w:val="00C379D5"/>
    <w:rsid w:val="00C40587"/>
    <w:rsid w:val="00C40FCF"/>
    <w:rsid w:val="00C41605"/>
    <w:rsid w:val="00C42532"/>
    <w:rsid w:val="00C4283A"/>
    <w:rsid w:val="00C42DE0"/>
    <w:rsid w:val="00C430EC"/>
    <w:rsid w:val="00C44525"/>
    <w:rsid w:val="00C45FBC"/>
    <w:rsid w:val="00C461CC"/>
    <w:rsid w:val="00C46AFC"/>
    <w:rsid w:val="00C50C21"/>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5182"/>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6F62"/>
    <w:rsid w:val="00CC7266"/>
    <w:rsid w:val="00CD0DB7"/>
    <w:rsid w:val="00CD101D"/>
    <w:rsid w:val="00CD24D7"/>
    <w:rsid w:val="00CD31EB"/>
    <w:rsid w:val="00CD38CC"/>
    <w:rsid w:val="00CD4038"/>
    <w:rsid w:val="00CD5A0B"/>
    <w:rsid w:val="00CE0644"/>
    <w:rsid w:val="00CE3556"/>
    <w:rsid w:val="00CE37F3"/>
    <w:rsid w:val="00CE3C88"/>
    <w:rsid w:val="00CE4ECA"/>
    <w:rsid w:val="00CE67CB"/>
    <w:rsid w:val="00CE6909"/>
    <w:rsid w:val="00CE703A"/>
    <w:rsid w:val="00CE73C3"/>
    <w:rsid w:val="00CE7484"/>
    <w:rsid w:val="00CE753A"/>
    <w:rsid w:val="00CF0CFF"/>
    <w:rsid w:val="00CF0E72"/>
    <w:rsid w:val="00CF1C15"/>
    <w:rsid w:val="00CF31CC"/>
    <w:rsid w:val="00CF3F0B"/>
    <w:rsid w:val="00CF44DE"/>
    <w:rsid w:val="00CF4A3E"/>
    <w:rsid w:val="00CF4F62"/>
    <w:rsid w:val="00CF5788"/>
    <w:rsid w:val="00CF684F"/>
    <w:rsid w:val="00CF7D4D"/>
    <w:rsid w:val="00D00112"/>
    <w:rsid w:val="00D00704"/>
    <w:rsid w:val="00D00831"/>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1294"/>
    <w:rsid w:val="00D328E8"/>
    <w:rsid w:val="00D3363F"/>
    <w:rsid w:val="00D3417B"/>
    <w:rsid w:val="00D34409"/>
    <w:rsid w:val="00D34726"/>
    <w:rsid w:val="00D347DB"/>
    <w:rsid w:val="00D34CBB"/>
    <w:rsid w:val="00D40563"/>
    <w:rsid w:val="00D4090F"/>
    <w:rsid w:val="00D41FC6"/>
    <w:rsid w:val="00D42D92"/>
    <w:rsid w:val="00D43EE0"/>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4B0E"/>
    <w:rsid w:val="00D6688C"/>
    <w:rsid w:val="00D672E5"/>
    <w:rsid w:val="00D67C9A"/>
    <w:rsid w:val="00D67DAE"/>
    <w:rsid w:val="00D70A98"/>
    <w:rsid w:val="00D70D21"/>
    <w:rsid w:val="00D71A12"/>
    <w:rsid w:val="00D720C2"/>
    <w:rsid w:val="00D73288"/>
    <w:rsid w:val="00D74C4D"/>
    <w:rsid w:val="00D75093"/>
    <w:rsid w:val="00D769B2"/>
    <w:rsid w:val="00D771A1"/>
    <w:rsid w:val="00D802FF"/>
    <w:rsid w:val="00D805C3"/>
    <w:rsid w:val="00D82080"/>
    <w:rsid w:val="00D83B44"/>
    <w:rsid w:val="00D86166"/>
    <w:rsid w:val="00D87196"/>
    <w:rsid w:val="00D87396"/>
    <w:rsid w:val="00D87978"/>
    <w:rsid w:val="00D87D7E"/>
    <w:rsid w:val="00D9160B"/>
    <w:rsid w:val="00D91A50"/>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4A80"/>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0EDF"/>
    <w:rsid w:val="00DE4475"/>
    <w:rsid w:val="00DE4910"/>
    <w:rsid w:val="00DE4C2E"/>
    <w:rsid w:val="00DE5800"/>
    <w:rsid w:val="00DE6D6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28B"/>
    <w:rsid w:val="00E03FA5"/>
    <w:rsid w:val="00E04329"/>
    <w:rsid w:val="00E04B08"/>
    <w:rsid w:val="00E0616E"/>
    <w:rsid w:val="00E06F29"/>
    <w:rsid w:val="00E1059E"/>
    <w:rsid w:val="00E10831"/>
    <w:rsid w:val="00E12296"/>
    <w:rsid w:val="00E13EDD"/>
    <w:rsid w:val="00E14CB4"/>
    <w:rsid w:val="00E15192"/>
    <w:rsid w:val="00E161FE"/>
    <w:rsid w:val="00E16576"/>
    <w:rsid w:val="00E20665"/>
    <w:rsid w:val="00E20AE1"/>
    <w:rsid w:val="00E227D6"/>
    <w:rsid w:val="00E26538"/>
    <w:rsid w:val="00E26A2F"/>
    <w:rsid w:val="00E26EC9"/>
    <w:rsid w:val="00E27429"/>
    <w:rsid w:val="00E275F5"/>
    <w:rsid w:val="00E27F73"/>
    <w:rsid w:val="00E30C5A"/>
    <w:rsid w:val="00E31967"/>
    <w:rsid w:val="00E339BF"/>
    <w:rsid w:val="00E34D8A"/>
    <w:rsid w:val="00E357A5"/>
    <w:rsid w:val="00E3704C"/>
    <w:rsid w:val="00E40104"/>
    <w:rsid w:val="00E40364"/>
    <w:rsid w:val="00E4066F"/>
    <w:rsid w:val="00E40740"/>
    <w:rsid w:val="00E40E7D"/>
    <w:rsid w:val="00E410C9"/>
    <w:rsid w:val="00E4140F"/>
    <w:rsid w:val="00E41904"/>
    <w:rsid w:val="00E41FF1"/>
    <w:rsid w:val="00E431F2"/>
    <w:rsid w:val="00E43651"/>
    <w:rsid w:val="00E45B48"/>
    <w:rsid w:val="00E4602F"/>
    <w:rsid w:val="00E468BB"/>
    <w:rsid w:val="00E471B3"/>
    <w:rsid w:val="00E50019"/>
    <w:rsid w:val="00E50300"/>
    <w:rsid w:val="00E50A9B"/>
    <w:rsid w:val="00E51231"/>
    <w:rsid w:val="00E519AC"/>
    <w:rsid w:val="00E51A29"/>
    <w:rsid w:val="00E51A65"/>
    <w:rsid w:val="00E55284"/>
    <w:rsid w:val="00E55452"/>
    <w:rsid w:val="00E562DF"/>
    <w:rsid w:val="00E564FE"/>
    <w:rsid w:val="00E5668B"/>
    <w:rsid w:val="00E57D77"/>
    <w:rsid w:val="00E605D5"/>
    <w:rsid w:val="00E60C22"/>
    <w:rsid w:val="00E61D58"/>
    <w:rsid w:val="00E628B2"/>
    <w:rsid w:val="00E639A2"/>
    <w:rsid w:val="00E63E83"/>
    <w:rsid w:val="00E64736"/>
    <w:rsid w:val="00E64E02"/>
    <w:rsid w:val="00E66A32"/>
    <w:rsid w:val="00E709BD"/>
    <w:rsid w:val="00E72B46"/>
    <w:rsid w:val="00E73C38"/>
    <w:rsid w:val="00E73F37"/>
    <w:rsid w:val="00E73FD1"/>
    <w:rsid w:val="00E74C9D"/>
    <w:rsid w:val="00E74D3D"/>
    <w:rsid w:val="00E74D7B"/>
    <w:rsid w:val="00E74DA7"/>
    <w:rsid w:val="00E75D23"/>
    <w:rsid w:val="00E75D4B"/>
    <w:rsid w:val="00E76652"/>
    <w:rsid w:val="00E802F5"/>
    <w:rsid w:val="00E809B5"/>
    <w:rsid w:val="00E80AF9"/>
    <w:rsid w:val="00E82529"/>
    <w:rsid w:val="00E83A44"/>
    <w:rsid w:val="00E8637A"/>
    <w:rsid w:val="00E90BA9"/>
    <w:rsid w:val="00E914A8"/>
    <w:rsid w:val="00E91CC7"/>
    <w:rsid w:val="00E93472"/>
    <w:rsid w:val="00E93E2B"/>
    <w:rsid w:val="00E941CA"/>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C7032"/>
    <w:rsid w:val="00ED6123"/>
    <w:rsid w:val="00ED7C70"/>
    <w:rsid w:val="00EE0E35"/>
    <w:rsid w:val="00EE0F9B"/>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3EAC"/>
    <w:rsid w:val="00F046AC"/>
    <w:rsid w:val="00F05FCB"/>
    <w:rsid w:val="00F068E1"/>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1DB5"/>
    <w:rsid w:val="00FD2007"/>
    <w:rsid w:val="00FD34B7"/>
    <w:rsid w:val="00FD3FBF"/>
    <w:rsid w:val="00FD41F1"/>
    <w:rsid w:val="00FD4A29"/>
    <w:rsid w:val="00FD79E0"/>
    <w:rsid w:val="00FE0CDD"/>
    <w:rsid w:val="00FE0EED"/>
    <w:rsid w:val="00FE26AB"/>
    <w:rsid w:val="00FE6F82"/>
    <w:rsid w:val="00FE78AA"/>
    <w:rsid w:val="00FF2BDC"/>
    <w:rsid w:val="00FF5559"/>
    <w:rsid w:val="00FF6EE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semiHidden/>
    <w:unhideWhenUsed/>
    <w:qFormat/>
    <w:rsid w:val="00DE6D60"/>
    <w:pPr>
      <w:keepNext/>
      <w:keepLines/>
      <w:spacing w:before="40" w:line="276" w:lineRule="auto"/>
      <w:ind w:left="1296" w:hanging="1296"/>
      <w:jc w:val="both"/>
      <w:outlineLvl w:val="6"/>
    </w:pPr>
    <w:rPr>
      <w:rFonts w:ascii="Calibri Light" w:hAnsi="Calibri Light"/>
      <w:i/>
      <w:iCs/>
      <w:color w:val="1F4D78" w:themeColor="accent1" w:themeShade="7F"/>
      <w:sz w:val="20"/>
      <w:szCs w:val="20"/>
      <w:lang w:eastAsia="en-US"/>
    </w:rPr>
  </w:style>
  <w:style w:type="paragraph" w:styleId="Ttulo8">
    <w:name w:val="heading 8"/>
    <w:basedOn w:val="Normal"/>
    <w:next w:val="Normal"/>
    <w:link w:val="Ttulo8Car"/>
    <w:semiHidden/>
    <w:unhideWhenUsed/>
    <w:qFormat/>
    <w:rsid w:val="00DE6D60"/>
    <w:pPr>
      <w:keepNext/>
      <w:spacing w:before="120" w:after="240" w:line="276" w:lineRule="auto"/>
      <w:ind w:left="1440" w:hanging="1440"/>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rPr>
      <w:lang w:val="x-none" w:eastAsia="x-none"/>
    </w:rPr>
  </w:style>
  <w:style w:type="paragraph" w:styleId="Textoindependiente">
    <w:name w:val="Body Text"/>
    <w:aliases w:val="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semiHidden/>
    <w:unhideWhenUsed/>
    <w:rsid w:val="007B0B1C"/>
    <w:rPr>
      <w:rFonts w:ascii="Verdana" w:hAnsi="Verdana"/>
      <w:b/>
      <w:bCs/>
    </w:rPr>
  </w:style>
  <w:style w:type="character" w:customStyle="1" w:styleId="AsuntodelcomentarioCar">
    <w:name w:val="Asunto del comentario Car"/>
    <w:link w:val="Asuntodelcomentario"/>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Puesto">
    <w:name w:val="Title"/>
    <w:basedOn w:val="Normal"/>
    <w:link w:val="PuestoCar1"/>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6A6980"/>
    <w:rPr>
      <w:rFonts w:cs="Arial"/>
      <w:b/>
      <w:bCs/>
      <w:kern w:val="28"/>
      <w:szCs w:val="32"/>
    </w:rPr>
  </w:style>
  <w:style w:type="paragraph" w:styleId="Ttulode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43017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aliases w:val="Title"/>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styleId="NormalWeb">
    <w:name w:val="Normal (Web)"/>
    <w:basedOn w:val="Normal"/>
    <w:rsid w:val="009A3BE7"/>
    <w:pPr>
      <w:spacing w:before="100" w:after="100"/>
    </w:pPr>
    <w:rPr>
      <w:rFonts w:ascii="Times New Roman" w:hAnsi="Times New Roman"/>
      <w:sz w:val="24"/>
      <w:szCs w:val="24"/>
      <w:lang w:val="en-US" w:eastAsia="en-US"/>
    </w:rPr>
  </w:style>
  <w:style w:type="character" w:customStyle="1" w:styleId="Ttulo7Car">
    <w:name w:val="Título 7 Car"/>
    <w:basedOn w:val="Fuentedeprrafopredeter"/>
    <w:link w:val="Ttulo7"/>
    <w:semiHidden/>
    <w:rsid w:val="00DE6D60"/>
    <w:rPr>
      <w:rFonts w:ascii="Calibri Light" w:hAnsi="Calibri Light"/>
      <w:i/>
      <w:iCs/>
      <w:color w:val="1F4D78" w:themeColor="accent1" w:themeShade="7F"/>
      <w:lang w:val="es-ES" w:eastAsia="en-US"/>
    </w:rPr>
  </w:style>
  <w:style w:type="character" w:customStyle="1" w:styleId="Ttulo8Car">
    <w:name w:val="Título 8 Car"/>
    <w:basedOn w:val="Fuentedeprrafopredeter"/>
    <w:link w:val="Ttulo8"/>
    <w:semiHidden/>
    <w:rsid w:val="00DE6D60"/>
    <w:rPr>
      <w:rFonts w:ascii="Tahoma" w:hAnsi="Tahoma"/>
      <w:b/>
      <w:u w:val="single"/>
      <w:lang w:val="es-MX" w:eastAsia="en-US"/>
    </w:rPr>
  </w:style>
  <w:style w:type="character" w:customStyle="1" w:styleId="Ttulo3Car">
    <w:name w:val="Título 3 Car"/>
    <w:basedOn w:val="Fuentedeprrafopredeter"/>
    <w:link w:val="Ttulo3"/>
    <w:rsid w:val="00DE6D60"/>
    <w:rPr>
      <w:rFonts w:ascii="Tahoma" w:hAnsi="Tahoma"/>
      <w:sz w:val="22"/>
      <w:u w:val="single"/>
      <w:lang w:val="es-MX" w:eastAsia="es-ES"/>
    </w:rPr>
  </w:style>
  <w:style w:type="character" w:customStyle="1" w:styleId="Ttulo5Car">
    <w:name w:val="Título 5 Car"/>
    <w:basedOn w:val="Fuentedeprrafopredeter"/>
    <w:link w:val="Ttulo5"/>
    <w:rsid w:val="00DE6D60"/>
    <w:rPr>
      <w:bCs/>
      <w:iCs/>
      <w:szCs w:val="26"/>
      <w:lang w:val="es-ES" w:eastAsia="es-ES"/>
    </w:rPr>
  </w:style>
  <w:style w:type="character" w:customStyle="1" w:styleId="Ttulo6Car">
    <w:name w:val="Título 6 Car"/>
    <w:basedOn w:val="Fuentedeprrafopredeter"/>
    <w:link w:val="Ttulo6"/>
    <w:rsid w:val="00DE6D60"/>
    <w:rPr>
      <w:b/>
      <w:lang w:eastAsia="en-US"/>
    </w:rPr>
  </w:style>
  <w:style w:type="character" w:customStyle="1" w:styleId="Ttulo9Car">
    <w:name w:val="Título 9 Car"/>
    <w:basedOn w:val="Fuentedeprrafopredeter"/>
    <w:link w:val="Ttulo9"/>
    <w:rsid w:val="00DE6D60"/>
    <w:rPr>
      <w:rFonts w:ascii="Tahoma" w:hAnsi="Tahoma"/>
      <w:sz w:val="28"/>
      <w:lang w:val="es-ES" w:eastAsia="en-US"/>
    </w:rPr>
  </w:style>
  <w:style w:type="character" w:styleId="Hipervnculovisitado">
    <w:name w:val="FollowedHyperlink"/>
    <w:basedOn w:val="Fuentedeprrafopredeter"/>
    <w:uiPriority w:val="99"/>
    <w:semiHidden/>
    <w:unhideWhenUsed/>
    <w:rsid w:val="00DE6D60"/>
    <w:rPr>
      <w:color w:val="954F72" w:themeColor="followedHyperlink"/>
      <w:u w:val="single"/>
    </w:rPr>
  </w:style>
  <w:style w:type="paragraph" w:customStyle="1" w:styleId="msonormal0">
    <w:name w:val="msonormal"/>
    <w:basedOn w:val="Normal"/>
    <w:rsid w:val="00DE6D60"/>
    <w:pPr>
      <w:spacing w:before="100" w:beforeAutospacing="1" w:after="100" w:afterAutospacing="1"/>
    </w:pPr>
    <w:rPr>
      <w:rFonts w:ascii="Times New Roman" w:hAnsi="Times New Roman"/>
      <w:sz w:val="24"/>
      <w:szCs w:val="24"/>
      <w:lang w:val="es-BO" w:eastAsia="es-BO"/>
    </w:rPr>
  </w:style>
  <w:style w:type="character" w:customStyle="1" w:styleId="TextocomentarioCar1">
    <w:name w:val="Texto comentario Car1"/>
    <w:aliases w:val="Car Car Car1"/>
    <w:basedOn w:val="Fuentedeprrafopredeter"/>
    <w:semiHidden/>
    <w:rsid w:val="00DE6D60"/>
    <w:rPr>
      <w:rFonts w:ascii="Tahoma" w:hAnsi="Tahoma"/>
      <w:lang w:val="es-ES" w:eastAsia="en-US"/>
    </w:rPr>
  </w:style>
  <w:style w:type="paragraph" w:styleId="Descripcin">
    <w:name w:val="caption"/>
    <w:basedOn w:val="Normal"/>
    <w:next w:val="Normal"/>
    <w:semiHidden/>
    <w:unhideWhenUsed/>
    <w:qFormat/>
    <w:rsid w:val="00DE6D60"/>
    <w:pPr>
      <w:spacing w:before="120" w:line="276" w:lineRule="auto"/>
      <w:jc w:val="center"/>
    </w:pPr>
    <w:rPr>
      <w:rFonts w:ascii="Tahoma" w:hAnsi="Tahoma"/>
      <w:b/>
      <w:bCs/>
      <w:szCs w:val="20"/>
      <w:lang w:eastAsia="en-US"/>
    </w:rPr>
  </w:style>
  <w:style w:type="paragraph" w:styleId="Listaconvietas2">
    <w:name w:val="List Bullet 2"/>
    <w:basedOn w:val="Normal"/>
    <w:autoRedefine/>
    <w:semiHidden/>
    <w:unhideWhenUsed/>
    <w:rsid w:val="00DE6D60"/>
    <w:pPr>
      <w:tabs>
        <w:tab w:val="num" w:pos="643"/>
      </w:tabs>
      <w:spacing w:before="120" w:after="240" w:line="276" w:lineRule="auto"/>
      <w:ind w:left="643" w:hanging="360"/>
      <w:jc w:val="both"/>
    </w:pPr>
    <w:rPr>
      <w:rFonts w:ascii="Tahoma" w:hAnsi="Tahoma"/>
      <w:sz w:val="24"/>
      <w:szCs w:val="24"/>
    </w:rPr>
  </w:style>
  <w:style w:type="paragraph" w:styleId="Listaconvietas4">
    <w:name w:val="List Bullet 4"/>
    <w:basedOn w:val="Normal"/>
    <w:autoRedefine/>
    <w:semiHidden/>
    <w:unhideWhenUsed/>
    <w:rsid w:val="00DE6D60"/>
    <w:pPr>
      <w:tabs>
        <w:tab w:val="num" w:pos="1209"/>
      </w:tabs>
      <w:spacing w:before="120" w:after="240" w:line="276" w:lineRule="auto"/>
      <w:ind w:left="1209" w:hanging="360"/>
      <w:jc w:val="both"/>
    </w:pPr>
    <w:rPr>
      <w:rFonts w:ascii="Tahoma" w:hAnsi="Tahoma"/>
      <w:sz w:val="24"/>
      <w:szCs w:val="24"/>
    </w:rPr>
  </w:style>
  <w:style w:type="character" w:customStyle="1" w:styleId="TextoindependienteCar">
    <w:name w:val="Texto independiente Car"/>
    <w:aliases w:val="Car Car1"/>
    <w:basedOn w:val="Fuentedeprrafopredeter"/>
    <w:link w:val="Textoindependiente"/>
    <w:locked/>
    <w:rsid w:val="00DE6D60"/>
    <w:rPr>
      <w:rFonts w:ascii="Tms Rmn" w:hAnsi="Tms Rmn"/>
      <w:lang w:val="en-US" w:eastAsia="en-US"/>
    </w:rPr>
  </w:style>
  <w:style w:type="character" w:customStyle="1" w:styleId="TextoindependienteCar1">
    <w:name w:val="Texto independiente Car1"/>
    <w:aliases w:val="Car Car2"/>
    <w:basedOn w:val="Fuentedeprrafopredeter"/>
    <w:semiHidden/>
    <w:rsid w:val="00DE6D60"/>
    <w:rPr>
      <w:rFonts w:ascii="Tahoma" w:hAnsi="Tahoma"/>
      <w:lang w:val="es-ES" w:eastAsia="en-US"/>
    </w:rPr>
  </w:style>
  <w:style w:type="paragraph" w:styleId="Textosinformato">
    <w:name w:val="Plain Text"/>
    <w:basedOn w:val="Normal"/>
    <w:link w:val="TextosinformatoCar"/>
    <w:semiHidden/>
    <w:unhideWhenUsed/>
    <w:rsid w:val="00DE6D60"/>
    <w:pPr>
      <w:spacing w:before="120" w:after="240" w:line="276" w:lineRule="auto"/>
      <w:jc w:val="both"/>
    </w:pPr>
    <w:rPr>
      <w:rFonts w:ascii="Courier New" w:hAnsi="Courier New"/>
      <w:sz w:val="20"/>
      <w:szCs w:val="20"/>
    </w:rPr>
  </w:style>
  <w:style w:type="character" w:customStyle="1" w:styleId="TextosinformatoCar">
    <w:name w:val="Texto sin formato Car"/>
    <w:basedOn w:val="Fuentedeprrafopredeter"/>
    <w:link w:val="Textosinformato"/>
    <w:semiHidden/>
    <w:rsid w:val="00DE6D60"/>
    <w:rPr>
      <w:rFonts w:ascii="Courier New" w:hAnsi="Courier New"/>
      <w:lang w:val="es-ES" w:eastAsia="es-ES"/>
    </w:rPr>
  </w:style>
  <w:style w:type="paragraph" w:customStyle="1" w:styleId="1301Autolist">
    <w:name w:val="13.01 Autolist"/>
    <w:basedOn w:val="Normal"/>
    <w:next w:val="Normal"/>
    <w:rsid w:val="00DE6D60"/>
    <w:pPr>
      <w:keepNext/>
      <w:tabs>
        <w:tab w:val="num" w:pos="720"/>
      </w:tabs>
      <w:spacing w:before="120" w:after="120" w:line="276" w:lineRule="auto"/>
      <w:ind w:left="720" w:hanging="720"/>
      <w:jc w:val="both"/>
    </w:pPr>
    <w:rPr>
      <w:rFonts w:ascii="Tahoma" w:hAnsi="Tahoma"/>
      <w:sz w:val="24"/>
      <w:szCs w:val="20"/>
      <w:lang w:val="es-ES_tradnl" w:eastAsia="en-US"/>
    </w:rPr>
  </w:style>
  <w:style w:type="paragraph" w:customStyle="1" w:styleId="aparagraphs">
    <w:name w:val="(a) paragraphs"/>
    <w:next w:val="Normal"/>
    <w:rsid w:val="00DE6D60"/>
    <w:pPr>
      <w:spacing w:before="120" w:after="120"/>
      <w:jc w:val="both"/>
    </w:pPr>
    <w:rPr>
      <w:sz w:val="24"/>
      <w:lang w:val="es-ES_tradnl" w:eastAsia="en-US"/>
    </w:rPr>
  </w:style>
  <w:style w:type="paragraph" w:customStyle="1" w:styleId="p9">
    <w:name w:val="p9"/>
    <w:basedOn w:val="Normal"/>
    <w:rsid w:val="00DE6D60"/>
    <w:pPr>
      <w:widowControl w:val="0"/>
      <w:autoSpaceDE w:val="0"/>
      <w:autoSpaceDN w:val="0"/>
      <w:adjustRightInd w:val="0"/>
      <w:spacing w:before="120" w:after="240" w:line="204" w:lineRule="atLeast"/>
      <w:jc w:val="both"/>
    </w:pPr>
    <w:rPr>
      <w:rFonts w:ascii="Tahoma" w:hAnsi="Tahoma"/>
      <w:sz w:val="24"/>
      <w:szCs w:val="24"/>
      <w:lang w:val="en-US"/>
    </w:rPr>
  </w:style>
  <w:style w:type="paragraph" w:customStyle="1" w:styleId="Listavistosa-nfasis11">
    <w:name w:val="Lista vistosa - Énfasis 11"/>
    <w:basedOn w:val="Normal"/>
    <w:rsid w:val="00DE6D60"/>
    <w:pPr>
      <w:spacing w:before="120" w:after="200" w:line="276" w:lineRule="auto"/>
      <w:ind w:left="720" w:hanging="1259"/>
      <w:jc w:val="both"/>
    </w:pPr>
    <w:rPr>
      <w:rFonts w:ascii="Calibri" w:hAnsi="Calibri"/>
      <w:sz w:val="22"/>
      <w:szCs w:val="22"/>
    </w:rPr>
  </w:style>
  <w:style w:type="character" w:customStyle="1" w:styleId="prueba3Car">
    <w:name w:val="prueba3 Car"/>
    <w:link w:val="prueba3"/>
    <w:locked/>
    <w:rsid w:val="00DE6D60"/>
    <w:rPr>
      <w:rFonts w:ascii="Calibri" w:hAnsi="Calibri" w:cs="Calibri"/>
      <w:sz w:val="22"/>
      <w:szCs w:val="22"/>
      <w:lang w:val="es-ES" w:eastAsia="en-US"/>
    </w:rPr>
  </w:style>
  <w:style w:type="paragraph" w:customStyle="1" w:styleId="prueba3">
    <w:name w:val="prueba3"/>
    <w:basedOn w:val="Prrafodelista"/>
    <w:link w:val="prueba3Car"/>
    <w:rsid w:val="00DE6D60"/>
    <w:pPr>
      <w:spacing w:before="120" w:after="200" w:line="276" w:lineRule="auto"/>
      <w:ind w:left="0"/>
      <w:jc w:val="both"/>
    </w:pPr>
    <w:rPr>
      <w:rFonts w:ascii="Calibri" w:hAnsi="Calibri" w:cs="Calibri"/>
      <w:sz w:val="22"/>
      <w:szCs w:val="22"/>
    </w:rPr>
  </w:style>
  <w:style w:type="paragraph" w:customStyle="1" w:styleId="Prrafodelista1">
    <w:name w:val="Párrafo de lista1"/>
    <w:basedOn w:val="Normal"/>
    <w:rsid w:val="00DE6D60"/>
    <w:pPr>
      <w:spacing w:before="120" w:after="240" w:line="276" w:lineRule="auto"/>
      <w:ind w:left="708"/>
      <w:jc w:val="both"/>
    </w:pPr>
  </w:style>
  <w:style w:type="character" w:customStyle="1" w:styleId="CarCarCarCar">
    <w:name w:val="Car Car Car Car"/>
    <w:rsid w:val="00DE6D60"/>
    <w:rPr>
      <w:rFonts w:ascii="Century Gothic" w:hAnsi="Century Gothic" w:cs="Times New Roman" w:hint="default"/>
      <w:sz w:val="16"/>
      <w:szCs w:val="16"/>
      <w:lang w:val="es-ES" w:eastAsia="es-ES" w:bidi="ar-SA"/>
    </w:rPr>
  </w:style>
  <w:style w:type="paragraph" w:customStyle="1" w:styleId="iAutoList">
    <w:name w:val="(i) AutoList"/>
    <w:basedOn w:val="aparagraphs"/>
    <w:next w:val="Normal"/>
    <w:rsid w:val="00DE6D60"/>
    <w:pPr>
      <w:tabs>
        <w:tab w:val="num" w:pos="1584"/>
      </w:tabs>
      <w:ind w:left="1584" w:hanging="432"/>
    </w:pPr>
  </w:style>
  <w:style w:type="character" w:styleId="nfasis">
    <w:name w:val="Emphasis"/>
    <w:basedOn w:val="Fuentedeprrafopredeter"/>
    <w:qFormat/>
    <w:rsid w:val="00DE6D60"/>
    <w:rPr>
      <w:i/>
      <w:iCs/>
    </w:rPr>
  </w:style>
  <w:style w:type="numbering" w:customStyle="1" w:styleId="Estilo11">
    <w:name w:val="Estilo11"/>
    <w:rsid w:val="00DE6D60"/>
    <w:pPr>
      <w:numPr>
        <w:numId w:val="55"/>
      </w:numPr>
    </w:pPr>
  </w:style>
  <w:style w:type="table" w:styleId="Listaclara-nfasis6">
    <w:name w:val="Light List Accent 6"/>
    <w:basedOn w:val="Tablanormal"/>
    <w:uiPriority w:val="61"/>
    <w:rsid w:val="000F1E8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4093">
      <w:bodyDiv w:val="1"/>
      <w:marLeft w:val="0"/>
      <w:marRight w:val="0"/>
      <w:marTop w:val="0"/>
      <w:marBottom w:val="0"/>
      <w:divBdr>
        <w:top w:val="none" w:sz="0" w:space="0" w:color="auto"/>
        <w:left w:val="none" w:sz="0" w:space="0" w:color="auto"/>
        <w:bottom w:val="none" w:sz="0" w:space="0" w:color="auto"/>
        <w:right w:val="none" w:sz="0" w:space="0" w:color="auto"/>
      </w:divBdr>
    </w:div>
    <w:div w:id="435364980">
      <w:bodyDiv w:val="1"/>
      <w:marLeft w:val="0"/>
      <w:marRight w:val="0"/>
      <w:marTop w:val="0"/>
      <w:marBottom w:val="0"/>
      <w:divBdr>
        <w:top w:val="none" w:sz="0" w:space="0" w:color="auto"/>
        <w:left w:val="none" w:sz="0" w:space="0" w:color="auto"/>
        <w:bottom w:val="none" w:sz="0" w:space="0" w:color="auto"/>
        <w:right w:val="none" w:sz="0" w:space="0" w:color="auto"/>
      </w:divBdr>
    </w:div>
    <w:div w:id="625812846">
      <w:bodyDiv w:val="1"/>
      <w:marLeft w:val="0"/>
      <w:marRight w:val="0"/>
      <w:marTop w:val="0"/>
      <w:marBottom w:val="0"/>
      <w:divBdr>
        <w:top w:val="none" w:sz="0" w:space="0" w:color="auto"/>
        <w:left w:val="none" w:sz="0" w:space="0" w:color="auto"/>
        <w:bottom w:val="none" w:sz="0" w:space="0" w:color="auto"/>
        <w:right w:val="none" w:sz="0" w:space="0" w:color="auto"/>
      </w:divBdr>
    </w:div>
    <w:div w:id="755788753">
      <w:bodyDiv w:val="1"/>
      <w:marLeft w:val="0"/>
      <w:marRight w:val="0"/>
      <w:marTop w:val="0"/>
      <w:marBottom w:val="0"/>
      <w:divBdr>
        <w:top w:val="none" w:sz="0" w:space="0" w:color="auto"/>
        <w:left w:val="none" w:sz="0" w:space="0" w:color="auto"/>
        <w:bottom w:val="none" w:sz="0" w:space="0" w:color="auto"/>
        <w:right w:val="none" w:sz="0" w:space="0" w:color="auto"/>
      </w:divBdr>
    </w:div>
    <w:div w:id="775759360">
      <w:bodyDiv w:val="1"/>
      <w:marLeft w:val="0"/>
      <w:marRight w:val="0"/>
      <w:marTop w:val="0"/>
      <w:marBottom w:val="0"/>
      <w:divBdr>
        <w:top w:val="none" w:sz="0" w:space="0" w:color="auto"/>
        <w:left w:val="none" w:sz="0" w:space="0" w:color="auto"/>
        <w:bottom w:val="none" w:sz="0" w:space="0" w:color="auto"/>
        <w:right w:val="none" w:sz="0" w:space="0" w:color="auto"/>
      </w:divBdr>
    </w:div>
    <w:div w:id="1205096791">
      <w:bodyDiv w:val="1"/>
      <w:marLeft w:val="0"/>
      <w:marRight w:val="0"/>
      <w:marTop w:val="0"/>
      <w:marBottom w:val="0"/>
      <w:divBdr>
        <w:top w:val="none" w:sz="0" w:space="0" w:color="auto"/>
        <w:left w:val="none" w:sz="0" w:space="0" w:color="auto"/>
        <w:bottom w:val="none" w:sz="0" w:space="0" w:color="auto"/>
        <w:right w:val="none" w:sz="0" w:space="0" w:color="auto"/>
      </w:divBdr>
    </w:div>
    <w:div w:id="1219168417">
      <w:bodyDiv w:val="1"/>
      <w:marLeft w:val="0"/>
      <w:marRight w:val="0"/>
      <w:marTop w:val="0"/>
      <w:marBottom w:val="0"/>
      <w:divBdr>
        <w:top w:val="none" w:sz="0" w:space="0" w:color="auto"/>
        <w:left w:val="none" w:sz="0" w:space="0" w:color="auto"/>
        <w:bottom w:val="none" w:sz="0" w:space="0" w:color="auto"/>
        <w:right w:val="none" w:sz="0" w:space="0" w:color="auto"/>
      </w:divBdr>
    </w:div>
    <w:div w:id="1281648815">
      <w:bodyDiv w:val="1"/>
      <w:marLeft w:val="0"/>
      <w:marRight w:val="0"/>
      <w:marTop w:val="0"/>
      <w:marBottom w:val="0"/>
      <w:divBdr>
        <w:top w:val="none" w:sz="0" w:space="0" w:color="auto"/>
        <w:left w:val="none" w:sz="0" w:space="0" w:color="auto"/>
        <w:bottom w:val="none" w:sz="0" w:space="0" w:color="auto"/>
        <w:right w:val="none" w:sz="0" w:space="0" w:color="auto"/>
      </w:divBdr>
    </w:div>
    <w:div w:id="1283270783">
      <w:bodyDiv w:val="1"/>
      <w:marLeft w:val="0"/>
      <w:marRight w:val="0"/>
      <w:marTop w:val="0"/>
      <w:marBottom w:val="0"/>
      <w:divBdr>
        <w:top w:val="none" w:sz="0" w:space="0" w:color="auto"/>
        <w:left w:val="none" w:sz="0" w:space="0" w:color="auto"/>
        <w:bottom w:val="none" w:sz="0" w:space="0" w:color="auto"/>
        <w:right w:val="none" w:sz="0" w:space="0" w:color="auto"/>
      </w:divBdr>
    </w:div>
    <w:div w:id="1348171504">
      <w:bodyDiv w:val="1"/>
      <w:marLeft w:val="0"/>
      <w:marRight w:val="0"/>
      <w:marTop w:val="0"/>
      <w:marBottom w:val="0"/>
      <w:divBdr>
        <w:top w:val="none" w:sz="0" w:space="0" w:color="auto"/>
        <w:left w:val="none" w:sz="0" w:space="0" w:color="auto"/>
        <w:bottom w:val="none" w:sz="0" w:space="0" w:color="auto"/>
        <w:right w:val="none" w:sz="0" w:space="0" w:color="auto"/>
      </w:divBdr>
    </w:div>
    <w:div w:id="2128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D4F8-E0F8-46E5-923B-1EA4ED8D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55</Pages>
  <Words>20250</Words>
  <Characters>111377</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131365</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Marlene Cotrina Trujillo</cp:lastModifiedBy>
  <cp:revision>86</cp:revision>
  <cp:lastPrinted>2022-09-06T16:00:00Z</cp:lastPrinted>
  <dcterms:created xsi:type="dcterms:W3CDTF">2023-04-18T15:07:00Z</dcterms:created>
  <dcterms:modified xsi:type="dcterms:W3CDTF">2023-06-13T15:17:00Z</dcterms:modified>
</cp:coreProperties>
</file>