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48" w:rsidRDefault="00791948" w:rsidP="00791948">
      <w:pPr>
        <w:jc w:val="center"/>
        <w:rPr>
          <w:rFonts w:asciiTheme="minorHAnsi" w:hAnsiTheme="minorHAnsi" w:cstheme="minorHAnsi"/>
          <w:b/>
          <w:bCs/>
          <w:sz w:val="40"/>
          <w:szCs w:val="40"/>
        </w:rPr>
      </w:pPr>
    </w:p>
    <w:p w:rsidR="00791948" w:rsidRPr="00D00980" w:rsidRDefault="00791948" w:rsidP="00791948">
      <w:pPr>
        <w:jc w:val="center"/>
        <w:rPr>
          <w:rFonts w:asciiTheme="minorHAnsi" w:hAnsiTheme="minorHAnsi" w:cstheme="minorHAnsi"/>
          <w:b/>
          <w:bCs/>
          <w:sz w:val="40"/>
          <w:szCs w:val="40"/>
        </w:rPr>
      </w:pPr>
      <w:r>
        <w:rPr>
          <w:noProof/>
          <w:lang w:val="es-BO" w:eastAsia="es-BO"/>
        </w:rPr>
        <w:drawing>
          <wp:inline distT="0" distB="0" distL="0" distR="0">
            <wp:extent cx="2909570" cy="1486535"/>
            <wp:effectExtent l="0" t="0" r="5080" b="0"/>
            <wp:docPr id="3" name="Imagen 6"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909570" cy="1486535"/>
                    </a:xfrm>
                    <a:prstGeom prst="rect">
                      <a:avLst/>
                    </a:prstGeom>
                    <a:noFill/>
                    <a:ln>
                      <a:noFill/>
                    </a:ln>
                  </pic:spPr>
                </pic:pic>
              </a:graphicData>
            </a:graphic>
          </wp:inline>
        </w:drawing>
      </w:r>
    </w:p>
    <w:p w:rsidR="00791948" w:rsidRPr="00D00980" w:rsidRDefault="00791948" w:rsidP="00791948">
      <w:pPr>
        <w:rPr>
          <w:rFonts w:asciiTheme="minorHAnsi" w:hAnsiTheme="minorHAnsi" w:cstheme="minorHAnsi"/>
          <w:b/>
          <w:bCs/>
          <w:sz w:val="40"/>
          <w:szCs w:val="40"/>
        </w:rPr>
      </w:pPr>
    </w:p>
    <w:p w:rsidR="00791948" w:rsidRDefault="00791948" w:rsidP="00791948">
      <w:pPr>
        <w:rPr>
          <w:rFonts w:asciiTheme="minorHAnsi" w:hAnsiTheme="minorHAnsi" w:cstheme="minorHAnsi"/>
          <w:b/>
          <w:bCs/>
          <w:sz w:val="40"/>
          <w:szCs w:val="40"/>
        </w:rPr>
      </w:pPr>
    </w:p>
    <w:p w:rsidR="00791948" w:rsidRPr="00D00980" w:rsidRDefault="00791948" w:rsidP="00791948">
      <w:pPr>
        <w:jc w:val="center"/>
        <w:rPr>
          <w:rFonts w:asciiTheme="minorHAnsi" w:hAnsiTheme="minorHAnsi" w:cstheme="minorHAnsi"/>
          <w:b/>
          <w:bCs/>
          <w:sz w:val="40"/>
          <w:szCs w:val="40"/>
        </w:rPr>
      </w:pPr>
      <w:r>
        <w:rPr>
          <w:rFonts w:asciiTheme="minorHAnsi" w:hAnsiTheme="minorHAnsi" w:cstheme="minorHAnsi"/>
          <w:b/>
          <w:bCs/>
          <w:sz w:val="40"/>
          <w:szCs w:val="40"/>
        </w:rPr>
        <w:t xml:space="preserve">ESPECIFICACIÓN TÉCNICA </w:t>
      </w:r>
      <w:r w:rsidRPr="00D00980">
        <w:rPr>
          <w:rFonts w:asciiTheme="minorHAnsi" w:hAnsiTheme="minorHAnsi" w:cstheme="minorHAnsi"/>
          <w:b/>
          <w:bCs/>
          <w:sz w:val="40"/>
          <w:szCs w:val="40"/>
        </w:rPr>
        <w:t xml:space="preserve">PARA PROVISIÓN DE </w:t>
      </w:r>
    </w:p>
    <w:p w:rsidR="00791948" w:rsidRDefault="00791948" w:rsidP="00791948">
      <w:pPr>
        <w:jc w:val="center"/>
        <w:rPr>
          <w:rFonts w:asciiTheme="minorHAnsi" w:hAnsiTheme="minorHAnsi" w:cstheme="minorHAnsi"/>
          <w:b/>
          <w:bCs/>
          <w:sz w:val="40"/>
          <w:szCs w:val="40"/>
        </w:rPr>
      </w:pPr>
      <w:r w:rsidRPr="00791948">
        <w:rPr>
          <w:rFonts w:asciiTheme="minorHAnsi" w:hAnsiTheme="minorHAnsi" w:cstheme="minorHAnsi"/>
          <w:b/>
          <w:bCs/>
          <w:sz w:val="40"/>
          <w:szCs w:val="40"/>
        </w:rPr>
        <w:t>ALCANCE DE ESTUDIOS ELÉCTRICOS</w:t>
      </w:r>
    </w:p>
    <w:p w:rsidR="00791948" w:rsidRDefault="00791948" w:rsidP="00791948">
      <w:pPr>
        <w:jc w:val="center"/>
        <w:rPr>
          <w:rFonts w:asciiTheme="minorHAnsi" w:hAnsiTheme="minorHAnsi" w:cstheme="minorHAnsi"/>
          <w:b/>
          <w:bCs/>
          <w:sz w:val="40"/>
          <w:szCs w:val="40"/>
        </w:rPr>
      </w:pPr>
    </w:p>
    <w:p w:rsidR="00791948" w:rsidRPr="00EB1C6A" w:rsidRDefault="00791948" w:rsidP="00791948">
      <w:pPr>
        <w:jc w:val="center"/>
        <w:rPr>
          <w:rFonts w:asciiTheme="minorHAnsi" w:hAnsiTheme="minorHAnsi" w:cstheme="minorHAnsi"/>
          <w:b/>
          <w:bCs/>
          <w:sz w:val="18"/>
          <w:szCs w:val="40"/>
        </w:rPr>
      </w:pPr>
    </w:p>
    <w:p w:rsidR="00791948" w:rsidRDefault="00791948" w:rsidP="00791948">
      <w:pPr>
        <w:jc w:val="center"/>
        <w:rPr>
          <w:rFonts w:asciiTheme="minorHAnsi" w:hAnsiTheme="minorHAnsi" w:cstheme="minorHAnsi"/>
          <w:b/>
          <w:bCs/>
          <w:sz w:val="40"/>
          <w:szCs w:val="40"/>
        </w:rPr>
      </w:pPr>
    </w:p>
    <w:p w:rsidR="00791948" w:rsidRDefault="00791948" w:rsidP="00791948">
      <w:pPr>
        <w:jc w:val="center"/>
        <w:rPr>
          <w:rFonts w:asciiTheme="minorHAnsi" w:hAnsiTheme="minorHAnsi" w:cstheme="minorHAnsi"/>
          <w:b/>
          <w:bCs/>
          <w:sz w:val="40"/>
          <w:szCs w:val="40"/>
        </w:rPr>
      </w:pPr>
    </w:p>
    <w:p w:rsidR="00791948" w:rsidRDefault="00791948" w:rsidP="00791948">
      <w:pPr>
        <w:jc w:val="center"/>
        <w:rPr>
          <w:rFonts w:asciiTheme="minorHAnsi" w:hAnsiTheme="minorHAnsi" w:cstheme="minorHAnsi"/>
          <w:b/>
          <w:bCs/>
          <w:sz w:val="40"/>
          <w:szCs w:val="40"/>
        </w:rPr>
      </w:pPr>
    </w:p>
    <w:p w:rsidR="00791948" w:rsidRDefault="00791948" w:rsidP="00791948">
      <w:pPr>
        <w:jc w:val="center"/>
        <w:rPr>
          <w:rFonts w:asciiTheme="minorHAnsi" w:hAnsiTheme="minorHAnsi" w:cstheme="minorHAnsi"/>
          <w:b/>
          <w:bCs/>
          <w:sz w:val="40"/>
          <w:szCs w:val="40"/>
        </w:rPr>
      </w:pPr>
    </w:p>
    <w:p w:rsidR="00D11C7E" w:rsidRDefault="00D11C7E" w:rsidP="00791948">
      <w:pPr>
        <w:jc w:val="center"/>
        <w:rPr>
          <w:rFonts w:asciiTheme="minorHAnsi" w:hAnsiTheme="minorHAnsi" w:cstheme="minorHAnsi"/>
          <w:b/>
          <w:bCs/>
          <w:sz w:val="40"/>
          <w:szCs w:val="40"/>
        </w:rPr>
      </w:pPr>
    </w:p>
    <w:p w:rsidR="00D11C7E" w:rsidRPr="00D00980" w:rsidRDefault="00D11C7E" w:rsidP="00791948">
      <w:pPr>
        <w:jc w:val="center"/>
        <w:rPr>
          <w:rFonts w:asciiTheme="minorHAnsi" w:hAnsiTheme="minorHAnsi" w:cstheme="minorHAnsi"/>
          <w:b/>
          <w:bCs/>
          <w:sz w:val="40"/>
          <w:szCs w:val="40"/>
        </w:rPr>
      </w:pPr>
    </w:p>
    <w:p w:rsidR="00A42D91" w:rsidRPr="00721B45" w:rsidRDefault="00791948" w:rsidP="00A42D91">
      <w:pPr>
        <w:jc w:val="center"/>
        <w:rPr>
          <w:rFonts w:asciiTheme="minorHAnsi" w:hAnsiTheme="minorHAnsi" w:cstheme="minorHAnsi"/>
          <w:b/>
          <w:bCs/>
          <w:sz w:val="40"/>
          <w:szCs w:val="40"/>
          <w:u w:val="single"/>
          <w:lang w:val="es-BO"/>
        </w:rPr>
      </w:pPr>
      <w:r w:rsidRPr="00F76703">
        <w:rPr>
          <w:rFonts w:asciiTheme="minorHAnsi" w:hAnsiTheme="minorHAnsi" w:cstheme="minorHAnsi"/>
          <w:b/>
          <w:bCs/>
          <w:w w:val="99"/>
          <w:sz w:val="40"/>
          <w:szCs w:val="40"/>
        </w:rPr>
        <w:t>COCHABAMBA - BOLIVIA</w:t>
      </w:r>
    </w:p>
    <w:p w:rsidR="00143777" w:rsidRPr="00721B45" w:rsidRDefault="00143777" w:rsidP="00A42D91">
      <w:pPr>
        <w:jc w:val="center"/>
        <w:rPr>
          <w:rFonts w:cs="Arial"/>
          <w:b/>
          <w:szCs w:val="22"/>
          <w:u w:val="single"/>
          <w:lang w:val="es-BO"/>
        </w:rPr>
        <w:sectPr w:rsidR="00143777" w:rsidRPr="00721B45" w:rsidSect="00143777">
          <w:headerReference w:type="default" r:id="rId10"/>
          <w:footerReference w:type="default" r:id="rId11"/>
          <w:pgSz w:w="12240" w:h="15840" w:code="1"/>
          <w:pgMar w:top="1418" w:right="1701" w:bottom="1418" w:left="1701" w:header="709" w:footer="709" w:gutter="0"/>
          <w:cols w:space="708"/>
          <w:vAlign w:val="center"/>
          <w:titlePg/>
          <w:docGrid w:linePitch="360"/>
        </w:sectPr>
      </w:pPr>
    </w:p>
    <w:p w:rsidR="004D235F" w:rsidRPr="00721B45" w:rsidRDefault="004D235F" w:rsidP="004D235F">
      <w:pPr>
        <w:jc w:val="center"/>
        <w:rPr>
          <w:b/>
          <w:szCs w:val="22"/>
          <w:u w:val="single"/>
          <w:lang w:val="es-BO"/>
        </w:rPr>
      </w:pPr>
      <w:r w:rsidRPr="00721B45">
        <w:rPr>
          <w:b/>
          <w:szCs w:val="22"/>
          <w:u w:val="single"/>
          <w:lang w:val="es-BO"/>
        </w:rPr>
        <w:lastRenderedPageBreak/>
        <w:t>TABLA DE CONTENIDO</w:t>
      </w:r>
    </w:p>
    <w:p w:rsidR="00F76703" w:rsidRDefault="00611362">
      <w:pPr>
        <w:pStyle w:val="TDC1"/>
        <w:tabs>
          <w:tab w:val="left" w:pos="440"/>
          <w:tab w:val="right" w:leader="dot" w:pos="8828"/>
        </w:tabs>
        <w:rPr>
          <w:rFonts w:asciiTheme="minorHAnsi" w:eastAsiaTheme="minorEastAsia" w:hAnsiTheme="minorHAnsi" w:cstheme="minorBidi"/>
          <w:noProof/>
          <w:szCs w:val="22"/>
        </w:rPr>
      </w:pPr>
      <w:r w:rsidRPr="00721B45">
        <w:rPr>
          <w:u w:val="single"/>
          <w:lang w:val="es-BO"/>
        </w:rPr>
        <w:fldChar w:fldCharType="begin"/>
      </w:r>
      <w:r w:rsidR="00D872B7" w:rsidRPr="00721B45">
        <w:rPr>
          <w:u w:val="single"/>
          <w:lang w:val="es-BO"/>
        </w:rPr>
        <w:instrText xml:space="preserve"> TOC \o "1-2" \h \z \u </w:instrText>
      </w:r>
      <w:r w:rsidRPr="00721B45">
        <w:rPr>
          <w:u w:val="single"/>
          <w:lang w:val="es-BO"/>
        </w:rPr>
        <w:fldChar w:fldCharType="separate"/>
      </w:r>
      <w:hyperlink w:anchor="_Toc530116605" w:history="1">
        <w:r w:rsidR="00F76703" w:rsidRPr="00BE610C">
          <w:rPr>
            <w:rStyle w:val="Hipervnculo"/>
            <w:noProof/>
            <w:lang w:val="es-BO"/>
          </w:rPr>
          <w:t>1.</w:t>
        </w:r>
        <w:r w:rsidR="00F76703">
          <w:rPr>
            <w:rFonts w:asciiTheme="minorHAnsi" w:eastAsiaTheme="minorEastAsia" w:hAnsiTheme="minorHAnsi" w:cstheme="minorBidi"/>
            <w:noProof/>
            <w:szCs w:val="22"/>
          </w:rPr>
          <w:tab/>
        </w:r>
        <w:r w:rsidR="00F76703" w:rsidRPr="00BE610C">
          <w:rPr>
            <w:rStyle w:val="Hipervnculo"/>
            <w:noProof/>
            <w:lang w:val="es-BO"/>
          </w:rPr>
          <w:t>ANTECEDENTES</w:t>
        </w:r>
        <w:r w:rsidR="00F76703">
          <w:rPr>
            <w:noProof/>
            <w:webHidden/>
          </w:rPr>
          <w:tab/>
        </w:r>
        <w:r w:rsidR="00F76703">
          <w:rPr>
            <w:noProof/>
            <w:webHidden/>
          </w:rPr>
          <w:fldChar w:fldCharType="begin"/>
        </w:r>
        <w:r w:rsidR="00F76703">
          <w:rPr>
            <w:noProof/>
            <w:webHidden/>
          </w:rPr>
          <w:instrText xml:space="preserve"> PAGEREF _Toc530116605 \h </w:instrText>
        </w:r>
        <w:r w:rsidR="00F76703">
          <w:rPr>
            <w:noProof/>
            <w:webHidden/>
          </w:rPr>
        </w:r>
        <w:r w:rsidR="00F76703">
          <w:rPr>
            <w:noProof/>
            <w:webHidden/>
          </w:rPr>
          <w:fldChar w:fldCharType="separate"/>
        </w:r>
        <w:r w:rsidR="00F76703">
          <w:rPr>
            <w:noProof/>
            <w:webHidden/>
          </w:rPr>
          <w:t>3</w:t>
        </w:r>
        <w:r w:rsidR="00F76703">
          <w:rPr>
            <w:noProof/>
            <w:webHidden/>
          </w:rPr>
          <w:fldChar w:fldCharType="end"/>
        </w:r>
      </w:hyperlink>
    </w:p>
    <w:p w:rsidR="00F76703" w:rsidRDefault="00770E81">
      <w:pPr>
        <w:pStyle w:val="TDC1"/>
        <w:tabs>
          <w:tab w:val="left" w:pos="440"/>
          <w:tab w:val="right" w:leader="dot" w:pos="8828"/>
        </w:tabs>
        <w:rPr>
          <w:rFonts w:asciiTheme="minorHAnsi" w:eastAsiaTheme="minorEastAsia" w:hAnsiTheme="minorHAnsi" w:cstheme="minorBidi"/>
          <w:noProof/>
          <w:szCs w:val="22"/>
        </w:rPr>
      </w:pPr>
      <w:hyperlink w:anchor="_Toc530116606" w:history="1">
        <w:r w:rsidR="00F76703" w:rsidRPr="00BE610C">
          <w:rPr>
            <w:rStyle w:val="Hipervnculo"/>
            <w:noProof/>
            <w:lang w:val="es-BO"/>
          </w:rPr>
          <w:t>2.</w:t>
        </w:r>
        <w:r w:rsidR="00F76703">
          <w:rPr>
            <w:rFonts w:asciiTheme="minorHAnsi" w:eastAsiaTheme="minorEastAsia" w:hAnsiTheme="minorHAnsi" w:cstheme="minorBidi"/>
            <w:noProof/>
            <w:szCs w:val="22"/>
          </w:rPr>
          <w:tab/>
        </w:r>
        <w:r w:rsidR="00F76703" w:rsidRPr="00BE610C">
          <w:rPr>
            <w:rStyle w:val="Hipervnculo"/>
            <w:noProof/>
            <w:lang w:val="es-BO"/>
          </w:rPr>
          <w:t>OBJETIVOS</w:t>
        </w:r>
        <w:r w:rsidR="00F76703">
          <w:rPr>
            <w:noProof/>
            <w:webHidden/>
          </w:rPr>
          <w:tab/>
        </w:r>
        <w:r w:rsidR="00F76703">
          <w:rPr>
            <w:noProof/>
            <w:webHidden/>
          </w:rPr>
          <w:fldChar w:fldCharType="begin"/>
        </w:r>
        <w:r w:rsidR="00F76703">
          <w:rPr>
            <w:noProof/>
            <w:webHidden/>
          </w:rPr>
          <w:instrText xml:space="preserve"> PAGEREF _Toc530116606 \h </w:instrText>
        </w:r>
        <w:r w:rsidR="00F76703">
          <w:rPr>
            <w:noProof/>
            <w:webHidden/>
          </w:rPr>
        </w:r>
        <w:r w:rsidR="00F76703">
          <w:rPr>
            <w:noProof/>
            <w:webHidden/>
          </w:rPr>
          <w:fldChar w:fldCharType="separate"/>
        </w:r>
        <w:r w:rsidR="00F76703">
          <w:rPr>
            <w:noProof/>
            <w:webHidden/>
          </w:rPr>
          <w:t>3</w:t>
        </w:r>
        <w:r w:rsidR="00F76703">
          <w:rPr>
            <w:noProof/>
            <w:webHidden/>
          </w:rPr>
          <w:fldChar w:fldCharType="end"/>
        </w:r>
      </w:hyperlink>
    </w:p>
    <w:p w:rsidR="00F76703" w:rsidRDefault="00770E81">
      <w:pPr>
        <w:pStyle w:val="TDC1"/>
        <w:tabs>
          <w:tab w:val="left" w:pos="440"/>
          <w:tab w:val="right" w:leader="dot" w:pos="8828"/>
        </w:tabs>
        <w:rPr>
          <w:rFonts w:asciiTheme="minorHAnsi" w:eastAsiaTheme="minorEastAsia" w:hAnsiTheme="minorHAnsi" w:cstheme="minorBidi"/>
          <w:noProof/>
          <w:szCs w:val="22"/>
        </w:rPr>
      </w:pPr>
      <w:hyperlink w:anchor="_Toc530116607" w:history="1">
        <w:r w:rsidR="00F76703" w:rsidRPr="00BE610C">
          <w:rPr>
            <w:rStyle w:val="Hipervnculo"/>
            <w:noProof/>
            <w:lang w:val="es-BO"/>
          </w:rPr>
          <w:t>3.</w:t>
        </w:r>
        <w:r w:rsidR="00F76703">
          <w:rPr>
            <w:rFonts w:asciiTheme="minorHAnsi" w:eastAsiaTheme="minorEastAsia" w:hAnsiTheme="minorHAnsi" w:cstheme="minorBidi"/>
            <w:noProof/>
            <w:szCs w:val="22"/>
          </w:rPr>
          <w:tab/>
        </w:r>
        <w:r w:rsidR="00F76703" w:rsidRPr="00BE610C">
          <w:rPr>
            <w:rStyle w:val="Hipervnculo"/>
            <w:noProof/>
            <w:lang w:val="es-BO"/>
          </w:rPr>
          <w:t>ALCANCE DEL SERVICIO</w:t>
        </w:r>
        <w:r w:rsidR="00F76703">
          <w:rPr>
            <w:noProof/>
            <w:webHidden/>
          </w:rPr>
          <w:tab/>
        </w:r>
        <w:r w:rsidR="00F76703">
          <w:rPr>
            <w:noProof/>
            <w:webHidden/>
          </w:rPr>
          <w:fldChar w:fldCharType="begin"/>
        </w:r>
        <w:r w:rsidR="00F76703">
          <w:rPr>
            <w:noProof/>
            <w:webHidden/>
          </w:rPr>
          <w:instrText xml:space="preserve"> PAGEREF _Toc530116607 \h </w:instrText>
        </w:r>
        <w:r w:rsidR="00F76703">
          <w:rPr>
            <w:noProof/>
            <w:webHidden/>
          </w:rPr>
        </w:r>
        <w:r w:rsidR="00F76703">
          <w:rPr>
            <w:noProof/>
            <w:webHidden/>
          </w:rPr>
          <w:fldChar w:fldCharType="separate"/>
        </w:r>
        <w:r w:rsidR="00F76703">
          <w:rPr>
            <w:noProof/>
            <w:webHidden/>
          </w:rPr>
          <w:t>3</w:t>
        </w:r>
        <w:r w:rsidR="00F76703">
          <w:rPr>
            <w:noProof/>
            <w:webHidden/>
          </w:rPr>
          <w:fldChar w:fldCharType="end"/>
        </w:r>
      </w:hyperlink>
    </w:p>
    <w:p w:rsidR="00F76703" w:rsidRDefault="00770E81">
      <w:pPr>
        <w:pStyle w:val="TDC1"/>
        <w:tabs>
          <w:tab w:val="left" w:pos="440"/>
          <w:tab w:val="right" w:leader="dot" w:pos="8828"/>
        </w:tabs>
        <w:rPr>
          <w:rFonts w:asciiTheme="minorHAnsi" w:eastAsiaTheme="minorEastAsia" w:hAnsiTheme="minorHAnsi" w:cstheme="minorBidi"/>
          <w:noProof/>
          <w:szCs w:val="22"/>
        </w:rPr>
      </w:pPr>
      <w:hyperlink w:anchor="_Toc530116608" w:history="1">
        <w:r w:rsidR="00F76703" w:rsidRPr="00BE610C">
          <w:rPr>
            <w:rStyle w:val="Hipervnculo"/>
            <w:noProof/>
            <w:lang w:val="es-BO"/>
          </w:rPr>
          <w:t>4.</w:t>
        </w:r>
        <w:r w:rsidR="00F76703">
          <w:rPr>
            <w:rFonts w:asciiTheme="minorHAnsi" w:eastAsiaTheme="minorEastAsia" w:hAnsiTheme="minorHAnsi" w:cstheme="minorBidi"/>
            <w:noProof/>
            <w:szCs w:val="22"/>
          </w:rPr>
          <w:tab/>
        </w:r>
        <w:r w:rsidR="00F76703" w:rsidRPr="00BE610C">
          <w:rPr>
            <w:rStyle w:val="Hipervnculo"/>
            <w:noProof/>
            <w:lang w:val="es-BO" w:eastAsia="en-US"/>
          </w:rPr>
          <w:t>DESCRIPCIÓN DE LAS INSTALACIONES DEL PROYECTO</w:t>
        </w:r>
        <w:r w:rsidR="00F76703">
          <w:rPr>
            <w:noProof/>
            <w:webHidden/>
          </w:rPr>
          <w:tab/>
        </w:r>
        <w:r w:rsidR="00F76703">
          <w:rPr>
            <w:noProof/>
            <w:webHidden/>
          </w:rPr>
          <w:fldChar w:fldCharType="begin"/>
        </w:r>
        <w:r w:rsidR="00F76703">
          <w:rPr>
            <w:noProof/>
            <w:webHidden/>
          </w:rPr>
          <w:instrText xml:space="preserve"> PAGEREF _Toc530116608 \h </w:instrText>
        </w:r>
        <w:r w:rsidR="00F76703">
          <w:rPr>
            <w:noProof/>
            <w:webHidden/>
          </w:rPr>
        </w:r>
        <w:r w:rsidR="00F76703">
          <w:rPr>
            <w:noProof/>
            <w:webHidden/>
          </w:rPr>
          <w:fldChar w:fldCharType="separate"/>
        </w:r>
        <w:r w:rsidR="00F76703">
          <w:rPr>
            <w:noProof/>
            <w:webHidden/>
          </w:rPr>
          <w:t>5</w:t>
        </w:r>
        <w:r w:rsidR="00F76703">
          <w:rPr>
            <w:noProof/>
            <w:webHidden/>
          </w:rPr>
          <w:fldChar w:fldCharType="end"/>
        </w:r>
      </w:hyperlink>
    </w:p>
    <w:p w:rsidR="00F76703" w:rsidRDefault="00770E81">
      <w:pPr>
        <w:pStyle w:val="TDC2"/>
        <w:tabs>
          <w:tab w:val="left" w:pos="960"/>
          <w:tab w:val="right" w:leader="dot" w:pos="8828"/>
        </w:tabs>
        <w:rPr>
          <w:rFonts w:asciiTheme="minorHAnsi" w:eastAsiaTheme="minorEastAsia" w:hAnsiTheme="minorHAnsi" w:cstheme="minorBidi"/>
          <w:noProof/>
          <w:szCs w:val="22"/>
        </w:rPr>
      </w:pPr>
      <w:hyperlink w:anchor="_Toc530116609" w:history="1">
        <w:r w:rsidR="00F76703" w:rsidRPr="00BE610C">
          <w:rPr>
            <w:rStyle w:val="Hipervnculo"/>
            <w:noProof/>
          </w:rPr>
          <w:t>4.1</w:t>
        </w:r>
        <w:r w:rsidR="00F76703">
          <w:rPr>
            <w:rFonts w:asciiTheme="minorHAnsi" w:eastAsiaTheme="minorEastAsia" w:hAnsiTheme="minorHAnsi" w:cstheme="minorBidi"/>
            <w:noProof/>
            <w:szCs w:val="22"/>
          </w:rPr>
          <w:tab/>
        </w:r>
        <w:r w:rsidR="00F76703" w:rsidRPr="00BE610C">
          <w:rPr>
            <w:rStyle w:val="Hipervnculo"/>
            <w:noProof/>
          </w:rPr>
          <w:t>PROYECTO EN GENERAL, LÍNEA PADILLA – CAMIRI 115 kV</w:t>
        </w:r>
        <w:r w:rsidR="00F76703">
          <w:rPr>
            <w:noProof/>
            <w:webHidden/>
          </w:rPr>
          <w:tab/>
        </w:r>
        <w:r w:rsidR="00F76703">
          <w:rPr>
            <w:noProof/>
            <w:webHidden/>
          </w:rPr>
          <w:fldChar w:fldCharType="begin"/>
        </w:r>
        <w:r w:rsidR="00F76703">
          <w:rPr>
            <w:noProof/>
            <w:webHidden/>
          </w:rPr>
          <w:instrText xml:space="preserve"> PAGEREF _Toc530116609 \h </w:instrText>
        </w:r>
        <w:r w:rsidR="00F76703">
          <w:rPr>
            <w:noProof/>
            <w:webHidden/>
          </w:rPr>
        </w:r>
        <w:r w:rsidR="00F76703">
          <w:rPr>
            <w:noProof/>
            <w:webHidden/>
          </w:rPr>
          <w:fldChar w:fldCharType="separate"/>
        </w:r>
        <w:r w:rsidR="00F76703">
          <w:rPr>
            <w:noProof/>
            <w:webHidden/>
          </w:rPr>
          <w:t>5</w:t>
        </w:r>
        <w:r w:rsidR="00F76703">
          <w:rPr>
            <w:noProof/>
            <w:webHidden/>
          </w:rPr>
          <w:fldChar w:fldCharType="end"/>
        </w:r>
      </w:hyperlink>
    </w:p>
    <w:p w:rsidR="00F76703" w:rsidRDefault="00770E81">
      <w:pPr>
        <w:pStyle w:val="TDC1"/>
        <w:tabs>
          <w:tab w:val="left" w:pos="440"/>
          <w:tab w:val="right" w:leader="dot" w:pos="8828"/>
        </w:tabs>
        <w:rPr>
          <w:rFonts w:asciiTheme="minorHAnsi" w:eastAsiaTheme="minorEastAsia" w:hAnsiTheme="minorHAnsi" w:cstheme="minorBidi"/>
          <w:noProof/>
          <w:szCs w:val="22"/>
        </w:rPr>
      </w:pPr>
      <w:hyperlink w:anchor="_Toc530116610" w:history="1">
        <w:r w:rsidR="00F76703" w:rsidRPr="00BE610C">
          <w:rPr>
            <w:rStyle w:val="Hipervnculo"/>
            <w:noProof/>
            <w:lang w:val="es-BO"/>
          </w:rPr>
          <w:t>5.</w:t>
        </w:r>
        <w:r w:rsidR="00F76703">
          <w:rPr>
            <w:rFonts w:asciiTheme="minorHAnsi" w:eastAsiaTheme="minorEastAsia" w:hAnsiTheme="minorHAnsi" w:cstheme="minorBidi"/>
            <w:noProof/>
            <w:szCs w:val="22"/>
          </w:rPr>
          <w:tab/>
        </w:r>
        <w:r w:rsidR="00F76703" w:rsidRPr="00BE610C">
          <w:rPr>
            <w:rStyle w:val="Hipervnculo"/>
            <w:noProof/>
            <w:lang w:val="es-BO"/>
          </w:rPr>
          <w:t>NORMAS Y CONSIDERACIONES PARA LOS ESTUDIOS</w:t>
        </w:r>
        <w:r w:rsidR="00F76703">
          <w:rPr>
            <w:noProof/>
            <w:webHidden/>
          </w:rPr>
          <w:tab/>
        </w:r>
        <w:r w:rsidR="00F76703">
          <w:rPr>
            <w:noProof/>
            <w:webHidden/>
          </w:rPr>
          <w:fldChar w:fldCharType="begin"/>
        </w:r>
        <w:r w:rsidR="00F76703">
          <w:rPr>
            <w:noProof/>
            <w:webHidden/>
          </w:rPr>
          <w:instrText xml:space="preserve"> PAGEREF _Toc530116610 \h </w:instrText>
        </w:r>
        <w:r w:rsidR="00F76703">
          <w:rPr>
            <w:noProof/>
            <w:webHidden/>
          </w:rPr>
        </w:r>
        <w:r w:rsidR="00F76703">
          <w:rPr>
            <w:noProof/>
            <w:webHidden/>
          </w:rPr>
          <w:fldChar w:fldCharType="separate"/>
        </w:r>
        <w:r w:rsidR="00F76703">
          <w:rPr>
            <w:noProof/>
            <w:webHidden/>
          </w:rPr>
          <w:t>7</w:t>
        </w:r>
        <w:r w:rsidR="00F76703">
          <w:rPr>
            <w:noProof/>
            <w:webHidden/>
          </w:rPr>
          <w:fldChar w:fldCharType="end"/>
        </w:r>
      </w:hyperlink>
    </w:p>
    <w:p w:rsidR="00F76703" w:rsidRDefault="00770E81">
      <w:pPr>
        <w:pStyle w:val="TDC1"/>
        <w:tabs>
          <w:tab w:val="left" w:pos="440"/>
          <w:tab w:val="right" w:leader="dot" w:pos="8828"/>
        </w:tabs>
        <w:rPr>
          <w:rFonts w:asciiTheme="minorHAnsi" w:eastAsiaTheme="minorEastAsia" w:hAnsiTheme="minorHAnsi" w:cstheme="minorBidi"/>
          <w:noProof/>
          <w:szCs w:val="22"/>
        </w:rPr>
      </w:pPr>
      <w:hyperlink w:anchor="_Toc530116611" w:history="1">
        <w:r w:rsidR="00F76703" w:rsidRPr="00BE610C">
          <w:rPr>
            <w:rStyle w:val="Hipervnculo"/>
            <w:noProof/>
            <w:lang w:val="es-BO"/>
          </w:rPr>
          <w:t>6.</w:t>
        </w:r>
        <w:r w:rsidR="00F76703">
          <w:rPr>
            <w:rFonts w:asciiTheme="minorHAnsi" w:eastAsiaTheme="minorEastAsia" w:hAnsiTheme="minorHAnsi" w:cstheme="minorBidi"/>
            <w:noProof/>
            <w:szCs w:val="22"/>
          </w:rPr>
          <w:tab/>
        </w:r>
        <w:r w:rsidR="00F76703" w:rsidRPr="00BE610C">
          <w:rPr>
            <w:rStyle w:val="Hipervnculo"/>
            <w:noProof/>
            <w:lang w:val="es-BO"/>
          </w:rPr>
          <w:t>DESCRIPCIÓN DE LOS ESTUDIOS ELÉCTRICOS</w:t>
        </w:r>
        <w:r w:rsidR="00F76703">
          <w:rPr>
            <w:noProof/>
            <w:webHidden/>
          </w:rPr>
          <w:tab/>
        </w:r>
        <w:r w:rsidR="00F76703">
          <w:rPr>
            <w:noProof/>
            <w:webHidden/>
          </w:rPr>
          <w:fldChar w:fldCharType="begin"/>
        </w:r>
        <w:r w:rsidR="00F76703">
          <w:rPr>
            <w:noProof/>
            <w:webHidden/>
          </w:rPr>
          <w:instrText xml:space="preserve"> PAGEREF _Toc530116611 \h </w:instrText>
        </w:r>
        <w:r w:rsidR="00F76703">
          <w:rPr>
            <w:noProof/>
            <w:webHidden/>
          </w:rPr>
        </w:r>
        <w:r w:rsidR="00F76703">
          <w:rPr>
            <w:noProof/>
            <w:webHidden/>
          </w:rPr>
          <w:fldChar w:fldCharType="separate"/>
        </w:r>
        <w:r w:rsidR="00F76703">
          <w:rPr>
            <w:noProof/>
            <w:webHidden/>
          </w:rPr>
          <w:t>8</w:t>
        </w:r>
        <w:r w:rsidR="00F76703">
          <w:rPr>
            <w:noProof/>
            <w:webHidden/>
          </w:rPr>
          <w:fldChar w:fldCharType="end"/>
        </w:r>
      </w:hyperlink>
    </w:p>
    <w:p w:rsidR="00F76703" w:rsidRDefault="00770E81">
      <w:pPr>
        <w:pStyle w:val="TDC2"/>
        <w:tabs>
          <w:tab w:val="left" w:pos="960"/>
          <w:tab w:val="right" w:leader="dot" w:pos="8828"/>
        </w:tabs>
        <w:rPr>
          <w:rFonts w:asciiTheme="minorHAnsi" w:eastAsiaTheme="minorEastAsia" w:hAnsiTheme="minorHAnsi" w:cstheme="minorBidi"/>
          <w:noProof/>
          <w:szCs w:val="22"/>
        </w:rPr>
      </w:pPr>
      <w:hyperlink w:anchor="_Toc530116612" w:history="1">
        <w:r w:rsidR="00F76703" w:rsidRPr="00BE610C">
          <w:rPr>
            <w:rStyle w:val="Hipervnculo"/>
            <w:noProof/>
            <w:lang w:val="es-BO"/>
          </w:rPr>
          <w:t>6.1</w:t>
        </w:r>
        <w:r w:rsidR="00F76703">
          <w:rPr>
            <w:rFonts w:asciiTheme="minorHAnsi" w:eastAsiaTheme="minorEastAsia" w:hAnsiTheme="minorHAnsi" w:cstheme="minorBidi"/>
            <w:noProof/>
            <w:szCs w:val="22"/>
          </w:rPr>
          <w:tab/>
        </w:r>
        <w:r w:rsidR="00F76703" w:rsidRPr="00BE610C">
          <w:rPr>
            <w:rStyle w:val="Hipervnculo"/>
            <w:noProof/>
            <w:lang w:val="es-BO"/>
          </w:rPr>
          <w:t>ESTUDIOS DE COMPENSACIÓN DE POTENCIA REACTIVA</w:t>
        </w:r>
        <w:r w:rsidR="00F76703">
          <w:rPr>
            <w:noProof/>
            <w:webHidden/>
          </w:rPr>
          <w:tab/>
        </w:r>
        <w:r w:rsidR="00F76703">
          <w:rPr>
            <w:noProof/>
            <w:webHidden/>
          </w:rPr>
          <w:fldChar w:fldCharType="begin"/>
        </w:r>
        <w:r w:rsidR="00F76703">
          <w:rPr>
            <w:noProof/>
            <w:webHidden/>
          </w:rPr>
          <w:instrText xml:space="preserve"> PAGEREF _Toc530116612 \h </w:instrText>
        </w:r>
        <w:r w:rsidR="00F76703">
          <w:rPr>
            <w:noProof/>
            <w:webHidden/>
          </w:rPr>
        </w:r>
        <w:r w:rsidR="00F76703">
          <w:rPr>
            <w:noProof/>
            <w:webHidden/>
          </w:rPr>
          <w:fldChar w:fldCharType="separate"/>
        </w:r>
        <w:r w:rsidR="00F76703">
          <w:rPr>
            <w:noProof/>
            <w:webHidden/>
          </w:rPr>
          <w:t>8</w:t>
        </w:r>
        <w:r w:rsidR="00F76703">
          <w:rPr>
            <w:noProof/>
            <w:webHidden/>
          </w:rPr>
          <w:fldChar w:fldCharType="end"/>
        </w:r>
      </w:hyperlink>
    </w:p>
    <w:p w:rsidR="00F76703" w:rsidRDefault="00770E81">
      <w:pPr>
        <w:pStyle w:val="TDC2"/>
        <w:tabs>
          <w:tab w:val="left" w:pos="960"/>
          <w:tab w:val="right" w:leader="dot" w:pos="8828"/>
        </w:tabs>
        <w:rPr>
          <w:rFonts w:asciiTheme="minorHAnsi" w:eastAsiaTheme="minorEastAsia" w:hAnsiTheme="minorHAnsi" w:cstheme="minorBidi"/>
          <w:noProof/>
          <w:szCs w:val="22"/>
        </w:rPr>
      </w:pPr>
      <w:hyperlink w:anchor="_Toc530116613" w:history="1">
        <w:r w:rsidR="00F76703" w:rsidRPr="00BE610C">
          <w:rPr>
            <w:rStyle w:val="Hipervnculo"/>
            <w:noProof/>
            <w:lang w:val="es-BO"/>
          </w:rPr>
          <w:t>6.2</w:t>
        </w:r>
        <w:r w:rsidR="00F76703">
          <w:rPr>
            <w:rFonts w:asciiTheme="minorHAnsi" w:eastAsiaTheme="minorEastAsia" w:hAnsiTheme="minorHAnsi" w:cstheme="minorBidi"/>
            <w:noProof/>
            <w:szCs w:val="22"/>
          </w:rPr>
          <w:tab/>
        </w:r>
        <w:r w:rsidR="00F76703" w:rsidRPr="00BE610C">
          <w:rPr>
            <w:rStyle w:val="Hipervnculo"/>
            <w:noProof/>
            <w:lang w:val="es-BO"/>
          </w:rPr>
          <w:t>ESTUDIOS DE COORDINACIÓN DE AISLAMIENTO</w:t>
        </w:r>
        <w:r w:rsidR="00F76703">
          <w:rPr>
            <w:noProof/>
            <w:webHidden/>
          </w:rPr>
          <w:tab/>
        </w:r>
        <w:r w:rsidR="00F76703">
          <w:rPr>
            <w:noProof/>
            <w:webHidden/>
          </w:rPr>
          <w:fldChar w:fldCharType="begin"/>
        </w:r>
        <w:r w:rsidR="00F76703">
          <w:rPr>
            <w:noProof/>
            <w:webHidden/>
          </w:rPr>
          <w:instrText xml:space="preserve"> PAGEREF _Toc530116613 \h </w:instrText>
        </w:r>
        <w:r w:rsidR="00F76703">
          <w:rPr>
            <w:noProof/>
            <w:webHidden/>
          </w:rPr>
        </w:r>
        <w:r w:rsidR="00F76703">
          <w:rPr>
            <w:noProof/>
            <w:webHidden/>
          </w:rPr>
          <w:fldChar w:fldCharType="separate"/>
        </w:r>
        <w:r w:rsidR="00F76703">
          <w:rPr>
            <w:noProof/>
            <w:webHidden/>
          </w:rPr>
          <w:t>8</w:t>
        </w:r>
        <w:r w:rsidR="00F76703">
          <w:rPr>
            <w:noProof/>
            <w:webHidden/>
          </w:rPr>
          <w:fldChar w:fldCharType="end"/>
        </w:r>
      </w:hyperlink>
    </w:p>
    <w:p w:rsidR="00F76703" w:rsidRDefault="00770E81">
      <w:pPr>
        <w:pStyle w:val="TDC2"/>
        <w:tabs>
          <w:tab w:val="left" w:pos="960"/>
          <w:tab w:val="right" w:leader="dot" w:pos="8828"/>
        </w:tabs>
        <w:rPr>
          <w:rFonts w:asciiTheme="minorHAnsi" w:eastAsiaTheme="minorEastAsia" w:hAnsiTheme="minorHAnsi" w:cstheme="minorBidi"/>
          <w:noProof/>
          <w:szCs w:val="22"/>
        </w:rPr>
      </w:pPr>
      <w:hyperlink w:anchor="_Toc530116614" w:history="1">
        <w:r w:rsidR="00F76703" w:rsidRPr="00BE610C">
          <w:rPr>
            <w:rStyle w:val="Hipervnculo"/>
            <w:noProof/>
            <w:lang w:val="es-BO"/>
          </w:rPr>
          <w:t>6.3</w:t>
        </w:r>
        <w:r w:rsidR="00F76703">
          <w:rPr>
            <w:rFonts w:asciiTheme="minorHAnsi" w:eastAsiaTheme="minorEastAsia" w:hAnsiTheme="minorHAnsi" w:cstheme="minorBidi"/>
            <w:noProof/>
            <w:szCs w:val="22"/>
          </w:rPr>
          <w:tab/>
        </w:r>
        <w:r w:rsidR="00F76703" w:rsidRPr="00BE610C">
          <w:rPr>
            <w:rStyle w:val="Hipervnculo"/>
            <w:noProof/>
            <w:lang w:val="es-BO"/>
          </w:rPr>
          <w:t>ESTUDIOS DE NORMA OPERATIVA N° 30</w:t>
        </w:r>
        <w:r w:rsidR="00F76703">
          <w:rPr>
            <w:noProof/>
            <w:webHidden/>
          </w:rPr>
          <w:tab/>
        </w:r>
        <w:r w:rsidR="00F76703">
          <w:rPr>
            <w:noProof/>
            <w:webHidden/>
          </w:rPr>
          <w:fldChar w:fldCharType="begin"/>
        </w:r>
        <w:r w:rsidR="00F76703">
          <w:rPr>
            <w:noProof/>
            <w:webHidden/>
          </w:rPr>
          <w:instrText xml:space="preserve"> PAGEREF _Toc530116614 \h </w:instrText>
        </w:r>
        <w:r w:rsidR="00F76703">
          <w:rPr>
            <w:noProof/>
            <w:webHidden/>
          </w:rPr>
        </w:r>
        <w:r w:rsidR="00F76703">
          <w:rPr>
            <w:noProof/>
            <w:webHidden/>
          </w:rPr>
          <w:fldChar w:fldCharType="separate"/>
        </w:r>
        <w:r w:rsidR="00F76703">
          <w:rPr>
            <w:noProof/>
            <w:webHidden/>
          </w:rPr>
          <w:t>8</w:t>
        </w:r>
        <w:r w:rsidR="00F76703">
          <w:rPr>
            <w:noProof/>
            <w:webHidden/>
          </w:rPr>
          <w:fldChar w:fldCharType="end"/>
        </w:r>
      </w:hyperlink>
    </w:p>
    <w:p w:rsidR="00F76703" w:rsidRDefault="00770E81">
      <w:pPr>
        <w:pStyle w:val="TDC2"/>
        <w:tabs>
          <w:tab w:val="left" w:pos="960"/>
          <w:tab w:val="right" w:leader="dot" w:pos="8828"/>
        </w:tabs>
        <w:rPr>
          <w:rFonts w:asciiTheme="minorHAnsi" w:eastAsiaTheme="minorEastAsia" w:hAnsiTheme="minorHAnsi" w:cstheme="minorBidi"/>
          <w:noProof/>
          <w:szCs w:val="22"/>
        </w:rPr>
      </w:pPr>
      <w:hyperlink w:anchor="_Toc530116615" w:history="1">
        <w:r w:rsidR="00F76703" w:rsidRPr="00BE610C">
          <w:rPr>
            <w:rStyle w:val="Hipervnculo"/>
            <w:noProof/>
            <w:lang w:val="es-BO"/>
          </w:rPr>
          <w:t>6.4</w:t>
        </w:r>
        <w:r w:rsidR="00F76703">
          <w:rPr>
            <w:rFonts w:asciiTheme="minorHAnsi" w:eastAsiaTheme="minorEastAsia" w:hAnsiTheme="minorHAnsi" w:cstheme="minorBidi"/>
            <w:noProof/>
            <w:szCs w:val="22"/>
          </w:rPr>
          <w:tab/>
        </w:r>
        <w:r w:rsidR="00F76703" w:rsidRPr="00BE610C">
          <w:rPr>
            <w:rStyle w:val="Hipervnculo"/>
            <w:noProof/>
            <w:lang w:val="es-BO"/>
          </w:rPr>
          <w:t>ESTUDIOS DE NORMA OPERATIVA N° 11</w:t>
        </w:r>
        <w:r w:rsidR="00F76703">
          <w:rPr>
            <w:noProof/>
            <w:webHidden/>
          </w:rPr>
          <w:tab/>
        </w:r>
        <w:r w:rsidR="00F76703">
          <w:rPr>
            <w:noProof/>
            <w:webHidden/>
          </w:rPr>
          <w:fldChar w:fldCharType="begin"/>
        </w:r>
        <w:r w:rsidR="00F76703">
          <w:rPr>
            <w:noProof/>
            <w:webHidden/>
          </w:rPr>
          <w:instrText xml:space="preserve"> PAGEREF _Toc530116615 \h </w:instrText>
        </w:r>
        <w:r w:rsidR="00F76703">
          <w:rPr>
            <w:noProof/>
            <w:webHidden/>
          </w:rPr>
        </w:r>
        <w:r w:rsidR="00F76703">
          <w:rPr>
            <w:noProof/>
            <w:webHidden/>
          </w:rPr>
          <w:fldChar w:fldCharType="separate"/>
        </w:r>
        <w:r w:rsidR="00F76703">
          <w:rPr>
            <w:noProof/>
            <w:webHidden/>
          </w:rPr>
          <w:t>9</w:t>
        </w:r>
        <w:r w:rsidR="00F76703">
          <w:rPr>
            <w:noProof/>
            <w:webHidden/>
          </w:rPr>
          <w:fldChar w:fldCharType="end"/>
        </w:r>
      </w:hyperlink>
    </w:p>
    <w:p w:rsidR="00F76703" w:rsidRDefault="00770E81">
      <w:pPr>
        <w:pStyle w:val="TDC1"/>
        <w:tabs>
          <w:tab w:val="left" w:pos="440"/>
          <w:tab w:val="right" w:leader="dot" w:pos="8828"/>
        </w:tabs>
        <w:rPr>
          <w:rFonts w:asciiTheme="minorHAnsi" w:eastAsiaTheme="minorEastAsia" w:hAnsiTheme="minorHAnsi" w:cstheme="minorBidi"/>
          <w:noProof/>
          <w:szCs w:val="22"/>
        </w:rPr>
      </w:pPr>
      <w:hyperlink w:anchor="_Toc530116616" w:history="1">
        <w:r w:rsidR="00F76703" w:rsidRPr="00BE610C">
          <w:rPr>
            <w:rStyle w:val="Hipervnculo"/>
            <w:noProof/>
            <w:lang w:val="es-BO"/>
          </w:rPr>
          <w:t>7.</w:t>
        </w:r>
        <w:r w:rsidR="00F76703">
          <w:rPr>
            <w:rFonts w:asciiTheme="minorHAnsi" w:eastAsiaTheme="minorEastAsia" w:hAnsiTheme="minorHAnsi" w:cstheme="minorBidi"/>
            <w:noProof/>
            <w:szCs w:val="22"/>
          </w:rPr>
          <w:tab/>
        </w:r>
        <w:r w:rsidR="00F76703" w:rsidRPr="00BE610C">
          <w:rPr>
            <w:rStyle w:val="Hipervnculo"/>
            <w:noProof/>
            <w:lang w:val="es-BO"/>
          </w:rPr>
          <w:t>INFORMACIÓN A ENTREGAR Y EJECUCIÓN DE ESTUDIOS</w:t>
        </w:r>
        <w:r w:rsidR="00F76703">
          <w:rPr>
            <w:noProof/>
            <w:webHidden/>
          </w:rPr>
          <w:tab/>
        </w:r>
        <w:r w:rsidR="00F76703">
          <w:rPr>
            <w:noProof/>
            <w:webHidden/>
          </w:rPr>
          <w:fldChar w:fldCharType="begin"/>
        </w:r>
        <w:r w:rsidR="00F76703">
          <w:rPr>
            <w:noProof/>
            <w:webHidden/>
          </w:rPr>
          <w:instrText xml:space="preserve"> PAGEREF _Toc530116616 \h </w:instrText>
        </w:r>
        <w:r w:rsidR="00F76703">
          <w:rPr>
            <w:noProof/>
            <w:webHidden/>
          </w:rPr>
        </w:r>
        <w:r w:rsidR="00F76703">
          <w:rPr>
            <w:noProof/>
            <w:webHidden/>
          </w:rPr>
          <w:fldChar w:fldCharType="separate"/>
        </w:r>
        <w:r w:rsidR="00F76703">
          <w:rPr>
            <w:noProof/>
            <w:webHidden/>
          </w:rPr>
          <w:t>12</w:t>
        </w:r>
        <w:r w:rsidR="00F76703">
          <w:rPr>
            <w:noProof/>
            <w:webHidden/>
          </w:rPr>
          <w:fldChar w:fldCharType="end"/>
        </w:r>
      </w:hyperlink>
    </w:p>
    <w:p w:rsidR="00F76703" w:rsidRDefault="00770E81">
      <w:pPr>
        <w:pStyle w:val="TDC2"/>
        <w:tabs>
          <w:tab w:val="left" w:pos="960"/>
          <w:tab w:val="right" w:leader="dot" w:pos="8828"/>
        </w:tabs>
        <w:rPr>
          <w:rFonts w:asciiTheme="minorHAnsi" w:eastAsiaTheme="minorEastAsia" w:hAnsiTheme="minorHAnsi" w:cstheme="minorBidi"/>
          <w:noProof/>
          <w:szCs w:val="22"/>
        </w:rPr>
      </w:pPr>
      <w:hyperlink w:anchor="_Toc530116617" w:history="1">
        <w:r w:rsidR="00F76703" w:rsidRPr="00BE610C">
          <w:rPr>
            <w:rStyle w:val="Hipervnculo"/>
            <w:noProof/>
            <w:lang w:val="es-BO"/>
          </w:rPr>
          <w:t>7.1</w:t>
        </w:r>
        <w:r w:rsidR="00F76703">
          <w:rPr>
            <w:rFonts w:asciiTheme="minorHAnsi" w:eastAsiaTheme="minorEastAsia" w:hAnsiTheme="minorHAnsi" w:cstheme="minorBidi"/>
            <w:noProof/>
            <w:szCs w:val="22"/>
          </w:rPr>
          <w:tab/>
        </w:r>
        <w:r w:rsidR="00F76703" w:rsidRPr="00BE610C">
          <w:rPr>
            <w:rStyle w:val="Hipervnculo"/>
            <w:noProof/>
            <w:lang w:val="es-BO"/>
          </w:rPr>
          <w:t>INFORMACIÓN A ENTREGAR A LA EMPRESA CONSULTORA</w:t>
        </w:r>
        <w:r w:rsidR="00F76703">
          <w:rPr>
            <w:noProof/>
            <w:webHidden/>
          </w:rPr>
          <w:tab/>
        </w:r>
        <w:r w:rsidR="00F76703">
          <w:rPr>
            <w:noProof/>
            <w:webHidden/>
          </w:rPr>
          <w:fldChar w:fldCharType="begin"/>
        </w:r>
        <w:r w:rsidR="00F76703">
          <w:rPr>
            <w:noProof/>
            <w:webHidden/>
          </w:rPr>
          <w:instrText xml:space="preserve"> PAGEREF _Toc530116617 \h </w:instrText>
        </w:r>
        <w:r w:rsidR="00F76703">
          <w:rPr>
            <w:noProof/>
            <w:webHidden/>
          </w:rPr>
        </w:r>
        <w:r w:rsidR="00F76703">
          <w:rPr>
            <w:noProof/>
            <w:webHidden/>
          </w:rPr>
          <w:fldChar w:fldCharType="separate"/>
        </w:r>
        <w:r w:rsidR="00F76703">
          <w:rPr>
            <w:noProof/>
            <w:webHidden/>
          </w:rPr>
          <w:t>13</w:t>
        </w:r>
        <w:r w:rsidR="00F76703">
          <w:rPr>
            <w:noProof/>
            <w:webHidden/>
          </w:rPr>
          <w:fldChar w:fldCharType="end"/>
        </w:r>
      </w:hyperlink>
    </w:p>
    <w:p w:rsidR="00F76703" w:rsidRDefault="00770E81">
      <w:pPr>
        <w:pStyle w:val="TDC2"/>
        <w:tabs>
          <w:tab w:val="left" w:pos="960"/>
          <w:tab w:val="right" w:leader="dot" w:pos="8828"/>
        </w:tabs>
        <w:rPr>
          <w:rFonts w:asciiTheme="minorHAnsi" w:eastAsiaTheme="minorEastAsia" w:hAnsiTheme="minorHAnsi" w:cstheme="minorBidi"/>
          <w:noProof/>
          <w:szCs w:val="22"/>
        </w:rPr>
      </w:pPr>
      <w:hyperlink w:anchor="_Toc530116618" w:history="1">
        <w:r w:rsidR="00F76703" w:rsidRPr="00BE610C">
          <w:rPr>
            <w:rStyle w:val="Hipervnculo"/>
            <w:noProof/>
            <w:lang w:val="es-BO"/>
          </w:rPr>
          <w:t>7.2</w:t>
        </w:r>
        <w:r w:rsidR="00F76703">
          <w:rPr>
            <w:rFonts w:asciiTheme="minorHAnsi" w:eastAsiaTheme="minorEastAsia" w:hAnsiTheme="minorHAnsi" w:cstheme="minorBidi"/>
            <w:noProof/>
            <w:szCs w:val="22"/>
          </w:rPr>
          <w:tab/>
        </w:r>
        <w:r w:rsidR="00F76703" w:rsidRPr="00BE610C">
          <w:rPr>
            <w:rStyle w:val="Hipervnculo"/>
            <w:noProof/>
            <w:lang w:val="es-BO"/>
          </w:rPr>
          <w:t>EJECUCIÓN DE LOS ESTUDIOS</w:t>
        </w:r>
        <w:r w:rsidR="00F76703">
          <w:rPr>
            <w:noProof/>
            <w:webHidden/>
          </w:rPr>
          <w:tab/>
        </w:r>
        <w:r w:rsidR="00F76703">
          <w:rPr>
            <w:noProof/>
            <w:webHidden/>
          </w:rPr>
          <w:fldChar w:fldCharType="begin"/>
        </w:r>
        <w:r w:rsidR="00F76703">
          <w:rPr>
            <w:noProof/>
            <w:webHidden/>
          </w:rPr>
          <w:instrText xml:space="preserve"> PAGEREF _Toc530116618 \h </w:instrText>
        </w:r>
        <w:r w:rsidR="00F76703">
          <w:rPr>
            <w:noProof/>
            <w:webHidden/>
          </w:rPr>
        </w:r>
        <w:r w:rsidR="00F76703">
          <w:rPr>
            <w:noProof/>
            <w:webHidden/>
          </w:rPr>
          <w:fldChar w:fldCharType="separate"/>
        </w:r>
        <w:r w:rsidR="00F76703">
          <w:rPr>
            <w:noProof/>
            <w:webHidden/>
          </w:rPr>
          <w:t>13</w:t>
        </w:r>
        <w:r w:rsidR="00F76703">
          <w:rPr>
            <w:noProof/>
            <w:webHidden/>
          </w:rPr>
          <w:fldChar w:fldCharType="end"/>
        </w:r>
      </w:hyperlink>
    </w:p>
    <w:p w:rsidR="00F76703" w:rsidRDefault="00770E81">
      <w:pPr>
        <w:pStyle w:val="TDC1"/>
        <w:tabs>
          <w:tab w:val="left" w:pos="440"/>
          <w:tab w:val="right" w:leader="dot" w:pos="8828"/>
        </w:tabs>
        <w:rPr>
          <w:rFonts w:asciiTheme="minorHAnsi" w:eastAsiaTheme="minorEastAsia" w:hAnsiTheme="minorHAnsi" w:cstheme="minorBidi"/>
          <w:noProof/>
          <w:szCs w:val="22"/>
        </w:rPr>
      </w:pPr>
      <w:hyperlink w:anchor="_Toc530116619" w:history="1">
        <w:r w:rsidR="00F76703" w:rsidRPr="00BE610C">
          <w:rPr>
            <w:rStyle w:val="Hipervnculo"/>
            <w:noProof/>
            <w:lang w:val="es-BO"/>
          </w:rPr>
          <w:t>8.</w:t>
        </w:r>
        <w:r w:rsidR="00F76703">
          <w:rPr>
            <w:rFonts w:asciiTheme="minorHAnsi" w:eastAsiaTheme="minorEastAsia" w:hAnsiTheme="minorHAnsi" w:cstheme="minorBidi"/>
            <w:noProof/>
            <w:szCs w:val="22"/>
          </w:rPr>
          <w:tab/>
        </w:r>
        <w:r w:rsidR="00F76703" w:rsidRPr="00BE610C">
          <w:rPr>
            <w:rStyle w:val="Hipervnculo"/>
            <w:noProof/>
            <w:lang w:val="es-BO"/>
          </w:rPr>
          <w:t>PRESENTACIÓN DE LOS INFORMES Y APROBACIÓN</w:t>
        </w:r>
        <w:r w:rsidR="00F76703">
          <w:rPr>
            <w:noProof/>
            <w:webHidden/>
          </w:rPr>
          <w:tab/>
        </w:r>
        <w:r w:rsidR="00F76703">
          <w:rPr>
            <w:noProof/>
            <w:webHidden/>
          </w:rPr>
          <w:fldChar w:fldCharType="begin"/>
        </w:r>
        <w:r w:rsidR="00F76703">
          <w:rPr>
            <w:noProof/>
            <w:webHidden/>
          </w:rPr>
          <w:instrText xml:space="preserve"> PAGEREF _Toc530116619 \h </w:instrText>
        </w:r>
        <w:r w:rsidR="00F76703">
          <w:rPr>
            <w:noProof/>
            <w:webHidden/>
          </w:rPr>
        </w:r>
        <w:r w:rsidR="00F76703">
          <w:rPr>
            <w:noProof/>
            <w:webHidden/>
          </w:rPr>
          <w:fldChar w:fldCharType="separate"/>
        </w:r>
        <w:r w:rsidR="00F76703">
          <w:rPr>
            <w:noProof/>
            <w:webHidden/>
          </w:rPr>
          <w:t>14</w:t>
        </w:r>
        <w:r w:rsidR="00F76703">
          <w:rPr>
            <w:noProof/>
            <w:webHidden/>
          </w:rPr>
          <w:fldChar w:fldCharType="end"/>
        </w:r>
      </w:hyperlink>
    </w:p>
    <w:p w:rsidR="00F76703" w:rsidRDefault="00770E81">
      <w:pPr>
        <w:pStyle w:val="TDC2"/>
        <w:tabs>
          <w:tab w:val="left" w:pos="960"/>
          <w:tab w:val="right" w:leader="dot" w:pos="8828"/>
        </w:tabs>
        <w:rPr>
          <w:rFonts w:asciiTheme="minorHAnsi" w:eastAsiaTheme="minorEastAsia" w:hAnsiTheme="minorHAnsi" w:cstheme="minorBidi"/>
          <w:noProof/>
          <w:szCs w:val="22"/>
        </w:rPr>
      </w:pPr>
      <w:hyperlink w:anchor="_Toc530116620" w:history="1">
        <w:r w:rsidR="00F76703" w:rsidRPr="00BE610C">
          <w:rPr>
            <w:rStyle w:val="Hipervnculo"/>
            <w:noProof/>
            <w:lang w:val="es-BO"/>
          </w:rPr>
          <w:t>8.1</w:t>
        </w:r>
        <w:r w:rsidR="00F76703">
          <w:rPr>
            <w:rFonts w:asciiTheme="minorHAnsi" w:eastAsiaTheme="minorEastAsia" w:hAnsiTheme="minorHAnsi" w:cstheme="minorBidi"/>
            <w:noProof/>
            <w:szCs w:val="22"/>
          </w:rPr>
          <w:tab/>
        </w:r>
        <w:r w:rsidR="00F76703" w:rsidRPr="00BE610C">
          <w:rPr>
            <w:rStyle w:val="Hipervnculo"/>
            <w:noProof/>
            <w:lang w:val="es-BO"/>
          </w:rPr>
          <w:t>PRESENTACIÓN DE LOS INFORMES</w:t>
        </w:r>
        <w:r w:rsidR="00F76703">
          <w:rPr>
            <w:noProof/>
            <w:webHidden/>
          </w:rPr>
          <w:tab/>
        </w:r>
        <w:r w:rsidR="00F76703">
          <w:rPr>
            <w:noProof/>
            <w:webHidden/>
          </w:rPr>
          <w:fldChar w:fldCharType="begin"/>
        </w:r>
        <w:r w:rsidR="00F76703">
          <w:rPr>
            <w:noProof/>
            <w:webHidden/>
          </w:rPr>
          <w:instrText xml:space="preserve"> PAGEREF _Toc530116620 \h </w:instrText>
        </w:r>
        <w:r w:rsidR="00F76703">
          <w:rPr>
            <w:noProof/>
            <w:webHidden/>
          </w:rPr>
        </w:r>
        <w:r w:rsidR="00F76703">
          <w:rPr>
            <w:noProof/>
            <w:webHidden/>
          </w:rPr>
          <w:fldChar w:fldCharType="separate"/>
        </w:r>
        <w:r w:rsidR="00F76703">
          <w:rPr>
            <w:noProof/>
            <w:webHidden/>
          </w:rPr>
          <w:t>14</w:t>
        </w:r>
        <w:r w:rsidR="00F76703">
          <w:rPr>
            <w:noProof/>
            <w:webHidden/>
          </w:rPr>
          <w:fldChar w:fldCharType="end"/>
        </w:r>
      </w:hyperlink>
    </w:p>
    <w:p w:rsidR="00F76703" w:rsidRDefault="00770E81">
      <w:pPr>
        <w:pStyle w:val="TDC2"/>
        <w:tabs>
          <w:tab w:val="left" w:pos="960"/>
          <w:tab w:val="right" w:leader="dot" w:pos="8828"/>
        </w:tabs>
        <w:rPr>
          <w:rFonts w:asciiTheme="minorHAnsi" w:eastAsiaTheme="minorEastAsia" w:hAnsiTheme="minorHAnsi" w:cstheme="minorBidi"/>
          <w:noProof/>
          <w:szCs w:val="22"/>
        </w:rPr>
      </w:pPr>
      <w:hyperlink w:anchor="_Toc530116621" w:history="1">
        <w:r w:rsidR="00F76703" w:rsidRPr="00BE610C">
          <w:rPr>
            <w:rStyle w:val="Hipervnculo"/>
            <w:noProof/>
            <w:lang w:val="es-BO"/>
          </w:rPr>
          <w:t>8.2</w:t>
        </w:r>
        <w:r w:rsidR="00F76703">
          <w:rPr>
            <w:rFonts w:asciiTheme="minorHAnsi" w:eastAsiaTheme="minorEastAsia" w:hAnsiTheme="minorHAnsi" w:cstheme="minorBidi"/>
            <w:noProof/>
            <w:szCs w:val="22"/>
          </w:rPr>
          <w:tab/>
        </w:r>
        <w:r w:rsidR="00F76703" w:rsidRPr="00BE610C">
          <w:rPr>
            <w:rStyle w:val="Hipervnculo"/>
            <w:noProof/>
            <w:lang w:val="es-BO"/>
          </w:rPr>
          <w:t>APROBACIÓN DE LOS INFORMES</w:t>
        </w:r>
        <w:r w:rsidR="00F76703">
          <w:rPr>
            <w:noProof/>
            <w:webHidden/>
          </w:rPr>
          <w:tab/>
        </w:r>
        <w:r w:rsidR="00F76703">
          <w:rPr>
            <w:noProof/>
            <w:webHidden/>
          </w:rPr>
          <w:fldChar w:fldCharType="begin"/>
        </w:r>
        <w:r w:rsidR="00F76703">
          <w:rPr>
            <w:noProof/>
            <w:webHidden/>
          </w:rPr>
          <w:instrText xml:space="preserve"> PAGEREF _Toc530116621 \h </w:instrText>
        </w:r>
        <w:r w:rsidR="00F76703">
          <w:rPr>
            <w:noProof/>
            <w:webHidden/>
          </w:rPr>
        </w:r>
        <w:r w:rsidR="00F76703">
          <w:rPr>
            <w:noProof/>
            <w:webHidden/>
          </w:rPr>
          <w:fldChar w:fldCharType="separate"/>
        </w:r>
        <w:r w:rsidR="00F76703">
          <w:rPr>
            <w:noProof/>
            <w:webHidden/>
          </w:rPr>
          <w:t>16</w:t>
        </w:r>
        <w:r w:rsidR="00F76703">
          <w:rPr>
            <w:noProof/>
            <w:webHidden/>
          </w:rPr>
          <w:fldChar w:fldCharType="end"/>
        </w:r>
      </w:hyperlink>
    </w:p>
    <w:p w:rsidR="00F76703" w:rsidRDefault="00770E81">
      <w:pPr>
        <w:pStyle w:val="TDC1"/>
        <w:tabs>
          <w:tab w:val="left" w:pos="440"/>
          <w:tab w:val="right" w:leader="dot" w:pos="8828"/>
        </w:tabs>
        <w:rPr>
          <w:rFonts w:asciiTheme="minorHAnsi" w:eastAsiaTheme="minorEastAsia" w:hAnsiTheme="minorHAnsi" w:cstheme="minorBidi"/>
          <w:noProof/>
          <w:szCs w:val="22"/>
        </w:rPr>
      </w:pPr>
      <w:hyperlink w:anchor="_Toc530116622" w:history="1">
        <w:r w:rsidR="00F76703" w:rsidRPr="00BE610C">
          <w:rPr>
            <w:rStyle w:val="Hipervnculo"/>
            <w:noProof/>
            <w:lang w:val="es-BO"/>
          </w:rPr>
          <w:t>9.</w:t>
        </w:r>
        <w:r w:rsidR="00F76703">
          <w:rPr>
            <w:rFonts w:asciiTheme="minorHAnsi" w:eastAsiaTheme="minorEastAsia" w:hAnsiTheme="minorHAnsi" w:cstheme="minorBidi"/>
            <w:noProof/>
            <w:szCs w:val="22"/>
          </w:rPr>
          <w:tab/>
        </w:r>
        <w:r w:rsidR="00F76703" w:rsidRPr="00BE610C">
          <w:rPr>
            <w:rStyle w:val="Hipervnculo"/>
            <w:noProof/>
            <w:lang w:val="es-BO"/>
          </w:rPr>
          <w:t>EXPERIENCIA DE LA EMPRESA CONSULTORA</w:t>
        </w:r>
        <w:r w:rsidR="00F76703">
          <w:rPr>
            <w:noProof/>
            <w:webHidden/>
          </w:rPr>
          <w:tab/>
        </w:r>
        <w:r w:rsidR="00F76703">
          <w:rPr>
            <w:noProof/>
            <w:webHidden/>
          </w:rPr>
          <w:fldChar w:fldCharType="begin"/>
        </w:r>
        <w:r w:rsidR="00F76703">
          <w:rPr>
            <w:noProof/>
            <w:webHidden/>
          </w:rPr>
          <w:instrText xml:space="preserve"> PAGEREF _Toc530116622 \h </w:instrText>
        </w:r>
        <w:r w:rsidR="00F76703">
          <w:rPr>
            <w:noProof/>
            <w:webHidden/>
          </w:rPr>
        </w:r>
        <w:r w:rsidR="00F76703">
          <w:rPr>
            <w:noProof/>
            <w:webHidden/>
          </w:rPr>
          <w:fldChar w:fldCharType="separate"/>
        </w:r>
        <w:r w:rsidR="00F76703">
          <w:rPr>
            <w:noProof/>
            <w:webHidden/>
          </w:rPr>
          <w:t>16</w:t>
        </w:r>
        <w:r w:rsidR="00F76703">
          <w:rPr>
            <w:noProof/>
            <w:webHidden/>
          </w:rPr>
          <w:fldChar w:fldCharType="end"/>
        </w:r>
      </w:hyperlink>
    </w:p>
    <w:p w:rsidR="00A318CF" w:rsidRPr="00721B45" w:rsidRDefault="00611362" w:rsidP="00A318CF">
      <w:pPr>
        <w:tabs>
          <w:tab w:val="right" w:leader="dot" w:pos="8828"/>
        </w:tabs>
        <w:spacing w:before="0" w:after="120"/>
        <w:rPr>
          <w:u w:val="single"/>
          <w:lang w:val="es-BO"/>
        </w:rPr>
      </w:pPr>
      <w:r w:rsidRPr="00721B45">
        <w:rPr>
          <w:u w:val="single"/>
          <w:lang w:val="es-BO"/>
        </w:rPr>
        <w:fldChar w:fldCharType="end"/>
      </w:r>
    </w:p>
    <w:p w:rsidR="00FA4B4E" w:rsidRPr="00721B45" w:rsidRDefault="00FA4B4E" w:rsidP="00A318CF">
      <w:pPr>
        <w:tabs>
          <w:tab w:val="right" w:leader="dot" w:pos="8828"/>
        </w:tabs>
        <w:spacing w:before="0" w:after="120"/>
        <w:rPr>
          <w:u w:val="single"/>
          <w:lang w:val="es-BO"/>
        </w:rPr>
      </w:pPr>
    </w:p>
    <w:p w:rsidR="00FA4B4E" w:rsidRPr="00721B45" w:rsidRDefault="00FA4B4E" w:rsidP="00A318CF">
      <w:pPr>
        <w:tabs>
          <w:tab w:val="right" w:leader="dot" w:pos="8828"/>
        </w:tabs>
        <w:spacing w:before="0" w:after="120"/>
        <w:rPr>
          <w:u w:val="single"/>
          <w:lang w:val="es-BO"/>
        </w:rPr>
      </w:pPr>
    </w:p>
    <w:p w:rsidR="00FA4B4E" w:rsidRPr="00721B45" w:rsidRDefault="00FA4B4E" w:rsidP="00A318CF">
      <w:pPr>
        <w:tabs>
          <w:tab w:val="right" w:leader="dot" w:pos="8828"/>
        </w:tabs>
        <w:spacing w:before="0" w:after="120"/>
        <w:rPr>
          <w:u w:val="single"/>
          <w:lang w:val="es-BO"/>
        </w:rPr>
      </w:pPr>
    </w:p>
    <w:p w:rsidR="00FA4B4E" w:rsidRPr="00721B45" w:rsidRDefault="00FA4B4E" w:rsidP="00A318CF">
      <w:pPr>
        <w:tabs>
          <w:tab w:val="right" w:leader="dot" w:pos="8828"/>
        </w:tabs>
        <w:spacing w:before="0" w:after="120"/>
        <w:rPr>
          <w:u w:val="single"/>
          <w:lang w:val="es-BO"/>
        </w:rPr>
      </w:pPr>
    </w:p>
    <w:p w:rsidR="00FA4B4E" w:rsidRPr="00721B45" w:rsidRDefault="00FA4B4E" w:rsidP="00A318CF">
      <w:pPr>
        <w:tabs>
          <w:tab w:val="right" w:leader="dot" w:pos="8828"/>
        </w:tabs>
        <w:spacing w:before="0" w:after="120"/>
        <w:rPr>
          <w:u w:val="single"/>
          <w:lang w:val="es-BO"/>
        </w:rPr>
      </w:pPr>
    </w:p>
    <w:p w:rsidR="00FA4B4E" w:rsidRPr="00721B45" w:rsidRDefault="00FA4B4E" w:rsidP="00A318CF">
      <w:pPr>
        <w:tabs>
          <w:tab w:val="right" w:leader="dot" w:pos="8828"/>
        </w:tabs>
        <w:spacing w:before="0" w:after="120"/>
        <w:rPr>
          <w:u w:val="single"/>
          <w:lang w:val="es-BO"/>
        </w:rPr>
      </w:pPr>
    </w:p>
    <w:p w:rsidR="00FA4B4E" w:rsidRPr="00721B45" w:rsidRDefault="00FA4B4E" w:rsidP="00A318CF">
      <w:pPr>
        <w:tabs>
          <w:tab w:val="right" w:leader="dot" w:pos="8828"/>
        </w:tabs>
        <w:spacing w:before="0" w:after="120"/>
        <w:rPr>
          <w:u w:val="single"/>
          <w:lang w:val="es-BO"/>
        </w:rPr>
      </w:pPr>
    </w:p>
    <w:p w:rsidR="00FA4B4E" w:rsidRDefault="00FA4B4E" w:rsidP="00A318CF">
      <w:pPr>
        <w:tabs>
          <w:tab w:val="right" w:leader="dot" w:pos="8828"/>
        </w:tabs>
        <w:spacing w:before="0" w:after="120"/>
        <w:rPr>
          <w:u w:val="single"/>
          <w:lang w:val="es-BO"/>
        </w:rPr>
      </w:pPr>
    </w:p>
    <w:p w:rsidR="00721B45" w:rsidRDefault="00721B45" w:rsidP="00A318CF">
      <w:pPr>
        <w:tabs>
          <w:tab w:val="right" w:leader="dot" w:pos="8828"/>
        </w:tabs>
        <w:spacing w:before="0" w:after="120"/>
        <w:rPr>
          <w:u w:val="single"/>
          <w:lang w:val="es-BO"/>
        </w:rPr>
      </w:pPr>
    </w:p>
    <w:p w:rsidR="00F76703" w:rsidRDefault="00F76703" w:rsidP="00A318CF">
      <w:pPr>
        <w:tabs>
          <w:tab w:val="right" w:leader="dot" w:pos="8828"/>
        </w:tabs>
        <w:spacing w:before="0" w:after="120"/>
        <w:rPr>
          <w:u w:val="single"/>
          <w:lang w:val="es-BO"/>
        </w:rPr>
      </w:pPr>
    </w:p>
    <w:p w:rsidR="00F76703" w:rsidRDefault="00F76703" w:rsidP="00A318CF">
      <w:pPr>
        <w:tabs>
          <w:tab w:val="right" w:leader="dot" w:pos="8828"/>
        </w:tabs>
        <w:spacing w:before="0" w:after="120"/>
        <w:rPr>
          <w:u w:val="single"/>
          <w:lang w:val="es-BO"/>
        </w:rPr>
      </w:pPr>
    </w:p>
    <w:p w:rsidR="00721B45" w:rsidRPr="00721B45" w:rsidRDefault="00721B45" w:rsidP="00A318CF">
      <w:pPr>
        <w:tabs>
          <w:tab w:val="right" w:leader="dot" w:pos="8828"/>
        </w:tabs>
        <w:spacing w:before="0" w:after="120"/>
        <w:rPr>
          <w:u w:val="single"/>
          <w:lang w:val="es-BO"/>
        </w:rPr>
      </w:pPr>
    </w:p>
    <w:p w:rsidR="00F76703" w:rsidRDefault="006931AA" w:rsidP="00F76703">
      <w:pPr>
        <w:jc w:val="center"/>
        <w:rPr>
          <w:b/>
        </w:rPr>
      </w:pPr>
      <w:bookmarkStart w:id="0" w:name="_Toc402864642"/>
      <w:bookmarkStart w:id="1" w:name="_Toc402864643"/>
      <w:bookmarkStart w:id="2" w:name="_Toc402864644"/>
      <w:bookmarkStart w:id="3" w:name="_Toc402864645"/>
      <w:bookmarkStart w:id="4" w:name="_Toc402864646"/>
      <w:bookmarkStart w:id="5" w:name="_Toc488183164"/>
      <w:bookmarkStart w:id="6" w:name="_Toc488183191"/>
      <w:bookmarkStart w:id="7" w:name="_Toc488189297"/>
      <w:bookmarkStart w:id="8" w:name="_Ref275841875"/>
      <w:bookmarkStart w:id="9" w:name="_Toc375312067"/>
      <w:bookmarkStart w:id="10" w:name="_Toc440030023"/>
      <w:bookmarkStart w:id="11" w:name="_Ref447730444"/>
      <w:bookmarkStart w:id="12" w:name="_Toc366254924"/>
      <w:bookmarkEnd w:id="0"/>
      <w:bookmarkEnd w:id="1"/>
      <w:bookmarkEnd w:id="2"/>
      <w:bookmarkEnd w:id="3"/>
      <w:bookmarkEnd w:id="4"/>
      <w:r w:rsidRPr="00F76703">
        <w:rPr>
          <w:b/>
        </w:rPr>
        <w:lastRenderedPageBreak/>
        <w:t xml:space="preserve">ESTUDIOS ELÉCTRICOS PARA CUMPLIMIENTO </w:t>
      </w:r>
    </w:p>
    <w:p w:rsidR="006931AA" w:rsidRPr="00F76703" w:rsidRDefault="006931AA" w:rsidP="00F76703">
      <w:pPr>
        <w:jc w:val="center"/>
        <w:rPr>
          <w:b/>
          <w:u w:val="single"/>
          <w:lang w:val="es-BO"/>
        </w:rPr>
      </w:pPr>
      <w:r w:rsidRPr="00F76703">
        <w:rPr>
          <w:b/>
        </w:rPr>
        <w:t>DE LAS NORMAS OPERATIVAS N° 30 Y N° 11</w:t>
      </w:r>
      <w:bookmarkEnd w:id="5"/>
      <w:bookmarkEnd w:id="6"/>
      <w:bookmarkEnd w:id="7"/>
    </w:p>
    <w:p w:rsidR="00EB54FC" w:rsidRPr="00721B45" w:rsidRDefault="00EB54FC" w:rsidP="00567999">
      <w:pPr>
        <w:pStyle w:val="Ttulo1"/>
        <w:rPr>
          <w:u w:val="single"/>
          <w:lang w:val="es-BO"/>
        </w:rPr>
      </w:pPr>
      <w:bookmarkStart w:id="13" w:name="_Toc530116605"/>
      <w:r w:rsidRPr="00721B45">
        <w:rPr>
          <w:u w:val="single"/>
          <w:lang w:val="es-BO"/>
        </w:rPr>
        <w:t>A</w:t>
      </w:r>
      <w:r w:rsidR="00567999" w:rsidRPr="00721B45">
        <w:rPr>
          <w:u w:val="single"/>
          <w:lang w:val="es-BO"/>
        </w:rPr>
        <w:t>NTECEDENTES</w:t>
      </w:r>
      <w:bookmarkEnd w:id="8"/>
      <w:bookmarkEnd w:id="9"/>
      <w:bookmarkEnd w:id="13"/>
    </w:p>
    <w:p w:rsidR="00791948" w:rsidRDefault="00567999" w:rsidP="00567999">
      <w:pPr>
        <w:rPr>
          <w:lang w:val="es-BO"/>
        </w:rPr>
      </w:pPr>
      <w:r w:rsidRPr="00721B45">
        <w:rPr>
          <w:lang w:val="es-BO"/>
        </w:rPr>
        <w:t xml:space="preserve">Con la finalidad de reforzar el sistema de </w:t>
      </w:r>
      <w:r w:rsidR="00FD1322" w:rsidRPr="00627291">
        <w:rPr>
          <w:highlight w:val="yellow"/>
          <w:lang w:val="es-BO"/>
        </w:rPr>
        <w:t>CORPORACIÓN</w:t>
      </w:r>
      <w:r w:rsidRPr="00721B45">
        <w:rPr>
          <w:lang w:val="es-BO"/>
        </w:rPr>
        <w:t xml:space="preserve"> boliviano, se prevé en un futuro cercano, la construcción de</w:t>
      </w:r>
      <w:r w:rsidR="00791948">
        <w:rPr>
          <w:lang w:val="es-BO"/>
        </w:rPr>
        <w:t>l Proyecto Interconexión de Camiri al SIN.</w:t>
      </w:r>
    </w:p>
    <w:p w:rsidR="00567999" w:rsidRPr="00721B45" w:rsidRDefault="00567999" w:rsidP="00567999">
      <w:pPr>
        <w:rPr>
          <w:lang w:val="es-BO"/>
        </w:rPr>
      </w:pPr>
      <w:r w:rsidRPr="00721B45">
        <w:rPr>
          <w:lang w:val="es-BO"/>
        </w:rPr>
        <w:t>La elaboración de los estudios eléctricos de sistemas de potencia, requeridos para el dimensionamiento de los equipos; y, el diseño detallado para la construcción de las obras civiles y para el montaje electromecánico, de las siguientes subestaciones:</w:t>
      </w:r>
    </w:p>
    <w:p w:rsidR="00567999" w:rsidRPr="00721B45" w:rsidRDefault="00791948" w:rsidP="007A535E">
      <w:pPr>
        <w:pStyle w:val="Prrafodelista"/>
        <w:widowControl w:val="0"/>
        <w:numPr>
          <w:ilvl w:val="0"/>
          <w:numId w:val="15"/>
        </w:numPr>
        <w:spacing w:line="288" w:lineRule="auto"/>
        <w:rPr>
          <w:lang w:val="es-BO"/>
        </w:rPr>
      </w:pPr>
      <w:r>
        <w:rPr>
          <w:lang w:val="es-BO"/>
        </w:rPr>
        <w:t xml:space="preserve">Ampliación de </w:t>
      </w:r>
      <w:r w:rsidR="00567999" w:rsidRPr="00721B45">
        <w:rPr>
          <w:lang w:val="es-BO"/>
        </w:rPr>
        <w:t xml:space="preserve">Subestación </w:t>
      </w:r>
      <w:r>
        <w:rPr>
          <w:lang w:val="es-BO"/>
        </w:rPr>
        <w:t>Padilla 115</w:t>
      </w:r>
      <w:r w:rsidR="00567999" w:rsidRPr="00721B45">
        <w:rPr>
          <w:lang w:val="es-BO"/>
        </w:rPr>
        <w:t xml:space="preserve"> kV</w:t>
      </w:r>
    </w:p>
    <w:p w:rsidR="00567999" w:rsidRPr="00721B45" w:rsidRDefault="00567999" w:rsidP="007A535E">
      <w:pPr>
        <w:pStyle w:val="Prrafodelista"/>
        <w:widowControl w:val="0"/>
        <w:numPr>
          <w:ilvl w:val="0"/>
          <w:numId w:val="15"/>
        </w:numPr>
        <w:spacing w:line="288" w:lineRule="auto"/>
        <w:rPr>
          <w:lang w:val="es-BO"/>
        </w:rPr>
      </w:pPr>
      <w:r w:rsidRPr="00721B45">
        <w:rPr>
          <w:lang w:val="es-BO"/>
        </w:rPr>
        <w:t xml:space="preserve">Subestación </w:t>
      </w:r>
      <w:r w:rsidR="00791948">
        <w:rPr>
          <w:lang w:val="es-BO"/>
        </w:rPr>
        <w:t>Monteagudo 115</w:t>
      </w:r>
      <w:r w:rsidRPr="00721B45">
        <w:rPr>
          <w:lang w:val="es-BO"/>
        </w:rPr>
        <w:t>/</w:t>
      </w:r>
      <w:r w:rsidR="00791948">
        <w:rPr>
          <w:lang w:val="es-BO"/>
        </w:rPr>
        <w:t>24.9</w:t>
      </w:r>
      <w:r w:rsidRPr="00721B45">
        <w:rPr>
          <w:lang w:val="es-BO"/>
        </w:rPr>
        <w:t xml:space="preserve"> kV</w:t>
      </w:r>
    </w:p>
    <w:p w:rsidR="00567999" w:rsidRPr="00721B45" w:rsidRDefault="00567999" w:rsidP="007A535E">
      <w:pPr>
        <w:pStyle w:val="Prrafodelista"/>
        <w:widowControl w:val="0"/>
        <w:numPr>
          <w:ilvl w:val="0"/>
          <w:numId w:val="15"/>
        </w:numPr>
        <w:spacing w:line="288" w:lineRule="auto"/>
        <w:rPr>
          <w:lang w:val="es-BO"/>
        </w:rPr>
      </w:pPr>
      <w:r w:rsidRPr="00721B45">
        <w:rPr>
          <w:lang w:val="es-BO"/>
        </w:rPr>
        <w:t xml:space="preserve">Subestación </w:t>
      </w:r>
      <w:r w:rsidR="00032BAE">
        <w:rPr>
          <w:lang w:val="es-BO"/>
        </w:rPr>
        <w:t>Camiri 115</w:t>
      </w:r>
      <w:r w:rsidRPr="00721B45">
        <w:rPr>
          <w:lang w:val="es-BO"/>
        </w:rPr>
        <w:t xml:space="preserve"> kV</w:t>
      </w:r>
    </w:p>
    <w:p w:rsidR="00567999" w:rsidRDefault="00567999" w:rsidP="00567999">
      <w:pPr>
        <w:rPr>
          <w:lang w:val="es-BO"/>
        </w:rPr>
      </w:pPr>
      <w:r w:rsidRPr="00721B45">
        <w:rPr>
          <w:lang w:val="es-BO"/>
        </w:rPr>
        <w:t>El detalle del alcance del servicio de ingeniería para cada una de las subestaciones y de los estudios eléctricos, se describe más adelante.</w:t>
      </w:r>
    </w:p>
    <w:p w:rsidR="006931AA" w:rsidRPr="00721B45" w:rsidRDefault="006931AA" w:rsidP="006931AA">
      <w:pPr>
        <w:pStyle w:val="Ttulo1"/>
        <w:rPr>
          <w:lang w:val="es-BO"/>
        </w:rPr>
      </w:pPr>
      <w:bookmarkStart w:id="14" w:name="_Toc530116606"/>
      <w:r w:rsidRPr="00721B45">
        <w:rPr>
          <w:lang w:val="es-BO"/>
        </w:rPr>
        <w:t>OBJETIVOS</w:t>
      </w:r>
      <w:bookmarkEnd w:id="14"/>
    </w:p>
    <w:p w:rsidR="00857E5B" w:rsidRPr="00C96B69" w:rsidRDefault="00857E5B" w:rsidP="00857E5B">
      <w:pPr>
        <w:rPr>
          <w:lang w:val="es-BO"/>
        </w:rPr>
      </w:pPr>
      <w:r w:rsidRPr="00C96B69">
        <w:rPr>
          <w:lang w:val="es-BO"/>
        </w:rPr>
        <w:t xml:space="preserve">Definición de los parámetros operativos necesarios requeridos para el funcionamiento de las instalaciones en </w:t>
      </w:r>
      <w:r w:rsidR="007477AE">
        <w:rPr>
          <w:lang w:val="es-BO"/>
        </w:rPr>
        <w:t>115</w:t>
      </w:r>
      <w:r w:rsidRPr="00C96B69">
        <w:rPr>
          <w:lang w:val="es-BO"/>
        </w:rPr>
        <w:t xml:space="preserve"> kV en el Sistema Interconectado Nacional (SIN), tanto para estudios estáticos, dinámicos, de transitorios electromagnéticos y todos aquellos aspectos que contemplen en los estudios requeridos en este alcance.</w:t>
      </w:r>
    </w:p>
    <w:p w:rsidR="00857E5B" w:rsidRPr="00C96B69" w:rsidRDefault="00857E5B" w:rsidP="00857E5B">
      <w:pPr>
        <w:rPr>
          <w:lang w:val="es-BO"/>
        </w:rPr>
      </w:pPr>
      <w:r w:rsidRPr="00C96B69">
        <w:rPr>
          <w:lang w:val="es-BO"/>
        </w:rPr>
        <w:t>Cumplir con los requisitos de la Norma operativa N° 30 del CNDC para instalaciones existentes.</w:t>
      </w:r>
    </w:p>
    <w:p w:rsidR="00857E5B" w:rsidRPr="00C96B69" w:rsidRDefault="00857E5B" w:rsidP="00857E5B">
      <w:pPr>
        <w:rPr>
          <w:lang w:val="es-BO"/>
        </w:rPr>
      </w:pPr>
      <w:r w:rsidRPr="00C96B69">
        <w:rPr>
          <w:lang w:val="es-BO"/>
        </w:rPr>
        <w:t>Dar cumplimiento a las disposiciones técnicas descritas en la Norma operativa N° 11 para la puesta en servicio de las instalaciones del proyecto.</w:t>
      </w:r>
    </w:p>
    <w:p w:rsidR="00857E5B" w:rsidRPr="00C96B69" w:rsidRDefault="00857E5B" w:rsidP="00857E5B">
      <w:pPr>
        <w:rPr>
          <w:lang w:val="es-BO"/>
        </w:rPr>
      </w:pPr>
      <w:r w:rsidRPr="00C96B69">
        <w:rPr>
          <w:lang w:val="es-BO"/>
        </w:rPr>
        <w:t>Proponer la implementación de las medidas correctivas necesarias, en caso de detectarse incumplimientos a los parámetros operativos descritos en la normativa boliviana.</w:t>
      </w:r>
    </w:p>
    <w:p w:rsidR="006931AA" w:rsidRPr="00C96B69" w:rsidRDefault="00857E5B" w:rsidP="00857E5B">
      <w:pPr>
        <w:rPr>
          <w:lang w:val="es-BO"/>
        </w:rPr>
      </w:pPr>
      <w:r w:rsidRPr="00C96B69">
        <w:rPr>
          <w:lang w:val="es-BO"/>
        </w:rPr>
        <w:t>Contar con el diseño final de</w:t>
      </w:r>
      <w:r w:rsidR="007477AE">
        <w:rPr>
          <w:lang w:val="es-BO"/>
        </w:rPr>
        <w:t>l proyecto,</w:t>
      </w:r>
      <w:r w:rsidRPr="00C96B69">
        <w:rPr>
          <w:lang w:val="es-BO"/>
        </w:rPr>
        <w:t xml:space="preserve"> y contar con las características eléctricas básicas y las solicitaciones eléctricas para las subestaciones de </w:t>
      </w:r>
      <w:r w:rsidR="007477AE">
        <w:rPr>
          <w:lang w:val="es-BO"/>
        </w:rPr>
        <w:t>Padilla, Monteagudo y Camiri</w:t>
      </w:r>
      <w:r w:rsidR="006931AA" w:rsidRPr="00C96B69">
        <w:rPr>
          <w:lang w:val="es-BO"/>
        </w:rPr>
        <w:t>.</w:t>
      </w:r>
    </w:p>
    <w:p w:rsidR="00567999" w:rsidRPr="00814D4C" w:rsidRDefault="00567999" w:rsidP="00567999">
      <w:pPr>
        <w:pStyle w:val="Ttulo1"/>
        <w:rPr>
          <w:lang w:val="es-BO"/>
        </w:rPr>
      </w:pPr>
      <w:bookmarkStart w:id="15" w:name="_Toc530116607"/>
      <w:r w:rsidRPr="00814D4C">
        <w:rPr>
          <w:lang w:val="es-BO"/>
        </w:rPr>
        <w:t>ALCANCE DEL SERVICIO</w:t>
      </w:r>
      <w:bookmarkEnd w:id="15"/>
    </w:p>
    <w:p w:rsidR="00567999" w:rsidRPr="00C96B69" w:rsidRDefault="00567999" w:rsidP="00567999">
      <w:pPr>
        <w:rPr>
          <w:lang w:val="es-BO"/>
        </w:rPr>
      </w:pPr>
      <w:r w:rsidRPr="00721B45">
        <w:rPr>
          <w:lang w:val="es-BO"/>
        </w:rPr>
        <w:t xml:space="preserve">Los estudios que se describen en este documento tienen un </w:t>
      </w:r>
      <w:r w:rsidR="00721B45" w:rsidRPr="00721B45">
        <w:rPr>
          <w:lang w:val="es-BO"/>
        </w:rPr>
        <w:t>carácter</w:t>
      </w:r>
      <w:r w:rsidRPr="00721B45">
        <w:rPr>
          <w:lang w:val="es-BO"/>
        </w:rPr>
        <w:t xml:space="preserve"> enunciativo, pero no </w:t>
      </w:r>
      <w:r w:rsidR="00721B45" w:rsidRPr="00721B45">
        <w:rPr>
          <w:lang w:val="es-BO"/>
        </w:rPr>
        <w:t>limitativo</w:t>
      </w:r>
      <w:r w:rsidRPr="00721B45">
        <w:rPr>
          <w:lang w:val="es-BO"/>
        </w:rPr>
        <w:t xml:space="preserve">, por lo que el Consultor debe desarrollar todos los estudios de Norma 30 y Norma 11 a satisfacción de ENDE </w:t>
      </w:r>
      <w:r w:rsidR="00FD1322">
        <w:rPr>
          <w:lang w:val="es-BO"/>
        </w:rPr>
        <w:t>CORPORACIÓN</w:t>
      </w:r>
      <w:r w:rsidRPr="00721B45">
        <w:rPr>
          <w:lang w:val="es-BO"/>
        </w:rPr>
        <w:t xml:space="preserve"> y del CNDC en todas etapas de ejecución del proyecto hasta la puesta en servicio de las instalaciones.  El Anexo 3 contiene detalles </w:t>
      </w:r>
      <w:r w:rsidRPr="00C96B69">
        <w:rPr>
          <w:lang w:val="es-BO"/>
        </w:rPr>
        <w:t>complementarios relativos a los estudios que forman parte de este alcance.</w:t>
      </w:r>
    </w:p>
    <w:p w:rsidR="00567999" w:rsidRPr="00721B45" w:rsidRDefault="00567999" w:rsidP="00567999">
      <w:pPr>
        <w:rPr>
          <w:lang w:val="es-BO"/>
        </w:rPr>
      </w:pPr>
      <w:r w:rsidRPr="00C96B69">
        <w:rPr>
          <w:lang w:val="es-BO"/>
        </w:rPr>
        <w:lastRenderedPageBreak/>
        <w:t xml:space="preserve">El alcance de este servicio comprende dos etapas de estudio </w:t>
      </w:r>
      <w:proofErr w:type="spellStart"/>
      <w:r w:rsidRPr="00C96B69">
        <w:rPr>
          <w:lang w:val="es-BO"/>
        </w:rPr>
        <w:t>preoperativo</w:t>
      </w:r>
      <w:proofErr w:type="spellEnd"/>
      <w:r w:rsidRPr="00C96B69">
        <w:rPr>
          <w:lang w:val="es-BO"/>
        </w:rPr>
        <w:t xml:space="preserve"> y operativo. Los estudios de etapa </w:t>
      </w:r>
      <w:proofErr w:type="spellStart"/>
      <w:r w:rsidR="00721B45" w:rsidRPr="00C96B69">
        <w:rPr>
          <w:lang w:val="es-BO"/>
        </w:rPr>
        <w:t>preoperativa</w:t>
      </w:r>
      <w:proofErr w:type="spellEnd"/>
      <w:r w:rsidRPr="00C96B69">
        <w:rPr>
          <w:lang w:val="es-BO"/>
        </w:rPr>
        <w:t xml:space="preserve"> se </w:t>
      </w:r>
      <w:r w:rsidRPr="00721B45">
        <w:rPr>
          <w:lang w:val="es-BO"/>
        </w:rPr>
        <w:t xml:space="preserve">denominan, en el marco de la reglamentación actual, </w:t>
      </w:r>
      <w:r w:rsidR="00721B45" w:rsidRPr="00721B45">
        <w:rPr>
          <w:lang w:val="es-BO"/>
        </w:rPr>
        <w:t>estudios</w:t>
      </w:r>
      <w:r w:rsidRPr="00721B45">
        <w:rPr>
          <w:lang w:val="es-BO"/>
        </w:rPr>
        <w:t xml:space="preserve"> de Norma operativa N° 30. Cuyo objetivo es </w:t>
      </w:r>
      <w:r w:rsidR="00721B45" w:rsidRPr="00721B45">
        <w:rPr>
          <w:lang w:val="es-BO"/>
        </w:rPr>
        <w:t>establecer</w:t>
      </w:r>
      <w:r w:rsidRPr="00721B45">
        <w:rPr>
          <w:lang w:val="es-BO"/>
        </w:rPr>
        <w:t xml:space="preserve"> los lineamientos técnicos para el diseño de nuevo</w:t>
      </w:r>
      <w:r w:rsidR="00857E5B">
        <w:rPr>
          <w:lang w:val="es-BO"/>
        </w:rPr>
        <w:t>s</w:t>
      </w:r>
      <w:r w:rsidRPr="00721B45">
        <w:rPr>
          <w:lang w:val="es-BO"/>
        </w:rPr>
        <w:t xml:space="preserve"> proyectos de generación y</w:t>
      </w:r>
      <w:r w:rsidR="00FD1322">
        <w:rPr>
          <w:lang w:val="es-BO"/>
        </w:rPr>
        <w:t xml:space="preserve"> transmisión</w:t>
      </w:r>
      <w:r w:rsidRPr="00721B45">
        <w:rPr>
          <w:lang w:val="es-BO"/>
        </w:rPr>
        <w:t xml:space="preserve"> que sean incorporados al </w:t>
      </w:r>
      <w:r w:rsidR="00721B45" w:rsidRPr="00721B45">
        <w:rPr>
          <w:lang w:val="es-BO"/>
        </w:rPr>
        <w:t>Sistema</w:t>
      </w:r>
      <w:r w:rsidRPr="00721B45">
        <w:rPr>
          <w:lang w:val="es-BO"/>
        </w:rPr>
        <w:t xml:space="preserve"> Interconectado Nacional.</w:t>
      </w:r>
    </w:p>
    <w:p w:rsidR="00567999" w:rsidRPr="00721B45" w:rsidRDefault="00567999" w:rsidP="00567999">
      <w:pPr>
        <w:rPr>
          <w:lang w:val="es-BO"/>
        </w:rPr>
      </w:pPr>
      <w:r w:rsidRPr="00721B45">
        <w:rPr>
          <w:lang w:val="es-BO"/>
        </w:rPr>
        <w:t xml:space="preserve">Los estudios de etapa operativa se denominan, en el marco de la reglamentación vigente, estudios de Norma operativa N° 11; cuyo objetivo es definir las  condiciones que deben </w:t>
      </w:r>
      <w:r w:rsidR="00D364D5" w:rsidRPr="00721B45">
        <w:rPr>
          <w:lang w:val="es-BO"/>
        </w:rPr>
        <w:t>cumplir</w:t>
      </w:r>
      <w:r w:rsidRPr="00721B45">
        <w:rPr>
          <w:lang w:val="es-BO"/>
        </w:rPr>
        <w:t xml:space="preserve"> las empresas eléctricas y consumidores no regulados para </w:t>
      </w:r>
      <w:r w:rsidR="006931AA">
        <w:rPr>
          <w:lang w:val="es-BO"/>
        </w:rPr>
        <w:t xml:space="preserve">que </w:t>
      </w:r>
      <w:r w:rsidRPr="00721B45">
        <w:rPr>
          <w:lang w:val="es-BO"/>
        </w:rPr>
        <w:t xml:space="preserve">el Comité Nacional de Despacho de Carga (CNDC) autorice la incorporación al Sistema </w:t>
      </w:r>
      <w:r w:rsidR="00D364D5" w:rsidRPr="00721B45">
        <w:rPr>
          <w:lang w:val="es-BO"/>
        </w:rPr>
        <w:t>Interconectado</w:t>
      </w:r>
      <w:r w:rsidRPr="00721B45">
        <w:rPr>
          <w:lang w:val="es-BO"/>
        </w:rPr>
        <w:t xml:space="preserve"> Nacional (SIN)</w:t>
      </w:r>
      <w:r w:rsidRPr="00721B45">
        <w:rPr>
          <w:b/>
          <w:lang w:val="es-BO"/>
        </w:rPr>
        <w:t xml:space="preserve"> </w:t>
      </w:r>
      <w:r w:rsidRPr="00721B45">
        <w:rPr>
          <w:lang w:val="es-BO"/>
        </w:rPr>
        <w:t>y la operación comercial  de nuevas instalaciones. Estas nuevas instalaciones no deben afectar negativamente la seguridad y confiabilidad del SIN.</w:t>
      </w:r>
    </w:p>
    <w:p w:rsidR="00567999" w:rsidRPr="00721B45" w:rsidRDefault="00567999" w:rsidP="00567999">
      <w:pPr>
        <w:rPr>
          <w:lang w:val="es-BO"/>
        </w:rPr>
      </w:pPr>
      <w:r w:rsidRPr="00721B45">
        <w:rPr>
          <w:lang w:val="es-BO"/>
        </w:rPr>
        <w:t xml:space="preserve">El proponente adjudicado </w:t>
      </w:r>
      <w:r w:rsidR="00D364D5" w:rsidRPr="00721B45">
        <w:rPr>
          <w:lang w:val="es-BO"/>
        </w:rPr>
        <w:t>deberá</w:t>
      </w:r>
      <w:r w:rsidRPr="00721B45">
        <w:rPr>
          <w:lang w:val="es-BO"/>
        </w:rPr>
        <w:t xml:space="preserve"> realizar todos los estudios detallados a </w:t>
      </w:r>
      <w:r w:rsidR="00D364D5" w:rsidRPr="00721B45">
        <w:rPr>
          <w:lang w:val="es-BO"/>
        </w:rPr>
        <w:t>continuación</w:t>
      </w:r>
      <w:r w:rsidRPr="00721B45">
        <w:rPr>
          <w:lang w:val="es-BO"/>
        </w:rPr>
        <w:t xml:space="preserve">: </w:t>
      </w:r>
    </w:p>
    <w:p w:rsidR="00567999" w:rsidRPr="00721B45" w:rsidRDefault="00567999" w:rsidP="00567999">
      <w:pPr>
        <w:rPr>
          <w:noProof/>
          <w:lang w:val="es-BO" w:eastAsia="es-BO"/>
        </w:rPr>
      </w:pPr>
      <w:r w:rsidRPr="00721B45">
        <w:rPr>
          <w:noProof/>
          <w:u w:val="single"/>
          <w:lang w:val="es-BO" w:eastAsia="es-BO"/>
        </w:rPr>
        <w:t>Estudios de Norma 30</w:t>
      </w:r>
      <w:r w:rsidRPr="00721B45">
        <w:rPr>
          <w:noProof/>
          <w:lang w:val="es-BO" w:eastAsia="es-BO"/>
        </w:rPr>
        <w:t>.- Los estudios de esta primera etapa deben demostrar la compatibilidad del proyecto con los equipos e instalaciones existentes del SIN:</w:t>
      </w:r>
    </w:p>
    <w:p w:rsidR="00567999" w:rsidRPr="00721B45" w:rsidRDefault="00567999" w:rsidP="007A535E">
      <w:pPr>
        <w:pStyle w:val="Prrafodelista"/>
        <w:widowControl w:val="0"/>
        <w:numPr>
          <w:ilvl w:val="0"/>
          <w:numId w:val="15"/>
        </w:numPr>
        <w:spacing w:line="288" w:lineRule="auto"/>
        <w:rPr>
          <w:lang w:val="es-BO"/>
        </w:rPr>
      </w:pPr>
      <w:r w:rsidRPr="00721B45">
        <w:rPr>
          <w:lang w:val="es-BO"/>
        </w:rPr>
        <w:t>Flujos de potencia, para el primer año de operación (bloques alto, medio y bajo de los periodos seco y lluvioso) y cuarto año de operación (bloque alto).</w:t>
      </w:r>
    </w:p>
    <w:p w:rsidR="00567999" w:rsidRPr="00721B45" w:rsidRDefault="00567999" w:rsidP="007A535E">
      <w:pPr>
        <w:pStyle w:val="Prrafodelista"/>
        <w:widowControl w:val="0"/>
        <w:numPr>
          <w:ilvl w:val="0"/>
          <w:numId w:val="15"/>
        </w:numPr>
        <w:spacing w:line="288" w:lineRule="auto"/>
        <w:rPr>
          <w:lang w:val="es-BO"/>
        </w:rPr>
      </w:pPr>
      <w:r w:rsidRPr="00721B45">
        <w:rPr>
          <w:lang w:val="es-BO"/>
        </w:rPr>
        <w:t>Cálculo de cortocircuito, para el primer y cuarto año de operación de las instalaciones que comprenden el proyecto (bloque alto).</w:t>
      </w:r>
    </w:p>
    <w:p w:rsidR="00567999" w:rsidRPr="00721B45" w:rsidRDefault="00567999" w:rsidP="007A535E">
      <w:pPr>
        <w:pStyle w:val="Prrafodelista"/>
        <w:widowControl w:val="0"/>
        <w:numPr>
          <w:ilvl w:val="0"/>
          <w:numId w:val="15"/>
        </w:numPr>
        <w:spacing w:line="288" w:lineRule="auto"/>
        <w:rPr>
          <w:lang w:val="es-BO"/>
        </w:rPr>
      </w:pPr>
      <w:r w:rsidRPr="00721B45">
        <w:rPr>
          <w:lang w:val="es-BO"/>
        </w:rPr>
        <w:t xml:space="preserve">Análisis de contingencias (N-1), para identificar  si existen restricciones de </w:t>
      </w:r>
      <w:r w:rsidR="00FD1322">
        <w:rPr>
          <w:lang w:val="es-BO"/>
        </w:rPr>
        <w:t>transmisión</w:t>
      </w:r>
      <w:r w:rsidRPr="00721B45">
        <w:rPr>
          <w:lang w:val="es-BO"/>
        </w:rPr>
        <w:t xml:space="preserve"> en el área de influencia.</w:t>
      </w:r>
    </w:p>
    <w:p w:rsidR="00567999" w:rsidRPr="00721B45" w:rsidRDefault="00567999" w:rsidP="007A535E">
      <w:pPr>
        <w:pStyle w:val="Prrafodelista"/>
        <w:widowControl w:val="0"/>
        <w:numPr>
          <w:ilvl w:val="0"/>
          <w:numId w:val="15"/>
        </w:numPr>
        <w:spacing w:line="288" w:lineRule="auto"/>
        <w:rPr>
          <w:lang w:val="es-BO"/>
        </w:rPr>
      </w:pPr>
      <w:r w:rsidRPr="00721B45">
        <w:rPr>
          <w:lang w:val="es-BO"/>
        </w:rPr>
        <w:t>Análisis de restitución (restauración) del sistema para verificar la compensación reactiva propuesta para las líneas, compatible con la Norma operativa N°</w:t>
      </w:r>
      <w:r w:rsidR="006931AA">
        <w:rPr>
          <w:lang w:val="es-BO"/>
        </w:rPr>
        <w:t xml:space="preserve"> 6</w:t>
      </w:r>
      <w:r w:rsidRPr="00721B45">
        <w:rPr>
          <w:lang w:val="es-BO"/>
        </w:rPr>
        <w:t xml:space="preserve"> (Restitución del SIN).</w:t>
      </w:r>
    </w:p>
    <w:p w:rsidR="00567999" w:rsidRPr="00721B45" w:rsidRDefault="00567999" w:rsidP="007A535E">
      <w:pPr>
        <w:pStyle w:val="Prrafodelista"/>
        <w:widowControl w:val="0"/>
        <w:numPr>
          <w:ilvl w:val="0"/>
          <w:numId w:val="15"/>
        </w:numPr>
        <w:spacing w:line="288" w:lineRule="auto"/>
        <w:rPr>
          <w:lang w:val="es-BO"/>
        </w:rPr>
      </w:pPr>
      <w:r w:rsidRPr="00721B45">
        <w:rPr>
          <w:lang w:val="es-BO"/>
        </w:rPr>
        <w:t xml:space="preserve">Determinación de las capacidades de transporte de las líneas de </w:t>
      </w:r>
      <w:r w:rsidR="00FD1322">
        <w:rPr>
          <w:lang w:val="es-BO"/>
        </w:rPr>
        <w:t>transmisión</w:t>
      </w:r>
      <w:r w:rsidRPr="00721B45">
        <w:rPr>
          <w:lang w:val="es-BO"/>
        </w:rPr>
        <w:t xml:space="preserve">. </w:t>
      </w:r>
      <w:r w:rsidRPr="00721B45">
        <w:rPr>
          <w:lang w:val="es-BO" w:eastAsia="en-US"/>
        </w:rPr>
        <w:t xml:space="preserve">El límite de transporte por capacidad térmica de la línea se determinará según la norma IEEE 738 bajo las hipótesis de cálculo acordadas con ENDE </w:t>
      </w:r>
      <w:r w:rsidR="00FD1322">
        <w:rPr>
          <w:lang w:val="es-BO" w:eastAsia="en-US"/>
        </w:rPr>
        <w:t>CORPORACIÓN</w:t>
      </w:r>
      <w:r w:rsidRPr="00721B45">
        <w:rPr>
          <w:lang w:val="es-BO" w:eastAsia="en-US"/>
        </w:rPr>
        <w:t xml:space="preserve">. Límite de transporte por regulación de voltaje bajo condiciones de operación normal, con sobrecarga para operación por 15 min y con sobrecarga para operación por 30 min. Límite de transporte por </w:t>
      </w:r>
      <w:r w:rsidR="00721B45" w:rsidRPr="00721B45">
        <w:rPr>
          <w:lang w:val="es-BO" w:eastAsia="en-US"/>
        </w:rPr>
        <w:t>estabilidad</w:t>
      </w:r>
      <w:r w:rsidRPr="00721B45">
        <w:rPr>
          <w:lang w:val="es-BO" w:eastAsia="en-US"/>
        </w:rPr>
        <w:t xml:space="preserve"> transitoria determinado para el tiempo muerto </w:t>
      </w:r>
      <w:r w:rsidR="00721B45" w:rsidRPr="00721B45">
        <w:rPr>
          <w:lang w:val="es-BO" w:eastAsia="en-US"/>
        </w:rPr>
        <w:t>propuesto</w:t>
      </w:r>
      <w:r w:rsidRPr="00721B45">
        <w:rPr>
          <w:lang w:val="es-BO" w:eastAsia="en-US"/>
        </w:rPr>
        <w:t xml:space="preserve"> por el Consultor.</w:t>
      </w:r>
    </w:p>
    <w:p w:rsidR="00567999" w:rsidRPr="00721B45" w:rsidRDefault="00567999" w:rsidP="007A535E">
      <w:pPr>
        <w:pStyle w:val="Prrafodelista"/>
        <w:widowControl w:val="0"/>
        <w:numPr>
          <w:ilvl w:val="0"/>
          <w:numId w:val="15"/>
        </w:numPr>
        <w:spacing w:line="288" w:lineRule="auto"/>
        <w:rPr>
          <w:lang w:val="es-BO"/>
        </w:rPr>
      </w:pPr>
      <w:r w:rsidRPr="00721B45">
        <w:rPr>
          <w:lang w:val="es-BO" w:eastAsia="en-US"/>
        </w:rPr>
        <w:t xml:space="preserve">Estudios de Estabilidad </w:t>
      </w:r>
    </w:p>
    <w:p w:rsidR="00567999" w:rsidRPr="00C96B69" w:rsidRDefault="00567999" w:rsidP="007A535E">
      <w:pPr>
        <w:pStyle w:val="Prrafodelista"/>
        <w:widowControl w:val="0"/>
        <w:numPr>
          <w:ilvl w:val="0"/>
          <w:numId w:val="15"/>
        </w:numPr>
        <w:spacing w:line="288" w:lineRule="auto"/>
        <w:rPr>
          <w:lang w:val="es-BO"/>
        </w:rPr>
      </w:pPr>
      <w:r w:rsidRPr="00C96B69">
        <w:rPr>
          <w:lang w:val="es-BO" w:eastAsia="en-US"/>
        </w:rPr>
        <w:t xml:space="preserve">Estudios de Transitorios </w:t>
      </w:r>
      <w:r w:rsidR="00721B45" w:rsidRPr="00C96B69">
        <w:rPr>
          <w:lang w:val="es-BO" w:eastAsia="en-US"/>
        </w:rPr>
        <w:t>Electromagnéticos</w:t>
      </w:r>
    </w:p>
    <w:p w:rsidR="00567999" w:rsidRPr="00C96B69" w:rsidRDefault="00567999" w:rsidP="007A535E">
      <w:pPr>
        <w:pStyle w:val="Prrafodelista"/>
        <w:widowControl w:val="0"/>
        <w:numPr>
          <w:ilvl w:val="0"/>
          <w:numId w:val="15"/>
        </w:numPr>
        <w:spacing w:line="288" w:lineRule="auto"/>
        <w:rPr>
          <w:lang w:val="es-BO"/>
        </w:rPr>
      </w:pPr>
      <w:r w:rsidRPr="00C96B69">
        <w:rPr>
          <w:lang w:val="es-BO" w:eastAsia="en-US"/>
        </w:rPr>
        <w:t>Estudio de Compensación de Potencia Reactiva</w:t>
      </w:r>
    </w:p>
    <w:p w:rsidR="00567999" w:rsidRPr="00C96B69" w:rsidRDefault="00567999" w:rsidP="007A535E">
      <w:pPr>
        <w:pStyle w:val="Prrafodelista"/>
        <w:widowControl w:val="0"/>
        <w:numPr>
          <w:ilvl w:val="0"/>
          <w:numId w:val="15"/>
        </w:numPr>
        <w:spacing w:line="288" w:lineRule="auto"/>
        <w:rPr>
          <w:lang w:val="es-BO"/>
        </w:rPr>
      </w:pPr>
      <w:r w:rsidRPr="00C96B69">
        <w:rPr>
          <w:lang w:val="es-BO" w:eastAsia="en-US"/>
        </w:rPr>
        <w:t>Estudio de Tensión Transitoria de Restablecimiento</w:t>
      </w:r>
    </w:p>
    <w:p w:rsidR="00567999" w:rsidRPr="00721B45" w:rsidRDefault="00567999" w:rsidP="00567999">
      <w:pPr>
        <w:rPr>
          <w:noProof/>
          <w:lang w:val="es-BO" w:eastAsia="es-BO"/>
        </w:rPr>
      </w:pPr>
      <w:r w:rsidRPr="00721B45">
        <w:rPr>
          <w:noProof/>
          <w:u w:val="single"/>
          <w:lang w:val="es-BO" w:eastAsia="es-BO"/>
        </w:rPr>
        <w:t>Estudios de Norma 11</w:t>
      </w:r>
      <w:r w:rsidRPr="00721B45">
        <w:rPr>
          <w:noProof/>
          <w:lang w:val="es-BO" w:eastAsia="es-BO"/>
        </w:rPr>
        <w:t>.- Los estudios de esta segunda etapa deben demostrar que la operación comercial de las instalaciones del proyecto no afectan de manera negativa la seguridad y confiabilidad del SIN: Los estudios que comprenden esta etapa son:</w:t>
      </w:r>
    </w:p>
    <w:p w:rsidR="00567999" w:rsidRPr="00721B45" w:rsidRDefault="00567999" w:rsidP="007A535E">
      <w:pPr>
        <w:pStyle w:val="Prrafodelista"/>
        <w:widowControl w:val="0"/>
        <w:numPr>
          <w:ilvl w:val="0"/>
          <w:numId w:val="15"/>
        </w:numPr>
        <w:spacing w:line="288" w:lineRule="auto"/>
        <w:rPr>
          <w:lang w:val="es-BO"/>
        </w:rPr>
      </w:pPr>
      <w:r w:rsidRPr="00721B45">
        <w:rPr>
          <w:lang w:val="es-BO"/>
        </w:rPr>
        <w:lastRenderedPageBreak/>
        <w:t>Estudio de flujos de potencia.- Se determinará el estado de operación del SIN,</w:t>
      </w:r>
      <w:r w:rsidR="006931AA">
        <w:rPr>
          <w:lang w:val="es-BO"/>
        </w:rPr>
        <w:t xml:space="preserve"> a </w:t>
      </w:r>
      <w:r w:rsidRPr="00721B45">
        <w:rPr>
          <w:lang w:val="es-BO"/>
        </w:rPr>
        <w:t>través del flujo de potencia en líneas y transformadores, regulación de voltaje, pérdidas de potencia activa, etc.</w:t>
      </w:r>
    </w:p>
    <w:p w:rsidR="00567999" w:rsidRPr="00721B45" w:rsidRDefault="00567999" w:rsidP="007A535E">
      <w:pPr>
        <w:pStyle w:val="Prrafodelista"/>
        <w:widowControl w:val="0"/>
        <w:numPr>
          <w:ilvl w:val="0"/>
          <w:numId w:val="15"/>
        </w:numPr>
        <w:spacing w:line="288" w:lineRule="auto"/>
        <w:rPr>
          <w:lang w:val="es-BO"/>
        </w:rPr>
      </w:pPr>
      <w:r w:rsidRPr="00721B45">
        <w:rPr>
          <w:lang w:val="es-BO"/>
        </w:rPr>
        <w:t xml:space="preserve">Estudio de cortocircuitos.- Se determinará los niveles de cortocircuito en barras </w:t>
      </w:r>
      <w:r w:rsidR="00721B45" w:rsidRPr="00721B45">
        <w:rPr>
          <w:lang w:val="es-BO"/>
        </w:rPr>
        <w:t>adyacentes</w:t>
      </w:r>
      <w:r w:rsidRPr="00721B45">
        <w:rPr>
          <w:lang w:val="es-BO"/>
        </w:rPr>
        <w:t xml:space="preserve"> y propias del proyecto, y contrastar con las </w:t>
      </w:r>
      <w:r w:rsidR="00721B45" w:rsidRPr="00721B45">
        <w:rPr>
          <w:lang w:val="es-BO"/>
        </w:rPr>
        <w:t>capacidades</w:t>
      </w:r>
      <w:r w:rsidRPr="00721B45">
        <w:rPr>
          <w:lang w:val="es-BO"/>
        </w:rPr>
        <w:t xml:space="preserve"> de </w:t>
      </w:r>
      <w:r w:rsidR="00721B45" w:rsidRPr="00721B45">
        <w:rPr>
          <w:lang w:val="es-BO"/>
        </w:rPr>
        <w:t>soportabilidad</w:t>
      </w:r>
      <w:r w:rsidRPr="00721B45">
        <w:rPr>
          <w:lang w:val="es-BO"/>
        </w:rPr>
        <w:t xml:space="preserve"> de equipos y corte de interruptores.</w:t>
      </w:r>
    </w:p>
    <w:p w:rsidR="00567999" w:rsidRPr="00C96B69" w:rsidRDefault="00567999" w:rsidP="007A535E">
      <w:pPr>
        <w:pStyle w:val="Prrafodelista"/>
        <w:widowControl w:val="0"/>
        <w:numPr>
          <w:ilvl w:val="0"/>
          <w:numId w:val="15"/>
        </w:numPr>
        <w:spacing w:line="288" w:lineRule="auto"/>
        <w:rPr>
          <w:lang w:val="es-BO"/>
        </w:rPr>
      </w:pPr>
      <w:r w:rsidRPr="00721B45">
        <w:rPr>
          <w:lang w:val="es-BO"/>
        </w:rPr>
        <w:t xml:space="preserve">Estudio de estabilidad transitoria y dinámica.- Se analizará la influencia de la estabilidad transitoria y dinámica de las instalaciones del proyecto y </w:t>
      </w:r>
      <w:r w:rsidRPr="00C96B69">
        <w:rPr>
          <w:lang w:val="es-BO"/>
        </w:rPr>
        <w:t xml:space="preserve">adyacentes bajo las </w:t>
      </w:r>
      <w:r w:rsidR="006931AA" w:rsidRPr="00C96B69">
        <w:rPr>
          <w:lang w:val="es-BO"/>
        </w:rPr>
        <w:t>hipótesis</w:t>
      </w:r>
      <w:r w:rsidRPr="00C96B69">
        <w:rPr>
          <w:lang w:val="es-BO"/>
        </w:rPr>
        <w:t xml:space="preserve"> de falla descritas en el documento de Norma 11. </w:t>
      </w:r>
    </w:p>
    <w:p w:rsidR="00567999" w:rsidRPr="00C96B69" w:rsidRDefault="00567999" w:rsidP="007A535E">
      <w:pPr>
        <w:pStyle w:val="Prrafodelista"/>
        <w:widowControl w:val="0"/>
        <w:numPr>
          <w:ilvl w:val="0"/>
          <w:numId w:val="15"/>
        </w:numPr>
        <w:spacing w:line="288" w:lineRule="auto"/>
        <w:rPr>
          <w:lang w:val="es-BO"/>
        </w:rPr>
      </w:pPr>
      <w:r w:rsidRPr="00C96B69">
        <w:rPr>
          <w:lang w:val="es-BO"/>
        </w:rPr>
        <w:t>Estudio de estabilidad oscilatoria.- Se analizará los casos más críticos con la incorporación de las instalaciones del proyecto.</w:t>
      </w:r>
    </w:p>
    <w:p w:rsidR="00567999" w:rsidRPr="00C96B69" w:rsidRDefault="00567999" w:rsidP="007A535E">
      <w:pPr>
        <w:pStyle w:val="Prrafodelista"/>
        <w:widowControl w:val="0"/>
        <w:numPr>
          <w:ilvl w:val="0"/>
          <w:numId w:val="15"/>
        </w:numPr>
        <w:spacing w:line="288" w:lineRule="auto"/>
        <w:rPr>
          <w:lang w:val="es-BO"/>
        </w:rPr>
      </w:pPr>
      <w:r w:rsidRPr="00C96B69">
        <w:rPr>
          <w:lang w:val="es-BO"/>
        </w:rPr>
        <w:t xml:space="preserve">Estudio de estabilidad de tensión.- Se analizará la influencia de la estabilidad </w:t>
      </w:r>
      <w:r w:rsidR="008F34A5">
        <w:rPr>
          <w:lang w:val="es-BO"/>
        </w:rPr>
        <w:t xml:space="preserve">de </w:t>
      </w:r>
      <w:r w:rsidRPr="00C96B69">
        <w:rPr>
          <w:lang w:val="es-BO"/>
        </w:rPr>
        <w:t>tensión de la red del SIN</w:t>
      </w:r>
      <w:r w:rsidR="008F34A5">
        <w:rPr>
          <w:lang w:val="es-BO"/>
        </w:rPr>
        <w:t>,</w:t>
      </w:r>
      <w:r w:rsidRPr="00C96B69">
        <w:rPr>
          <w:lang w:val="es-BO"/>
        </w:rPr>
        <w:t xml:space="preserve"> y </w:t>
      </w:r>
      <w:r w:rsidR="008F34A5">
        <w:rPr>
          <w:lang w:val="es-BO"/>
        </w:rPr>
        <w:t xml:space="preserve">se </w:t>
      </w:r>
      <w:r w:rsidRPr="00C96B69">
        <w:rPr>
          <w:lang w:val="es-BO"/>
        </w:rPr>
        <w:t>determinar</w:t>
      </w:r>
      <w:r w:rsidR="008F34A5">
        <w:rPr>
          <w:lang w:val="es-BO"/>
        </w:rPr>
        <w:t>a las áreas</w:t>
      </w:r>
      <w:r w:rsidRPr="00C96B69">
        <w:rPr>
          <w:lang w:val="es-BO"/>
        </w:rPr>
        <w:t xml:space="preserve"> deficitarias de potencia de reactivas y las medidas de solución de problemas.</w:t>
      </w:r>
    </w:p>
    <w:p w:rsidR="006931AA" w:rsidRPr="00C96B69" w:rsidRDefault="006931AA" w:rsidP="007A535E">
      <w:pPr>
        <w:pStyle w:val="Prrafodelista"/>
        <w:widowControl w:val="0"/>
        <w:numPr>
          <w:ilvl w:val="0"/>
          <w:numId w:val="15"/>
        </w:numPr>
        <w:spacing w:line="288" w:lineRule="auto"/>
        <w:rPr>
          <w:lang w:val="es-BO"/>
        </w:rPr>
      </w:pPr>
      <w:r w:rsidRPr="00C96B69">
        <w:rPr>
          <w:lang w:val="es-BO"/>
        </w:rPr>
        <w:t>Estudio de estabilidad frecuencia.- Se analizará los casos</w:t>
      </w:r>
      <w:r w:rsidR="008F34A5">
        <w:rPr>
          <w:lang w:val="es-BO"/>
        </w:rPr>
        <w:t xml:space="preserve"> donde</w:t>
      </w:r>
      <w:r w:rsidRPr="00C96B69">
        <w:rPr>
          <w:lang w:val="es-BO"/>
        </w:rPr>
        <w:t xml:space="preserve"> sean necesarias y garanticen la operación segura de la red considerando la incorporación de las instalaciones del proyecto.</w:t>
      </w:r>
    </w:p>
    <w:p w:rsidR="00567999" w:rsidRPr="00721B45" w:rsidRDefault="00567999" w:rsidP="007A535E">
      <w:pPr>
        <w:pStyle w:val="Prrafodelista"/>
        <w:widowControl w:val="0"/>
        <w:numPr>
          <w:ilvl w:val="0"/>
          <w:numId w:val="15"/>
        </w:numPr>
        <w:spacing w:line="288" w:lineRule="auto"/>
        <w:rPr>
          <w:lang w:val="es-BO"/>
        </w:rPr>
      </w:pPr>
      <w:r w:rsidRPr="00C96B69">
        <w:rPr>
          <w:lang w:val="es-BO"/>
        </w:rPr>
        <w:t>Estudio de transitorios electromagnéticos</w:t>
      </w:r>
      <w:r w:rsidRPr="00721B45">
        <w:rPr>
          <w:lang w:val="es-BO"/>
        </w:rPr>
        <w:t>.- Se verificará el aislamiento de las nuevas instalaciones, determinará las restricciones operativas e influencia sobre instalaciones existentes en el área de influencia de las nuevas instalaciones.</w:t>
      </w:r>
    </w:p>
    <w:p w:rsidR="00567999" w:rsidRDefault="00567999" w:rsidP="00567999">
      <w:pPr>
        <w:rPr>
          <w:lang w:val="es-BO"/>
        </w:rPr>
      </w:pPr>
      <w:r w:rsidRPr="00721B45">
        <w:rPr>
          <w:lang w:val="es-BO"/>
        </w:rPr>
        <w:t>Estudio de coordinación de protecciones.- Determinar el despeje selectivo de las protecciones ante fallas en las nuevas instalaciones y verificar las coordinación elementos de protecciones de respaldo adyacentes.</w:t>
      </w:r>
    </w:p>
    <w:p w:rsidR="00FD1322" w:rsidRDefault="00FD1322" w:rsidP="00567999">
      <w:pPr>
        <w:rPr>
          <w:lang w:val="es-BO"/>
        </w:rPr>
      </w:pPr>
    </w:p>
    <w:p w:rsidR="00FD1322" w:rsidRDefault="00FD1322" w:rsidP="00567999">
      <w:pPr>
        <w:rPr>
          <w:lang w:val="es-BO"/>
        </w:rPr>
      </w:pPr>
    </w:p>
    <w:p w:rsidR="00FD1322" w:rsidRDefault="00FD1322" w:rsidP="00567999">
      <w:pPr>
        <w:rPr>
          <w:lang w:val="es-BO"/>
        </w:rPr>
      </w:pPr>
    </w:p>
    <w:p w:rsidR="00FD1322" w:rsidRDefault="00FD1322" w:rsidP="00567999">
      <w:pPr>
        <w:rPr>
          <w:lang w:val="es-BO"/>
        </w:rPr>
      </w:pPr>
    </w:p>
    <w:p w:rsidR="00FD1322" w:rsidRDefault="00FD1322" w:rsidP="00567999">
      <w:pPr>
        <w:rPr>
          <w:lang w:val="es-BO"/>
        </w:rPr>
      </w:pPr>
    </w:p>
    <w:p w:rsidR="00FD1322" w:rsidRDefault="00FD1322" w:rsidP="00567999">
      <w:pPr>
        <w:rPr>
          <w:lang w:val="es-BO"/>
        </w:rPr>
      </w:pPr>
    </w:p>
    <w:p w:rsidR="00FD1322" w:rsidRDefault="00FD1322" w:rsidP="00567999">
      <w:pPr>
        <w:rPr>
          <w:lang w:val="es-BO"/>
        </w:rPr>
      </w:pPr>
    </w:p>
    <w:p w:rsidR="00567999" w:rsidRPr="00721B45" w:rsidRDefault="00567999" w:rsidP="00567999">
      <w:pPr>
        <w:pStyle w:val="Ttulo1"/>
        <w:rPr>
          <w:lang w:val="es-BO"/>
        </w:rPr>
      </w:pPr>
      <w:bookmarkStart w:id="16" w:name="_Toc273696275"/>
      <w:bookmarkStart w:id="17" w:name="_Toc530116608"/>
      <w:bookmarkEnd w:id="16"/>
      <w:r w:rsidRPr="00721B45">
        <w:rPr>
          <w:lang w:val="es-BO" w:eastAsia="en-US"/>
        </w:rPr>
        <w:lastRenderedPageBreak/>
        <w:t>DESCRIPCIÓN DE LAS INSTALACIONES DEL PROYECTO</w:t>
      </w:r>
      <w:bookmarkEnd w:id="17"/>
    </w:p>
    <w:p w:rsidR="00814D4C" w:rsidRDefault="00864ABC" w:rsidP="00F96A1B">
      <w:pPr>
        <w:pStyle w:val="Ttulo2"/>
        <w:numPr>
          <w:ilvl w:val="1"/>
          <w:numId w:val="27"/>
        </w:numPr>
      </w:pPr>
      <w:bookmarkStart w:id="18" w:name="_Toc467572831"/>
      <w:bookmarkStart w:id="19" w:name="_Toc467780354"/>
      <w:bookmarkStart w:id="20" w:name="_Toc467572828"/>
      <w:r>
        <w:t xml:space="preserve"> </w:t>
      </w:r>
      <w:bookmarkStart w:id="21" w:name="_Toc530116609"/>
      <w:r w:rsidR="00D408E7">
        <w:t>PROYECTO EN GENERAL</w:t>
      </w:r>
      <w:bookmarkEnd w:id="18"/>
      <w:bookmarkEnd w:id="19"/>
      <w:r>
        <w:rPr>
          <w:rFonts w:hint="eastAsia"/>
        </w:rPr>
        <w:t xml:space="preserve">, LÍNEA </w:t>
      </w:r>
      <w:r w:rsidR="00D408E7">
        <w:t>PADILLA</w:t>
      </w:r>
      <w:r>
        <w:rPr>
          <w:rFonts w:hint="eastAsia"/>
        </w:rPr>
        <w:t xml:space="preserve"> </w:t>
      </w:r>
      <w:r>
        <w:rPr>
          <w:rFonts w:hint="eastAsia"/>
        </w:rPr>
        <w:t>–</w:t>
      </w:r>
      <w:r>
        <w:rPr>
          <w:rFonts w:hint="eastAsia"/>
        </w:rPr>
        <w:t xml:space="preserve"> CA</w:t>
      </w:r>
      <w:r w:rsidR="00D408E7">
        <w:t>MIRI 115</w:t>
      </w:r>
      <w:r>
        <w:rPr>
          <w:rFonts w:hint="eastAsia"/>
        </w:rPr>
        <w:t xml:space="preserve"> </w:t>
      </w:r>
      <w:r w:rsidR="00D408E7">
        <w:t>k</w:t>
      </w:r>
      <w:r>
        <w:rPr>
          <w:rFonts w:hint="eastAsia"/>
        </w:rPr>
        <w:t>V</w:t>
      </w:r>
      <w:bookmarkEnd w:id="21"/>
    </w:p>
    <w:p w:rsidR="00814D4C" w:rsidRPr="00D77E83" w:rsidRDefault="00814D4C" w:rsidP="00814D4C">
      <w:pPr>
        <w:rPr>
          <w:lang w:val="es-BO"/>
        </w:rPr>
      </w:pPr>
    </w:p>
    <w:p w:rsidR="00814D4C" w:rsidRDefault="00864ABC" w:rsidP="00864ABC">
      <w:pPr>
        <w:pStyle w:val="FIGURA0"/>
      </w:pPr>
      <w:r>
        <w:object w:dxaOrig="9622" w:dyaOrig="14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75pt;height:461.95pt" o:ole="">
            <v:imagedata r:id="rId12" o:title=""/>
          </v:shape>
          <o:OLEObject Type="Embed" ProgID="Visio.Drawing.11" ShapeID="_x0000_i1025" DrawAspect="Content" ObjectID="_1619445589" r:id="rId13"/>
        </w:object>
      </w:r>
    </w:p>
    <w:p w:rsidR="00814D4C" w:rsidRPr="00A27C9D" w:rsidRDefault="00D408E7" w:rsidP="00864ABC">
      <w:pPr>
        <w:pStyle w:val="Ttulo3"/>
      </w:pPr>
      <w:r>
        <w:t>Ampliación Padilla 115</w:t>
      </w:r>
      <w:r w:rsidR="00814D4C">
        <w:t xml:space="preserve"> kV</w:t>
      </w:r>
      <w:bookmarkEnd w:id="20"/>
      <w:r w:rsidR="00814D4C" w:rsidRPr="00A27C9D">
        <w:t xml:space="preserve"> </w:t>
      </w:r>
    </w:p>
    <w:p w:rsidR="00814D4C" w:rsidRPr="006701DE" w:rsidRDefault="00814D4C" w:rsidP="00814D4C">
      <w:pPr>
        <w:tabs>
          <w:tab w:val="left" w:pos="993"/>
        </w:tabs>
        <w:spacing w:after="120"/>
        <w:rPr>
          <w:rFonts w:cs="Arial"/>
          <w:szCs w:val="22"/>
          <w:lang w:val="es-PE"/>
        </w:rPr>
      </w:pPr>
      <w:bookmarkStart w:id="22" w:name="_Toc467572829"/>
      <w:r w:rsidRPr="006701DE">
        <w:rPr>
          <w:rFonts w:cs="Arial"/>
          <w:szCs w:val="22"/>
          <w:lang w:val="es-PE"/>
        </w:rPr>
        <w:t xml:space="preserve">La subestación </w:t>
      </w:r>
      <w:r w:rsidR="00D408E7">
        <w:rPr>
          <w:rFonts w:cs="Arial"/>
          <w:szCs w:val="22"/>
          <w:lang w:val="es-PE"/>
        </w:rPr>
        <w:t xml:space="preserve">Padilla </w:t>
      </w:r>
      <w:r>
        <w:rPr>
          <w:rFonts w:cs="Arial"/>
          <w:szCs w:val="22"/>
          <w:lang w:val="es-PE"/>
        </w:rPr>
        <w:t xml:space="preserve">existente </w:t>
      </w:r>
      <w:r w:rsidR="00D408E7">
        <w:rPr>
          <w:rFonts w:cs="Arial"/>
          <w:szCs w:val="22"/>
          <w:lang w:val="es-PE"/>
        </w:rPr>
        <w:t>115</w:t>
      </w:r>
      <w:r>
        <w:rPr>
          <w:rFonts w:cs="Arial"/>
          <w:szCs w:val="22"/>
          <w:lang w:val="es-PE"/>
        </w:rPr>
        <w:t xml:space="preserve"> kV, se ampliará con las siguientes instalaciones nuevas:</w:t>
      </w:r>
    </w:p>
    <w:p w:rsidR="00DB0D42" w:rsidRDefault="00DB0D42" w:rsidP="007A535E">
      <w:pPr>
        <w:pStyle w:val="Prrafodelista"/>
        <w:numPr>
          <w:ilvl w:val="0"/>
          <w:numId w:val="26"/>
        </w:numPr>
        <w:tabs>
          <w:tab w:val="left" w:pos="993"/>
        </w:tabs>
        <w:spacing w:after="120"/>
        <w:ind w:left="985" w:hanging="357"/>
        <w:contextualSpacing w:val="0"/>
        <w:rPr>
          <w:rFonts w:cs="Arial"/>
          <w:szCs w:val="22"/>
          <w:lang w:val="es-PE"/>
        </w:rPr>
      </w:pPr>
      <w:r>
        <w:rPr>
          <w:rFonts w:cs="Arial"/>
          <w:szCs w:val="22"/>
          <w:lang w:val="es-PE"/>
        </w:rPr>
        <w:lastRenderedPageBreak/>
        <w:t>Una bahía de línea en 115 kV</w:t>
      </w:r>
      <w:r w:rsidR="003635B8">
        <w:rPr>
          <w:rFonts w:cs="Arial"/>
          <w:szCs w:val="22"/>
          <w:lang w:val="es-PE"/>
        </w:rPr>
        <w:t>, en configuración  barras principal y barra de transferencia.</w:t>
      </w:r>
    </w:p>
    <w:p w:rsidR="003635B8" w:rsidRDefault="00814D4C" w:rsidP="007A535E">
      <w:pPr>
        <w:pStyle w:val="Prrafodelista"/>
        <w:numPr>
          <w:ilvl w:val="0"/>
          <w:numId w:val="26"/>
        </w:numPr>
        <w:tabs>
          <w:tab w:val="left" w:pos="993"/>
        </w:tabs>
        <w:spacing w:after="120"/>
        <w:ind w:left="985" w:hanging="357"/>
        <w:contextualSpacing w:val="0"/>
        <w:rPr>
          <w:rFonts w:cs="Arial"/>
          <w:szCs w:val="22"/>
          <w:lang w:val="es-PE"/>
        </w:rPr>
      </w:pPr>
      <w:r w:rsidRPr="00C40B47">
        <w:rPr>
          <w:rFonts w:cs="Arial"/>
          <w:szCs w:val="22"/>
          <w:lang w:val="es-PE"/>
        </w:rPr>
        <w:t xml:space="preserve">Un reactor </w:t>
      </w:r>
      <w:r w:rsidR="00DB0D42">
        <w:rPr>
          <w:rFonts w:cs="Arial"/>
          <w:szCs w:val="22"/>
          <w:lang w:val="es-PE"/>
        </w:rPr>
        <w:t xml:space="preserve">trifásico </w:t>
      </w:r>
      <w:r w:rsidR="00B90920">
        <w:rPr>
          <w:rFonts w:cs="Arial"/>
          <w:szCs w:val="22"/>
          <w:lang w:val="es-PE"/>
        </w:rPr>
        <w:t xml:space="preserve">de barras </w:t>
      </w:r>
      <w:r w:rsidR="00DB0D42">
        <w:rPr>
          <w:rFonts w:cs="Arial"/>
          <w:szCs w:val="22"/>
          <w:lang w:val="es-PE"/>
        </w:rPr>
        <w:t>115</w:t>
      </w:r>
      <w:r w:rsidR="00B90920">
        <w:rPr>
          <w:rFonts w:cs="Arial"/>
          <w:szCs w:val="22"/>
          <w:lang w:val="es-PE"/>
        </w:rPr>
        <w:t xml:space="preserve"> k</w:t>
      </w:r>
      <w:r>
        <w:rPr>
          <w:rFonts w:cs="Arial"/>
          <w:szCs w:val="22"/>
          <w:lang w:val="es-PE"/>
        </w:rPr>
        <w:t>V,</w:t>
      </w:r>
      <w:r w:rsidRPr="00C40B47">
        <w:rPr>
          <w:rFonts w:cs="Arial"/>
          <w:szCs w:val="22"/>
          <w:lang w:val="es-PE"/>
        </w:rPr>
        <w:t xml:space="preserve"> </w:t>
      </w:r>
      <w:r>
        <w:rPr>
          <w:rFonts w:cs="Arial"/>
          <w:szCs w:val="22"/>
          <w:lang w:val="es-PE"/>
        </w:rPr>
        <w:t xml:space="preserve">de </w:t>
      </w:r>
      <w:r w:rsidR="00DB0D42">
        <w:rPr>
          <w:rFonts w:cs="Arial"/>
          <w:szCs w:val="22"/>
          <w:lang w:val="es-PE"/>
        </w:rPr>
        <w:t>6</w:t>
      </w:r>
      <w:r>
        <w:rPr>
          <w:rFonts w:cs="Arial"/>
          <w:szCs w:val="22"/>
          <w:lang w:val="es-PE"/>
        </w:rPr>
        <w:t xml:space="preserve"> M</w:t>
      </w:r>
      <w:r w:rsidR="00864ABC">
        <w:rPr>
          <w:rFonts w:cs="Arial"/>
          <w:szCs w:val="22"/>
          <w:lang w:val="es-PE"/>
        </w:rPr>
        <w:t>VAR</w:t>
      </w:r>
      <w:r w:rsidRPr="00C40B47">
        <w:rPr>
          <w:rFonts w:cs="Arial"/>
          <w:szCs w:val="22"/>
          <w:lang w:val="es-PE"/>
        </w:rPr>
        <w:t>.</w:t>
      </w:r>
    </w:p>
    <w:p w:rsidR="00814D4C" w:rsidRDefault="00814D4C" w:rsidP="007A535E">
      <w:pPr>
        <w:pStyle w:val="Prrafodelista"/>
        <w:numPr>
          <w:ilvl w:val="0"/>
          <w:numId w:val="26"/>
        </w:numPr>
        <w:tabs>
          <w:tab w:val="left" w:pos="993"/>
        </w:tabs>
        <w:spacing w:after="120"/>
        <w:ind w:left="985" w:hanging="357"/>
        <w:contextualSpacing w:val="0"/>
        <w:rPr>
          <w:rFonts w:cs="Arial"/>
          <w:szCs w:val="22"/>
          <w:lang w:val="es-PE"/>
        </w:rPr>
      </w:pPr>
      <w:r w:rsidRPr="00C40B47">
        <w:rPr>
          <w:rFonts w:cs="Arial"/>
          <w:szCs w:val="22"/>
          <w:lang w:val="es-PE"/>
        </w:rPr>
        <w:t xml:space="preserve">Una bahía de reactor </w:t>
      </w:r>
      <w:r w:rsidR="003635B8">
        <w:rPr>
          <w:rFonts w:cs="Arial"/>
          <w:szCs w:val="22"/>
          <w:lang w:val="es-PE"/>
        </w:rPr>
        <w:t>115</w:t>
      </w:r>
      <w:r w:rsidRPr="00C40B47">
        <w:rPr>
          <w:rFonts w:cs="Arial"/>
          <w:szCs w:val="22"/>
          <w:lang w:val="es-PE"/>
        </w:rPr>
        <w:t xml:space="preserve"> kV, en </w:t>
      </w:r>
      <w:r w:rsidR="003635B8">
        <w:rPr>
          <w:rFonts w:cs="Arial"/>
          <w:szCs w:val="22"/>
          <w:lang w:val="es-PE"/>
        </w:rPr>
        <w:t>barra</w:t>
      </w:r>
      <w:r w:rsidR="00284E59">
        <w:rPr>
          <w:rFonts w:cs="Arial"/>
          <w:szCs w:val="22"/>
          <w:lang w:val="es-PE"/>
        </w:rPr>
        <w:t xml:space="preserve"> principal</w:t>
      </w:r>
      <w:r w:rsidR="003635B8">
        <w:rPr>
          <w:rFonts w:cs="Arial"/>
          <w:szCs w:val="22"/>
          <w:lang w:val="es-PE"/>
        </w:rPr>
        <w:t xml:space="preserve"> de 115 kV</w:t>
      </w:r>
      <w:r w:rsidRPr="00C40B47">
        <w:rPr>
          <w:rFonts w:cs="Arial"/>
          <w:szCs w:val="22"/>
          <w:lang w:val="es-PE"/>
        </w:rPr>
        <w:t>.</w:t>
      </w:r>
    </w:p>
    <w:p w:rsidR="00442D6F" w:rsidRDefault="00442D6F" w:rsidP="007A535E">
      <w:pPr>
        <w:pStyle w:val="Prrafodelista"/>
        <w:numPr>
          <w:ilvl w:val="0"/>
          <w:numId w:val="26"/>
        </w:numPr>
        <w:tabs>
          <w:tab w:val="left" w:pos="993"/>
        </w:tabs>
        <w:spacing w:after="120"/>
        <w:ind w:left="985" w:hanging="357"/>
        <w:contextualSpacing w:val="0"/>
        <w:rPr>
          <w:rFonts w:cs="Arial"/>
          <w:szCs w:val="22"/>
          <w:lang w:val="es-PE"/>
        </w:rPr>
      </w:pPr>
      <w:r>
        <w:rPr>
          <w:rFonts w:cs="Arial"/>
          <w:szCs w:val="22"/>
          <w:lang w:val="es-PE"/>
        </w:rPr>
        <w:t xml:space="preserve">Una bahía de </w:t>
      </w:r>
      <w:r w:rsidR="00F96A1B">
        <w:rPr>
          <w:rFonts w:cs="Arial"/>
          <w:szCs w:val="22"/>
          <w:lang w:val="es-PE"/>
        </w:rPr>
        <w:t>transferencia</w:t>
      </w:r>
      <w:r>
        <w:rPr>
          <w:rFonts w:cs="Arial"/>
          <w:szCs w:val="22"/>
          <w:lang w:val="es-PE"/>
        </w:rPr>
        <w:t xml:space="preserve"> 115 kV.</w:t>
      </w:r>
    </w:p>
    <w:p w:rsidR="00442D6F" w:rsidRDefault="00442D6F" w:rsidP="00442D6F">
      <w:pPr>
        <w:pStyle w:val="Prrafodelista"/>
        <w:tabs>
          <w:tab w:val="left" w:pos="993"/>
        </w:tabs>
        <w:spacing w:after="120"/>
        <w:ind w:left="985"/>
        <w:contextualSpacing w:val="0"/>
        <w:rPr>
          <w:rFonts w:cs="Arial"/>
          <w:szCs w:val="22"/>
          <w:lang w:val="es-PE"/>
        </w:rPr>
      </w:pPr>
    </w:p>
    <w:bookmarkEnd w:id="22"/>
    <w:p w:rsidR="00814D4C" w:rsidRDefault="00814D4C" w:rsidP="00864ABC">
      <w:pPr>
        <w:pStyle w:val="Ttulo3"/>
      </w:pPr>
      <w:r>
        <w:t>S</w:t>
      </w:r>
      <w:r w:rsidRPr="00C40B47">
        <w:t xml:space="preserve">ubestación </w:t>
      </w:r>
      <w:r w:rsidR="00580393">
        <w:t>Monteagudo 115/24.9 kV</w:t>
      </w:r>
    </w:p>
    <w:p w:rsidR="00580393" w:rsidRPr="006701DE" w:rsidRDefault="00580393" w:rsidP="00580393">
      <w:pPr>
        <w:tabs>
          <w:tab w:val="left" w:pos="993"/>
        </w:tabs>
        <w:spacing w:after="120"/>
        <w:rPr>
          <w:rFonts w:cs="Arial"/>
          <w:szCs w:val="22"/>
          <w:lang w:val="es-PE"/>
        </w:rPr>
      </w:pPr>
      <w:r w:rsidRPr="006701DE">
        <w:rPr>
          <w:rFonts w:cs="Arial"/>
          <w:szCs w:val="22"/>
          <w:lang w:val="es-PE"/>
        </w:rPr>
        <w:t xml:space="preserve">La </w:t>
      </w:r>
      <w:r>
        <w:rPr>
          <w:rFonts w:cs="Arial"/>
          <w:szCs w:val="22"/>
          <w:lang w:val="es-PE"/>
        </w:rPr>
        <w:t xml:space="preserve">nueva </w:t>
      </w:r>
      <w:r w:rsidRPr="006701DE">
        <w:rPr>
          <w:rFonts w:cs="Arial"/>
          <w:szCs w:val="22"/>
          <w:lang w:val="es-PE"/>
        </w:rPr>
        <w:t xml:space="preserve">subestación </w:t>
      </w:r>
      <w:r>
        <w:rPr>
          <w:rFonts w:cs="Arial"/>
          <w:szCs w:val="22"/>
          <w:lang w:val="es-PE"/>
        </w:rPr>
        <w:t>Monteagudo 115/24.9 kV, tendrá las siguientes instalaciones:</w:t>
      </w:r>
    </w:p>
    <w:p w:rsidR="00580393" w:rsidRDefault="00580393" w:rsidP="00580393">
      <w:pPr>
        <w:pStyle w:val="Prrafodelista"/>
        <w:tabs>
          <w:tab w:val="left" w:pos="993"/>
        </w:tabs>
        <w:spacing w:after="120"/>
        <w:ind w:left="985"/>
        <w:contextualSpacing w:val="0"/>
        <w:rPr>
          <w:rFonts w:cs="Arial"/>
          <w:szCs w:val="22"/>
          <w:lang w:val="es-PE"/>
        </w:rPr>
      </w:pPr>
    </w:p>
    <w:p w:rsidR="00580393" w:rsidRDefault="00B90920" w:rsidP="00580393">
      <w:pPr>
        <w:pStyle w:val="Prrafodelista"/>
        <w:numPr>
          <w:ilvl w:val="0"/>
          <w:numId w:val="26"/>
        </w:numPr>
        <w:tabs>
          <w:tab w:val="left" w:pos="993"/>
        </w:tabs>
        <w:spacing w:after="120"/>
        <w:ind w:left="985" w:hanging="357"/>
        <w:contextualSpacing w:val="0"/>
        <w:rPr>
          <w:rFonts w:cs="Arial"/>
          <w:szCs w:val="22"/>
          <w:lang w:val="es-PE"/>
        </w:rPr>
      </w:pPr>
      <w:r>
        <w:rPr>
          <w:rFonts w:cs="Arial"/>
          <w:szCs w:val="22"/>
          <w:lang w:val="es-PE"/>
        </w:rPr>
        <w:t>Dos</w:t>
      </w:r>
      <w:r w:rsidR="00580393">
        <w:rPr>
          <w:rFonts w:cs="Arial"/>
          <w:szCs w:val="22"/>
          <w:lang w:val="es-PE"/>
        </w:rPr>
        <w:t xml:space="preserve"> bahía</w:t>
      </w:r>
      <w:r>
        <w:rPr>
          <w:rFonts w:cs="Arial"/>
          <w:szCs w:val="22"/>
          <w:lang w:val="es-PE"/>
        </w:rPr>
        <w:t>s</w:t>
      </w:r>
      <w:r w:rsidR="00580393">
        <w:rPr>
          <w:rFonts w:cs="Arial"/>
          <w:szCs w:val="22"/>
          <w:lang w:val="es-PE"/>
        </w:rPr>
        <w:t xml:space="preserve"> de línea en 115 kV, en configuración  barras principal y barra de transferencia.</w:t>
      </w:r>
    </w:p>
    <w:p w:rsidR="00B90920" w:rsidRDefault="00B90920" w:rsidP="00B90920">
      <w:pPr>
        <w:pStyle w:val="Prrafodelista"/>
        <w:numPr>
          <w:ilvl w:val="0"/>
          <w:numId w:val="26"/>
        </w:numPr>
        <w:tabs>
          <w:tab w:val="left" w:pos="993"/>
        </w:tabs>
        <w:spacing w:after="120"/>
        <w:ind w:left="985" w:hanging="357"/>
        <w:contextualSpacing w:val="0"/>
        <w:rPr>
          <w:rFonts w:cs="Arial"/>
          <w:szCs w:val="22"/>
          <w:lang w:val="es-PE"/>
        </w:rPr>
      </w:pPr>
      <w:r w:rsidRPr="00C40B47">
        <w:rPr>
          <w:rFonts w:cs="Arial"/>
          <w:szCs w:val="22"/>
          <w:lang w:val="es-PE"/>
        </w:rPr>
        <w:t xml:space="preserve">Un </w:t>
      </w:r>
      <w:r>
        <w:rPr>
          <w:rFonts w:cs="Arial"/>
          <w:szCs w:val="22"/>
          <w:lang w:val="es-PE"/>
        </w:rPr>
        <w:t>transformador trifásico 115/24.9 kV,</w:t>
      </w:r>
      <w:r w:rsidRPr="00C40B47">
        <w:rPr>
          <w:rFonts w:cs="Arial"/>
          <w:szCs w:val="22"/>
          <w:lang w:val="es-PE"/>
        </w:rPr>
        <w:t xml:space="preserve"> </w:t>
      </w:r>
      <w:r>
        <w:rPr>
          <w:rFonts w:cs="Arial"/>
          <w:szCs w:val="22"/>
          <w:lang w:val="es-PE"/>
        </w:rPr>
        <w:t>de 25 MVA</w:t>
      </w:r>
      <w:r w:rsidRPr="00C40B47">
        <w:rPr>
          <w:rFonts w:cs="Arial"/>
          <w:szCs w:val="22"/>
          <w:lang w:val="es-PE"/>
        </w:rPr>
        <w:t>.</w:t>
      </w:r>
    </w:p>
    <w:p w:rsidR="009D6C8B" w:rsidRDefault="00B90920" w:rsidP="009D6C8B">
      <w:pPr>
        <w:pStyle w:val="Prrafodelista"/>
        <w:numPr>
          <w:ilvl w:val="0"/>
          <w:numId w:val="26"/>
        </w:numPr>
        <w:tabs>
          <w:tab w:val="left" w:pos="993"/>
        </w:tabs>
        <w:spacing w:after="120"/>
        <w:ind w:left="985" w:hanging="357"/>
        <w:contextualSpacing w:val="0"/>
        <w:rPr>
          <w:rFonts w:cs="Arial"/>
          <w:szCs w:val="22"/>
          <w:lang w:val="es-PE"/>
        </w:rPr>
      </w:pPr>
      <w:r w:rsidRPr="00C40B47">
        <w:rPr>
          <w:rFonts w:cs="Arial"/>
          <w:szCs w:val="22"/>
          <w:lang w:val="es-PE"/>
        </w:rPr>
        <w:t xml:space="preserve">Una bahía de </w:t>
      </w:r>
      <w:r w:rsidR="009D6C8B">
        <w:rPr>
          <w:rFonts w:cs="Arial"/>
          <w:szCs w:val="22"/>
          <w:lang w:val="es-PE"/>
        </w:rPr>
        <w:t xml:space="preserve">transformador </w:t>
      </w:r>
      <w:r>
        <w:rPr>
          <w:rFonts w:cs="Arial"/>
          <w:szCs w:val="22"/>
          <w:lang w:val="es-PE"/>
        </w:rPr>
        <w:t>115</w:t>
      </w:r>
      <w:r w:rsidRPr="00C40B47">
        <w:rPr>
          <w:rFonts w:cs="Arial"/>
          <w:szCs w:val="22"/>
          <w:lang w:val="es-PE"/>
        </w:rPr>
        <w:t xml:space="preserve"> kV, </w:t>
      </w:r>
      <w:r w:rsidR="009D6C8B">
        <w:rPr>
          <w:rFonts w:cs="Arial"/>
          <w:szCs w:val="22"/>
          <w:lang w:val="es-PE"/>
        </w:rPr>
        <w:t>en configuración  barras principal y barra de transferencia.</w:t>
      </w:r>
    </w:p>
    <w:p w:rsidR="00580393" w:rsidRDefault="00580393" w:rsidP="00580393">
      <w:pPr>
        <w:pStyle w:val="Prrafodelista"/>
        <w:numPr>
          <w:ilvl w:val="0"/>
          <w:numId w:val="26"/>
        </w:numPr>
        <w:tabs>
          <w:tab w:val="left" w:pos="993"/>
        </w:tabs>
        <w:spacing w:after="120"/>
        <w:ind w:left="985" w:hanging="357"/>
        <w:contextualSpacing w:val="0"/>
        <w:rPr>
          <w:rFonts w:cs="Arial"/>
          <w:szCs w:val="22"/>
          <w:lang w:val="es-PE"/>
        </w:rPr>
      </w:pPr>
      <w:r w:rsidRPr="00C40B47">
        <w:rPr>
          <w:rFonts w:cs="Arial"/>
          <w:szCs w:val="22"/>
          <w:lang w:val="es-PE"/>
        </w:rPr>
        <w:t xml:space="preserve">Un </w:t>
      </w:r>
      <w:r w:rsidR="00284E59">
        <w:rPr>
          <w:rFonts w:cs="Arial"/>
          <w:szCs w:val="22"/>
          <w:lang w:val="es-PE"/>
        </w:rPr>
        <w:t xml:space="preserve">banco de capacitores de barra </w:t>
      </w:r>
      <w:r>
        <w:rPr>
          <w:rFonts w:cs="Arial"/>
          <w:szCs w:val="22"/>
          <w:lang w:val="es-PE"/>
        </w:rPr>
        <w:t>115</w:t>
      </w:r>
      <w:r w:rsidR="00284E59">
        <w:rPr>
          <w:rFonts w:cs="Arial"/>
          <w:szCs w:val="22"/>
          <w:lang w:val="es-PE"/>
        </w:rPr>
        <w:t xml:space="preserve"> k</w:t>
      </w:r>
      <w:r>
        <w:rPr>
          <w:rFonts w:cs="Arial"/>
          <w:szCs w:val="22"/>
          <w:lang w:val="es-PE"/>
        </w:rPr>
        <w:t>V,</w:t>
      </w:r>
      <w:r w:rsidRPr="00C40B47">
        <w:rPr>
          <w:rFonts w:cs="Arial"/>
          <w:szCs w:val="22"/>
          <w:lang w:val="es-PE"/>
        </w:rPr>
        <w:t xml:space="preserve"> </w:t>
      </w:r>
      <w:r>
        <w:rPr>
          <w:rFonts w:cs="Arial"/>
          <w:szCs w:val="22"/>
          <w:lang w:val="es-PE"/>
        </w:rPr>
        <w:t xml:space="preserve">de </w:t>
      </w:r>
      <w:r w:rsidR="00284E59">
        <w:rPr>
          <w:rFonts w:cs="Arial"/>
          <w:szCs w:val="22"/>
          <w:lang w:val="es-PE"/>
        </w:rPr>
        <w:t>7.2</w:t>
      </w:r>
      <w:r>
        <w:rPr>
          <w:rFonts w:cs="Arial"/>
          <w:szCs w:val="22"/>
          <w:lang w:val="es-PE"/>
        </w:rPr>
        <w:t xml:space="preserve"> MVAR</w:t>
      </w:r>
      <w:r w:rsidRPr="00C40B47">
        <w:rPr>
          <w:rFonts w:cs="Arial"/>
          <w:szCs w:val="22"/>
          <w:lang w:val="es-PE"/>
        </w:rPr>
        <w:t>.</w:t>
      </w:r>
    </w:p>
    <w:p w:rsidR="00580393" w:rsidRDefault="00580393" w:rsidP="00580393">
      <w:pPr>
        <w:pStyle w:val="Prrafodelista"/>
        <w:numPr>
          <w:ilvl w:val="0"/>
          <w:numId w:val="26"/>
        </w:numPr>
        <w:tabs>
          <w:tab w:val="left" w:pos="993"/>
        </w:tabs>
        <w:spacing w:after="120"/>
        <w:ind w:left="985" w:hanging="357"/>
        <w:contextualSpacing w:val="0"/>
        <w:rPr>
          <w:rFonts w:cs="Arial"/>
          <w:szCs w:val="22"/>
          <w:lang w:val="es-PE"/>
        </w:rPr>
      </w:pPr>
      <w:r w:rsidRPr="00C40B47">
        <w:rPr>
          <w:rFonts w:cs="Arial"/>
          <w:szCs w:val="22"/>
          <w:lang w:val="es-PE"/>
        </w:rPr>
        <w:t xml:space="preserve">Una bahía de </w:t>
      </w:r>
      <w:r w:rsidR="00284E59">
        <w:rPr>
          <w:rFonts w:cs="Arial"/>
          <w:szCs w:val="22"/>
          <w:lang w:val="es-PE"/>
        </w:rPr>
        <w:t>capacitores</w:t>
      </w:r>
      <w:r w:rsidRPr="00C40B47">
        <w:rPr>
          <w:rFonts w:cs="Arial"/>
          <w:szCs w:val="22"/>
          <w:lang w:val="es-PE"/>
        </w:rPr>
        <w:t xml:space="preserve"> </w:t>
      </w:r>
      <w:r>
        <w:rPr>
          <w:rFonts w:cs="Arial"/>
          <w:szCs w:val="22"/>
          <w:lang w:val="es-PE"/>
        </w:rPr>
        <w:t>115</w:t>
      </w:r>
      <w:r w:rsidRPr="00C40B47">
        <w:rPr>
          <w:rFonts w:cs="Arial"/>
          <w:szCs w:val="22"/>
          <w:lang w:val="es-PE"/>
        </w:rPr>
        <w:t xml:space="preserve"> kV, en </w:t>
      </w:r>
      <w:r>
        <w:rPr>
          <w:rFonts w:cs="Arial"/>
          <w:szCs w:val="22"/>
          <w:lang w:val="es-PE"/>
        </w:rPr>
        <w:t xml:space="preserve">barras </w:t>
      </w:r>
      <w:r w:rsidR="00284E59">
        <w:rPr>
          <w:rFonts w:cs="Arial"/>
          <w:szCs w:val="22"/>
          <w:lang w:val="es-PE"/>
        </w:rPr>
        <w:t xml:space="preserve">principal </w:t>
      </w:r>
      <w:r>
        <w:rPr>
          <w:rFonts w:cs="Arial"/>
          <w:szCs w:val="22"/>
          <w:lang w:val="es-PE"/>
        </w:rPr>
        <w:t>de 115 kV</w:t>
      </w:r>
      <w:r w:rsidRPr="00C40B47">
        <w:rPr>
          <w:rFonts w:cs="Arial"/>
          <w:szCs w:val="22"/>
          <w:lang w:val="es-PE"/>
        </w:rPr>
        <w:t>.</w:t>
      </w:r>
    </w:p>
    <w:p w:rsidR="00580393" w:rsidRDefault="00580393" w:rsidP="00580393">
      <w:pPr>
        <w:pStyle w:val="Prrafodelista"/>
        <w:numPr>
          <w:ilvl w:val="0"/>
          <w:numId w:val="26"/>
        </w:numPr>
        <w:tabs>
          <w:tab w:val="left" w:pos="993"/>
        </w:tabs>
        <w:spacing w:after="120"/>
        <w:ind w:left="985" w:hanging="357"/>
        <w:contextualSpacing w:val="0"/>
        <w:rPr>
          <w:rFonts w:cs="Arial"/>
          <w:szCs w:val="22"/>
          <w:lang w:val="es-PE"/>
        </w:rPr>
      </w:pPr>
      <w:r>
        <w:rPr>
          <w:rFonts w:cs="Arial"/>
          <w:szCs w:val="22"/>
          <w:lang w:val="es-PE"/>
        </w:rPr>
        <w:t xml:space="preserve">Una bahía de </w:t>
      </w:r>
      <w:r w:rsidR="00F96A1B">
        <w:rPr>
          <w:rFonts w:cs="Arial"/>
          <w:szCs w:val="22"/>
          <w:lang w:val="es-PE"/>
        </w:rPr>
        <w:t>transferencia</w:t>
      </w:r>
      <w:r>
        <w:rPr>
          <w:rFonts w:cs="Arial"/>
          <w:szCs w:val="22"/>
          <w:lang w:val="es-PE"/>
        </w:rPr>
        <w:t xml:space="preserve"> 115 kV.</w:t>
      </w:r>
    </w:p>
    <w:p w:rsidR="00B21D6C" w:rsidRDefault="00B21D6C" w:rsidP="00B21D6C">
      <w:pPr>
        <w:pStyle w:val="Prrafodelista"/>
        <w:tabs>
          <w:tab w:val="left" w:pos="993"/>
        </w:tabs>
        <w:spacing w:after="120"/>
        <w:ind w:left="985"/>
        <w:contextualSpacing w:val="0"/>
        <w:rPr>
          <w:rFonts w:cs="Arial"/>
          <w:szCs w:val="22"/>
          <w:lang w:val="es-PE"/>
        </w:rPr>
      </w:pPr>
    </w:p>
    <w:p w:rsidR="00B21D6C" w:rsidRDefault="00B21D6C" w:rsidP="00B21D6C">
      <w:pPr>
        <w:pStyle w:val="Ttulo3"/>
      </w:pPr>
      <w:r>
        <w:t>S</w:t>
      </w:r>
      <w:r w:rsidRPr="00C40B47">
        <w:t xml:space="preserve">ubestación </w:t>
      </w:r>
      <w:r>
        <w:t>Camiri 115 kV</w:t>
      </w:r>
    </w:p>
    <w:p w:rsidR="00B21D6C" w:rsidRPr="006701DE" w:rsidRDefault="00B21D6C" w:rsidP="00B21D6C">
      <w:pPr>
        <w:tabs>
          <w:tab w:val="left" w:pos="993"/>
        </w:tabs>
        <w:spacing w:after="120"/>
        <w:rPr>
          <w:rFonts w:cs="Arial"/>
          <w:szCs w:val="22"/>
          <w:lang w:val="es-PE"/>
        </w:rPr>
      </w:pPr>
      <w:r w:rsidRPr="006701DE">
        <w:rPr>
          <w:rFonts w:cs="Arial"/>
          <w:szCs w:val="22"/>
          <w:lang w:val="es-PE"/>
        </w:rPr>
        <w:t xml:space="preserve">La </w:t>
      </w:r>
      <w:r>
        <w:rPr>
          <w:rFonts w:cs="Arial"/>
          <w:szCs w:val="22"/>
          <w:lang w:val="es-PE"/>
        </w:rPr>
        <w:t xml:space="preserve">nueva </w:t>
      </w:r>
      <w:r w:rsidRPr="006701DE">
        <w:rPr>
          <w:rFonts w:cs="Arial"/>
          <w:szCs w:val="22"/>
          <w:lang w:val="es-PE"/>
        </w:rPr>
        <w:t xml:space="preserve">subestación </w:t>
      </w:r>
      <w:r>
        <w:rPr>
          <w:rFonts w:cs="Arial"/>
          <w:szCs w:val="22"/>
          <w:lang w:val="es-PE"/>
        </w:rPr>
        <w:t>Camiri 115 kV, tendrá las siguientes instalaciones:</w:t>
      </w:r>
    </w:p>
    <w:p w:rsidR="00B21D6C" w:rsidRDefault="00B21D6C" w:rsidP="00B21D6C">
      <w:pPr>
        <w:pStyle w:val="Prrafodelista"/>
        <w:tabs>
          <w:tab w:val="left" w:pos="993"/>
        </w:tabs>
        <w:spacing w:after="120"/>
        <w:ind w:left="985"/>
        <w:contextualSpacing w:val="0"/>
        <w:rPr>
          <w:rFonts w:cs="Arial"/>
          <w:szCs w:val="22"/>
          <w:lang w:val="es-PE"/>
        </w:rPr>
      </w:pPr>
    </w:p>
    <w:p w:rsidR="00B21D6C" w:rsidRDefault="00B21D6C" w:rsidP="00B21D6C">
      <w:pPr>
        <w:pStyle w:val="Prrafodelista"/>
        <w:numPr>
          <w:ilvl w:val="0"/>
          <w:numId w:val="26"/>
        </w:numPr>
        <w:tabs>
          <w:tab w:val="left" w:pos="993"/>
        </w:tabs>
        <w:spacing w:after="120"/>
        <w:ind w:left="985" w:hanging="357"/>
        <w:contextualSpacing w:val="0"/>
        <w:rPr>
          <w:rFonts w:cs="Arial"/>
          <w:szCs w:val="22"/>
          <w:lang w:val="es-PE"/>
        </w:rPr>
      </w:pPr>
      <w:r>
        <w:rPr>
          <w:rFonts w:cs="Arial"/>
          <w:szCs w:val="22"/>
          <w:lang w:val="es-PE"/>
        </w:rPr>
        <w:t>Una bahía de línea en 115 kV, en configuración  barras principal y barra de transferencia.</w:t>
      </w:r>
    </w:p>
    <w:p w:rsidR="00B21D6C" w:rsidRDefault="00B21D6C" w:rsidP="00B21D6C">
      <w:pPr>
        <w:pStyle w:val="Prrafodelista"/>
        <w:numPr>
          <w:ilvl w:val="0"/>
          <w:numId w:val="26"/>
        </w:numPr>
        <w:tabs>
          <w:tab w:val="left" w:pos="993"/>
        </w:tabs>
        <w:spacing w:after="120"/>
        <w:ind w:left="985" w:hanging="357"/>
        <w:contextualSpacing w:val="0"/>
        <w:rPr>
          <w:rFonts w:cs="Arial"/>
          <w:szCs w:val="22"/>
          <w:lang w:val="es-PE"/>
        </w:rPr>
      </w:pPr>
      <w:r w:rsidRPr="00C40B47">
        <w:rPr>
          <w:rFonts w:cs="Arial"/>
          <w:szCs w:val="22"/>
          <w:lang w:val="es-PE"/>
        </w:rPr>
        <w:t xml:space="preserve">Un </w:t>
      </w:r>
      <w:r>
        <w:rPr>
          <w:rFonts w:cs="Arial"/>
          <w:szCs w:val="22"/>
          <w:lang w:val="es-PE"/>
        </w:rPr>
        <w:t>banco de capacitores de barra 115 kV,</w:t>
      </w:r>
      <w:r w:rsidRPr="00C40B47">
        <w:rPr>
          <w:rFonts w:cs="Arial"/>
          <w:szCs w:val="22"/>
          <w:lang w:val="es-PE"/>
        </w:rPr>
        <w:t xml:space="preserve"> </w:t>
      </w:r>
      <w:r>
        <w:rPr>
          <w:rFonts w:cs="Arial"/>
          <w:szCs w:val="22"/>
          <w:lang w:val="es-PE"/>
        </w:rPr>
        <w:t>de 7.2 MVAR</w:t>
      </w:r>
      <w:r w:rsidRPr="00C40B47">
        <w:rPr>
          <w:rFonts w:cs="Arial"/>
          <w:szCs w:val="22"/>
          <w:lang w:val="es-PE"/>
        </w:rPr>
        <w:t>.</w:t>
      </w:r>
    </w:p>
    <w:p w:rsidR="00B21D6C" w:rsidRDefault="00B21D6C" w:rsidP="00B21D6C">
      <w:pPr>
        <w:pStyle w:val="Prrafodelista"/>
        <w:numPr>
          <w:ilvl w:val="0"/>
          <w:numId w:val="26"/>
        </w:numPr>
        <w:tabs>
          <w:tab w:val="left" w:pos="993"/>
        </w:tabs>
        <w:spacing w:after="120"/>
        <w:ind w:left="985" w:hanging="357"/>
        <w:contextualSpacing w:val="0"/>
        <w:rPr>
          <w:rFonts w:cs="Arial"/>
          <w:szCs w:val="22"/>
          <w:lang w:val="es-PE"/>
        </w:rPr>
      </w:pPr>
      <w:r w:rsidRPr="00C40B47">
        <w:rPr>
          <w:rFonts w:cs="Arial"/>
          <w:szCs w:val="22"/>
          <w:lang w:val="es-PE"/>
        </w:rPr>
        <w:t xml:space="preserve">Una bahía de </w:t>
      </w:r>
      <w:r>
        <w:rPr>
          <w:rFonts w:cs="Arial"/>
          <w:szCs w:val="22"/>
          <w:lang w:val="es-PE"/>
        </w:rPr>
        <w:t>capacitores</w:t>
      </w:r>
      <w:r w:rsidRPr="00C40B47">
        <w:rPr>
          <w:rFonts w:cs="Arial"/>
          <w:szCs w:val="22"/>
          <w:lang w:val="es-PE"/>
        </w:rPr>
        <w:t xml:space="preserve"> </w:t>
      </w:r>
      <w:r>
        <w:rPr>
          <w:rFonts w:cs="Arial"/>
          <w:szCs w:val="22"/>
          <w:lang w:val="es-PE"/>
        </w:rPr>
        <w:t>115</w:t>
      </w:r>
      <w:r w:rsidRPr="00C40B47">
        <w:rPr>
          <w:rFonts w:cs="Arial"/>
          <w:szCs w:val="22"/>
          <w:lang w:val="es-PE"/>
        </w:rPr>
        <w:t xml:space="preserve"> kV, en </w:t>
      </w:r>
      <w:r>
        <w:rPr>
          <w:rFonts w:cs="Arial"/>
          <w:szCs w:val="22"/>
          <w:lang w:val="es-PE"/>
        </w:rPr>
        <w:t>barras principal de 115 kV</w:t>
      </w:r>
      <w:r w:rsidRPr="00C40B47">
        <w:rPr>
          <w:rFonts w:cs="Arial"/>
          <w:szCs w:val="22"/>
          <w:lang w:val="es-PE"/>
        </w:rPr>
        <w:t>.</w:t>
      </w:r>
    </w:p>
    <w:p w:rsidR="00B21D6C" w:rsidRDefault="00B21D6C" w:rsidP="00B21D6C">
      <w:pPr>
        <w:pStyle w:val="Prrafodelista"/>
        <w:numPr>
          <w:ilvl w:val="0"/>
          <w:numId w:val="26"/>
        </w:numPr>
        <w:tabs>
          <w:tab w:val="left" w:pos="993"/>
        </w:tabs>
        <w:spacing w:after="120"/>
        <w:ind w:left="985" w:hanging="357"/>
        <w:contextualSpacing w:val="0"/>
        <w:rPr>
          <w:rFonts w:cs="Arial"/>
          <w:szCs w:val="22"/>
          <w:lang w:val="es-PE"/>
        </w:rPr>
      </w:pPr>
      <w:r>
        <w:rPr>
          <w:rFonts w:cs="Arial"/>
          <w:szCs w:val="22"/>
          <w:lang w:val="es-PE"/>
        </w:rPr>
        <w:t xml:space="preserve">Una bahía de </w:t>
      </w:r>
      <w:r w:rsidR="00F96A1B">
        <w:rPr>
          <w:rFonts w:cs="Arial"/>
          <w:szCs w:val="22"/>
          <w:lang w:val="es-PE"/>
        </w:rPr>
        <w:t>transferencia</w:t>
      </w:r>
      <w:r>
        <w:rPr>
          <w:rFonts w:cs="Arial"/>
          <w:szCs w:val="22"/>
          <w:lang w:val="es-PE"/>
        </w:rPr>
        <w:t xml:space="preserve"> 115 kV.</w:t>
      </w:r>
    </w:p>
    <w:p w:rsidR="00983957" w:rsidRPr="00721B45" w:rsidRDefault="00983957" w:rsidP="00983957">
      <w:pPr>
        <w:pStyle w:val="Ttulo1"/>
        <w:rPr>
          <w:lang w:val="es-BO"/>
        </w:rPr>
      </w:pPr>
      <w:bookmarkStart w:id="23" w:name="_Toc488174377"/>
      <w:bookmarkStart w:id="24" w:name="_Toc530116610"/>
      <w:r w:rsidRPr="00721B45">
        <w:rPr>
          <w:lang w:val="es-BO"/>
        </w:rPr>
        <w:t>NORMAS Y CONSIDERACIONES PARA LOS ESTUDIOS</w:t>
      </w:r>
      <w:bookmarkEnd w:id="23"/>
      <w:bookmarkEnd w:id="24"/>
    </w:p>
    <w:p w:rsidR="00983957" w:rsidRDefault="00983957" w:rsidP="00983957">
      <w:pPr>
        <w:rPr>
          <w:lang w:val="es-BO"/>
        </w:rPr>
      </w:pPr>
      <w:r w:rsidRPr="00721B45">
        <w:rPr>
          <w:lang w:val="es-BO"/>
        </w:rPr>
        <w:t xml:space="preserve">ENDE </w:t>
      </w:r>
      <w:r w:rsidR="00FD1322">
        <w:rPr>
          <w:lang w:val="es-BO"/>
        </w:rPr>
        <w:t>CORPORACIÓN</w:t>
      </w:r>
      <w:r w:rsidRPr="00721B45">
        <w:rPr>
          <w:lang w:val="es-BO"/>
        </w:rPr>
        <w:t xml:space="preserve"> suministrará todos los documentos aplicables en el cumplimiento de los estudios eléctricos, disponibles a la fecha de ejecución de los estudios:</w:t>
      </w:r>
    </w:p>
    <w:p w:rsidR="00983957" w:rsidRPr="00721B45" w:rsidRDefault="00983957" w:rsidP="00983957">
      <w:pPr>
        <w:pStyle w:val="Item01"/>
        <w:rPr>
          <w:sz w:val="22"/>
          <w:szCs w:val="22"/>
          <w:lang w:val="es-BO"/>
        </w:rPr>
      </w:pPr>
      <w:r w:rsidRPr="00721B45">
        <w:rPr>
          <w:sz w:val="22"/>
          <w:szCs w:val="22"/>
          <w:lang w:val="es-BO"/>
        </w:rPr>
        <w:t>Norma operativa N° 30</w:t>
      </w:r>
    </w:p>
    <w:p w:rsidR="00983957" w:rsidRPr="00721B45" w:rsidRDefault="00F96A1B" w:rsidP="00983957">
      <w:pPr>
        <w:pStyle w:val="Item01"/>
        <w:rPr>
          <w:sz w:val="22"/>
          <w:szCs w:val="22"/>
          <w:lang w:val="es-BO"/>
        </w:rPr>
      </w:pPr>
      <w:r>
        <w:rPr>
          <w:sz w:val="22"/>
          <w:szCs w:val="22"/>
          <w:lang w:val="es-BO"/>
        </w:rPr>
        <w:t>Norma operativa N° 11</w:t>
      </w:r>
    </w:p>
    <w:p w:rsidR="00983957" w:rsidRPr="00721B45" w:rsidRDefault="00983957" w:rsidP="00983957">
      <w:pPr>
        <w:pStyle w:val="Item01"/>
        <w:rPr>
          <w:sz w:val="22"/>
          <w:szCs w:val="22"/>
          <w:lang w:val="es-BO"/>
        </w:rPr>
      </w:pPr>
      <w:r w:rsidRPr="00721B45">
        <w:rPr>
          <w:sz w:val="22"/>
          <w:szCs w:val="22"/>
          <w:lang w:val="es-BO"/>
        </w:rPr>
        <w:t xml:space="preserve">Norma operativa N° </w:t>
      </w:r>
      <w:r w:rsidR="00F96A1B">
        <w:rPr>
          <w:sz w:val="22"/>
          <w:szCs w:val="22"/>
          <w:lang w:val="es-BO"/>
        </w:rPr>
        <w:t>6</w:t>
      </w:r>
    </w:p>
    <w:p w:rsidR="00983957" w:rsidRDefault="00F96A1B" w:rsidP="00983957">
      <w:pPr>
        <w:pStyle w:val="Item01"/>
        <w:rPr>
          <w:sz w:val="22"/>
          <w:szCs w:val="22"/>
          <w:lang w:val="es-BO"/>
        </w:rPr>
      </w:pPr>
      <w:r>
        <w:rPr>
          <w:sz w:val="22"/>
          <w:szCs w:val="22"/>
          <w:lang w:val="es-BO"/>
        </w:rPr>
        <w:t>Norma operativa N° 17</w:t>
      </w:r>
    </w:p>
    <w:p w:rsidR="00F96A1B" w:rsidRPr="00721B45" w:rsidRDefault="00F96A1B" w:rsidP="00983957">
      <w:pPr>
        <w:pStyle w:val="Item01"/>
        <w:rPr>
          <w:sz w:val="22"/>
          <w:szCs w:val="22"/>
          <w:lang w:val="es-BO"/>
        </w:rPr>
      </w:pPr>
      <w:r>
        <w:rPr>
          <w:sz w:val="22"/>
          <w:szCs w:val="22"/>
          <w:lang w:val="es-BO"/>
        </w:rPr>
        <w:lastRenderedPageBreak/>
        <w:t>Norma operativa N° 8</w:t>
      </w:r>
    </w:p>
    <w:p w:rsidR="00983957" w:rsidRPr="00721B45" w:rsidRDefault="00983957" w:rsidP="00983957">
      <w:pPr>
        <w:pStyle w:val="Item01"/>
        <w:rPr>
          <w:sz w:val="22"/>
          <w:szCs w:val="22"/>
          <w:lang w:val="es-BO"/>
        </w:rPr>
      </w:pPr>
      <w:r w:rsidRPr="00721B45">
        <w:rPr>
          <w:sz w:val="22"/>
          <w:szCs w:val="22"/>
          <w:lang w:val="es-BO"/>
        </w:rPr>
        <w:t>Cond</w:t>
      </w:r>
      <w:r w:rsidR="00721B45" w:rsidRPr="00721B45">
        <w:rPr>
          <w:sz w:val="22"/>
          <w:szCs w:val="22"/>
          <w:lang w:val="es-BO"/>
        </w:rPr>
        <w:t>ic</w:t>
      </w:r>
      <w:r w:rsidRPr="00721B45">
        <w:rPr>
          <w:sz w:val="22"/>
          <w:szCs w:val="22"/>
          <w:lang w:val="es-BO"/>
        </w:rPr>
        <w:t xml:space="preserve">iones Mínimas de Desempeño (CMD) </w:t>
      </w:r>
    </w:p>
    <w:p w:rsidR="00AD415D" w:rsidRDefault="00AD415D" w:rsidP="00983957">
      <w:pPr>
        <w:rPr>
          <w:lang w:val="es-BO"/>
        </w:rPr>
      </w:pPr>
    </w:p>
    <w:p w:rsidR="00983957" w:rsidRPr="00721B45" w:rsidRDefault="00983957" w:rsidP="00983957">
      <w:pPr>
        <w:rPr>
          <w:lang w:val="es-BO"/>
        </w:rPr>
      </w:pPr>
      <w:r w:rsidRPr="00721B45">
        <w:rPr>
          <w:lang w:val="es-BO"/>
        </w:rPr>
        <w:t xml:space="preserve">Para el estudio y los diseños, el consultor deberá considerar las mejores prácticas para el diseño de subestaciones en </w:t>
      </w:r>
      <w:r w:rsidR="00AD415D">
        <w:rPr>
          <w:lang w:val="es-BO"/>
        </w:rPr>
        <w:t>115</w:t>
      </w:r>
      <w:r w:rsidRPr="00721B45">
        <w:rPr>
          <w:lang w:val="es-BO"/>
        </w:rPr>
        <w:t xml:space="preserve"> kV según prácticas y normas internacionales. Estas </w:t>
      </w:r>
      <w:r w:rsidR="00721B45" w:rsidRPr="00721B45">
        <w:rPr>
          <w:lang w:val="es-BO"/>
        </w:rPr>
        <w:t>serán</w:t>
      </w:r>
      <w:r w:rsidRPr="00721B45">
        <w:rPr>
          <w:lang w:val="es-BO"/>
        </w:rPr>
        <w:t xml:space="preserve"> acordadas con ENDE </w:t>
      </w:r>
      <w:r w:rsidR="00FD1322">
        <w:rPr>
          <w:lang w:val="es-BO"/>
        </w:rPr>
        <w:t>CORPORACIÓN</w:t>
      </w:r>
      <w:r w:rsidRPr="00721B45">
        <w:rPr>
          <w:lang w:val="es-BO"/>
        </w:rPr>
        <w:t xml:space="preserve"> al inicio de los estudios eléctricos.</w:t>
      </w:r>
    </w:p>
    <w:p w:rsidR="00983957" w:rsidRPr="00721B45" w:rsidRDefault="00983957" w:rsidP="00983957">
      <w:pPr>
        <w:pStyle w:val="Ttulo1"/>
        <w:rPr>
          <w:lang w:val="es-BO"/>
        </w:rPr>
      </w:pPr>
      <w:bookmarkStart w:id="25" w:name="_Toc358384441"/>
      <w:bookmarkStart w:id="26" w:name="_Toc358744335"/>
      <w:bookmarkStart w:id="27" w:name="_Toc488174378"/>
      <w:bookmarkStart w:id="28" w:name="_Toc530116611"/>
      <w:r w:rsidRPr="00721B45">
        <w:rPr>
          <w:lang w:val="es-BO"/>
        </w:rPr>
        <w:t>DESCRIPCIÓN DE LOS ESTUDIOS ELÉCTRICOS</w:t>
      </w:r>
      <w:bookmarkEnd w:id="25"/>
      <w:bookmarkEnd w:id="26"/>
      <w:bookmarkEnd w:id="27"/>
      <w:bookmarkEnd w:id="28"/>
    </w:p>
    <w:p w:rsidR="00983957" w:rsidRPr="00721B45" w:rsidRDefault="00983957" w:rsidP="00983957">
      <w:pPr>
        <w:rPr>
          <w:lang w:val="es-BO"/>
        </w:rPr>
      </w:pPr>
      <w:r w:rsidRPr="00721B45">
        <w:rPr>
          <w:lang w:val="es-BO"/>
        </w:rPr>
        <w:t xml:space="preserve">Todos los análisis eléctricos se realizarán empleando el programa </w:t>
      </w:r>
      <w:proofErr w:type="spellStart"/>
      <w:r w:rsidRPr="00721B45">
        <w:rPr>
          <w:lang w:val="es-BO"/>
        </w:rPr>
        <w:t>Power</w:t>
      </w:r>
      <w:proofErr w:type="spellEnd"/>
      <w:r w:rsidRPr="00721B45">
        <w:rPr>
          <w:lang w:val="es-BO"/>
        </w:rPr>
        <w:t xml:space="preserve"> Factory </w:t>
      </w:r>
      <w:proofErr w:type="spellStart"/>
      <w:r w:rsidRPr="00721B45">
        <w:rPr>
          <w:lang w:val="es-BO"/>
        </w:rPr>
        <w:t>DIgSILENT</w:t>
      </w:r>
      <w:proofErr w:type="spellEnd"/>
      <w:r w:rsidRPr="00721B45">
        <w:rPr>
          <w:lang w:val="es-BO"/>
        </w:rPr>
        <w:t xml:space="preserve"> (Digital Simulator an</w:t>
      </w:r>
      <w:r w:rsidR="006931AA">
        <w:rPr>
          <w:lang w:val="es-BO"/>
        </w:rPr>
        <w:t xml:space="preserve">d Electric </w:t>
      </w:r>
      <w:proofErr w:type="spellStart"/>
      <w:r w:rsidR="006931AA">
        <w:rPr>
          <w:lang w:val="es-BO"/>
        </w:rPr>
        <w:t>NeTwork</w:t>
      </w:r>
      <w:proofErr w:type="spellEnd"/>
      <w:r w:rsidR="006931AA">
        <w:rPr>
          <w:lang w:val="es-BO"/>
        </w:rPr>
        <w:t xml:space="preserve"> </w:t>
      </w:r>
      <w:proofErr w:type="spellStart"/>
      <w:r w:rsidR="006931AA">
        <w:rPr>
          <w:lang w:val="es-BO"/>
        </w:rPr>
        <w:t>Calculation</w:t>
      </w:r>
      <w:proofErr w:type="spellEnd"/>
      <w:r w:rsidR="006931AA">
        <w:rPr>
          <w:lang w:val="es-BO"/>
        </w:rPr>
        <w:t>)</w:t>
      </w:r>
      <w:r w:rsidR="006931AA">
        <w:rPr>
          <w:lang w:val="es-MX"/>
        </w:rPr>
        <w:t>, a excepción de los estudios de transitorios electromagnéticos, los cuales deberán ser realizados con el software ATP-</w:t>
      </w:r>
      <w:proofErr w:type="spellStart"/>
      <w:r w:rsidR="006931AA">
        <w:rPr>
          <w:lang w:val="es-MX"/>
        </w:rPr>
        <w:t>ATPDraw</w:t>
      </w:r>
      <w:proofErr w:type="spellEnd"/>
      <w:r w:rsidR="006931AA" w:rsidRPr="004B2EB6">
        <w:rPr>
          <w:lang w:val="es-MX"/>
        </w:rPr>
        <w:t>.</w:t>
      </w:r>
    </w:p>
    <w:p w:rsidR="00983957" w:rsidRPr="00721B45" w:rsidRDefault="00983957" w:rsidP="00F96A1B">
      <w:pPr>
        <w:pStyle w:val="Ttulo2"/>
        <w:rPr>
          <w:lang w:val="es-BO"/>
        </w:rPr>
      </w:pPr>
      <w:bookmarkStart w:id="29" w:name="_Toc488174379"/>
      <w:r w:rsidRPr="00721B45">
        <w:rPr>
          <w:lang w:val="es-BO"/>
        </w:rPr>
        <w:t xml:space="preserve"> </w:t>
      </w:r>
      <w:bookmarkStart w:id="30" w:name="_Toc530116612"/>
      <w:r w:rsidR="00D364D5" w:rsidRPr="00721B45">
        <w:rPr>
          <w:rFonts w:hint="eastAsia"/>
          <w:lang w:val="es-BO"/>
        </w:rPr>
        <w:t>ESTUDIOS DE COMPENSACIÓN DE POTENCIA REACTIVA</w:t>
      </w:r>
      <w:bookmarkEnd w:id="29"/>
      <w:bookmarkEnd w:id="30"/>
    </w:p>
    <w:p w:rsidR="00983957" w:rsidRPr="00721B45" w:rsidRDefault="00983957" w:rsidP="007A535E">
      <w:pPr>
        <w:numPr>
          <w:ilvl w:val="1"/>
          <w:numId w:val="16"/>
        </w:numPr>
        <w:spacing w:before="0"/>
        <w:ind w:left="709"/>
        <w:rPr>
          <w:rFonts w:cs="Arial"/>
          <w:szCs w:val="22"/>
          <w:lang w:val="es-BO"/>
        </w:rPr>
      </w:pPr>
      <w:r w:rsidRPr="00721B45">
        <w:rPr>
          <w:rFonts w:cs="Arial"/>
          <w:szCs w:val="22"/>
          <w:lang w:val="es-BO"/>
        </w:rPr>
        <w:t>Se debe definir la cantidad y la potencia de los reactores</w:t>
      </w:r>
      <w:r w:rsidR="00AD415D">
        <w:rPr>
          <w:rFonts w:cs="Arial"/>
          <w:szCs w:val="22"/>
          <w:lang w:val="es-BO"/>
        </w:rPr>
        <w:t xml:space="preserve"> y capacitores</w:t>
      </w:r>
      <w:r w:rsidR="00161A5F">
        <w:rPr>
          <w:rFonts w:cs="Arial"/>
          <w:szCs w:val="22"/>
          <w:lang w:val="es-BO"/>
        </w:rPr>
        <w:t xml:space="preserve"> a ser instalados.</w:t>
      </w:r>
    </w:p>
    <w:p w:rsidR="00983957" w:rsidRPr="00721B45" w:rsidRDefault="00983957" w:rsidP="007A535E">
      <w:pPr>
        <w:numPr>
          <w:ilvl w:val="1"/>
          <w:numId w:val="16"/>
        </w:numPr>
        <w:spacing w:before="0"/>
        <w:ind w:left="709"/>
        <w:rPr>
          <w:rFonts w:cs="Arial"/>
          <w:szCs w:val="22"/>
          <w:lang w:val="es-BO"/>
        </w:rPr>
      </w:pPr>
      <w:r w:rsidRPr="00721B45">
        <w:rPr>
          <w:rFonts w:cs="Arial"/>
          <w:szCs w:val="22"/>
          <w:lang w:val="es-BO"/>
        </w:rPr>
        <w:t>La ubicación óptima de los puntos de instalación considerando aspectos técnicos como también económicos,</w:t>
      </w:r>
    </w:p>
    <w:p w:rsidR="00983957" w:rsidRDefault="00983957" w:rsidP="007A535E">
      <w:pPr>
        <w:numPr>
          <w:ilvl w:val="1"/>
          <w:numId w:val="16"/>
        </w:numPr>
        <w:spacing w:before="0"/>
        <w:ind w:left="709"/>
        <w:rPr>
          <w:rFonts w:cs="Arial"/>
          <w:szCs w:val="22"/>
          <w:lang w:val="es-BO"/>
        </w:rPr>
      </w:pPr>
      <w:r w:rsidRPr="00721B45">
        <w:rPr>
          <w:rFonts w:cs="Arial"/>
          <w:szCs w:val="22"/>
          <w:lang w:val="es-BO"/>
        </w:rPr>
        <w:t>Ubicación, definir si los reactores serán instalados en la línea o en la barra, o una combinación de estos.</w:t>
      </w:r>
    </w:p>
    <w:p w:rsidR="00983957" w:rsidRDefault="00983957" w:rsidP="00983957">
      <w:pPr>
        <w:rPr>
          <w:lang w:val="es-BO"/>
        </w:rPr>
      </w:pPr>
      <w:r w:rsidRPr="00721B45">
        <w:rPr>
          <w:lang w:val="es-BO"/>
        </w:rPr>
        <w:t>Para ello el consultor se basará en el marco regulatorio boliviano cuyo funcionamiento se describe por las Condiciones Mínimas de Desempeño (CMD). Las características técnicas y ubicación de los reactores</w:t>
      </w:r>
      <w:r w:rsidR="00161A5F">
        <w:rPr>
          <w:lang w:val="es-BO"/>
        </w:rPr>
        <w:t xml:space="preserve"> y capacitores</w:t>
      </w:r>
      <w:r w:rsidRPr="00721B45">
        <w:rPr>
          <w:lang w:val="es-BO"/>
        </w:rPr>
        <w:t xml:space="preserve"> deberán permitir el transporte de la máxima potencia posible a través de las líneas de </w:t>
      </w:r>
      <w:r w:rsidR="00161A5F">
        <w:rPr>
          <w:lang w:val="es-BO"/>
        </w:rPr>
        <w:t>115</w:t>
      </w:r>
      <w:r w:rsidRPr="00721B45">
        <w:rPr>
          <w:lang w:val="es-BO"/>
        </w:rPr>
        <w:t xml:space="preserve"> kV.</w:t>
      </w:r>
    </w:p>
    <w:p w:rsidR="00983957" w:rsidRPr="00721B45" w:rsidRDefault="00D364D5" w:rsidP="00F96A1B">
      <w:pPr>
        <w:pStyle w:val="Ttulo2"/>
        <w:rPr>
          <w:lang w:val="es-BO"/>
        </w:rPr>
      </w:pPr>
      <w:bookmarkStart w:id="31" w:name="_Toc488174380"/>
      <w:bookmarkStart w:id="32" w:name="_Toc530116613"/>
      <w:r w:rsidRPr="00721B45">
        <w:rPr>
          <w:rFonts w:hint="eastAsia"/>
          <w:lang w:val="es-BO"/>
        </w:rPr>
        <w:t>ESTUDIOS DE COORDINACIÓN DE AISLAMIENTO</w:t>
      </w:r>
      <w:bookmarkEnd w:id="31"/>
      <w:bookmarkEnd w:id="32"/>
    </w:p>
    <w:p w:rsidR="00983957" w:rsidRPr="00721B45" w:rsidRDefault="006931AA" w:rsidP="00983957">
      <w:pPr>
        <w:rPr>
          <w:lang w:val="es-BO"/>
        </w:rPr>
      </w:pPr>
      <w:r>
        <w:t>Verificar y validar</w:t>
      </w:r>
      <w:r w:rsidR="00983957" w:rsidRPr="00721B45">
        <w:rPr>
          <w:lang w:val="es-BO"/>
        </w:rPr>
        <w:t xml:space="preserve"> los niveles de aislamiento interno y externo de los equipos, reactores,</w:t>
      </w:r>
      <w:r w:rsidR="00161A5F">
        <w:rPr>
          <w:lang w:val="es-BO"/>
        </w:rPr>
        <w:t xml:space="preserve"> capacitores y</w:t>
      </w:r>
      <w:r w:rsidR="00983957" w:rsidRPr="00721B45">
        <w:rPr>
          <w:lang w:val="es-BO"/>
        </w:rPr>
        <w:t xml:space="preserve"> transformadores de las instalaciones en </w:t>
      </w:r>
      <w:r w:rsidR="00161A5F">
        <w:rPr>
          <w:lang w:val="es-BO"/>
        </w:rPr>
        <w:t>115</w:t>
      </w:r>
      <w:r w:rsidR="00983957" w:rsidRPr="00721B45">
        <w:rPr>
          <w:lang w:val="es-BO"/>
        </w:rPr>
        <w:t xml:space="preserve"> kV para las subestaciones del </w:t>
      </w:r>
      <w:r w:rsidR="00161A5F">
        <w:rPr>
          <w:lang w:val="es-BO"/>
        </w:rPr>
        <w:t>proyecto</w:t>
      </w:r>
      <w:r w:rsidR="00983957" w:rsidRPr="00721B45">
        <w:rPr>
          <w:lang w:val="es-BO"/>
        </w:rPr>
        <w:t>.</w:t>
      </w:r>
    </w:p>
    <w:p w:rsidR="00983957" w:rsidRPr="00721B45" w:rsidRDefault="00983957" w:rsidP="00983957">
      <w:pPr>
        <w:rPr>
          <w:lang w:val="es-BO"/>
        </w:rPr>
      </w:pPr>
      <w:r w:rsidRPr="00721B45">
        <w:rPr>
          <w:lang w:val="es-BO"/>
        </w:rPr>
        <w:t>Asimismo, se debe determinar las distancias eléctricas en aire de las subestaciones con la descripción de la metodología, datos e hipótesis necesarios.</w:t>
      </w:r>
    </w:p>
    <w:p w:rsidR="00983957" w:rsidRPr="00721B45" w:rsidRDefault="00D364D5" w:rsidP="00F96A1B">
      <w:pPr>
        <w:pStyle w:val="Ttulo2"/>
        <w:rPr>
          <w:lang w:val="es-BO"/>
        </w:rPr>
      </w:pPr>
      <w:bookmarkStart w:id="33" w:name="_Toc488174381"/>
      <w:bookmarkStart w:id="34" w:name="_Toc530116614"/>
      <w:r w:rsidRPr="00721B45">
        <w:rPr>
          <w:rFonts w:hint="eastAsia"/>
          <w:lang w:val="es-BO"/>
        </w:rPr>
        <w:t>ESTUDIOS DE NORMA OPERATIVA N</w:t>
      </w:r>
      <w:r w:rsidRPr="00721B45">
        <w:rPr>
          <w:rFonts w:hint="eastAsia"/>
          <w:lang w:val="es-BO"/>
        </w:rPr>
        <w:t>°</w:t>
      </w:r>
      <w:r w:rsidR="00F96A1B">
        <w:rPr>
          <w:rFonts w:hint="eastAsia"/>
          <w:lang w:val="es-BO"/>
        </w:rPr>
        <w:t xml:space="preserve"> </w:t>
      </w:r>
      <w:r w:rsidRPr="00721B45">
        <w:rPr>
          <w:rFonts w:hint="eastAsia"/>
          <w:lang w:val="es-BO"/>
        </w:rPr>
        <w:t>30</w:t>
      </w:r>
      <w:bookmarkEnd w:id="33"/>
      <w:bookmarkEnd w:id="34"/>
    </w:p>
    <w:p w:rsidR="00983957" w:rsidRPr="00721B45" w:rsidRDefault="00983957" w:rsidP="00983957">
      <w:pPr>
        <w:rPr>
          <w:lang w:val="es-BO"/>
        </w:rPr>
      </w:pPr>
      <w:r w:rsidRPr="00721B45">
        <w:rPr>
          <w:lang w:val="es-BO"/>
        </w:rPr>
        <w:t xml:space="preserve">Con el fin de observar las tensiones en las barras, la </w:t>
      </w:r>
      <w:proofErr w:type="spellStart"/>
      <w:r w:rsidRPr="00721B45">
        <w:rPr>
          <w:lang w:val="es-BO"/>
        </w:rPr>
        <w:t>cargabilidad</w:t>
      </w:r>
      <w:proofErr w:type="spellEnd"/>
      <w:r w:rsidRPr="00721B45">
        <w:rPr>
          <w:lang w:val="es-BO"/>
        </w:rPr>
        <w:t xml:space="preserve"> en líneas y transformadores, la distribución de flujos de potencia a través de la red y las pérdidas de potencia en el sistema, se simulan flujos de carga bajo condiciones normales de operación para demanda máxima, media y mínima, y en de condiciones de contingencia en los periodo seco y lluvioso.</w:t>
      </w:r>
    </w:p>
    <w:p w:rsidR="00983957" w:rsidRDefault="00983957" w:rsidP="00983957">
      <w:pPr>
        <w:rPr>
          <w:lang w:val="es-BO"/>
        </w:rPr>
      </w:pPr>
      <w:r w:rsidRPr="00721B45">
        <w:rPr>
          <w:lang w:val="es-BO"/>
        </w:rPr>
        <w:lastRenderedPageBreak/>
        <w:t>El Consultor debe efectuar los estudios para los primer y cuarto año</w:t>
      </w:r>
      <w:r w:rsidR="00721B45">
        <w:rPr>
          <w:lang w:val="es-BO"/>
        </w:rPr>
        <w:t>s</w:t>
      </w:r>
      <w:r w:rsidRPr="00721B45">
        <w:rPr>
          <w:lang w:val="es-BO"/>
        </w:rPr>
        <w:t xml:space="preserve"> de </w:t>
      </w:r>
      <w:r w:rsidR="00721B45" w:rsidRPr="00721B45">
        <w:rPr>
          <w:lang w:val="es-BO"/>
        </w:rPr>
        <w:t>operación de</w:t>
      </w:r>
      <w:r w:rsidRPr="00721B45">
        <w:rPr>
          <w:lang w:val="es-BO"/>
        </w:rPr>
        <w:t xml:space="preserve"> las instalaciones y emitir el informe para aprobación por el CNDC. Las observaciones que surgieran del informe deben</w:t>
      </w:r>
      <w:r w:rsidR="00F96A1B">
        <w:rPr>
          <w:lang w:val="es-BO"/>
        </w:rPr>
        <w:t xml:space="preserve"> quedar</w:t>
      </w:r>
      <w:r w:rsidRPr="00721B45">
        <w:rPr>
          <w:lang w:val="es-BO"/>
        </w:rPr>
        <w:t xml:space="preserve"> resueltas a satisfacción de ENDE </w:t>
      </w:r>
      <w:r w:rsidR="00FD1322">
        <w:rPr>
          <w:lang w:val="es-BO"/>
        </w:rPr>
        <w:t>CORPORACIÓN</w:t>
      </w:r>
      <w:r w:rsidRPr="00721B45">
        <w:rPr>
          <w:lang w:val="es-BO"/>
        </w:rPr>
        <w:t xml:space="preserve"> y del CNDC. </w:t>
      </w:r>
    </w:p>
    <w:p w:rsidR="006931AA" w:rsidRPr="00721B45" w:rsidRDefault="006931AA" w:rsidP="007A535E">
      <w:pPr>
        <w:pStyle w:val="Prrafodelista"/>
        <w:widowControl w:val="0"/>
        <w:numPr>
          <w:ilvl w:val="0"/>
          <w:numId w:val="15"/>
        </w:numPr>
        <w:spacing w:line="288" w:lineRule="auto"/>
        <w:rPr>
          <w:lang w:val="es-BO"/>
        </w:rPr>
      </w:pPr>
      <w:r w:rsidRPr="00721B45">
        <w:rPr>
          <w:lang w:val="es-BO"/>
        </w:rPr>
        <w:t>Flujos de potencia, para el primer año de operación (bloques alto, medio y bajo de los periodos seco y lluvioso) y cuarto año de operación (bloque alto).</w:t>
      </w:r>
    </w:p>
    <w:p w:rsidR="006931AA" w:rsidRPr="00721B45" w:rsidRDefault="006931AA" w:rsidP="007A535E">
      <w:pPr>
        <w:pStyle w:val="Prrafodelista"/>
        <w:widowControl w:val="0"/>
        <w:numPr>
          <w:ilvl w:val="0"/>
          <w:numId w:val="15"/>
        </w:numPr>
        <w:spacing w:line="288" w:lineRule="auto"/>
        <w:rPr>
          <w:lang w:val="es-BO"/>
        </w:rPr>
      </w:pPr>
      <w:r w:rsidRPr="00721B45">
        <w:rPr>
          <w:lang w:val="es-BO"/>
        </w:rPr>
        <w:t>Cálculo de cortocircuito, para el primer y cuarto año de operación de las instalaciones que comprenden el proyecto (bloque alto).</w:t>
      </w:r>
    </w:p>
    <w:p w:rsidR="006931AA" w:rsidRPr="00721B45" w:rsidRDefault="006931AA" w:rsidP="007A535E">
      <w:pPr>
        <w:pStyle w:val="Prrafodelista"/>
        <w:widowControl w:val="0"/>
        <w:numPr>
          <w:ilvl w:val="0"/>
          <w:numId w:val="15"/>
        </w:numPr>
        <w:spacing w:line="288" w:lineRule="auto"/>
        <w:rPr>
          <w:lang w:val="es-BO"/>
        </w:rPr>
      </w:pPr>
      <w:r w:rsidRPr="00721B45">
        <w:rPr>
          <w:lang w:val="es-BO"/>
        </w:rPr>
        <w:t xml:space="preserve">Análisis de contingencias (N-1), para identificar  si existen restricciones de </w:t>
      </w:r>
      <w:r w:rsidR="00857890">
        <w:rPr>
          <w:lang w:val="es-BO"/>
        </w:rPr>
        <w:t>transmisión</w:t>
      </w:r>
      <w:r w:rsidRPr="00721B45">
        <w:rPr>
          <w:lang w:val="es-BO"/>
        </w:rPr>
        <w:t xml:space="preserve"> en el área de influencia.</w:t>
      </w:r>
    </w:p>
    <w:p w:rsidR="006931AA" w:rsidRDefault="006931AA" w:rsidP="007A535E">
      <w:pPr>
        <w:pStyle w:val="Prrafodelista"/>
        <w:widowControl w:val="0"/>
        <w:numPr>
          <w:ilvl w:val="0"/>
          <w:numId w:val="15"/>
        </w:numPr>
        <w:spacing w:line="288" w:lineRule="auto"/>
        <w:rPr>
          <w:lang w:val="es-BO"/>
        </w:rPr>
      </w:pPr>
      <w:r w:rsidRPr="00721B45">
        <w:rPr>
          <w:lang w:val="es-BO"/>
        </w:rPr>
        <w:t>Análisis de restitución (restauración) del sistema para verificar la compensación reactiva propuesta para las líneas, compatible con la Norma operativa N°</w:t>
      </w:r>
      <w:r w:rsidR="00F96A1B">
        <w:rPr>
          <w:lang w:val="es-BO"/>
        </w:rPr>
        <w:t xml:space="preserve"> 6</w:t>
      </w:r>
      <w:r w:rsidRPr="00721B45">
        <w:rPr>
          <w:lang w:val="es-BO"/>
        </w:rPr>
        <w:t xml:space="preserve"> (Restitución del SIN).</w:t>
      </w:r>
    </w:p>
    <w:p w:rsidR="00857E5B" w:rsidRDefault="00857E5B" w:rsidP="007A535E">
      <w:pPr>
        <w:pStyle w:val="Prrafodelista"/>
        <w:widowControl w:val="0"/>
        <w:numPr>
          <w:ilvl w:val="0"/>
          <w:numId w:val="15"/>
        </w:numPr>
        <w:spacing w:line="288" w:lineRule="auto"/>
        <w:rPr>
          <w:lang w:val="es-BO"/>
        </w:rPr>
      </w:pPr>
      <w:r>
        <w:rPr>
          <w:lang w:val="es-BO"/>
        </w:rPr>
        <w:t>Estudio de estabilidad transitoria y dinámica</w:t>
      </w:r>
    </w:p>
    <w:p w:rsidR="00857E5B" w:rsidRPr="00721B45" w:rsidRDefault="00857E5B" w:rsidP="007A535E">
      <w:pPr>
        <w:pStyle w:val="Prrafodelista"/>
        <w:widowControl w:val="0"/>
        <w:numPr>
          <w:ilvl w:val="0"/>
          <w:numId w:val="15"/>
        </w:numPr>
        <w:spacing w:line="288" w:lineRule="auto"/>
        <w:rPr>
          <w:lang w:val="es-BO"/>
        </w:rPr>
      </w:pPr>
      <w:r>
        <w:rPr>
          <w:lang w:val="es-BO"/>
        </w:rPr>
        <w:t xml:space="preserve">Estudio de transitorios </w:t>
      </w:r>
      <w:r w:rsidR="000A6473">
        <w:rPr>
          <w:lang w:val="es-BO"/>
        </w:rPr>
        <w:t>electromagnéticos</w:t>
      </w:r>
    </w:p>
    <w:p w:rsidR="001A4E3B" w:rsidRDefault="001A4E3B" w:rsidP="001A4E3B">
      <w:r>
        <w:t>Los estudios deberán realizarse para los escenarios requeridos por la Norma Operativa No 30 y por el CNDC</w:t>
      </w:r>
      <w:r w:rsidR="006931AA">
        <w:t>.</w:t>
      </w:r>
    </w:p>
    <w:p w:rsidR="00983957" w:rsidRDefault="00D364D5" w:rsidP="00F96A1B">
      <w:pPr>
        <w:pStyle w:val="Ttulo2"/>
        <w:rPr>
          <w:lang w:val="es-BO"/>
        </w:rPr>
      </w:pPr>
      <w:bookmarkStart w:id="35" w:name="_Toc488174382"/>
      <w:bookmarkStart w:id="36" w:name="_Toc530116615"/>
      <w:r w:rsidRPr="00721B45">
        <w:rPr>
          <w:rFonts w:hint="eastAsia"/>
          <w:lang w:val="es-BO"/>
        </w:rPr>
        <w:t>ESTUDIOS DE NORMA OPERATIVA N</w:t>
      </w:r>
      <w:r w:rsidRPr="00721B45">
        <w:rPr>
          <w:rFonts w:hint="eastAsia"/>
          <w:lang w:val="es-BO"/>
        </w:rPr>
        <w:t>°</w:t>
      </w:r>
      <w:r w:rsidRPr="00721B45">
        <w:rPr>
          <w:rFonts w:hint="eastAsia"/>
          <w:lang w:val="es-BO"/>
        </w:rPr>
        <w:t xml:space="preserve"> 11</w:t>
      </w:r>
      <w:bookmarkEnd w:id="35"/>
      <w:bookmarkEnd w:id="36"/>
    </w:p>
    <w:p w:rsidR="001A4E3B" w:rsidRPr="001A4E3B" w:rsidRDefault="001A4E3B" w:rsidP="001A4E3B">
      <w:pPr>
        <w:rPr>
          <w:lang w:val="es-BO"/>
        </w:rPr>
      </w:pPr>
      <w:r w:rsidRPr="001A4E3B">
        <w:rPr>
          <w:lang w:val="es-BO"/>
        </w:rPr>
        <w:t>Se deben realizar todos los estudios necesarios para el cumplimiento de la norma operativa No 11 del CNDC.</w:t>
      </w:r>
    </w:p>
    <w:p w:rsidR="001A4E3B" w:rsidRDefault="006C3A1E" w:rsidP="001A4E3B">
      <w:pPr>
        <w:rPr>
          <w:lang w:val="es-BO"/>
        </w:rPr>
      </w:pPr>
      <w:r>
        <w:rPr>
          <w:lang w:val="es-BO"/>
        </w:rPr>
        <w:t xml:space="preserve">Para el estudio de casos no descritos explícitamente en el presente alcance, se deberá acordar el alcance entre el consultor y ENDE </w:t>
      </w:r>
      <w:r w:rsidR="00FD1322">
        <w:rPr>
          <w:lang w:val="es-BO"/>
        </w:rPr>
        <w:t>CORPORACIÓN</w:t>
      </w:r>
      <w:r>
        <w:rPr>
          <w:lang w:val="es-BO"/>
        </w:rPr>
        <w:t>. En caso de no llegar a un acuerdo, se deberá realizar una consulta al CNDC para definir el alcance requerido, su respuesta deberá ser acatada por el consultor, ya que esta institución aprueba la puesta en servicio de las nuevas instalaciones en Bolivia.</w:t>
      </w:r>
    </w:p>
    <w:p w:rsidR="006C3A1E" w:rsidRPr="001A4E3B" w:rsidRDefault="006C3A1E" w:rsidP="001A4E3B">
      <w:r w:rsidRPr="001A4E3B">
        <w:rPr>
          <w:lang w:val="es-BO"/>
        </w:rPr>
        <w:t>A continuación se describen los estudios necesarios de maner</w:t>
      </w:r>
      <w:r>
        <w:rPr>
          <w:lang w:val="es-BO"/>
        </w:rPr>
        <w:t>a</w:t>
      </w:r>
      <w:r w:rsidRPr="001A4E3B">
        <w:rPr>
          <w:lang w:val="es-BO"/>
        </w:rPr>
        <w:t xml:space="preserve"> enunciativa, pero no limitativa.</w:t>
      </w:r>
    </w:p>
    <w:p w:rsidR="00983957" w:rsidRPr="00721B45" w:rsidRDefault="00983957" w:rsidP="007A535E">
      <w:pPr>
        <w:pStyle w:val="Ttulo3"/>
        <w:numPr>
          <w:ilvl w:val="2"/>
          <w:numId w:val="17"/>
        </w:numPr>
        <w:rPr>
          <w:lang w:val="es-BO"/>
        </w:rPr>
      </w:pPr>
      <w:bookmarkStart w:id="37" w:name="_Toc488174383"/>
      <w:r w:rsidRPr="00721B45">
        <w:rPr>
          <w:lang w:val="es-BO"/>
        </w:rPr>
        <w:t>Flujos de potencia</w:t>
      </w:r>
      <w:bookmarkEnd w:id="37"/>
    </w:p>
    <w:p w:rsidR="00983957" w:rsidRPr="00721B45" w:rsidRDefault="00983957" w:rsidP="00983957">
      <w:pPr>
        <w:rPr>
          <w:lang w:val="es-BO"/>
        </w:rPr>
      </w:pPr>
      <w:r w:rsidRPr="00721B45">
        <w:rPr>
          <w:lang w:val="es-BO"/>
        </w:rPr>
        <w:t>Los estudios de flujos de potencia deben ser elaborados para los dos primeros años de operación de las instalaciones para los periodos seco y lluvioso, en bloques de demanda máxima media y mínima.</w:t>
      </w:r>
    </w:p>
    <w:p w:rsidR="00983957" w:rsidRDefault="00983957" w:rsidP="00983957">
      <w:pPr>
        <w:rPr>
          <w:lang w:val="es-BO"/>
        </w:rPr>
      </w:pPr>
      <w:r w:rsidRPr="00721B45">
        <w:rPr>
          <w:lang w:val="es-BO"/>
        </w:rPr>
        <w:t>Estos estudios deben permitir identificar los elementos con niveles de carga que superan su capacidad nominal, verificar la capacidad de regulación de voltaje en la red, determinar las pérdidas de potencia activa de la red. Evaluar la seguridad de la red a través del análisis de contingencias de los componentes del proyecto y de elementos dentro del área de influencia del proyecto, para identificar los componentes más críticos de la red, y las recomendaciones operativas necesarias para su solución.</w:t>
      </w:r>
    </w:p>
    <w:p w:rsidR="00983957" w:rsidRPr="00721B45" w:rsidRDefault="00983957" w:rsidP="007A535E">
      <w:pPr>
        <w:pStyle w:val="Ttulo3"/>
        <w:numPr>
          <w:ilvl w:val="2"/>
          <w:numId w:val="17"/>
        </w:numPr>
        <w:rPr>
          <w:lang w:val="es-BO"/>
        </w:rPr>
      </w:pPr>
      <w:bookmarkStart w:id="38" w:name="_Toc488174384"/>
      <w:r w:rsidRPr="00721B45">
        <w:rPr>
          <w:lang w:val="es-BO"/>
        </w:rPr>
        <w:lastRenderedPageBreak/>
        <w:t>Cortocircuito</w:t>
      </w:r>
      <w:bookmarkEnd w:id="38"/>
    </w:p>
    <w:p w:rsidR="00983957" w:rsidRPr="00721B45" w:rsidRDefault="00983957" w:rsidP="00983957">
      <w:pPr>
        <w:rPr>
          <w:lang w:val="es-BO"/>
        </w:rPr>
      </w:pPr>
      <w:r w:rsidRPr="00721B45">
        <w:rPr>
          <w:lang w:val="es-BO"/>
        </w:rPr>
        <w:t xml:space="preserve">En estos estudios se definirán los niveles de cortocircuito para falla trifásica, bifásica, monofásica y bifásica a tierra, con evaluaciones determinadas por la norma IEC-60909 [2], según la cual los resultados obtenidos corresponderán a corrientes </w:t>
      </w:r>
      <w:proofErr w:type="spellStart"/>
      <w:r w:rsidR="009940C9" w:rsidRPr="00721B45">
        <w:rPr>
          <w:lang w:val="es-BO"/>
        </w:rPr>
        <w:t>subtransitorias</w:t>
      </w:r>
      <w:proofErr w:type="spellEnd"/>
      <w:r w:rsidRPr="00721B45">
        <w:rPr>
          <w:lang w:val="es-BO"/>
        </w:rPr>
        <w:t xml:space="preserve"> (o instantáneas) simétricas (sin componente de corriente continua CC) en Amperios </w:t>
      </w:r>
      <w:proofErr w:type="spellStart"/>
      <w:r w:rsidRPr="00721B45">
        <w:rPr>
          <w:lang w:val="es-BO"/>
        </w:rPr>
        <w:t>rms</w:t>
      </w:r>
      <w:proofErr w:type="spellEnd"/>
      <w:r w:rsidRPr="00721B45">
        <w:rPr>
          <w:lang w:val="es-BO"/>
        </w:rPr>
        <w:t>.  Los cálculos de cortocircuito se efectuarán bajo condiciones normales de operación, en demanda máxima y generación máxima en el área del proyecto.</w:t>
      </w:r>
    </w:p>
    <w:p w:rsidR="00983957" w:rsidRPr="00721B45" w:rsidRDefault="001A4E3B" w:rsidP="00983957">
      <w:pPr>
        <w:rPr>
          <w:lang w:val="es-BO"/>
        </w:rPr>
      </w:pPr>
      <w:r>
        <w:t>Con las simulaciones de cortocircuito, se encontrará los esfuerzos más severos para la red y la soportabilidad requerida por el equipo de interrupción en cada una de las subestaciones del proyecto.</w:t>
      </w:r>
      <w:r w:rsidR="00983957" w:rsidRPr="00721B45">
        <w:rPr>
          <w:lang w:val="es-BO"/>
        </w:rPr>
        <w:t xml:space="preserve"> </w:t>
      </w:r>
    </w:p>
    <w:p w:rsidR="00983957" w:rsidRPr="00721B45" w:rsidRDefault="00983957" w:rsidP="00983957">
      <w:pPr>
        <w:rPr>
          <w:lang w:val="es-BO"/>
        </w:rPr>
      </w:pPr>
      <w:r w:rsidRPr="00721B45">
        <w:rPr>
          <w:lang w:val="es-BO"/>
        </w:rPr>
        <w:t xml:space="preserve">Para el cálculo de los niveles de cortocircuito se considerará que la tensión en el punto de falla, en el momento que ocurre ésta es de 1.10 </w:t>
      </w:r>
      <w:proofErr w:type="spellStart"/>
      <w:r w:rsidRPr="00721B45">
        <w:rPr>
          <w:lang w:val="es-BO"/>
        </w:rPr>
        <w:t>p.u</w:t>
      </w:r>
      <w:proofErr w:type="spellEnd"/>
      <w:r w:rsidRPr="00721B45">
        <w:rPr>
          <w:lang w:val="es-BO"/>
        </w:rPr>
        <w:t xml:space="preserve">.; esta corriente sirve de base para determinar la capacidad de los equipos eléctricos. </w:t>
      </w:r>
    </w:p>
    <w:p w:rsidR="00983957" w:rsidRPr="00721B45" w:rsidRDefault="00983957" w:rsidP="007A535E">
      <w:pPr>
        <w:pStyle w:val="Ttulo3"/>
        <w:numPr>
          <w:ilvl w:val="2"/>
          <w:numId w:val="17"/>
        </w:numPr>
        <w:rPr>
          <w:lang w:val="es-BO"/>
        </w:rPr>
      </w:pPr>
      <w:bookmarkStart w:id="39" w:name="_Toc488174385"/>
      <w:r w:rsidRPr="00721B45">
        <w:rPr>
          <w:lang w:val="es-BO"/>
        </w:rPr>
        <w:t>Estudios  de estabilidad oscilatoria, de tensión y de frecuencia</w:t>
      </w:r>
      <w:bookmarkEnd w:id="39"/>
    </w:p>
    <w:p w:rsidR="00983957" w:rsidRPr="00721B45" w:rsidRDefault="00983957" w:rsidP="00983957">
      <w:pPr>
        <w:rPr>
          <w:lang w:val="es-BO"/>
        </w:rPr>
      </w:pPr>
      <w:r w:rsidRPr="00721B45">
        <w:rPr>
          <w:lang w:val="es-BO"/>
        </w:rPr>
        <w:t xml:space="preserve">Se deberá realizar el estudio de estabilidad </w:t>
      </w:r>
      <w:r w:rsidR="009940C9" w:rsidRPr="00721B45">
        <w:rPr>
          <w:lang w:val="es-BO"/>
        </w:rPr>
        <w:t>oscilatoria</w:t>
      </w:r>
      <w:r w:rsidRPr="00721B45">
        <w:rPr>
          <w:lang w:val="es-BO"/>
        </w:rPr>
        <w:t xml:space="preserve"> de la red </w:t>
      </w:r>
      <w:r w:rsidR="009940C9" w:rsidRPr="00721B45">
        <w:rPr>
          <w:lang w:val="es-BO"/>
        </w:rPr>
        <w:t>boliviana</w:t>
      </w:r>
      <w:r w:rsidRPr="00721B45">
        <w:rPr>
          <w:lang w:val="es-BO"/>
        </w:rPr>
        <w:t xml:space="preserve">, </w:t>
      </w:r>
      <w:r w:rsidR="009940C9" w:rsidRPr="00721B45">
        <w:rPr>
          <w:lang w:val="es-BO"/>
        </w:rPr>
        <w:t>considerando</w:t>
      </w:r>
      <w:r w:rsidRPr="00721B45">
        <w:rPr>
          <w:lang w:val="es-BO"/>
        </w:rPr>
        <w:t xml:space="preserve"> la puesta en servicio de las instalaciones del proyecto</w:t>
      </w:r>
    </w:p>
    <w:p w:rsidR="001A4E3B" w:rsidRDefault="001A4E3B" w:rsidP="001A4E3B">
      <w:r>
        <w:t>Se deberá realizar el análisis de estabilidad de tensión y de frecuencia, analizando las condiciones operativas, eventos y todas las fallas necesarias, que permitan garantizar el adecuado desempeño dinámico de la red boliviana.</w:t>
      </w:r>
    </w:p>
    <w:p w:rsidR="00983957" w:rsidRPr="00721B45" w:rsidRDefault="00983957" w:rsidP="007A535E">
      <w:pPr>
        <w:pStyle w:val="Ttulo3"/>
        <w:numPr>
          <w:ilvl w:val="2"/>
          <w:numId w:val="17"/>
        </w:numPr>
        <w:rPr>
          <w:lang w:val="es-BO"/>
        </w:rPr>
      </w:pPr>
      <w:bookmarkStart w:id="40" w:name="_Toc488174386"/>
      <w:r w:rsidRPr="00721B45">
        <w:rPr>
          <w:lang w:val="es-BO"/>
        </w:rPr>
        <w:t>Estudios de estabilidad transitoria</w:t>
      </w:r>
      <w:bookmarkEnd w:id="40"/>
    </w:p>
    <w:p w:rsidR="00983957" w:rsidRPr="00721B45" w:rsidRDefault="00983957" w:rsidP="00983957">
      <w:pPr>
        <w:rPr>
          <w:lang w:val="es-BO"/>
        </w:rPr>
      </w:pPr>
      <w:r w:rsidRPr="00721B45">
        <w:rPr>
          <w:lang w:val="es-BO"/>
        </w:rPr>
        <w:t xml:space="preserve">Los escenarios base a considerar para la realización de estos estudios, son los correspondientes al sistema en condiciones de red completa (N) estudiando detalladamente  casos y situaciones operativas correspondientes a los 2 primeros años de ingreso de </w:t>
      </w:r>
      <w:r w:rsidR="001A4E3B">
        <w:rPr>
          <w:lang w:val="es-BO"/>
        </w:rPr>
        <w:t>primer</w:t>
      </w:r>
      <w:r w:rsidRPr="00721B45">
        <w:rPr>
          <w:lang w:val="es-BO"/>
        </w:rPr>
        <w:t xml:space="preserve">a fase del proyecto al SIN .  </w:t>
      </w:r>
      <w:r w:rsidR="009940C9" w:rsidRPr="00721B45">
        <w:rPr>
          <w:lang w:val="es-BO"/>
        </w:rPr>
        <w:t>Asimismo</w:t>
      </w:r>
      <w:r w:rsidRPr="00721B45">
        <w:rPr>
          <w:lang w:val="es-BO"/>
        </w:rPr>
        <w:t xml:space="preserve">, se cuantifica la respuesta dinámica del proyecto ante las contingencias de: barras, líneas, transformadores y generadores dentro del área de influencia del proyecto (elementos del proyecto, elementos adyacentes y otros que se vean afectados por la </w:t>
      </w:r>
      <w:r w:rsidR="009940C9" w:rsidRPr="00721B45">
        <w:rPr>
          <w:lang w:val="es-BO"/>
        </w:rPr>
        <w:t>incorporación</w:t>
      </w:r>
      <w:r w:rsidRPr="00721B45">
        <w:rPr>
          <w:lang w:val="es-BO"/>
        </w:rPr>
        <w:t xml:space="preserve"> de las </w:t>
      </w:r>
      <w:r w:rsidR="009940C9" w:rsidRPr="00721B45">
        <w:rPr>
          <w:lang w:val="es-BO"/>
        </w:rPr>
        <w:t>instalaciones</w:t>
      </w:r>
      <w:r w:rsidRPr="00721B45">
        <w:rPr>
          <w:lang w:val="es-BO"/>
        </w:rPr>
        <w:t xml:space="preserve"> del proyecto), para los casos y situaciones operativas requeridas por la Norma Operativa No 11 (máxima, media y </w:t>
      </w:r>
      <w:r w:rsidR="009940C9" w:rsidRPr="00721B45">
        <w:rPr>
          <w:lang w:val="es-BO"/>
        </w:rPr>
        <w:t>mínima</w:t>
      </w:r>
      <w:r w:rsidRPr="00721B45">
        <w:rPr>
          <w:lang w:val="es-BO"/>
        </w:rPr>
        <w:t xml:space="preserve"> demanda, para primer y segundo año de operación de la fase 1 en periodos seco y lluvioso). Se deberá analizar las hipótesis de falla necesarias, que reflejen las </w:t>
      </w:r>
      <w:r w:rsidR="009940C9" w:rsidRPr="00721B45">
        <w:rPr>
          <w:lang w:val="es-BO"/>
        </w:rPr>
        <w:t>caracterizas</w:t>
      </w:r>
      <w:r w:rsidRPr="00721B45">
        <w:rPr>
          <w:lang w:val="es-BO"/>
        </w:rPr>
        <w:t xml:space="preserve"> operativas de cada línea de </w:t>
      </w:r>
      <w:r w:rsidR="00C45CD2">
        <w:rPr>
          <w:lang w:val="es-BO"/>
        </w:rPr>
        <w:t>transmisión</w:t>
      </w:r>
      <w:r w:rsidRPr="00721B45">
        <w:rPr>
          <w:lang w:val="es-BO"/>
        </w:rPr>
        <w:t xml:space="preserve"> (tipo de operación de los interruptores </w:t>
      </w:r>
      <w:proofErr w:type="spellStart"/>
      <w:r w:rsidRPr="00721B45">
        <w:rPr>
          <w:lang w:val="es-BO"/>
        </w:rPr>
        <w:t>monopolar</w:t>
      </w:r>
      <w:proofErr w:type="spellEnd"/>
      <w:r w:rsidRPr="00721B45">
        <w:rPr>
          <w:lang w:val="es-BO"/>
        </w:rPr>
        <w:t xml:space="preserve">-tripolar, esquema de </w:t>
      </w:r>
      <w:proofErr w:type="spellStart"/>
      <w:r w:rsidR="00756863">
        <w:rPr>
          <w:lang w:val="es-BO"/>
        </w:rPr>
        <w:t>tele</w:t>
      </w:r>
      <w:r w:rsidR="009940C9" w:rsidRPr="00721B45">
        <w:rPr>
          <w:lang w:val="es-BO"/>
        </w:rPr>
        <w:t>protección</w:t>
      </w:r>
      <w:proofErr w:type="spellEnd"/>
      <w:r w:rsidRPr="00721B45">
        <w:rPr>
          <w:lang w:val="es-BO"/>
        </w:rPr>
        <w:t xml:space="preserve">, protección de distancia, operación en zona 2, reconexión </w:t>
      </w:r>
      <w:proofErr w:type="spellStart"/>
      <w:r w:rsidRPr="00721B45">
        <w:rPr>
          <w:lang w:val="es-BO"/>
        </w:rPr>
        <w:t>monopolar</w:t>
      </w:r>
      <w:proofErr w:type="spellEnd"/>
      <w:r w:rsidRPr="00721B45">
        <w:rPr>
          <w:lang w:val="es-BO"/>
        </w:rPr>
        <w:t xml:space="preserve">, reconexión tripolar). Los casos a ser estudiados, deberán ser consensuados con ENDE </w:t>
      </w:r>
      <w:r w:rsidR="00FD1322">
        <w:rPr>
          <w:lang w:val="es-BO"/>
        </w:rPr>
        <w:t>CORPORACIÓN</w:t>
      </w:r>
      <w:r w:rsidRPr="00721B45">
        <w:rPr>
          <w:lang w:val="es-BO"/>
        </w:rPr>
        <w:t xml:space="preserve"> antes de la ejecución de los estudios.</w:t>
      </w:r>
    </w:p>
    <w:p w:rsidR="00983957" w:rsidRPr="00C96B69" w:rsidRDefault="00983957" w:rsidP="00983957">
      <w:pPr>
        <w:rPr>
          <w:lang w:val="es-BO"/>
        </w:rPr>
      </w:pPr>
      <w:r w:rsidRPr="00721B45">
        <w:rPr>
          <w:lang w:val="es-BO"/>
        </w:rPr>
        <w:t>En los estudios de estabilidad se analizarán variaciones del ángulo del rotor de los generadores (</w:t>
      </w:r>
      <w:proofErr w:type="spellStart"/>
      <w:r w:rsidRPr="00721B45">
        <w:rPr>
          <w:lang w:val="es-BO"/>
        </w:rPr>
        <w:t>penduleo</w:t>
      </w:r>
      <w:proofErr w:type="spellEnd"/>
      <w:r w:rsidRPr="00721B45">
        <w:rPr>
          <w:lang w:val="es-BO"/>
        </w:rPr>
        <w:t xml:space="preserve">), de frecuencia, de potencia activa y reactiva en líneas y de tensión en barras para observar si ante las perturbaciones propuestas éstas se amortiguan y logran un nuevo estado estable o si por el contrario muestran oscilaciones no amortiguadas o crecientes que indican inestabilidad del sistema. También se evaluará </w:t>
      </w:r>
      <w:r w:rsidRPr="00721B45">
        <w:rPr>
          <w:lang w:val="es-BO"/>
        </w:rPr>
        <w:lastRenderedPageBreak/>
        <w:t>el desempeño dinámico de la red considerando los esquemas de protec</w:t>
      </w:r>
      <w:r w:rsidR="00B470A5">
        <w:rPr>
          <w:lang w:val="es-BO"/>
        </w:rPr>
        <w:t>ción especiales (</w:t>
      </w:r>
      <w:proofErr w:type="spellStart"/>
      <w:r w:rsidR="00B470A5">
        <w:rPr>
          <w:lang w:val="es-BO"/>
        </w:rPr>
        <w:t>Interdisparos</w:t>
      </w:r>
      <w:proofErr w:type="spellEnd"/>
      <w:r w:rsidRPr="00721B45">
        <w:rPr>
          <w:lang w:val="es-BO"/>
        </w:rPr>
        <w:t>) actua</w:t>
      </w:r>
      <w:r w:rsidR="00756863">
        <w:rPr>
          <w:lang w:val="es-BO"/>
        </w:rPr>
        <w:t>lmente implementados en la red b</w:t>
      </w:r>
      <w:r w:rsidRPr="00721B45">
        <w:rPr>
          <w:lang w:val="es-BO"/>
        </w:rPr>
        <w:t xml:space="preserve">oliviana. Los casos a ser estudiados, deberán ser consensuados con ENDE </w:t>
      </w:r>
      <w:r w:rsidR="00FD1322">
        <w:rPr>
          <w:lang w:val="es-BO"/>
        </w:rPr>
        <w:t>CORPORACIÓN</w:t>
      </w:r>
      <w:r w:rsidRPr="00721B45">
        <w:rPr>
          <w:lang w:val="es-BO"/>
        </w:rPr>
        <w:t xml:space="preserve"> antes de la ejecución de los estudios. En caso de </w:t>
      </w:r>
      <w:r w:rsidR="009940C9" w:rsidRPr="00721B45">
        <w:rPr>
          <w:lang w:val="es-BO"/>
        </w:rPr>
        <w:t>detectar</w:t>
      </w:r>
      <w:r w:rsidRPr="00721B45">
        <w:rPr>
          <w:lang w:val="es-BO"/>
        </w:rPr>
        <w:t xml:space="preserve"> problemas en la red</w:t>
      </w:r>
      <w:r w:rsidR="00756863">
        <w:rPr>
          <w:lang w:val="es-BO"/>
        </w:rPr>
        <w:t xml:space="preserve"> </w:t>
      </w:r>
      <w:r w:rsidRPr="00721B45">
        <w:rPr>
          <w:lang w:val="es-BO"/>
        </w:rPr>
        <w:t xml:space="preserve">o un desempeño </w:t>
      </w:r>
      <w:r w:rsidR="009940C9" w:rsidRPr="00721B45">
        <w:rPr>
          <w:lang w:val="es-BO"/>
        </w:rPr>
        <w:t>dinámico</w:t>
      </w:r>
      <w:r w:rsidRPr="00721B45">
        <w:rPr>
          <w:lang w:val="es-BO"/>
        </w:rPr>
        <w:t xml:space="preserve"> no aceptable, el consultor deberá proponer: ajuste de protecciones existentes o nuevas, adecuación de sistemas de control, modificaciones o implementación de nuevos esquemas de </w:t>
      </w:r>
      <w:proofErr w:type="spellStart"/>
      <w:r w:rsidRPr="00721B45">
        <w:rPr>
          <w:lang w:val="es-BO"/>
        </w:rPr>
        <w:t>interdisparos</w:t>
      </w:r>
      <w:proofErr w:type="spellEnd"/>
      <w:r w:rsidRPr="00721B45">
        <w:rPr>
          <w:lang w:val="es-BO"/>
        </w:rPr>
        <w:t xml:space="preserve">, cambio o implementación de políticas de operación de la red, modificación o implementación del Esquema de </w:t>
      </w:r>
      <w:r w:rsidR="009940C9" w:rsidRPr="00721B45">
        <w:rPr>
          <w:lang w:val="es-BO"/>
        </w:rPr>
        <w:t>Desconexión</w:t>
      </w:r>
      <w:r w:rsidRPr="00721B45">
        <w:rPr>
          <w:lang w:val="es-BO"/>
        </w:rPr>
        <w:t xml:space="preserve"> Automática de Carga (EDAC), modificación o implementación del Esquema de </w:t>
      </w:r>
      <w:r w:rsidR="009940C9" w:rsidRPr="00721B45">
        <w:rPr>
          <w:lang w:val="es-BO"/>
        </w:rPr>
        <w:t>Desconexión</w:t>
      </w:r>
      <w:r w:rsidRPr="00721B45">
        <w:rPr>
          <w:lang w:val="es-BO"/>
        </w:rPr>
        <w:t xml:space="preserve"> </w:t>
      </w:r>
      <w:r w:rsidR="009940C9" w:rsidRPr="00721B45">
        <w:rPr>
          <w:lang w:val="es-BO"/>
        </w:rPr>
        <w:t>Automática</w:t>
      </w:r>
      <w:r w:rsidRPr="00721B45">
        <w:rPr>
          <w:lang w:val="es-BO"/>
        </w:rPr>
        <w:t xml:space="preserve"> de </w:t>
      </w:r>
      <w:r w:rsidR="00DE0CF4" w:rsidRPr="00721B45">
        <w:rPr>
          <w:lang w:val="es-BO"/>
        </w:rPr>
        <w:t>Generación</w:t>
      </w:r>
      <w:r w:rsidRPr="00721B45">
        <w:rPr>
          <w:lang w:val="es-BO"/>
        </w:rPr>
        <w:t xml:space="preserve"> (EDAG</w:t>
      </w:r>
      <w:r w:rsidRPr="00C96B69">
        <w:rPr>
          <w:lang w:val="es-BO"/>
        </w:rPr>
        <w:t>), que permitan garantizar un adecuado desempeño dinámico de la red.</w:t>
      </w:r>
    </w:p>
    <w:p w:rsidR="00983957" w:rsidRPr="00C96B69" w:rsidRDefault="00983957" w:rsidP="00983957">
      <w:pPr>
        <w:rPr>
          <w:lang w:val="es-BO"/>
        </w:rPr>
      </w:pPr>
      <w:r w:rsidRPr="00C96B69">
        <w:rPr>
          <w:lang w:val="es-BO"/>
        </w:rPr>
        <w:t xml:space="preserve">Para los casos con </w:t>
      </w:r>
      <w:proofErr w:type="spellStart"/>
      <w:r w:rsidRPr="00C96B69">
        <w:rPr>
          <w:lang w:val="es-BO"/>
        </w:rPr>
        <w:t>recierre</w:t>
      </w:r>
      <w:proofErr w:type="spellEnd"/>
      <w:r w:rsidRPr="00C96B69">
        <w:rPr>
          <w:lang w:val="es-BO"/>
        </w:rPr>
        <w:t xml:space="preserve"> tripolar lento o condiciones de restitución del sistema, se deberán proponer los  ajustes para los relés para sincronismo, tales ajustes deben contemplar el ajuste para el ángulo, frecuencia y magn</w:t>
      </w:r>
      <w:r w:rsidR="00857E5B" w:rsidRPr="00C96B69">
        <w:rPr>
          <w:lang w:val="es-BO"/>
        </w:rPr>
        <w:t>i</w:t>
      </w:r>
      <w:r w:rsidRPr="00C96B69">
        <w:rPr>
          <w:lang w:val="es-BO"/>
        </w:rPr>
        <w:t>tud de voltaje.</w:t>
      </w:r>
    </w:p>
    <w:p w:rsidR="00983957" w:rsidRPr="00721B45" w:rsidRDefault="00983957" w:rsidP="00983957">
      <w:pPr>
        <w:rPr>
          <w:lang w:val="es-BO"/>
        </w:rPr>
      </w:pPr>
      <w:r w:rsidRPr="00C96B69">
        <w:rPr>
          <w:lang w:val="es-BO"/>
        </w:rPr>
        <w:t xml:space="preserve">Las simulaciones de estabilidad transitoria </w:t>
      </w:r>
      <w:r w:rsidRPr="00721B45">
        <w:rPr>
          <w:lang w:val="es-BO"/>
        </w:rPr>
        <w:t xml:space="preserve">se efectuaran para el caso de cortocircuitos trifásicos y monofásicos a tierra en las barras y líneas pertenecientes al proyecto y en otras barras y líneas cercanos al área del mismo, tomando en cuenta adicionalmente las hipótesis de falla necesarias para garantizar el adecuado desempeño dinámico de la red.  </w:t>
      </w:r>
    </w:p>
    <w:p w:rsidR="00983957" w:rsidRPr="00721B45" w:rsidRDefault="00983957" w:rsidP="00983957">
      <w:pPr>
        <w:rPr>
          <w:lang w:val="es-BO"/>
        </w:rPr>
      </w:pPr>
      <w:r w:rsidRPr="00721B45">
        <w:rPr>
          <w:lang w:val="es-BO"/>
        </w:rPr>
        <w:t xml:space="preserve">En caso de generadores que no dispongan de modelo existentes para la simulación de estabilidad, el consultor </w:t>
      </w:r>
      <w:r w:rsidR="00DE0CF4" w:rsidRPr="00721B45">
        <w:rPr>
          <w:lang w:val="es-BO"/>
        </w:rPr>
        <w:t>propondrá</w:t>
      </w:r>
      <w:r w:rsidRPr="00721B45">
        <w:rPr>
          <w:lang w:val="es-BO"/>
        </w:rPr>
        <w:t xml:space="preserve"> modelos normalizados del IEEE y los ajustes para generadores que requieran de esta información, se deberá proveer modelos  para: controles de frecuencia, lazo de control de temperatura, controles de tensión, PSS</w:t>
      </w:r>
      <w:r w:rsidR="001A4E3B">
        <w:rPr>
          <w:lang w:val="es-BO"/>
        </w:rPr>
        <w:t xml:space="preserve">, </w:t>
      </w:r>
      <w:r w:rsidR="001A4E3B">
        <w:t>Limitadores de sub y sobreexcitación (si se considera necesario)</w:t>
      </w:r>
      <w:r w:rsidRPr="00721B45">
        <w:rPr>
          <w:lang w:val="es-BO"/>
        </w:rPr>
        <w:t xml:space="preserve">. </w:t>
      </w:r>
    </w:p>
    <w:p w:rsidR="00983957" w:rsidRPr="00721B45" w:rsidRDefault="00983957" w:rsidP="007A535E">
      <w:pPr>
        <w:pStyle w:val="Ttulo3"/>
        <w:numPr>
          <w:ilvl w:val="2"/>
          <w:numId w:val="17"/>
        </w:numPr>
        <w:rPr>
          <w:lang w:val="es-BO"/>
        </w:rPr>
      </w:pPr>
      <w:bookmarkStart w:id="41" w:name="_Toc488174387"/>
      <w:r w:rsidRPr="00721B45">
        <w:rPr>
          <w:lang w:val="es-BO"/>
        </w:rPr>
        <w:t>Estudios de transitorios electromagnéticos</w:t>
      </w:r>
      <w:bookmarkEnd w:id="41"/>
    </w:p>
    <w:p w:rsidR="00983957" w:rsidRPr="00721B45" w:rsidRDefault="00983957" w:rsidP="00983957">
      <w:pPr>
        <w:rPr>
          <w:lang w:val="es-BO"/>
        </w:rPr>
      </w:pPr>
      <w:r w:rsidRPr="00721B45">
        <w:rPr>
          <w:lang w:val="es-BO"/>
        </w:rPr>
        <w:t xml:space="preserve">Para realizar los estudios de transitorios electromagnéticos se efectúan simulaciones digitales con el programa ATP y su interfaz gráfica </w:t>
      </w:r>
      <w:proofErr w:type="spellStart"/>
      <w:r w:rsidRPr="00721B45">
        <w:rPr>
          <w:lang w:val="es-BO"/>
        </w:rPr>
        <w:t>ATPDraw</w:t>
      </w:r>
      <w:proofErr w:type="spellEnd"/>
      <w:r w:rsidRPr="00721B45">
        <w:rPr>
          <w:lang w:val="es-BO"/>
        </w:rPr>
        <w:t xml:space="preserve">. Se realizaran las simulaciones </w:t>
      </w:r>
      <w:r w:rsidR="001A4E3B">
        <w:rPr>
          <w:lang w:val="es-BO"/>
        </w:rPr>
        <w:t>de eventos y</w:t>
      </w:r>
      <w:r w:rsidRPr="00721B45">
        <w:rPr>
          <w:lang w:val="es-BO"/>
        </w:rPr>
        <w:t xml:space="preserve"> fenómenos transitorios en las instalaciones asociadas a los proyectos. </w:t>
      </w:r>
    </w:p>
    <w:p w:rsidR="00983957" w:rsidRPr="00721B45" w:rsidRDefault="00983957" w:rsidP="00983957">
      <w:pPr>
        <w:rPr>
          <w:szCs w:val="22"/>
          <w:lang w:val="es-BO"/>
        </w:rPr>
      </w:pPr>
      <w:r w:rsidRPr="00721B45">
        <w:rPr>
          <w:szCs w:val="22"/>
          <w:lang w:val="es-BO"/>
        </w:rPr>
        <w:t>El consultor deberá realizar los estudios eléctricos que permitan garantizar el adecuado desempeño de las instalaciones. A manera descriptiva, pero no limitativa, se enuncian los estudios eléctricos a considerarse:</w:t>
      </w:r>
    </w:p>
    <w:p w:rsidR="00983957" w:rsidRPr="00721B45" w:rsidRDefault="00983957" w:rsidP="00983957">
      <w:pPr>
        <w:pStyle w:val="Vieta00"/>
        <w:rPr>
          <w:lang w:val="es-BO"/>
        </w:rPr>
      </w:pPr>
      <w:r w:rsidRPr="00721B45">
        <w:rPr>
          <w:lang w:val="es-BO"/>
        </w:rPr>
        <w:t>Energiza</w:t>
      </w:r>
      <w:r w:rsidR="00756863">
        <w:rPr>
          <w:lang w:val="es-BO"/>
        </w:rPr>
        <w:t>ción de líneas más reactor (o</w:t>
      </w:r>
      <w:r w:rsidRPr="00721B45">
        <w:rPr>
          <w:lang w:val="es-BO"/>
        </w:rPr>
        <w:t xml:space="preserve"> reactores), de forma conjunta, con  el  objeto  de definir   las   solicitaciones   dieléctricas   sobre   el   equipamiento,   para asegurar  el  adecuado  dimensionamiento  de  los  equipos  y  que  no  se  produzca un envejecimiento prematuro de los mismos. Se determinará la necesidad de implementar resistencias de pre-inserción y/o equipos de mando sincronizado. La selección del mecanismo de limitación de sobretensiones deberá ser justificada y respaldada por los estudios.</w:t>
      </w:r>
    </w:p>
    <w:p w:rsidR="00983957" w:rsidRPr="00721B45" w:rsidRDefault="00983957" w:rsidP="00983957">
      <w:pPr>
        <w:pStyle w:val="Vieta00"/>
        <w:rPr>
          <w:lang w:val="es-BO"/>
        </w:rPr>
      </w:pPr>
      <w:r w:rsidRPr="00721B45">
        <w:rPr>
          <w:lang w:val="es-BO"/>
        </w:rPr>
        <w:t xml:space="preserve">Determinación de sobretensiones (por energización, por falla, </w:t>
      </w:r>
      <w:proofErr w:type="spellStart"/>
      <w:r w:rsidRPr="00721B45">
        <w:rPr>
          <w:lang w:val="es-BO"/>
        </w:rPr>
        <w:t>desenergización</w:t>
      </w:r>
      <w:proofErr w:type="spellEnd"/>
      <w:r w:rsidRPr="00721B45">
        <w:rPr>
          <w:lang w:val="es-BO"/>
        </w:rPr>
        <w:t xml:space="preserve">, rechazo de carga, otros, etc.). Es decir que los datos técnicos de equipos y  máquinas que se describa en las planillas de datos de los equipos deben cubrir </w:t>
      </w:r>
      <w:r w:rsidRPr="00721B45">
        <w:rPr>
          <w:lang w:val="es-BO"/>
        </w:rPr>
        <w:lastRenderedPageBreak/>
        <w:t>satisfactoriamente las solicitaciones para los distintos casos de sobretensión.</w:t>
      </w:r>
    </w:p>
    <w:p w:rsidR="00983957" w:rsidRPr="00721B45" w:rsidRDefault="00983957" w:rsidP="00983957">
      <w:pPr>
        <w:pStyle w:val="Vieta00"/>
        <w:rPr>
          <w:szCs w:val="22"/>
          <w:lang w:val="es-BO"/>
        </w:rPr>
      </w:pPr>
      <w:r w:rsidRPr="00721B45">
        <w:rPr>
          <w:lang w:val="es-BO"/>
        </w:rPr>
        <w:t xml:space="preserve">Determinación de las tensiones nominales de los descargadores, capacidad de absorción de energía en base a las solicitaciones térmicas y corriente nominal de descargada; para las </w:t>
      </w:r>
      <w:r w:rsidRPr="00721B45">
        <w:rPr>
          <w:szCs w:val="22"/>
          <w:lang w:val="es-BO"/>
        </w:rPr>
        <w:t>diferentes condiciones de falla en líneas, autotransformadores, reactores y reactor de neutro según ubicación. En líneas se verificará para la condición más severa y por lo menos en la condición de falla interruptor.</w:t>
      </w:r>
    </w:p>
    <w:p w:rsidR="00983957" w:rsidRPr="00721B45" w:rsidRDefault="00983957" w:rsidP="00983957">
      <w:pPr>
        <w:pStyle w:val="Vieta00"/>
        <w:rPr>
          <w:lang w:val="es-BO"/>
        </w:rPr>
      </w:pPr>
      <w:r w:rsidRPr="00721B45">
        <w:rPr>
          <w:lang w:val="es-BO"/>
        </w:rPr>
        <w:t xml:space="preserve">Para los reactores de neutro, determinar los requerimientos aislamiento, corrientes nominales de </w:t>
      </w:r>
      <w:r w:rsidR="00756863">
        <w:rPr>
          <w:lang w:val="es-BO"/>
        </w:rPr>
        <w:t>corta duración, durante fallas</w:t>
      </w:r>
      <w:r w:rsidRPr="00721B45">
        <w:rPr>
          <w:lang w:val="es-BO"/>
        </w:rPr>
        <w:t xml:space="preserve"> monofásicas.  </w:t>
      </w:r>
    </w:p>
    <w:p w:rsidR="00983957" w:rsidRPr="00721B45" w:rsidRDefault="00983957" w:rsidP="00983957">
      <w:pPr>
        <w:pStyle w:val="Vieta00"/>
        <w:rPr>
          <w:lang w:val="es-BO"/>
        </w:rPr>
      </w:pPr>
      <w:r w:rsidRPr="00721B45">
        <w:rPr>
          <w:lang w:val="es-BO"/>
        </w:rPr>
        <w:t>Análisis de resonancia, por discrepancia de polos de polo trabado y polo abierto. Se  deberán  realizar  estudios  con  1  y  2  fases abiertas,  con  el  objeto  de  verificar  las  solicitaciones  térmicas  sobre  los  descargadores  de  fases  y  de  neutro,  por algunos segundos hasta que las protecciones den la orden de apertura definitiva. Estos  estudios  son  necesarios  para  verificar  el  diseño  de  los  reactores de neutro.</w:t>
      </w:r>
    </w:p>
    <w:p w:rsidR="00983957" w:rsidRPr="00721B45" w:rsidRDefault="00983957" w:rsidP="00983957">
      <w:pPr>
        <w:pStyle w:val="Vieta00"/>
        <w:rPr>
          <w:lang w:val="es-BO"/>
        </w:rPr>
      </w:pPr>
      <w:r w:rsidRPr="00721B45">
        <w:rPr>
          <w:lang w:val="es-BO"/>
        </w:rPr>
        <w:t>Análisis de resonancia armónica,</w:t>
      </w:r>
    </w:p>
    <w:p w:rsidR="00983957" w:rsidRPr="00721B45" w:rsidRDefault="00983957" w:rsidP="00983957">
      <w:pPr>
        <w:pStyle w:val="Vieta00"/>
        <w:rPr>
          <w:lang w:val="es-BO"/>
        </w:rPr>
      </w:pPr>
      <w:r w:rsidRPr="00721B45">
        <w:rPr>
          <w:lang w:val="es-BO"/>
        </w:rPr>
        <w:t xml:space="preserve">La energización de autotransformadores </w:t>
      </w:r>
      <w:r w:rsidR="00721B45" w:rsidRPr="00721B45">
        <w:rPr>
          <w:lang w:val="es-BO"/>
        </w:rPr>
        <w:t>está</w:t>
      </w:r>
      <w:r w:rsidRPr="00721B45">
        <w:rPr>
          <w:lang w:val="es-BO"/>
        </w:rPr>
        <w:t xml:space="preserve"> prevista con equipo de mando sincronizado. Sin embargo, es importante determinar las corrientes de energización de transformadores en paralelo (</w:t>
      </w:r>
      <w:proofErr w:type="spellStart"/>
      <w:r w:rsidRPr="00721B45">
        <w:rPr>
          <w:lang w:val="es-BO"/>
        </w:rPr>
        <w:t>sympathetic</w:t>
      </w:r>
      <w:proofErr w:type="spellEnd"/>
      <w:r w:rsidRPr="00721B45">
        <w:rPr>
          <w:lang w:val="es-BO"/>
        </w:rPr>
        <w:t xml:space="preserve"> </w:t>
      </w:r>
      <w:proofErr w:type="spellStart"/>
      <w:r w:rsidRPr="00721B45">
        <w:rPr>
          <w:lang w:val="es-BO"/>
        </w:rPr>
        <w:t>inrush</w:t>
      </w:r>
      <w:proofErr w:type="spellEnd"/>
      <w:r w:rsidRPr="00721B45">
        <w:rPr>
          <w:lang w:val="es-BO"/>
        </w:rPr>
        <w:t>), para el caso</w:t>
      </w:r>
      <w:r w:rsidR="00F65CDC">
        <w:rPr>
          <w:lang w:val="es-BO"/>
        </w:rPr>
        <w:t xml:space="preserve"> en que</w:t>
      </w:r>
      <w:r w:rsidRPr="00721B45">
        <w:rPr>
          <w:lang w:val="es-BO"/>
        </w:rPr>
        <w:t xml:space="preserve"> este indisponible el equipo de mando sincronizado.</w:t>
      </w:r>
    </w:p>
    <w:p w:rsidR="00983957" w:rsidRPr="00721B45" w:rsidRDefault="00983957" w:rsidP="00983957">
      <w:pPr>
        <w:pStyle w:val="Vieta00"/>
        <w:rPr>
          <w:lang w:val="es-BO"/>
        </w:rPr>
      </w:pPr>
      <w:r w:rsidRPr="00721B45">
        <w:rPr>
          <w:lang w:val="es-BO"/>
        </w:rPr>
        <w:t>Determinación de la TRV y definición el factor de primer polo que abre, en los interruptores de líneas, autotransformadores y reactores. La TRV en líneas se debe verificar en condiciones de falla kilométrica, falla en terminales y en oposición de fase. Los criterios de evaluación se aplicarán de acuerdo con la norma IEC 62271-100. La TRV en autotransformadores se verificará para la condición de falla limitada por transformador (</w:t>
      </w:r>
      <w:proofErr w:type="spellStart"/>
      <w:r w:rsidRPr="00721B45">
        <w:rPr>
          <w:lang w:val="es-BO"/>
        </w:rPr>
        <w:t>Transformer</w:t>
      </w:r>
      <w:proofErr w:type="spellEnd"/>
      <w:r w:rsidRPr="00721B45">
        <w:rPr>
          <w:lang w:val="es-BO"/>
        </w:rPr>
        <w:t xml:space="preserve"> </w:t>
      </w:r>
      <w:proofErr w:type="spellStart"/>
      <w:r w:rsidRPr="00721B45">
        <w:rPr>
          <w:lang w:val="es-BO"/>
        </w:rPr>
        <w:t>Limited</w:t>
      </w:r>
      <w:proofErr w:type="spellEnd"/>
      <w:r w:rsidRPr="00721B45">
        <w:rPr>
          <w:lang w:val="es-BO"/>
        </w:rPr>
        <w:t xml:space="preserve"> </w:t>
      </w:r>
      <w:proofErr w:type="spellStart"/>
      <w:r w:rsidRPr="00721B45">
        <w:rPr>
          <w:lang w:val="es-BO"/>
        </w:rPr>
        <w:t>Fault</w:t>
      </w:r>
      <w:proofErr w:type="spellEnd"/>
      <w:r w:rsidRPr="00721B45">
        <w:rPr>
          <w:lang w:val="es-BO"/>
        </w:rPr>
        <w:t>).</w:t>
      </w:r>
    </w:p>
    <w:p w:rsidR="00983957" w:rsidRDefault="00983957" w:rsidP="00983957">
      <w:pPr>
        <w:pStyle w:val="Vieta00"/>
        <w:rPr>
          <w:lang w:val="es-BO"/>
        </w:rPr>
      </w:pPr>
      <w:proofErr w:type="spellStart"/>
      <w:r w:rsidRPr="00721B45">
        <w:rPr>
          <w:lang w:val="es-BO"/>
        </w:rPr>
        <w:t>Recierre</w:t>
      </w:r>
      <w:proofErr w:type="spellEnd"/>
      <w:r w:rsidRPr="00721B45">
        <w:rPr>
          <w:lang w:val="es-BO"/>
        </w:rPr>
        <w:t xml:space="preserve"> monofásico y determinación de las corrientes de arco secundario en  las líneas de </w:t>
      </w:r>
      <w:r w:rsidR="00C45CD2">
        <w:rPr>
          <w:lang w:val="es-BO"/>
        </w:rPr>
        <w:t>115</w:t>
      </w:r>
      <w:r w:rsidRPr="00721B45">
        <w:rPr>
          <w:lang w:val="es-BO"/>
        </w:rPr>
        <w:t xml:space="preserve"> kV. Para demostrar una alta probabilidad de éxito del </w:t>
      </w:r>
      <w:proofErr w:type="spellStart"/>
      <w:r w:rsidRPr="00721B45">
        <w:rPr>
          <w:lang w:val="es-BO"/>
        </w:rPr>
        <w:t>recierre</w:t>
      </w:r>
      <w:proofErr w:type="spellEnd"/>
      <w:r w:rsidRPr="00721B45">
        <w:rPr>
          <w:lang w:val="es-BO"/>
        </w:rPr>
        <w:t xml:space="preserve"> monofásico. Debe recomendarse criterios a ser considerados para la evaluación. De forma alternativa se podrá utilizar los siguientes criterios: </w:t>
      </w:r>
    </w:p>
    <w:p w:rsidR="006C3A1E" w:rsidRPr="00721B45" w:rsidRDefault="006C3A1E" w:rsidP="006C3A1E">
      <w:pPr>
        <w:pStyle w:val="Vieta00"/>
        <w:numPr>
          <w:ilvl w:val="0"/>
          <w:numId w:val="0"/>
        </w:numPr>
        <w:ind w:left="357" w:hanging="357"/>
        <w:rPr>
          <w:lang w:val="es-BO"/>
        </w:rPr>
      </w:pPr>
    </w:p>
    <w:p w:rsidR="00983957" w:rsidRPr="00721B45" w:rsidRDefault="00983957" w:rsidP="007A535E">
      <w:pPr>
        <w:pStyle w:val="Vieta2"/>
        <w:numPr>
          <w:ilvl w:val="0"/>
          <w:numId w:val="20"/>
        </w:numPr>
        <w:contextualSpacing w:val="0"/>
        <w:rPr>
          <w:lang w:val="es-BO"/>
        </w:rPr>
      </w:pPr>
      <w:r w:rsidRPr="00721B45">
        <w:rPr>
          <w:lang w:val="es-BO"/>
        </w:rPr>
        <w:t xml:space="preserve">Último pico de la corriente de arco secundario: 40 A (pico) </w:t>
      </w:r>
    </w:p>
    <w:p w:rsidR="00983957" w:rsidRPr="00721B45" w:rsidRDefault="00983957" w:rsidP="007A535E">
      <w:pPr>
        <w:pStyle w:val="Vieta2"/>
        <w:numPr>
          <w:ilvl w:val="0"/>
          <w:numId w:val="20"/>
        </w:numPr>
        <w:contextualSpacing w:val="0"/>
        <w:rPr>
          <w:lang w:val="es-BO"/>
        </w:rPr>
      </w:pPr>
      <w:r w:rsidRPr="00721B45">
        <w:rPr>
          <w:lang w:val="es-BO"/>
        </w:rPr>
        <w:t xml:space="preserve">Primer pico de la tensión de restablecimiento: 80 kV </w:t>
      </w:r>
    </w:p>
    <w:p w:rsidR="00983957" w:rsidRPr="00721B45" w:rsidRDefault="00983957" w:rsidP="007A535E">
      <w:pPr>
        <w:pStyle w:val="Vieta2"/>
        <w:numPr>
          <w:ilvl w:val="0"/>
          <w:numId w:val="20"/>
        </w:numPr>
        <w:contextualSpacing w:val="0"/>
        <w:rPr>
          <w:lang w:val="es-BO"/>
        </w:rPr>
      </w:pPr>
      <w:r w:rsidRPr="00721B45">
        <w:rPr>
          <w:lang w:val="es-BO"/>
        </w:rPr>
        <w:t>Pendiente de la tensión de restablecimiento (RRRV):  8 kV/ms</w:t>
      </w:r>
    </w:p>
    <w:p w:rsidR="00983957" w:rsidRPr="00721B45" w:rsidRDefault="00983957" w:rsidP="00983957">
      <w:pPr>
        <w:rPr>
          <w:szCs w:val="22"/>
          <w:lang w:val="es-BO"/>
        </w:rPr>
      </w:pPr>
      <w:r w:rsidRPr="00721B45">
        <w:rPr>
          <w:szCs w:val="22"/>
          <w:lang w:val="es-BO"/>
        </w:rPr>
        <w:t>Se debe emitir recomendaciones relativas a:</w:t>
      </w:r>
    </w:p>
    <w:p w:rsidR="00983957" w:rsidRPr="00721B45" w:rsidRDefault="00983957" w:rsidP="007A535E">
      <w:pPr>
        <w:pStyle w:val="Prrafodelista"/>
        <w:widowControl w:val="0"/>
        <w:numPr>
          <w:ilvl w:val="0"/>
          <w:numId w:val="21"/>
        </w:numPr>
        <w:spacing w:before="0" w:after="0"/>
        <w:rPr>
          <w:szCs w:val="22"/>
          <w:lang w:val="es-BO"/>
        </w:rPr>
      </w:pPr>
      <w:r w:rsidRPr="00721B45">
        <w:rPr>
          <w:szCs w:val="22"/>
          <w:lang w:val="es-BO"/>
        </w:rPr>
        <w:t xml:space="preserve">Aplicación y condiciones requeridas para la reconexión </w:t>
      </w:r>
      <w:proofErr w:type="spellStart"/>
      <w:r w:rsidRPr="00721B45">
        <w:rPr>
          <w:szCs w:val="22"/>
          <w:lang w:val="es-BO"/>
        </w:rPr>
        <w:t>monopolar</w:t>
      </w:r>
      <w:proofErr w:type="spellEnd"/>
      <w:r w:rsidRPr="00721B45">
        <w:rPr>
          <w:szCs w:val="22"/>
          <w:lang w:val="es-BO"/>
        </w:rPr>
        <w:t xml:space="preserve"> en líneas </w:t>
      </w:r>
      <w:r w:rsidR="00C45CD2">
        <w:rPr>
          <w:szCs w:val="22"/>
          <w:lang w:val="es-BO"/>
        </w:rPr>
        <w:t>115</w:t>
      </w:r>
      <w:r w:rsidRPr="00721B45">
        <w:rPr>
          <w:szCs w:val="22"/>
          <w:lang w:val="es-BO"/>
        </w:rPr>
        <w:t xml:space="preserve"> kV.</w:t>
      </w:r>
    </w:p>
    <w:p w:rsidR="00983957" w:rsidRPr="00721B45" w:rsidRDefault="00983957" w:rsidP="007A535E">
      <w:pPr>
        <w:pStyle w:val="Prrafodelista"/>
        <w:widowControl w:val="0"/>
        <w:numPr>
          <w:ilvl w:val="0"/>
          <w:numId w:val="21"/>
        </w:numPr>
        <w:spacing w:before="0" w:after="0"/>
        <w:rPr>
          <w:szCs w:val="22"/>
          <w:lang w:val="es-BO"/>
        </w:rPr>
      </w:pPr>
      <w:r w:rsidRPr="00721B45">
        <w:rPr>
          <w:szCs w:val="22"/>
          <w:lang w:val="es-BO"/>
        </w:rPr>
        <w:t>Justificación par</w:t>
      </w:r>
      <w:r w:rsidR="004862F5">
        <w:rPr>
          <w:szCs w:val="22"/>
          <w:lang w:val="es-BO"/>
        </w:rPr>
        <w:t>a la maniobra del reactor (o</w:t>
      </w:r>
      <w:r w:rsidRPr="00721B45">
        <w:rPr>
          <w:szCs w:val="22"/>
          <w:lang w:val="es-BO"/>
        </w:rPr>
        <w:t xml:space="preserve"> reactores)</w:t>
      </w:r>
      <w:r w:rsidR="00C45CD2">
        <w:rPr>
          <w:szCs w:val="22"/>
          <w:lang w:val="es-BO"/>
        </w:rPr>
        <w:t xml:space="preserve"> o capacitores</w:t>
      </w:r>
      <w:r w:rsidRPr="00721B45">
        <w:rPr>
          <w:szCs w:val="22"/>
          <w:lang w:val="es-BO"/>
        </w:rPr>
        <w:t>.</w:t>
      </w:r>
    </w:p>
    <w:p w:rsidR="00983957" w:rsidRPr="00721B45" w:rsidRDefault="00983957" w:rsidP="007A535E">
      <w:pPr>
        <w:pStyle w:val="Ttulo3"/>
        <w:numPr>
          <w:ilvl w:val="2"/>
          <w:numId w:val="17"/>
        </w:numPr>
        <w:rPr>
          <w:lang w:val="es-BO"/>
        </w:rPr>
      </w:pPr>
      <w:bookmarkStart w:id="42" w:name="_Toc488174388"/>
      <w:r w:rsidRPr="00721B45">
        <w:rPr>
          <w:lang w:val="es-BO"/>
        </w:rPr>
        <w:t>Estudios de coordinación de protecciones</w:t>
      </w:r>
      <w:bookmarkEnd w:id="42"/>
    </w:p>
    <w:p w:rsidR="00983957" w:rsidRDefault="00983957" w:rsidP="00983957">
      <w:pPr>
        <w:rPr>
          <w:lang w:val="es-BO"/>
        </w:rPr>
      </w:pPr>
      <w:r w:rsidRPr="00721B45">
        <w:rPr>
          <w:lang w:val="es-BO"/>
        </w:rPr>
        <w:t xml:space="preserve">El estudio de coordinación de protecciones debe incluir todas las instalaciones en </w:t>
      </w:r>
      <w:r w:rsidR="001F418B">
        <w:rPr>
          <w:lang w:val="es-BO"/>
        </w:rPr>
        <w:t xml:space="preserve">115 </w:t>
      </w:r>
      <w:r w:rsidRPr="00721B45">
        <w:rPr>
          <w:lang w:val="es-BO"/>
        </w:rPr>
        <w:t>kV de la</w:t>
      </w:r>
      <w:r w:rsidR="001F418B">
        <w:rPr>
          <w:lang w:val="es-BO"/>
        </w:rPr>
        <w:t>s</w:t>
      </w:r>
      <w:r w:rsidRPr="00721B45">
        <w:rPr>
          <w:lang w:val="es-BO"/>
        </w:rPr>
        <w:t xml:space="preserve"> subestac</w:t>
      </w:r>
      <w:r w:rsidR="001F418B">
        <w:rPr>
          <w:lang w:val="es-BO"/>
        </w:rPr>
        <w:t>iones del proyecto</w:t>
      </w:r>
      <w:r w:rsidRPr="00721B45">
        <w:rPr>
          <w:lang w:val="es-BO"/>
        </w:rPr>
        <w:t xml:space="preserve"> y todas las instalaciones adyacentes que se vean afectadas por el ingreso del proyecto. Las instalaciones y protecciones a ser consideradas en el estudio de </w:t>
      </w:r>
      <w:r w:rsidR="00721B45" w:rsidRPr="00721B45">
        <w:rPr>
          <w:lang w:val="es-BO"/>
        </w:rPr>
        <w:t>coordinación</w:t>
      </w:r>
      <w:r w:rsidRPr="00721B45">
        <w:rPr>
          <w:lang w:val="es-BO"/>
        </w:rPr>
        <w:t xml:space="preserve"> de protecciones, deberá se</w:t>
      </w:r>
      <w:r w:rsidR="001F418B">
        <w:rPr>
          <w:lang w:val="es-BO"/>
        </w:rPr>
        <w:t>r</w:t>
      </w:r>
      <w:r w:rsidRPr="00721B45">
        <w:rPr>
          <w:lang w:val="es-BO"/>
        </w:rPr>
        <w:t xml:space="preserve"> </w:t>
      </w:r>
      <w:r w:rsidR="004862F5" w:rsidRPr="00721B45">
        <w:rPr>
          <w:lang w:val="es-BO"/>
        </w:rPr>
        <w:t>consensuada</w:t>
      </w:r>
      <w:r w:rsidRPr="00721B45">
        <w:rPr>
          <w:lang w:val="es-BO"/>
        </w:rPr>
        <w:t xml:space="preserve"> con ENDE </w:t>
      </w:r>
      <w:r w:rsidR="00FD1322">
        <w:rPr>
          <w:lang w:val="es-BO"/>
        </w:rPr>
        <w:t>CORPORACIÓN</w:t>
      </w:r>
      <w:r w:rsidRPr="00721B45">
        <w:rPr>
          <w:lang w:val="es-BO"/>
        </w:rPr>
        <w:t xml:space="preserve"> antes del inicio de la ejecución de estos estudios.</w:t>
      </w:r>
    </w:p>
    <w:p w:rsidR="001F418B" w:rsidRDefault="001F418B" w:rsidP="00983957">
      <w:pPr>
        <w:rPr>
          <w:lang w:val="es-BO"/>
        </w:rPr>
      </w:pPr>
    </w:p>
    <w:p w:rsidR="00983957" w:rsidRPr="00721B45" w:rsidRDefault="00983957" w:rsidP="00983957">
      <w:pPr>
        <w:pStyle w:val="Ttulo1"/>
        <w:keepNext w:val="0"/>
        <w:tabs>
          <w:tab w:val="clear" w:pos="567"/>
          <w:tab w:val="left" w:pos="851"/>
        </w:tabs>
        <w:spacing w:before="0" w:after="0"/>
        <w:ind w:left="432" w:hanging="432"/>
        <w:rPr>
          <w:lang w:val="es-BO"/>
        </w:rPr>
      </w:pPr>
      <w:bookmarkStart w:id="43" w:name="_Toc462680279"/>
      <w:bookmarkStart w:id="44" w:name="_Toc466888284"/>
      <w:bookmarkStart w:id="45" w:name="_Toc470016272"/>
      <w:bookmarkStart w:id="46" w:name="_Toc470815135"/>
      <w:bookmarkStart w:id="47" w:name="_Toc476906802"/>
      <w:bookmarkStart w:id="48" w:name="_Toc488174389"/>
      <w:bookmarkStart w:id="49" w:name="_Toc530116616"/>
      <w:bookmarkStart w:id="50" w:name="_Toc466922548"/>
      <w:bookmarkStart w:id="51" w:name="_Toc470815138"/>
      <w:bookmarkStart w:id="52" w:name="_Toc471293455"/>
      <w:bookmarkStart w:id="53" w:name="_Toc471298086"/>
      <w:r w:rsidRPr="00721B45">
        <w:rPr>
          <w:lang w:val="es-BO"/>
        </w:rPr>
        <w:lastRenderedPageBreak/>
        <w:t>INFORMACIÓN A ENTREGAR Y EJECUCIÓN DE ESTUDIOS</w:t>
      </w:r>
      <w:bookmarkEnd w:id="43"/>
      <w:bookmarkEnd w:id="44"/>
      <w:bookmarkEnd w:id="45"/>
      <w:bookmarkEnd w:id="46"/>
      <w:bookmarkEnd w:id="47"/>
      <w:bookmarkEnd w:id="48"/>
      <w:bookmarkEnd w:id="49"/>
    </w:p>
    <w:p w:rsidR="00983957" w:rsidRPr="00721B45" w:rsidRDefault="00983957" w:rsidP="00F96A1B">
      <w:pPr>
        <w:pStyle w:val="Ttulo2"/>
        <w:numPr>
          <w:ilvl w:val="1"/>
          <w:numId w:val="24"/>
        </w:numPr>
        <w:rPr>
          <w:lang w:val="es-BO"/>
        </w:rPr>
      </w:pPr>
      <w:bookmarkStart w:id="54" w:name="_Toc470815136"/>
      <w:bookmarkStart w:id="55" w:name="_Toc476906803"/>
      <w:bookmarkStart w:id="56" w:name="_Toc488174390"/>
      <w:r w:rsidRPr="00721B45">
        <w:rPr>
          <w:lang w:val="es-BO"/>
        </w:rPr>
        <w:t xml:space="preserve"> </w:t>
      </w:r>
      <w:bookmarkStart w:id="57" w:name="_Toc530116617"/>
      <w:r w:rsidR="00D364D5" w:rsidRPr="00721B45">
        <w:rPr>
          <w:rFonts w:hint="eastAsia"/>
          <w:lang w:val="es-BO"/>
        </w:rPr>
        <w:t>INFORMACIÓN A ENTREGAR A LA EMPRESA CONSULTOR</w:t>
      </w:r>
      <w:bookmarkEnd w:id="54"/>
      <w:r w:rsidR="00D364D5" w:rsidRPr="00721B45">
        <w:rPr>
          <w:rFonts w:hint="eastAsia"/>
          <w:lang w:val="es-BO"/>
        </w:rPr>
        <w:t>A</w:t>
      </w:r>
      <w:bookmarkEnd w:id="55"/>
      <w:bookmarkEnd w:id="56"/>
      <w:bookmarkEnd w:id="57"/>
    </w:p>
    <w:p w:rsidR="00983957" w:rsidRPr="00721B45" w:rsidRDefault="00983957" w:rsidP="007A535E">
      <w:pPr>
        <w:pStyle w:val="Ttulo3"/>
        <w:numPr>
          <w:ilvl w:val="2"/>
          <w:numId w:val="24"/>
        </w:numPr>
        <w:rPr>
          <w:lang w:val="es-BO"/>
        </w:rPr>
      </w:pPr>
      <w:r w:rsidRPr="00721B45">
        <w:rPr>
          <w:lang w:val="es-BO"/>
        </w:rPr>
        <w:t xml:space="preserve">Estudios de Norma 30 </w:t>
      </w:r>
    </w:p>
    <w:p w:rsidR="00983957" w:rsidRPr="00721B45" w:rsidRDefault="00983957" w:rsidP="00983957">
      <w:pPr>
        <w:rPr>
          <w:lang w:val="es-BO"/>
        </w:rPr>
      </w:pPr>
      <w:r w:rsidRPr="00721B45">
        <w:rPr>
          <w:lang w:val="es-BO"/>
        </w:rPr>
        <w:t>E</w:t>
      </w:r>
      <w:r w:rsidR="00CF615B">
        <w:rPr>
          <w:lang w:val="es-BO"/>
        </w:rPr>
        <w:t>NDE CORPORACIÓN</w:t>
      </w:r>
      <w:r w:rsidRPr="00721B45">
        <w:rPr>
          <w:lang w:val="es-BO"/>
        </w:rPr>
        <w:t xml:space="preserve"> entregará al consultor la siguiente información:</w:t>
      </w:r>
    </w:p>
    <w:p w:rsidR="00983957" w:rsidRPr="00721B45" w:rsidRDefault="00983957" w:rsidP="00983957">
      <w:pPr>
        <w:pStyle w:val="Vieta1"/>
        <w:rPr>
          <w:rFonts w:cs="Times New Roman"/>
          <w:szCs w:val="20"/>
          <w:lang w:val="es-BO"/>
        </w:rPr>
      </w:pPr>
      <w:r w:rsidRPr="00721B45">
        <w:rPr>
          <w:lang w:val="es-BO"/>
        </w:rPr>
        <w:t xml:space="preserve">La base de datos </w:t>
      </w:r>
      <w:r w:rsidRPr="00721B45">
        <w:rPr>
          <w:rFonts w:cs="Times New Roman"/>
          <w:szCs w:val="20"/>
          <w:lang w:val="es-BO"/>
        </w:rPr>
        <w:t>oficial del Comité Nacional de Despacho de Carga (CNDC)</w:t>
      </w:r>
      <w:r w:rsidRPr="00721B45">
        <w:rPr>
          <w:lang w:val="es-BO"/>
        </w:rPr>
        <w:t xml:space="preserve"> </w:t>
      </w:r>
      <w:r w:rsidRPr="00721B45">
        <w:rPr>
          <w:rFonts w:cs="Times New Roman"/>
          <w:szCs w:val="20"/>
          <w:lang w:val="es-BO"/>
        </w:rPr>
        <w:t xml:space="preserve">en formato del software </w:t>
      </w:r>
      <w:proofErr w:type="spellStart"/>
      <w:r w:rsidRPr="00721B45">
        <w:rPr>
          <w:rFonts w:cs="Times New Roman"/>
          <w:szCs w:val="20"/>
          <w:lang w:val="es-BO"/>
        </w:rPr>
        <w:t>Power</w:t>
      </w:r>
      <w:proofErr w:type="spellEnd"/>
      <w:r w:rsidRPr="00721B45">
        <w:rPr>
          <w:rFonts w:cs="Times New Roman"/>
          <w:szCs w:val="20"/>
          <w:lang w:val="es-BO"/>
        </w:rPr>
        <w:t xml:space="preserve"> Factory de </w:t>
      </w:r>
      <w:proofErr w:type="spellStart"/>
      <w:r w:rsidRPr="00721B45">
        <w:rPr>
          <w:rFonts w:cs="Times New Roman"/>
          <w:szCs w:val="20"/>
          <w:lang w:val="es-BO"/>
        </w:rPr>
        <w:t>DIgSILENT</w:t>
      </w:r>
      <w:proofErr w:type="spellEnd"/>
      <w:r w:rsidRPr="00721B45">
        <w:rPr>
          <w:rFonts w:cs="Times New Roman"/>
          <w:szCs w:val="20"/>
          <w:lang w:val="es-BO"/>
        </w:rPr>
        <w:t xml:space="preserve"> para la realización </w:t>
      </w:r>
      <w:r w:rsidRPr="00721B45">
        <w:rPr>
          <w:lang w:val="es-BO"/>
        </w:rPr>
        <w:t xml:space="preserve">de los estudios eléctricos del Sistema Interconectado Nacional con los parámetros eléctricos preliminares de equipos, autotransformadores y reactores de línea y de barra en </w:t>
      </w:r>
      <w:r w:rsidR="00CF615B">
        <w:rPr>
          <w:lang w:val="es-BO"/>
        </w:rPr>
        <w:t>115</w:t>
      </w:r>
      <w:r w:rsidRPr="00721B45">
        <w:rPr>
          <w:lang w:val="es-BO"/>
        </w:rPr>
        <w:t xml:space="preserve"> kV.</w:t>
      </w:r>
      <w:r w:rsidRPr="00721B45">
        <w:rPr>
          <w:rFonts w:cs="Times New Roman"/>
          <w:szCs w:val="20"/>
          <w:lang w:val="es-BO"/>
        </w:rPr>
        <w:t xml:space="preserve"> El consultor deberá realizar las modificaciones y adecuaciones necesarias para incluir en la base de datos los elementos que componen las instalaciones del proyecto.</w:t>
      </w:r>
      <w:r w:rsidRPr="00721B45">
        <w:rPr>
          <w:lang w:val="es-BO"/>
        </w:rPr>
        <w:t xml:space="preserve"> La base de datos contendrá:</w:t>
      </w:r>
    </w:p>
    <w:p w:rsidR="00983957" w:rsidRPr="00721B45" w:rsidRDefault="00983957" w:rsidP="00983957">
      <w:pPr>
        <w:pStyle w:val="Vieta2"/>
        <w:rPr>
          <w:lang w:val="es-BO"/>
        </w:rPr>
      </w:pPr>
      <w:r w:rsidRPr="00721B45">
        <w:rPr>
          <w:lang w:val="es-BO"/>
        </w:rPr>
        <w:t xml:space="preserve">Flujos de potencia optimizados para los escenarios de demanda en formato </w:t>
      </w:r>
      <w:proofErr w:type="spellStart"/>
      <w:r w:rsidRPr="00721B45">
        <w:rPr>
          <w:lang w:val="es-BO"/>
        </w:rPr>
        <w:t>DIgSILENT</w:t>
      </w:r>
      <w:proofErr w:type="spellEnd"/>
      <w:r w:rsidRPr="00721B45">
        <w:rPr>
          <w:lang w:val="es-BO"/>
        </w:rPr>
        <w:t>,</w:t>
      </w:r>
    </w:p>
    <w:p w:rsidR="00983957" w:rsidRPr="00721B45" w:rsidRDefault="00983957" w:rsidP="00983957">
      <w:pPr>
        <w:pStyle w:val="Vieta2"/>
        <w:rPr>
          <w:lang w:val="es-BO"/>
        </w:rPr>
      </w:pPr>
      <w:r w:rsidRPr="00721B45">
        <w:rPr>
          <w:lang w:val="es-BO"/>
        </w:rPr>
        <w:t>Datos de generadores, líneas, transformadores, etc., del SIN.</w:t>
      </w:r>
    </w:p>
    <w:p w:rsidR="00983957" w:rsidRPr="00721B45" w:rsidRDefault="00983957" w:rsidP="007A535E">
      <w:pPr>
        <w:pStyle w:val="Ttulo3"/>
        <w:numPr>
          <w:ilvl w:val="2"/>
          <w:numId w:val="24"/>
        </w:numPr>
        <w:rPr>
          <w:lang w:val="es-BO"/>
        </w:rPr>
      </w:pPr>
      <w:r w:rsidRPr="00721B45">
        <w:rPr>
          <w:lang w:val="es-BO"/>
        </w:rPr>
        <w:t>Estudios de Norma 11</w:t>
      </w:r>
    </w:p>
    <w:p w:rsidR="00983957" w:rsidRPr="00721B45" w:rsidRDefault="00983957" w:rsidP="00983957">
      <w:pPr>
        <w:pStyle w:val="Vieta1"/>
        <w:rPr>
          <w:lang w:val="es-BO"/>
        </w:rPr>
      </w:pPr>
      <w:r w:rsidRPr="00721B45">
        <w:rPr>
          <w:lang w:val="es-BO"/>
        </w:rPr>
        <w:t xml:space="preserve">La base de datos </w:t>
      </w:r>
      <w:r w:rsidRPr="00721B45">
        <w:rPr>
          <w:rFonts w:cs="Times New Roman"/>
          <w:szCs w:val="20"/>
          <w:lang w:val="es-BO"/>
        </w:rPr>
        <w:t>oficial del Comité Nacional de Despacho de Carga (CNDC)</w:t>
      </w:r>
      <w:r w:rsidRPr="00721B45">
        <w:rPr>
          <w:lang w:val="es-BO"/>
        </w:rPr>
        <w:t xml:space="preserve"> </w:t>
      </w:r>
      <w:r w:rsidRPr="00721B45">
        <w:rPr>
          <w:rFonts w:cs="Times New Roman"/>
          <w:szCs w:val="20"/>
          <w:lang w:val="es-BO"/>
        </w:rPr>
        <w:t xml:space="preserve">en formato del software </w:t>
      </w:r>
      <w:proofErr w:type="spellStart"/>
      <w:r w:rsidRPr="00721B45">
        <w:rPr>
          <w:rFonts w:cs="Times New Roman"/>
          <w:szCs w:val="20"/>
          <w:lang w:val="es-BO"/>
        </w:rPr>
        <w:t>Power</w:t>
      </w:r>
      <w:proofErr w:type="spellEnd"/>
      <w:r w:rsidRPr="00721B45">
        <w:rPr>
          <w:rFonts w:cs="Times New Roman"/>
          <w:szCs w:val="20"/>
          <w:lang w:val="es-BO"/>
        </w:rPr>
        <w:t xml:space="preserve"> Factory de </w:t>
      </w:r>
      <w:proofErr w:type="spellStart"/>
      <w:r w:rsidRPr="00721B45">
        <w:rPr>
          <w:rFonts w:cs="Times New Roman"/>
          <w:szCs w:val="20"/>
          <w:lang w:val="es-BO"/>
        </w:rPr>
        <w:t>DIgSILENT</w:t>
      </w:r>
      <w:proofErr w:type="spellEnd"/>
      <w:r w:rsidRPr="00721B45">
        <w:rPr>
          <w:rFonts w:cs="Times New Roman"/>
          <w:szCs w:val="20"/>
          <w:lang w:val="es-BO"/>
        </w:rPr>
        <w:t xml:space="preserve"> para la realización </w:t>
      </w:r>
      <w:r w:rsidRPr="00721B45">
        <w:rPr>
          <w:lang w:val="es-BO"/>
        </w:rPr>
        <w:t>de los estudios eléctricos del Sistema Interconectado Nacional de acuerdo a la última Programación de Mediano Plazo disponible.</w:t>
      </w:r>
    </w:p>
    <w:p w:rsidR="00983957" w:rsidRPr="00721B45" w:rsidRDefault="00983957" w:rsidP="00983957">
      <w:pPr>
        <w:pStyle w:val="Vieta1"/>
        <w:rPr>
          <w:lang w:val="es-BO"/>
        </w:rPr>
      </w:pPr>
      <w:r w:rsidRPr="00721B45">
        <w:rPr>
          <w:lang w:val="es-BO"/>
        </w:rPr>
        <w:t xml:space="preserve">Para la ejecución de los estudios de Norma 11, el Consultor deberá realizar los estudios </w:t>
      </w:r>
      <w:r w:rsidR="00721B45" w:rsidRPr="00721B45">
        <w:rPr>
          <w:lang w:val="es-BO"/>
        </w:rPr>
        <w:t>eléctricos</w:t>
      </w:r>
      <w:r w:rsidRPr="00721B45">
        <w:rPr>
          <w:lang w:val="es-BO"/>
        </w:rPr>
        <w:t xml:space="preserve"> con base en la información contenida en los protocolos de pruebas del fabricante de los equipos y máquinas eléctricas de potencia y datos medidos en campo.</w:t>
      </w:r>
    </w:p>
    <w:p w:rsidR="00983957" w:rsidRPr="00721B45" w:rsidRDefault="00D364D5" w:rsidP="00F96A1B">
      <w:pPr>
        <w:pStyle w:val="Ttulo2"/>
        <w:numPr>
          <w:ilvl w:val="1"/>
          <w:numId w:val="24"/>
        </w:numPr>
        <w:rPr>
          <w:lang w:val="es-BO"/>
        </w:rPr>
      </w:pPr>
      <w:bookmarkStart w:id="58" w:name="_Toc470815137"/>
      <w:bookmarkStart w:id="59" w:name="_Toc476906804"/>
      <w:bookmarkStart w:id="60" w:name="_Toc488174391"/>
      <w:bookmarkStart w:id="61" w:name="_Toc530116618"/>
      <w:r w:rsidRPr="00721B45">
        <w:rPr>
          <w:rFonts w:hint="eastAsia"/>
          <w:lang w:val="es-BO"/>
        </w:rPr>
        <w:t>EJECUCIÓN DE LOS ESTUDIOS</w:t>
      </w:r>
      <w:bookmarkEnd w:id="58"/>
      <w:bookmarkEnd w:id="59"/>
      <w:bookmarkEnd w:id="60"/>
      <w:bookmarkEnd w:id="61"/>
      <w:r w:rsidRPr="00721B45">
        <w:rPr>
          <w:rFonts w:hint="eastAsia"/>
          <w:lang w:val="es-BO"/>
        </w:rPr>
        <w:t xml:space="preserve"> </w:t>
      </w:r>
    </w:p>
    <w:p w:rsidR="00983957" w:rsidRPr="00721B45" w:rsidRDefault="00983957" w:rsidP="007A535E">
      <w:pPr>
        <w:pStyle w:val="Ttulo3"/>
        <w:numPr>
          <w:ilvl w:val="2"/>
          <w:numId w:val="24"/>
        </w:numPr>
        <w:rPr>
          <w:lang w:val="es-BO"/>
        </w:rPr>
      </w:pPr>
      <w:r w:rsidRPr="00721B45">
        <w:rPr>
          <w:lang w:val="es-BO"/>
        </w:rPr>
        <w:t>Cumplimiento de Norma 30</w:t>
      </w:r>
    </w:p>
    <w:p w:rsidR="00983957" w:rsidRPr="00721B45" w:rsidRDefault="00983957" w:rsidP="00983957">
      <w:pPr>
        <w:rPr>
          <w:lang w:val="es-BO"/>
        </w:rPr>
      </w:pPr>
      <w:r w:rsidRPr="00721B45">
        <w:rPr>
          <w:lang w:val="es-BO"/>
        </w:rPr>
        <w:t>El proponente adjudicado deberá presentar los estudios descritos a continuación:</w:t>
      </w:r>
    </w:p>
    <w:p w:rsidR="00983957" w:rsidRPr="001965F0" w:rsidRDefault="00983957" w:rsidP="00721B45">
      <w:pPr>
        <w:pStyle w:val="Vieta1"/>
        <w:ind w:left="924" w:hanging="357"/>
        <w:rPr>
          <w:lang w:val="es-BO"/>
        </w:rPr>
      </w:pPr>
      <w:r w:rsidRPr="00721B45">
        <w:rPr>
          <w:lang w:val="es-BO"/>
        </w:rPr>
        <w:t>Se deberá realizar estudios para el cumplimiento de la norma 30 del proyecto “</w:t>
      </w:r>
      <w:r w:rsidR="00CF615B">
        <w:rPr>
          <w:lang w:val="es-BO"/>
        </w:rPr>
        <w:t>Interconexión de Camiri al SIN</w:t>
      </w:r>
      <w:r w:rsidRPr="001965F0">
        <w:rPr>
          <w:lang w:val="es-BO"/>
        </w:rPr>
        <w:t>”, para el primer y cuarto año de operación (201</w:t>
      </w:r>
      <w:r w:rsidR="00CF615B">
        <w:rPr>
          <w:lang w:val="es-BO"/>
        </w:rPr>
        <w:t>9</w:t>
      </w:r>
      <w:r w:rsidRPr="001965F0">
        <w:rPr>
          <w:lang w:val="es-BO"/>
        </w:rPr>
        <w:t xml:space="preserve"> y 202</w:t>
      </w:r>
      <w:r w:rsidR="00CF615B">
        <w:rPr>
          <w:lang w:val="es-BO"/>
        </w:rPr>
        <w:t>2</w:t>
      </w:r>
      <w:r w:rsidRPr="001965F0">
        <w:rPr>
          <w:lang w:val="es-BO"/>
        </w:rPr>
        <w:t>)</w:t>
      </w:r>
      <w:r w:rsidR="002B2603" w:rsidRPr="001965F0">
        <w:rPr>
          <w:lang w:val="es-BO"/>
        </w:rPr>
        <w:t>.</w:t>
      </w:r>
    </w:p>
    <w:p w:rsidR="000A6473" w:rsidRPr="001965F0" w:rsidRDefault="000A6473" w:rsidP="000A6473">
      <w:pPr>
        <w:pStyle w:val="Vieta1"/>
        <w:numPr>
          <w:ilvl w:val="0"/>
          <w:numId w:val="0"/>
        </w:numPr>
        <w:ind w:left="567"/>
        <w:rPr>
          <w:lang w:val="es-BO"/>
        </w:rPr>
      </w:pPr>
      <w:r w:rsidRPr="001965F0">
        <w:rPr>
          <w:lang w:val="es-BO"/>
        </w:rPr>
        <w:t>Estos estudios deberán ser presentados en un plazo menor a 3 meses después de la adjudicación.</w:t>
      </w:r>
    </w:p>
    <w:p w:rsidR="00983957" w:rsidRPr="001965F0" w:rsidRDefault="00983957" w:rsidP="007A535E">
      <w:pPr>
        <w:pStyle w:val="Ttulo3"/>
        <w:numPr>
          <w:ilvl w:val="2"/>
          <w:numId w:val="24"/>
        </w:numPr>
        <w:rPr>
          <w:lang w:val="es-BO"/>
        </w:rPr>
      </w:pPr>
      <w:r w:rsidRPr="001965F0">
        <w:rPr>
          <w:lang w:val="es-BO"/>
        </w:rPr>
        <w:t>Cumplimiento de Norma 11</w:t>
      </w:r>
    </w:p>
    <w:p w:rsidR="00983957" w:rsidRDefault="00983957" w:rsidP="00983957">
      <w:pPr>
        <w:rPr>
          <w:rFonts w:cs="Arial"/>
          <w:szCs w:val="22"/>
          <w:lang w:val="es-BO"/>
        </w:rPr>
      </w:pPr>
      <w:r w:rsidRPr="001965F0">
        <w:rPr>
          <w:rFonts w:cs="Arial"/>
          <w:szCs w:val="22"/>
          <w:lang w:val="es-BO"/>
        </w:rPr>
        <w:t>El proponente adjudicado deberá presentar todos los estudios para el proyecto: “</w:t>
      </w:r>
      <w:r w:rsidR="00091E85">
        <w:rPr>
          <w:lang w:val="es-BO"/>
        </w:rPr>
        <w:t>Interconexión de Camiri al SIN</w:t>
      </w:r>
      <w:r w:rsidRPr="001965F0">
        <w:rPr>
          <w:rFonts w:cs="Arial"/>
          <w:szCs w:val="22"/>
          <w:lang w:val="es-BO"/>
        </w:rPr>
        <w:t>”</w:t>
      </w:r>
      <w:r w:rsidR="002B2603" w:rsidRPr="001965F0">
        <w:rPr>
          <w:rFonts w:cs="Arial"/>
          <w:szCs w:val="22"/>
          <w:lang w:val="es-BO"/>
        </w:rPr>
        <w:t>. Estos estudios deben ser presentados por lo menos 2 meses antes de la puesta en servicio de las instalaciones del proyecto.</w:t>
      </w:r>
    </w:p>
    <w:p w:rsidR="00091E85" w:rsidRDefault="00091E85" w:rsidP="00983957">
      <w:pPr>
        <w:rPr>
          <w:rFonts w:cs="Arial"/>
          <w:szCs w:val="22"/>
          <w:lang w:val="es-BO"/>
        </w:rPr>
      </w:pPr>
    </w:p>
    <w:p w:rsidR="00091E85" w:rsidRPr="00721B45" w:rsidRDefault="00091E85" w:rsidP="00983957">
      <w:pPr>
        <w:rPr>
          <w:rFonts w:cs="Arial"/>
          <w:szCs w:val="22"/>
          <w:lang w:val="es-BO"/>
        </w:rPr>
      </w:pPr>
    </w:p>
    <w:p w:rsidR="00983957" w:rsidRPr="00721B45" w:rsidRDefault="00983957" w:rsidP="00983957">
      <w:pPr>
        <w:rPr>
          <w:b/>
          <w:lang w:val="es-BO"/>
        </w:rPr>
      </w:pPr>
      <w:r w:rsidRPr="00721B45">
        <w:rPr>
          <w:b/>
          <w:lang w:val="es-BO"/>
        </w:rPr>
        <w:lastRenderedPageBreak/>
        <w:t>Flujos de Carga, Análisis de Contingencias, Cortocircuitos</w:t>
      </w:r>
    </w:p>
    <w:p w:rsidR="00983957" w:rsidRPr="00721B45" w:rsidRDefault="00983957" w:rsidP="00983957">
      <w:pPr>
        <w:rPr>
          <w:lang w:val="es-BO"/>
        </w:rPr>
      </w:pPr>
      <w:r w:rsidRPr="00721B45">
        <w:rPr>
          <w:lang w:val="es-BO"/>
        </w:rPr>
        <w:t>Se debe presentar resultados para máxima, media y mínima demanda en periodos seco y lluvioso, para el primer y segundo año de operación (20</w:t>
      </w:r>
      <w:r w:rsidR="00341800">
        <w:rPr>
          <w:lang w:val="es-BO"/>
        </w:rPr>
        <w:t>20</w:t>
      </w:r>
      <w:r w:rsidRPr="00721B45">
        <w:rPr>
          <w:lang w:val="es-BO"/>
        </w:rPr>
        <w:t xml:space="preserve"> y 20</w:t>
      </w:r>
      <w:r w:rsidR="00341800">
        <w:rPr>
          <w:lang w:val="es-BO"/>
        </w:rPr>
        <w:t>21</w:t>
      </w:r>
      <w:r w:rsidRPr="00721B45">
        <w:rPr>
          <w:lang w:val="es-BO"/>
        </w:rPr>
        <w:t>)</w:t>
      </w:r>
    </w:p>
    <w:p w:rsidR="00983957" w:rsidRPr="00721B45" w:rsidRDefault="00983957" w:rsidP="00983957">
      <w:pPr>
        <w:rPr>
          <w:b/>
          <w:lang w:val="es-BO"/>
        </w:rPr>
      </w:pPr>
      <w:r w:rsidRPr="00721B45">
        <w:rPr>
          <w:b/>
          <w:lang w:val="es-BO"/>
        </w:rPr>
        <w:t>Coordinación de Protecciones</w:t>
      </w:r>
    </w:p>
    <w:p w:rsidR="00983957" w:rsidRPr="00721B45" w:rsidRDefault="00983957" w:rsidP="00983957">
      <w:pPr>
        <w:rPr>
          <w:lang w:val="es-BO"/>
        </w:rPr>
      </w:pPr>
      <w:r w:rsidRPr="00721B45">
        <w:rPr>
          <w:lang w:val="es-BO"/>
        </w:rPr>
        <w:t>Se debe presentar resultados para máxima y mínima demanda en periodos seco y lluvioso, para el primer año de operación</w:t>
      </w:r>
    </w:p>
    <w:p w:rsidR="00983957" w:rsidRPr="00721B45" w:rsidRDefault="00983957" w:rsidP="00983957">
      <w:pPr>
        <w:rPr>
          <w:b/>
          <w:lang w:val="es-BO"/>
        </w:rPr>
      </w:pPr>
      <w:r w:rsidRPr="00721B45">
        <w:rPr>
          <w:b/>
          <w:lang w:val="es-BO"/>
        </w:rPr>
        <w:t>Estabilidad Transitoria Y Dinámica</w:t>
      </w:r>
    </w:p>
    <w:p w:rsidR="00983957" w:rsidRPr="00721B45" w:rsidRDefault="00983957" w:rsidP="00983957">
      <w:pPr>
        <w:rPr>
          <w:rFonts w:cs="Arial"/>
          <w:szCs w:val="22"/>
          <w:lang w:val="es-BO"/>
        </w:rPr>
      </w:pPr>
      <w:r w:rsidRPr="00721B45">
        <w:rPr>
          <w:rFonts w:cs="Arial"/>
          <w:szCs w:val="22"/>
          <w:lang w:val="es-BO"/>
        </w:rPr>
        <w:t>Se debe presentar resultados para máxima, media y mínima demanda en periodos seco y lluvioso, para el primer y segundo año de operación (20</w:t>
      </w:r>
      <w:r w:rsidR="00341800">
        <w:rPr>
          <w:rFonts w:cs="Arial"/>
          <w:szCs w:val="22"/>
          <w:lang w:val="es-BO"/>
        </w:rPr>
        <w:t>20</w:t>
      </w:r>
      <w:r w:rsidRPr="00721B45">
        <w:rPr>
          <w:rFonts w:cs="Arial"/>
          <w:szCs w:val="22"/>
          <w:lang w:val="es-BO"/>
        </w:rPr>
        <w:t xml:space="preserve"> y 20</w:t>
      </w:r>
      <w:r w:rsidR="00341800">
        <w:rPr>
          <w:rFonts w:cs="Arial"/>
          <w:szCs w:val="22"/>
          <w:lang w:val="es-BO"/>
        </w:rPr>
        <w:t>21</w:t>
      </w:r>
      <w:r w:rsidRPr="00721B45">
        <w:rPr>
          <w:rFonts w:cs="Arial"/>
          <w:szCs w:val="22"/>
          <w:lang w:val="es-BO"/>
        </w:rPr>
        <w:t>)</w:t>
      </w:r>
    </w:p>
    <w:p w:rsidR="00983957" w:rsidRPr="00721B45" w:rsidRDefault="00983957" w:rsidP="00983957">
      <w:pPr>
        <w:rPr>
          <w:rFonts w:cs="Arial"/>
          <w:szCs w:val="22"/>
          <w:lang w:val="es-BO"/>
        </w:rPr>
      </w:pPr>
      <w:r w:rsidRPr="00721B45">
        <w:rPr>
          <w:rFonts w:cs="Arial"/>
          <w:szCs w:val="22"/>
          <w:lang w:val="es-BO"/>
        </w:rPr>
        <w:t xml:space="preserve">Los estudios requeridos para este proceso de contratación deben ser realizados con el software </w:t>
      </w:r>
      <w:proofErr w:type="spellStart"/>
      <w:r w:rsidRPr="00721B45">
        <w:rPr>
          <w:rFonts w:cs="Arial"/>
          <w:szCs w:val="22"/>
          <w:lang w:val="es-BO"/>
        </w:rPr>
        <w:t>Power</w:t>
      </w:r>
      <w:proofErr w:type="spellEnd"/>
      <w:r w:rsidRPr="00721B45">
        <w:rPr>
          <w:rFonts w:cs="Arial"/>
          <w:szCs w:val="22"/>
          <w:lang w:val="es-BO"/>
        </w:rPr>
        <w:t xml:space="preserve"> Factory de </w:t>
      </w:r>
      <w:proofErr w:type="spellStart"/>
      <w:r w:rsidRPr="00721B45">
        <w:rPr>
          <w:rFonts w:cs="Arial"/>
          <w:szCs w:val="22"/>
          <w:lang w:val="es-BO"/>
        </w:rPr>
        <w:t>DIgSILENT</w:t>
      </w:r>
      <w:proofErr w:type="spellEnd"/>
      <w:r w:rsidRPr="00721B45">
        <w:rPr>
          <w:rFonts w:cs="Arial"/>
          <w:szCs w:val="22"/>
          <w:lang w:val="es-BO"/>
        </w:rPr>
        <w:t xml:space="preserve">. La base de datos con todos los estudios de casos será entregado a ENDE </w:t>
      </w:r>
      <w:r w:rsidR="00FD1322">
        <w:rPr>
          <w:rFonts w:cs="Arial"/>
          <w:szCs w:val="22"/>
          <w:lang w:val="es-BO"/>
        </w:rPr>
        <w:t>CORPORACIÓN</w:t>
      </w:r>
      <w:r w:rsidRPr="00721B45">
        <w:rPr>
          <w:rFonts w:cs="Arial"/>
          <w:szCs w:val="22"/>
          <w:lang w:val="es-BO"/>
        </w:rPr>
        <w:t xml:space="preserve"> para que este, cuando lo requiera, pueda reproducir los resultados obtenidos,  ampliar y/o modificar el estudio de acuerdo a sus necesidades. </w:t>
      </w:r>
    </w:p>
    <w:p w:rsidR="00983957" w:rsidRPr="00721B45" w:rsidRDefault="00983957" w:rsidP="00983957">
      <w:pPr>
        <w:rPr>
          <w:b/>
          <w:lang w:val="es-BO"/>
        </w:rPr>
      </w:pPr>
      <w:r w:rsidRPr="00721B45">
        <w:rPr>
          <w:b/>
          <w:lang w:val="es-BO"/>
        </w:rPr>
        <w:t>Estabilidad Oscilatoria, de Tensión y de Frecuencia</w:t>
      </w:r>
    </w:p>
    <w:p w:rsidR="00983957" w:rsidRPr="00721B45" w:rsidRDefault="00983957" w:rsidP="00983957">
      <w:pPr>
        <w:rPr>
          <w:lang w:val="es-BO"/>
        </w:rPr>
      </w:pPr>
      <w:r w:rsidRPr="00721B45">
        <w:rPr>
          <w:lang w:val="es-BO"/>
        </w:rPr>
        <w:t xml:space="preserve">Se deberá considerar los mismos escenarios que el estudio de Estabilidad Transitoria y Dinámica, pero se deberá analizar los casos identificados como críticos y necesarios para garantizar un adecuado desempeño dinámico de la red boliviana. </w:t>
      </w:r>
    </w:p>
    <w:p w:rsidR="00983957" w:rsidRPr="00721B45" w:rsidRDefault="00983957" w:rsidP="00983957">
      <w:pPr>
        <w:rPr>
          <w:b/>
          <w:lang w:val="es-BO"/>
        </w:rPr>
      </w:pPr>
      <w:r w:rsidRPr="00721B45">
        <w:rPr>
          <w:b/>
          <w:lang w:val="es-BO"/>
        </w:rPr>
        <w:t>Transitorios electromagnéticos</w:t>
      </w:r>
    </w:p>
    <w:p w:rsidR="00983957" w:rsidRPr="00C96B69" w:rsidRDefault="00983957" w:rsidP="00983957">
      <w:pPr>
        <w:rPr>
          <w:lang w:val="es-BO"/>
        </w:rPr>
      </w:pPr>
      <w:r w:rsidRPr="00721B45">
        <w:rPr>
          <w:lang w:val="es-BO"/>
        </w:rPr>
        <w:t xml:space="preserve">Se debe presentar resultados para máxima demanda del segundo año de operación, mínima demanda del primer año </w:t>
      </w:r>
      <w:r w:rsidRPr="00C96B69">
        <w:rPr>
          <w:lang w:val="es-BO"/>
        </w:rPr>
        <w:t>de operación y para el escenario de máxima transferencia (años 20</w:t>
      </w:r>
      <w:r w:rsidR="00341800">
        <w:rPr>
          <w:lang w:val="es-BO"/>
        </w:rPr>
        <w:t>20</w:t>
      </w:r>
      <w:r w:rsidRPr="00C96B69">
        <w:rPr>
          <w:lang w:val="es-BO"/>
        </w:rPr>
        <w:t xml:space="preserve"> y 20</w:t>
      </w:r>
      <w:r w:rsidR="00341800">
        <w:rPr>
          <w:lang w:val="es-BO"/>
        </w:rPr>
        <w:t>21</w:t>
      </w:r>
      <w:r w:rsidRPr="00C96B69">
        <w:rPr>
          <w:lang w:val="es-BO"/>
        </w:rPr>
        <w:t>).</w:t>
      </w:r>
    </w:p>
    <w:p w:rsidR="00983957" w:rsidRPr="00C96B69" w:rsidRDefault="00983957" w:rsidP="00983957">
      <w:pPr>
        <w:rPr>
          <w:rFonts w:cs="Arial"/>
          <w:szCs w:val="22"/>
          <w:lang w:val="es-BO"/>
        </w:rPr>
      </w:pPr>
      <w:r w:rsidRPr="00C96B69">
        <w:rPr>
          <w:lang w:val="es-BO"/>
        </w:rPr>
        <w:t>Así también como parte del  alcance de los estudios, el Consultor deberá elaborar un manual de operación de las instalaciones del proyecto para operación en condiciones normales y condiciones de restitución (</w:t>
      </w:r>
      <w:r w:rsidR="00721B45" w:rsidRPr="00C96B69">
        <w:rPr>
          <w:lang w:val="es-BO"/>
        </w:rPr>
        <w:t>restablecimiento</w:t>
      </w:r>
      <w:r w:rsidRPr="00C96B69">
        <w:rPr>
          <w:lang w:val="es-BO"/>
        </w:rPr>
        <w:t>) del SIN después un colapso total o parcial del SIN.</w:t>
      </w:r>
    </w:p>
    <w:p w:rsidR="00983957" w:rsidRPr="00721B45" w:rsidRDefault="00983957" w:rsidP="00983957">
      <w:pPr>
        <w:pStyle w:val="Ttulo1"/>
        <w:keepNext w:val="0"/>
        <w:tabs>
          <w:tab w:val="clear" w:pos="567"/>
          <w:tab w:val="left" w:pos="851"/>
        </w:tabs>
        <w:spacing w:before="0" w:after="0"/>
        <w:ind w:left="432" w:hanging="432"/>
        <w:rPr>
          <w:lang w:val="es-BO"/>
        </w:rPr>
      </w:pPr>
      <w:bookmarkStart w:id="62" w:name="_Toc488174392"/>
      <w:bookmarkStart w:id="63" w:name="_Toc530116619"/>
      <w:r w:rsidRPr="00721B45">
        <w:rPr>
          <w:lang w:val="es-BO"/>
        </w:rPr>
        <w:t>PRESENTACIÓN DE LOS INFORMES Y APROBACIÓN</w:t>
      </w:r>
      <w:bookmarkEnd w:id="50"/>
      <w:bookmarkEnd w:id="51"/>
      <w:bookmarkEnd w:id="52"/>
      <w:bookmarkEnd w:id="53"/>
      <w:bookmarkEnd w:id="62"/>
      <w:bookmarkEnd w:id="63"/>
    </w:p>
    <w:p w:rsidR="00983957" w:rsidRPr="00721B45" w:rsidRDefault="00983957" w:rsidP="00F96A1B">
      <w:pPr>
        <w:pStyle w:val="Ttulo2"/>
        <w:numPr>
          <w:ilvl w:val="1"/>
          <w:numId w:val="25"/>
        </w:numPr>
        <w:rPr>
          <w:lang w:val="es-BO"/>
        </w:rPr>
      </w:pPr>
      <w:bookmarkStart w:id="64" w:name="_Toc470815139"/>
      <w:bookmarkStart w:id="65" w:name="_Toc471293456"/>
      <w:bookmarkStart w:id="66" w:name="_Toc471298087"/>
      <w:bookmarkStart w:id="67" w:name="_Toc488174393"/>
      <w:r w:rsidRPr="00721B45">
        <w:rPr>
          <w:lang w:val="es-BO"/>
        </w:rPr>
        <w:t xml:space="preserve"> </w:t>
      </w:r>
      <w:bookmarkStart w:id="68" w:name="_Toc530116620"/>
      <w:r w:rsidR="00D364D5" w:rsidRPr="00721B45">
        <w:rPr>
          <w:rFonts w:hint="eastAsia"/>
          <w:lang w:val="es-BO"/>
        </w:rPr>
        <w:t>PRESENTACIÓN DE LOS INFORME</w:t>
      </w:r>
      <w:bookmarkEnd w:id="64"/>
      <w:r w:rsidR="00D364D5" w:rsidRPr="00721B45">
        <w:rPr>
          <w:rFonts w:hint="eastAsia"/>
          <w:lang w:val="es-BO"/>
        </w:rPr>
        <w:t>S</w:t>
      </w:r>
      <w:bookmarkEnd w:id="65"/>
      <w:bookmarkEnd w:id="66"/>
      <w:bookmarkEnd w:id="67"/>
      <w:bookmarkEnd w:id="68"/>
    </w:p>
    <w:p w:rsidR="00983957" w:rsidRPr="00721B45" w:rsidRDefault="00983957" w:rsidP="00983957">
      <w:pPr>
        <w:rPr>
          <w:lang w:val="es-BO"/>
        </w:rPr>
      </w:pPr>
      <w:r w:rsidRPr="00721B45">
        <w:rPr>
          <w:lang w:val="es-BO"/>
        </w:rPr>
        <w:t xml:space="preserve">El Consultor deberá enviar un informe preliminar del estudio para que ENDE </w:t>
      </w:r>
      <w:r w:rsidR="00FD1322">
        <w:rPr>
          <w:lang w:val="es-BO"/>
        </w:rPr>
        <w:t>CORPORACIÓN</w:t>
      </w:r>
      <w:r w:rsidRPr="00721B45">
        <w:rPr>
          <w:lang w:val="es-BO"/>
        </w:rPr>
        <w:t xml:space="preserve"> pueda hacer sus observaciones y/o sugerencias a las simulaciones realizadas. Posteriormente deberá presentar una versión modificada del informe preliminar con las aclaraciones y/o modificaciones antes solicitadas.</w:t>
      </w:r>
    </w:p>
    <w:p w:rsidR="00983957" w:rsidRPr="00721B45" w:rsidRDefault="00983957" w:rsidP="00983957">
      <w:pPr>
        <w:rPr>
          <w:lang w:val="es-BO"/>
        </w:rPr>
      </w:pPr>
      <w:r w:rsidRPr="00721B45">
        <w:rPr>
          <w:lang w:val="es-BO"/>
        </w:rPr>
        <w:t>En la presentación de los informes se hace algunas recomendaciones que serán t</w:t>
      </w:r>
      <w:r w:rsidR="001A4E3B">
        <w:rPr>
          <w:lang w:val="es-BO"/>
        </w:rPr>
        <w:t>oma</w:t>
      </w:r>
      <w:r w:rsidRPr="00721B45">
        <w:rPr>
          <w:lang w:val="es-BO"/>
        </w:rPr>
        <w:t>das en cuenta:</w:t>
      </w:r>
    </w:p>
    <w:p w:rsidR="00983957" w:rsidRPr="00721B45" w:rsidRDefault="00983957" w:rsidP="007A535E">
      <w:pPr>
        <w:pStyle w:val="Prrafodelista"/>
        <w:widowControl w:val="0"/>
        <w:numPr>
          <w:ilvl w:val="0"/>
          <w:numId w:val="19"/>
        </w:numPr>
        <w:spacing w:before="0" w:after="0"/>
        <w:rPr>
          <w:rFonts w:cs="Arial"/>
          <w:szCs w:val="22"/>
          <w:lang w:val="es-BO"/>
        </w:rPr>
      </w:pPr>
      <w:r w:rsidRPr="00721B45">
        <w:rPr>
          <w:rFonts w:cs="Arial"/>
          <w:szCs w:val="22"/>
          <w:lang w:val="es-BO"/>
        </w:rPr>
        <w:lastRenderedPageBreak/>
        <w:t>Se describirá las características técnicas del proyecto, que muestren un desempeño eléctrico adecuado conforme a lo requerido en las Normas Operativas del CNDC.</w:t>
      </w:r>
    </w:p>
    <w:p w:rsidR="00983957" w:rsidRPr="00721B45" w:rsidRDefault="00983957" w:rsidP="007A535E">
      <w:pPr>
        <w:pStyle w:val="Prrafodelista"/>
        <w:widowControl w:val="0"/>
        <w:numPr>
          <w:ilvl w:val="0"/>
          <w:numId w:val="19"/>
        </w:numPr>
        <w:spacing w:before="0" w:after="0"/>
        <w:rPr>
          <w:rFonts w:cs="Arial"/>
          <w:szCs w:val="22"/>
          <w:lang w:val="es-BO"/>
        </w:rPr>
      </w:pPr>
      <w:r w:rsidRPr="00721B45">
        <w:rPr>
          <w:rFonts w:cs="Arial"/>
          <w:szCs w:val="22"/>
          <w:lang w:val="es-BO"/>
        </w:rPr>
        <w:t>Deberá contener todos los estudios de casos realizados, claramente clasificados, en formato PDF.</w:t>
      </w:r>
    </w:p>
    <w:p w:rsidR="00983957" w:rsidRPr="00721B45" w:rsidRDefault="00983957" w:rsidP="007A535E">
      <w:pPr>
        <w:pStyle w:val="Prrafodelista"/>
        <w:widowControl w:val="0"/>
        <w:numPr>
          <w:ilvl w:val="0"/>
          <w:numId w:val="19"/>
        </w:numPr>
        <w:spacing w:before="0" w:after="0"/>
        <w:rPr>
          <w:rFonts w:cs="Arial"/>
          <w:szCs w:val="22"/>
          <w:lang w:val="es-BO"/>
        </w:rPr>
      </w:pPr>
      <w:r w:rsidRPr="00721B45">
        <w:rPr>
          <w:rFonts w:cs="Arial"/>
          <w:szCs w:val="22"/>
          <w:lang w:val="es-BO"/>
        </w:rPr>
        <w:t xml:space="preserve">El idioma que se utilizará para la presentación del informe final, será el español. </w:t>
      </w:r>
    </w:p>
    <w:p w:rsidR="00983957" w:rsidRPr="00721B45" w:rsidRDefault="00983957" w:rsidP="007A535E">
      <w:pPr>
        <w:pStyle w:val="Prrafodelista"/>
        <w:widowControl w:val="0"/>
        <w:numPr>
          <w:ilvl w:val="0"/>
          <w:numId w:val="19"/>
        </w:numPr>
        <w:spacing w:before="0" w:after="0"/>
        <w:rPr>
          <w:szCs w:val="22"/>
          <w:lang w:val="es-BO"/>
        </w:rPr>
      </w:pPr>
      <w:r w:rsidRPr="00721B45">
        <w:rPr>
          <w:rFonts w:cs="Arial"/>
          <w:szCs w:val="22"/>
          <w:lang w:val="es-BO"/>
        </w:rPr>
        <w:t xml:space="preserve">Las consultas y aclaraciones por correo electrónico pueden ser en </w:t>
      </w:r>
      <w:r w:rsidRPr="00721B45">
        <w:rPr>
          <w:rFonts w:cs="Arial"/>
          <w:szCs w:val="22"/>
          <w:u w:val="single"/>
          <w:lang w:val="es-BO"/>
        </w:rPr>
        <w:t>español o inglés</w:t>
      </w:r>
      <w:r w:rsidRPr="00721B45">
        <w:rPr>
          <w:rFonts w:cs="Arial"/>
          <w:szCs w:val="22"/>
          <w:lang w:val="es-BO"/>
        </w:rPr>
        <w:t xml:space="preserve">. </w:t>
      </w:r>
    </w:p>
    <w:p w:rsidR="00983957" w:rsidRPr="00721B45" w:rsidRDefault="00983957" w:rsidP="007A535E">
      <w:pPr>
        <w:pStyle w:val="Prrafodelista"/>
        <w:widowControl w:val="0"/>
        <w:numPr>
          <w:ilvl w:val="0"/>
          <w:numId w:val="19"/>
        </w:numPr>
        <w:spacing w:before="0" w:after="0"/>
        <w:rPr>
          <w:szCs w:val="22"/>
          <w:lang w:val="es-BO"/>
        </w:rPr>
      </w:pPr>
      <w:r w:rsidRPr="00721B45">
        <w:rPr>
          <w:rFonts w:cs="Arial"/>
          <w:szCs w:val="22"/>
          <w:lang w:val="es-BO"/>
        </w:rPr>
        <w:t>En caso de haber copias impresas, deberán ser documentos de primera calidad, encuadernados en carpetas separadas por cada estudio ejecutado, con gráficos y diagramas en colores.</w:t>
      </w:r>
    </w:p>
    <w:p w:rsidR="00983957" w:rsidRPr="00721B45" w:rsidRDefault="00983957" w:rsidP="00983957">
      <w:pPr>
        <w:rPr>
          <w:lang w:val="es-BO"/>
        </w:rPr>
      </w:pPr>
      <w:r w:rsidRPr="00721B45">
        <w:rPr>
          <w:lang w:val="es-BO"/>
        </w:rPr>
        <w:t>El informe final deberá contener los siguientes archivos como respaldo:</w:t>
      </w:r>
    </w:p>
    <w:p w:rsidR="00983957" w:rsidRPr="00721B45" w:rsidRDefault="00983957" w:rsidP="007A535E">
      <w:pPr>
        <w:pStyle w:val="Prrafodelista"/>
        <w:widowControl w:val="0"/>
        <w:numPr>
          <w:ilvl w:val="0"/>
          <w:numId w:val="19"/>
        </w:numPr>
        <w:spacing w:before="0" w:after="0"/>
        <w:rPr>
          <w:rFonts w:cs="Arial"/>
          <w:szCs w:val="22"/>
          <w:lang w:val="es-BO"/>
        </w:rPr>
      </w:pPr>
      <w:r w:rsidRPr="00721B45">
        <w:rPr>
          <w:rFonts w:cs="Arial"/>
          <w:szCs w:val="22"/>
          <w:lang w:val="es-BO"/>
        </w:rPr>
        <w:t>Textos en archivo Microsoft Word,</w:t>
      </w:r>
    </w:p>
    <w:p w:rsidR="00983957" w:rsidRPr="00721B45" w:rsidRDefault="00983957" w:rsidP="007A535E">
      <w:pPr>
        <w:pStyle w:val="Prrafodelista"/>
        <w:widowControl w:val="0"/>
        <w:numPr>
          <w:ilvl w:val="0"/>
          <w:numId w:val="19"/>
        </w:numPr>
        <w:spacing w:before="0" w:after="0"/>
        <w:rPr>
          <w:rFonts w:cs="Arial"/>
          <w:szCs w:val="22"/>
          <w:lang w:val="es-BO"/>
        </w:rPr>
      </w:pPr>
      <w:r w:rsidRPr="00721B45">
        <w:rPr>
          <w:rFonts w:cs="Arial"/>
          <w:szCs w:val="22"/>
          <w:lang w:val="es-BO"/>
        </w:rPr>
        <w:t>Los cálculos de ajustes y otros en Microsoft Excel,</w:t>
      </w:r>
    </w:p>
    <w:p w:rsidR="00983957" w:rsidRPr="00721B45" w:rsidRDefault="00983957" w:rsidP="007A535E">
      <w:pPr>
        <w:pStyle w:val="Prrafodelista"/>
        <w:widowControl w:val="0"/>
        <w:numPr>
          <w:ilvl w:val="0"/>
          <w:numId w:val="19"/>
        </w:numPr>
        <w:spacing w:before="0" w:after="0"/>
        <w:rPr>
          <w:rFonts w:cs="Arial"/>
          <w:szCs w:val="22"/>
          <w:lang w:val="es-BO"/>
        </w:rPr>
      </w:pPr>
      <w:r w:rsidRPr="00721B45">
        <w:rPr>
          <w:rFonts w:cs="Arial"/>
          <w:szCs w:val="22"/>
          <w:lang w:val="es-BO"/>
        </w:rPr>
        <w:t xml:space="preserve">Los cálculos, modelos, diagramas y otros procesos ejecutados con los software </w:t>
      </w:r>
      <w:proofErr w:type="spellStart"/>
      <w:r w:rsidRPr="00721B45">
        <w:rPr>
          <w:rFonts w:cs="Arial"/>
          <w:szCs w:val="22"/>
          <w:lang w:val="es-BO"/>
        </w:rPr>
        <w:t>DIgSILENT</w:t>
      </w:r>
      <w:proofErr w:type="spellEnd"/>
      <w:r w:rsidRPr="00721B45">
        <w:rPr>
          <w:rFonts w:cs="Arial"/>
          <w:szCs w:val="22"/>
          <w:lang w:val="es-BO"/>
        </w:rPr>
        <w:t xml:space="preserve"> </w:t>
      </w:r>
      <w:r w:rsidRPr="00721B45">
        <w:rPr>
          <w:lang w:val="es-BO"/>
        </w:rPr>
        <w:t>(base de datos)</w:t>
      </w:r>
      <w:r w:rsidRPr="00721B45">
        <w:rPr>
          <w:rFonts w:cs="Arial"/>
          <w:szCs w:val="22"/>
          <w:lang w:val="es-BO"/>
        </w:rPr>
        <w:t>, ATP/</w:t>
      </w:r>
      <w:proofErr w:type="spellStart"/>
      <w:r w:rsidRPr="00721B45">
        <w:rPr>
          <w:rFonts w:cs="Arial"/>
          <w:szCs w:val="22"/>
          <w:lang w:val="es-BO"/>
        </w:rPr>
        <w:t>ATPDraw</w:t>
      </w:r>
      <w:proofErr w:type="spellEnd"/>
      <w:r w:rsidRPr="00721B45">
        <w:rPr>
          <w:rFonts w:cs="Arial"/>
          <w:szCs w:val="22"/>
          <w:lang w:val="es-BO"/>
        </w:rPr>
        <w:t xml:space="preserve"> deberán ser entregados en archivos de origen.</w:t>
      </w:r>
    </w:p>
    <w:p w:rsidR="00983957" w:rsidRPr="00721B45" w:rsidRDefault="00983957" w:rsidP="00983957">
      <w:pPr>
        <w:rPr>
          <w:lang w:val="es-BO"/>
        </w:rPr>
      </w:pPr>
      <w:r w:rsidRPr="00721B45">
        <w:rPr>
          <w:lang w:val="es-BO"/>
        </w:rPr>
        <w:t>El informe final para los estudios de flujos de potencia y cortocircuitos, deberá incluir mínimamente los siguientes puntos:</w:t>
      </w:r>
    </w:p>
    <w:p w:rsidR="00983957" w:rsidRPr="00721B45" w:rsidRDefault="00983957" w:rsidP="00983957">
      <w:pPr>
        <w:pStyle w:val="Vieta1"/>
        <w:rPr>
          <w:lang w:val="es-BO"/>
        </w:rPr>
      </w:pPr>
      <w:r w:rsidRPr="00721B45">
        <w:rPr>
          <w:lang w:val="es-BO"/>
        </w:rPr>
        <w:t>Describir  los resultados de las simulaciones, conclusiones y recomendaciones.</w:t>
      </w:r>
    </w:p>
    <w:p w:rsidR="00983957" w:rsidRPr="00721B45" w:rsidRDefault="00983957" w:rsidP="00983957">
      <w:pPr>
        <w:pStyle w:val="Vieta1"/>
        <w:rPr>
          <w:lang w:val="es-BO"/>
        </w:rPr>
      </w:pPr>
      <w:r w:rsidRPr="00721B45">
        <w:rPr>
          <w:lang w:val="es-BO"/>
        </w:rPr>
        <w:t xml:space="preserve">Sobre la base de los resultados se describirá los elementos que superen sus niveles de </w:t>
      </w:r>
      <w:proofErr w:type="spellStart"/>
      <w:r w:rsidRPr="00721B45">
        <w:rPr>
          <w:lang w:val="es-BO"/>
        </w:rPr>
        <w:t>cargabilidad</w:t>
      </w:r>
      <w:proofErr w:type="spellEnd"/>
      <w:r w:rsidRPr="00721B45">
        <w:rPr>
          <w:lang w:val="es-BO"/>
        </w:rPr>
        <w:t xml:space="preserve">, las modificaciones que se deben introducir en la red para salvar los problemas, reemplazo de equipos de patio de subestaciones. </w:t>
      </w:r>
    </w:p>
    <w:p w:rsidR="00983957" w:rsidRPr="00721B45" w:rsidRDefault="00983957" w:rsidP="00983957">
      <w:pPr>
        <w:pStyle w:val="Vieta1"/>
        <w:rPr>
          <w:lang w:val="es-BO"/>
        </w:rPr>
      </w:pPr>
      <w:r w:rsidRPr="00721B45">
        <w:rPr>
          <w:lang w:val="es-BO"/>
        </w:rPr>
        <w:t>Describir los mayores niveles de cortocircuitos en las diferentes instalaciones y aledañas recomendará el reemplazo de aquellos equipos que han superado su capacidad de soporte de cortocircuito y corte de los interruptores.</w:t>
      </w:r>
    </w:p>
    <w:p w:rsidR="00983957" w:rsidRPr="00721B45" w:rsidRDefault="00983957" w:rsidP="00983957">
      <w:pPr>
        <w:rPr>
          <w:lang w:val="es-BO"/>
        </w:rPr>
      </w:pPr>
      <w:r w:rsidRPr="00721B45">
        <w:rPr>
          <w:lang w:val="es-BO"/>
        </w:rPr>
        <w:t>El informe final para los estudios de transitorios electromagnéticos, deberá incluir mínimamente los siguientes puntos:</w:t>
      </w:r>
    </w:p>
    <w:p w:rsidR="00983957" w:rsidRPr="00721B45" w:rsidRDefault="00983957" w:rsidP="00721B45">
      <w:pPr>
        <w:pStyle w:val="Vieta1"/>
        <w:rPr>
          <w:lang w:val="es-BO"/>
        </w:rPr>
      </w:pPr>
      <w:r w:rsidRPr="00721B45">
        <w:rPr>
          <w:lang w:val="es-BO"/>
        </w:rPr>
        <w:t>Describir  los resultados de las simulaciones, conclusiones y recomendaciones.</w:t>
      </w:r>
    </w:p>
    <w:p w:rsidR="00983957" w:rsidRPr="00721B45" w:rsidRDefault="00983957" w:rsidP="00721B45">
      <w:pPr>
        <w:pStyle w:val="Vieta1"/>
        <w:rPr>
          <w:lang w:val="es-BO"/>
        </w:rPr>
      </w:pPr>
      <w:r w:rsidRPr="00721B45">
        <w:rPr>
          <w:lang w:val="es-BO"/>
        </w:rPr>
        <w:t>Sobre la base de los resultados se describirá los mayores niveles de sobretensión, las características básicas de los equipos para mitigar y/o eliminar las sobretensiones, características básicas de máquinas eléctricas.</w:t>
      </w:r>
    </w:p>
    <w:p w:rsidR="00983957" w:rsidRPr="00721B45" w:rsidRDefault="00983957" w:rsidP="00983957">
      <w:pPr>
        <w:pStyle w:val="Vieta1"/>
        <w:rPr>
          <w:lang w:val="es-BO"/>
        </w:rPr>
      </w:pPr>
      <w:r w:rsidRPr="00721B45">
        <w:rPr>
          <w:lang w:val="es-BO"/>
        </w:rPr>
        <w:t>Describir las restricciones operativas tanto en condiciones operativas N-1, y de restitución compatible con el procedimiento actual.</w:t>
      </w:r>
    </w:p>
    <w:p w:rsidR="00983957" w:rsidRPr="00721B45" w:rsidRDefault="00983957" w:rsidP="009940C9">
      <w:pPr>
        <w:rPr>
          <w:lang w:val="es-BO"/>
        </w:rPr>
      </w:pPr>
      <w:r w:rsidRPr="00721B45">
        <w:rPr>
          <w:lang w:val="es-BO"/>
        </w:rPr>
        <w:t>El informe final para los estudios de estabilidad transitoria y dinámica, deberá incluir mínimamente los siguientes puntos:</w:t>
      </w:r>
    </w:p>
    <w:p w:rsidR="00983957" w:rsidRPr="00721B45" w:rsidRDefault="00983957" w:rsidP="00721B45">
      <w:pPr>
        <w:pStyle w:val="Vieta1"/>
        <w:ind w:left="924" w:hanging="357"/>
        <w:rPr>
          <w:lang w:val="es-BO"/>
        </w:rPr>
      </w:pPr>
      <w:r w:rsidRPr="00721B45">
        <w:rPr>
          <w:lang w:val="es-BO"/>
        </w:rPr>
        <w:t>Describir  los resultados de las simulaciones, conclusiones y recomendaciones.</w:t>
      </w:r>
    </w:p>
    <w:p w:rsidR="00983957" w:rsidRPr="00721B45" w:rsidRDefault="00983957" w:rsidP="00721B45">
      <w:pPr>
        <w:pStyle w:val="Vieta1"/>
        <w:ind w:left="924" w:hanging="357"/>
        <w:rPr>
          <w:lang w:val="es-BO"/>
        </w:rPr>
      </w:pPr>
      <w:r w:rsidRPr="00721B45">
        <w:rPr>
          <w:lang w:val="es-BO"/>
        </w:rPr>
        <w:t xml:space="preserve">Sobre la base de los resultados se recomendara un esquema de apertura y reconexión para las líneas del proyecto y para las líneas adyacentes, indicando los tiempos óptimos de despeje de falla, </w:t>
      </w:r>
      <w:proofErr w:type="spellStart"/>
      <w:r w:rsidRPr="00721B45">
        <w:rPr>
          <w:lang w:val="es-BO"/>
        </w:rPr>
        <w:t>recierre</w:t>
      </w:r>
      <w:proofErr w:type="spellEnd"/>
      <w:r w:rsidRPr="00721B45">
        <w:rPr>
          <w:lang w:val="es-BO"/>
        </w:rPr>
        <w:t xml:space="preserve"> y apertura definitiva.</w:t>
      </w:r>
    </w:p>
    <w:p w:rsidR="00983957" w:rsidRPr="00721B45" w:rsidRDefault="00983957" w:rsidP="00721B45">
      <w:pPr>
        <w:pStyle w:val="Vieta1"/>
        <w:ind w:left="924" w:hanging="357"/>
        <w:rPr>
          <w:lang w:val="es-BO"/>
        </w:rPr>
      </w:pPr>
      <w:r w:rsidRPr="00721B45">
        <w:rPr>
          <w:lang w:val="es-BO"/>
        </w:rPr>
        <w:t xml:space="preserve">Del análisis de los resultados obtenidos en los estudios de estabilidad transitoria, </w:t>
      </w:r>
      <w:r w:rsidRPr="00721B45">
        <w:rPr>
          <w:lang w:val="es-BO"/>
        </w:rPr>
        <w:lastRenderedPageBreak/>
        <w:t>se propondrá una “Guía de Operación” de las líneas del proyecto y líneas adyacentes, compatible con los requerimientos operativos descritos en la normativa vigente.</w:t>
      </w:r>
    </w:p>
    <w:p w:rsidR="00983957" w:rsidRPr="00721B45" w:rsidRDefault="00983957" w:rsidP="009940C9">
      <w:pPr>
        <w:rPr>
          <w:lang w:val="es-BO"/>
        </w:rPr>
      </w:pPr>
      <w:r w:rsidRPr="00721B45">
        <w:rPr>
          <w:lang w:val="es-BO"/>
        </w:rPr>
        <w:t>El informe final para los estudios de protecciones, deberá incluir mínimamente los siguientes puntos:</w:t>
      </w:r>
    </w:p>
    <w:p w:rsidR="00983957" w:rsidRPr="00721B45" w:rsidRDefault="00983957" w:rsidP="00983957">
      <w:pPr>
        <w:pStyle w:val="Vieta1"/>
        <w:rPr>
          <w:lang w:val="es-BO"/>
        </w:rPr>
      </w:pPr>
      <w:r w:rsidRPr="00721B45">
        <w:rPr>
          <w:lang w:val="es-BO"/>
        </w:rPr>
        <w:t>Método de abordaje del problema,</w:t>
      </w:r>
    </w:p>
    <w:p w:rsidR="00983957" w:rsidRPr="00721B45" w:rsidRDefault="00983957" w:rsidP="00983957">
      <w:pPr>
        <w:pStyle w:val="Vieta1"/>
        <w:rPr>
          <w:lang w:val="es-BO"/>
        </w:rPr>
      </w:pPr>
      <w:r w:rsidRPr="00721B45">
        <w:rPr>
          <w:lang w:val="es-BO"/>
        </w:rPr>
        <w:t>Forma de validación del método,</w:t>
      </w:r>
    </w:p>
    <w:p w:rsidR="00983957" w:rsidRPr="00721B45" w:rsidRDefault="00983957" w:rsidP="00983957">
      <w:pPr>
        <w:pStyle w:val="Vieta1"/>
        <w:rPr>
          <w:lang w:val="es-BO"/>
        </w:rPr>
      </w:pPr>
      <w:r w:rsidRPr="00721B45">
        <w:rPr>
          <w:lang w:val="es-BO"/>
        </w:rPr>
        <w:t>Resultados de la simulación para los tipos de falla analizados,</w:t>
      </w:r>
    </w:p>
    <w:p w:rsidR="00983957" w:rsidRPr="00721B45" w:rsidRDefault="00983957" w:rsidP="00983957">
      <w:pPr>
        <w:pStyle w:val="Vieta1"/>
        <w:rPr>
          <w:lang w:val="es-BO"/>
        </w:rPr>
      </w:pPr>
      <w:r w:rsidRPr="00721B45">
        <w:rPr>
          <w:lang w:val="es-BO"/>
        </w:rPr>
        <w:t>Anexos con gráficos de coordinación de protecciones: R-X, tiempo-distancia y tiempo-corriente,</w:t>
      </w:r>
    </w:p>
    <w:p w:rsidR="00983957" w:rsidRPr="00721B45" w:rsidRDefault="00983957" w:rsidP="00983957">
      <w:pPr>
        <w:pStyle w:val="Vieta1"/>
        <w:rPr>
          <w:lang w:val="es-BO"/>
        </w:rPr>
      </w:pPr>
      <w:r w:rsidRPr="00721B45">
        <w:rPr>
          <w:lang w:val="es-BO"/>
        </w:rPr>
        <w:t>Ajustes completos recomendados para cada relé,</w:t>
      </w:r>
    </w:p>
    <w:p w:rsidR="00983957" w:rsidRPr="00721B45" w:rsidRDefault="00983957" w:rsidP="00983957">
      <w:pPr>
        <w:pStyle w:val="Vieta1"/>
        <w:rPr>
          <w:lang w:val="es-BO"/>
        </w:rPr>
      </w:pPr>
      <w:r w:rsidRPr="00721B45">
        <w:rPr>
          <w:lang w:val="es-BO"/>
        </w:rPr>
        <w:t>Memorias de cálculo,</w:t>
      </w:r>
    </w:p>
    <w:p w:rsidR="00983957" w:rsidRPr="00721B45" w:rsidRDefault="00983957" w:rsidP="00983957">
      <w:pPr>
        <w:pStyle w:val="Vieta1"/>
        <w:rPr>
          <w:lang w:val="es-BO"/>
        </w:rPr>
      </w:pPr>
      <w:r w:rsidRPr="00721B45">
        <w:rPr>
          <w:lang w:val="es-BO"/>
        </w:rPr>
        <w:t>Conclusiones y recomendaciones.</w:t>
      </w:r>
    </w:p>
    <w:p w:rsidR="00983957" w:rsidRPr="00721B45" w:rsidRDefault="00D364D5" w:rsidP="00F96A1B">
      <w:pPr>
        <w:pStyle w:val="Ttulo2"/>
        <w:numPr>
          <w:ilvl w:val="1"/>
          <w:numId w:val="25"/>
        </w:numPr>
        <w:rPr>
          <w:lang w:val="es-BO"/>
        </w:rPr>
      </w:pPr>
      <w:bookmarkStart w:id="69" w:name="_Toc462680280"/>
      <w:bookmarkStart w:id="70" w:name="_Toc466888285"/>
      <w:bookmarkStart w:id="71" w:name="_Toc470016273"/>
      <w:bookmarkStart w:id="72" w:name="_Toc470815140"/>
      <w:bookmarkStart w:id="73" w:name="_Toc471293457"/>
      <w:bookmarkStart w:id="74" w:name="_Toc471298088"/>
      <w:bookmarkStart w:id="75" w:name="_Toc488174394"/>
      <w:bookmarkStart w:id="76" w:name="_Toc530116621"/>
      <w:r w:rsidRPr="00721B45">
        <w:rPr>
          <w:rFonts w:hint="eastAsia"/>
          <w:lang w:val="es-BO"/>
        </w:rPr>
        <w:t>APROBACIÓN DE LOS INFORME</w:t>
      </w:r>
      <w:bookmarkEnd w:id="69"/>
      <w:bookmarkEnd w:id="70"/>
      <w:bookmarkEnd w:id="71"/>
      <w:bookmarkEnd w:id="72"/>
      <w:r w:rsidRPr="00721B45">
        <w:rPr>
          <w:rFonts w:hint="eastAsia"/>
          <w:lang w:val="es-BO"/>
        </w:rPr>
        <w:t>S</w:t>
      </w:r>
      <w:bookmarkEnd w:id="73"/>
      <w:bookmarkEnd w:id="74"/>
      <w:bookmarkEnd w:id="75"/>
      <w:bookmarkEnd w:id="76"/>
    </w:p>
    <w:p w:rsidR="00983957" w:rsidRPr="00721B45" w:rsidRDefault="00983957" w:rsidP="009940C9">
      <w:pPr>
        <w:rPr>
          <w:lang w:val="es-BO"/>
        </w:rPr>
      </w:pPr>
      <w:r w:rsidRPr="00721B45">
        <w:rPr>
          <w:lang w:val="es-BO"/>
        </w:rPr>
        <w:t xml:space="preserve">La aprobación de los informes de los estudios está compuesto por dos etapas: 1) Aprobación por parte de ENDE </w:t>
      </w:r>
      <w:r w:rsidR="00FD1322">
        <w:rPr>
          <w:lang w:val="es-BO"/>
        </w:rPr>
        <w:t>CORPORACIÓN</w:t>
      </w:r>
      <w:r w:rsidRPr="00721B45">
        <w:rPr>
          <w:lang w:val="es-BO"/>
        </w:rPr>
        <w:t xml:space="preserve"> y 2) aprobación por parte del CNDC.</w:t>
      </w:r>
    </w:p>
    <w:p w:rsidR="00983957" w:rsidRPr="00721B45" w:rsidRDefault="00983957" w:rsidP="009940C9">
      <w:pPr>
        <w:rPr>
          <w:lang w:val="es-BO"/>
        </w:rPr>
      </w:pPr>
      <w:r w:rsidRPr="00721B45">
        <w:rPr>
          <w:lang w:val="es-BO"/>
        </w:rPr>
        <w:t xml:space="preserve">El Consultor presentará un informe preliminar para que ENDE </w:t>
      </w:r>
      <w:r w:rsidR="00FD1322">
        <w:rPr>
          <w:lang w:val="es-BO"/>
        </w:rPr>
        <w:t>CORPORACIÓN</w:t>
      </w:r>
      <w:r w:rsidRPr="00721B45">
        <w:rPr>
          <w:lang w:val="es-BO"/>
        </w:rPr>
        <w:t xml:space="preserve">, sugiera modificaciones y/o realice las observaciones que correspondan. Posteriormente el Consultor enviará, previa aprobación de ENDE </w:t>
      </w:r>
      <w:r w:rsidR="00FD1322">
        <w:rPr>
          <w:lang w:val="es-BO"/>
        </w:rPr>
        <w:t>CORPORACIÓN</w:t>
      </w:r>
      <w:r w:rsidRPr="00721B45">
        <w:rPr>
          <w:lang w:val="es-BO"/>
        </w:rPr>
        <w:t>,  un informe final en formato digital.</w:t>
      </w:r>
    </w:p>
    <w:p w:rsidR="00983957" w:rsidRPr="00721B45" w:rsidRDefault="00983957" w:rsidP="009940C9">
      <w:pPr>
        <w:rPr>
          <w:lang w:val="es-BO"/>
        </w:rPr>
      </w:pPr>
      <w:r w:rsidRPr="00721B45">
        <w:rPr>
          <w:lang w:val="es-BO"/>
        </w:rPr>
        <w:t xml:space="preserve">ENDE </w:t>
      </w:r>
      <w:r w:rsidR="00FD1322">
        <w:rPr>
          <w:lang w:val="es-BO"/>
        </w:rPr>
        <w:t>CORPORACIÓN</w:t>
      </w:r>
      <w:r w:rsidRPr="00721B45">
        <w:rPr>
          <w:lang w:val="es-BO"/>
        </w:rPr>
        <w:t xml:space="preserve"> presentará los informes de los estudios eléctricos al CNDC, para obtener el permiso de conexión de las instalaciones del proyecto al SIN. El consultor atenderá y resolverá las observaciones del CNDC hasta lograr su conformidad plena. De acuerdo con el procedimiento de aprobación de los estudios eléctricos, dentro del marco regulatorio eléctrico vigente en Bolivia, el CNDC dispone de un periodo de tiempo de hasta 30 días para revisar los informes y emitir sus observaciones a los estudios, si corresponden.</w:t>
      </w:r>
    </w:p>
    <w:p w:rsidR="00983957" w:rsidRPr="00721B45" w:rsidRDefault="00983957" w:rsidP="00983957">
      <w:pPr>
        <w:pStyle w:val="Ttulo1"/>
        <w:keepNext w:val="0"/>
        <w:tabs>
          <w:tab w:val="clear" w:pos="567"/>
          <w:tab w:val="left" w:pos="851"/>
        </w:tabs>
        <w:spacing w:before="0" w:after="0"/>
        <w:ind w:left="432" w:hanging="432"/>
        <w:rPr>
          <w:lang w:val="es-BO"/>
        </w:rPr>
      </w:pPr>
      <w:bookmarkStart w:id="77" w:name="_Toc471293458"/>
      <w:bookmarkStart w:id="78" w:name="_Toc471298089"/>
      <w:bookmarkStart w:id="79" w:name="_Toc488174395"/>
      <w:bookmarkStart w:id="80" w:name="_Toc530116622"/>
      <w:r w:rsidRPr="00721B45">
        <w:rPr>
          <w:lang w:val="es-BO"/>
        </w:rPr>
        <w:t>EXPERIENCIA DE LA EMPRESA CONSULTORA</w:t>
      </w:r>
      <w:bookmarkEnd w:id="77"/>
      <w:bookmarkEnd w:id="78"/>
      <w:bookmarkEnd w:id="79"/>
      <w:bookmarkEnd w:id="80"/>
    </w:p>
    <w:p w:rsidR="00983957" w:rsidRPr="00721B45" w:rsidRDefault="00983957" w:rsidP="00983957">
      <w:pPr>
        <w:rPr>
          <w:lang w:val="es-BO"/>
        </w:rPr>
      </w:pPr>
      <w:r w:rsidRPr="00721B45">
        <w:rPr>
          <w:lang w:val="es-BO"/>
        </w:rPr>
        <w:t xml:space="preserve">ENDE </w:t>
      </w:r>
      <w:r w:rsidR="00FD1322">
        <w:rPr>
          <w:lang w:val="es-BO"/>
        </w:rPr>
        <w:t>CORPORACIÓN</w:t>
      </w:r>
      <w:r w:rsidRPr="00721B45">
        <w:rPr>
          <w:lang w:val="es-BO"/>
        </w:rPr>
        <w:t xml:space="preserve"> </w:t>
      </w:r>
      <w:r w:rsidR="00923EF3">
        <w:rPr>
          <w:lang w:val="es-BO"/>
        </w:rPr>
        <w:t xml:space="preserve">y sus filiales, </w:t>
      </w:r>
      <w:r w:rsidRPr="00721B45">
        <w:rPr>
          <w:lang w:val="es-BO"/>
        </w:rPr>
        <w:t xml:space="preserve">en la ejecución de estudios eléctricos ha trabajado con empresas consultoras </w:t>
      </w:r>
      <w:r w:rsidR="00AB0F7B">
        <w:rPr>
          <w:lang w:val="es-BO"/>
        </w:rPr>
        <w:t xml:space="preserve">con experiencia </w:t>
      </w:r>
      <w:r w:rsidRPr="00721B45">
        <w:rPr>
          <w:lang w:val="es-BO"/>
        </w:rPr>
        <w:t>regional y mundial. Las empresas elegibles para llevar a cabo estos estudios son: HMV ingenieros de Colombia, CESI de Italia, ABB de Brasil.</w:t>
      </w:r>
    </w:p>
    <w:p w:rsidR="001A4E3B" w:rsidRDefault="001A4E3B" w:rsidP="001A4E3B">
      <w:r>
        <w:t xml:space="preserve">En caso de que el contratista proponga una empresa consultora diferente, este deberá poner </w:t>
      </w:r>
      <w:r w:rsidR="00AB0F7B">
        <w:t xml:space="preserve">en </w:t>
      </w:r>
      <w:r>
        <w:t xml:space="preserve">consideración de ENDE </w:t>
      </w:r>
      <w:r w:rsidR="00FD1322">
        <w:t>CORPORACIÓN</w:t>
      </w:r>
      <w:r>
        <w:t xml:space="preserve"> </w:t>
      </w:r>
      <w:r w:rsidR="00AB0F7B">
        <w:t xml:space="preserve">a otras empresas, con </w:t>
      </w:r>
      <w:r>
        <w:t xml:space="preserve">la experiencia en la ejecución de estudios </w:t>
      </w:r>
      <w:r w:rsidR="00AB0F7B">
        <w:t xml:space="preserve">eléctricos </w:t>
      </w:r>
      <w:r>
        <w:t xml:space="preserve">similares a los requeridos para la puesta en servicio del presente proyecto. La experiencia de esta empresa deberá ser igual o superior a las que se indicaron anteriormente. </w:t>
      </w:r>
      <w:r w:rsidR="00923EF3">
        <w:t>ENDE CORPORACIÓN</w:t>
      </w:r>
      <w:r>
        <w:t xml:space="preserve"> podrá aceptar o rechazar la empresa consultora propuesta.</w:t>
      </w:r>
    </w:p>
    <w:p w:rsidR="00AB0F7B" w:rsidRDefault="00AB0F7B" w:rsidP="001A4E3B">
      <w:r>
        <w:lastRenderedPageBreak/>
        <w:t>Para la aceptación de otras empresas consultoras, estas deben contar con una experiencia mínima detallada a continuación:</w:t>
      </w:r>
    </w:p>
    <w:p w:rsidR="00AB0F7B" w:rsidRDefault="00AB0F7B" w:rsidP="00AB0F7B">
      <w:pPr>
        <w:pStyle w:val="Prrafodelista"/>
        <w:numPr>
          <w:ilvl w:val="1"/>
          <w:numId w:val="21"/>
        </w:numPr>
      </w:pPr>
      <w:r>
        <w:t>Tener experiencia general en la ejecución de estudios eléctricos, mayor o igual a 10 años.</w:t>
      </w:r>
    </w:p>
    <w:p w:rsidR="00AB0F7B" w:rsidRDefault="00AB0F7B" w:rsidP="00AB0F7B">
      <w:pPr>
        <w:pStyle w:val="Prrafodelista"/>
        <w:numPr>
          <w:ilvl w:val="1"/>
          <w:numId w:val="21"/>
        </w:numPr>
      </w:pPr>
      <w:r>
        <w:t xml:space="preserve">Haber realizado por lo menos 3 estudios eléctricos para proyectos con un nivel de tensión igual o superior a </w:t>
      </w:r>
      <w:r w:rsidR="00923EF3">
        <w:t>230</w:t>
      </w:r>
      <w:r>
        <w:t xml:space="preserve"> kV, en los últimos 10 años. </w:t>
      </w:r>
    </w:p>
    <w:p w:rsidR="002B351A" w:rsidRDefault="002B351A" w:rsidP="00983957">
      <w:pPr>
        <w:rPr>
          <w:lang w:val="es-BO"/>
        </w:rPr>
      </w:pPr>
      <w:bookmarkStart w:id="81" w:name="_GoBack"/>
      <w:bookmarkEnd w:id="10"/>
      <w:bookmarkEnd w:id="11"/>
      <w:bookmarkEnd w:id="12"/>
      <w:bookmarkEnd w:id="81"/>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2B351A" w:rsidP="00983957">
      <w:pPr>
        <w:rPr>
          <w:lang w:val="es-BO"/>
        </w:rPr>
      </w:pPr>
    </w:p>
    <w:p w:rsidR="002B351A" w:rsidRDefault="003074F4" w:rsidP="00983957">
      <w:pPr>
        <w:rPr>
          <w:lang w:val="es-BO"/>
        </w:rPr>
        <w:sectPr w:rsidR="002B351A" w:rsidSect="0073087F">
          <w:headerReference w:type="first" r:id="rId14"/>
          <w:pgSz w:w="12240" w:h="15840" w:code="1"/>
          <w:pgMar w:top="1418" w:right="1701" w:bottom="1418" w:left="1701" w:header="709" w:footer="709" w:gutter="0"/>
          <w:cols w:space="708"/>
          <w:docGrid w:linePitch="360"/>
        </w:sectPr>
      </w:pPr>
      <w:r>
        <w:rPr>
          <w:lang w:val="es-BO"/>
        </w:rPr>
        <w:t xml:space="preserve"> </w:t>
      </w:r>
    </w:p>
    <w:p w:rsidR="002B351A" w:rsidRDefault="00F82F72" w:rsidP="00983957">
      <w:pPr>
        <w:rPr>
          <w:lang w:val="es-BO"/>
        </w:rPr>
      </w:pPr>
      <w:r>
        <w:rPr>
          <w:lang w:val="es-BO"/>
        </w:rPr>
        <w:lastRenderedPageBreak/>
        <w:t>ANEXO 1</w:t>
      </w:r>
      <w:r w:rsidR="002B351A">
        <w:rPr>
          <w:lang w:val="es-BO"/>
        </w:rPr>
        <w:t xml:space="preserve"> –  DIAGRAMA UNIFILAR DEL SIN</w:t>
      </w:r>
    </w:p>
    <w:p w:rsidR="002B351A" w:rsidRDefault="002B351A" w:rsidP="00983957">
      <w:pPr>
        <w:rPr>
          <w:lang w:val="es-BO"/>
        </w:rPr>
      </w:pPr>
      <w:r>
        <w:rPr>
          <w:lang w:val="es-BO"/>
        </w:rPr>
        <w:pict>
          <v:shape id="_x0000_i1026" type="#_x0000_t75" style="width:618.6pt;height:5in">
            <v:imagedata r:id="rId15" o:title="29.ESTUDIOS ELECTRICOS Anexo 2.- Diagrama unifilar del SIN"/>
          </v:shape>
        </w:pict>
      </w:r>
    </w:p>
    <w:p w:rsidR="002B351A" w:rsidRPr="00721B45" w:rsidRDefault="002B351A" w:rsidP="00983957">
      <w:pPr>
        <w:rPr>
          <w:lang w:val="es-BO"/>
        </w:rPr>
      </w:pPr>
    </w:p>
    <w:sectPr w:rsidR="002B351A" w:rsidRPr="00721B45" w:rsidSect="002B351A">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81" w:rsidRDefault="00770E81" w:rsidP="004D235F">
      <w:pPr>
        <w:spacing w:before="0"/>
      </w:pPr>
      <w:r>
        <w:separator/>
      </w:r>
    </w:p>
  </w:endnote>
  <w:endnote w:type="continuationSeparator" w:id="0">
    <w:p w:rsidR="00770E81" w:rsidRDefault="00770E81" w:rsidP="004D23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4C" w:rsidRPr="00635B1A" w:rsidRDefault="00611362" w:rsidP="0073087F">
    <w:pPr>
      <w:pStyle w:val="Piedepgina"/>
      <w:pBdr>
        <w:top w:val="single" w:sz="4" w:space="5" w:color="auto"/>
      </w:pBdr>
      <w:tabs>
        <w:tab w:val="right" w:pos="9072"/>
      </w:tabs>
      <w:spacing w:before="100"/>
      <w:ind w:right="51"/>
      <w:jc w:val="center"/>
      <w:rPr>
        <w:sz w:val="16"/>
        <w:szCs w:val="16"/>
      </w:rPr>
    </w:pPr>
    <w:r w:rsidRPr="00635B1A">
      <w:rPr>
        <w:rStyle w:val="Nmerodepgina"/>
        <w:rFonts w:cs="Arial"/>
      </w:rPr>
      <w:fldChar w:fldCharType="begin"/>
    </w:r>
    <w:r w:rsidR="00814D4C" w:rsidRPr="00635B1A">
      <w:rPr>
        <w:rStyle w:val="Nmerodepgina"/>
        <w:rFonts w:cs="Arial"/>
      </w:rPr>
      <w:instrText xml:space="preserve"> PAGE </w:instrText>
    </w:r>
    <w:r w:rsidRPr="00635B1A">
      <w:rPr>
        <w:rStyle w:val="Nmerodepgina"/>
        <w:rFonts w:cs="Arial"/>
      </w:rPr>
      <w:fldChar w:fldCharType="separate"/>
    </w:r>
    <w:r w:rsidR="003074F4">
      <w:rPr>
        <w:rStyle w:val="Nmerodepgina"/>
        <w:rFonts w:cs="Arial"/>
        <w:noProof/>
      </w:rPr>
      <w:t>18</w:t>
    </w:r>
    <w:r w:rsidRPr="00635B1A">
      <w:rPr>
        <w:rStyle w:val="Nmerodepgina"/>
        <w:rFonts w:cs="Arial"/>
      </w:rPr>
      <w:fldChar w:fldCharType="end"/>
    </w:r>
    <w:r w:rsidR="00814D4C" w:rsidRPr="00635B1A">
      <w:t xml:space="preserve"> </w:t>
    </w:r>
    <w:r w:rsidR="00814D4C" w:rsidRPr="00635B1A">
      <w:rPr>
        <w:rStyle w:val="Nmerodepgina"/>
        <w:rFonts w:cs="Arial"/>
      </w:rPr>
      <w:t xml:space="preserve">de </w:t>
    </w:r>
    <w:r w:rsidRPr="00635B1A">
      <w:rPr>
        <w:rStyle w:val="Nmerodepgina"/>
        <w:rFonts w:cs="Arial"/>
      </w:rPr>
      <w:fldChar w:fldCharType="begin"/>
    </w:r>
    <w:r w:rsidR="00814D4C" w:rsidRPr="00635B1A">
      <w:rPr>
        <w:rStyle w:val="Nmerodepgina"/>
        <w:rFonts w:cs="Arial"/>
      </w:rPr>
      <w:instrText xml:space="preserve"> NUMPAGES </w:instrText>
    </w:r>
    <w:r w:rsidRPr="00635B1A">
      <w:rPr>
        <w:rStyle w:val="Nmerodepgina"/>
        <w:rFonts w:cs="Arial"/>
      </w:rPr>
      <w:fldChar w:fldCharType="separate"/>
    </w:r>
    <w:r w:rsidR="003074F4">
      <w:rPr>
        <w:rStyle w:val="Nmerodepgina"/>
        <w:rFonts w:cs="Arial"/>
        <w:noProof/>
      </w:rPr>
      <w:t>18</w:t>
    </w:r>
    <w:r w:rsidRPr="00635B1A">
      <w:rPr>
        <w:rStyle w:val="Nmerodepgina"/>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81" w:rsidRDefault="00770E81" w:rsidP="004D235F">
      <w:pPr>
        <w:spacing w:before="0"/>
      </w:pPr>
      <w:r>
        <w:separator/>
      </w:r>
    </w:p>
  </w:footnote>
  <w:footnote w:type="continuationSeparator" w:id="0">
    <w:p w:rsidR="00770E81" w:rsidRDefault="00770E81" w:rsidP="004D23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0"/>
      <w:gridCol w:w="6668"/>
    </w:tblGrid>
    <w:tr w:rsidR="00791948" w:rsidRPr="009143C3" w:rsidTr="00791948">
      <w:trPr>
        <w:trHeight w:val="360"/>
      </w:trPr>
      <w:tc>
        <w:tcPr>
          <w:tcW w:w="2240" w:type="dxa"/>
          <w:tcBorders>
            <w:top w:val="single" w:sz="4" w:space="0" w:color="auto"/>
            <w:left w:val="single" w:sz="4" w:space="0" w:color="auto"/>
            <w:bottom w:val="single" w:sz="4" w:space="0" w:color="auto"/>
            <w:right w:val="single" w:sz="4" w:space="0" w:color="auto"/>
          </w:tcBorders>
          <w:vAlign w:val="center"/>
        </w:tcPr>
        <w:p w:rsidR="00791948" w:rsidRPr="00791948" w:rsidRDefault="00791948" w:rsidP="00791948">
          <w:pPr>
            <w:tabs>
              <w:tab w:val="center" w:pos="4419"/>
              <w:tab w:val="right" w:pos="8838"/>
            </w:tabs>
            <w:spacing w:after="0"/>
            <w:jc w:val="center"/>
            <w:rPr>
              <w:rFonts w:ascii="Tahoma" w:hAnsi="Tahoma" w:cs="Tahoma"/>
              <w:sz w:val="16"/>
              <w:szCs w:val="16"/>
              <w:lang w:val="es-BO"/>
            </w:rPr>
          </w:pPr>
          <w:r w:rsidRPr="00791948">
            <w:rPr>
              <w:rFonts w:ascii="Tahoma" w:hAnsi="Tahoma" w:cs="Tahoma"/>
              <w:noProof/>
              <w:sz w:val="16"/>
              <w:szCs w:val="16"/>
              <w:lang w:val="es-BO" w:eastAsia="es-BO"/>
            </w:rPr>
            <w:drawing>
              <wp:inline distT="0" distB="0" distL="0" distR="0">
                <wp:extent cx="1184745" cy="572494"/>
                <wp:effectExtent l="0" t="0" r="0" b="0"/>
                <wp:docPr id="4" name="Imagen 1" descr="http://www.ende.bo/archivo/proyecto/logo_reporte_corp.jpg"/>
                <wp:cNvGraphicFramePr/>
                <a:graphic xmlns:a="http://schemas.openxmlformats.org/drawingml/2006/main">
                  <a:graphicData uri="http://schemas.openxmlformats.org/drawingml/2006/picture">
                    <pic:pic xmlns:pic="http://schemas.openxmlformats.org/drawingml/2006/picture">
                      <pic:nvPicPr>
                        <pic:cNvPr id="6" name="Imagen 6" descr="http://www.ende.bo/archivo/proyecto/logo_reporte_corp.jp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184498" cy="572375"/>
                        </a:xfrm>
                        <a:prstGeom prst="rect">
                          <a:avLst/>
                        </a:prstGeom>
                        <a:noFill/>
                        <a:ln>
                          <a:noFill/>
                        </a:ln>
                      </pic:spPr>
                    </pic:pic>
                  </a:graphicData>
                </a:graphic>
              </wp:inline>
            </w:drawing>
          </w:r>
        </w:p>
      </w:tc>
      <w:tc>
        <w:tcPr>
          <w:tcW w:w="6668" w:type="dxa"/>
          <w:tcBorders>
            <w:top w:val="single" w:sz="4" w:space="0" w:color="auto"/>
            <w:left w:val="single" w:sz="4" w:space="0" w:color="auto"/>
            <w:bottom w:val="single" w:sz="4" w:space="0" w:color="auto"/>
            <w:right w:val="single" w:sz="4" w:space="0" w:color="auto"/>
          </w:tcBorders>
          <w:vAlign w:val="center"/>
        </w:tcPr>
        <w:p w:rsidR="00791948" w:rsidRPr="00791948" w:rsidRDefault="00791948" w:rsidP="00791948">
          <w:pPr>
            <w:tabs>
              <w:tab w:val="center" w:pos="4419"/>
              <w:tab w:val="right" w:pos="8838"/>
            </w:tabs>
            <w:spacing w:after="0"/>
            <w:jc w:val="center"/>
            <w:rPr>
              <w:rFonts w:ascii="Tahoma" w:hAnsi="Tahoma" w:cs="Tahoma"/>
              <w:sz w:val="16"/>
              <w:szCs w:val="16"/>
              <w:lang w:val="es-BO"/>
            </w:rPr>
          </w:pPr>
          <w:r w:rsidRPr="00791948">
            <w:rPr>
              <w:rFonts w:ascii="Tahoma" w:hAnsi="Tahoma" w:cs="Tahoma"/>
              <w:sz w:val="16"/>
              <w:szCs w:val="16"/>
              <w:lang w:val="es-BO"/>
            </w:rPr>
            <w:t xml:space="preserve">ESPECIFICACIÓN TÉCNICA </w:t>
          </w:r>
        </w:p>
        <w:p w:rsidR="00791948" w:rsidRPr="00791948" w:rsidRDefault="00791948" w:rsidP="00791948">
          <w:pPr>
            <w:tabs>
              <w:tab w:val="center" w:pos="4419"/>
              <w:tab w:val="right" w:pos="8838"/>
            </w:tabs>
            <w:spacing w:after="0"/>
            <w:jc w:val="center"/>
            <w:rPr>
              <w:rFonts w:ascii="Tahoma" w:hAnsi="Tahoma" w:cs="Tahoma"/>
              <w:sz w:val="16"/>
              <w:szCs w:val="16"/>
              <w:lang w:val="es-BO"/>
            </w:rPr>
          </w:pPr>
          <w:r>
            <w:rPr>
              <w:rFonts w:ascii="Tahoma" w:hAnsi="Tahoma" w:cs="Tahoma"/>
              <w:sz w:val="16"/>
              <w:szCs w:val="16"/>
              <w:lang w:val="es-BO"/>
            </w:rPr>
            <w:t>ALCANCE DE ESTUDIOS ELÉCTRICOS</w:t>
          </w:r>
        </w:p>
      </w:tc>
    </w:tr>
  </w:tbl>
  <w:p w:rsidR="00814D4C" w:rsidRPr="0073087F" w:rsidRDefault="00814D4C" w:rsidP="007308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4C" w:rsidRDefault="00814D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D2A7262"/>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0844F88"/>
    <w:multiLevelType w:val="multilevel"/>
    <w:tmpl w:val="712E8888"/>
    <w:styleLink w:val="vietas"/>
    <w:lvl w:ilvl="0">
      <w:start w:val="1"/>
      <w:numFmt w:val="bullet"/>
      <w:lvlText w:val=""/>
      <w:lvlJc w:val="left"/>
      <w:pPr>
        <w:tabs>
          <w:tab w:val="num" w:pos="397"/>
        </w:tabs>
        <w:ind w:left="397" w:hanging="397"/>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6A43"/>
    <w:multiLevelType w:val="hybridMultilevel"/>
    <w:tmpl w:val="CF766D0A"/>
    <w:lvl w:ilvl="0" w:tplc="CC9AD03C">
      <w:start w:val="1"/>
      <w:numFmt w:val="lowerLetter"/>
      <w:pStyle w:val="Vieta00"/>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 w15:restartNumberingAfterBreak="0">
    <w:nsid w:val="16847C34"/>
    <w:multiLevelType w:val="multilevel"/>
    <w:tmpl w:val="5616E86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pStyle w:val="Ttulo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0753F4"/>
    <w:multiLevelType w:val="hybridMultilevel"/>
    <w:tmpl w:val="87B22234"/>
    <w:lvl w:ilvl="0" w:tplc="79985594">
      <w:start w:val="1"/>
      <w:numFmt w:val="lowerLetter"/>
      <w:pStyle w:val="Literal01"/>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1DDB051E"/>
    <w:multiLevelType w:val="hybridMultilevel"/>
    <w:tmpl w:val="989E7FA4"/>
    <w:lvl w:ilvl="0" w:tplc="D43E0F1A">
      <w:start w:val="1"/>
      <w:numFmt w:val="lowerLetter"/>
      <w:pStyle w:val="Literal"/>
      <w:lvlText w:val="%1)"/>
      <w:lvlJc w:val="left"/>
      <w:pPr>
        <w:ind w:left="720" w:hanging="360"/>
      </w:pPr>
      <w:rPr>
        <w:rFonts w:cs="Times New Roman"/>
      </w:rPr>
    </w:lvl>
    <w:lvl w:ilvl="1" w:tplc="B304552A">
      <w:start w:val="1"/>
      <w:numFmt w:val="lowerLetter"/>
      <w:lvlText w:val="%2."/>
      <w:lvlJc w:val="left"/>
      <w:pPr>
        <w:ind w:left="1440" w:hanging="360"/>
      </w:pPr>
      <w:rPr>
        <w:rFonts w:cs="Times New Roman"/>
      </w:rPr>
    </w:lvl>
    <w:lvl w:ilvl="2" w:tplc="B45489E4" w:tentative="1">
      <w:start w:val="1"/>
      <w:numFmt w:val="lowerRoman"/>
      <w:lvlText w:val="%3."/>
      <w:lvlJc w:val="right"/>
      <w:pPr>
        <w:ind w:left="2160" w:hanging="180"/>
      </w:pPr>
      <w:rPr>
        <w:rFonts w:cs="Times New Roman"/>
      </w:rPr>
    </w:lvl>
    <w:lvl w:ilvl="3" w:tplc="961054BE" w:tentative="1">
      <w:start w:val="1"/>
      <w:numFmt w:val="decimal"/>
      <w:lvlText w:val="%4."/>
      <w:lvlJc w:val="left"/>
      <w:pPr>
        <w:ind w:left="2880" w:hanging="360"/>
      </w:pPr>
      <w:rPr>
        <w:rFonts w:cs="Times New Roman"/>
      </w:rPr>
    </w:lvl>
    <w:lvl w:ilvl="4" w:tplc="72B28B22" w:tentative="1">
      <w:start w:val="1"/>
      <w:numFmt w:val="lowerLetter"/>
      <w:lvlText w:val="%5."/>
      <w:lvlJc w:val="left"/>
      <w:pPr>
        <w:ind w:left="3600" w:hanging="360"/>
      </w:pPr>
      <w:rPr>
        <w:rFonts w:cs="Times New Roman"/>
      </w:rPr>
    </w:lvl>
    <w:lvl w:ilvl="5" w:tplc="301AD070" w:tentative="1">
      <w:start w:val="1"/>
      <w:numFmt w:val="lowerRoman"/>
      <w:lvlText w:val="%6."/>
      <w:lvlJc w:val="right"/>
      <w:pPr>
        <w:ind w:left="4320" w:hanging="180"/>
      </w:pPr>
      <w:rPr>
        <w:rFonts w:cs="Times New Roman"/>
      </w:rPr>
    </w:lvl>
    <w:lvl w:ilvl="6" w:tplc="E88E43A2" w:tentative="1">
      <w:start w:val="1"/>
      <w:numFmt w:val="decimal"/>
      <w:lvlText w:val="%7."/>
      <w:lvlJc w:val="left"/>
      <w:pPr>
        <w:ind w:left="5040" w:hanging="360"/>
      </w:pPr>
      <w:rPr>
        <w:rFonts w:cs="Times New Roman"/>
      </w:rPr>
    </w:lvl>
    <w:lvl w:ilvl="7" w:tplc="27D69F68" w:tentative="1">
      <w:start w:val="1"/>
      <w:numFmt w:val="lowerLetter"/>
      <w:lvlText w:val="%8."/>
      <w:lvlJc w:val="left"/>
      <w:pPr>
        <w:ind w:left="5760" w:hanging="360"/>
      </w:pPr>
      <w:rPr>
        <w:rFonts w:cs="Times New Roman"/>
      </w:rPr>
    </w:lvl>
    <w:lvl w:ilvl="8" w:tplc="E3283304" w:tentative="1">
      <w:start w:val="1"/>
      <w:numFmt w:val="lowerRoman"/>
      <w:lvlText w:val="%9."/>
      <w:lvlJc w:val="right"/>
      <w:pPr>
        <w:ind w:left="6480" w:hanging="180"/>
      </w:pPr>
      <w:rPr>
        <w:rFonts w:cs="Times New Roman"/>
      </w:rPr>
    </w:lvl>
  </w:abstractNum>
  <w:abstractNum w:abstractNumId="6" w15:restartNumberingAfterBreak="0">
    <w:nsid w:val="2259573D"/>
    <w:multiLevelType w:val="hybridMultilevel"/>
    <w:tmpl w:val="FA2C31B0"/>
    <w:lvl w:ilvl="0" w:tplc="0409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5"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0E07DB"/>
    <w:multiLevelType w:val="hybridMultilevel"/>
    <w:tmpl w:val="1E8E6F9C"/>
    <w:lvl w:ilvl="0" w:tplc="0596A2A6">
      <w:start w:val="1"/>
      <w:numFmt w:val="bullet"/>
      <w:lvlText w:val=""/>
      <w:lvlJc w:val="left"/>
      <w:pPr>
        <w:ind w:left="1571" w:hanging="360"/>
      </w:pPr>
      <w:rPr>
        <w:rFonts w:ascii="Wingdings" w:hAnsi="Wingdings" w:hint="default"/>
      </w:rPr>
    </w:lvl>
    <w:lvl w:ilvl="1" w:tplc="400A0003" w:tentative="1">
      <w:start w:val="1"/>
      <w:numFmt w:val="bullet"/>
      <w:lvlText w:val="o"/>
      <w:lvlJc w:val="left"/>
      <w:pPr>
        <w:ind w:left="2291" w:hanging="360"/>
      </w:pPr>
      <w:rPr>
        <w:rFonts w:ascii="Courier New" w:hAnsi="Courier New" w:cs="Courier New" w:hint="default"/>
      </w:rPr>
    </w:lvl>
    <w:lvl w:ilvl="2" w:tplc="400A0005" w:tentative="1">
      <w:start w:val="1"/>
      <w:numFmt w:val="bullet"/>
      <w:lvlText w:val=""/>
      <w:lvlJc w:val="left"/>
      <w:pPr>
        <w:ind w:left="3011" w:hanging="360"/>
      </w:pPr>
      <w:rPr>
        <w:rFonts w:ascii="Wingdings" w:hAnsi="Wingdings" w:hint="default"/>
      </w:rPr>
    </w:lvl>
    <w:lvl w:ilvl="3" w:tplc="400A0001" w:tentative="1">
      <w:start w:val="1"/>
      <w:numFmt w:val="bullet"/>
      <w:lvlText w:val=""/>
      <w:lvlJc w:val="left"/>
      <w:pPr>
        <w:ind w:left="3731" w:hanging="360"/>
      </w:pPr>
      <w:rPr>
        <w:rFonts w:ascii="Symbol" w:hAnsi="Symbol" w:hint="default"/>
      </w:rPr>
    </w:lvl>
    <w:lvl w:ilvl="4" w:tplc="400A0003" w:tentative="1">
      <w:start w:val="1"/>
      <w:numFmt w:val="bullet"/>
      <w:lvlText w:val="o"/>
      <w:lvlJc w:val="left"/>
      <w:pPr>
        <w:ind w:left="4451" w:hanging="360"/>
      </w:pPr>
      <w:rPr>
        <w:rFonts w:ascii="Courier New" w:hAnsi="Courier New" w:cs="Courier New" w:hint="default"/>
      </w:rPr>
    </w:lvl>
    <w:lvl w:ilvl="5" w:tplc="400A0005" w:tentative="1">
      <w:start w:val="1"/>
      <w:numFmt w:val="bullet"/>
      <w:lvlText w:val=""/>
      <w:lvlJc w:val="left"/>
      <w:pPr>
        <w:ind w:left="5171" w:hanging="360"/>
      </w:pPr>
      <w:rPr>
        <w:rFonts w:ascii="Wingdings" w:hAnsi="Wingdings" w:hint="default"/>
      </w:rPr>
    </w:lvl>
    <w:lvl w:ilvl="6" w:tplc="400A0001" w:tentative="1">
      <w:start w:val="1"/>
      <w:numFmt w:val="bullet"/>
      <w:lvlText w:val=""/>
      <w:lvlJc w:val="left"/>
      <w:pPr>
        <w:ind w:left="5891" w:hanging="360"/>
      </w:pPr>
      <w:rPr>
        <w:rFonts w:ascii="Symbol" w:hAnsi="Symbol" w:hint="default"/>
      </w:rPr>
    </w:lvl>
    <w:lvl w:ilvl="7" w:tplc="400A0003" w:tentative="1">
      <w:start w:val="1"/>
      <w:numFmt w:val="bullet"/>
      <w:lvlText w:val="o"/>
      <w:lvlJc w:val="left"/>
      <w:pPr>
        <w:ind w:left="6611" w:hanging="360"/>
      </w:pPr>
      <w:rPr>
        <w:rFonts w:ascii="Courier New" w:hAnsi="Courier New" w:cs="Courier New" w:hint="default"/>
      </w:rPr>
    </w:lvl>
    <w:lvl w:ilvl="8" w:tplc="400A0005" w:tentative="1">
      <w:start w:val="1"/>
      <w:numFmt w:val="bullet"/>
      <w:lvlText w:val=""/>
      <w:lvlJc w:val="left"/>
      <w:pPr>
        <w:ind w:left="7331" w:hanging="360"/>
      </w:pPr>
      <w:rPr>
        <w:rFonts w:ascii="Wingdings" w:hAnsi="Wingdings" w:hint="default"/>
      </w:rPr>
    </w:lvl>
  </w:abstractNum>
  <w:abstractNum w:abstractNumId="8" w15:restartNumberingAfterBreak="0">
    <w:nsid w:val="23733DCE"/>
    <w:multiLevelType w:val="hybridMultilevel"/>
    <w:tmpl w:val="B4804AD2"/>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2007" w:hanging="360"/>
      </w:pPr>
      <w:rPr>
        <w:rFonts w:ascii="Courier New" w:hAnsi="Courier New" w:cs="Courier New" w:hint="default"/>
      </w:rPr>
    </w:lvl>
    <w:lvl w:ilvl="2" w:tplc="400A0005" w:tentative="1">
      <w:start w:val="1"/>
      <w:numFmt w:val="bullet"/>
      <w:lvlText w:val=""/>
      <w:lvlJc w:val="left"/>
      <w:pPr>
        <w:ind w:left="2727" w:hanging="360"/>
      </w:pPr>
      <w:rPr>
        <w:rFonts w:ascii="Wingdings" w:hAnsi="Wingdings" w:hint="default"/>
      </w:rPr>
    </w:lvl>
    <w:lvl w:ilvl="3" w:tplc="400A0001" w:tentative="1">
      <w:start w:val="1"/>
      <w:numFmt w:val="bullet"/>
      <w:lvlText w:val=""/>
      <w:lvlJc w:val="left"/>
      <w:pPr>
        <w:ind w:left="3447" w:hanging="360"/>
      </w:pPr>
      <w:rPr>
        <w:rFonts w:ascii="Symbol" w:hAnsi="Symbol" w:hint="default"/>
      </w:rPr>
    </w:lvl>
    <w:lvl w:ilvl="4" w:tplc="400A0003" w:tentative="1">
      <w:start w:val="1"/>
      <w:numFmt w:val="bullet"/>
      <w:lvlText w:val="o"/>
      <w:lvlJc w:val="left"/>
      <w:pPr>
        <w:ind w:left="4167" w:hanging="360"/>
      </w:pPr>
      <w:rPr>
        <w:rFonts w:ascii="Courier New" w:hAnsi="Courier New" w:cs="Courier New" w:hint="default"/>
      </w:rPr>
    </w:lvl>
    <w:lvl w:ilvl="5" w:tplc="400A0005" w:tentative="1">
      <w:start w:val="1"/>
      <w:numFmt w:val="bullet"/>
      <w:lvlText w:val=""/>
      <w:lvlJc w:val="left"/>
      <w:pPr>
        <w:ind w:left="4887" w:hanging="360"/>
      </w:pPr>
      <w:rPr>
        <w:rFonts w:ascii="Wingdings" w:hAnsi="Wingdings" w:hint="default"/>
      </w:rPr>
    </w:lvl>
    <w:lvl w:ilvl="6" w:tplc="400A0001" w:tentative="1">
      <w:start w:val="1"/>
      <w:numFmt w:val="bullet"/>
      <w:lvlText w:val=""/>
      <w:lvlJc w:val="left"/>
      <w:pPr>
        <w:ind w:left="5607" w:hanging="360"/>
      </w:pPr>
      <w:rPr>
        <w:rFonts w:ascii="Symbol" w:hAnsi="Symbol" w:hint="default"/>
      </w:rPr>
    </w:lvl>
    <w:lvl w:ilvl="7" w:tplc="400A0003" w:tentative="1">
      <w:start w:val="1"/>
      <w:numFmt w:val="bullet"/>
      <w:lvlText w:val="o"/>
      <w:lvlJc w:val="left"/>
      <w:pPr>
        <w:ind w:left="6327" w:hanging="360"/>
      </w:pPr>
      <w:rPr>
        <w:rFonts w:ascii="Courier New" w:hAnsi="Courier New" w:cs="Courier New" w:hint="default"/>
      </w:rPr>
    </w:lvl>
    <w:lvl w:ilvl="8" w:tplc="400A0005" w:tentative="1">
      <w:start w:val="1"/>
      <w:numFmt w:val="bullet"/>
      <w:lvlText w:val=""/>
      <w:lvlJc w:val="left"/>
      <w:pPr>
        <w:ind w:left="7047" w:hanging="360"/>
      </w:pPr>
      <w:rPr>
        <w:rFonts w:ascii="Wingdings" w:hAnsi="Wingdings" w:hint="default"/>
      </w:rPr>
    </w:lvl>
  </w:abstractNum>
  <w:abstractNum w:abstractNumId="9" w15:restartNumberingAfterBreak="0">
    <w:nsid w:val="26EA18BE"/>
    <w:multiLevelType w:val="multilevel"/>
    <w:tmpl w:val="DD00D434"/>
    <w:lvl w:ilvl="0">
      <w:start w:val="1"/>
      <w:numFmt w:val="decimal"/>
      <w:lvlText w:val="%1."/>
      <w:lvlJc w:val="left"/>
      <w:pPr>
        <w:ind w:left="360" w:hanging="360"/>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0" w15:restartNumberingAfterBreak="0">
    <w:nsid w:val="27384CA5"/>
    <w:multiLevelType w:val="hybridMultilevel"/>
    <w:tmpl w:val="69A20142"/>
    <w:lvl w:ilvl="0" w:tplc="280A0001">
      <w:start w:val="1"/>
      <w:numFmt w:val="bullet"/>
      <w:lvlText w:val=""/>
      <w:lvlJc w:val="left"/>
      <w:pPr>
        <w:ind w:left="993" w:hanging="360"/>
      </w:pPr>
      <w:rPr>
        <w:rFonts w:ascii="Symbol" w:hAnsi="Symbol" w:hint="default"/>
      </w:rPr>
    </w:lvl>
    <w:lvl w:ilvl="1" w:tplc="280A0003">
      <w:start w:val="1"/>
      <w:numFmt w:val="bullet"/>
      <w:lvlText w:val="o"/>
      <w:lvlJc w:val="left"/>
      <w:pPr>
        <w:ind w:left="1713" w:hanging="360"/>
      </w:pPr>
      <w:rPr>
        <w:rFonts w:ascii="Courier New" w:hAnsi="Courier New" w:cs="Courier New" w:hint="default"/>
      </w:rPr>
    </w:lvl>
    <w:lvl w:ilvl="2" w:tplc="280A0005" w:tentative="1">
      <w:start w:val="1"/>
      <w:numFmt w:val="bullet"/>
      <w:lvlText w:val=""/>
      <w:lvlJc w:val="left"/>
      <w:pPr>
        <w:ind w:left="2433" w:hanging="360"/>
      </w:pPr>
      <w:rPr>
        <w:rFonts w:ascii="Wingdings" w:hAnsi="Wingdings" w:hint="default"/>
      </w:rPr>
    </w:lvl>
    <w:lvl w:ilvl="3" w:tplc="280A0001">
      <w:start w:val="1"/>
      <w:numFmt w:val="bullet"/>
      <w:lvlText w:val=""/>
      <w:lvlJc w:val="left"/>
      <w:pPr>
        <w:ind w:left="3153" w:hanging="360"/>
      </w:pPr>
      <w:rPr>
        <w:rFonts w:ascii="Symbol" w:hAnsi="Symbol" w:hint="default"/>
      </w:rPr>
    </w:lvl>
    <w:lvl w:ilvl="4" w:tplc="280A0003" w:tentative="1">
      <w:start w:val="1"/>
      <w:numFmt w:val="bullet"/>
      <w:lvlText w:val="o"/>
      <w:lvlJc w:val="left"/>
      <w:pPr>
        <w:ind w:left="3873" w:hanging="360"/>
      </w:pPr>
      <w:rPr>
        <w:rFonts w:ascii="Courier New" w:hAnsi="Courier New" w:cs="Courier New" w:hint="default"/>
      </w:rPr>
    </w:lvl>
    <w:lvl w:ilvl="5" w:tplc="280A0005" w:tentative="1">
      <w:start w:val="1"/>
      <w:numFmt w:val="bullet"/>
      <w:lvlText w:val=""/>
      <w:lvlJc w:val="left"/>
      <w:pPr>
        <w:ind w:left="4593" w:hanging="360"/>
      </w:pPr>
      <w:rPr>
        <w:rFonts w:ascii="Wingdings" w:hAnsi="Wingdings" w:hint="default"/>
      </w:rPr>
    </w:lvl>
    <w:lvl w:ilvl="6" w:tplc="280A0001" w:tentative="1">
      <w:start w:val="1"/>
      <w:numFmt w:val="bullet"/>
      <w:lvlText w:val=""/>
      <w:lvlJc w:val="left"/>
      <w:pPr>
        <w:ind w:left="5313" w:hanging="360"/>
      </w:pPr>
      <w:rPr>
        <w:rFonts w:ascii="Symbol" w:hAnsi="Symbol" w:hint="default"/>
      </w:rPr>
    </w:lvl>
    <w:lvl w:ilvl="7" w:tplc="280A0003" w:tentative="1">
      <w:start w:val="1"/>
      <w:numFmt w:val="bullet"/>
      <w:lvlText w:val="o"/>
      <w:lvlJc w:val="left"/>
      <w:pPr>
        <w:ind w:left="6033" w:hanging="360"/>
      </w:pPr>
      <w:rPr>
        <w:rFonts w:ascii="Courier New" w:hAnsi="Courier New" w:cs="Courier New" w:hint="default"/>
      </w:rPr>
    </w:lvl>
    <w:lvl w:ilvl="8" w:tplc="280A0005" w:tentative="1">
      <w:start w:val="1"/>
      <w:numFmt w:val="bullet"/>
      <w:lvlText w:val=""/>
      <w:lvlJc w:val="left"/>
      <w:pPr>
        <w:ind w:left="6753" w:hanging="360"/>
      </w:pPr>
      <w:rPr>
        <w:rFonts w:ascii="Wingdings" w:hAnsi="Wingdings" w:hint="default"/>
      </w:rPr>
    </w:lvl>
  </w:abstractNum>
  <w:abstractNum w:abstractNumId="11" w15:restartNumberingAfterBreak="0">
    <w:nsid w:val="29555F3C"/>
    <w:multiLevelType w:val="multilevel"/>
    <w:tmpl w:val="17F2FD04"/>
    <w:lvl w:ilvl="0">
      <w:start w:val="1"/>
      <w:numFmt w:val="decimal"/>
      <w:pStyle w:val="Ttulo1"/>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8E6A6B"/>
    <w:multiLevelType w:val="hybridMultilevel"/>
    <w:tmpl w:val="C2DC0B9E"/>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DC637A7"/>
    <w:multiLevelType w:val="multilevel"/>
    <w:tmpl w:val="9CD647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561262"/>
    <w:multiLevelType w:val="hybridMultilevel"/>
    <w:tmpl w:val="0F6A9664"/>
    <w:lvl w:ilvl="0" w:tplc="F112C7C2">
      <w:start w:val="1"/>
      <w:numFmt w:val="bullet"/>
      <w:pStyle w:val="Vieta2"/>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44C869A2"/>
    <w:multiLevelType w:val="multilevel"/>
    <w:tmpl w:val="8B6ADC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93064C"/>
    <w:multiLevelType w:val="hybridMultilevel"/>
    <w:tmpl w:val="D70213B0"/>
    <w:lvl w:ilvl="0" w:tplc="988A561C">
      <w:start w:val="1"/>
      <w:numFmt w:val="bullet"/>
      <w:pStyle w:val="tem01"/>
      <w:lvlText w:val=""/>
      <w:lvlJc w:val="left"/>
      <w:pPr>
        <w:ind w:left="720" w:hanging="72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4DF856C9"/>
    <w:multiLevelType w:val="hybridMultilevel"/>
    <w:tmpl w:val="02A4B4C0"/>
    <w:lvl w:ilvl="0" w:tplc="A570252C">
      <w:start w:val="1"/>
      <w:numFmt w:val="lowerLetter"/>
      <w:pStyle w:val="Literal1"/>
      <w:lvlText w:val="%1)"/>
      <w:lvlJc w:val="left"/>
      <w:pPr>
        <w:ind w:left="720" w:hanging="360"/>
      </w:pPr>
      <w:rPr>
        <w:rFonts w:cs="Times New Roman"/>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52375EF2"/>
    <w:multiLevelType w:val="multilevel"/>
    <w:tmpl w:val="6510AC8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59E485D"/>
    <w:multiLevelType w:val="hybridMultilevel"/>
    <w:tmpl w:val="67BA9FE2"/>
    <w:lvl w:ilvl="0" w:tplc="0C0A0001">
      <w:start w:val="1"/>
      <w:numFmt w:val="bullet"/>
      <w:lvlText w:val=""/>
      <w:lvlJc w:val="left"/>
      <w:pPr>
        <w:ind w:left="720" w:hanging="360"/>
      </w:pPr>
      <w:rPr>
        <w:rFonts w:ascii="Symbol" w:hAnsi="Symbol" w:hint="default"/>
      </w:rPr>
    </w:lvl>
    <w:lvl w:ilvl="1" w:tplc="28E88FB2">
      <w:start w:val="1"/>
      <w:numFmt w:val="bullet"/>
      <w:pStyle w:val="Item02"/>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7012BF"/>
    <w:multiLevelType w:val="hybridMultilevel"/>
    <w:tmpl w:val="2A6852F0"/>
    <w:lvl w:ilvl="0" w:tplc="38E890D6">
      <w:start w:val="1"/>
      <w:numFmt w:val="bullet"/>
      <w:pStyle w:val="Vieta1"/>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5DE32A02"/>
    <w:multiLevelType w:val="hybridMultilevel"/>
    <w:tmpl w:val="48625096"/>
    <w:lvl w:ilvl="0" w:tplc="A398992E">
      <w:start w:val="1"/>
      <w:numFmt w:val="bullet"/>
      <w:pStyle w:val="Itemnivel2"/>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83F73EA"/>
    <w:multiLevelType w:val="multilevel"/>
    <w:tmpl w:val="379E2012"/>
    <w:lvl w:ilvl="0">
      <w:start w:val="1"/>
      <w:numFmt w:val="bullet"/>
      <w:pStyle w:val="Item01"/>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3" w15:restartNumberingAfterBreak="0">
    <w:nsid w:val="6B945D4B"/>
    <w:multiLevelType w:val="hybridMultilevel"/>
    <w:tmpl w:val="04B01AE6"/>
    <w:lvl w:ilvl="0" w:tplc="FFFFFFFF">
      <w:start w:val="1"/>
      <w:numFmt w:val="bullet"/>
      <w:pStyle w:val="a"/>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650"/>
        </w:tabs>
        <w:ind w:left="1650" w:hanging="57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26D9D"/>
    <w:multiLevelType w:val="multilevel"/>
    <w:tmpl w:val="DDEC23EE"/>
    <w:lvl w:ilvl="0">
      <w:start w:val="6"/>
      <w:numFmt w:val="decimal"/>
      <w:lvlText w:val="%1"/>
      <w:lvlJc w:val="left"/>
      <w:pPr>
        <w:ind w:left="360" w:hanging="360"/>
      </w:pPr>
      <w:rPr>
        <w:rFonts w:hint="default"/>
      </w:rPr>
    </w:lvl>
    <w:lvl w:ilvl="1">
      <w:start w:val="1"/>
      <w:numFmt w:val="decimal"/>
      <w:pStyle w:val="Ttu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6CD72DF"/>
    <w:multiLevelType w:val="hybridMultilevel"/>
    <w:tmpl w:val="F710B0B6"/>
    <w:lvl w:ilvl="0" w:tplc="2346BD20">
      <w:start w:val="1"/>
      <w:numFmt w:val="bullet"/>
      <w:pStyle w:val="Itemnivel1"/>
      <w:lvlText w:val=""/>
      <w:lvlJc w:val="left"/>
      <w:pPr>
        <w:ind w:left="720" w:hanging="360"/>
      </w:pPr>
      <w:rPr>
        <w:rFonts w:ascii="Symbol" w:hAnsi="Symbol" w:hint="default"/>
      </w:rPr>
    </w:lvl>
    <w:lvl w:ilvl="1" w:tplc="240A0019" w:tentative="1">
      <w:start w:val="1"/>
      <w:numFmt w:val="bullet"/>
      <w:lvlText w:val="o"/>
      <w:lvlJc w:val="left"/>
      <w:pPr>
        <w:ind w:left="1440" w:hanging="360"/>
      </w:pPr>
      <w:rPr>
        <w:rFonts w:ascii="Courier New" w:hAnsi="Courier New" w:hint="default"/>
      </w:rPr>
    </w:lvl>
    <w:lvl w:ilvl="2" w:tplc="240A001B" w:tentative="1">
      <w:start w:val="1"/>
      <w:numFmt w:val="bullet"/>
      <w:lvlText w:val=""/>
      <w:lvlJc w:val="left"/>
      <w:pPr>
        <w:ind w:left="2160" w:hanging="360"/>
      </w:pPr>
      <w:rPr>
        <w:rFonts w:ascii="Wingdings" w:hAnsi="Wingdings" w:hint="default"/>
      </w:rPr>
    </w:lvl>
    <w:lvl w:ilvl="3" w:tplc="240A000F" w:tentative="1">
      <w:start w:val="1"/>
      <w:numFmt w:val="bullet"/>
      <w:lvlText w:val=""/>
      <w:lvlJc w:val="left"/>
      <w:pPr>
        <w:ind w:left="2880" w:hanging="360"/>
      </w:pPr>
      <w:rPr>
        <w:rFonts w:ascii="Symbol" w:hAnsi="Symbol" w:hint="default"/>
      </w:rPr>
    </w:lvl>
    <w:lvl w:ilvl="4" w:tplc="240A0019" w:tentative="1">
      <w:start w:val="1"/>
      <w:numFmt w:val="bullet"/>
      <w:lvlText w:val="o"/>
      <w:lvlJc w:val="left"/>
      <w:pPr>
        <w:ind w:left="3600" w:hanging="360"/>
      </w:pPr>
      <w:rPr>
        <w:rFonts w:ascii="Courier New" w:hAnsi="Courier New" w:hint="default"/>
      </w:rPr>
    </w:lvl>
    <w:lvl w:ilvl="5" w:tplc="240A001B" w:tentative="1">
      <w:start w:val="1"/>
      <w:numFmt w:val="bullet"/>
      <w:lvlText w:val=""/>
      <w:lvlJc w:val="left"/>
      <w:pPr>
        <w:ind w:left="4320" w:hanging="360"/>
      </w:pPr>
      <w:rPr>
        <w:rFonts w:ascii="Wingdings" w:hAnsi="Wingdings" w:hint="default"/>
      </w:rPr>
    </w:lvl>
    <w:lvl w:ilvl="6" w:tplc="240A000F" w:tentative="1">
      <w:start w:val="1"/>
      <w:numFmt w:val="bullet"/>
      <w:lvlText w:val=""/>
      <w:lvlJc w:val="left"/>
      <w:pPr>
        <w:ind w:left="5040" w:hanging="360"/>
      </w:pPr>
      <w:rPr>
        <w:rFonts w:ascii="Symbol" w:hAnsi="Symbol" w:hint="default"/>
      </w:rPr>
    </w:lvl>
    <w:lvl w:ilvl="7" w:tplc="240A0019" w:tentative="1">
      <w:start w:val="1"/>
      <w:numFmt w:val="bullet"/>
      <w:lvlText w:val="o"/>
      <w:lvlJc w:val="left"/>
      <w:pPr>
        <w:ind w:left="5760" w:hanging="360"/>
      </w:pPr>
      <w:rPr>
        <w:rFonts w:ascii="Courier New" w:hAnsi="Courier New" w:hint="default"/>
      </w:rPr>
    </w:lvl>
    <w:lvl w:ilvl="8" w:tplc="240A001B" w:tentative="1">
      <w:start w:val="1"/>
      <w:numFmt w:val="bullet"/>
      <w:lvlText w:val=""/>
      <w:lvlJc w:val="left"/>
      <w:pPr>
        <w:ind w:left="6480" w:hanging="360"/>
      </w:pPr>
      <w:rPr>
        <w:rFonts w:ascii="Wingdings" w:hAnsi="Wingdings" w:hint="default"/>
      </w:rPr>
    </w:lvl>
  </w:abstractNum>
  <w:abstractNum w:abstractNumId="26" w15:restartNumberingAfterBreak="0">
    <w:nsid w:val="7C94027E"/>
    <w:multiLevelType w:val="hybridMultilevel"/>
    <w:tmpl w:val="7E420A58"/>
    <w:lvl w:ilvl="0" w:tplc="AD1A69E0">
      <w:start w:val="1"/>
      <w:numFmt w:val="lowerLetter"/>
      <w:pStyle w:val="Literal010"/>
      <w:lvlText w:val="%1)"/>
      <w:lvlJc w:val="left"/>
      <w:pPr>
        <w:ind w:left="720" w:hanging="360"/>
      </w:pPr>
      <w:rPr>
        <w:rFonts w:cs="Times New Roman" w:hint="default"/>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27" w15:restartNumberingAfterBreak="0">
    <w:nsid w:val="7FB647EA"/>
    <w:multiLevelType w:val="singleLevel"/>
    <w:tmpl w:val="42D2DD1C"/>
    <w:lvl w:ilvl="0">
      <w:start w:val="1"/>
      <w:numFmt w:val="bullet"/>
      <w:pStyle w:val="Vieta3"/>
      <w:lvlText w:val=""/>
      <w:lvlJc w:val="left"/>
      <w:pPr>
        <w:tabs>
          <w:tab w:val="num" w:pos="360"/>
        </w:tabs>
        <w:ind w:left="360" w:hanging="360"/>
      </w:pPr>
      <w:rPr>
        <w:rFonts w:ascii="Symbol" w:hAnsi="Symbol" w:hint="default"/>
      </w:rPr>
    </w:lvl>
  </w:abstractNum>
  <w:num w:numId="1">
    <w:abstractNumId w:val="9"/>
  </w:num>
  <w:num w:numId="2">
    <w:abstractNumId w:val="27"/>
  </w:num>
  <w:num w:numId="3">
    <w:abstractNumId w:val="1"/>
  </w:num>
  <w:num w:numId="4">
    <w:abstractNumId w:val="16"/>
  </w:num>
  <w:num w:numId="5">
    <w:abstractNumId w:val="5"/>
  </w:num>
  <w:num w:numId="6">
    <w:abstractNumId w:val="25"/>
  </w:num>
  <w:num w:numId="7">
    <w:abstractNumId w:val="21"/>
  </w:num>
  <w:num w:numId="8">
    <w:abstractNumId w:val="26"/>
  </w:num>
  <w:num w:numId="9">
    <w:abstractNumId w:val="22"/>
  </w:num>
  <w:num w:numId="10">
    <w:abstractNumId w:val="19"/>
  </w:num>
  <w:num w:numId="11">
    <w:abstractNumId w:val="4"/>
    <w:lvlOverride w:ilvl="0">
      <w:startOverride w:val="1"/>
    </w:lvlOverride>
  </w:num>
  <w:num w:numId="12">
    <w:abstractNumId w:val="17"/>
  </w:num>
  <w:num w:numId="13">
    <w:abstractNumId w:val="23"/>
  </w:num>
  <w:num w:numId="14">
    <w:abstractNumId w:val="11"/>
  </w:num>
  <w:num w:numId="15">
    <w:abstractNumId w:val="8"/>
  </w:num>
  <w:num w:numId="16">
    <w:abstractNumId w:val="6"/>
  </w:num>
  <w:num w:numId="17">
    <w:abstractNumId w:val="24"/>
  </w:num>
  <w:num w:numId="18">
    <w:abstractNumId w:val="20"/>
  </w:num>
  <w:num w:numId="19">
    <w:abstractNumId w:val="14"/>
  </w:num>
  <w:num w:numId="20">
    <w:abstractNumId w:val="7"/>
  </w:num>
  <w:num w:numId="21">
    <w:abstractNumId w:val="12"/>
  </w:num>
  <w:num w:numId="22">
    <w:abstractNumId w:val="2"/>
  </w:num>
  <w:num w:numId="23">
    <w:abstractNumId w:val="0"/>
  </w:num>
  <w:num w:numId="24">
    <w:abstractNumId w:val="13"/>
  </w:num>
  <w:num w:numId="25">
    <w:abstractNumId w:val="18"/>
  </w:num>
  <w:num w:numId="26">
    <w:abstractNumId w:val="10"/>
  </w:num>
  <w:num w:numId="27">
    <w:abstractNumId w:val="15"/>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activeWritingStyle w:appName="MSWord" w:lang="pt-BR" w:vendorID="64" w:dllVersion="131078" w:nlCheck="1" w:checkStyle="0"/>
  <w:activeWritingStyle w:appName="MSWord" w:lang="es-P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BO" w:vendorID="64" w:dllVersion="131078" w:nlCheck="1" w:checkStyle="1"/>
  <w:activeWritingStyle w:appName="MSWord" w:lang="es-MX"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5F"/>
    <w:rsid w:val="00001EDD"/>
    <w:rsid w:val="00010785"/>
    <w:rsid w:val="00015414"/>
    <w:rsid w:val="00016340"/>
    <w:rsid w:val="000234EA"/>
    <w:rsid w:val="00027FA9"/>
    <w:rsid w:val="00032BAE"/>
    <w:rsid w:val="00045F49"/>
    <w:rsid w:val="00047868"/>
    <w:rsid w:val="0005552E"/>
    <w:rsid w:val="00055A9C"/>
    <w:rsid w:val="00055EDB"/>
    <w:rsid w:val="00061057"/>
    <w:rsid w:val="000610A5"/>
    <w:rsid w:val="00061417"/>
    <w:rsid w:val="000619EA"/>
    <w:rsid w:val="00062C72"/>
    <w:rsid w:val="00063C8D"/>
    <w:rsid w:val="0006430A"/>
    <w:rsid w:val="00067EE0"/>
    <w:rsid w:val="000706A8"/>
    <w:rsid w:val="00072949"/>
    <w:rsid w:val="000758BC"/>
    <w:rsid w:val="00076418"/>
    <w:rsid w:val="00085267"/>
    <w:rsid w:val="000858AB"/>
    <w:rsid w:val="000912C5"/>
    <w:rsid w:val="00091C34"/>
    <w:rsid w:val="00091E85"/>
    <w:rsid w:val="00095598"/>
    <w:rsid w:val="0009631C"/>
    <w:rsid w:val="000A049F"/>
    <w:rsid w:val="000A053E"/>
    <w:rsid w:val="000A0B9A"/>
    <w:rsid w:val="000A1833"/>
    <w:rsid w:val="000A2FC7"/>
    <w:rsid w:val="000A2FCE"/>
    <w:rsid w:val="000A5F3F"/>
    <w:rsid w:val="000A6473"/>
    <w:rsid w:val="000A6AFD"/>
    <w:rsid w:val="000A761B"/>
    <w:rsid w:val="000B2C60"/>
    <w:rsid w:val="000B503E"/>
    <w:rsid w:val="000B53E5"/>
    <w:rsid w:val="000B56E5"/>
    <w:rsid w:val="000B7A17"/>
    <w:rsid w:val="000B7AD1"/>
    <w:rsid w:val="000C0C1E"/>
    <w:rsid w:val="000C1F09"/>
    <w:rsid w:val="000C66D7"/>
    <w:rsid w:val="000C6A87"/>
    <w:rsid w:val="000D1D80"/>
    <w:rsid w:val="000D3CB4"/>
    <w:rsid w:val="000D531B"/>
    <w:rsid w:val="000D5374"/>
    <w:rsid w:val="000D5859"/>
    <w:rsid w:val="000D7E26"/>
    <w:rsid w:val="000E16F3"/>
    <w:rsid w:val="000E1742"/>
    <w:rsid w:val="000E474B"/>
    <w:rsid w:val="000E7412"/>
    <w:rsid w:val="000F0184"/>
    <w:rsid w:val="000F1005"/>
    <w:rsid w:val="000F5F8C"/>
    <w:rsid w:val="000F6079"/>
    <w:rsid w:val="000F70C5"/>
    <w:rsid w:val="000F72F2"/>
    <w:rsid w:val="000F7BD3"/>
    <w:rsid w:val="00100DEE"/>
    <w:rsid w:val="00103C26"/>
    <w:rsid w:val="00105558"/>
    <w:rsid w:val="00107152"/>
    <w:rsid w:val="00122916"/>
    <w:rsid w:val="00124BA4"/>
    <w:rsid w:val="0012778B"/>
    <w:rsid w:val="001312F6"/>
    <w:rsid w:val="00131B1E"/>
    <w:rsid w:val="00135710"/>
    <w:rsid w:val="00136A7B"/>
    <w:rsid w:val="001404B4"/>
    <w:rsid w:val="00140E15"/>
    <w:rsid w:val="00143777"/>
    <w:rsid w:val="00144462"/>
    <w:rsid w:val="0014485F"/>
    <w:rsid w:val="00147EC4"/>
    <w:rsid w:val="0015023F"/>
    <w:rsid w:val="00150BA1"/>
    <w:rsid w:val="001518F5"/>
    <w:rsid w:val="00151A76"/>
    <w:rsid w:val="00154811"/>
    <w:rsid w:val="00154C8D"/>
    <w:rsid w:val="00156D5A"/>
    <w:rsid w:val="0015760D"/>
    <w:rsid w:val="0016002F"/>
    <w:rsid w:val="00160671"/>
    <w:rsid w:val="00161A5F"/>
    <w:rsid w:val="001639BA"/>
    <w:rsid w:val="001649D5"/>
    <w:rsid w:val="00167212"/>
    <w:rsid w:val="001714BF"/>
    <w:rsid w:val="00171B07"/>
    <w:rsid w:val="00176A3C"/>
    <w:rsid w:val="00182038"/>
    <w:rsid w:val="001837D3"/>
    <w:rsid w:val="00187BAB"/>
    <w:rsid w:val="0019006E"/>
    <w:rsid w:val="001934D0"/>
    <w:rsid w:val="00194A3D"/>
    <w:rsid w:val="00194D75"/>
    <w:rsid w:val="001965F0"/>
    <w:rsid w:val="0019691A"/>
    <w:rsid w:val="001A3D71"/>
    <w:rsid w:val="001A4E3B"/>
    <w:rsid w:val="001A6A53"/>
    <w:rsid w:val="001A77D8"/>
    <w:rsid w:val="001B133D"/>
    <w:rsid w:val="001B289B"/>
    <w:rsid w:val="001B38A8"/>
    <w:rsid w:val="001B7B5C"/>
    <w:rsid w:val="001C1E81"/>
    <w:rsid w:val="001C3E9E"/>
    <w:rsid w:val="001C3FD4"/>
    <w:rsid w:val="001C4F3A"/>
    <w:rsid w:val="001C5B43"/>
    <w:rsid w:val="001C6674"/>
    <w:rsid w:val="001D120A"/>
    <w:rsid w:val="001D5E10"/>
    <w:rsid w:val="001D5E87"/>
    <w:rsid w:val="001D7B3A"/>
    <w:rsid w:val="001E0E96"/>
    <w:rsid w:val="001E710C"/>
    <w:rsid w:val="001F1827"/>
    <w:rsid w:val="001F3B58"/>
    <w:rsid w:val="001F418B"/>
    <w:rsid w:val="001F4C0A"/>
    <w:rsid w:val="001F4E34"/>
    <w:rsid w:val="001F59B8"/>
    <w:rsid w:val="00200B0E"/>
    <w:rsid w:val="002016C5"/>
    <w:rsid w:val="00203273"/>
    <w:rsid w:val="002036C7"/>
    <w:rsid w:val="002058CB"/>
    <w:rsid w:val="00216B6A"/>
    <w:rsid w:val="0022112E"/>
    <w:rsid w:val="00221F2D"/>
    <w:rsid w:val="0022288B"/>
    <w:rsid w:val="00227369"/>
    <w:rsid w:val="00227FB0"/>
    <w:rsid w:val="0023368A"/>
    <w:rsid w:val="00233BBF"/>
    <w:rsid w:val="0023749C"/>
    <w:rsid w:val="00237B15"/>
    <w:rsid w:val="002433CB"/>
    <w:rsid w:val="0024377E"/>
    <w:rsid w:val="002467F4"/>
    <w:rsid w:val="0024774F"/>
    <w:rsid w:val="00247EFC"/>
    <w:rsid w:val="00253C12"/>
    <w:rsid w:val="00257F3C"/>
    <w:rsid w:val="002634F0"/>
    <w:rsid w:val="002720D1"/>
    <w:rsid w:val="00280A60"/>
    <w:rsid w:val="002811ED"/>
    <w:rsid w:val="002822B8"/>
    <w:rsid w:val="00282D4C"/>
    <w:rsid w:val="00284E59"/>
    <w:rsid w:val="0029280C"/>
    <w:rsid w:val="0029577B"/>
    <w:rsid w:val="00297200"/>
    <w:rsid w:val="002A15C1"/>
    <w:rsid w:val="002B2603"/>
    <w:rsid w:val="002B351A"/>
    <w:rsid w:val="002B4E76"/>
    <w:rsid w:val="002C01F3"/>
    <w:rsid w:val="002C1819"/>
    <w:rsid w:val="002C2C62"/>
    <w:rsid w:val="002C3693"/>
    <w:rsid w:val="002C44AB"/>
    <w:rsid w:val="002C4BB9"/>
    <w:rsid w:val="002C61D3"/>
    <w:rsid w:val="002D44F0"/>
    <w:rsid w:val="002D4779"/>
    <w:rsid w:val="002E2A33"/>
    <w:rsid w:val="002E5B7E"/>
    <w:rsid w:val="002E696B"/>
    <w:rsid w:val="002F0831"/>
    <w:rsid w:val="002F15C3"/>
    <w:rsid w:val="002F5AC0"/>
    <w:rsid w:val="002F6888"/>
    <w:rsid w:val="0030026C"/>
    <w:rsid w:val="0030170F"/>
    <w:rsid w:val="00306B81"/>
    <w:rsid w:val="003074F4"/>
    <w:rsid w:val="003127BF"/>
    <w:rsid w:val="00312F47"/>
    <w:rsid w:val="00313A90"/>
    <w:rsid w:val="00315C5A"/>
    <w:rsid w:val="00316605"/>
    <w:rsid w:val="00317FDE"/>
    <w:rsid w:val="00325B5A"/>
    <w:rsid w:val="0032763C"/>
    <w:rsid w:val="00327CC0"/>
    <w:rsid w:val="00327D9E"/>
    <w:rsid w:val="0033363D"/>
    <w:rsid w:val="00337252"/>
    <w:rsid w:val="00341800"/>
    <w:rsid w:val="003455A3"/>
    <w:rsid w:val="00345D99"/>
    <w:rsid w:val="003468AB"/>
    <w:rsid w:val="00353719"/>
    <w:rsid w:val="00354981"/>
    <w:rsid w:val="00361D88"/>
    <w:rsid w:val="003635B8"/>
    <w:rsid w:val="003652EE"/>
    <w:rsid w:val="00381491"/>
    <w:rsid w:val="00385221"/>
    <w:rsid w:val="00392474"/>
    <w:rsid w:val="00392B64"/>
    <w:rsid w:val="003A5025"/>
    <w:rsid w:val="003A638B"/>
    <w:rsid w:val="003B31F9"/>
    <w:rsid w:val="003B70BE"/>
    <w:rsid w:val="003C1C77"/>
    <w:rsid w:val="003D41EC"/>
    <w:rsid w:val="003E12F4"/>
    <w:rsid w:val="003E3BF8"/>
    <w:rsid w:val="003E46E9"/>
    <w:rsid w:val="003E5B5D"/>
    <w:rsid w:val="003E67A7"/>
    <w:rsid w:val="003F2825"/>
    <w:rsid w:val="003F4C1C"/>
    <w:rsid w:val="00402214"/>
    <w:rsid w:val="0040646E"/>
    <w:rsid w:val="00406DB8"/>
    <w:rsid w:val="004171F3"/>
    <w:rsid w:val="00427F23"/>
    <w:rsid w:val="00432F5B"/>
    <w:rsid w:val="00440CAA"/>
    <w:rsid w:val="004410D7"/>
    <w:rsid w:val="00442C13"/>
    <w:rsid w:val="00442D6F"/>
    <w:rsid w:val="004463C7"/>
    <w:rsid w:val="00450DB0"/>
    <w:rsid w:val="004631BC"/>
    <w:rsid w:val="00470127"/>
    <w:rsid w:val="004761C1"/>
    <w:rsid w:val="00483C2C"/>
    <w:rsid w:val="00485E70"/>
    <w:rsid w:val="004862F5"/>
    <w:rsid w:val="00492638"/>
    <w:rsid w:val="004934D8"/>
    <w:rsid w:val="00497540"/>
    <w:rsid w:val="004B1578"/>
    <w:rsid w:val="004B3A07"/>
    <w:rsid w:val="004C1045"/>
    <w:rsid w:val="004C1A7F"/>
    <w:rsid w:val="004C6935"/>
    <w:rsid w:val="004D235F"/>
    <w:rsid w:val="004D3AEA"/>
    <w:rsid w:val="004D52E7"/>
    <w:rsid w:val="004D61A6"/>
    <w:rsid w:val="004D7385"/>
    <w:rsid w:val="004E4359"/>
    <w:rsid w:val="004E4DFA"/>
    <w:rsid w:val="004E59C1"/>
    <w:rsid w:val="004E6507"/>
    <w:rsid w:val="004F0729"/>
    <w:rsid w:val="004F2292"/>
    <w:rsid w:val="004F6BCD"/>
    <w:rsid w:val="004F6F58"/>
    <w:rsid w:val="005023B2"/>
    <w:rsid w:val="00506DFD"/>
    <w:rsid w:val="005070EE"/>
    <w:rsid w:val="005072B3"/>
    <w:rsid w:val="0050789E"/>
    <w:rsid w:val="00510D4C"/>
    <w:rsid w:val="00513040"/>
    <w:rsid w:val="00513CA0"/>
    <w:rsid w:val="005148DF"/>
    <w:rsid w:val="00516460"/>
    <w:rsid w:val="005169FE"/>
    <w:rsid w:val="005202FA"/>
    <w:rsid w:val="005212A0"/>
    <w:rsid w:val="00523069"/>
    <w:rsid w:val="0052432D"/>
    <w:rsid w:val="00525329"/>
    <w:rsid w:val="005274FB"/>
    <w:rsid w:val="00527D99"/>
    <w:rsid w:val="00541951"/>
    <w:rsid w:val="00541C37"/>
    <w:rsid w:val="00542AF7"/>
    <w:rsid w:val="00547358"/>
    <w:rsid w:val="005511E5"/>
    <w:rsid w:val="00554444"/>
    <w:rsid w:val="00563613"/>
    <w:rsid w:val="00564868"/>
    <w:rsid w:val="00565475"/>
    <w:rsid w:val="00567999"/>
    <w:rsid w:val="00574AFA"/>
    <w:rsid w:val="00580393"/>
    <w:rsid w:val="005836F5"/>
    <w:rsid w:val="00584974"/>
    <w:rsid w:val="00591483"/>
    <w:rsid w:val="00591651"/>
    <w:rsid w:val="00593E5A"/>
    <w:rsid w:val="005A063E"/>
    <w:rsid w:val="005A19D9"/>
    <w:rsid w:val="005A338A"/>
    <w:rsid w:val="005A5E49"/>
    <w:rsid w:val="005B2329"/>
    <w:rsid w:val="005B3562"/>
    <w:rsid w:val="005B5197"/>
    <w:rsid w:val="005B52F6"/>
    <w:rsid w:val="005C22A7"/>
    <w:rsid w:val="005C7BC5"/>
    <w:rsid w:val="005D107E"/>
    <w:rsid w:val="005D11AC"/>
    <w:rsid w:val="005D1780"/>
    <w:rsid w:val="005D238C"/>
    <w:rsid w:val="005D3980"/>
    <w:rsid w:val="005E02E4"/>
    <w:rsid w:val="005E0CB7"/>
    <w:rsid w:val="005F6F3D"/>
    <w:rsid w:val="0060097F"/>
    <w:rsid w:val="00601611"/>
    <w:rsid w:val="00606E7F"/>
    <w:rsid w:val="006076DA"/>
    <w:rsid w:val="00611362"/>
    <w:rsid w:val="006120E2"/>
    <w:rsid w:val="006229AD"/>
    <w:rsid w:val="00627291"/>
    <w:rsid w:val="00627E65"/>
    <w:rsid w:val="00630A6C"/>
    <w:rsid w:val="00630EC2"/>
    <w:rsid w:val="00631B4B"/>
    <w:rsid w:val="00631E56"/>
    <w:rsid w:val="00631F8F"/>
    <w:rsid w:val="006321C8"/>
    <w:rsid w:val="00636E45"/>
    <w:rsid w:val="006373F4"/>
    <w:rsid w:val="006446F4"/>
    <w:rsid w:val="00644DD8"/>
    <w:rsid w:val="006501B2"/>
    <w:rsid w:val="00650D5B"/>
    <w:rsid w:val="0065238A"/>
    <w:rsid w:val="00653C43"/>
    <w:rsid w:val="00656043"/>
    <w:rsid w:val="00662CCF"/>
    <w:rsid w:val="00665529"/>
    <w:rsid w:val="00665B2B"/>
    <w:rsid w:val="0066678A"/>
    <w:rsid w:val="006701DE"/>
    <w:rsid w:val="00670949"/>
    <w:rsid w:val="00673382"/>
    <w:rsid w:val="00674EA0"/>
    <w:rsid w:val="00681252"/>
    <w:rsid w:val="00684DF3"/>
    <w:rsid w:val="00684E57"/>
    <w:rsid w:val="006863C8"/>
    <w:rsid w:val="006931AA"/>
    <w:rsid w:val="00696E92"/>
    <w:rsid w:val="006A0250"/>
    <w:rsid w:val="006A3E22"/>
    <w:rsid w:val="006A3F45"/>
    <w:rsid w:val="006B1B8A"/>
    <w:rsid w:val="006C1654"/>
    <w:rsid w:val="006C282F"/>
    <w:rsid w:val="006C2A2D"/>
    <w:rsid w:val="006C3A1E"/>
    <w:rsid w:val="006C5C07"/>
    <w:rsid w:val="006D2BBF"/>
    <w:rsid w:val="006D5427"/>
    <w:rsid w:val="006E0E80"/>
    <w:rsid w:val="006E1B5C"/>
    <w:rsid w:val="006E22C7"/>
    <w:rsid w:val="006E546C"/>
    <w:rsid w:val="006F00A6"/>
    <w:rsid w:val="006F1815"/>
    <w:rsid w:val="006F19F4"/>
    <w:rsid w:val="00703995"/>
    <w:rsid w:val="00704873"/>
    <w:rsid w:val="00704DAF"/>
    <w:rsid w:val="00704F5A"/>
    <w:rsid w:val="00713279"/>
    <w:rsid w:val="00715051"/>
    <w:rsid w:val="007178F7"/>
    <w:rsid w:val="0072094A"/>
    <w:rsid w:val="007219B8"/>
    <w:rsid w:val="00721B45"/>
    <w:rsid w:val="00724046"/>
    <w:rsid w:val="0072624E"/>
    <w:rsid w:val="00730860"/>
    <w:rsid w:val="0073087F"/>
    <w:rsid w:val="00731E7B"/>
    <w:rsid w:val="007327E8"/>
    <w:rsid w:val="007334AD"/>
    <w:rsid w:val="0073414E"/>
    <w:rsid w:val="007414D8"/>
    <w:rsid w:val="00742D4A"/>
    <w:rsid w:val="00744B5D"/>
    <w:rsid w:val="00745462"/>
    <w:rsid w:val="00745836"/>
    <w:rsid w:val="0074660A"/>
    <w:rsid w:val="007477AE"/>
    <w:rsid w:val="0075311C"/>
    <w:rsid w:val="007532CD"/>
    <w:rsid w:val="007558FA"/>
    <w:rsid w:val="00756863"/>
    <w:rsid w:val="00756D2D"/>
    <w:rsid w:val="00760E9B"/>
    <w:rsid w:val="00764C46"/>
    <w:rsid w:val="00766194"/>
    <w:rsid w:val="00770E81"/>
    <w:rsid w:val="007723F5"/>
    <w:rsid w:val="0077443B"/>
    <w:rsid w:val="007766C7"/>
    <w:rsid w:val="0078168E"/>
    <w:rsid w:val="00781A8D"/>
    <w:rsid w:val="00785198"/>
    <w:rsid w:val="007870AF"/>
    <w:rsid w:val="0079017E"/>
    <w:rsid w:val="00790D44"/>
    <w:rsid w:val="00791948"/>
    <w:rsid w:val="00791D19"/>
    <w:rsid w:val="007941C5"/>
    <w:rsid w:val="007A14B0"/>
    <w:rsid w:val="007A4B45"/>
    <w:rsid w:val="007A535E"/>
    <w:rsid w:val="007A6157"/>
    <w:rsid w:val="007B4AAB"/>
    <w:rsid w:val="007B51CC"/>
    <w:rsid w:val="007B6B23"/>
    <w:rsid w:val="007C1541"/>
    <w:rsid w:val="007C3425"/>
    <w:rsid w:val="007D019D"/>
    <w:rsid w:val="007D3DF1"/>
    <w:rsid w:val="007E02CB"/>
    <w:rsid w:val="007E5680"/>
    <w:rsid w:val="007E7D4C"/>
    <w:rsid w:val="007F0291"/>
    <w:rsid w:val="007F06D2"/>
    <w:rsid w:val="007F0855"/>
    <w:rsid w:val="007F0EC5"/>
    <w:rsid w:val="007F1255"/>
    <w:rsid w:val="007F4228"/>
    <w:rsid w:val="007F4D53"/>
    <w:rsid w:val="007F6529"/>
    <w:rsid w:val="007F7702"/>
    <w:rsid w:val="00803A9C"/>
    <w:rsid w:val="00812024"/>
    <w:rsid w:val="008124B8"/>
    <w:rsid w:val="00814D4C"/>
    <w:rsid w:val="008154B7"/>
    <w:rsid w:val="008165C5"/>
    <w:rsid w:val="00817054"/>
    <w:rsid w:val="00822E7A"/>
    <w:rsid w:val="008261E1"/>
    <w:rsid w:val="008300D4"/>
    <w:rsid w:val="00830E46"/>
    <w:rsid w:val="00831B10"/>
    <w:rsid w:val="008337E7"/>
    <w:rsid w:val="00835756"/>
    <w:rsid w:val="00836794"/>
    <w:rsid w:val="00837AE9"/>
    <w:rsid w:val="00842BF5"/>
    <w:rsid w:val="00844E8D"/>
    <w:rsid w:val="00847C09"/>
    <w:rsid w:val="008506A2"/>
    <w:rsid w:val="00857890"/>
    <w:rsid w:val="00857E5B"/>
    <w:rsid w:val="00864ABC"/>
    <w:rsid w:val="0087156D"/>
    <w:rsid w:val="0087466F"/>
    <w:rsid w:val="00874D1A"/>
    <w:rsid w:val="0088264D"/>
    <w:rsid w:val="00882D91"/>
    <w:rsid w:val="0088346B"/>
    <w:rsid w:val="00883EF3"/>
    <w:rsid w:val="00884B91"/>
    <w:rsid w:val="0088765E"/>
    <w:rsid w:val="008910C9"/>
    <w:rsid w:val="00891CE9"/>
    <w:rsid w:val="008969A3"/>
    <w:rsid w:val="008A014E"/>
    <w:rsid w:val="008B1629"/>
    <w:rsid w:val="008B2D5C"/>
    <w:rsid w:val="008B3E6A"/>
    <w:rsid w:val="008C22AD"/>
    <w:rsid w:val="008C3B45"/>
    <w:rsid w:val="008D030F"/>
    <w:rsid w:val="008D1826"/>
    <w:rsid w:val="008E1EEB"/>
    <w:rsid w:val="008E75B7"/>
    <w:rsid w:val="008E7C7C"/>
    <w:rsid w:val="008F3400"/>
    <w:rsid w:val="008F34A5"/>
    <w:rsid w:val="008F43FF"/>
    <w:rsid w:val="009057E8"/>
    <w:rsid w:val="00907048"/>
    <w:rsid w:val="0091007F"/>
    <w:rsid w:val="00911D14"/>
    <w:rsid w:val="009134F9"/>
    <w:rsid w:val="00914702"/>
    <w:rsid w:val="00915BF2"/>
    <w:rsid w:val="00920012"/>
    <w:rsid w:val="00920094"/>
    <w:rsid w:val="00922B05"/>
    <w:rsid w:val="009234F4"/>
    <w:rsid w:val="00923EF3"/>
    <w:rsid w:val="009265A5"/>
    <w:rsid w:val="00934F48"/>
    <w:rsid w:val="00942F2E"/>
    <w:rsid w:val="00944BBA"/>
    <w:rsid w:val="00944C27"/>
    <w:rsid w:val="00946F81"/>
    <w:rsid w:val="0095075F"/>
    <w:rsid w:val="00953F2C"/>
    <w:rsid w:val="00956768"/>
    <w:rsid w:val="0096235F"/>
    <w:rsid w:val="00962632"/>
    <w:rsid w:val="00965397"/>
    <w:rsid w:val="0096731D"/>
    <w:rsid w:val="00972D2C"/>
    <w:rsid w:val="00974AE2"/>
    <w:rsid w:val="00974FBA"/>
    <w:rsid w:val="00976D0A"/>
    <w:rsid w:val="00983957"/>
    <w:rsid w:val="009852CD"/>
    <w:rsid w:val="00990FED"/>
    <w:rsid w:val="0099263C"/>
    <w:rsid w:val="009940C9"/>
    <w:rsid w:val="0099718B"/>
    <w:rsid w:val="009A20C9"/>
    <w:rsid w:val="009A3A8A"/>
    <w:rsid w:val="009A6A62"/>
    <w:rsid w:val="009B060B"/>
    <w:rsid w:val="009B3152"/>
    <w:rsid w:val="009B3238"/>
    <w:rsid w:val="009B46AC"/>
    <w:rsid w:val="009B623B"/>
    <w:rsid w:val="009B699A"/>
    <w:rsid w:val="009C2DF0"/>
    <w:rsid w:val="009C3D39"/>
    <w:rsid w:val="009D0F57"/>
    <w:rsid w:val="009D5B35"/>
    <w:rsid w:val="009D62F0"/>
    <w:rsid w:val="009D6C8B"/>
    <w:rsid w:val="009D6FAB"/>
    <w:rsid w:val="009D7642"/>
    <w:rsid w:val="009E0004"/>
    <w:rsid w:val="009E00C5"/>
    <w:rsid w:val="009E3627"/>
    <w:rsid w:val="009E3669"/>
    <w:rsid w:val="009E3E20"/>
    <w:rsid w:val="009F03FB"/>
    <w:rsid w:val="009F1699"/>
    <w:rsid w:val="009F4DAE"/>
    <w:rsid w:val="009F79C4"/>
    <w:rsid w:val="00A00D9B"/>
    <w:rsid w:val="00A05A3F"/>
    <w:rsid w:val="00A13C36"/>
    <w:rsid w:val="00A20525"/>
    <w:rsid w:val="00A2084F"/>
    <w:rsid w:val="00A21C85"/>
    <w:rsid w:val="00A25621"/>
    <w:rsid w:val="00A265E6"/>
    <w:rsid w:val="00A277F9"/>
    <w:rsid w:val="00A318CF"/>
    <w:rsid w:val="00A36842"/>
    <w:rsid w:val="00A42D91"/>
    <w:rsid w:val="00A44160"/>
    <w:rsid w:val="00A44B5F"/>
    <w:rsid w:val="00A4597C"/>
    <w:rsid w:val="00A567CB"/>
    <w:rsid w:val="00A63328"/>
    <w:rsid w:val="00A6465C"/>
    <w:rsid w:val="00A70DA9"/>
    <w:rsid w:val="00A73774"/>
    <w:rsid w:val="00A76D70"/>
    <w:rsid w:val="00A80F97"/>
    <w:rsid w:val="00A82161"/>
    <w:rsid w:val="00A82BBB"/>
    <w:rsid w:val="00A859C9"/>
    <w:rsid w:val="00A912B2"/>
    <w:rsid w:val="00A924F8"/>
    <w:rsid w:val="00A95EC6"/>
    <w:rsid w:val="00A95EF1"/>
    <w:rsid w:val="00A97DB6"/>
    <w:rsid w:val="00AA1A8D"/>
    <w:rsid w:val="00AA3968"/>
    <w:rsid w:val="00AA7601"/>
    <w:rsid w:val="00AB0F7B"/>
    <w:rsid w:val="00AB20EF"/>
    <w:rsid w:val="00AC0A8B"/>
    <w:rsid w:val="00AD0E82"/>
    <w:rsid w:val="00AD1C02"/>
    <w:rsid w:val="00AD415D"/>
    <w:rsid w:val="00AE27D2"/>
    <w:rsid w:val="00AE7AAD"/>
    <w:rsid w:val="00AF0AC8"/>
    <w:rsid w:val="00AF2ED8"/>
    <w:rsid w:val="00AF31D6"/>
    <w:rsid w:val="00AF5BEB"/>
    <w:rsid w:val="00B0188D"/>
    <w:rsid w:val="00B10E40"/>
    <w:rsid w:val="00B14FA8"/>
    <w:rsid w:val="00B156B1"/>
    <w:rsid w:val="00B20106"/>
    <w:rsid w:val="00B21D6C"/>
    <w:rsid w:val="00B23764"/>
    <w:rsid w:val="00B25308"/>
    <w:rsid w:val="00B25F8D"/>
    <w:rsid w:val="00B335AD"/>
    <w:rsid w:val="00B46569"/>
    <w:rsid w:val="00B470A5"/>
    <w:rsid w:val="00B47A87"/>
    <w:rsid w:val="00B51665"/>
    <w:rsid w:val="00B55AA1"/>
    <w:rsid w:val="00B561E6"/>
    <w:rsid w:val="00B568CE"/>
    <w:rsid w:val="00B5786C"/>
    <w:rsid w:val="00B607D7"/>
    <w:rsid w:val="00B62365"/>
    <w:rsid w:val="00B63FBC"/>
    <w:rsid w:val="00B64FCB"/>
    <w:rsid w:val="00B66FBD"/>
    <w:rsid w:val="00B70E0D"/>
    <w:rsid w:val="00B7249D"/>
    <w:rsid w:val="00B74DCD"/>
    <w:rsid w:val="00B75111"/>
    <w:rsid w:val="00B76575"/>
    <w:rsid w:val="00B77F76"/>
    <w:rsid w:val="00B8088C"/>
    <w:rsid w:val="00B84C87"/>
    <w:rsid w:val="00B8569B"/>
    <w:rsid w:val="00B85A87"/>
    <w:rsid w:val="00B90920"/>
    <w:rsid w:val="00B93E07"/>
    <w:rsid w:val="00BA3D47"/>
    <w:rsid w:val="00BA6670"/>
    <w:rsid w:val="00BB1587"/>
    <w:rsid w:val="00BB2507"/>
    <w:rsid w:val="00BC1C71"/>
    <w:rsid w:val="00BC2C08"/>
    <w:rsid w:val="00BC754B"/>
    <w:rsid w:val="00BC7E06"/>
    <w:rsid w:val="00BD12B0"/>
    <w:rsid w:val="00BE1D0E"/>
    <w:rsid w:val="00BE20FC"/>
    <w:rsid w:val="00BE372E"/>
    <w:rsid w:val="00BE40F5"/>
    <w:rsid w:val="00BF0AF4"/>
    <w:rsid w:val="00BF1237"/>
    <w:rsid w:val="00C078ED"/>
    <w:rsid w:val="00C07F68"/>
    <w:rsid w:val="00C07FA0"/>
    <w:rsid w:val="00C13D93"/>
    <w:rsid w:val="00C14759"/>
    <w:rsid w:val="00C15E2A"/>
    <w:rsid w:val="00C20358"/>
    <w:rsid w:val="00C224A2"/>
    <w:rsid w:val="00C26518"/>
    <w:rsid w:val="00C26881"/>
    <w:rsid w:val="00C31A6F"/>
    <w:rsid w:val="00C36319"/>
    <w:rsid w:val="00C37CDE"/>
    <w:rsid w:val="00C40B47"/>
    <w:rsid w:val="00C42FA6"/>
    <w:rsid w:val="00C44188"/>
    <w:rsid w:val="00C445AC"/>
    <w:rsid w:val="00C45CD2"/>
    <w:rsid w:val="00C46759"/>
    <w:rsid w:val="00C47B6C"/>
    <w:rsid w:val="00C54530"/>
    <w:rsid w:val="00C54DA9"/>
    <w:rsid w:val="00C57405"/>
    <w:rsid w:val="00C620AF"/>
    <w:rsid w:val="00C66252"/>
    <w:rsid w:val="00C664EE"/>
    <w:rsid w:val="00C66CCE"/>
    <w:rsid w:val="00C726C7"/>
    <w:rsid w:val="00C74900"/>
    <w:rsid w:val="00C83268"/>
    <w:rsid w:val="00C8478B"/>
    <w:rsid w:val="00C84AF9"/>
    <w:rsid w:val="00C85A7C"/>
    <w:rsid w:val="00C921DF"/>
    <w:rsid w:val="00C9378A"/>
    <w:rsid w:val="00C95F74"/>
    <w:rsid w:val="00C96B69"/>
    <w:rsid w:val="00CA144A"/>
    <w:rsid w:val="00CA3B7D"/>
    <w:rsid w:val="00CB06AE"/>
    <w:rsid w:val="00CB3130"/>
    <w:rsid w:val="00CB7851"/>
    <w:rsid w:val="00CC4647"/>
    <w:rsid w:val="00CC48B0"/>
    <w:rsid w:val="00CC638E"/>
    <w:rsid w:val="00CD3341"/>
    <w:rsid w:val="00CD359C"/>
    <w:rsid w:val="00CD388E"/>
    <w:rsid w:val="00CD6E22"/>
    <w:rsid w:val="00CE22CD"/>
    <w:rsid w:val="00CE2FF6"/>
    <w:rsid w:val="00CE67B9"/>
    <w:rsid w:val="00CE756E"/>
    <w:rsid w:val="00CE77D0"/>
    <w:rsid w:val="00CF52FD"/>
    <w:rsid w:val="00CF605F"/>
    <w:rsid w:val="00CF615B"/>
    <w:rsid w:val="00CF6B93"/>
    <w:rsid w:val="00CF7EEB"/>
    <w:rsid w:val="00D012EB"/>
    <w:rsid w:val="00D01574"/>
    <w:rsid w:val="00D02CA6"/>
    <w:rsid w:val="00D03588"/>
    <w:rsid w:val="00D03FA5"/>
    <w:rsid w:val="00D0671F"/>
    <w:rsid w:val="00D114A9"/>
    <w:rsid w:val="00D11C7E"/>
    <w:rsid w:val="00D13826"/>
    <w:rsid w:val="00D1596D"/>
    <w:rsid w:val="00D2012D"/>
    <w:rsid w:val="00D23745"/>
    <w:rsid w:val="00D265C1"/>
    <w:rsid w:val="00D26E2D"/>
    <w:rsid w:val="00D276ED"/>
    <w:rsid w:val="00D27748"/>
    <w:rsid w:val="00D364D5"/>
    <w:rsid w:val="00D378C3"/>
    <w:rsid w:val="00D408E7"/>
    <w:rsid w:val="00D40EC0"/>
    <w:rsid w:val="00D41801"/>
    <w:rsid w:val="00D43572"/>
    <w:rsid w:val="00D436F2"/>
    <w:rsid w:val="00D44542"/>
    <w:rsid w:val="00D47C90"/>
    <w:rsid w:val="00D508C8"/>
    <w:rsid w:val="00D5686B"/>
    <w:rsid w:val="00D57421"/>
    <w:rsid w:val="00D57AC5"/>
    <w:rsid w:val="00D57F2B"/>
    <w:rsid w:val="00D6245B"/>
    <w:rsid w:val="00D633A6"/>
    <w:rsid w:val="00D70D70"/>
    <w:rsid w:val="00D71D9E"/>
    <w:rsid w:val="00D745C8"/>
    <w:rsid w:val="00D75E17"/>
    <w:rsid w:val="00D77DE6"/>
    <w:rsid w:val="00D80559"/>
    <w:rsid w:val="00D8080C"/>
    <w:rsid w:val="00D817FD"/>
    <w:rsid w:val="00D8241C"/>
    <w:rsid w:val="00D84BDA"/>
    <w:rsid w:val="00D872B7"/>
    <w:rsid w:val="00D873E0"/>
    <w:rsid w:val="00D9227F"/>
    <w:rsid w:val="00D954FD"/>
    <w:rsid w:val="00D977B7"/>
    <w:rsid w:val="00DA57A8"/>
    <w:rsid w:val="00DA628A"/>
    <w:rsid w:val="00DA6343"/>
    <w:rsid w:val="00DA7060"/>
    <w:rsid w:val="00DB0D42"/>
    <w:rsid w:val="00DB29EA"/>
    <w:rsid w:val="00DC11F5"/>
    <w:rsid w:val="00DC1B05"/>
    <w:rsid w:val="00DD088C"/>
    <w:rsid w:val="00DD6AEA"/>
    <w:rsid w:val="00DE0CF4"/>
    <w:rsid w:val="00DE2298"/>
    <w:rsid w:val="00DE4860"/>
    <w:rsid w:val="00E0012C"/>
    <w:rsid w:val="00E01985"/>
    <w:rsid w:val="00E04BDC"/>
    <w:rsid w:val="00E04CB4"/>
    <w:rsid w:val="00E105DE"/>
    <w:rsid w:val="00E109F3"/>
    <w:rsid w:val="00E1320C"/>
    <w:rsid w:val="00E14BBB"/>
    <w:rsid w:val="00E1554B"/>
    <w:rsid w:val="00E261E4"/>
    <w:rsid w:val="00E30B84"/>
    <w:rsid w:val="00E360E3"/>
    <w:rsid w:val="00E37066"/>
    <w:rsid w:val="00E4058E"/>
    <w:rsid w:val="00E40DF7"/>
    <w:rsid w:val="00E45831"/>
    <w:rsid w:val="00E45D20"/>
    <w:rsid w:val="00E575A9"/>
    <w:rsid w:val="00E575F1"/>
    <w:rsid w:val="00E57E1C"/>
    <w:rsid w:val="00E62C80"/>
    <w:rsid w:val="00E72201"/>
    <w:rsid w:val="00E75B00"/>
    <w:rsid w:val="00E76555"/>
    <w:rsid w:val="00E80F11"/>
    <w:rsid w:val="00E81507"/>
    <w:rsid w:val="00E81B48"/>
    <w:rsid w:val="00E82E2E"/>
    <w:rsid w:val="00E85948"/>
    <w:rsid w:val="00E912CE"/>
    <w:rsid w:val="00E93A5A"/>
    <w:rsid w:val="00E96523"/>
    <w:rsid w:val="00EA477A"/>
    <w:rsid w:val="00EB54FC"/>
    <w:rsid w:val="00EC1F9B"/>
    <w:rsid w:val="00EC3FAB"/>
    <w:rsid w:val="00EC4D69"/>
    <w:rsid w:val="00EC7221"/>
    <w:rsid w:val="00EE3345"/>
    <w:rsid w:val="00EF4B62"/>
    <w:rsid w:val="00EF539A"/>
    <w:rsid w:val="00F0762B"/>
    <w:rsid w:val="00F11FE6"/>
    <w:rsid w:val="00F13763"/>
    <w:rsid w:val="00F14539"/>
    <w:rsid w:val="00F17D64"/>
    <w:rsid w:val="00F20A52"/>
    <w:rsid w:val="00F20EDE"/>
    <w:rsid w:val="00F21FB7"/>
    <w:rsid w:val="00F26BC2"/>
    <w:rsid w:val="00F26BC3"/>
    <w:rsid w:val="00F279AB"/>
    <w:rsid w:val="00F331B3"/>
    <w:rsid w:val="00F46522"/>
    <w:rsid w:val="00F509F9"/>
    <w:rsid w:val="00F5144C"/>
    <w:rsid w:val="00F614F2"/>
    <w:rsid w:val="00F65CDC"/>
    <w:rsid w:val="00F675DB"/>
    <w:rsid w:val="00F67B4C"/>
    <w:rsid w:val="00F709D6"/>
    <w:rsid w:val="00F74C8C"/>
    <w:rsid w:val="00F76703"/>
    <w:rsid w:val="00F81AAC"/>
    <w:rsid w:val="00F81DDF"/>
    <w:rsid w:val="00F82F72"/>
    <w:rsid w:val="00F85846"/>
    <w:rsid w:val="00F92E57"/>
    <w:rsid w:val="00F9695A"/>
    <w:rsid w:val="00F96A1B"/>
    <w:rsid w:val="00FA3D10"/>
    <w:rsid w:val="00FA4B4E"/>
    <w:rsid w:val="00FA672F"/>
    <w:rsid w:val="00FA735F"/>
    <w:rsid w:val="00FB3454"/>
    <w:rsid w:val="00FC25B4"/>
    <w:rsid w:val="00FC3A5F"/>
    <w:rsid w:val="00FC5FEE"/>
    <w:rsid w:val="00FC6DD8"/>
    <w:rsid w:val="00FD1322"/>
    <w:rsid w:val="00FD4885"/>
    <w:rsid w:val="00FD5813"/>
    <w:rsid w:val="00FF0434"/>
    <w:rsid w:val="00FF097D"/>
    <w:rsid w:val="00FF1C33"/>
    <w:rsid w:val="00FF27AB"/>
    <w:rsid w:val="00FF33F9"/>
    <w:rsid w:val="00FF5134"/>
    <w:rsid w:val="00FF70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998BD1-CE4A-487C-8D3E-7D63DA2D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88B"/>
    <w:pPr>
      <w:spacing w:before="120" w:after="240" w:line="240" w:lineRule="auto"/>
      <w:jc w:val="both"/>
    </w:pPr>
    <w:rPr>
      <w:rFonts w:ascii="Arial" w:eastAsia="Times New Roman" w:hAnsi="Arial" w:cs="Times New Roman"/>
      <w:szCs w:val="24"/>
      <w:lang w:val="es-ES" w:eastAsia="es-ES"/>
    </w:rPr>
  </w:style>
  <w:style w:type="paragraph" w:styleId="Ttulo1">
    <w:name w:val="heading 1"/>
    <w:aliases w:val="UCI Header 1,CONT"/>
    <w:basedOn w:val="Normal"/>
    <w:next w:val="Normal"/>
    <w:link w:val="Ttulo1Car"/>
    <w:autoRedefine/>
    <w:qFormat/>
    <w:rsid w:val="00567999"/>
    <w:pPr>
      <w:keepNext/>
      <w:numPr>
        <w:numId w:val="14"/>
      </w:numPr>
      <w:tabs>
        <w:tab w:val="left" w:pos="567"/>
      </w:tabs>
      <w:spacing w:before="360" w:after="120"/>
      <w:outlineLvl w:val="0"/>
    </w:pPr>
    <w:rPr>
      <w:rFonts w:eastAsiaTheme="majorEastAsia" w:cs="Arial"/>
      <w:b/>
      <w:caps/>
      <w:szCs w:val="22"/>
    </w:rPr>
  </w:style>
  <w:style w:type="paragraph" w:styleId="Ttulo2">
    <w:name w:val="heading 2"/>
    <w:basedOn w:val="Normal"/>
    <w:next w:val="Normal"/>
    <w:link w:val="Ttulo2Car"/>
    <w:autoRedefine/>
    <w:unhideWhenUsed/>
    <w:qFormat/>
    <w:rsid w:val="00F96A1B"/>
    <w:pPr>
      <w:keepNext/>
      <w:numPr>
        <w:ilvl w:val="1"/>
        <w:numId w:val="17"/>
      </w:numPr>
      <w:spacing w:before="240" w:after="120"/>
      <w:outlineLvl w:val="1"/>
    </w:pPr>
    <w:rPr>
      <w:rFonts w:ascii="Arial Negrita" w:eastAsiaTheme="majorEastAsia" w:hAnsi="Arial Negrita" w:cstheme="majorBidi"/>
      <w:b/>
      <w:szCs w:val="26"/>
    </w:rPr>
  </w:style>
  <w:style w:type="paragraph" w:styleId="Ttulo3">
    <w:name w:val="heading 3"/>
    <w:basedOn w:val="Normal"/>
    <w:next w:val="Normal"/>
    <w:link w:val="Ttulo3Car"/>
    <w:autoRedefine/>
    <w:unhideWhenUsed/>
    <w:qFormat/>
    <w:rsid w:val="00864ABC"/>
    <w:pPr>
      <w:widowControl w:val="0"/>
      <w:numPr>
        <w:ilvl w:val="2"/>
        <w:numId w:val="28"/>
      </w:numPr>
      <w:spacing w:after="120" w:line="288" w:lineRule="auto"/>
      <w:jc w:val="left"/>
      <w:outlineLvl w:val="2"/>
    </w:pPr>
    <w:rPr>
      <w:rFonts w:ascii="Arial Negrita" w:hAnsi="Arial Negrita" w:cs="Arial"/>
      <w:b/>
      <w:szCs w:val="22"/>
    </w:rPr>
  </w:style>
  <w:style w:type="paragraph" w:styleId="Ttulo4">
    <w:name w:val="heading 4"/>
    <w:aliases w:val="oscar4,Heading 4 Char"/>
    <w:basedOn w:val="Normal"/>
    <w:next w:val="Normal"/>
    <w:link w:val="Ttulo4Car"/>
    <w:unhideWhenUsed/>
    <w:qFormat/>
    <w:rsid w:val="00CD6E22"/>
    <w:pPr>
      <w:keepNext/>
      <w:keepLines/>
      <w:numPr>
        <w:ilvl w:val="3"/>
        <w:numId w:val="1"/>
      </w:numPr>
      <w:spacing w:before="40"/>
      <w:outlineLvl w:val="3"/>
    </w:pPr>
    <w:rPr>
      <w:rFonts w:asciiTheme="majorHAnsi" w:eastAsiaTheme="majorEastAsia" w:hAnsiTheme="majorHAnsi" w:cstheme="majorBidi"/>
      <w:b/>
      <w:iCs/>
      <w:lang w:val="es-PE"/>
    </w:rPr>
  </w:style>
  <w:style w:type="paragraph" w:styleId="Ttulo5">
    <w:name w:val="heading 5"/>
    <w:basedOn w:val="Normal"/>
    <w:next w:val="Normal"/>
    <w:link w:val="Ttulo5Car"/>
    <w:unhideWhenUsed/>
    <w:qFormat/>
    <w:rsid w:val="00CD6E22"/>
    <w:pPr>
      <w:keepNext/>
      <w:keepLines/>
      <w:numPr>
        <w:ilvl w:val="4"/>
        <w:numId w:val="1"/>
      </w:numPr>
      <w:spacing w:before="40"/>
      <w:outlineLvl w:val="4"/>
    </w:pPr>
    <w:rPr>
      <w:rFonts w:asciiTheme="majorHAnsi" w:eastAsiaTheme="majorEastAsia" w:hAnsiTheme="majorHAnsi" w:cstheme="majorBidi"/>
      <w:lang w:val="es-PE"/>
    </w:rPr>
  </w:style>
  <w:style w:type="paragraph" w:styleId="Ttulo6">
    <w:name w:val="heading 6"/>
    <w:basedOn w:val="Normal"/>
    <w:next w:val="Normal"/>
    <w:link w:val="Ttulo6Car"/>
    <w:unhideWhenUsed/>
    <w:qFormat/>
    <w:rsid w:val="00D114A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D114A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D114A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114A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TADA">
    <w:name w:val="PORTADA"/>
    <w:basedOn w:val="Normal"/>
    <w:rsid w:val="004D235F"/>
    <w:pPr>
      <w:spacing w:after="120"/>
      <w:jc w:val="center"/>
    </w:pPr>
    <w:rPr>
      <w:b/>
      <w:bCs/>
      <w:sz w:val="32"/>
      <w:szCs w:val="20"/>
      <w:lang w:val="es-CO"/>
    </w:rPr>
  </w:style>
  <w:style w:type="paragraph" w:customStyle="1" w:styleId="NormalTabla">
    <w:name w:val="Normal Tabla"/>
    <w:basedOn w:val="Normal"/>
    <w:rsid w:val="004D235F"/>
    <w:pPr>
      <w:spacing w:before="0"/>
      <w:jc w:val="left"/>
    </w:pPr>
    <w:rPr>
      <w:color w:val="000000"/>
      <w:szCs w:val="20"/>
      <w:lang w:val="es-CO"/>
    </w:rPr>
  </w:style>
  <w:style w:type="character" w:styleId="Refdenotaalpie">
    <w:name w:val="footnote reference"/>
    <w:basedOn w:val="Fuentedeprrafopredeter"/>
    <w:semiHidden/>
    <w:unhideWhenUsed/>
    <w:rsid w:val="004D235F"/>
    <w:rPr>
      <w:vertAlign w:val="superscript"/>
    </w:rPr>
  </w:style>
  <w:style w:type="paragraph" w:styleId="TDC2">
    <w:name w:val="toc 2"/>
    <w:basedOn w:val="Normal"/>
    <w:next w:val="Normal"/>
    <w:autoRedefine/>
    <w:uiPriority w:val="39"/>
    <w:unhideWhenUsed/>
    <w:rsid w:val="00D872B7"/>
    <w:pPr>
      <w:spacing w:after="100"/>
      <w:ind w:left="220"/>
    </w:pPr>
  </w:style>
  <w:style w:type="paragraph" w:styleId="TDC1">
    <w:name w:val="toc 1"/>
    <w:basedOn w:val="Normal"/>
    <w:next w:val="Normal"/>
    <w:autoRedefine/>
    <w:uiPriority w:val="39"/>
    <w:unhideWhenUsed/>
    <w:rsid w:val="00D872B7"/>
    <w:pPr>
      <w:spacing w:after="100"/>
    </w:pPr>
  </w:style>
  <w:style w:type="paragraph" w:styleId="Encabezado">
    <w:name w:val="header"/>
    <w:aliases w:val="Encabezado1"/>
    <w:basedOn w:val="Normal"/>
    <w:link w:val="EncabezadoCar"/>
    <w:unhideWhenUsed/>
    <w:rsid w:val="004D235F"/>
    <w:pPr>
      <w:tabs>
        <w:tab w:val="center" w:pos="4419"/>
        <w:tab w:val="right" w:pos="8838"/>
      </w:tabs>
      <w:spacing w:before="0"/>
    </w:pPr>
  </w:style>
  <w:style w:type="character" w:customStyle="1" w:styleId="EncabezadoCar">
    <w:name w:val="Encabezado Car"/>
    <w:aliases w:val="Encabezado1 Car"/>
    <w:basedOn w:val="Fuentedeprrafopredeter"/>
    <w:link w:val="Encabezado"/>
    <w:uiPriority w:val="99"/>
    <w:rsid w:val="004D235F"/>
    <w:rPr>
      <w:rFonts w:ascii="Arial" w:eastAsia="Times New Roman" w:hAnsi="Arial" w:cs="Times New Roman"/>
      <w:sz w:val="20"/>
      <w:szCs w:val="24"/>
      <w:lang w:val="es-ES" w:eastAsia="es-ES"/>
    </w:rPr>
  </w:style>
  <w:style w:type="paragraph" w:styleId="Piedepgina">
    <w:name w:val="footer"/>
    <w:basedOn w:val="Normal"/>
    <w:link w:val="PiedepginaCar"/>
    <w:uiPriority w:val="99"/>
    <w:unhideWhenUsed/>
    <w:rsid w:val="004D235F"/>
    <w:pPr>
      <w:tabs>
        <w:tab w:val="center" w:pos="4419"/>
        <w:tab w:val="right" w:pos="8838"/>
      </w:tabs>
      <w:spacing w:before="0"/>
    </w:pPr>
  </w:style>
  <w:style w:type="character" w:customStyle="1" w:styleId="PiedepginaCar">
    <w:name w:val="Pie de página Car"/>
    <w:basedOn w:val="Fuentedeprrafopredeter"/>
    <w:link w:val="Piedepgina"/>
    <w:uiPriority w:val="99"/>
    <w:rsid w:val="004D235F"/>
    <w:rPr>
      <w:rFonts w:ascii="Arial" w:eastAsia="Times New Roman" w:hAnsi="Arial" w:cs="Times New Roman"/>
      <w:sz w:val="20"/>
      <w:szCs w:val="24"/>
      <w:lang w:val="es-ES" w:eastAsia="es-ES"/>
    </w:rPr>
  </w:style>
  <w:style w:type="paragraph" w:customStyle="1" w:styleId="Estilo1">
    <w:name w:val="Estilo1"/>
    <w:basedOn w:val="Piedepgina"/>
    <w:link w:val="Estilo1Car"/>
    <w:qFormat/>
    <w:rsid w:val="004D235F"/>
    <w:pPr>
      <w:pBdr>
        <w:top w:val="single" w:sz="4" w:space="1" w:color="auto"/>
      </w:pBdr>
    </w:pPr>
    <w:rPr>
      <w:sz w:val="16"/>
      <w:szCs w:val="16"/>
    </w:rPr>
  </w:style>
  <w:style w:type="paragraph" w:styleId="Prrafodelista">
    <w:name w:val="List Paragraph"/>
    <w:aliases w:val="viñeta,titulo 5"/>
    <w:basedOn w:val="Normal"/>
    <w:link w:val="PrrafodelistaCar"/>
    <w:uiPriority w:val="34"/>
    <w:qFormat/>
    <w:rsid w:val="00785198"/>
    <w:pPr>
      <w:ind w:left="720"/>
      <w:contextualSpacing/>
    </w:pPr>
  </w:style>
  <w:style w:type="character" w:customStyle="1" w:styleId="Estilo1Car">
    <w:name w:val="Estilo1 Car"/>
    <w:basedOn w:val="PiedepginaCar"/>
    <w:link w:val="Estilo1"/>
    <w:rsid w:val="004D235F"/>
    <w:rPr>
      <w:rFonts w:ascii="Arial" w:eastAsia="Times New Roman" w:hAnsi="Arial" w:cs="Times New Roman"/>
      <w:sz w:val="16"/>
      <w:szCs w:val="16"/>
      <w:lang w:val="es-ES" w:eastAsia="es-ES"/>
    </w:rPr>
  </w:style>
  <w:style w:type="character" w:customStyle="1" w:styleId="Ttulo1Car">
    <w:name w:val="Título 1 Car"/>
    <w:aliases w:val="UCI Header 1 Car,CONT Car"/>
    <w:basedOn w:val="Fuentedeprrafopredeter"/>
    <w:link w:val="Ttulo1"/>
    <w:rsid w:val="00567999"/>
    <w:rPr>
      <w:rFonts w:ascii="Arial" w:eastAsiaTheme="majorEastAsia" w:hAnsi="Arial" w:cs="Arial"/>
      <w:b/>
      <w:caps/>
      <w:lang w:val="es-ES" w:eastAsia="es-ES"/>
    </w:rPr>
  </w:style>
  <w:style w:type="character" w:customStyle="1" w:styleId="Ttulo2Car">
    <w:name w:val="Título 2 Car"/>
    <w:basedOn w:val="Fuentedeprrafopredeter"/>
    <w:link w:val="Ttulo2"/>
    <w:rsid w:val="00F96A1B"/>
    <w:rPr>
      <w:rFonts w:ascii="Arial Negrita" w:eastAsiaTheme="majorEastAsia" w:hAnsi="Arial Negrita" w:cstheme="majorBidi"/>
      <w:b/>
      <w:szCs w:val="26"/>
      <w:lang w:val="es-ES" w:eastAsia="es-ES"/>
    </w:rPr>
  </w:style>
  <w:style w:type="paragraph" w:customStyle="1" w:styleId="texto">
    <w:name w:val="texto"/>
    <w:basedOn w:val="Normal"/>
    <w:autoRedefine/>
    <w:qFormat/>
    <w:rsid w:val="00B607D7"/>
    <w:pPr>
      <w:spacing w:before="0"/>
      <w:jc w:val="center"/>
    </w:pPr>
    <w:rPr>
      <w:rFonts w:cs="Arial"/>
      <w:b/>
      <w:noProof/>
      <w:szCs w:val="22"/>
    </w:rPr>
  </w:style>
  <w:style w:type="paragraph" w:styleId="Descripcin">
    <w:name w:val="caption"/>
    <w:aliases w:val="Epígrafe3,EpiTabla"/>
    <w:basedOn w:val="Normal"/>
    <w:next w:val="Normal"/>
    <w:link w:val="DescripcinCar"/>
    <w:qFormat/>
    <w:rsid w:val="00785198"/>
    <w:pPr>
      <w:spacing w:after="120"/>
      <w:jc w:val="center"/>
    </w:pPr>
    <w:rPr>
      <w:b/>
      <w:szCs w:val="20"/>
      <w:lang w:val="es-ES_tradnl"/>
    </w:rPr>
  </w:style>
  <w:style w:type="character" w:customStyle="1" w:styleId="DescripcinCar">
    <w:name w:val="Descripción Car"/>
    <w:aliases w:val="Epígrafe3 Car,EpiTabla Car"/>
    <w:link w:val="Descripcin"/>
    <w:locked/>
    <w:rsid w:val="00785198"/>
    <w:rPr>
      <w:rFonts w:ascii="Arial" w:eastAsia="Times New Roman" w:hAnsi="Arial" w:cs="Times New Roman"/>
      <w:b/>
      <w:sz w:val="20"/>
      <w:szCs w:val="20"/>
      <w:lang w:val="es-ES_tradnl" w:eastAsia="es-ES"/>
    </w:rPr>
  </w:style>
  <w:style w:type="paragraph" w:customStyle="1" w:styleId="Default">
    <w:name w:val="Default"/>
    <w:rsid w:val="00785198"/>
    <w:pPr>
      <w:autoSpaceDE w:val="0"/>
      <w:autoSpaceDN w:val="0"/>
      <w:adjustRightInd w:val="0"/>
      <w:spacing w:after="0" w:line="240" w:lineRule="auto"/>
    </w:pPr>
    <w:rPr>
      <w:rFonts w:ascii="Arial" w:eastAsia="Times New Roman" w:hAnsi="Arial" w:cs="Arial"/>
      <w:color w:val="000000"/>
      <w:sz w:val="24"/>
      <w:szCs w:val="24"/>
      <w:lang w:eastAsia="es-PE"/>
    </w:rPr>
  </w:style>
  <w:style w:type="table" w:styleId="Tablaconcuadrcula">
    <w:name w:val="Table Grid"/>
    <w:basedOn w:val="Tablanormal"/>
    <w:uiPriority w:val="99"/>
    <w:rsid w:val="00785198"/>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F7EEB"/>
    <w:rPr>
      <w:color w:val="0563C1" w:themeColor="hyperlink"/>
      <w:u w:val="single"/>
    </w:rPr>
  </w:style>
  <w:style w:type="paragraph" w:customStyle="1" w:styleId="EpiFig">
    <w:name w:val="EpiFig"/>
    <w:basedOn w:val="Descripcin"/>
    <w:next w:val="Normal"/>
    <w:qFormat/>
    <w:rsid w:val="00B607D7"/>
    <w:pPr>
      <w:keepNext/>
      <w:spacing w:before="60" w:after="360"/>
    </w:pPr>
  </w:style>
  <w:style w:type="paragraph" w:styleId="Tabladeilustraciones">
    <w:name w:val="table of figures"/>
    <w:basedOn w:val="Normal"/>
    <w:next w:val="Normal"/>
    <w:uiPriority w:val="99"/>
    <w:unhideWhenUsed/>
    <w:rsid w:val="00B607D7"/>
  </w:style>
  <w:style w:type="paragraph" w:styleId="Textonotaalfinal">
    <w:name w:val="endnote text"/>
    <w:basedOn w:val="Normal"/>
    <w:link w:val="TextonotaalfinalCar"/>
    <w:unhideWhenUsed/>
    <w:rsid w:val="007870AF"/>
    <w:pPr>
      <w:spacing w:before="0"/>
    </w:pPr>
    <w:rPr>
      <w:szCs w:val="20"/>
    </w:rPr>
  </w:style>
  <w:style w:type="character" w:customStyle="1" w:styleId="TextonotaalfinalCar">
    <w:name w:val="Texto nota al final Car"/>
    <w:basedOn w:val="Fuentedeprrafopredeter"/>
    <w:link w:val="Textonotaalfinal"/>
    <w:rsid w:val="007870AF"/>
    <w:rPr>
      <w:rFonts w:ascii="Arial" w:eastAsia="Times New Roman" w:hAnsi="Arial" w:cs="Times New Roman"/>
      <w:sz w:val="20"/>
      <w:szCs w:val="20"/>
      <w:lang w:val="es-ES" w:eastAsia="es-ES"/>
    </w:rPr>
  </w:style>
  <w:style w:type="character" w:styleId="Refdenotaalfinal">
    <w:name w:val="endnote reference"/>
    <w:basedOn w:val="Fuentedeprrafopredeter"/>
    <w:unhideWhenUsed/>
    <w:rsid w:val="007870AF"/>
    <w:rPr>
      <w:vertAlign w:val="superscript"/>
    </w:rPr>
  </w:style>
  <w:style w:type="paragraph" w:styleId="Textonotapie">
    <w:name w:val="footnote text"/>
    <w:basedOn w:val="Normal"/>
    <w:link w:val="TextonotapieCar"/>
    <w:uiPriority w:val="99"/>
    <w:semiHidden/>
    <w:unhideWhenUsed/>
    <w:rsid w:val="007870AF"/>
    <w:pPr>
      <w:spacing w:before="0"/>
    </w:pPr>
    <w:rPr>
      <w:szCs w:val="20"/>
    </w:rPr>
  </w:style>
  <w:style w:type="character" w:customStyle="1" w:styleId="TextonotapieCar">
    <w:name w:val="Texto nota pie Car"/>
    <w:basedOn w:val="Fuentedeprrafopredeter"/>
    <w:link w:val="Textonotapie"/>
    <w:uiPriority w:val="99"/>
    <w:semiHidden/>
    <w:rsid w:val="007870AF"/>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7870AF"/>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70A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8337E7"/>
    <w:rPr>
      <w:sz w:val="16"/>
      <w:szCs w:val="16"/>
    </w:rPr>
  </w:style>
  <w:style w:type="paragraph" w:styleId="Textocomentario">
    <w:name w:val="annotation text"/>
    <w:basedOn w:val="Normal"/>
    <w:link w:val="TextocomentarioCar"/>
    <w:uiPriority w:val="99"/>
    <w:unhideWhenUsed/>
    <w:rsid w:val="008337E7"/>
    <w:rPr>
      <w:szCs w:val="20"/>
    </w:rPr>
  </w:style>
  <w:style w:type="character" w:customStyle="1" w:styleId="TextocomentarioCar">
    <w:name w:val="Texto comentario Car"/>
    <w:basedOn w:val="Fuentedeprrafopredeter"/>
    <w:link w:val="Textocomentario"/>
    <w:uiPriority w:val="99"/>
    <w:rsid w:val="008337E7"/>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337E7"/>
    <w:rPr>
      <w:b/>
      <w:bCs/>
    </w:rPr>
  </w:style>
  <w:style w:type="character" w:customStyle="1" w:styleId="AsuntodelcomentarioCar">
    <w:name w:val="Asunto del comentario Car"/>
    <w:basedOn w:val="TextocomentarioCar"/>
    <w:link w:val="Asuntodelcomentario"/>
    <w:uiPriority w:val="99"/>
    <w:semiHidden/>
    <w:rsid w:val="008337E7"/>
    <w:rPr>
      <w:rFonts w:ascii="Arial" w:eastAsia="Times New Roman" w:hAnsi="Arial" w:cs="Times New Roman"/>
      <w:b/>
      <w:bCs/>
      <w:sz w:val="20"/>
      <w:szCs w:val="20"/>
      <w:lang w:val="es-ES" w:eastAsia="es-ES"/>
    </w:rPr>
  </w:style>
  <w:style w:type="paragraph" w:styleId="Sinespaciado">
    <w:name w:val="No Spacing"/>
    <w:link w:val="SinespaciadoCar"/>
    <w:uiPriority w:val="1"/>
    <w:qFormat/>
    <w:rsid w:val="008337E7"/>
    <w:pPr>
      <w:spacing w:after="0" w:line="240" w:lineRule="auto"/>
    </w:pPr>
    <w:rPr>
      <w:rFonts w:eastAsiaTheme="minorEastAsia"/>
      <w:lang w:eastAsia="zh-CN"/>
    </w:rPr>
  </w:style>
  <w:style w:type="character" w:customStyle="1" w:styleId="SinespaciadoCar">
    <w:name w:val="Sin espaciado Car"/>
    <w:basedOn w:val="Fuentedeprrafopredeter"/>
    <w:link w:val="Sinespaciado"/>
    <w:uiPriority w:val="1"/>
    <w:rsid w:val="008337E7"/>
    <w:rPr>
      <w:rFonts w:eastAsiaTheme="minorEastAsia"/>
      <w:lang w:eastAsia="zh-CN"/>
    </w:rPr>
  </w:style>
  <w:style w:type="character" w:styleId="Textodelmarcadordeposicin">
    <w:name w:val="Placeholder Text"/>
    <w:basedOn w:val="Fuentedeprrafopredeter"/>
    <w:uiPriority w:val="99"/>
    <w:semiHidden/>
    <w:rsid w:val="00187BAB"/>
    <w:rPr>
      <w:color w:val="808080"/>
    </w:rPr>
  </w:style>
  <w:style w:type="character" w:customStyle="1" w:styleId="Ttulo3Car">
    <w:name w:val="Título 3 Car"/>
    <w:basedOn w:val="Fuentedeprrafopredeter"/>
    <w:link w:val="Ttulo3"/>
    <w:rsid w:val="00864ABC"/>
    <w:rPr>
      <w:rFonts w:ascii="Arial Negrita" w:eastAsia="Times New Roman" w:hAnsi="Arial Negrita" w:cs="Arial"/>
      <w:b/>
      <w:lang w:val="es-ES" w:eastAsia="es-ES"/>
    </w:rPr>
  </w:style>
  <w:style w:type="character" w:customStyle="1" w:styleId="Ttulo4Car">
    <w:name w:val="Título 4 Car"/>
    <w:aliases w:val="oscar4 Car,Heading 4 Char Car"/>
    <w:basedOn w:val="Fuentedeprrafopredeter"/>
    <w:link w:val="Ttulo4"/>
    <w:rsid w:val="00CD6E22"/>
    <w:rPr>
      <w:rFonts w:asciiTheme="majorHAnsi" w:eastAsiaTheme="majorEastAsia" w:hAnsiTheme="majorHAnsi" w:cstheme="majorBidi"/>
      <w:b/>
      <w:iCs/>
      <w:szCs w:val="24"/>
      <w:lang w:eastAsia="es-ES"/>
    </w:rPr>
  </w:style>
  <w:style w:type="character" w:customStyle="1" w:styleId="Ttulo5Car">
    <w:name w:val="Título 5 Car"/>
    <w:basedOn w:val="Fuentedeprrafopredeter"/>
    <w:link w:val="Ttulo5"/>
    <w:rsid w:val="00CD6E22"/>
    <w:rPr>
      <w:rFonts w:asciiTheme="majorHAnsi" w:eastAsiaTheme="majorEastAsia" w:hAnsiTheme="majorHAnsi" w:cstheme="majorBidi"/>
      <w:szCs w:val="24"/>
      <w:lang w:eastAsia="es-ES"/>
    </w:rPr>
  </w:style>
  <w:style w:type="character" w:customStyle="1" w:styleId="Ttulo6Car">
    <w:name w:val="Título 6 Car"/>
    <w:basedOn w:val="Fuentedeprrafopredeter"/>
    <w:link w:val="Ttulo6"/>
    <w:rsid w:val="00D114A9"/>
    <w:rPr>
      <w:rFonts w:asciiTheme="majorHAnsi" w:eastAsiaTheme="majorEastAsia" w:hAnsiTheme="majorHAnsi" w:cstheme="majorBidi"/>
      <w:color w:val="1F4D78" w:themeColor="accent1" w:themeShade="7F"/>
      <w:szCs w:val="24"/>
      <w:lang w:val="es-ES" w:eastAsia="es-ES"/>
    </w:rPr>
  </w:style>
  <w:style w:type="character" w:customStyle="1" w:styleId="Ttulo7Car">
    <w:name w:val="Título 7 Car"/>
    <w:basedOn w:val="Fuentedeprrafopredeter"/>
    <w:link w:val="Ttulo7"/>
    <w:rsid w:val="00D114A9"/>
    <w:rPr>
      <w:rFonts w:asciiTheme="majorHAnsi" w:eastAsiaTheme="majorEastAsia" w:hAnsiTheme="majorHAnsi" w:cstheme="majorBidi"/>
      <w:i/>
      <w:iCs/>
      <w:color w:val="1F4D78" w:themeColor="accent1" w:themeShade="7F"/>
      <w:szCs w:val="24"/>
      <w:lang w:val="es-ES" w:eastAsia="es-ES"/>
    </w:rPr>
  </w:style>
  <w:style w:type="character" w:customStyle="1" w:styleId="Ttulo8Car">
    <w:name w:val="Título 8 Car"/>
    <w:basedOn w:val="Fuentedeprrafopredeter"/>
    <w:link w:val="Ttulo8"/>
    <w:rsid w:val="00D114A9"/>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rsid w:val="00D114A9"/>
    <w:rPr>
      <w:rFonts w:asciiTheme="majorHAnsi" w:eastAsiaTheme="majorEastAsia" w:hAnsiTheme="majorHAnsi" w:cstheme="majorBidi"/>
      <w:i/>
      <w:iCs/>
      <w:color w:val="272727" w:themeColor="text1" w:themeTint="D8"/>
      <w:sz w:val="21"/>
      <w:szCs w:val="21"/>
      <w:lang w:val="es-ES" w:eastAsia="es-ES"/>
    </w:rPr>
  </w:style>
  <w:style w:type="paragraph" w:customStyle="1" w:styleId="textocuadro">
    <w:name w:val="textocuadro"/>
    <w:basedOn w:val="Normal"/>
    <w:rsid w:val="00CB3130"/>
    <w:pPr>
      <w:spacing w:before="80" w:after="60"/>
    </w:pPr>
    <w:rPr>
      <w:rFonts w:ascii="Times New Roman" w:hAnsi="Times New Roman"/>
      <w:sz w:val="20"/>
      <w:szCs w:val="20"/>
    </w:rPr>
  </w:style>
  <w:style w:type="character" w:styleId="Nmerodepgina">
    <w:name w:val="page number"/>
    <w:uiPriority w:val="99"/>
    <w:rsid w:val="003A638B"/>
    <w:rPr>
      <w:rFonts w:ascii="Arial" w:hAnsi="Arial" w:cs="Times New Roman"/>
      <w:color w:val="auto"/>
      <w:sz w:val="16"/>
    </w:rPr>
  </w:style>
  <w:style w:type="paragraph" w:customStyle="1" w:styleId="Tabla">
    <w:name w:val="Tabla"/>
    <w:basedOn w:val="Normal"/>
    <w:next w:val="Normal"/>
    <w:link w:val="TablaCar"/>
    <w:rsid w:val="003A638B"/>
    <w:pPr>
      <w:keepNext/>
      <w:spacing w:after="120"/>
      <w:jc w:val="center"/>
    </w:pPr>
    <w:rPr>
      <w:b/>
      <w:sz w:val="24"/>
      <w:szCs w:val="20"/>
      <w:lang w:val="es-ES_tradnl" w:eastAsia="es-CO"/>
    </w:rPr>
  </w:style>
  <w:style w:type="paragraph" w:styleId="TDC4">
    <w:name w:val="toc 4"/>
    <w:basedOn w:val="Normal"/>
    <w:next w:val="Normal"/>
    <w:uiPriority w:val="39"/>
    <w:rsid w:val="003A638B"/>
    <w:pPr>
      <w:spacing w:before="0" w:after="0"/>
      <w:ind w:left="720"/>
      <w:jc w:val="left"/>
    </w:pPr>
    <w:rPr>
      <w:rFonts w:ascii="Calibri" w:hAnsi="Calibri"/>
      <w:sz w:val="18"/>
      <w:szCs w:val="18"/>
      <w:lang w:val="es-ES_tradnl" w:eastAsia="es-CO"/>
    </w:rPr>
  </w:style>
  <w:style w:type="paragraph" w:styleId="TDC5">
    <w:name w:val="toc 5"/>
    <w:basedOn w:val="Normal"/>
    <w:next w:val="Normal"/>
    <w:uiPriority w:val="39"/>
    <w:rsid w:val="003A638B"/>
    <w:pPr>
      <w:spacing w:before="0" w:after="0"/>
      <w:ind w:left="960"/>
      <w:jc w:val="left"/>
    </w:pPr>
    <w:rPr>
      <w:rFonts w:ascii="Calibri" w:hAnsi="Calibri"/>
      <w:sz w:val="18"/>
      <w:szCs w:val="18"/>
      <w:lang w:val="es-ES_tradnl" w:eastAsia="es-CO"/>
    </w:rPr>
  </w:style>
  <w:style w:type="paragraph" w:styleId="TDC6">
    <w:name w:val="toc 6"/>
    <w:basedOn w:val="Normal"/>
    <w:next w:val="Normal"/>
    <w:uiPriority w:val="39"/>
    <w:rsid w:val="003A638B"/>
    <w:pPr>
      <w:spacing w:before="0" w:after="0"/>
      <w:ind w:left="1200"/>
      <w:jc w:val="left"/>
    </w:pPr>
    <w:rPr>
      <w:rFonts w:ascii="Calibri" w:hAnsi="Calibri"/>
      <w:sz w:val="18"/>
      <w:szCs w:val="18"/>
      <w:lang w:val="es-ES_tradnl" w:eastAsia="es-CO"/>
    </w:rPr>
  </w:style>
  <w:style w:type="paragraph" w:styleId="TDC7">
    <w:name w:val="toc 7"/>
    <w:basedOn w:val="Normal"/>
    <w:next w:val="Normal"/>
    <w:uiPriority w:val="39"/>
    <w:rsid w:val="003A638B"/>
    <w:pPr>
      <w:spacing w:before="0" w:after="0"/>
      <w:ind w:left="1440"/>
      <w:jc w:val="left"/>
    </w:pPr>
    <w:rPr>
      <w:rFonts w:ascii="Calibri" w:hAnsi="Calibri"/>
      <w:sz w:val="18"/>
      <w:szCs w:val="18"/>
      <w:lang w:val="es-ES_tradnl" w:eastAsia="es-CO"/>
    </w:rPr>
  </w:style>
  <w:style w:type="paragraph" w:styleId="TDC8">
    <w:name w:val="toc 8"/>
    <w:basedOn w:val="Normal"/>
    <w:next w:val="Normal"/>
    <w:uiPriority w:val="39"/>
    <w:rsid w:val="003A638B"/>
    <w:pPr>
      <w:spacing w:before="0" w:after="0"/>
      <w:ind w:left="1680"/>
      <w:jc w:val="left"/>
    </w:pPr>
    <w:rPr>
      <w:rFonts w:ascii="Calibri" w:hAnsi="Calibri"/>
      <w:sz w:val="18"/>
      <w:szCs w:val="18"/>
      <w:lang w:val="es-ES_tradnl" w:eastAsia="es-CO"/>
    </w:rPr>
  </w:style>
  <w:style w:type="paragraph" w:styleId="TDC9">
    <w:name w:val="toc 9"/>
    <w:basedOn w:val="Normal"/>
    <w:next w:val="Normal"/>
    <w:uiPriority w:val="39"/>
    <w:rsid w:val="003A638B"/>
    <w:pPr>
      <w:spacing w:before="0" w:after="0"/>
      <w:ind w:left="1920"/>
      <w:jc w:val="left"/>
    </w:pPr>
    <w:rPr>
      <w:rFonts w:ascii="Calibri" w:hAnsi="Calibri"/>
      <w:sz w:val="18"/>
      <w:szCs w:val="18"/>
      <w:lang w:val="es-ES_tradnl" w:eastAsia="es-CO"/>
    </w:rPr>
  </w:style>
  <w:style w:type="paragraph" w:customStyle="1" w:styleId="Epgrafe2">
    <w:name w:val="Epígrafe2"/>
    <w:basedOn w:val="Normal"/>
    <w:next w:val="Normal"/>
    <w:semiHidden/>
    <w:rsid w:val="003A638B"/>
    <w:pPr>
      <w:spacing w:before="60" w:after="120"/>
      <w:jc w:val="center"/>
    </w:pPr>
    <w:rPr>
      <w:b/>
      <w:sz w:val="24"/>
      <w:szCs w:val="20"/>
      <w:lang w:val="es-ES_tradnl" w:eastAsia="es-CO"/>
    </w:rPr>
  </w:style>
  <w:style w:type="paragraph" w:customStyle="1" w:styleId="Textoindependiente21">
    <w:name w:val="Texto independiente 21"/>
    <w:basedOn w:val="Normal"/>
    <w:rsid w:val="003A638B"/>
    <w:pPr>
      <w:spacing w:after="120"/>
      <w:jc w:val="left"/>
    </w:pPr>
    <w:rPr>
      <w:sz w:val="24"/>
      <w:szCs w:val="20"/>
      <w:lang w:val="es-ES_tradnl" w:eastAsia="es-CO"/>
    </w:rPr>
  </w:style>
  <w:style w:type="paragraph" w:customStyle="1" w:styleId="Figura">
    <w:name w:val="Figura"/>
    <w:basedOn w:val="Normal"/>
    <w:next w:val="Normal"/>
    <w:rsid w:val="003A638B"/>
    <w:pPr>
      <w:jc w:val="center"/>
    </w:pPr>
    <w:rPr>
      <w:b/>
      <w:color w:val="008000"/>
      <w:sz w:val="24"/>
      <w:szCs w:val="20"/>
      <w:lang w:val="es-ES_tradnl" w:eastAsia="es-CO"/>
    </w:rPr>
  </w:style>
  <w:style w:type="paragraph" w:styleId="Textoindependiente">
    <w:name w:val="Body Text"/>
    <w:basedOn w:val="Normal"/>
    <w:link w:val="TextoindependienteCar"/>
    <w:uiPriority w:val="99"/>
    <w:rsid w:val="003A638B"/>
    <w:pPr>
      <w:spacing w:before="0" w:after="0"/>
      <w:jc w:val="center"/>
    </w:pPr>
    <w:rPr>
      <w:sz w:val="24"/>
      <w:szCs w:val="20"/>
      <w:lang w:val="es-ES_tradnl" w:eastAsia="es-CO"/>
    </w:rPr>
  </w:style>
  <w:style w:type="character" w:customStyle="1" w:styleId="TextoindependienteCar">
    <w:name w:val="Texto independiente Car"/>
    <w:basedOn w:val="Fuentedeprrafopredeter"/>
    <w:link w:val="Textoindependiente"/>
    <w:uiPriority w:val="99"/>
    <w:rsid w:val="003A638B"/>
    <w:rPr>
      <w:rFonts w:ascii="Arial" w:eastAsia="Times New Roman" w:hAnsi="Arial" w:cs="Times New Roman"/>
      <w:sz w:val="24"/>
      <w:szCs w:val="20"/>
      <w:lang w:val="es-ES_tradnl" w:eastAsia="es-CO"/>
    </w:rPr>
  </w:style>
  <w:style w:type="paragraph" w:customStyle="1" w:styleId="BodyText21">
    <w:name w:val="Body Text 21"/>
    <w:basedOn w:val="Normal"/>
    <w:rsid w:val="003A638B"/>
    <w:pPr>
      <w:spacing w:before="0" w:after="120"/>
      <w:jc w:val="center"/>
    </w:pPr>
    <w:rPr>
      <w:b/>
      <w:color w:val="000000"/>
      <w:sz w:val="28"/>
      <w:szCs w:val="20"/>
      <w:lang w:val="es-ES_tradnl" w:eastAsia="es-CO"/>
    </w:rPr>
  </w:style>
  <w:style w:type="paragraph" w:customStyle="1" w:styleId="Vieta10">
    <w:name w:val="Viñeta1"/>
    <w:basedOn w:val="Normal"/>
    <w:rsid w:val="003A638B"/>
    <w:pPr>
      <w:tabs>
        <w:tab w:val="left" w:pos="360"/>
      </w:tabs>
      <w:spacing w:before="0" w:after="120"/>
      <w:ind w:left="357" w:hanging="357"/>
    </w:pPr>
    <w:rPr>
      <w:sz w:val="24"/>
      <w:szCs w:val="20"/>
      <w:lang w:val="es-ES_tradnl" w:eastAsia="es-CO"/>
    </w:rPr>
  </w:style>
  <w:style w:type="paragraph" w:customStyle="1" w:styleId="Vieta20">
    <w:name w:val="Viñeta2"/>
    <w:basedOn w:val="Normal"/>
    <w:rsid w:val="003A638B"/>
    <w:pPr>
      <w:spacing w:before="0" w:after="120"/>
      <w:ind w:left="568" w:hanging="284"/>
    </w:pPr>
    <w:rPr>
      <w:sz w:val="24"/>
      <w:szCs w:val="20"/>
      <w:lang w:val="es-ES_tradnl" w:eastAsia="es-CO"/>
    </w:rPr>
  </w:style>
  <w:style w:type="paragraph" w:styleId="Puesto">
    <w:name w:val="Title"/>
    <w:basedOn w:val="Normal"/>
    <w:link w:val="PuestoCar"/>
    <w:qFormat/>
    <w:rsid w:val="003A638B"/>
    <w:pPr>
      <w:spacing w:before="240" w:after="360"/>
      <w:jc w:val="center"/>
    </w:pPr>
    <w:rPr>
      <w:rFonts w:ascii="Cambria" w:hAnsi="Cambria"/>
      <w:b/>
      <w:bCs/>
      <w:kern w:val="28"/>
      <w:sz w:val="32"/>
      <w:szCs w:val="32"/>
      <w:lang w:val="es-ES_tradnl" w:eastAsia="es-CO"/>
    </w:rPr>
  </w:style>
  <w:style w:type="character" w:customStyle="1" w:styleId="PuestoCar">
    <w:name w:val="Puesto Car"/>
    <w:basedOn w:val="Fuentedeprrafopredeter"/>
    <w:link w:val="Puesto"/>
    <w:rsid w:val="003A638B"/>
    <w:rPr>
      <w:rFonts w:ascii="Cambria" w:eastAsia="Times New Roman" w:hAnsi="Cambria" w:cs="Times New Roman"/>
      <w:b/>
      <w:bCs/>
      <w:kern w:val="28"/>
      <w:sz w:val="32"/>
      <w:szCs w:val="32"/>
      <w:lang w:val="es-ES_tradnl" w:eastAsia="es-CO"/>
    </w:rPr>
  </w:style>
  <w:style w:type="paragraph" w:customStyle="1" w:styleId="Sangra2detindependiente1">
    <w:name w:val="Sangría 2 de t. independiente1"/>
    <w:basedOn w:val="Normal"/>
    <w:rsid w:val="003A638B"/>
    <w:pPr>
      <w:spacing w:after="120"/>
      <w:ind w:left="284"/>
    </w:pPr>
    <w:rPr>
      <w:color w:val="000000"/>
      <w:sz w:val="24"/>
      <w:szCs w:val="20"/>
      <w:lang w:val="es-ES_tradnl" w:eastAsia="es-CO"/>
    </w:rPr>
  </w:style>
  <w:style w:type="paragraph" w:customStyle="1" w:styleId="Textoindependiente31">
    <w:name w:val="Texto independiente 31"/>
    <w:basedOn w:val="Textoindependiente21"/>
    <w:rsid w:val="003A638B"/>
    <w:pPr>
      <w:widowControl w:val="0"/>
      <w:spacing w:before="0"/>
      <w:ind w:left="283"/>
      <w:jc w:val="both"/>
    </w:pPr>
  </w:style>
  <w:style w:type="paragraph" w:styleId="Lista">
    <w:name w:val="List"/>
    <w:basedOn w:val="Normal"/>
    <w:rsid w:val="003A638B"/>
    <w:pPr>
      <w:spacing w:before="0" w:after="120"/>
      <w:ind w:left="283" w:hanging="283"/>
    </w:pPr>
    <w:rPr>
      <w:sz w:val="24"/>
      <w:szCs w:val="20"/>
      <w:lang w:val="es-ES_tradnl" w:eastAsia="es-CO"/>
    </w:rPr>
  </w:style>
  <w:style w:type="paragraph" w:customStyle="1" w:styleId="Epgrafe1">
    <w:name w:val="Epígrafe1"/>
    <w:basedOn w:val="Normal"/>
    <w:link w:val="EpgrafeCar"/>
    <w:qFormat/>
    <w:rsid w:val="003A638B"/>
    <w:pPr>
      <w:widowControl w:val="0"/>
      <w:spacing w:before="240" w:after="120"/>
      <w:jc w:val="center"/>
    </w:pPr>
    <w:rPr>
      <w:b/>
      <w:kern w:val="28"/>
      <w:sz w:val="24"/>
      <w:szCs w:val="20"/>
      <w:lang w:eastAsia="es-CO"/>
    </w:rPr>
  </w:style>
  <w:style w:type="paragraph" w:styleId="Textoindependiente2">
    <w:name w:val="Body Text 2"/>
    <w:basedOn w:val="Normal"/>
    <w:link w:val="Textoindependiente2Car"/>
    <w:rsid w:val="003A638B"/>
    <w:pPr>
      <w:numPr>
        <w:ilvl w:val="12"/>
      </w:numPr>
      <w:spacing w:before="0" w:after="120"/>
    </w:pPr>
    <w:rPr>
      <w:sz w:val="24"/>
      <w:szCs w:val="20"/>
      <w:lang w:val="es-ES_tradnl" w:eastAsia="es-CO"/>
    </w:rPr>
  </w:style>
  <w:style w:type="character" w:customStyle="1" w:styleId="Textoindependiente2Car">
    <w:name w:val="Texto independiente 2 Car"/>
    <w:basedOn w:val="Fuentedeprrafopredeter"/>
    <w:link w:val="Textoindependiente2"/>
    <w:rsid w:val="003A638B"/>
    <w:rPr>
      <w:rFonts w:ascii="Arial" w:eastAsia="Times New Roman" w:hAnsi="Arial" w:cs="Times New Roman"/>
      <w:sz w:val="24"/>
      <w:szCs w:val="20"/>
      <w:lang w:val="es-ES_tradnl" w:eastAsia="es-CO"/>
    </w:rPr>
  </w:style>
  <w:style w:type="paragraph" w:styleId="Textoindependiente3">
    <w:name w:val="Body Text 3"/>
    <w:basedOn w:val="Normal"/>
    <w:link w:val="Textoindependiente3Car"/>
    <w:uiPriority w:val="99"/>
    <w:rsid w:val="003A638B"/>
    <w:pPr>
      <w:widowControl w:val="0"/>
      <w:tabs>
        <w:tab w:val="right" w:leader="dot" w:pos="9412"/>
      </w:tabs>
      <w:spacing w:before="40" w:after="0"/>
      <w:jc w:val="center"/>
    </w:pPr>
    <w:rPr>
      <w:sz w:val="16"/>
      <w:szCs w:val="16"/>
      <w:lang w:val="es-ES_tradnl" w:eastAsia="es-CO"/>
    </w:rPr>
  </w:style>
  <w:style w:type="character" w:customStyle="1" w:styleId="Textoindependiente3Car">
    <w:name w:val="Texto independiente 3 Car"/>
    <w:basedOn w:val="Fuentedeprrafopredeter"/>
    <w:link w:val="Textoindependiente3"/>
    <w:uiPriority w:val="99"/>
    <w:rsid w:val="003A638B"/>
    <w:rPr>
      <w:rFonts w:ascii="Arial" w:eastAsia="Times New Roman" w:hAnsi="Arial" w:cs="Times New Roman"/>
      <w:sz w:val="16"/>
      <w:szCs w:val="16"/>
      <w:lang w:val="es-ES_tradnl" w:eastAsia="es-CO"/>
    </w:rPr>
  </w:style>
  <w:style w:type="paragraph" w:customStyle="1" w:styleId="FIGURA0">
    <w:name w:val="FIGURA"/>
    <w:basedOn w:val="Normal"/>
    <w:next w:val="Normal"/>
    <w:rsid w:val="003A638B"/>
    <w:pPr>
      <w:widowControl w:val="0"/>
      <w:tabs>
        <w:tab w:val="right" w:pos="8273"/>
      </w:tabs>
      <w:jc w:val="center"/>
    </w:pPr>
    <w:rPr>
      <w:b/>
      <w:color w:val="000000"/>
      <w:sz w:val="24"/>
      <w:szCs w:val="20"/>
      <w:lang w:val="es-ES_tradnl" w:eastAsia="es-CO"/>
    </w:rPr>
  </w:style>
  <w:style w:type="paragraph" w:styleId="Sangra3detindependiente">
    <w:name w:val="Body Text Indent 3"/>
    <w:basedOn w:val="Normal"/>
    <w:link w:val="Sangra3detindependienteCar"/>
    <w:rsid w:val="003A638B"/>
    <w:pPr>
      <w:spacing w:before="0" w:after="0"/>
      <w:ind w:left="567" w:hanging="567"/>
    </w:pPr>
    <w:rPr>
      <w:sz w:val="16"/>
      <w:szCs w:val="16"/>
      <w:lang w:val="es-ES_tradnl" w:eastAsia="es-CO"/>
    </w:rPr>
  </w:style>
  <w:style w:type="character" w:customStyle="1" w:styleId="Sangra3detindependienteCar">
    <w:name w:val="Sangría 3 de t. independiente Car"/>
    <w:basedOn w:val="Fuentedeprrafopredeter"/>
    <w:link w:val="Sangra3detindependiente"/>
    <w:rsid w:val="003A638B"/>
    <w:rPr>
      <w:rFonts w:ascii="Arial" w:eastAsia="Times New Roman" w:hAnsi="Arial" w:cs="Times New Roman"/>
      <w:sz w:val="16"/>
      <w:szCs w:val="16"/>
      <w:lang w:val="es-ES_tradnl" w:eastAsia="es-CO"/>
    </w:rPr>
  </w:style>
  <w:style w:type="paragraph" w:styleId="Sangradetextonormal">
    <w:name w:val="Body Text Indent"/>
    <w:basedOn w:val="Normal"/>
    <w:link w:val="SangradetextonormalCar"/>
    <w:rsid w:val="003A638B"/>
    <w:pPr>
      <w:spacing w:before="0" w:after="0"/>
      <w:ind w:left="454" w:hanging="454"/>
    </w:pPr>
    <w:rPr>
      <w:sz w:val="24"/>
      <w:szCs w:val="20"/>
      <w:lang w:val="es-ES_tradnl" w:eastAsia="es-CO"/>
    </w:rPr>
  </w:style>
  <w:style w:type="character" w:customStyle="1" w:styleId="SangradetextonormalCar">
    <w:name w:val="Sangría de texto normal Car"/>
    <w:basedOn w:val="Fuentedeprrafopredeter"/>
    <w:link w:val="Sangradetextonormal"/>
    <w:rsid w:val="003A638B"/>
    <w:rPr>
      <w:rFonts w:ascii="Arial" w:eastAsia="Times New Roman" w:hAnsi="Arial" w:cs="Times New Roman"/>
      <w:sz w:val="24"/>
      <w:szCs w:val="20"/>
      <w:lang w:val="es-ES_tradnl" w:eastAsia="es-CO"/>
    </w:rPr>
  </w:style>
  <w:style w:type="paragraph" w:styleId="Sangra2detindependiente">
    <w:name w:val="Body Text Indent 2"/>
    <w:basedOn w:val="Normal"/>
    <w:link w:val="Sangra2detindependienteCar"/>
    <w:rsid w:val="003A638B"/>
    <w:pPr>
      <w:spacing w:before="0" w:after="120"/>
      <w:ind w:left="567" w:hanging="567"/>
    </w:pPr>
    <w:rPr>
      <w:sz w:val="24"/>
      <w:szCs w:val="20"/>
      <w:lang w:val="es-ES_tradnl" w:eastAsia="es-CO"/>
    </w:rPr>
  </w:style>
  <w:style w:type="character" w:customStyle="1" w:styleId="Sangra2detindependienteCar">
    <w:name w:val="Sangría 2 de t. independiente Car"/>
    <w:basedOn w:val="Fuentedeprrafopredeter"/>
    <w:link w:val="Sangra2detindependiente"/>
    <w:rsid w:val="003A638B"/>
    <w:rPr>
      <w:rFonts w:ascii="Arial" w:eastAsia="Times New Roman" w:hAnsi="Arial" w:cs="Times New Roman"/>
      <w:sz w:val="24"/>
      <w:szCs w:val="20"/>
      <w:lang w:val="es-ES_tradnl" w:eastAsia="es-CO"/>
    </w:rPr>
  </w:style>
  <w:style w:type="paragraph" w:customStyle="1" w:styleId="REFERENCIAS">
    <w:name w:val="REFERENCIAS"/>
    <w:basedOn w:val="Normal"/>
    <w:rsid w:val="003A638B"/>
    <w:pPr>
      <w:spacing w:before="0" w:after="120"/>
      <w:jc w:val="center"/>
    </w:pPr>
    <w:rPr>
      <w:b/>
      <w:sz w:val="24"/>
      <w:szCs w:val="20"/>
      <w:lang w:val="en-GB" w:eastAsia="es-CO"/>
    </w:rPr>
  </w:style>
  <w:style w:type="paragraph" w:customStyle="1" w:styleId="Vieta3">
    <w:name w:val="Viñeta 3"/>
    <w:basedOn w:val="Normal"/>
    <w:rsid w:val="003A638B"/>
    <w:pPr>
      <w:numPr>
        <w:numId w:val="2"/>
      </w:numPr>
      <w:spacing w:before="0" w:after="120"/>
    </w:pPr>
    <w:rPr>
      <w:sz w:val="24"/>
      <w:szCs w:val="20"/>
      <w:lang w:val="es-ES_tradnl"/>
    </w:rPr>
  </w:style>
  <w:style w:type="paragraph" w:customStyle="1" w:styleId="para1">
    <w:name w:val="para1"/>
    <w:basedOn w:val="Normal"/>
    <w:rsid w:val="003A638B"/>
    <w:pPr>
      <w:spacing w:before="0" w:after="100"/>
    </w:pPr>
    <w:rPr>
      <w:rFonts w:ascii="Helvetica" w:hAnsi="Helvetica"/>
      <w:sz w:val="20"/>
      <w:szCs w:val="20"/>
      <w:lang w:val="es-ES_tradnl"/>
    </w:rPr>
  </w:style>
  <w:style w:type="paragraph" w:customStyle="1" w:styleId="StyleListBulletCentered">
    <w:name w:val="Style List Bullet + Centered"/>
    <w:basedOn w:val="Normal"/>
    <w:rsid w:val="003A638B"/>
    <w:pPr>
      <w:tabs>
        <w:tab w:val="left" w:pos="720"/>
      </w:tabs>
      <w:overflowPunct w:val="0"/>
      <w:autoSpaceDE w:val="0"/>
      <w:autoSpaceDN w:val="0"/>
      <w:adjustRightInd w:val="0"/>
      <w:spacing w:before="0"/>
      <w:ind w:left="720" w:hanging="360"/>
      <w:textAlignment w:val="baseline"/>
    </w:pPr>
    <w:rPr>
      <w:rFonts w:ascii="Times New Roman" w:hAnsi="Times New Roman"/>
      <w:sz w:val="24"/>
      <w:szCs w:val="20"/>
      <w:lang w:val="es-ES_tradnl" w:eastAsia="en-US"/>
    </w:rPr>
  </w:style>
  <w:style w:type="character" w:customStyle="1" w:styleId="TablaCar">
    <w:name w:val="Tabla Car"/>
    <w:link w:val="Tabla"/>
    <w:locked/>
    <w:rsid w:val="003A638B"/>
    <w:rPr>
      <w:rFonts w:ascii="Arial" w:eastAsia="Times New Roman" w:hAnsi="Arial" w:cs="Times New Roman"/>
      <w:b/>
      <w:sz w:val="24"/>
      <w:szCs w:val="20"/>
      <w:lang w:val="es-ES_tradnl" w:eastAsia="es-CO"/>
    </w:rPr>
  </w:style>
  <w:style w:type="paragraph" w:customStyle="1" w:styleId="BodyTextIndent21">
    <w:name w:val="Body Text Indent 21"/>
    <w:basedOn w:val="Normal"/>
    <w:rsid w:val="003A638B"/>
    <w:pPr>
      <w:widowControl w:val="0"/>
      <w:spacing w:after="120"/>
      <w:ind w:left="426"/>
    </w:pPr>
    <w:rPr>
      <w:rFonts w:eastAsia="MS Mincho"/>
      <w:sz w:val="24"/>
      <w:szCs w:val="20"/>
      <w:lang w:eastAsia="es-CO"/>
    </w:rPr>
  </w:style>
  <w:style w:type="paragraph" w:customStyle="1" w:styleId="Textoindependiente22">
    <w:name w:val="Texto independiente 22"/>
    <w:basedOn w:val="Normal"/>
    <w:rsid w:val="003A638B"/>
    <w:pPr>
      <w:widowControl w:val="0"/>
      <w:spacing w:after="120"/>
      <w:jc w:val="left"/>
    </w:pPr>
    <w:rPr>
      <w:sz w:val="24"/>
      <w:szCs w:val="20"/>
      <w:lang w:eastAsia="es-CO"/>
    </w:rPr>
  </w:style>
  <w:style w:type="character" w:customStyle="1" w:styleId="bodycopyblack">
    <w:name w:val="bodycopyblack"/>
    <w:rsid w:val="003A638B"/>
    <w:rPr>
      <w:rFonts w:cs="Times New Roman"/>
    </w:rPr>
  </w:style>
  <w:style w:type="paragraph" w:customStyle="1" w:styleId="EstiloTablaDespus12pto">
    <w:name w:val="Estilo Tabla + Después:  12 pto"/>
    <w:basedOn w:val="Tabla"/>
    <w:rsid w:val="003A638B"/>
    <w:pPr>
      <w:spacing w:after="240"/>
    </w:pPr>
    <w:rPr>
      <w:bCs/>
      <w:szCs w:val="24"/>
      <w:lang w:eastAsia="es-ES"/>
    </w:rPr>
  </w:style>
  <w:style w:type="paragraph" w:customStyle="1" w:styleId="EstiloTablaDespus12pto1">
    <w:name w:val="Estilo Tabla + Después:  12 pto1"/>
    <w:basedOn w:val="Tabla"/>
    <w:rsid w:val="003A638B"/>
    <w:pPr>
      <w:spacing w:after="240"/>
    </w:pPr>
    <w:rPr>
      <w:bCs/>
      <w:szCs w:val="24"/>
      <w:lang w:eastAsia="es-ES"/>
    </w:rPr>
  </w:style>
  <w:style w:type="paragraph" w:customStyle="1" w:styleId="Prrafodelista1">
    <w:name w:val="Párrafo de lista1"/>
    <w:basedOn w:val="Normal"/>
    <w:rsid w:val="003A638B"/>
    <w:pPr>
      <w:spacing w:before="0" w:after="120"/>
      <w:ind w:left="720"/>
      <w:contextualSpacing/>
    </w:pPr>
    <w:rPr>
      <w:sz w:val="24"/>
      <w:szCs w:val="20"/>
      <w:lang w:val="es-ES_tradnl" w:eastAsia="es-CO"/>
    </w:rPr>
  </w:style>
  <w:style w:type="character" w:styleId="nfasis">
    <w:name w:val="Emphasis"/>
    <w:uiPriority w:val="99"/>
    <w:qFormat/>
    <w:rsid w:val="003A638B"/>
    <w:rPr>
      <w:rFonts w:cs="Times New Roman"/>
      <w:i/>
    </w:rPr>
  </w:style>
  <w:style w:type="paragraph" w:styleId="ndice1">
    <w:name w:val="index 1"/>
    <w:basedOn w:val="Normal"/>
    <w:next w:val="Normal"/>
    <w:autoRedefine/>
    <w:semiHidden/>
    <w:rsid w:val="003A638B"/>
    <w:pPr>
      <w:spacing w:before="0" w:after="120"/>
      <w:ind w:left="240" w:hanging="240"/>
    </w:pPr>
    <w:rPr>
      <w:sz w:val="24"/>
      <w:szCs w:val="20"/>
      <w:lang w:val="es-ES_tradnl" w:eastAsia="es-CO"/>
    </w:rPr>
  </w:style>
  <w:style w:type="numbering" w:customStyle="1" w:styleId="vietas">
    <w:name w:val="viñetas"/>
    <w:rsid w:val="003A638B"/>
    <w:pPr>
      <w:numPr>
        <w:numId w:val="3"/>
      </w:numPr>
    </w:pPr>
  </w:style>
  <w:style w:type="paragraph" w:styleId="Revisin">
    <w:name w:val="Revision"/>
    <w:hidden/>
    <w:uiPriority w:val="99"/>
    <w:semiHidden/>
    <w:rsid w:val="003A638B"/>
    <w:pPr>
      <w:spacing w:after="0" w:line="240" w:lineRule="auto"/>
    </w:pPr>
    <w:rPr>
      <w:rFonts w:ascii="Arial" w:eastAsia="Times New Roman" w:hAnsi="Arial" w:cs="Times New Roman"/>
      <w:sz w:val="24"/>
      <w:szCs w:val="20"/>
      <w:lang w:val="es-ES_tradnl" w:eastAsia="es-CO"/>
    </w:rPr>
  </w:style>
  <w:style w:type="character" w:styleId="Textoennegrita">
    <w:name w:val="Strong"/>
    <w:uiPriority w:val="99"/>
    <w:qFormat/>
    <w:rsid w:val="003A638B"/>
    <w:rPr>
      <w:b/>
      <w:bCs/>
    </w:rPr>
  </w:style>
  <w:style w:type="paragraph" w:styleId="Bibliografa">
    <w:name w:val="Bibliography"/>
    <w:basedOn w:val="Normal"/>
    <w:next w:val="Normal"/>
    <w:uiPriority w:val="37"/>
    <w:unhideWhenUsed/>
    <w:rsid w:val="003A638B"/>
    <w:pPr>
      <w:spacing w:before="0" w:after="120"/>
    </w:pPr>
    <w:rPr>
      <w:sz w:val="24"/>
      <w:szCs w:val="20"/>
      <w:lang w:val="es-ES_tradnl" w:eastAsia="es-CO"/>
    </w:rPr>
  </w:style>
  <w:style w:type="paragraph" w:customStyle="1" w:styleId="tem01">
    <w:name w:val="Ítem 01"/>
    <w:basedOn w:val="Sinespaciado"/>
    <w:qFormat/>
    <w:rsid w:val="003A638B"/>
    <w:pPr>
      <w:numPr>
        <w:numId w:val="4"/>
      </w:numPr>
      <w:spacing w:before="120" w:after="120"/>
      <w:ind w:left="-1102" w:hanging="360"/>
      <w:contextualSpacing/>
      <w:jc w:val="both"/>
    </w:pPr>
    <w:rPr>
      <w:rFonts w:ascii="Arial" w:eastAsiaTheme="minorHAnsi" w:hAnsi="Arial" w:cs="Arial"/>
      <w:lang w:val="es-ES" w:eastAsia="en-US"/>
    </w:rPr>
  </w:style>
  <w:style w:type="paragraph" w:customStyle="1" w:styleId="Norma">
    <w:name w:val="Norma"/>
    <w:basedOn w:val="Normal"/>
    <w:rsid w:val="003A638B"/>
    <w:pPr>
      <w:spacing w:after="120"/>
      <w:ind w:left="1701" w:hanging="1701"/>
    </w:pPr>
    <w:rPr>
      <w:rFonts w:eastAsiaTheme="minorHAnsi" w:cs="Arial"/>
      <w:szCs w:val="22"/>
      <w:lang w:val="en-US" w:eastAsia="en-US"/>
    </w:rPr>
  </w:style>
  <w:style w:type="character" w:customStyle="1" w:styleId="EpgrafeCar">
    <w:name w:val="Epígrafe Car"/>
    <w:link w:val="Epgrafe1"/>
    <w:locked/>
    <w:rsid w:val="0072624E"/>
    <w:rPr>
      <w:rFonts w:ascii="Arial" w:eastAsia="Times New Roman" w:hAnsi="Arial" w:cs="Times New Roman"/>
      <w:b/>
      <w:kern w:val="28"/>
      <w:sz w:val="24"/>
      <w:szCs w:val="20"/>
      <w:lang w:val="es-ES" w:eastAsia="es-CO"/>
    </w:rPr>
  </w:style>
  <w:style w:type="paragraph" w:styleId="TDC3">
    <w:name w:val="toc 3"/>
    <w:basedOn w:val="Normal"/>
    <w:next w:val="Normal"/>
    <w:autoRedefine/>
    <w:uiPriority w:val="39"/>
    <w:unhideWhenUsed/>
    <w:rsid w:val="00EB54FC"/>
    <w:pPr>
      <w:spacing w:after="100"/>
      <w:ind w:left="440"/>
    </w:pPr>
  </w:style>
  <w:style w:type="paragraph" w:customStyle="1" w:styleId="Tabla-Ttulo">
    <w:name w:val="Tabla - Título"/>
    <w:basedOn w:val="Descripcin"/>
    <w:uiPriority w:val="99"/>
    <w:rsid w:val="00EB54FC"/>
    <w:pPr>
      <w:keepNext/>
      <w:autoSpaceDE w:val="0"/>
      <w:autoSpaceDN w:val="0"/>
      <w:adjustRightInd w:val="0"/>
      <w:spacing w:before="240"/>
    </w:pPr>
    <w:rPr>
      <w:rFonts w:ascii="Arial Negrita" w:eastAsia="Calibri" w:hAnsi="Arial Negrita" w:cs="Arial"/>
      <w:bCs/>
      <w:caps/>
      <w:szCs w:val="22"/>
      <w:lang w:val="es-CO" w:eastAsia="en-US"/>
    </w:rPr>
  </w:style>
  <w:style w:type="paragraph" w:styleId="TtulodeTDC">
    <w:name w:val="TOC Heading"/>
    <w:basedOn w:val="Ttulo1"/>
    <w:next w:val="Normal"/>
    <w:uiPriority w:val="99"/>
    <w:qFormat/>
    <w:rsid w:val="00EB54FC"/>
    <w:pPr>
      <w:keepLines/>
      <w:numPr>
        <w:numId w:val="0"/>
      </w:numPr>
      <w:tabs>
        <w:tab w:val="clear" w:pos="567"/>
      </w:tabs>
      <w:spacing w:after="0" w:line="276" w:lineRule="auto"/>
      <w:jc w:val="left"/>
      <w:outlineLvl w:val="9"/>
    </w:pPr>
    <w:rPr>
      <w:rFonts w:ascii="Cambria" w:eastAsia="Times New Roman" w:hAnsi="Cambria" w:cs="Times New Roman"/>
      <w:bCs/>
      <w:caps w:val="0"/>
      <w:color w:val="365F91"/>
      <w:sz w:val="28"/>
      <w:szCs w:val="28"/>
      <w:lang w:eastAsia="en-US"/>
    </w:rPr>
  </w:style>
  <w:style w:type="paragraph" w:customStyle="1" w:styleId="Literal">
    <w:name w:val="Literal"/>
    <w:basedOn w:val="Prrafodelista"/>
    <w:uiPriority w:val="99"/>
    <w:rsid w:val="00EB54FC"/>
    <w:pPr>
      <w:numPr>
        <w:numId w:val="5"/>
      </w:numPr>
      <w:autoSpaceDE w:val="0"/>
      <w:autoSpaceDN w:val="0"/>
      <w:adjustRightInd w:val="0"/>
      <w:spacing w:after="120"/>
    </w:pPr>
    <w:rPr>
      <w:rFonts w:eastAsia="Calibri" w:cs="Arial"/>
      <w:color w:val="000000"/>
      <w:sz w:val="20"/>
      <w:szCs w:val="20"/>
      <w:lang w:val="es-CO" w:eastAsia="en-US"/>
    </w:rPr>
  </w:style>
  <w:style w:type="paragraph" w:customStyle="1" w:styleId="Itemnivel1">
    <w:name w:val="Item nivel 1"/>
    <w:basedOn w:val="Prrafodelista"/>
    <w:uiPriority w:val="99"/>
    <w:rsid w:val="00EB54FC"/>
    <w:pPr>
      <w:numPr>
        <w:numId w:val="6"/>
      </w:numPr>
      <w:autoSpaceDE w:val="0"/>
      <w:autoSpaceDN w:val="0"/>
      <w:adjustRightInd w:val="0"/>
      <w:spacing w:before="60" w:after="60"/>
      <w:ind w:left="850" w:hanging="425"/>
    </w:pPr>
    <w:rPr>
      <w:rFonts w:eastAsia="Calibri" w:cs="Arial"/>
      <w:color w:val="000000"/>
      <w:sz w:val="20"/>
      <w:szCs w:val="20"/>
      <w:lang w:val="es-CO" w:eastAsia="en-US"/>
    </w:rPr>
  </w:style>
  <w:style w:type="paragraph" w:customStyle="1" w:styleId="Itemnivel2">
    <w:name w:val="Item nivel 2"/>
    <w:basedOn w:val="Prrafodelista"/>
    <w:uiPriority w:val="99"/>
    <w:rsid w:val="00EB54FC"/>
    <w:pPr>
      <w:numPr>
        <w:numId w:val="7"/>
      </w:numPr>
      <w:autoSpaceDE w:val="0"/>
      <w:autoSpaceDN w:val="0"/>
      <w:adjustRightInd w:val="0"/>
      <w:spacing w:after="0"/>
      <w:ind w:left="1276" w:hanging="425"/>
      <w:jc w:val="left"/>
    </w:pPr>
    <w:rPr>
      <w:rFonts w:eastAsia="Calibri" w:cs="Arial"/>
      <w:color w:val="000000"/>
      <w:sz w:val="20"/>
      <w:szCs w:val="20"/>
      <w:lang w:val="es-CO" w:eastAsia="en-US"/>
    </w:rPr>
  </w:style>
  <w:style w:type="paragraph" w:customStyle="1" w:styleId="Item01">
    <w:name w:val="Item01"/>
    <w:basedOn w:val="ecmsonormal"/>
    <w:uiPriority w:val="99"/>
    <w:rsid w:val="00EB54FC"/>
    <w:pPr>
      <w:numPr>
        <w:numId w:val="9"/>
      </w:numPr>
      <w:autoSpaceDE w:val="0"/>
      <w:autoSpaceDN w:val="0"/>
      <w:adjustRightInd w:val="0"/>
      <w:spacing w:before="60" w:after="60"/>
      <w:jc w:val="both"/>
    </w:pPr>
    <w:rPr>
      <w:rFonts w:ascii="Arial" w:hAnsi="Arial" w:cs="Arial"/>
      <w:color w:val="000000"/>
      <w:sz w:val="20"/>
      <w:szCs w:val="20"/>
      <w:lang w:val="es-CO" w:eastAsia="en-US"/>
    </w:rPr>
  </w:style>
  <w:style w:type="paragraph" w:customStyle="1" w:styleId="Literal010">
    <w:name w:val="Literal01"/>
    <w:basedOn w:val="Prrafodelista"/>
    <w:uiPriority w:val="99"/>
    <w:rsid w:val="00EB54FC"/>
    <w:pPr>
      <w:numPr>
        <w:numId w:val="8"/>
      </w:numPr>
      <w:autoSpaceDE w:val="0"/>
      <w:autoSpaceDN w:val="0"/>
      <w:adjustRightInd w:val="0"/>
      <w:spacing w:after="120"/>
    </w:pPr>
    <w:rPr>
      <w:rFonts w:eastAsia="Calibri" w:cs="Arial"/>
      <w:color w:val="000000"/>
      <w:sz w:val="20"/>
      <w:szCs w:val="20"/>
      <w:lang w:val="en-US" w:eastAsia="en-US"/>
    </w:rPr>
  </w:style>
  <w:style w:type="paragraph" w:customStyle="1" w:styleId="Numeral">
    <w:name w:val="Numeral"/>
    <w:basedOn w:val="Normal"/>
    <w:uiPriority w:val="99"/>
    <w:rsid w:val="00EB54FC"/>
    <w:pPr>
      <w:spacing w:after="0"/>
      <w:ind w:left="397" w:hanging="397"/>
    </w:pPr>
    <w:rPr>
      <w:sz w:val="20"/>
      <w:szCs w:val="20"/>
      <w:lang w:val="es-ES_tradnl"/>
    </w:rPr>
  </w:style>
  <w:style w:type="paragraph" w:customStyle="1" w:styleId="Numeral1">
    <w:name w:val="Numeral 1"/>
    <w:basedOn w:val="Normal"/>
    <w:uiPriority w:val="99"/>
    <w:rsid w:val="00EB54FC"/>
    <w:pPr>
      <w:spacing w:after="0"/>
      <w:ind w:left="709" w:hanging="283"/>
    </w:pPr>
    <w:rPr>
      <w:sz w:val="20"/>
      <w:szCs w:val="20"/>
      <w:lang w:val="es-ES_tradnl"/>
    </w:rPr>
  </w:style>
  <w:style w:type="paragraph" w:customStyle="1" w:styleId="Numeral2">
    <w:name w:val="Numeral 2"/>
    <w:basedOn w:val="Normal"/>
    <w:uiPriority w:val="99"/>
    <w:rsid w:val="00EB54FC"/>
    <w:pPr>
      <w:tabs>
        <w:tab w:val="left" w:pos="6946"/>
        <w:tab w:val="left" w:pos="8491"/>
      </w:tabs>
      <w:spacing w:after="0" w:line="240" w:lineRule="atLeast"/>
      <w:ind w:left="993" w:hanging="283"/>
    </w:pPr>
    <w:rPr>
      <w:sz w:val="20"/>
      <w:szCs w:val="20"/>
      <w:lang w:val="es-ES_tradnl"/>
    </w:rPr>
  </w:style>
  <w:style w:type="paragraph" w:customStyle="1" w:styleId="Numeraltabla">
    <w:name w:val="Numeral tabla"/>
    <w:basedOn w:val="Normal"/>
    <w:uiPriority w:val="99"/>
    <w:rsid w:val="00EB54FC"/>
    <w:pPr>
      <w:spacing w:after="0"/>
      <w:ind w:left="283" w:hanging="283"/>
      <w:jc w:val="left"/>
    </w:pPr>
    <w:rPr>
      <w:rFonts w:eastAsia="Calibri"/>
      <w:sz w:val="18"/>
      <w:szCs w:val="20"/>
      <w:lang w:val="es-CO"/>
    </w:rPr>
  </w:style>
  <w:style w:type="paragraph" w:customStyle="1" w:styleId="Numeraltabla1">
    <w:name w:val="Numeral tabla 1"/>
    <w:basedOn w:val="Normal"/>
    <w:uiPriority w:val="99"/>
    <w:rsid w:val="00EB54FC"/>
    <w:pPr>
      <w:spacing w:after="0"/>
      <w:ind w:left="283" w:hanging="283"/>
      <w:jc w:val="left"/>
    </w:pPr>
    <w:rPr>
      <w:rFonts w:eastAsia="Calibri"/>
      <w:sz w:val="18"/>
      <w:szCs w:val="20"/>
      <w:lang w:val="es-CO"/>
    </w:rPr>
  </w:style>
  <w:style w:type="paragraph" w:customStyle="1" w:styleId="Numeraltabla2">
    <w:name w:val="Numeral tabla 2"/>
    <w:basedOn w:val="Numeraltabla1"/>
    <w:uiPriority w:val="99"/>
    <w:rsid w:val="00EB54FC"/>
    <w:pPr>
      <w:ind w:left="568" w:hanging="284"/>
    </w:pPr>
  </w:style>
  <w:style w:type="paragraph" w:styleId="Mapadeldocumento">
    <w:name w:val="Document Map"/>
    <w:basedOn w:val="Normal"/>
    <w:link w:val="MapadeldocumentoCar"/>
    <w:uiPriority w:val="99"/>
    <w:semiHidden/>
    <w:rsid w:val="00EB54FC"/>
    <w:pPr>
      <w:shd w:val="clear" w:color="auto" w:fill="000080"/>
      <w:autoSpaceDE w:val="0"/>
      <w:autoSpaceDN w:val="0"/>
      <w:adjustRightInd w:val="0"/>
      <w:spacing w:after="120"/>
    </w:pPr>
    <w:rPr>
      <w:rFonts w:ascii="Tahoma" w:eastAsia="Calibri" w:hAnsi="Tahoma" w:cs="Tahoma"/>
      <w:color w:val="000000"/>
      <w:sz w:val="20"/>
      <w:szCs w:val="20"/>
      <w:lang w:val="es-CO" w:eastAsia="en-US"/>
    </w:rPr>
  </w:style>
  <w:style w:type="character" w:customStyle="1" w:styleId="MapadeldocumentoCar">
    <w:name w:val="Mapa del documento Car"/>
    <w:basedOn w:val="Fuentedeprrafopredeter"/>
    <w:link w:val="Mapadeldocumento"/>
    <w:uiPriority w:val="99"/>
    <w:semiHidden/>
    <w:rsid w:val="00EB54FC"/>
    <w:rPr>
      <w:rFonts w:ascii="Tahoma" w:eastAsia="Calibri" w:hAnsi="Tahoma" w:cs="Tahoma"/>
      <w:color w:val="000000"/>
      <w:sz w:val="20"/>
      <w:szCs w:val="20"/>
      <w:shd w:val="clear" w:color="auto" w:fill="000080"/>
      <w:lang w:val="es-CO"/>
    </w:rPr>
  </w:style>
  <w:style w:type="paragraph" w:customStyle="1" w:styleId="ecnumeral">
    <w:name w:val="ec_numeral"/>
    <w:basedOn w:val="Normal"/>
    <w:uiPriority w:val="99"/>
    <w:rsid w:val="00EB54FC"/>
    <w:pPr>
      <w:spacing w:after="324"/>
      <w:jc w:val="left"/>
    </w:pPr>
    <w:rPr>
      <w:rFonts w:ascii="Times New Roman" w:eastAsia="Calibri" w:hAnsi="Times New Roman"/>
      <w:sz w:val="24"/>
    </w:rPr>
  </w:style>
  <w:style w:type="paragraph" w:customStyle="1" w:styleId="ecmsonormal">
    <w:name w:val="ec_msonormal"/>
    <w:basedOn w:val="Normal"/>
    <w:uiPriority w:val="99"/>
    <w:rsid w:val="00EB54FC"/>
    <w:pPr>
      <w:spacing w:after="324"/>
      <w:jc w:val="left"/>
    </w:pPr>
    <w:rPr>
      <w:rFonts w:ascii="Times New Roman" w:eastAsia="Calibri" w:hAnsi="Times New Roman"/>
      <w:sz w:val="24"/>
    </w:rPr>
  </w:style>
  <w:style w:type="paragraph" w:customStyle="1" w:styleId="ecmsofootnotetext">
    <w:name w:val="ec_msofootnotetext"/>
    <w:basedOn w:val="Normal"/>
    <w:uiPriority w:val="99"/>
    <w:rsid w:val="00EB54FC"/>
    <w:pPr>
      <w:spacing w:after="324"/>
      <w:jc w:val="left"/>
    </w:pPr>
    <w:rPr>
      <w:rFonts w:ascii="Times New Roman" w:eastAsia="Calibri" w:hAnsi="Times New Roman"/>
      <w:sz w:val="24"/>
    </w:rPr>
  </w:style>
  <w:style w:type="paragraph" w:customStyle="1" w:styleId="ecmsobodytext">
    <w:name w:val="ec_msobodytext"/>
    <w:basedOn w:val="Normal"/>
    <w:uiPriority w:val="99"/>
    <w:rsid w:val="00EB54FC"/>
    <w:pPr>
      <w:spacing w:after="324"/>
      <w:jc w:val="left"/>
    </w:pPr>
    <w:rPr>
      <w:rFonts w:ascii="Times New Roman" w:eastAsia="Calibri" w:hAnsi="Times New Roman"/>
      <w:sz w:val="24"/>
    </w:rPr>
  </w:style>
  <w:style w:type="paragraph" w:customStyle="1" w:styleId="descrip">
    <w:name w:val="descrip"/>
    <w:basedOn w:val="Normal"/>
    <w:uiPriority w:val="99"/>
    <w:rsid w:val="00EB54FC"/>
    <w:pPr>
      <w:suppressLineNumbers/>
      <w:spacing w:after="120"/>
      <w:jc w:val="center"/>
    </w:pPr>
    <w:rPr>
      <w:b/>
      <w:spacing w:val="60"/>
      <w:sz w:val="20"/>
      <w:szCs w:val="20"/>
      <w:lang w:val="es-ES_tradnl"/>
    </w:rPr>
  </w:style>
  <w:style w:type="paragraph" w:customStyle="1" w:styleId="Item02">
    <w:name w:val="Item02"/>
    <w:basedOn w:val="ecnumeral"/>
    <w:uiPriority w:val="99"/>
    <w:rsid w:val="00EB54FC"/>
    <w:pPr>
      <w:numPr>
        <w:ilvl w:val="1"/>
        <w:numId w:val="10"/>
      </w:numPr>
      <w:shd w:val="clear" w:color="auto" w:fill="FFFFFF"/>
      <w:spacing w:before="60" w:after="60"/>
      <w:contextualSpacing/>
      <w:jc w:val="both"/>
    </w:pPr>
    <w:rPr>
      <w:rFonts w:ascii="Arial" w:hAnsi="Arial" w:cs="Arial"/>
      <w:color w:val="000000"/>
      <w:sz w:val="20"/>
      <w:szCs w:val="20"/>
      <w:lang w:val="es-CO" w:eastAsia="en-US"/>
    </w:rPr>
  </w:style>
  <w:style w:type="paragraph" w:customStyle="1" w:styleId="tem010">
    <w:name w:val="Ítem01"/>
    <w:basedOn w:val="Item01"/>
    <w:uiPriority w:val="99"/>
    <w:rsid w:val="00EB54FC"/>
  </w:style>
  <w:style w:type="paragraph" w:customStyle="1" w:styleId="Notadepropiedad">
    <w:name w:val="Nota de propiedad"/>
    <w:basedOn w:val="Normal"/>
    <w:uiPriority w:val="99"/>
    <w:rsid w:val="00EB54FC"/>
    <w:pPr>
      <w:autoSpaceDE w:val="0"/>
      <w:autoSpaceDN w:val="0"/>
      <w:adjustRightInd w:val="0"/>
      <w:spacing w:after="120"/>
    </w:pPr>
    <w:rPr>
      <w:rFonts w:eastAsia="Calibri" w:cs="Arial"/>
      <w:color w:val="000000"/>
      <w:sz w:val="12"/>
      <w:szCs w:val="12"/>
      <w:lang w:val="es-CO" w:eastAsia="en-US"/>
    </w:rPr>
  </w:style>
  <w:style w:type="paragraph" w:customStyle="1" w:styleId="Nmerodepginayarchivo">
    <w:name w:val="Número de página y archivo"/>
    <w:basedOn w:val="Piedepgina"/>
    <w:uiPriority w:val="99"/>
    <w:rsid w:val="00EB54FC"/>
    <w:pPr>
      <w:pBdr>
        <w:bottom w:val="single" w:sz="4" w:space="1" w:color="auto"/>
      </w:pBdr>
      <w:tabs>
        <w:tab w:val="clear" w:pos="8838"/>
        <w:tab w:val="right" w:pos="9350"/>
      </w:tabs>
      <w:autoSpaceDE w:val="0"/>
      <w:autoSpaceDN w:val="0"/>
      <w:adjustRightInd w:val="0"/>
      <w:spacing w:before="120" w:after="0"/>
    </w:pPr>
    <w:rPr>
      <w:rFonts w:eastAsia="Calibri" w:cs="Arial"/>
      <w:color w:val="000000"/>
      <w:sz w:val="12"/>
      <w:szCs w:val="12"/>
      <w:lang w:val="es-CO" w:eastAsia="en-US"/>
    </w:rPr>
  </w:style>
  <w:style w:type="paragraph" w:customStyle="1" w:styleId="Portada2">
    <w:name w:val="Portada 2"/>
    <w:basedOn w:val="Normal"/>
    <w:uiPriority w:val="99"/>
    <w:rsid w:val="00EB54FC"/>
    <w:pPr>
      <w:tabs>
        <w:tab w:val="right" w:pos="0"/>
      </w:tabs>
      <w:spacing w:before="1800" w:after="120"/>
      <w:jc w:val="center"/>
    </w:pPr>
    <w:rPr>
      <w:rFonts w:cs="Arial"/>
      <w:b/>
      <w:color w:val="000000"/>
      <w:sz w:val="28"/>
      <w:szCs w:val="28"/>
      <w:lang w:val="es-MX" w:eastAsia="en-US"/>
    </w:rPr>
  </w:style>
  <w:style w:type="paragraph" w:customStyle="1" w:styleId="Portada1">
    <w:name w:val="Portada 1"/>
    <w:basedOn w:val="Normal"/>
    <w:uiPriority w:val="99"/>
    <w:rsid w:val="00EB54FC"/>
    <w:pPr>
      <w:tabs>
        <w:tab w:val="right" w:pos="0"/>
      </w:tabs>
      <w:spacing w:before="0" w:after="120"/>
      <w:jc w:val="center"/>
    </w:pPr>
    <w:rPr>
      <w:rFonts w:cs="Arial"/>
      <w:color w:val="000000"/>
      <w:sz w:val="20"/>
      <w:szCs w:val="20"/>
      <w:lang w:val="es-MX" w:eastAsia="en-US"/>
    </w:rPr>
  </w:style>
  <w:style w:type="paragraph" w:customStyle="1" w:styleId="Portada3">
    <w:name w:val="Portada 3"/>
    <w:basedOn w:val="Normal"/>
    <w:uiPriority w:val="99"/>
    <w:rsid w:val="00EB54FC"/>
    <w:pPr>
      <w:tabs>
        <w:tab w:val="right" w:pos="0"/>
      </w:tabs>
      <w:spacing w:before="960" w:after="120"/>
      <w:jc w:val="center"/>
    </w:pPr>
    <w:rPr>
      <w:rFonts w:cs="Arial"/>
      <w:b/>
      <w:color w:val="000000"/>
      <w:sz w:val="28"/>
      <w:szCs w:val="28"/>
      <w:lang w:val="es-MX" w:eastAsia="en-US"/>
    </w:rPr>
  </w:style>
  <w:style w:type="paragraph" w:styleId="Textodebloque">
    <w:name w:val="Block Text"/>
    <w:basedOn w:val="Normal"/>
    <w:uiPriority w:val="99"/>
    <w:rsid w:val="00EB54FC"/>
    <w:pPr>
      <w:spacing w:after="120"/>
      <w:ind w:left="-57" w:right="-57"/>
    </w:pPr>
    <w:rPr>
      <w:sz w:val="12"/>
      <w:szCs w:val="20"/>
      <w:lang w:val="es-CO"/>
    </w:rPr>
  </w:style>
  <w:style w:type="paragraph" w:customStyle="1" w:styleId="Formatotabladecontenido">
    <w:name w:val="Formato tabla de contenido"/>
    <w:basedOn w:val="Normal"/>
    <w:uiPriority w:val="99"/>
    <w:rsid w:val="00EB54FC"/>
    <w:pPr>
      <w:tabs>
        <w:tab w:val="right" w:pos="0"/>
      </w:tabs>
      <w:spacing w:before="0" w:after="360"/>
      <w:jc w:val="center"/>
    </w:pPr>
    <w:rPr>
      <w:rFonts w:cs="Arial"/>
      <w:b/>
      <w:color w:val="000000"/>
      <w:sz w:val="24"/>
      <w:lang w:eastAsia="en-US"/>
    </w:rPr>
  </w:style>
  <w:style w:type="paragraph" w:customStyle="1" w:styleId="Literal01">
    <w:name w:val="Literal 01"/>
    <w:basedOn w:val="Prrafodelista"/>
    <w:uiPriority w:val="99"/>
    <w:rsid w:val="00EB54FC"/>
    <w:pPr>
      <w:numPr>
        <w:numId w:val="11"/>
      </w:numPr>
      <w:autoSpaceDE w:val="0"/>
      <w:autoSpaceDN w:val="0"/>
      <w:adjustRightInd w:val="0"/>
      <w:spacing w:before="60" w:after="60"/>
      <w:ind w:left="284" w:hanging="284"/>
      <w:contextualSpacing w:val="0"/>
    </w:pPr>
    <w:rPr>
      <w:rFonts w:eastAsia="Calibri" w:cs="Arial"/>
      <w:color w:val="000000"/>
      <w:sz w:val="20"/>
      <w:szCs w:val="20"/>
      <w:lang w:val="es-CO" w:eastAsia="en-US"/>
    </w:rPr>
  </w:style>
  <w:style w:type="paragraph" w:customStyle="1" w:styleId="Literal1">
    <w:name w:val="Literal 1"/>
    <w:basedOn w:val="Prrafodelista"/>
    <w:uiPriority w:val="99"/>
    <w:rsid w:val="00EB54FC"/>
    <w:pPr>
      <w:numPr>
        <w:numId w:val="12"/>
      </w:numPr>
      <w:autoSpaceDE w:val="0"/>
      <w:autoSpaceDN w:val="0"/>
      <w:adjustRightInd w:val="0"/>
      <w:spacing w:after="120"/>
      <w:ind w:left="284" w:hanging="284"/>
    </w:pPr>
    <w:rPr>
      <w:rFonts w:eastAsia="Calibri" w:cs="Arial"/>
      <w:color w:val="000000"/>
      <w:sz w:val="20"/>
      <w:szCs w:val="20"/>
      <w:lang w:val="es-CO" w:eastAsia="en-US"/>
    </w:rPr>
  </w:style>
  <w:style w:type="paragraph" w:customStyle="1" w:styleId="msolistparagraph0">
    <w:name w:val="msolistparagraph"/>
    <w:basedOn w:val="Normal"/>
    <w:uiPriority w:val="99"/>
    <w:rsid w:val="00EB54FC"/>
    <w:pPr>
      <w:spacing w:before="0" w:after="0"/>
      <w:ind w:left="720"/>
      <w:jc w:val="left"/>
    </w:pPr>
    <w:rPr>
      <w:rFonts w:eastAsia="Calibri" w:cs="Arial"/>
      <w:sz w:val="24"/>
    </w:rPr>
  </w:style>
  <w:style w:type="paragraph" w:customStyle="1" w:styleId="INDENT1">
    <w:name w:val="INDENT 1"/>
    <w:basedOn w:val="Normal"/>
    <w:rsid w:val="00EB54FC"/>
    <w:pPr>
      <w:spacing w:before="0" w:line="240" w:lineRule="atLeast"/>
      <w:ind w:left="737"/>
    </w:pPr>
    <w:rPr>
      <w:rFonts w:ascii="Times New Roman" w:hAnsi="Times New Roman"/>
      <w:sz w:val="24"/>
      <w:szCs w:val="20"/>
      <w:lang w:val="es-ES_tradnl"/>
    </w:rPr>
  </w:style>
  <w:style w:type="character" w:styleId="Hipervnculovisitado">
    <w:name w:val="FollowedHyperlink"/>
    <w:basedOn w:val="Fuentedeprrafopredeter"/>
    <w:uiPriority w:val="99"/>
    <w:semiHidden/>
    <w:unhideWhenUsed/>
    <w:rsid w:val="00D70D70"/>
    <w:rPr>
      <w:color w:val="800080"/>
      <w:u w:val="single"/>
    </w:rPr>
  </w:style>
  <w:style w:type="paragraph" w:customStyle="1" w:styleId="font5">
    <w:name w:val="font5"/>
    <w:basedOn w:val="Normal"/>
    <w:rsid w:val="00D70D70"/>
    <w:pPr>
      <w:spacing w:before="100" w:beforeAutospacing="1" w:after="100" w:afterAutospacing="1"/>
      <w:jc w:val="left"/>
    </w:pPr>
    <w:rPr>
      <w:rFonts w:cs="Arial"/>
      <w:sz w:val="20"/>
      <w:szCs w:val="20"/>
      <w:lang w:val="es-CO" w:eastAsia="es-CO"/>
    </w:rPr>
  </w:style>
  <w:style w:type="paragraph" w:customStyle="1" w:styleId="font6">
    <w:name w:val="font6"/>
    <w:basedOn w:val="Normal"/>
    <w:rsid w:val="00D70D70"/>
    <w:pPr>
      <w:spacing w:before="100" w:beforeAutospacing="1" w:after="100" w:afterAutospacing="1"/>
      <w:jc w:val="left"/>
    </w:pPr>
    <w:rPr>
      <w:rFonts w:cs="Arial"/>
      <w:sz w:val="18"/>
      <w:szCs w:val="18"/>
      <w:lang w:val="es-CO" w:eastAsia="es-CO"/>
    </w:rPr>
  </w:style>
  <w:style w:type="paragraph" w:customStyle="1" w:styleId="font7">
    <w:name w:val="font7"/>
    <w:basedOn w:val="Normal"/>
    <w:rsid w:val="00D70D70"/>
    <w:pPr>
      <w:spacing w:before="100" w:beforeAutospacing="1" w:after="100" w:afterAutospacing="1"/>
      <w:jc w:val="left"/>
    </w:pPr>
    <w:rPr>
      <w:rFonts w:cs="Arial"/>
      <w:sz w:val="20"/>
      <w:szCs w:val="20"/>
      <w:lang w:val="es-CO" w:eastAsia="es-CO"/>
    </w:rPr>
  </w:style>
  <w:style w:type="paragraph" w:customStyle="1" w:styleId="font8">
    <w:name w:val="font8"/>
    <w:basedOn w:val="Normal"/>
    <w:rsid w:val="00D70D70"/>
    <w:pPr>
      <w:spacing w:before="100" w:beforeAutospacing="1" w:after="100" w:afterAutospacing="1"/>
      <w:jc w:val="left"/>
    </w:pPr>
    <w:rPr>
      <w:rFonts w:cs="Arial"/>
      <w:color w:val="000000"/>
      <w:sz w:val="18"/>
      <w:szCs w:val="18"/>
      <w:lang w:val="es-CO" w:eastAsia="es-CO"/>
    </w:rPr>
  </w:style>
  <w:style w:type="paragraph" w:customStyle="1" w:styleId="font9">
    <w:name w:val="font9"/>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0">
    <w:name w:val="font10"/>
    <w:basedOn w:val="Normal"/>
    <w:rsid w:val="00D70D70"/>
    <w:pPr>
      <w:spacing w:before="100" w:beforeAutospacing="1" w:after="100" w:afterAutospacing="1"/>
      <w:jc w:val="left"/>
    </w:pPr>
    <w:rPr>
      <w:rFonts w:ascii="Times New Roman" w:hAnsi="Times New Roman"/>
      <w:sz w:val="20"/>
      <w:szCs w:val="20"/>
      <w:lang w:val="es-CO" w:eastAsia="es-CO"/>
    </w:rPr>
  </w:style>
  <w:style w:type="paragraph" w:customStyle="1" w:styleId="font11">
    <w:name w:val="font11"/>
    <w:basedOn w:val="Normal"/>
    <w:rsid w:val="00D70D70"/>
    <w:pPr>
      <w:spacing w:before="100" w:beforeAutospacing="1" w:after="100" w:afterAutospacing="1"/>
      <w:jc w:val="left"/>
    </w:pPr>
    <w:rPr>
      <w:rFonts w:ascii="Times New Roman" w:hAnsi="Times New Roman"/>
      <w:sz w:val="14"/>
      <w:szCs w:val="14"/>
      <w:lang w:val="es-CO" w:eastAsia="es-CO"/>
    </w:rPr>
  </w:style>
  <w:style w:type="paragraph" w:customStyle="1" w:styleId="font12">
    <w:name w:val="font12"/>
    <w:basedOn w:val="Normal"/>
    <w:rsid w:val="00D70D70"/>
    <w:pPr>
      <w:spacing w:before="100" w:beforeAutospacing="1" w:after="100" w:afterAutospacing="1"/>
      <w:jc w:val="left"/>
    </w:pPr>
    <w:rPr>
      <w:rFonts w:ascii="Times New Roman" w:hAnsi="Times New Roman"/>
      <w:color w:val="000000"/>
      <w:sz w:val="14"/>
      <w:szCs w:val="14"/>
      <w:lang w:val="es-CO" w:eastAsia="es-CO"/>
    </w:rPr>
  </w:style>
  <w:style w:type="paragraph" w:customStyle="1" w:styleId="font13">
    <w:name w:val="font13"/>
    <w:basedOn w:val="Normal"/>
    <w:rsid w:val="00D70D70"/>
    <w:pPr>
      <w:spacing w:before="100" w:beforeAutospacing="1" w:after="100" w:afterAutospacing="1"/>
      <w:jc w:val="left"/>
    </w:pPr>
    <w:rPr>
      <w:rFonts w:ascii="Calibri" w:hAnsi="Calibri"/>
      <w:sz w:val="20"/>
      <w:szCs w:val="20"/>
      <w:lang w:val="es-CO" w:eastAsia="es-CO"/>
    </w:rPr>
  </w:style>
  <w:style w:type="paragraph" w:customStyle="1" w:styleId="font14">
    <w:name w:val="font14"/>
    <w:basedOn w:val="Normal"/>
    <w:rsid w:val="00D70D70"/>
    <w:pPr>
      <w:spacing w:before="100" w:beforeAutospacing="1" w:after="100" w:afterAutospacing="1"/>
      <w:jc w:val="left"/>
    </w:pPr>
    <w:rPr>
      <w:rFonts w:cs="Arial"/>
      <w:color w:val="000000"/>
      <w:sz w:val="16"/>
      <w:szCs w:val="16"/>
      <w:lang w:val="es-CO" w:eastAsia="es-CO"/>
    </w:rPr>
  </w:style>
  <w:style w:type="paragraph" w:customStyle="1" w:styleId="font15">
    <w:name w:val="font15"/>
    <w:basedOn w:val="Normal"/>
    <w:rsid w:val="00D70D70"/>
    <w:pPr>
      <w:spacing w:before="100" w:beforeAutospacing="1" w:after="100" w:afterAutospacing="1"/>
      <w:jc w:val="left"/>
    </w:pPr>
    <w:rPr>
      <w:rFonts w:cs="Arial"/>
      <w:color w:val="FF0000"/>
      <w:sz w:val="20"/>
      <w:szCs w:val="20"/>
      <w:u w:val="single"/>
      <w:lang w:val="es-CO" w:eastAsia="es-CO"/>
    </w:rPr>
  </w:style>
  <w:style w:type="paragraph" w:customStyle="1" w:styleId="font16">
    <w:name w:val="font16"/>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7">
    <w:name w:val="font17"/>
    <w:basedOn w:val="Normal"/>
    <w:rsid w:val="00D70D70"/>
    <w:pPr>
      <w:spacing w:before="100" w:beforeAutospacing="1" w:after="100" w:afterAutospacing="1"/>
      <w:jc w:val="left"/>
    </w:pPr>
    <w:rPr>
      <w:rFonts w:ascii="Calibri" w:hAnsi="Calibri"/>
      <w:color w:val="000000"/>
      <w:sz w:val="20"/>
      <w:szCs w:val="20"/>
      <w:lang w:val="es-CO" w:eastAsia="es-CO"/>
    </w:rPr>
  </w:style>
  <w:style w:type="paragraph" w:customStyle="1" w:styleId="font18">
    <w:name w:val="font18"/>
    <w:basedOn w:val="Normal"/>
    <w:rsid w:val="00D70D70"/>
    <w:pPr>
      <w:spacing w:before="100" w:beforeAutospacing="1" w:after="100" w:afterAutospacing="1"/>
      <w:jc w:val="left"/>
    </w:pPr>
    <w:rPr>
      <w:rFonts w:cs="Arial"/>
      <w:color w:val="000000"/>
      <w:sz w:val="20"/>
      <w:szCs w:val="20"/>
      <w:lang w:val="es-CO" w:eastAsia="es-CO"/>
    </w:rPr>
  </w:style>
  <w:style w:type="paragraph" w:customStyle="1" w:styleId="font19">
    <w:name w:val="font19"/>
    <w:basedOn w:val="Normal"/>
    <w:rsid w:val="00D70D70"/>
    <w:pPr>
      <w:spacing w:before="100" w:beforeAutospacing="1" w:after="100" w:afterAutospacing="1"/>
      <w:jc w:val="left"/>
    </w:pPr>
    <w:rPr>
      <w:rFonts w:ascii="Symbol" w:hAnsi="Symbol"/>
      <w:sz w:val="20"/>
      <w:szCs w:val="20"/>
      <w:lang w:val="es-CO" w:eastAsia="es-CO"/>
    </w:rPr>
  </w:style>
  <w:style w:type="paragraph" w:customStyle="1" w:styleId="font20">
    <w:name w:val="font20"/>
    <w:basedOn w:val="Normal"/>
    <w:rsid w:val="00D70D70"/>
    <w:pPr>
      <w:spacing w:before="100" w:beforeAutospacing="1" w:after="100" w:afterAutospacing="1"/>
      <w:jc w:val="left"/>
    </w:pPr>
    <w:rPr>
      <w:rFonts w:ascii="Symbol" w:hAnsi="Symbol"/>
      <w:color w:val="000000"/>
      <w:sz w:val="20"/>
      <w:szCs w:val="20"/>
      <w:lang w:val="es-CO" w:eastAsia="es-CO"/>
    </w:rPr>
  </w:style>
  <w:style w:type="paragraph" w:customStyle="1" w:styleId="xl74">
    <w:name w:val="xl74"/>
    <w:basedOn w:val="Normal"/>
    <w:rsid w:val="00D70D70"/>
    <w:pPr>
      <w:shd w:val="clear" w:color="000000" w:fill="E3E3E3"/>
      <w:spacing w:before="100" w:beforeAutospacing="1" w:after="100" w:afterAutospacing="1"/>
      <w:jc w:val="left"/>
    </w:pPr>
    <w:rPr>
      <w:rFonts w:cs="Arial"/>
      <w:sz w:val="24"/>
      <w:lang w:val="es-CO" w:eastAsia="es-CO"/>
    </w:rPr>
  </w:style>
  <w:style w:type="paragraph" w:customStyle="1" w:styleId="xl75">
    <w:name w:val="xl75"/>
    <w:basedOn w:val="Normal"/>
    <w:rsid w:val="00D70D70"/>
    <w:pPr>
      <w:shd w:val="clear" w:color="000000" w:fill="E3E3E3"/>
      <w:spacing w:before="100" w:beforeAutospacing="1" w:after="100" w:afterAutospacing="1"/>
      <w:jc w:val="left"/>
      <w:textAlignment w:val="center"/>
    </w:pPr>
    <w:rPr>
      <w:rFonts w:cs="Arial"/>
      <w:sz w:val="24"/>
      <w:lang w:val="es-CO" w:eastAsia="es-CO"/>
    </w:rPr>
  </w:style>
  <w:style w:type="paragraph" w:customStyle="1" w:styleId="xl76">
    <w:name w:val="xl7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77">
    <w:name w:val="xl7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78">
    <w:name w:val="xl7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79">
    <w:name w:val="xl7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80">
    <w:name w:val="xl8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18"/>
      <w:szCs w:val="18"/>
      <w:lang w:val="es-CO" w:eastAsia="es-CO"/>
    </w:rPr>
  </w:style>
  <w:style w:type="paragraph" w:customStyle="1" w:styleId="xl81">
    <w:name w:val="xl81"/>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18"/>
      <w:szCs w:val="18"/>
      <w:lang w:val="es-CO" w:eastAsia="es-CO"/>
    </w:rPr>
  </w:style>
  <w:style w:type="paragraph" w:customStyle="1" w:styleId="xl82">
    <w:name w:val="xl82"/>
    <w:basedOn w:val="Normal"/>
    <w:rsid w:val="00D70D70"/>
    <w:pPr>
      <w:pBdr>
        <w:top w:val="single" w:sz="4" w:space="0" w:color="auto"/>
        <w:left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83">
    <w:name w:val="xl8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18"/>
      <w:szCs w:val="18"/>
      <w:lang w:val="es-CO" w:eastAsia="es-CO"/>
    </w:rPr>
  </w:style>
  <w:style w:type="paragraph" w:customStyle="1" w:styleId="xl84">
    <w:name w:val="xl8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color w:val="000000"/>
      <w:sz w:val="18"/>
      <w:szCs w:val="18"/>
      <w:lang w:val="es-CO" w:eastAsia="es-CO"/>
    </w:rPr>
  </w:style>
  <w:style w:type="paragraph" w:customStyle="1" w:styleId="xl85">
    <w:name w:val="xl8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86">
    <w:name w:val="xl86"/>
    <w:basedOn w:val="Normal"/>
    <w:rsid w:val="00D70D7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7">
    <w:name w:val="xl87"/>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88">
    <w:name w:val="xl88"/>
    <w:basedOn w:val="Normal"/>
    <w:rsid w:val="00D70D70"/>
    <w:pPr>
      <w:pBdr>
        <w:top w:val="single" w:sz="8" w:space="0" w:color="auto"/>
        <w:left w:val="single" w:sz="4"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89">
    <w:name w:val="xl8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0">
    <w:name w:val="xl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cs="Arial"/>
      <w:sz w:val="20"/>
      <w:szCs w:val="20"/>
      <w:lang w:val="es-CO" w:eastAsia="es-CO"/>
    </w:rPr>
  </w:style>
  <w:style w:type="paragraph" w:customStyle="1" w:styleId="xl91">
    <w:name w:val="xl91"/>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2">
    <w:name w:val="xl9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93">
    <w:name w:val="xl9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94">
    <w:name w:val="xl9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5">
    <w:name w:val="xl9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96">
    <w:name w:val="xl96"/>
    <w:basedOn w:val="Normal"/>
    <w:rsid w:val="00D70D70"/>
    <w:pPr>
      <w:pBdr>
        <w:top w:val="single" w:sz="8" w:space="0" w:color="auto"/>
        <w:left w:val="single" w:sz="8" w:space="0" w:color="auto"/>
        <w:bottom w:val="single" w:sz="4" w:space="0" w:color="auto"/>
        <w:right w:val="single" w:sz="4" w:space="0" w:color="auto"/>
      </w:pBdr>
      <w:shd w:val="clear" w:color="000000" w:fill="000080"/>
      <w:spacing w:before="100" w:beforeAutospacing="1" w:after="100" w:afterAutospacing="1"/>
      <w:jc w:val="center"/>
    </w:pPr>
    <w:rPr>
      <w:rFonts w:cs="Arial"/>
      <w:b/>
      <w:bCs/>
      <w:color w:val="FFFFFF"/>
      <w:sz w:val="20"/>
      <w:szCs w:val="20"/>
      <w:lang w:val="es-CO" w:eastAsia="es-CO"/>
    </w:rPr>
  </w:style>
  <w:style w:type="paragraph" w:customStyle="1" w:styleId="xl97">
    <w:name w:val="xl97"/>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98">
    <w:name w:val="xl98"/>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99">
    <w:name w:val="xl99"/>
    <w:basedOn w:val="Normal"/>
    <w:rsid w:val="00D70D70"/>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rFonts w:cs="Arial"/>
      <w:sz w:val="20"/>
      <w:szCs w:val="20"/>
      <w:lang w:val="es-CO" w:eastAsia="es-CO"/>
    </w:rPr>
  </w:style>
  <w:style w:type="paragraph" w:customStyle="1" w:styleId="xl100">
    <w:name w:val="xl10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1">
    <w:name w:val="xl101"/>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sz w:val="20"/>
      <w:szCs w:val="20"/>
      <w:lang w:val="es-CO" w:eastAsia="es-CO"/>
    </w:rPr>
  </w:style>
  <w:style w:type="paragraph" w:customStyle="1" w:styleId="xl102">
    <w:name w:val="xl102"/>
    <w:basedOn w:val="Normal"/>
    <w:rsid w:val="00D70D70"/>
    <w:pPr>
      <w:pBdr>
        <w:top w:val="single" w:sz="4" w:space="0" w:color="auto"/>
        <w:left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3">
    <w:name w:val="xl103"/>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04">
    <w:name w:val="xl104"/>
    <w:basedOn w:val="Normal"/>
    <w:rsid w:val="00D70D70"/>
    <w:pPr>
      <w:pBdr>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05">
    <w:name w:val="xl105"/>
    <w:basedOn w:val="Normal"/>
    <w:rsid w:val="00D70D70"/>
    <w:pPr>
      <w:pBdr>
        <w:left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106">
    <w:name w:val="xl106"/>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07">
    <w:name w:val="xl107"/>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08">
    <w:name w:val="xl108"/>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18"/>
      <w:szCs w:val="18"/>
      <w:lang w:val="es-CO" w:eastAsia="es-CO"/>
    </w:rPr>
  </w:style>
  <w:style w:type="paragraph" w:customStyle="1" w:styleId="xl109">
    <w:name w:val="xl109"/>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10">
    <w:name w:val="xl110"/>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111">
    <w:name w:val="xl11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12">
    <w:name w:val="xl11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3">
    <w:name w:val="xl11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4">
    <w:name w:val="xl11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15">
    <w:name w:val="xl115"/>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116">
    <w:name w:val="xl1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17">
    <w:name w:val="xl117"/>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118">
    <w:name w:val="xl118"/>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19">
    <w:name w:val="xl119"/>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120">
    <w:name w:val="xl120"/>
    <w:basedOn w:val="Normal"/>
    <w:rsid w:val="00D70D70"/>
    <w:pPr>
      <w:pBdr>
        <w:top w:val="single" w:sz="4" w:space="0" w:color="auto"/>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1">
    <w:name w:val="xl121"/>
    <w:basedOn w:val="Normal"/>
    <w:rsid w:val="00D70D70"/>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2">
    <w:name w:val="xl122"/>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3">
    <w:name w:val="xl123"/>
    <w:basedOn w:val="Normal"/>
    <w:rsid w:val="00D70D70"/>
    <w:pPr>
      <w:pBdr>
        <w:top w:val="single" w:sz="4" w:space="0" w:color="auto"/>
        <w:lef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24">
    <w:name w:val="xl124"/>
    <w:basedOn w:val="Normal"/>
    <w:rsid w:val="00D70D70"/>
    <w:pPr>
      <w:pBdr>
        <w:left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5">
    <w:name w:val="xl12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6">
    <w:name w:val="xl126"/>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color w:val="000000"/>
      <w:sz w:val="20"/>
      <w:szCs w:val="20"/>
      <w:lang w:val="es-CO" w:eastAsia="es-CO"/>
    </w:rPr>
  </w:style>
  <w:style w:type="paragraph" w:customStyle="1" w:styleId="xl127">
    <w:name w:val="xl127"/>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8">
    <w:name w:val="xl128"/>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29">
    <w:name w:val="xl129"/>
    <w:basedOn w:val="Normal"/>
    <w:rsid w:val="00D70D70"/>
    <w:pPr>
      <w:pBdr>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0">
    <w:name w:val="xl13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1">
    <w:name w:val="xl13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20"/>
      <w:szCs w:val="20"/>
      <w:lang w:val="es-CO" w:eastAsia="es-CO"/>
    </w:rPr>
  </w:style>
  <w:style w:type="paragraph" w:customStyle="1" w:styleId="xl132">
    <w:name w:val="xl13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3">
    <w:name w:val="xl13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34">
    <w:name w:val="xl134"/>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5">
    <w:name w:val="xl135"/>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36">
    <w:name w:val="xl136"/>
    <w:basedOn w:val="Normal"/>
    <w:rsid w:val="00D70D70"/>
    <w:pPr>
      <w:shd w:val="clear" w:color="000000" w:fill="FFFFFF"/>
      <w:spacing w:before="100" w:beforeAutospacing="1" w:after="100" w:afterAutospacing="1"/>
      <w:jc w:val="left"/>
      <w:textAlignment w:val="center"/>
    </w:pPr>
    <w:rPr>
      <w:rFonts w:cs="Arial"/>
      <w:b/>
      <w:bCs/>
      <w:color w:val="000000"/>
      <w:sz w:val="20"/>
      <w:szCs w:val="20"/>
      <w:lang w:val="es-CO" w:eastAsia="es-CO"/>
    </w:rPr>
  </w:style>
  <w:style w:type="paragraph" w:customStyle="1" w:styleId="xl137">
    <w:name w:val="xl137"/>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8">
    <w:name w:val="xl138"/>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39">
    <w:name w:val="xl139"/>
    <w:basedOn w:val="Normal"/>
    <w:rsid w:val="00D70D70"/>
    <w:pPr>
      <w:pBdr>
        <w:top w:val="single" w:sz="4" w:space="0" w:color="auto"/>
        <w:bottom w:val="single" w:sz="4" w:space="0" w:color="auto"/>
        <w:right w:val="single" w:sz="4" w:space="0" w:color="auto"/>
      </w:pBdr>
      <w:spacing w:before="100" w:beforeAutospacing="1" w:after="100" w:afterAutospacing="1"/>
      <w:jc w:val="left"/>
      <w:textAlignment w:val="center"/>
    </w:pPr>
    <w:rPr>
      <w:rFonts w:cs="Arial"/>
      <w:sz w:val="20"/>
      <w:szCs w:val="20"/>
      <w:lang w:val="es-CO" w:eastAsia="es-CO"/>
    </w:rPr>
  </w:style>
  <w:style w:type="paragraph" w:customStyle="1" w:styleId="xl140">
    <w:name w:val="xl140"/>
    <w:basedOn w:val="Normal"/>
    <w:rsid w:val="00D70D70"/>
    <w:pPr>
      <w:shd w:val="clear" w:color="000000" w:fill="FFFFFF"/>
      <w:spacing w:before="100" w:beforeAutospacing="1" w:after="100" w:afterAutospacing="1"/>
      <w:jc w:val="left"/>
      <w:textAlignment w:val="center"/>
    </w:pPr>
    <w:rPr>
      <w:rFonts w:cs="Arial"/>
      <w:sz w:val="24"/>
      <w:lang w:val="es-CO" w:eastAsia="es-CO"/>
    </w:rPr>
  </w:style>
  <w:style w:type="paragraph" w:customStyle="1" w:styleId="xl141">
    <w:name w:val="xl14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cs="Arial"/>
      <w:sz w:val="20"/>
      <w:szCs w:val="20"/>
      <w:lang w:val="es-CO" w:eastAsia="es-CO"/>
    </w:rPr>
  </w:style>
  <w:style w:type="paragraph" w:customStyle="1" w:styleId="xl142">
    <w:name w:val="xl14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sz w:val="20"/>
      <w:szCs w:val="20"/>
      <w:lang w:val="es-CO" w:eastAsia="es-CO"/>
    </w:rPr>
  </w:style>
  <w:style w:type="paragraph" w:customStyle="1" w:styleId="xl143">
    <w:name w:val="xl143"/>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cs="Arial"/>
      <w:color w:val="000000"/>
      <w:sz w:val="20"/>
      <w:szCs w:val="20"/>
      <w:lang w:val="es-CO" w:eastAsia="es-CO"/>
    </w:rPr>
  </w:style>
  <w:style w:type="paragraph" w:customStyle="1" w:styleId="xl144">
    <w:name w:val="xl144"/>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cs="Arial"/>
      <w:sz w:val="20"/>
      <w:szCs w:val="20"/>
      <w:lang w:val="es-CO" w:eastAsia="es-CO"/>
    </w:rPr>
  </w:style>
  <w:style w:type="paragraph" w:customStyle="1" w:styleId="xl145">
    <w:name w:val="xl145"/>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cs="Arial"/>
      <w:sz w:val="20"/>
      <w:szCs w:val="20"/>
      <w:lang w:val="es-CO" w:eastAsia="es-CO"/>
    </w:rPr>
  </w:style>
  <w:style w:type="paragraph" w:customStyle="1" w:styleId="xl146">
    <w:name w:val="xl146"/>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47">
    <w:name w:val="xl147"/>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szCs w:val="20"/>
      <w:lang w:val="es-CO" w:eastAsia="es-CO"/>
    </w:rPr>
  </w:style>
  <w:style w:type="paragraph" w:customStyle="1" w:styleId="xl148">
    <w:name w:val="xl148"/>
    <w:basedOn w:val="Normal"/>
    <w:rsid w:val="00D70D7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49">
    <w:name w:val="xl149"/>
    <w:basedOn w:val="Normal"/>
    <w:rsid w:val="00D70D7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150">
    <w:name w:val="xl150"/>
    <w:basedOn w:val="Normal"/>
    <w:rsid w:val="00D70D7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color w:val="000000"/>
      <w:sz w:val="20"/>
      <w:szCs w:val="20"/>
      <w:lang w:val="es-CO" w:eastAsia="es-CO"/>
    </w:rPr>
  </w:style>
  <w:style w:type="paragraph" w:customStyle="1" w:styleId="xl151">
    <w:name w:val="xl15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top"/>
    </w:pPr>
    <w:rPr>
      <w:rFonts w:cs="Arial"/>
      <w:color w:val="000000"/>
      <w:sz w:val="20"/>
      <w:szCs w:val="20"/>
      <w:lang w:val="es-CO" w:eastAsia="es-CO"/>
    </w:rPr>
  </w:style>
  <w:style w:type="paragraph" w:customStyle="1" w:styleId="xl152">
    <w:name w:val="xl152"/>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3">
    <w:name w:val="xl153"/>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4">
    <w:name w:val="xl154"/>
    <w:basedOn w:val="Normal"/>
    <w:rsid w:val="00D70D7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55">
    <w:name w:val="xl155"/>
    <w:basedOn w:val="Normal"/>
    <w:rsid w:val="00D70D70"/>
    <w:pPr>
      <w:pBdr>
        <w:left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6">
    <w:name w:val="xl156"/>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57">
    <w:name w:val="xl157"/>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58">
    <w:name w:val="xl158"/>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59">
    <w:name w:val="xl159"/>
    <w:basedOn w:val="Normal"/>
    <w:rsid w:val="00D70D70"/>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cs="Arial"/>
      <w:color w:val="000000"/>
      <w:sz w:val="20"/>
      <w:szCs w:val="20"/>
      <w:lang w:val="es-CO" w:eastAsia="es-CO"/>
    </w:rPr>
  </w:style>
  <w:style w:type="paragraph" w:customStyle="1" w:styleId="xl160">
    <w:name w:val="xl160"/>
    <w:basedOn w:val="Normal"/>
    <w:rsid w:val="00D70D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1">
    <w:name w:val="xl161"/>
    <w:basedOn w:val="Normal"/>
    <w:rsid w:val="00D70D70"/>
    <w:pPr>
      <w:pBdr>
        <w:left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2">
    <w:name w:val="xl162"/>
    <w:basedOn w:val="Normal"/>
    <w:rsid w:val="00D70D70"/>
    <w:pPr>
      <w:pBdr>
        <w:top w:val="single" w:sz="4" w:space="0" w:color="auto"/>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3">
    <w:name w:val="xl163"/>
    <w:basedOn w:val="Normal"/>
    <w:rsid w:val="00D70D70"/>
    <w:pPr>
      <w:pBdr>
        <w:top w:val="single" w:sz="4" w:space="0" w:color="auto"/>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4">
    <w:name w:val="xl164"/>
    <w:basedOn w:val="Normal"/>
    <w:rsid w:val="00D70D70"/>
    <w:pPr>
      <w:pBdr>
        <w:left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5">
    <w:name w:val="xl165"/>
    <w:basedOn w:val="Normal"/>
    <w:rsid w:val="00D70D70"/>
    <w:pPr>
      <w:pBdr>
        <w:left w:val="single" w:sz="4"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166">
    <w:name w:val="xl166"/>
    <w:basedOn w:val="Normal"/>
    <w:rsid w:val="00D70D70"/>
    <w:pPr>
      <w:pBdr>
        <w:lef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7">
    <w:name w:val="xl167"/>
    <w:basedOn w:val="Normal"/>
    <w:rsid w:val="00D70D70"/>
    <w:pPr>
      <w:pBdr>
        <w:left w:val="single" w:sz="4" w:space="0" w:color="auto"/>
        <w:bottom w:val="single" w:sz="4" w:space="0" w:color="auto"/>
      </w:pBdr>
      <w:shd w:val="clear" w:color="000000" w:fill="FFFFFF"/>
      <w:spacing w:before="100" w:beforeAutospacing="1" w:after="100" w:afterAutospacing="1"/>
      <w:jc w:val="left"/>
      <w:textAlignment w:val="top"/>
    </w:pPr>
    <w:rPr>
      <w:rFonts w:cs="Arial"/>
      <w:color w:val="000000"/>
      <w:sz w:val="20"/>
      <w:szCs w:val="20"/>
      <w:lang w:val="es-CO" w:eastAsia="es-CO"/>
    </w:rPr>
  </w:style>
  <w:style w:type="paragraph" w:customStyle="1" w:styleId="xl168">
    <w:name w:val="xl168"/>
    <w:basedOn w:val="Normal"/>
    <w:rsid w:val="00D70D70"/>
    <w:pPr>
      <w:pBdr>
        <w:left w:val="single" w:sz="4" w:space="0" w:color="auto"/>
        <w:bottom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69">
    <w:name w:val="xl169"/>
    <w:basedOn w:val="Normal"/>
    <w:rsid w:val="00D70D7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170">
    <w:name w:val="xl170"/>
    <w:basedOn w:val="Normal"/>
    <w:rsid w:val="00D70D70"/>
    <w:pPr>
      <w:spacing w:before="100" w:beforeAutospacing="1" w:after="100" w:afterAutospacing="1"/>
      <w:jc w:val="left"/>
    </w:pPr>
    <w:rPr>
      <w:rFonts w:cs="Arial"/>
      <w:sz w:val="24"/>
      <w:lang w:val="es-CO" w:eastAsia="es-CO"/>
    </w:rPr>
  </w:style>
  <w:style w:type="paragraph" w:customStyle="1" w:styleId="xl171">
    <w:name w:val="xl171"/>
    <w:basedOn w:val="Normal"/>
    <w:rsid w:val="00D70D70"/>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2">
    <w:name w:val="xl172"/>
    <w:basedOn w:val="Normal"/>
    <w:rsid w:val="00D70D70"/>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173">
    <w:name w:val="xl173"/>
    <w:basedOn w:val="Normal"/>
    <w:rsid w:val="00D70D70"/>
    <w:pPr>
      <w:pBdr>
        <w:top w:val="single" w:sz="8" w:space="0" w:color="auto"/>
        <w:left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4">
    <w:name w:val="xl174"/>
    <w:basedOn w:val="Normal"/>
    <w:rsid w:val="00D70D70"/>
    <w:pPr>
      <w:pBdr>
        <w:top w:val="single" w:sz="8" w:space="0" w:color="auto"/>
        <w:bottom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5">
    <w:name w:val="xl175"/>
    <w:basedOn w:val="Normal"/>
    <w:rsid w:val="00D70D70"/>
    <w:pPr>
      <w:pBdr>
        <w:top w:val="single" w:sz="8" w:space="0" w:color="auto"/>
        <w:bottom w:val="single" w:sz="8" w:space="0" w:color="auto"/>
        <w:right w:val="single" w:sz="8" w:space="0" w:color="auto"/>
      </w:pBdr>
      <w:shd w:val="clear" w:color="000000" w:fill="F2F2F2"/>
      <w:spacing w:before="100" w:beforeAutospacing="1" w:after="100" w:afterAutospacing="1"/>
      <w:jc w:val="left"/>
      <w:textAlignment w:val="center"/>
    </w:pPr>
    <w:rPr>
      <w:rFonts w:cs="Arial"/>
      <w:b/>
      <w:bCs/>
      <w:sz w:val="20"/>
      <w:szCs w:val="20"/>
      <w:lang w:val="es-CO" w:eastAsia="es-CO"/>
    </w:rPr>
  </w:style>
  <w:style w:type="paragraph" w:customStyle="1" w:styleId="xl176">
    <w:name w:val="xl176"/>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7">
    <w:name w:val="xl177"/>
    <w:basedOn w:val="Normal"/>
    <w:rsid w:val="00D70D70"/>
    <w:pPr>
      <w:pBdr>
        <w:left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178">
    <w:name w:val="xl178"/>
    <w:basedOn w:val="Normal"/>
    <w:rsid w:val="00D70D70"/>
    <w:pPr>
      <w:pBdr>
        <w:left w:val="single" w:sz="4"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179">
    <w:name w:val="xl179"/>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0">
    <w:name w:val="xl180"/>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181">
    <w:name w:val="xl18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cs="Arial"/>
      <w:color w:val="000000"/>
      <w:sz w:val="20"/>
      <w:szCs w:val="20"/>
      <w:lang w:val="es-CO" w:eastAsia="es-CO"/>
    </w:rPr>
  </w:style>
  <w:style w:type="paragraph" w:customStyle="1" w:styleId="xl182">
    <w:name w:val="xl182"/>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Calibri" w:hAnsi="Calibri"/>
      <w:color w:val="000000"/>
      <w:sz w:val="20"/>
      <w:szCs w:val="20"/>
      <w:lang w:val="es-CO" w:eastAsia="es-CO"/>
    </w:rPr>
  </w:style>
  <w:style w:type="paragraph" w:customStyle="1" w:styleId="xl183">
    <w:name w:val="xl183"/>
    <w:basedOn w:val="Normal"/>
    <w:rsid w:val="00D70D70"/>
    <w:pPr>
      <w:pBdr>
        <w:top w:val="single" w:sz="4" w:space="0" w:color="auto"/>
        <w:lef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4">
    <w:name w:val="xl18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85">
    <w:name w:val="xl185"/>
    <w:basedOn w:val="Normal"/>
    <w:rsid w:val="00D70D70"/>
    <w:pPr>
      <w:pBdr>
        <w:lef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6">
    <w:name w:val="xl186"/>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7">
    <w:name w:val="xl187"/>
    <w:basedOn w:val="Normal"/>
    <w:rsid w:val="00D70D70"/>
    <w:pPr>
      <w:pBdr>
        <w:left w:val="single" w:sz="4" w:space="0" w:color="auto"/>
        <w:bottom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8">
    <w:name w:val="xl18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89">
    <w:name w:val="xl189"/>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0">
    <w:name w:val="xl190"/>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sz w:val="20"/>
      <w:szCs w:val="20"/>
      <w:lang w:val="es-CO" w:eastAsia="es-CO"/>
    </w:rPr>
  </w:style>
  <w:style w:type="paragraph" w:customStyle="1" w:styleId="xl191">
    <w:name w:val="xl191"/>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2">
    <w:name w:val="xl192"/>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193">
    <w:name w:val="xl193"/>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4">
    <w:name w:val="xl194"/>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5">
    <w:name w:val="xl195"/>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top"/>
    </w:pPr>
    <w:rPr>
      <w:rFonts w:cs="Arial"/>
      <w:color w:val="000000"/>
      <w:sz w:val="20"/>
      <w:szCs w:val="20"/>
      <w:lang w:val="es-CO" w:eastAsia="es-CO"/>
    </w:rPr>
  </w:style>
  <w:style w:type="paragraph" w:customStyle="1" w:styleId="xl196">
    <w:name w:val="xl196"/>
    <w:basedOn w:val="Normal"/>
    <w:rsid w:val="00D70D70"/>
    <w:pPr>
      <w:pBdr>
        <w:left w:val="single" w:sz="4" w:space="0" w:color="auto"/>
        <w:right w:val="single" w:sz="4" w:space="0" w:color="auto"/>
      </w:pBdr>
      <w:shd w:val="clear" w:color="000000" w:fill="FFFF00"/>
      <w:spacing w:before="100" w:beforeAutospacing="1" w:after="100" w:afterAutospacing="1"/>
      <w:textAlignment w:val="top"/>
    </w:pPr>
    <w:rPr>
      <w:rFonts w:cs="Arial"/>
      <w:color w:val="000000"/>
      <w:sz w:val="20"/>
      <w:szCs w:val="20"/>
      <w:lang w:val="es-CO" w:eastAsia="es-CO"/>
    </w:rPr>
  </w:style>
  <w:style w:type="paragraph" w:customStyle="1" w:styleId="xl197">
    <w:name w:val="xl197"/>
    <w:basedOn w:val="Normal"/>
    <w:rsid w:val="00D70D70"/>
    <w:pPr>
      <w:pBdr>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8">
    <w:name w:val="xl198"/>
    <w:basedOn w:val="Normal"/>
    <w:rsid w:val="00D70D70"/>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199">
    <w:name w:val="xl199"/>
    <w:basedOn w:val="Normal"/>
    <w:rsid w:val="00D70D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0">
    <w:name w:val="xl200"/>
    <w:basedOn w:val="Normal"/>
    <w:rsid w:val="00D70D70"/>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cs="Arial"/>
      <w:color w:val="000000"/>
      <w:sz w:val="20"/>
      <w:szCs w:val="20"/>
      <w:lang w:val="es-CO" w:eastAsia="es-CO"/>
    </w:rPr>
  </w:style>
  <w:style w:type="paragraph" w:customStyle="1" w:styleId="xl201">
    <w:name w:val="xl201"/>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2">
    <w:name w:val="xl202"/>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000000"/>
      <w:sz w:val="20"/>
      <w:szCs w:val="20"/>
      <w:lang w:val="es-CO" w:eastAsia="es-CO"/>
    </w:rPr>
  </w:style>
  <w:style w:type="paragraph" w:customStyle="1" w:styleId="xl203">
    <w:name w:val="xl203"/>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000000"/>
      <w:sz w:val="20"/>
      <w:szCs w:val="20"/>
      <w:lang w:val="es-CO" w:eastAsia="es-CO"/>
    </w:rPr>
  </w:style>
  <w:style w:type="paragraph" w:customStyle="1" w:styleId="xl204">
    <w:name w:val="xl204"/>
    <w:basedOn w:val="Normal"/>
    <w:rsid w:val="00D70D70"/>
    <w:pPr>
      <w:pBdr>
        <w:top w:val="single" w:sz="4" w:space="0" w:color="auto"/>
        <w:left w:val="single" w:sz="4" w:space="0" w:color="auto"/>
        <w:right w:val="single" w:sz="4" w:space="0" w:color="auto"/>
      </w:pBdr>
      <w:spacing w:before="100" w:beforeAutospacing="1" w:after="100" w:afterAutospacing="1"/>
      <w:jc w:val="center"/>
      <w:textAlignment w:val="center"/>
    </w:pPr>
    <w:rPr>
      <w:rFonts w:ascii="Symbol" w:hAnsi="Symbol"/>
      <w:color w:val="000000"/>
      <w:sz w:val="16"/>
      <w:szCs w:val="16"/>
      <w:lang w:val="es-CO" w:eastAsia="es-CO"/>
    </w:rPr>
  </w:style>
  <w:style w:type="paragraph" w:customStyle="1" w:styleId="xl205">
    <w:name w:val="xl205"/>
    <w:basedOn w:val="Normal"/>
    <w:rsid w:val="00D70D70"/>
    <w:pPr>
      <w:pBdr>
        <w:top w:val="single" w:sz="4" w:space="0" w:color="auto"/>
        <w:left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06">
    <w:name w:val="xl206"/>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7">
    <w:name w:val="xl207"/>
    <w:basedOn w:val="Normal"/>
    <w:rsid w:val="00D70D70"/>
    <w:pPr>
      <w:pBdr>
        <w:left w:val="single" w:sz="4" w:space="0" w:color="auto"/>
        <w:right w:val="single" w:sz="4"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08">
    <w:name w:val="xl208"/>
    <w:basedOn w:val="Normal"/>
    <w:rsid w:val="00D70D70"/>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20"/>
      <w:szCs w:val="20"/>
      <w:lang w:val="es-CO" w:eastAsia="es-CO"/>
    </w:rPr>
  </w:style>
  <w:style w:type="paragraph" w:customStyle="1" w:styleId="xl209">
    <w:name w:val="xl209"/>
    <w:basedOn w:val="Normal"/>
    <w:rsid w:val="00D70D70"/>
    <w:pPr>
      <w:pBdr>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0">
    <w:name w:val="xl210"/>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211">
    <w:name w:val="xl211"/>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2">
    <w:name w:val="xl212"/>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3">
    <w:name w:val="xl213"/>
    <w:basedOn w:val="Normal"/>
    <w:rsid w:val="00D70D70"/>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4">
    <w:name w:val="xl214"/>
    <w:basedOn w:val="Normal"/>
    <w:rsid w:val="00D70D70"/>
    <w:pPr>
      <w:pBdr>
        <w:left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5">
    <w:name w:val="xl215"/>
    <w:basedOn w:val="Normal"/>
    <w:rsid w:val="00D70D70"/>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20"/>
      <w:szCs w:val="20"/>
      <w:lang w:val="es-CO" w:eastAsia="es-CO"/>
    </w:rPr>
  </w:style>
  <w:style w:type="paragraph" w:customStyle="1" w:styleId="xl216">
    <w:name w:val="xl216"/>
    <w:basedOn w:val="Normal"/>
    <w:rsid w:val="00D70D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lang w:val="es-CO" w:eastAsia="es-CO"/>
    </w:rPr>
  </w:style>
  <w:style w:type="paragraph" w:customStyle="1" w:styleId="xl217">
    <w:name w:val="xl217"/>
    <w:basedOn w:val="Normal"/>
    <w:rsid w:val="00D70D70"/>
    <w:pPr>
      <w:pBdr>
        <w:top w:val="single" w:sz="4" w:space="0" w:color="auto"/>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8">
    <w:name w:val="xl218"/>
    <w:basedOn w:val="Normal"/>
    <w:rsid w:val="00D70D70"/>
    <w:pPr>
      <w:pBdr>
        <w:left w:val="single" w:sz="4" w:space="0" w:color="auto"/>
        <w:right w:val="single" w:sz="4" w:space="0" w:color="auto"/>
      </w:pBdr>
      <w:spacing w:before="100" w:beforeAutospacing="1" w:after="100" w:afterAutospacing="1"/>
      <w:textAlignment w:val="top"/>
    </w:pPr>
    <w:rPr>
      <w:rFonts w:cs="Arial"/>
      <w:color w:val="000000"/>
      <w:sz w:val="20"/>
      <w:szCs w:val="20"/>
      <w:lang w:val="es-CO" w:eastAsia="es-CO"/>
    </w:rPr>
  </w:style>
  <w:style w:type="paragraph" w:customStyle="1" w:styleId="xl219">
    <w:name w:val="xl219"/>
    <w:basedOn w:val="Normal"/>
    <w:rsid w:val="00D70D70"/>
    <w:pPr>
      <w:spacing w:before="100" w:beforeAutospacing="1" w:after="100" w:afterAutospacing="1"/>
      <w:jc w:val="left"/>
      <w:textAlignment w:val="center"/>
    </w:pPr>
    <w:rPr>
      <w:rFonts w:cs="Arial"/>
      <w:sz w:val="24"/>
      <w:lang w:val="es-CO" w:eastAsia="es-CO"/>
    </w:rPr>
  </w:style>
  <w:style w:type="paragraph" w:customStyle="1" w:styleId="xl220">
    <w:name w:val="xl220"/>
    <w:basedOn w:val="Normal"/>
    <w:rsid w:val="00D70D70"/>
    <w:pPr>
      <w:pBdr>
        <w:top w:val="single" w:sz="4" w:space="0" w:color="auto"/>
        <w:bottom w:val="single" w:sz="4" w:space="0" w:color="auto"/>
        <w:right w:val="single" w:sz="4" w:space="0" w:color="auto"/>
      </w:pBdr>
      <w:spacing w:before="100" w:beforeAutospacing="1" w:after="100" w:afterAutospacing="1"/>
      <w:textAlignment w:val="center"/>
    </w:pPr>
    <w:rPr>
      <w:rFonts w:cs="Arial"/>
      <w:sz w:val="20"/>
      <w:szCs w:val="20"/>
      <w:lang w:val="es-CO" w:eastAsia="es-CO"/>
    </w:rPr>
  </w:style>
  <w:style w:type="paragraph" w:customStyle="1" w:styleId="xl221">
    <w:name w:val="xl221"/>
    <w:basedOn w:val="Normal"/>
    <w:rsid w:val="00D70D70"/>
    <w:pPr>
      <w:pBdr>
        <w:top w:val="single" w:sz="12" w:space="0" w:color="auto"/>
        <w:left w:val="single" w:sz="12" w:space="0" w:color="auto"/>
        <w:bottom w:val="single" w:sz="12" w:space="0" w:color="auto"/>
        <w:right w:val="single" w:sz="12" w:space="0" w:color="auto"/>
      </w:pBdr>
      <w:shd w:val="clear" w:color="000000" w:fill="92D050"/>
      <w:spacing w:before="100" w:beforeAutospacing="1" w:after="100" w:afterAutospacing="1"/>
      <w:jc w:val="center"/>
      <w:textAlignment w:val="center"/>
    </w:pPr>
    <w:rPr>
      <w:rFonts w:cs="Arial"/>
      <w:b/>
      <w:bCs/>
      <w:color w:val="7030A0"/>
      <w:sz w:val="18"/>
      <w:szCs w:val="18"/>
      <w:lang w:val="es-CO" w:eastAsia="es-CO"/>
    </w:rPr>
  </w:style>
  <w:style w:type="paragraph" w:customStyle="1" w:styleId="xl222">
    <w:name w:val="xl22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sz w:val="20"/>
      <w:szCs w:val="20"/>
      <w:lang w:val="es-CO" w:eastAsia="es-CO"/>
    </w:rPr>
  </w:style>
  <w:style w:type="paragraph" w:customStyle="1" w:styleId="xl223">
    <w:name w:val="xl223"/>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4">
    <w:name w:val="xl224"/>
    <w:basedOn w:val="Normal"/>
    <w:rsid w:val="00D70D7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25">
    <w:name w:val="xl22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sz w:val="20"/>
      <w:szCs w:val="20"/>
      <w:lang w:val="es-CO" w:eastAsia="es-CO"/>
    </w:rPr>
  </w:style>
  <w:style w:type="paragraph" w:customStyle="1" w:styleId="xl226">
    <w:name w:val="xl226"/>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b/>
      <w:bCs/>
      <w:sz w:val="20"/>
      <w:szCs w:val="20"/>
      <w:lang w:val="es-CO" w:eastAsia="es-CO"/>
    </w:rPr>
  </w:style>
  <w:style w:type="paragraph" w:customStyle="1" w:styleId="xl227">
    <w:name w:val="xl227"/>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8">
    <w:name w:val="xl228"/>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29">
    <w:name w:val="xl229"/>
    <w:basedOn w:val="Normal"/>
    <w:rsid w:val="00D70D70"/>
    <w:pPr>
      <w:pBdr>
        <w:left w:val="single" w:sz="4" w:space="0" w:color="auto"/>
        <w:right w:val="single" w:sz="4" w:space="0" w:color="auto"/>
      </w:pBdr>
      <w:shd w:val="clear" w:color="000000" w:fill="92D050"/>
      <w:spacing w:before="100" w:beforeAutospacing="1" w:after="100" w:afterAutospacing="1"/>
      <w:jc w:val="center"/>
      <w:textAlignment w:val="top"/>
    </w:pPr>
    <w:rPr>
      <w:rFonts w:cs="Arial"/>
      <w:color w:val="000000"/>
      <w:sz w:val="20"/>
      <w:szCs w:val="20"/>
      <w:lang w:val="es-CO" w:eastAsia="es-CO"/>
    </w:rPr>
  </w:style>
  <w:style w:type="paragraph" w:customStyle="1" w:styleId="xl230">
    <w:name w:val="xl230"/>
    <w:basedOn w:val="Normal"/>
    <w:rsid w:val="00D70D70"/>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31">
    <w:name w:val="xl231"/>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left"/>
      <w:textAlignment w:val="top"/>
    </w:pPr>
    <w:rPr>
      <w:rFonts w:cs="Arial"/>
      <w:sz w:val="20"/>
      <w:szCs w:val="20"/>
      <w:lang w:val="es-CO" w:eastAsia="es-CO"/>
    </w:rPr>
  </w:style>
  <w:style w:type="paragraph" w:customStyle="1" w:styleId="xl232">
    <w:name w:val="xl232"/>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b/>
      <w:bCs/>
      <w:color w:val="000000"/>
      <w:sz w:val="20"/>
      <w:szCs w:val="20"/>
      <w:lang w:val="es-CO" w:eastAsia="es-CO"/>
    </w:rPr>
  </w:style>
  <w:style w:type="paragraph" w:customStyle="1" w:styleId="xl233">
    <w:name w:val="xl233"/>
    <w:basedOn w:val="Normal"/>
    <w:rsid w:val="00D70D7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cs="Arial"/>
      <w:color w:val="000000"/>
      <w:sz w:val="20"/>
      <w:szCs w:val="20"/>
      <w:lang w:val="es-CO" w:eastAsia="es-CO"/>
    </w:rPr>
  </w:style>
  <w:style w:type="paragraph" w:customStyle="1" w:styleId="xl234">
    <w:name w:val="xl234"/>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color w:val="000000"/>
      <w:sz w:val="18"/>
      <w:szCs w:val="18"/>
      <w:lang w:val="es-CO" w:eastAsia="es-CO"/>
    </w:rPr>
  </w:style>
  <w:style w:type="paragraph" w:customStyle="1" w:styleId="xl235">
    <w:name w:val="xl235"/>
    <w:basedOn w:val="Normal"/>
    <w:rsid w:val="00D70D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cs="Arial"/>
      <w:sz w:val="20"/>
      <w:szCs w:val="20"/>
      <w:lang w:val="es-CO" w:eastAsia="es-CO"/>
    </w:rPr>
  </w:style>
  <w:style w:type="paragraph" w:customStyle="1" w:styleId="xl236">
    <w:name w:val="xl236"/>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7">
    <w:name w:val="xl237"/>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38">
    <w:name w:val="xl238"/>
    <w:basedOn w:val="Normal"/>
    <w:rsid w:val="00D70D70"/>
    <w:pPr>
      <w:pBdr>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39">
    <w:name w:val="xl239"/>
    <w:basedOn w:val="Normal"/>
    <w:rsid w:val="00D70D70"/>
    <w:pPr>
      <w:pBdr>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0">
    <w:name w:val="xl24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1">
    <w:name w:val="xl24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2">
    <w:name w:val="xl242"/>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3">
    <w:name w:val="xl243"/>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44">
    <w:name w:val="xl244"/>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5">
    <w:name w:val="xl245"/>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6">
    <w:name w:val="xl246"/>
    <w:basedOn w:val="Normal"/>
    <w:rsid w:val="00D70D70"/>
    <w:pPr>
      <w:pBdr>
        <w:top w:val="single" w:sz="8" w:space="0" w:color="auto"/>
        <w:lef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7">
    <w:name w:val="xl247"/>
    <w:basedOn w:val="Normal"/>
    <w:rsid w:val="00D70D70"/>
    <w:pPr>
      <w:pBdr>
        <w:top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48">
    <w:name w:val="xl248"/>
    <w:basedOn w:val="Normal"/>
    <w:rsid w:val="00D70D70"/>
    <w:pPr>
      <w:pBdr>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49">
    <w:name w:val="xl249"/>
    <w:basedOn w:val="Normal"/>
    <w:rsid w:val="00D70D70"/>
    <w:pPr>
      <w:pBdr>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0">
    <w:name w:val="xl250"/>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1">
    <w:name w:val="xl251"/>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top"/>
    </w:pPr>
    <w:rPr>
      <w:rFonts w:ascii="Times New Roman" w:hAnsi="Times New Roman"/>
      <w:sz w:val="24"/>
      <w:lang w:val="es-CO" w:eastAsia="es-CO"/>
    </w:rPr>
  </w:style>
  <w:style w:type="paragraph" w:customStyle="1" w:styleId="xl252">
    <w:name w:val="xl252"/>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3">
    <w:name w:val="xl253"/>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4">
    <w:name w:val="xl254"/>
    <w:basedOn w:val="Normal"/>
    <w:rsid w:val="00D70D70"/>
    <w:pPr>
      <w:pBdr>
        <w:left w:val="single" w:sz="8" w:space="0" w:color="auto"/>
        <w:bottom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5">
    <w:name w:val="xl255"/>
    <w:basedOn w:val="Normal"/>
    <w:rsid w:val="00D70D70"/>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256">
    <w:name w:val="xl256"/>
    <w:basedOn w:val="Normal"/>
    <w:rsid w:val="00D70D7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7">
    <w:name w:val="xl257"/>
    <w:basedOn w:val="Normal"/>
    <w:rsid w:val="00D70D70"/>
    <w:pPr>
      <w:pBdr>
        <w:top w:val="single" w:sz="4" w:space="0" w:color="auto"/>
        <w:bottom w:val="single" w:sz="4"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8">
    <w:name w:val="xl258"/>
    <w:basedOn w:val="Normal"/>
    <w:rsid w:val="00D70D70"/>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59">
    <w:name w:val="xl259"/>
    <w:basedOn w:val="Normal"/>
    <w:rsid w:val="00D70D70"/>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0">
    <w:name w:val="xl260"/>
    <w:basedOn w:val="Normal"/>
    <w:rsid w:val="00D70D70"/>
    <w:pPr>
      <w:pBdr>
        <w:top w:val="single" w:sz="4" w:space="0" w:color="auto"/>
        <w:bottom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1">
    <w:name w:val="xl261"/>
    <w:basedOn w:val="Normal"/>
    <w:rsid w:val="00D70D70"/>
    <w:pPr>
      <w:pBdr>
        <w:top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sz w:val="24"/>
      <w:lang w:val="es-CO" w:eastAsia="es-CO"/>
    </w:rPr>
  </w:style>
  <w:style w:type="paragraph" w:customStyle="1" w:styleId="xl262">
    <w:name w:val="xl262"/>
    <w:basedOn w:val="Normal"/>
    <w:rsid w:val="00D70D70"/>
    <w:pPr>
      <w:pBdr>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63">
    <w:name w:val="xl263"/>
    <w:basedOn w:val="Normal"/>
    <w:rsid w:val="00D70D70"/>
    <w:pPr>
      <w:pBdr>
        <w:left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4">
    <w:name w:val="xl264"/>
    <w:basedOn w:val="Normal"/>
    <w:rsid w:val="00D70D70"/>
    <w:pPr>
      <w:pBdr>
        <w:top w:val="single" w:sz="4" w:space="0" w:color="auto"/>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5">
    <w:name w:val="xl265"/>
    <w:basedOn w:val="Normal"/>
    <w:rsid w:val="00D70D70"/>
    <w:pPr>
      <w:pBdr>
        <w:lef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6">
    <w:name w:val="xl266"/>
    <w:basedOn w:val="Normal"/>
    <w:rsid w:val="00D70D70"/>
    <w:pPr>
      <w:pBdr>
        <w:left w:val="single" w:sz="4" w:space="0" w:color="auto"/>
        <w:bottom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67">
    <w:name w:val="xl267"/>
    <w:basedOn w:val="Normal"/>
    <w:rsid w:val="00D70D7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68">
    <w:name w:val="xl268"/>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69">
    <w:name w:val="xl269"/>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20"/>
      <w:szCs w:val="20"/>
      <w:lang w:val="es-CO" w:eastAsia="es-CO"/>
    </w:rPr>
  </w:style>
  <w:style w:type="paragraph" w:customStyle="1" w:styleId="xl270">
    <w:name w:val="xl270"/>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1">
    <w:name w:val="xl271"/>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72">
    <w:name w:val="xl272"/>
    <w:basedOn w:val="Normal"/>
    <w:rsid w:val="00D70D70"/>
    <w:pPr>
      <w:shd w:val="clear" w:color="000000" w:fill="FFFFFF"/>
      <w:spacing w:before="100" w:beforeAutospacing="1" w:after="100" w:afterAutospacing="1"/>
      <w:jc w:val="center"/>
      <w:textAlignment w:val="center"/>
    </w:pPr>
    <w:rPr>
      <w:rFonts w:cs="Arial"/>
      <w:sz w:val="20"/>
      <w:szCs w:val="20"/>
      <w:lang w:val="es-CO" w:eastAsia="es-CO"/>
    </w:rPr>
  </w:style>
  <w:style w:type="paragraph" w:customStyle="1" w:styleId="xl273">
    <w:name w:val="xl273"/>
    <w:basedOn w:val="Normal"/>
    <w:rsid w:val="00D70D70"/>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4">
    <w:name w:val="xl274"/>
    <w:basedOn w:val="Normal"/>
    <w:rsid w:val="00D70D70"/>
    <w:pPr>
      <w:pBdr>
        <w:top w:val="single" w:sz="8" w:space="0" w:color="auto"/>
        <w:bottom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5">
    <w:name w:val="xl275"/>
    <w:basedOn w:val="Normal"/>
    <w:rsid w:val="00D70D70"/>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20"/>
      <w:szCs w:val="20"/>
      <w:lang w:val="es-CO" w:eastAsia="es-CO"/>
    </w:rPr>
  </w:style>
  <w:style w:type="paragraph" w:customStyle="1" w:styleId="xl276">
    <w:name w:val="xl276"/>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7">
    <w:name w:val="xl277"/>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8">
    <w:name w:val="xl278"/>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79">
    <w:name w:val="xl279"/>
    <w:basedOn w:val="Normal"/>
    <w:rsid w:val="00D70D7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20"/>
      <w:szCs w:val="20"/>
      <w:lang w:val="es-CO" w:eastAsia="es-CO"/>
    </w:rPr>
  </w:style>
  <w:style w:type="paragraph" w:customStyle="1" w:styleId="xl280">
    <w:name w:val="xl280"/>
    <w:basedOn w:val="Normal"/>
    <w:rsid w:val="00D70D70"/>
    <w:pPr>
      <w:pBdr>
        <w:top w:val="single" w:sz="4" w:space="0" w:color="auto"/>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1">
    <w:name w:val="xl281"/>
    <w:basedOn w:val="Normal"/>
    <w:rsid w:val="00D70D70"/>
    <w:pPr>
      <w:pBdr>
        <w:left w:val="single" w:sz="8"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2">
    <w:name w:val="xl282"/>
    <w:basedOn w:val="Normal"/>
    <w:rsid w:val="00D70D70"/>
    <w:pPr>
      <w:pBdr>
        <w:left w:val="single" w:sz="8" w:space="0" w:color="auto"/>
        <w:bottom w:val="single" w:sz="4" w:space="0" w:color="auto"/>
        <w:right w:val="single" w:sz="4" w:space="0" w:color="auto"/>
      </w:pBdr>
      <w:spacing w:before="100" w:beforeAutospacing="1" w:after="100" w:afterAutospacing="1"/>
      <w:jc w:val="center"/>
      <w:textAlignment w:val="top"/>
    </w:pPr>
    <w:rPr>
      <w:rFonts w:cs="Arial"/>
      <w:sz w:val="20"/>
      <w:szCs w:val="20"/>
      <w:lang w:val="es-CO" w:eastAsia="es-CO"/>
    </w:rPr>
  </w:style>
  <w:style w:type="paragraph" w:customStyle="1" w:styleId="xl283">
    <w:name w:val="xl283"/>
    <w:basedOn w:val="Normal"/>
    <w:rsid w:val="00D70D70"/>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4">
    <w:name w:val="xl284"/>
    <w:basedOn w:val="Normal"/>
    <w:rsid w:val="00D70D70"/>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5">
    <w:name w:val="xl285"/>
    <w:basedOn w:val="Normal"/>
    <w:rsid w:val="00D70D7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6">
    <w:name w:val="xl286"/>
    <w:basedOn w:val="Normal"/>
    <w:rsid w:val="00D70D70"/>
    <w:pPr>
      <w:pBdr>
        <w:left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7">
    <w:name w:val="xl287"/>
    <w:basedOn w:val="Normal"/>
    <w:rsid w:val="00D70D7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88">
    <w:name w:val="xl288"/>
    <w:basedOn w:val="Normal"/>
    <w:rsid w:val="00D70D70"/>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89">
    <w:name w:val="xl289"/>
    <w:basedOn w:val="Normal"/>
    <w:rsid w:val="00D70D70"/>
    <w:pPr>
      <w:pBdr>
        <w:top w:val="single" w:sz="4" w:space="0" w:color="auto"/>
        <w:bottom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0">
    <w:name w:val="xl290"/>
    <w:basedOn w:val="Normal"/>
    <w:rsid w:val="00D70D70"/>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cs="Arial"/>
      <w:b/>
      <w:bCs/>
      <w:color w:val="000000"/>
      <w:sz w:val="20"/>
      <w:szCs w:val="20"/>
      <w:lang w:val="es-CO" w:eastAsia="es-CO"/>
    </w:rPr>
  </w:style>
  <w:style w:type="paragraph" w:customStyle="1" w:styleId="xl291">
    <w:name w:val="xl291"/>
    <w:basedOn w:val="Normal"/>
    <w:rsid w:val="00D70D7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2">
    <w:name w:val="xl292"/>
    <w:basedOn w:val="Normal"/>
    <w:rsid w:val="00D70D7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cs="Arial"/>
      <w:color w:val="000000"/>
      <w:sz w:val="20"/>
      <w:szCs w:val="20"/>
      <w:lang w:val="es-CO" w:eastAsia="es-CO"/>
    </w:rPr>
  </w:style>
  <w:style w:type="paragraph" w:customStyle="1" w:styleId="xl293">
    <w:name w:val="xl293"/>
    <w:basedOn w:val="Normal"/>
    <w:rsid w:val="00D70D70"/>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cs="Arial"/>
      <w:sz w:val="18"/>
      <w:szCs w:val="18"/>
      <w:lang w:val="es-CO" w:eastAsia="es-CO"/>
    </w:rPr>
  </w:style>
  <w:style w:type="paragraph" w:customStyle="1" w:styleId="xl294">
    <w:name w:val="xl294"/>
    <w:basedOn w:val="Normal"/>
    <w:rsid w:val="00D70D70"/>
    <w:pPr>
      <w:pBdr>
        <w:top w:val="single" w:sz="4" w:space="0" w:color="auto"/>
        <w:left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5">
    <w:name w:val="xl295"/>
    <w:basedOn w:val="Normal"/>
    <w:rsid w:val="00D70D70"/>
    <w:pPr>
      <w:pBdr>
        <w:top w:val="single" w:sz="4" w:space="0" w:color="auto"/>
      </w:pBdr>
      <w:shd w:val="clear" w:color="000000" w:fill="C0C0C0"/>
      <w:spacing w:before="100" w:beforeAutospacing="1" w:after="100" w:afterAutospacing="1"/>
      <w:jc w:val="left"/>
      <w:textAlignment w:val="top"/>
    </w:pPr>
    <w:rPr>
      <w:rFonts w:cs="Arial"/>
      <w:b/>
      <w:bCs/>
      <w:color w:val="000000"/>
      <w:sz w:val="20"/>
      <w:szCs w:val="20"/>
      <w:lang w:val="es-CO" w:eastAsia="es-CO"/>
    </w:rPr>
  </w:style>
  <w:style w:type="paragraph" w:customStyle="1" w:styleId="xl296">
    <w:name w:val="xl296"/>
    <w:basedOn w:val="Normal"/>
    <w:rsid w:val="00D70D70"/>
    <w:pPr>
      <w:pBdr>
        <w:top w:val="single" w:sz="8" w:space="0" w:color="auto"/>
        <w:lef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7">
    <w:name w:val="xl297"/>
    <w:basedOn w:val="Normal"/>
    <w:rsid w:val="00D70D70"/>
    <w:pPr>
      <w:pBdr>
        <w:top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8">
    <w:name w:val="xl298"/>
    <w:basedOn w:val="Normal"/>
    <w:rsid w:val="00D70D70"/>
    <w:pPr>
      <w:pBdr>
        <w:left w:val="single" w:sz="8" w:space="0" w:color="auto"/>
        <w:bottom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299">
    <w:name w:val="xl299"/>
    <w:basedOn w:val="Normal"/>
    <w:rsid w:val="00D70D70"/>
    <w:pPr>
      <w:pBdr>
        <w:bottom w:val="single" w:sz="8" w:space="0" w:color="auto"/>
        <w:right w:val="single" w:sz="8" w:space="0" w:color="auto"/>
      </w:pBdr>
      <w:shd w:val="clear" w:color="000000" w:fill="FFFFFF"/>
      <w:spacing w:before="100" w:beforeAutospacing="1" w:after="100" w:afterAutospacing="1"/>
      <w:jc w:val="left"/>
      <w:textAlignment w:val="center"/>
    </w:pPr>
    <w:rPr>
      <w:rFonts w:cs="Arial"/>
      <w:color w:val="000000"/>
      <w:sz w:val="20"/>
      <w:szCs w:val="20"/>
      <w:lang w:val="es-CO" w:eastAsia="es-CO"/>
    </w:rPr>
  </w:style>
  <w:style w:type="paragraph" w:customStyle="1" w:styleId="xl300">
    <w:name w:val="xl300"/>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1">
    <w:name w:val="xl301"/>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2">
    <w:name w:val="xl302"/>
    <w:basedOn w:val="Normal"/>
    <w:rsid w:val="00D70D70"/>
    <w:pPr>
      <w:pBdr>
        <w:top w:val="single" w:sz="8" w:space="0" w:color="auto"/>
        <w:left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3">
    <w:name w:val="xl303"/>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4"/>
      <w:lang w:val="es-CO" w:eastAsia="es-CO"/>
    </w:rPr>
  </w:style>
  <w:style w:type="paragraph" w:customStyle="1" w:styleId="xl304">
    <w:name w:val="xl304"/>
    <w:basedOn w:val="Normal"/>
    <w:rsid w:val="00D70D70"/>
    <w:pPr>
      <w:pBdr>
        <w:top w:val="single" w:sz="8" w:space="0" w:color="auto"/>
        <w:lef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5">
    <w:name w:val="xl305"/>
    <w:basedOn w:val="Normal"/>
    <w:rsid w:val="00D70D70"/>
    <w:pPr>
      <w:pBdr>
        <w:top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20"/>
      <w:szCs w:val="20"/>
      <w:lang w:val="es-CO" w:eastAsia="es-CO"/>
    </w:rPr>
  </w:style>
  <w:style w:type="paragraph" w:customStyle="1" w:styleId="xl306">
    <w:name w:val="xl306"/>
    <w:basedOn w:val="Normal"/>
    <w:rsid w:val="00D70D70"/>
    <w:pPr>
      <w:pBdr>
        <w:left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7">
    <w:name w:val="xl307"/>
    <w:basedOn w:val="Normal"/>
    <w:rsid w:val="00D70D70"/>
    <w:pPr>
      <w:pBdr>
        <w:left w:val="single" w:sz="8" w:space="0" w:color="auto"/>
        <w:bottom w:val="single" w:sz="8" w:space="0" w:color="auto"/>
        <w:right w:val="single" w:sz="8" w:space="0" w:color="auto"/>
      </w:pBdr>
      <w:spacing w:before="100" w:beforeAutospacing="1" w:after="100" w:afterAutospacing="1"/>
      <w:jc w:val="left"/>
      <w:textAlignment w:val="center"/>
    </w:pPr>
    <w:rPr>
      <w:rFonts w:cs="Arial"/>
      <w:color w:val="000000"/>
      <w:sz w:val="20"/>
      <w:szCs w:val="20"/>
      <w:lang w:val="es-CO" w:eastAsia="es-CO"/>
    </w:rPr>
  </w:style>
  <w:style w:type="paragraph" w:customStyle="1" w:styleId="xl308">
    <w:name w:val="xl308"/>
    <w:basedOn w:val="Normal"/>
    <w:rsid w:val="00D70D70"/>
    <w:pPr>
      <w:shd w:val="clear" w:color="000000" w:fill="E3E3E3"/>
      <w:spacing w:before="100" w:beforeAutospacing="1" w:after="100" w:afterAutospacing="1"/>
      <w:jc w:val="left"/>
      <w:textAlignment w:val="center"/>
    </w:pPr>
    <w:rPr>
      <w:rFonts w:cs="Arial"/>
      <w:sz w:val="20"/>
      <w:szCs w:val="20"/>
      <w:lang w:val="es-CO" w:eastAsia="es-CO"/>
    </w:rPr>
  </w:style>
  <w:style w:type="paragraph" w:customStyle="1" w:styleId="xl309">
    <w:name w:val="xl309"/>
    <w:basedOn w:val="Normal"/>
    <w:rsid w:val="00D70D70"/>
    <w:pPr>
      <w:pBdr>
        <w:top w:val="single" w:sz="8" w:space="0" w:color="auto"/>
        <w:lef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0">
    <w:name w:val="xl310"/>
    <w:basedOn w:val="Normal"/>
    <w:rsid w:val="00D70D70"/>
    <w:pPr>
      <w:pBdr>
        <w:top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xl311">
    <w:name w:val="xl311"/>
    <w:basedOn w:val="Normal"/>
    <w:rsid w:val="00D70D70"/>
    <w:pPr>
      <w:pBdr>
        <w:top w:val="single" w:sz="8" w:space="0" w:color="auto"/>
        <w:right w:val="single" w:sz="8" w:space="0" w:color="auto"/>
      </w:pBdr>
      <w:shd w:val="clear" w:color="000000" w:fill="000080"/>
      <w:spacing w:before="100" w:beforeAutospacing="1" w:after="100" w:afterAutospacing="1"/>
      <w:jc w:val="center"/>
      <w:textAlignment w:val="center"/>
    </w:pPr>
    <w:rPr>
      <w:rFonts w:cs="Arial"/>
      <w:b/>
      <w:bCs/>
      <w:color w:val="FFFFFF"/>
      <w:sz w:val="20"/>
      <w:szCs w:val="20"/>
      <w:lang w:val="es-CO" w:eastAsia="es-CO"/>
    </w:rPr>
  </w:style>
  <w:style w:type="paragraph" w:customStyle="1" w:styleId="TTULOCENTRALCARTULA">
    <w:name w:val="TÍTULO CENTRAL CARÁTULA"/>
    <w:basedOn w:val="Normal"/>
    <w:rsid w:val="00A42D91"/>
    <w:pPr>
      <w:spacing w:before="0" w:after="0"/>
      <w:jc w:val="center"/>
    </w:pPr>
    <w:rPr>
      <w:rFonts w:ascii="Tahoma" w:hAnsi="Tahoma" w:cs="Tahoma"/>
      <w:b/>
      <w:caps/>
      <w:color w:val="000080"/>
      <w:w w:val="99"/>
      <w:sz w:val="32"/>
      <w:szCs w:val="32"/>
      <w:lang w:val="es-BO"/>
    </w:rPr>
  </w:style>
  <w:style w:type="character" w:customStyle="1" w:styleId="PrrafodelistaCar">
    <w:name w:val="Párrafo de lista Car"/>
    <w:aliases w:val="viñeta Car,titulo 5 Car"/>
    <w:link w:val="Prrafodelista"/>
    <w:uiPriority w:val="34"/>
    <w:locked/>
    <w:rsid w:val="00527D99"/>
    <w:rPr>
      <w:rFonts w:ascii="Arial" w:eastAsia="Times New Roman" w:hAnsi="Arial" w:cs="Times New Roman"/>
      <w:szCs w:val="24"/>
      <w:lang w:val="es-ES" w:eastAsia="es-ES"/>
    </w:rPr>
  </w:style>
  <w:style w:type="paragraph" w:customStyle="1" w:styleId="a">
    <w:name w:val="a"/>
    <w:basedOn w:val="texto"/>
    <w:autoRedefine/>
    <w:rsid w:val="001B289B"/>
    <w:pPr>
      <w:numPr>
        <w:numId w:val="13"/>
      </w:numPr>
      <w:spacing w:before="100" w:after="0"/>
      <w:jc w:val="both"/>
    </w:pPr>
    <w:rPr>
      <w:b w:val="0"/>
      <w:noProof w:val="0"/>
      <w:w w:val="99"/>
      <w:sz w:val="20"/>
      <w:szCs w:val="24"/>
    </w:rPr>
  </w:style>
  <w:style w:type="paragraph" w:customStyle="1" w:styleId="Vieta1">
    <w:name w:val="Viñeta 1"/>
    <w:basedOn w:val="Normal"/>
    <w:qFormat/>
    <w:rsid w:val="00983957"/>
    <w:pPr>
      <w:widowControl w:val="0"/>
      <w:numPr>
        <w:numId w:val="18"/>
      </w:numPr>
      <w:spacing w:before="0" w:after="0"/>
    </w:pPr>
    <w:rPr>
      <w:rFonts w:cs="Arial"/>
      <w:snapToGrid w:val="0"/>
      <w:szCs w:val="22"/>
      <w:lang w:val="es-MX"/>
    </w:rPr>
  </w:style>
  <w:style w:type="paragraph" w:customStyle="1" w:styleId="Vieta2">
    <w:name w:val="Viñeta 2"/>
    <w:basedOn w:val="Prrafodelista"/>
    <w:qFormat/>
    <w:rsid w:val="00983957"/>
    <w:pPr>
      <w:widowControl w:val="0"/>
      <w:numPr>
        <w:numId w:val="19"/>
      </w:numPr>
      <w:spacing w:before="0" w:after="0"/>
      <w:ind w:left="1491" w:hanging="357"/>
    </w:pPr>
    <w:rPr>
      <w:rFonts w:cs="Arial"/>
      <w:bCs/>
      <w:snapToGrid w:val="0"/>
      <w:szCs w:val="22"/>
      <w:lang w:val="es-MX"/>
    </w:rPr>
  </w:style>
  <w:style w:type="paragraph" w:customStyle="1" w:styleId="Vieta00">
    <w:name w:val="Viñeta 00"/>
    <w:basedOn w:val="Prrafodelista"/>
    <w:rsid w:val="00983957"/>
    <w:pPr>
      <w:widowControl w:val="0"/>
      <w:numPr>
        <w:numId w:val="22"/>
      </w:numPr>
      <w:spacing w:before="0" w:after="0"/>
      <w:ind w:left="357" w:hanging="357"/>
    </w:pPr>
    <w:rPr>
      <w:snapToGrid w:val="0"/>
      <w:color w:val="000000" w:themeColor="text1"/>
      <w:szCs w:val="20"/>
      <w:lang w:val="es-ES_tradnl"/>
    </w:rPr>
  </w:style>
  <w:style w:type="paragraph" w:styleId="Listaconvietas3">
    <w:name w:val="List Bullet 3"/>
    <w:basedOn w:val="Normal"/>
    <w:autoRedefine/>
    <w:rsid w:val="00983957"/>
    <w:pPr>
      <w:widowControl w:val="0"/>
      <w:numPr>
        <w:numId w:val="23"/>
      </w:numPr>
      <w:spacing w:after="0" w:line="288" w:lineRule="auto"/>
    </w:pPr>
    <w:rPr>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2926">
      <w:bodyDiv w:val="1"/>
      <w:marLeft w:val="0"/>
      <w:marRight w:val="0"/>
      <w:marTop w:val="0"/>
      <w:marBottom w:val="0"/>
      <w:divBdr>
        <w:top w:val="none" w:sz="0" w:space="0" w:color="auto"/>
        <w:left w:val="none" w:sz="0" w:space="0" w:color="auto"/>
        <w:bottom w:val="none" w:sz="0" w:space="0" w:color="auto"/>
        <w:right w:val="none" w:sz="0" w:space="0" w:color="auto"/>
      </w:divBdr>
    </w:div>
    <w:div w:id="57671706">
      <w:bodyDiv w:val="1"/>
      <w:marLeft w:val="0"/>
      <w:marRight w:val="0"/>
      <w:marTop w:val="0"/>
      <w:marBottom w:val="0"/>
      <w:divBdr>
        <w:top w:val="none" w:sz="0" w:space="0" w:color="auto"/>
        <w:left w:val="none" w:sz="0" w:space="0" w:color="auto"/>
        <w:bottom w:val="none" w:sz="0" w:space="0" w:color="auto"/>
        <w:right w:val="none" w:sz="0" w:space="0" w:color="auto"/>
      </w:divBdr>
    </w:div>
    <w:div w:id="130640161">
      <w:bodyDiv w:val="1"/>
      <w:marLeft w:val="0"/>
      <w:marRight w:val="0"/>
      <w:marTop w:val="0"/>
      <w:marBottom w:val="0"/>
      <w:divBdr>
        <w:top w:val="none" w:sz="0" w:space="0" w:color="auto"/>
        <w:left w:val="none" w:sz="0" w:space="0" w:color="auto"/>
        <w:bottom w:val="none" w:sz="0" w:space="0" w:color="auto"/>
        <w:right w:val="none" w:sz="0" w:space="0" w:color="auto"/>
      </w:divBdr>
    </w:div>
    <w:div w:id="297344677">
      <w:bodyDiv w:val="1"/>
      <w:marLeft w:val="0"/>
      <w:marRight w:val="0"/>
      <w:marTop w:val="0"/>
      <w:marBottom w:val="0"/>
      <w:divBdr>
        <w:top w:val="none" w:sz="0" w:space="0" w:color="auto"/>
        <w:left w:val="none" w:sz="0" w:space="0" w:color="auto"/>
        <w:bottom w:val="none" w:sz="0" w:space="0" w:color="auto"/>
        <w:right w:val="none" w:sz="0" w:space="0" w:color="auto"/>
      </w:divBdr>
    </w:div>
    <w:div w:id="623536514">
      <w:bodyDiv w:val="1"/>
      <w:marLeft w:val="0"/>
      <w:marRight w:val="0"/>
      <w:marTop w:val="0"/>
      <w:marBottom w:val="0"/>
      <w:divBdr>
        <w:top w:val="none" w:sz="0" w:space="0" w:color="auto"/>
        <w:left w:val="none" w:sz="0" w:space="0" w:color="auto"/>
        <w:bottom w:val="none" w:sz="0" w:space="0" w:color="auto"/>
        <w:right w:val="none" w:sz="0" w:space="0" w:color="auto"/>
      </w:divBdr>
    </w:div>
    <w:div w:id="681933132">
      <w:bodyDiv w:val="1"/>
      <w:marLeft w:val="0"/>
      <w:marRight w:val="0"/>
      <w:marTop w:val="0"/>
      <w:marBottom w:val="0"/>
      <w:divBdr>
        <w:top w:val="none" w:sz="0" w:space="0" w:color="auto"/>
        <w:left w:val="none" w:sz="0" w:space="0" w:color="auto"/>
        <w:bottom w:val="none" w:sz="0" w:space="0" w:color="auto"/>
        <w:right w:val="none" w:sz="0" w:space="0" w:color="auto"/>
      </w:divBdr>
    </w:div>
    <w:div w:id="702940399">
      <w:bodyDiv w:val="1"/>
      <w:marLeft w:val="0"/>
      <w:marRight w:val="0"/>
      <w:marTop w:val="0"/>
      <w:marBottom w:val="0"/>
      <w:divBdr>
        <w:top w:val="none" w:sz="0" w:space="0" w:color="auto"/>
        <w:left w:val="none" w:sz="0" w:space="0" w:color="auto"/>
        <w:bottom w:val="none" w:sz="0" w:space="0" w:color="auto"/>
        <w:right w:val="none" w:sz="0" w:space="0" w:color="auto"/>
      </w:divBdr>
    </w:div>
    <w:div w:id="781346398">
      <w:bodyDiv w:val="1"/>
      <w:marLeft w:val="0"/>
      <w:marRight w:val="0"/>
      <w:marTop w:val="0"/>
      <w:marBottom w:val="0"/>
      <w:divBdr>
        <w:top w:val="none" w:sz="0" w:space="0" w:color="auto"/>
        <w:left w:val="none" w:sz="0" w:space="0" w:color="auto"/>
        <w:bottom w:val="none" w:sz="0" w:space="0" w:color="auto"/>
        <w:right w:val="none" w:sz="0" w:space="0" w:color="auto"/>
      </w:divBdr>
    </w:div>
    <w:div w:id="872772108">
      <w:bodyDiv w:val="1"/>
      <w:marLeft w:val="0"/>
      <w:marRight w:val="0"/>
      <w:marTop w:val="0"/>
      <w:marBottom w:val="0"/>
      <w:divBdr>
        <w:top w:val="none" w:sz="0" w:space="0" w:color="auto"/>
        <w:left w:val="none" w:sz="0" w:space="0" w:color="auto"/>
        <w:bottom w:val="none" w:sz="0" w:space="0" w:color="auto"/>
        <w:right w:val="none" w:sz="0" w:space="0" w:color="auto"/>
      </w:divBdr>
    </w:div>
    <w:div w:id="968048098">
      <w:bodyDiv w:val="1"/>
      <w:marLeft w:val="0"/>
      <w:marRight w:val="0"/>
      <w:marTop w:val="0"/>
      <w:marBottom w:val="0"/>
      <w:divBdr>
        <w:top w:val="none" w:sz="0" w:space="0" w:color="auto"/>
        <w:left w:val="none" w:sz="0" w:space="0" w:color="auto"/>
        <w:bottom w:val="none" w:sz="0" w:space="0" w:color="auto"/>
        <w:right w:val="none" w:sz="0" w:space="0" w:color="auto"/>
      </w:divBdr>
    </w:div>
    <w:div w:id="1111975214">
      <w:bodyDiv w:val="1"/>
      <w:marLeft w:val="0"/>
      <w:marRight w:val="0"/>
      <w:marTop w:val="0"/>
      <w:marBottom w:val="0"/>
      <w:divBdr>
        <w:top w:val="none" w:sz="0" w:space="0" w:color="auto"/>
        <w:left w:val="none" w:sz="0" w:space="0" w:color="auto"/>
        <w:bottom w:val="none" w:sz="0" w:space="0" w:color="auto"/>
        <w:right w:val="none" w:sz="0" w:space="0" w:color="auto"/>
      </w:divBdr>
    </w:div>
    <w:div w:id="1270892738">
      <w:bodyDiv w:val="1"/>
      <w:marLeft w:val="0"/>
      <w:marRight w:val="0"/>
      <w:marTop w:val="0"/>
      <w:marBottom w:val="0"/>
      <w:divBdr>
        <w:top w:val="none" w:sz="0" w:space="0" w:color="auto"/>
        <w:left w:val="none" w:sz="0" w:space="0" w:color="auto"/>
        <w:bottom w:val="none" w:sz="0" w:space="0" w:color="auto"/>
        <w:right w:val="none" w:sz="0" w:space="0" w:color="auto"/>
      </w:divBdr>
    </w:div>
    <w:div w:id="1281035248">
      <w:bodyDiv w:val="1"/>
      <w:marLeft w:val="0"/>
      <w:marRight w:val="0"/>
      <w:marTop w:val="0"/>
      <w:marBottom w:val="0"/>
      <w:divBdr>
        <w:top w:val="none" w:sz="0" w:space="0" w:color="auto"/>
        <w:left w:val="none" w:sz="0" w:space="0" w:color="auto"/>
        <w:bottom w:val="none" w:sz="0" w:space="0" w:color="auto"/>
        <w:right w:val="none" w:sz="0" w:space="0" w:color="auto"/>
      </w:divBdr>
    </w:div>
    <w:div w:id="1368796675">
      <w:bodyDiv w:val="1"/>
      <w:marLeft w:val="0"/>
      <w:marRight w:val="0"/>
      <w:marTop w:val="0"/>
      <w:marBottom w:val="0"/>
      <w:divBdr>
        <w:top w:val="none" w:sz="0" w:space="0" w:color="auto"/>
        <w:left w:val="none" w:sz="0" w:space="0" w:color="auto"/>
        <w:bottom w:val="none" w:sz="0" w:space="0" w:color="auto"/>
        <w:right w:val="none" w:sz="0" w:space="0" w:color="auto"/>
      </w:divBdr>
    </w:div>
    <w:div w:id="1459301096">
      <w:bodyDiv w:val="1"/>
      <w:marLeft w:val="0"/>
      <w:marRight w:val="0"/>
      <w:marTop w:val="0"/>
      <w:marBottom w:val="0"/>
      <w:divBdr>
        <w:top w:val="none" w:sz="0" w:space="0" w:color="auto"/>
        <w:left w:val="none" w:sz="0" w:space="0" w:color="auto"/>
        <w:bottom w:val="none" w:sz="0" w:space="0" w:color="auto"/>
        <w:right w:val="none" w:sz="0" w:space="0" w:color="auto"/>
      </w:divBdr>
    </w:div>
    <w:div w:id="1586381115">
      <w:bodyDiv w:val="1"/>
      <w:marLeft w:val="0"/>
      <w:marRight w:val="0"/>
      <w:marTop w:val="0"/>
      <w:marBottom w:val="0"/>
      <w:divBdr>
        <w:top w:val="none" w:sz="0" w:space="0" w:color="auto"/>
        <w:left w:val="none" w:sz="0" w:space="0" w:color="auto"/>
        <w:bottom w:val="none" w:sz="0" w:space="0" w:color="auto"/>
        <w:right w:val="none" w:sz="0" w:space="0" w:color="auto"/>
      </w:divBdr>
    </w:div>
    <w:div w:id="1605108328">
      <w:bodyDiv w:val="1"/>
      <w:marLeft w:val="0"/>
      <w:marRight w:val="0"/>
      <w:marTop w:val="0"/>
      <w:marBottom w:val="0"/>
      <w:divBdr>
        <w:top w:val="none" w:sz="0" w:space="0" w:color="auto"/>
        <w:left w:val="none" w:sz="0" w:space="0" w:color="auto"/>
        <w:bottom w:val="none" w:sz="0" w:space="0" w:color="auto"/>
        <w:right w:val="none" w:sz="0" w:space="0" w:color="auto"/>
      </w:divBdr>
    </w:div>
    <w:div w:id="193508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ende.bo/archivo/proyecto/logo_reporte_corp.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http://www.ende.bo/archivo/proyecto/logo_reporte_corp.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E98C5-6FA0-4A97-A5E8-7918436D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5109</Words>
  <Characters>28102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 falen</dc:creator>
  <cp:lastModifiedBy>Nilda Guzman Montaño</cp:lastModifiedBy>
  <cp:revision>9</cp:revision>
  <cp:lastPrinted>2017-07-19T06:04:00Z</cp:lastPrinted>
  <dcterms:created xsi:type="dcterms:W3CDTF">2019-04-09T22:02:00Z</dcterms:created>
  <dcterms:modified xsi:type="dcterms:W3CDTF">2019-05-15T21:12:00Z</dcterms:modified>
</cp:coreProperties>
</file>