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663" w:rsidRDefault="00690663" w:rsidP="00690663">
      <w:pPr>
        <w:jc w:val="center"/>
        <w:rPr>
          <w:rFonts w:asciiTheme="minorHAnsi" w:hAnsiTheme="minorHAnsi" w:cstheme="minorHAnsi"/>
          <w:b/>
          <w:bCs/>
          <w:sz w:val="40"/>
          <w:szCs w:val="40"/>
        </w:rPr>
      </w:pPr>
    </w:p>
    <w:p w:rsidR="00690663" w:rsidRPr="00D00980" w:rsidRDefault="00690663" w:rsidP="00690663">
      <w:pPr>
        <w:jc w:val="center"/>
        <w:rPr>
          <w:rFonts w:asciiTheme="minorHAnsi" w:hAnsiTheme="minorHAnsi" w:cstheme="minorHAnsi"/>
          <w:b/>
          <w:bCs/>
          <w:sz w:val="40"/>
          <w:szCs w:val="40"/>
        </w:rPr>
      </w:pPr>
      <w:r>
        <w:rPr>
          <w:noProof/>
          <w:lang w:val="es-BO" w:eastAsia="es-BO"/>
        </w:rPr>
        <w:drawing>
          <wp:inline distT="0" distB="0" distL="0" distR="0">
            <wp:extent cx="2909570" cy="1486535"/>
            <wp:effectExtent l="0" t="0" r="5080" b="0"/>
            <wp:docPr id="7" name="Imagen 6"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09570" cy="1486535"/>
                    </a:xfrm>
                    <a:prstGeom prst="rect">
                      <a:avLst/>
                    </a:prstGeom>
                    <a:noFill/>
                    <a:ln>
                      <a:noFill/>
                    </a:ln>
                  </pic:spPr>
                </pic:pic>
              </a:graphicData>
            </a:graphic>
          </wp:inline>
        </w:drawing>
      </w:r>
    </w:p>
    <w:p w:rsidR="00690663" w:rsidRPr="00D00980" w:rsidRDefault="00690663" w:rsidP="00690663">
      <w:pPr>
        <w:rPr>
          <w:rFonts w:asciiTheme="minorHAnsi" w:hAnsiTheme="minorHAnsi" w:cstheme="minorHAnsi"/>
          <w:b/>
          <w:bCs/>
          <w:sz w:val="40"/>
          <w:szCs w:val="40"/>
        </w:rPr>
      </w:pPr>
    </w:p>
    <w:p w:rsidR="00690663" w:rsidRPr="00D00980" w:rsidRDefault="00690663" w:rsidP="00690663">
      <w:pPr>
        <w:jc w:val="center"/>
        <w:rPr>
          <w:rFonts w:asciiTheme="minorHAnsi" w:hAnsiTheme="minorHAnsi" w:cstheme="minorHAnsi"/>
          <w:b/>
          <w:bCs/>
          <w:sz w:val="40"/>
          <w:szCs w:val="40"/>
        </w:rPr>
      </w:pPr>
      <w:r>
        <w:rPr>
          <w:rFonts w:asciiTheme="minorHAnsi" w:hAnsiTheme="minorHAnsi" w:cstheme="minorHAnsi"/>
          <w:b/>
          <w:bCs/>
          <w:sz w:val="40"/>
          <w:szCs w:val="40"/>
        </w:rPr>
        <w:t>ESPECIFICACIÓN TÉCNICA</w:t>
      </w:r>
      <w:r w:rsidRPr="00D00980">
        <w:rPr>
          <w:rFonts w:asciiTheme="minorHAnsi" w:hAnsiTheme="minorHAnsi" w:cstheme="minorHAnsi"/>
          <w:b/>
          <w:bCs/>
          <w:sz w:val="40"/>
          <w:szCs w:val="40"/>
        </w:rPr>
        <w:t xml:space="preserve"> </w:t>
      </w:r>
    </w:p>
    <w:p w:rsidR="00690663" w:rsidRDefault="00690663" w:rsidP="00690663">
      <w:pPr>
        <w:jc w:val="center"/>
        <w:rPr>
          <w:rFonts w:asciiTheme="minorHAnsi" w:hAnsiTheme="minorHAnsi" w:cstheme="minorHAnsi"/>
          <w:b/>
          <w:bCs/>
          <w:sz w:val="40"/>
          <w:szCs w:val="40"/>
        </w:rPr>
      </w:pPr>
      <w:r w:rsidRPr="00690663">
        <w:rPr>
          <w:rFonts w:asciiTheme="minorHAnsi" w:hAnsiTheme="minorHAnsi" w:cstheme="minorHAnsi"/>
          <w:b/>
          <w:bCs/>
          <w:sz w:val="40"/>
          <w:szCs w:val="40"/>
        </w:rPr>
        <w:t>CRITERIOS DE DISEÑO DE OBRAS CIVILES</w:t>
      </w:r>
    </w:p>
    <w:p w:rsidR="00690663" w:rsidRDefault="00690663" w:rsidP="00690663">
      <w:pPr>
        <w:jc w:val="center"/>
        <w:rPr>
          <w:rFonts w:asciiTheme="minorHAnsi" w:hAnsiTheme="minorHAnsi" w:cstheme="minorHAnsi"/>
          <w:b/>
          <w:bCs/>
          <w:sz w:val="18"/>
          <w:szCs w:val="40"/>
        </w:rPr>
      </w:pPr>
    </w:p>
    <w:p w:rsidR="000C0E45" w:rsidRDefault="000C0E45" w:rsidP="00690663">
      <w:pPr>
        <w:jc w:val="center"/>
        <w:rPr>
          <w:rFonts w:asciiTheme="minorHAnsi" w:hAnsiTheme="minorHAnsi" w:cstheme="minorHAnsi"/>
          <w:b/>
          <w:bCs/>
          <w:sz w:val="18"/>
          <w:szCs w:val="40"/>
        </w:rPr>
      </w:pPr>
    </w:p>
    <w:p w:rsidR="000C0E45" w:rsidRPr="00EB1C6A" w:rsidRDefault="000C0E45" w:rsidP="00690663">
      <w:pPr>
        <w:jc w:val="center"/>
        <w:rPr>
          <w:rFonts w:asciiTheme="minorHAnsi" w:hAnsiTheme="minorHAnsi" w:cstheme="minorHAnsi"/>
          <w:b/>
          <w:bCs/>
          <w:sz w:val="18"/>
          <w:szCs w:val="40"/>
        </w:rPr>
      </w:pPr>
    </w:p>
    <w:p w:rsidR="00690663" w:rsidRDefault="00690663" w:rsidP="00690663">
      <w:pPr>
        <w:jc w:val="center"/>
        <w:rPr>
          <w:rFonts w:asciiTheme="minorHAnsi" w:hAnsiTheme="minorHAnsi" w:cstheme="minorHAnsi"/>
          <w:b/>
          <w:bCs/>
          <w:sz w:val="40"/>
          <w:szCs w:val="40"/>
        </w:rPr>
      </w:pPr>
    </w:p>
    <w:p w:rsidR="00690663" w:rsidRDefault="00690663" w:rsidP="00690663">
      <w:pPr>
        <w:jc w:val="center"/>
        <w:rPr>
          <w:rFonts w:asciiTheme="minorHAnsi" w:hAnsiTheme="minorHAnsi" w:cstheme="minorHAnsi"/>
          <w:b/>
          <w:bCs/>
          <w:sz w:val="40"/>
          <w:szCs w:val="40"/>
        </w:rPr>
      </w:pPr>
    </w:p>
    <w:p w:rsidR="00690663" w:rsidRDefault="00690663" w:rsidP="00690663">
      <w:pPr>
        <w:jc w:val="center"/>
        <w:rPr>
          <w:rFonts w:asciiTheme="minorHAnsi" w:hAnsiTheme="minorHAnsi" w:cstheme="minorHAnsi"/>
          <w:b/>
          <w:bCs/>
          <w:sz w:val="40"/>
          <w:szCs w:val="40"/>
        </w:rPr>
      </w:pPr>
    </w:p>
    <w:p w:rsidR="00690663" w:rsidRDefault="00690663" w:rsidP="00690663">
      <w:pPr>
        <w:jc w:val="center"/>
        <w:rPr>
          <w:rFonts w:asciiTheme="minorHAnsi" w:hAnsiTheme="minorHAnsi" w:cstheme="minorHAnsi"/>
          <w:b/>
          <w:bCs/>
          <w:sz w:val="40"/>
          <w:szCs w:val="40"/>
        </w:rPr>
      </w:pPr>
    </w:p>
    <w:p w:rsidR="00690663" w:rsidRPr="00D00980" w:rsidRDefault="00690663" w:rsidP="00690663">
      <w:pPr>
        <w:jc w:val="center"/>
        <w:rPr>
          <w:rFonts w:asciiTheme="minorHAnsi" w:hAnsiTheme="minorHAnsi" w:cstheme="minorHAnsi"/>
          <w:b/>
          <w:bCs/>
          <w:sz w:val="40"/>
          <w:szCs w:val="40"/>
        </w:rPr>
      </w:pPr>
    </w:p>
    <w:p w:rsidR="00690663" w:rsidRPr="00D00980" w:rsidRDefault="00690663" w:rsidP="00690663">
      <w:pPr>
        <w:jc w:val="center"/>
        <w:rPr>
          <w:rFonts w:asciiTheme="minorHAnsi" w:hAnsiTheme="minorHAnsi" w:cstheme="minorHAnsi"/>
          <w:b/>
          <w:bCs/>
          <w:sz w:val="40"/>
          <w:szCs w:val="40"/>
        </w:rPr>
      </w:pPr>
      <w:r>
        <w:rPr>
          <w:rFonts w:asciiTheme="minorHAnsi" w:hAnsiTheme="minorHAnsi" w:cstheme="minorHAnsi"/>
          <w:b/>
          <w:bCs/>
          <w:sz w:val="40"/>
          <w:szCs w:val="40"/>
        </w:rPr>
        <w:t>COCHABAMBA</w:t>
      </w:r>
      <w:r w:rsidRPr="00D00980">
        <w:rPr>
          <w:rFonts w:asciiTheme="minorHAnsi" w:hAnsiTheme="minorHAnsi" w:cstheme="minorHAnsi"/>
          <w:b/>
          <w:bCs/>
          <w:sz w:val="40"/>
          <w:szCs w:val="40"/>
        </w:rPr>
        <w:t xml:space="preserve"> - BOLIVIA</w:t>
      </w:r>
    </w:p>
    <w:p w:rsidR="00690663" w:rsidRDefault="00690663" w:rsidP="004D235F">
      <w:pPr>
        <w:jc w:val="center"/>
        <w:rPr>
          <w:b/>
          <w:szCs w:val="22"/>
          <w:u w:val="single"/>
          <w:lang w:val="es-PE"/>
        </w:rPr>
      </w:pPr>
    </w:p>
    <w:p w:rsidR="00690663" w:rsidRDefault="00690663">
      <w:pPr>
        <w:spacing w:before="0" w:after="160" w:line="259" w:lineRule="auto"/>
        <w:jc w:val="left"/>
        <w:rPr>
          <w:b/>
          <w:szCs w:val="22"/>
          <w:u w:val="single"/>
          <w:lang w:val="es-PE"/>
        </w:rPr>
      </w:pPr>
      <w:r>
        <w:rPr>
          <w:b/>
          <w:szCs w:val="22"/>
          <w:u w:val="single"/>
          <w:lang w:val="es-PE"/>
        </w:rPr>
        <w:br w:type="page"/>
      </w:r>
    </w:p>
    <w:p w:rsidR="004D235F" w:rsidRPr="00370EB8" w:rsidRDefault="004D235F" w:rsidP="004D235F">
      <w:pPr>
        <w:jc w:val="center"/>
        <w:rPr>
          <w:b/>
          <w:szCs w:val="22"/>
          <w:u w:val="single"/>
          <w:lang w:val="es-PE"/>
        </w:rPr>
      </w:pPr>
      <w:r w:rsidRPr="00370EB8">
        <w:rPr>
          <w:b/>
          <w:szCs w:val="22"/>
          <w:u w:val="single"/>
          <w:lang w:val="es-PE"/>
        </w:rPr>
        <w:lastRenderedPageBreak/>
        <w:t xml:space="preserve">TABLA DE </w:t>
      </w:r>
      <w:bookmarkStart w:id="0" w:name="_GoBack"/>
      <w:bookmarkEnd w:id="0"/>
      <w:r w:rsidRPr="00370EB8">
        <w:rPr>
          <w:b/>
          <w:szCs w:val="22"/>
          <w:u w:val="single"/>
          <w:lang w:val="es-PE"/>
        </w:rPr>
        <w:t>CONTENIDO</w:t>
      </w:r>
    </w:p>
    <w:p w:rsidR="00465F7D" w:rsidRDefault="00B70B54">
      <w:pPr>
        <w:pStyle w:val="TDC1"/>
        <w:tabs>
          <w:tab w:val="left" w:pos="993"/>
          <w:tab w:val="right" w:leader="dot" w:pos="8828"/>
        </w:tabs>
        <w:rPr>
          <w:rFonts w:asciiTheme="minorHAnsi" w:eastAsiaTheme="minorEastAsia" w:hAnsiTheme="minorHAnsi" w:cstheme="minorBidi"/>
          <w:noProof/>
          <w:szCs w:val="22"/>
        </w:rPr>
      </w:pPr>
      <w:r w:rsidRPr="0057554C">
        <w:rPr>
          <w:lang w:val="es-PE"/>
        </w:rPr>
        <w:fldChar w:fldCharType="begin"/>
      </w:r>
      <w:r w:rsidR="00D872B7" w:rsidRPr="0088759B">
        <w:rPr>
          <w:lang w:val="es-PE"/>
        </w:rPr>
        <w:instrText xml:space="preserve"> TOC \o "1-2" \h \z \u </w:instrText>
      </w:r>
      <w:r w:rsidRPr="0057554C">
        <w:rPr>
          <w:lang w:val="es-PE"/>
        </w:rPr>
        <w:fldChar w:fldCharType="separate"/>
      </w:r>
      <w:hyperlink w:anchor="_Toc530164933" w:history="1">
        <w:r w:rsidR="00465F7D" w:rsidRPr="00092E11">
          <w:rPr>
            <w:rStyle w:val="Hipervnculo"/>
            <w:noProof/>
            <w:lang w:val="es-PE"/>
          </w:rPr>
          <w:t>1.</w:t>
        </w:r>
        <w:r w:rsidR="00465F7D">
          <w:rPr>
            <w:rFonts w:asciiTheme="minorHAnsi" w:eastAsiaTheme="minorEastAsia" w:hAnsiTheme="minorHAnsi" w:cstheme="minorBidi"/>
            <w:noProof/>
            <w:szCs w:val="22"/>
          </w:rPr>
          <w:tab/>
        </w:r>
        <w:r w:rsidR="00465F7D" w:rsidRPr="00092E11">
          <w:rPr>
            <w:rStyle w:val="Hipervnculo"/>
            <w:noProof/>
          </w:rPr>
          <w:t>INTRODUCCIÓN Y NORMATIVA</w:t>
        </w:r>
        <w:r w:rsidR="00465F7D">
          <w:rPr>
            <w:noProof/>
            <w:webHidden/>
          </w:rPr>
          <w:tab/>
        </w:r>
        <w:r w:rsidR="00465F7D">
          <w:rPr>
            <w:noProof/>
            <w:webHidden/>
          </w:rPr>
          <w:fldChar w:fldCharType="begin"/>
        </w:r>
        <w:r w:rsidR="00465F7D">
          <w:rPr>
            <w:noProof/>
            <w:webHidden/>
          </w:rPr>
          <w:instrText xml:space="preserve"> PAGEREF _Toc530164933 \h </w:instrText>
        </w:r>
        <w:r w:rsidR="00465F7D">
          <w:rPr>
            <w:noProof/>
            <w:webHidden/>
          </w:rPr>
        </w:r>
        <w:r w:rsidR="00465F7D">
          <w:rPr>
            <w:noProof/>
            <w:webHidden/>
          </w:rPr>
          <w:fldChar w:fldCharType="separate"/>
        </w:r>
        <w:r w:rsidR="00465F7D">
          <w:rPr>
            <w:noProof/>
            <w:webHidden/>
          </w:rPr>
          <w:t>4</w:t>
        </w:r>
        <w:r w:rsidR="00465F7D">
          <w:rPr>
            <w:noProof/>
            <w:webHidden/>
          </w:rPr>
          <w:fldChar w:fldCharType="end"/>
        </w:r>
      </w:hyperlink>
    </w:p>
    <w:p w:rsidR="00465F7D" w:rsidRDefault="000C0E45">
      <w:pPr>
        <w:pStyle w:val="TDC1"/>
        <w:tabs>
          <w:tab w:val="left" w:pos="993"/>
          <w:tab w:val="right" w:leader="dot" w:pos="8828"/>
        </w:tabs>
        <w:rPr>
          <w:rFonts w:asciiTheme="minorHAnsi" w:eastAsiaTheme="minorEastAsia" w:hAnsiTheme="minorHAnsi" w:cstheme="minorBidi"/>
          <w:noProof/>
          <w:szCs w:val="22"/>
        </w:rPr>
      </w:pPr>
      <w:hyperlink w:anchor="_Toc530164934" w:history="1">
        <w:r w:rsidR="00465F7D" w:rsidRPr="00092E11">
          <w:rPr>
            <w:rStyle w:val="Hipervnculo"/>
            <w:noProof/>
            <w:lang w:val="es-PE"/>
          </w:rPr>
          <w:t>2.</w:t>
        </w:r>
        <w:r w:rsidR="00465F7D">
          <w:rPr>
            <w:rFonts w:asciiTheme="minorHAnsi" w:eastAsiaTheme="minorEastAsia" w:hAnsiTheme="minorHAnsi" w:cstheme="minorBidi"/>
            <w:noProof/>
            <w:szCs w:val="22"/>
          </w:rPr>
          <w:tab/>
        </w:r>
        <w:r w:rsidR="00465F7D" w:rsidRPr="00092E11">
          <w:rPr>
            <w:rStyle w:val="Hipervnculo"/>
            <w:noProof/>
          </w:rPr>
          <w:t>UBICACIÓN</w:t>
        </w:r>
        <w:r w:rsidR="00465F7D" w:rsidRPr="00092E11">
          <w:rPr>
            <w:rStyle w:val="Hipervnculo"/>
            <w:noProof/>
            <w:lang w:val="es-PE"/>
          </w:rPr>
          <w:t xml:space="preserve"> Y CARACTERÍSTICAS AMBIENTALES DEL SITIO</w:t>
        </w:r>
        <w:r w:rsidR="00465F7D">
          <w:rPr>
            <w:noProof/>
            <w:webHidden/>
          </w:rPr>
          <w:tab/>
        </w:r>
        <w:r w:rsidR="00465F7D">
          <w:rPr>
            <w:noProof/>
            <w:webHidden/>
          </w:rPr>
          <w:fldChar w:fldCharType="begin"/>
        </w:r>
        <w:r w:rsidR="00465F7D">
          <w:rPr>
            <w:noProof/>
            <w:webHidden/>
          </w:rPr>
          <w:instrText xml:space="preserve"> PAGEREF _Toc530164934 \h </w:instrText>
        </w:r>
        <w:r w:rsidR="00465F7D">
          <w:rPr>
            <w:noProof/>
            <w:webHidden/>
          </w:rPr>
        </w:r>
        <w:r w:rsidR="00465F7D">
          <w:rPr>
            <w:noProof/>
            <w:webHidden/>
          </w:rPr>
          <w:fldChar w:fldCharType="separate"/>
        </w:r>
        <w:r w:rsidR="00465F7D">
          <w:rPr>
            <w:noProof/>
            <w:webHidden/>
          </w:rPr>
          <w:t>5</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35" w:history="1">
        <w:r w:rsidR="00465F7D" w:rsidRPr="00092E11">
          <w:rPr>
            <w:rStyle w:val="Hipervnculo"/>
            <w:noProof/>
            <w:lang w:val="es-BO"/>
          </w:rPr>
          <w:t>2.1</w:t>
        </w:r>
        <w:r w:rsidR="00465F7D">
          <w:rPr>
            <w:rFonts w:asciiTheme="minorHAnsi" w:eastAsiaTheme="minorEastAsia" w:hAnsiTheme="minorHAnsi" w:cstheme="minorBidi"/>
            <w:noProof/>
            <w:szCs w:val="22"/>
          </w:rPr>
          <w:tab/>
        </w:r>
        <w:r w:rsidR="00465F7D" w:rsidRPr="00092E11">
          <w:rPr>
            <w:rStyle w:val="Hipervnculo"/>
            <w:noProof/>
          </w:rPr>
          <w:t>UBICACIÓN</w:t>
        </w:r>
        <w:r w:rsidR="00465F7D" w:rsidRPr="00092E11">
          <w:rPr>
            <w:rStyle w:val="Hipervnculo"/>
            <w:noProof/>
            <w:lang w:val="es-PE"/>
          </w:rPr>
          <w:t xml:space="preserve"> GEOGRÁFICA</w:t>
        </w:r>
        <w:r w:rsidR="00465F7D">
          <w:rPr>
            <w:noProof/>
            <w:webHidden/>
          </w:rPr>
          <w:tab/>
        </w:r>
        <w:r w:rsidR="00465F7D">
          <w:rPr>
            <w:noProof/>
            <w:webHidden/>
          </w:rPr>
          <w:fldChar w:fldCharType="begin"/>
        </w:r>
        <w:r w:rsidR="00465F7D">
          <w:rPr>
            <w:noProof/>
            <w:webHidden/>
          </w:rPr>
          <w:instrText xml:space="preserve"> PAGEREF _Toc530164935 \h </w:instrText>
        </w:r>
        <w:r w:rsidR="00465F7D">
          <w:rPr>
            <w:noProof/>
            <w:webHidden/>
          </w:rPr>
        </w:r>
        <w:r w:rsidR="00465F7D">
          <w:rPr>
            <w:noProof/>
            <w:webHidden/>
          </w:rPr>
          <w:fldChar w:fldCharType="separate"/>
        </w:r>
        <w:r w:rsidR="00465F7D">
          <w:rPr>
            <w:noProof/>
            <w:webHidden/>
          </w:rPr>
          <w:t>5</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36" w:history="1">
        <w:r w:rsidR="00465F7D" w:rsidRPr="00092E11">
          <w:rPr>
            <w:rStyle w:val="Hipervnculo"/>
            <w:noProof/>
            <w:lang w:val="es-BO"/>
          </w:rPr>
          <w:t>2.2</w:t>
        </w:r>
        <w:r w:rsidR="00465F7D">
          <w:rPr>
            <w:rFonts w:asciiTheme="minorHAnsi" w:eastAsiaTheme="minorEastAsia" w:hAnsiTheme="minorHAnsi" w:cstheme="minorBidi"/>
            <w:noProof/>
            <w:szCs w:val="22"/>
          </w:rPr>
          <w:tab/>
        </w:r>
        <w:r w:rsidR="00465F7D" w:rsidRPr="00092E11">
          <w:rPr>
            <w:rStyle w:val="Hipervnculo"/>
            <w:noProof/>
            <w:lang w:val="es-PE"/>
          </w:rPr>
          <w:t>CARACTERÍSTICAS AMBIENTALES</w:t>
        </w:r>
        <w:r w:rsidR="00465F7D">
          <w:rPr>
            <w:noProof/>
            <w:webHidden/>
          </w:rPr>
          <w:tab/>
        </w:r>
        <w:r w:rsidR="00465F7D">
          <w:rPr>
            <w:noProof/>
            <w:webHidden/>
          </w:rPr>
          <w:fldChar w:fldCharType="begin"/>
        </w:r>
        <w:r w:rsidR="00465F7D">
          <w:rPr>
            <w:noProof/>
            <w:webHidden/>
          </w:rPr>
          <w:instrText xml:space="preserve"> PAGEREF _Toc530164936 \h </w:instrText>
        </w:r>
        <w:r w:rsidR="00465F7D">
          <w:rPr>
            <w:noProof/>
            <w:webHidden/>
          </w:rPr>
        </w:r>
        <w:r w:rsidR="00465F7D">
          <w:rPr>
            <w:noProof/>
            <w:webHidden/>
          </w:rPr>
          <w:fldChar w:fldCharType="separate"/>
        </w:r>
        <w:r w:rsidR="00465F7D">
          <w:rPr>
            <w:noProof/>
            <w:webHidden/>
          </w:rPr>
          <w:t>7</w:t>
        </w:r>
        <w:r w:rsidR="00465F7D">
          <w:rPr>
            <w:noProof/>
            <w:webHidden/>
          </w:rPr>
          <w:fldChar w:fldCharType="end"/>
        </w:r>
      </w:hyperlink>
    </w:p>
    <w:p w:rsidR="00465F7D" w:rsidRDefault="000C0E45">
      <w:pPr>
        <w:pStyle w:val="TDC1"/>
        <w:tabs>
          <w:tab w:val="left" w:pos="993"/>
          <w:tab w:val="right" w:leader="dot" w:pos="8828"/>
        </w:tabs>
        <w:rPr>
          <w:rFonts w:asciiTheme="minorHAnsi" w:eastAsiaTheme="minorEastAsia" w:hAnsiTheme="minorHAnsi" w:cstheme="minorBidi"/>
          <w:noProof/>
          <w:szCs w:val="22"/>
        </w:rPr>
      </w:pPr>
      <w:hyperlink w:anchor="_Toc530164937" w:history="1">
        <w:r w:rsidR="00465F7D" w:rsidRPr="00092E11">
          <w:rPr>
            <w:rStyle w:val="Hipervnculo"/>
            <w:noProof/>
          </w:rPr>
          <w:t>3.</w:t>
        </w:r>
        <w:r w:rsidR="00465F7D">
          <w:rPr>
            <w:rFonts w:asciiTheme="minorHAnsi" w:eastAsiaTheme="minorEastAsia" w:hAnsiTheme="minorHAnsi" w:cstheme="minorBidi"/>
            <w:noProof/>
            <w:szCs w:val="22"/>
          </w:rPr>
          <w:tab/>
        </w:r>
        <w:r w:rsidR="00465F7D" w:rsidRPr="00092E11">
          <w:rPr>
            <w:rStyle w:val="Hipervnculo"/>
            <w:noProof/>
          </w:rPr>
          <w:t>ALCANCE DE LOS DISEÑOS</w:t>
        </w:r>
        <w:r w:rsidR="00465F7D">
          <w:rPr>
            <w:noProof/>
            <w:webHidden/>
          </w:rPr>
          <w:tab/>
        </w:r>
        <w:r w:rsidR="00465F7D">
          <w:rPr>
            <w:noProof/>
            <w:webHidden/>
          </w:rPr>
          <w:fldChar w:fldCharType="begin"/>
        </w:r>
        <w:r w:rsidR="00465F7D">
          <w:rPr>
            <w:noProof/>
            <w:webHidden/>
          </w:rPr>
          <w:instrText xml:space="preserve"> PAGEREF _Toc530164937 \h </w:instrText>
        </w:r>
        <w:r w:rsidR="00465F7D">
          <w:rPr>
            <w:noProof/>
            <w:webHidden/>
          </w:rPr>
        </w:r>
        <w:r w:rsidR="00465F7D">
          <w:rPr>
            <w:noProof/>
            <w:webHidden/>
          </w:rPr>
          <w:fldChar w:fldCharType="separate"/>
        </w:r>
        <w:r w:rsidR="00465F7D">
          <w:rPr>
            <w:noProof/>
            <w:webHidden/>
          </w:rPr>
          <w:t>8</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38" w:history="1">
        <w:r w:rsidR="00465F7D" w:rsidRPr="00092E11">
          <w:rPr>
            <w:rStyle w:val="Hipervnculo"/>
            <w:noProof/>
            <w:lang w:val="es-BO"/>
          </w:rPr>
          <w:t>3.1</w:t>
        </w:r>
        <w:r w:rsidR="00465F7D">
          <w:rPr>
            <w:rFonts w:asciiTheme="minorHAnsi" w:eastAsiaTheme="minorEastAsia" w:hAnsiTheme="minorHAnsi" w:cstheme="minorBidi"/>
            <w:noProof/>
            <w:szCs w:val="22"/>
          </w:rPr>
          <w:tab/>
        </w:r>
        <w:r w:rsidR="00465F7D" w:rsidRPr="00092E11">
          <w:rPr>
            <w:rStyle w:val="Hipervnculo"/>
            <w:noProof/>
            <w:lang w:val="es-PE"/>
          </w:rPr>
          <w:t>PLANOS GENERALES DE OBRAS CIVILES</w:t>
        </w:r>
        <w:r w:rsidR="00465F7D">
          <w:rPr>
            <w:noProof/>
            <w:webHidden/>
          </w:rPr>
          <w:tab/>
        </w:r>
        <w:r w:rsidR="00465F7D">
          <w:rPr>
            <w:noProof/>
            <w:webHidden/>
          </w:rPr>
          <w:fldChar w:fldCharType="begin"/>
        </w:r>
        <w:r w:rsidR="00465F7D">
          <w:rPr>
            <w:noProof/>
            <w:webHidden/>
          </w:rPr>
          <w:instrText xml:space="preserve"> PAGEREF _Toc530164938 \h </w:instrText>
        </w:r>
        <w:r w:rsidR="00465F7D">
          <w:rPr>
            <w:noProof/>
            <w:webHidden/>
          </w:rPr>
        </w:r>
        <w:r w:rsidR="00465F7D">
          <w:rPr>
            <w:noProof/>
            <w:webHidden/>
          </w:rPr>
          <w:fldChar w:fldCharType="separate"/>
        </w:r>
        <w:r w:rsidR="00465F7D">
          <w:rPr>
            <w:noProof/>
            <w:webHidden/>
          </w:rPr>
          <w:t>9</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39" w:history="1">
        <w:r w:rsidR="00465F7D" w:rsidRPr="00092E11">
          <w:rPr>
            <w:rStyle w:val="Hipervnculo"/>
            <w:noProof/>
            <w:lang w:val="es-BO"/>
          </w:rPr>
          <w:t>3.2</w:t>
        </w:r>
        <w:r w:rsidR="00465F7D">
          <w:rPr>
            <w:rFonts w:asciiTheme="minorHAnsi" w:eastAsiaTheme="minorEastAsia" w:hAnsiTheme="minorHAnsi" w:cstheme="minorBidi"/>
            <w:noProof/>
            <w:szCs w:val="22"/>
          </w:rPr>
          <w:tab/>
        </w:r>
        <w:r w:rsidR="00465F7D" w:rsidRPr="00092E11">
          <w:rPr>
            <w:rStyle w:val="Hipervnculo"/>
            <w:noProof/>
          </w:rPr>
          <w:t>MEMORIAS DE CÁLCULO</w:t>
        </w:r>
        <w:r w:rsidR="00465F7D">
          <w:rPr>
            <w:noProof/>
            <w:webHidden/>
          </w:rPr>
          <w:tab/>
        </w:r>
        <w:r w:rsidR="00465F7D">
          <w:rPr>
            <w:noProof/>
            <w:webHidden/>
          </w:rPr>
          <w:fldChar w:fldCharType="begin"/>
        </w:r>
        <w:r w:rsidR="00465F7D">
          <w:rPr>
            <w:noProof/>
            <w:webHidden/>
          </w:rPr>
          <w:instrText xml:space="preserve"> PAGEREF _Toc530164939 \h </w:instrText>
        </w:r>
        <w:r w:rsidR="00465F7D">
          <w:rPr>
            <w:noProof/>
            <w:webHidden/>
          </w:rPr>
        </w:r>
        <w:r w:rsidR="00465F7D">
          <w:rPr>
            <w:noProof/>
            <w:webHidden/>
          </w:rPr>
          <w:fldChar w:fldCharType="separate"/>
        </w:r>
        <w:r w:rsidR="00465F7D">
          <w:rPr>
            <w:noProof/>
            <w:webHidden/>
          </w:rPr>
          <w:t>9</w:t>
        </w:r>
        <w:r w:rsidR="00465F7D">
          <w:rPr>
            <w:noProof/>
            <w:webHidden/>
          </w:rPr>
          <w:fldChar w:fldCharType="end"/>
        </w:r>
      </w:hyperlink>
    </w:p>
    <w:p w:rsidR="00465F7D" w:rsidRDefault="000C0E45">
      <w:pPr>
        <w:pStyle w:val="TDC1"/>
        <w:tabs>
          <w:tab w:val="left" w:pos="993"/>
          <w:tab w:val="right" w:leader="dot" w:pos="8828"/>
        </w:tabs>
        <w:rPr>
          <w:rFonts w:asciiTheme="minorHAnsi" w:eastAsiaTheme="minorEastAsia" w:hAnsiTheme="minorHAnsi" w:cstheme="minorBidi"/>
          <w:noProof/>
          <w:szCs w:val="22"/>
        </w:rPr>
      </w:pPr>
      <w:hyperlink w:anchor="_Toc530164940" w:history="1">
        <w:r w:rsidR="00465F7D" w:rsidRPr="00092E11">
          <w:rPr>
            <w:rStyle w:val="Hipervnculo"/>
            <w:noProof/>
          </w:rPr>
          <w:t>4.</w:t>
        </w:r>
        <w:r w:rsidR="00465F7D">
          <w:rPr>
            <w:rFonts w:asciiTheme="minorHAnsi" w:eastAsiaTheme="minorEastAsia" w:hAnsiTheme="minorHAnsi" w:cstheme="minorBidi"/>
            <w:noProof/>
            <w:szCs w:val="22"/>
          </w:rPr>
          <w:tab/>
        </w:r>
        <w:r w:rsidR="00465F7D" w:rsidRPr="00092E11">
          <w:rPr>
            <w:rStyle w:val="Hipervnculo"/>
            <w:noProof/>
          </w:rPr>
          <w:t>ESTUDIOS</w:t>
        </w:r>
        <w:r w:rsidR="00465F7D">
          <w:rPr>
            <w:noProof/>
            <w:webHidden/>
          </w:rPr>
          <w:tab/>
        </w:r>
        <w:r w:rsidR="00465F7D">
          <w:rPr>
            <w:noProof/>
            <w:webHidden/>
          </w:rPr>
          <w:fldChar w:fldCharType="begin"/>
        </w:r>
        <w:r w:rsidR="00465F7D">
          <w:rPr>
            <w:noProof/>
            <w:webHidden/>
          </w:rPr>
          <w:instrText xml:space="preserve"> PAGEREF _Toc530164940 \h </w:instrText>
        </w:r>
        <w:r w:rsidR="00465F7D">
          <w:rPr>
            <w:noProof/>
            <w:webHidden/>
          </w:rPr>
        </w:r>
        <w:r w:rsidR="00465F7D">
          <w:rPr>
            <w:noProof/>
            <w:webHidden/>
          </w:rPr>
          <w:fldChar w:fldCharType="separate"/>
        </w:r>
        <w:r w:rsidR="00465F7D">
          <w:rPr>
            <w:noProof/>
            <w:webHidden/>
          </w:rPr>
          <w:t>9</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1" w:history="1">
        <w:r w:rsidR="00465F7D" w:rsidRPr="00092E11">
          <w:rPr>
            <w:rStyle w:val="Hipervnculo"/>
            <w:noProof/>
            <w:lang w:val="es-BO"/>
          </w:rPr>
          <w:t>4.1</w:t>
        </w:r>
        <w:r w:rsidR="00465F7D">
          <w:rPr>
            <w:rFonts w:asciiTheme="minorHAnsi" w:eastAsiaTheme="minorEastAsia" w:hAnsiTheme="minorHAnsi" w:cstheme="minorBidi"/>
            <w:noProof/>
            <w:szCs w:val="22"/>
          </w:rPr>
          <w:tab/>
        </w:r>
        <w:r w:rsidR="00465F7D" w:rsidRPr="00092E11">
          <w:rPr>
            <w:rStyle w:val="Hipervnculo"/>
            <w:noProof/>
          </w:rPr>
          <w:t>ESTUDIOS TOPOGRÁFICOS</w:t>
        </w:r>
        <w:r w:rsidR="00465F7D">
          <w:rPr>
            <w:noProof/>
            <w:webHidden/>
          </w:rPr>
          <w:tab/>
        </w:r>
        <w:r w:rsidR="00465F7D">
          <w:rPr>
            <w:noProof/>
            <w:webHidden/>
          </w:rPr>
          <w:fldChar w:fldCharType="begin"/>
        </w:r>
        <w:r w:rsidR="00465F7D">
          <w:rPr>
            <w:noProof/>
            <w:webHidden/>
          </w:rPr>
          <w:instrText xml:space="preserve"> PAGEREF _Toc530164941 \h </w:instrText>
        </w:r>
        <w:r w:rsidR="00465F7D">
          <w:rPr>
            <w:noProof/>
            <w:webHidden/>
          </w:rPr>
        </w:r>
        <w:r w:rsidR="00465F7D">
          <w:rPr>
            <w:noProof/>
            <w:webHidden/>
          </w:rPr>
          <w:fldChar w:fldCharType="separate"/>
        </w:r>
        <w:r w:rsidR="00465F7D">
          <w:rPr>
            <w:noProof/>
            <w:webHidden/>
          </w:rPr>
          <w:t>10</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2" w:history="1">
        <w:r w:rsidR="00465F7D" w:rsidRPr="00092E11">
          <w:rPr>
            <w:rStyle w:val="Hipervnculo"/>
            <w:noProof/>
            <w:lang w:val="es-BO"/>
          </w:rPr>
          <w:t>4.2</w:t>
        </w:r>
        <w:r w:rsidR="00465F7D">
          <w:rPr>
            <w:rFonts w:asciiTheme="minorHAnsi" w:eastAsiaTheme="minorEastAsia" w:hAnsiTheme="minorHAnsi" w:cstheme="minorBidi"/>
            <w:noProof/>
            <w:szCs w:val="22"/>
          </w:rPr>
          <w:tab/>
        </w:r>
        <w:r w:rsidR="00465F7D" w:rsidRPr="00092E11">
          <w:rPr>
            <w:rStyle w:val="Hipervnculo"/>
            <w:noProof/>
          </w:rPr>
          <w:t>ESTUDIO GEOTECNICO</w:t>
        </w:r>
        <w:r w:rsidR="00465F7D">
          <w:rPr>
            <w:noProof/>
            <w:webHidden/>
          </w:rPr>
          <w:tab/>
        </w:r>
        <w:r w:rsidR="00465F7D">
          <w:rPr>
            <w:noProof/>
            <w:webHidden/>
          </w:rPr>
          <w:fldChar w:fldCharType="begin"/>
        </w:r>
        <w:r w:rsidR="00465F7D">
          <w:rPr>
            <w:noProof/>
            <w:webHidden/>
          </w:rPr>
          <w:instrText xml:space="preserve"> PAGEREF _Toc530164942 \h </w:instrText>
        </w:r>
        <w:r w:rsidR="00465F7D">
          <w:rPr>
            <w:noProof/>
            <w:webHidden/>
          </w:rPr>
        </w:r>
        <w:r w:rsidR="00465F7D">
          <w:rPr>
            <w:noProof/>
            <w:webHidden/>
          </w:rPr>
          <w:fldChar w:fldCharType="separate"/>
        </w:r>
        <w:r w:rsidR="00465F7D">
          <w:rPr>
            <w:noProof/>
            <w:webHidden/>
          </w:rPr>
          <w:t>10</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3" w:history="1">
        <w:r w:rsidR="00465F7D" w:rsidRPr="00092E11">
          <w:rPr>
            <w:rStyle w:val="Hipervnculo"/>
            <w:noProof/>
            <w:lang w:val="es-BO"/>
          </w:rPr>
          <w:t>4.3</w:t>
        </w:r>
        <w:r w:rsidR="00465F7D">
          <w:rPr>
            <w:rFonts w:asciiTheme="minorHAnsi" w:eastAsiaTheme="minorEastAsia" w:hAnsiTheme="minorHAnsi" w:cstheme="minorBidi"/>
            <w:noProof/>
            <w:szCs w:val="22"/>
          </w:rPr>
          <w:tab/>
        </w:r>
        <w:r w:rsidR="00465F7D" w:rsidRPr="00092E11">
          <w:rPr>
            <w:rStyle w:val="Hipervnculo"/>
            <w:noProof/>
          </w:rPr>
          <w:t>ESTUDIO HIDROLÓGICO Y ESTUDIOS HIDRAULICOS</w:t>
        </w:r>
        <w:r w:rsidR="00465F7D">
          <w:rPr>
            <w:noProof/>
            <w:webHidden/>
          </w:rPr>
          <w:tab/>
        </w:r>
        <w:r w:rsidR="00465F7D">
          <w:rPr>
            <w:noProof/>
            <w:webHidden/>
          </w:rPr>
          <w:fldChar w:fldCharType="begin"/>
        </w:r>
        <w:r w:rsidR="00465F7D">
          <w:rPr>
            <w:noProof/>
            <w:webHidden/>
          </w:rPr>
          <w:instrText xml:space="preserve"> PAGEREF _Toc530164943 \h </w:instrText>
        </w:r>
        <w:r w:rsidR="00465F7D">
          <w:rPr>
            <w:noProof/>
            <w:webHidden/>
          </w:rPr>
        </w:r>
        <w:r w:rsidR="00465F7D">
          <w:rPr>
            <w:noProof/>
            <w:webHidden/>
          </w:rPr>
          <w:fldChar w:fldCharType="separate"/>
        </w:r>
        <w:r w:rsidR="00465F7D">
          <w:rPr>
            <w:noProof/>
            <w:webHidden/>
          </w:rPr>
          <w:t>10</w:t>
        </w:r>
        <w:r w:rsidR="00465F7D">
          <w:rPr>
            <w:noProof/>
            <w:webHidden/>
          </w:rPr>
          <w:fldChar w:fldCharType="end"/>
        </w:r>
      </w:hyperlink>
    </w:p>
    <w:p w:rsidR="00465F7D" w:rsidRDefault="000C0E45">
      <w:pPr>
        <w:pStyle w:val="TDC1"/>
        <w:tabs>
          <w:tab w:val="left" w:pos="993"/>
          <w:tab w:val="right" w:leader="dot" w:pos="8828"/>
        </w:tabs>
        <w:rPr>
          <w:rFonts w:asciiTheme="minorHAnsi" w:eastAsiaTheme="minorEastAsia" w:hAnsiTheme="minorHAnsi" w:cstheme="minorBidi"/>
          <w:noProof/>
          <w:szCs w:val="22"/>
        </w:rPr>
      </w:pPr>
      <w:hyperlink w:anchor="_Toc530164944" w:history="1">
        <w:r w:rsidR="00465F7D" w:rsidRPr="00092E11">
          <w:rPr>
            <w:rStyle w:val="Hipervnculo"/>
            <w:noProof/>
          </w:rPr>
          <w:t>5.</w:t>
        </w:r>
        <w:r w:rsidR="00465F7D">
          <w:rPr>
            <w:rFonts w:asciiTheme="minorHAnsi" w:eastAsiaTheme="minorEastAsia" w:hAnsiTheme="minorHAnsi" w:cstheme="minorBidi"/>
            <w:noProof/>
            <w:szCs w:val="22"/>
          </w:rPr>
          <w:tab/>
        </w:r>
        <w:r w:rsidR="00465F7D" w:rsidRPr="00092E11">
          <w:rPr>
            <w:rStyle w:val="Hipervnculo"/>
            <w:noProof/>
          </w:rPr>
          <w:t>CRITERIOS DE DISEÑO</w:t>
        </w:r>
        <w:r w:rsidR="00465F7D">
          <w:rPr>
            <w:noProof/>
            <w:webHidden/>
          </w:rPr>
          <w:tab/>
        </w:r>
        <w:r w:rsidR="00465F7D">
          <w:rPr>
            <w:noProof/>
            <w:webHidden/>
          </w:rPr>
          <w:fldChar w:fldCharType="begin"/>
        </w:r>
        <w:r w:rsidR="00465F7D">
          <w:rPr>
            <w:noProof/>
            <w:webHidden/>
          </w:rPr>
          <w:instrText xml:space="preserve"> PAGEREF _Toc530164944 \h </w:instrText>
        </w:r>
        <w:r w:rsidR="00465F7D">
          <w:rPr>
            <w:noProof/>
            <w:webHidden/>
          </w:rPr>
        </w:r>
        <w:r w:rsidR="00465F7D">
          <w:rPr>
            <w:noProof/>
            <w:webHidden/>
          </w:rPr>
          <w:fldChar w:fldCharType="separate"/>
        </w:r>
        <w:r w:rsidR="00465F7D">
          <w:rPr>
            <w:noProof/>
            <w:webHidden/>
          </w:rPr>
          <w:t>11</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5" w:history="1">
        <w:r w:rsidR="00465F7D" w:rsidRPr="00092E11">
          <w:rPr>
            <w:rStyle w:val="Hipervnculo"/>
            <w:noProof/>
            <w:lang w:val="es-BO"/>
          </w:rPr>
          <w:t>5.1</w:t>
        </w:r>
        <w:r w:rsidR="00465F7D">
          <w:rPr>
            <w:rFonts w:asciiTheme="minorHAnsi" w:eastAsiaTheme="minorEastAsia" w:hAnsiTheme="minorHAnsi" w:cstheme="minorBidi"/>
            <w:noProof/>
            <w:szCs w:val="22"/>
          </w:rPr>
          <w:tab/>
        </w:r>
        <w:r w:rsidR="00465F7D" w:rsidRPr="00092E11">
          <w:rPr>
            <w:rStyle w:val="Hipervnculo"/>
            <w:noProof/>
          </w:rPr>
          <w:t>GENERALIDADES</w:t>
        </w:r>
        <w:r w:rsidR="00465F7D">
          <w:rPr>
            <w:noProof/>
            <w:webHidden/>
          </w:rPr>
          <w:tab/>
        </w:r>
        <w:r w:rsidR="00465F7D">
          <w:rPr>
            <w:noProof/>
            <w:webHidden/>
          </w:rPr>
          <w:fldChar w:fldCharType="begin"/>
        </w:r>
        <w:r w:rsidR="00465F7D">
          <w:rPr>
            <w:noProof/>
            <w:webHidden/>
          </w:rPr>
          <w:instrText xml:space="preserve"> PAGEREF _Toc530164945 \h </w:instrText>
        </w:r>
        <w:r w:rsidR="00465F7D">
          <w:rPr>
            <w:noProof/>
            <w:webHidden/>
          </w:rPr>
        </w:r>
        <w:r w:rsidR="00465F7D">
          <w:rPr>
            <w:noProof/>
            <w:webHidden/>
          </w:rPr>
          <w:fldChar w:fldCharType="separate"/>
        </w:r>
        <w:r w:rsidR="00465F7D">
          <w:rPr>
            <w:noProof/>
            <w:webHidden/>
          </w:rPr>
          <w:t>11</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6" w:history="1">
        <w:r w:rsidR="00465F7D" w:rsidRPr="00092E11">
          <w:rPr>
            <w:rStyle w:val="Hipervnculo"/>
            <w:noProof/>
            <w:lang w:val="es-BO"/>
          </w:rPr>
          <w:t>5.1</w:t>
        </w:r>
        <w:r w:rsidR="00465F7D">
          <w:rPr>
            <w:rFonts w:asciiTheme="minorHAnsi" w:eastAsiaTheme="minorEastAsia" w:hAnsiTheme="minorHAnsi" w:cstheme="minorBidi"/>
            <w:noProof/>
            <w:szCs w:val="22"/>
          </w:rPr>
          <w:tab/>
        </w:r>
        <w:r w:rsidR="00465F7D" w:rsidRPr="00092E11">
          <w:rPr>
            <w:rStyle w:val="Hipervnculo"/>
            <w:noProof/>
          </w:rPr>
          <w:t>PLATAFORMA DE SUBESTACIÓN</w:t>
        </w:r>
        <w:r w:rsidR="00465F7D">
          <w:rPr>
            <w:noProof/>
            <w:webHidden/>
          </w:rPr>
          <w:tab/>
        </w:r>
        <w:r w:rsidR="00465F7D">
          <w:rPr>
            <w:noProof/>
            <w:webHidden/>
          </w:rPr>
          <w:fldChar w:fldCharType="begin"/>
        </w:r>
        <w:r w:rsidR="00465F7D">
          <w:rPr>
            <w:noProof/>
            <w:webHidden/>
          </w:rPr>
          <w:instrText xml:space="preserve"> PAGEREF _Toc530164946 \h </w:instrText>
        </w:r>
        <w:r w:rsidR="00465F7D">
          <w:rPr>
            <w:noProof/>
            <w:webHidden/>
          </w:rPr>
        </w:r>
        <w:r w:rsidR="00465F7D">
          <w:rPr>
            <w:noProof/>
            <w:webHidden/>
          </w:rPr>
          <w:fldChar w:fldCharType="separate"/>
        </w:r>
        <w:r w:rsidR="00465F7D">
          <w:rPr>
            <w:noProof/>
            <w:webHidden/>
          </w:rPr>
          <w:t>12</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7" w:history="1">
        <w:r w:rsidR="00465F7D" w:rsidRPr="00092E11">
          <w:rPr>
            <w:rStyle w:val="Hipervnculo"/>
            <w:noProof/>
            <w:lang w:val="es-BO"/>
          </w:rPr>
          <w:t>5.2</w:t>
        </w:r>
        <w:r w:rsidR="00465F7D">
          <w:rPr>
            <w:rFonts w:asciiTheme="minorHAnsi" w:eastAsiaTheme="minorEastAsia" w:hAnsiTheme="minorHAnsi" w:cstheme="minorBidi"/>
            <w:noProof/>
            <w:szCs w:val="22"/>
          </w:rPr>
          <w:tab/>
        </w:r>
        <w:r w:rsidR="00465F7D" w:rsidRPr="00092E11">
          <w:rPr>
            <w:rStyle w:val="Hipervnculo"/>
            <w:noProof/>
          </w:rPr>
          <w:t>CAMINOS VECINALES Y VÍAS INTERNAS EXISTENTES</w:t>
        </w:r>
        <w:r w:rsidR="00465F7D">
          <w:rPr>
            <w:noProof/>
            <w:webHidden/>
          </w:rPr>
          <w:tab/>
        </w:r>
        <w:r w:rsidR="00465F7D">
          <w:rPr>
            <w:noProof/>
            <w:webHidden/>
          </w:rPr>
          <w:fldChar w:fldCharType="begin"/>
        </w:r>
        <w:r w:rsidR="00465F7D">
          <w:rPr>
            <w:noProof/>
            <w:webHidden/>
          </w:rPr>
          <w:instrText xml:space="preserve"> PAGEREF _Toc530164947 \h </w:instrText>
        </w:r>
        <w:r w:rsidR="00465F7D">
          <w:rPr>
            <w:noProof/>
            <w:webHidden/>
          </w:rPr>
        </w:r>
        <w:r w:rsidR="00465F7D">
          <w:rPr>
            <w:noProof/>
            <w:webHidden/>
          </w:rPr>
          <w:fldChar w:fldCharType="separate"/>
        </w:r>
        <w:r w:rsidR="00465F7D">
          <w:rPr>
            <w:noProof/>
            <w:webHidden/>
          </w:rPr>
          <w:t>12</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8" w:history="1">
        <w:r w:rsidR="00465F7D" w:rsidRPr="00092E11">
          <w:rPr>
            <w:rStyle w:val="Hipervnculo"/>
            <w:noProof/>
            <w:lang w:val="es-BO"/>
          </w:rPr>
          <w:t>5.3</w:t>
        </w:r>
        <w:r w:rsidR="00465F7D">
          <w:rPr>
            <w:rFonts w:asciiTheme="minorHAnsi" w:eastAsiaTheme="minorEastAsia" w:hAnsiTheme="minorHAnsi" w:cstheme="minorBidi"/>
            <w:noProof/>
            <w:szCs w:val="22"/>
          </w:rPr>
          <w:tab/>
        </w:r>
        <w:r w:rsidR="00465F7D" w:rsidRPr="00092E11">
          <w:rPr>
            <w:rStyle w:val="Hipervnculo"/>
            <w:noProof/>
          </w:rPr>
          <w:t>VIA DE ACCESO A SUBESTACIÓN</w:t>
        </w:r>
        <w:r w:rsidR="00465F7D">
          <w:rPr>
            <w:noProof/>
            <w:webHidden/>
          </w:rPr>
          <w:tab/>
        </w:r>
        <w:r w:rsidR="00465F7D">
          <w:rPr>
            <w:noProof/>
            <w:webHidden/>
          </w:rPr>
          <w:fldChar w:fldCharType="begin"/>
        </w:r>
        <w:r w:rsidR="00465F7D">
          <w:rPr>
            <w:noProof/>
            <w:webHidden/>
          </w:rPr>
          <w:instrText xml:space="preserve"> PAGEREF _Toc530164948 \h </w:instrText>
        </w:r>
        <w:r w:rsidR="00465F7D">
          <w:rPr>
            <w:noProof/>
            <w:webHidden/>
          </w:rPr>
        </w:r>
        <w:r w:rsidR="00465F7D">
          <w:rPr>
            <w:noProof/>
            <w:webHidden/>
          </w:rPr>
          <w:fldChar w:fldCharType="separate"/>
        </w:r>
        <w:r w:rsidR="00465F7D">
          <w:rPr>
            <w:noProof/>
            <w:webHidden/>
          </w:rPr>
          <w:t>12</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49" w:history="1">
        <w:r w:rsidR="00465F7D" w:rsidRPr="00092E11">
          <w:rPr>
            <w:rStyle w:val="Hipervnculo"/>
            <w:noProof/>
            <w:lang w:val="es-BO"/>
          </w:rPr>
          <w:t>5.4</w:t>
        </w:r>
        <w:r w:rsidR="00465F7D">
          <w:rPr>
            <w:rFonts w:asciiTheme="minorHAnsi" w:eastAsiaTheme="minorEastAsia" w:hAnsiTheme="minorHAnsi" w:cstheme="minorBidi"/>
            <w:noProof/>
            <w:szCs w:val="22"/>
          </w:rPr>
          <w:tab/>
        </w:r>
        <w:r w:rsidR="00465F7D" w:rsidRPr="00092E11">
          <w:rPr>
            <w:rStyle w:val="Hipervnculo"/>
            <w:noProof/>
          </w:rPr>
          <w:t>VÍAS INTERNAS</w:t>
        </w:r>
        <w:r w:rsidR="00465F7D">
          <w:rPr>
            <w:noProof/>
            <w:webHidden/>
          </w:rPr>
          <w:tab/>
        </w:r>
        <w:r w:rsidR="00465F7D">
          <w:rPr>
            <w:noProof/>
            <w:webHidden/>
          </w:rPr>
          <w:fldChar w:fldCharType="begin"/>
        </w:r>
        <w:r w:rsidR="00465F7D">
          <w:rPr>
            <w:noProof/>
            <w:webHidden/>
          </w:rPr>
          <w:instrText xml:space="preserve"> PAGEREF _Toc530164949 \h </w:instrText>
        </w:r>
        <w:r w:rsidR="00465F7D">
          <w:rPr>
            <w:noProof/>
            <w:webHidden/>
          </w:rPr>
        </w:r>
        <w:r w:rsidR="00465F7D">
          <w:rPr>
            <w:noProof/>
            <w:webHidden/>
          </w:rPr>
          <w:fldChar w:fldCharType="separate"/>
        </w:r>
        <w:r w:rsidR="00465F7D">
          <w:rPr>
            <w:noProof/>
            <w:webHidden/>
          </w:rPr>
          <w:t>13</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0" w:history="1">
        <w:r w:rsidR="00465F7D" w:rsidRPr="00092E11">
          <w:rPr>
            <w:rStyle w:val="Hipervnculo"/>
            <w:noProof/>
            <w:lang w:val="es-BO"/>
          </w:rPr>
          <w:t>5.5</w:t>
        </w:r>
        <w:r w:rsidR="00465F7D">
          <w:rPr>
            <w:rFonts w:asciiTheme="minorHAnsi" w:eastAsiaTheme="minorEastAsia" w:hAnsiTheme="minorHAnsi" w:cstheme="minorBidi"/>
            <w:noProof/>
            <w:szCs w:val="22"/>
          </w:rPr>
          <w:tab/>
        </w:r>
        <w:r w:rsidR="00465F7D" w:rsidRPr="00092E11">
          <w:rPr>
            <w:rStyle w:val="Hipervnculo"/>
            <w:noProof/>
          </w:rPr>
          <w:t>PROTECCIÓN DE TALUDES</w:t>
        </w:r>
        <w:r w:rsidR="00465F7D">
          <w:rPr>
            <w:noProof/>
            <w:webHidden/>
          </w:rPr>
          <w:tab/>
        </w:r>
        <w:r w:rsidR="00465F7D">
          <w:rPr>
            <w:noProof/>
            <w:webHidden/>
          </w:rPr>
          <w:fldChar w:fldCharType="begin"/>
        </w:r>
        <w:r w:rsidR="00465F7D">
          <w:rPr>
            <w:noProof/>
            <w:webHidden/>
          </w:rPr>
          <w:instrText xml:space="preserve"> PAGEREF _Toc530164950 \h </w:instrText>
        </w:r>
        <w:r w:rsidR="00465F7D">
          <w:rPr>
            <w:noProof/>
            <w:webHidden/>
          </w:rPr>
        </w:r>
        <w:r w:rsidR="00465F7D">
          <w:rPr>
            <w:noProof/>
            <w:webHidden/>
          </w:rPr>
          <w:fldChar w:fldCharType="separate"/>
        </w:r>
        <w:r w:rsidR="00465F7D">
          <w:rPr>
            <w:noProof/>
            <w:webHidden/>
          </w:rPr>
          <w:t>15</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1" w:history="1">
        <w:r w:rsidR="00465F7D" w:rsidRPr="00092E11">
          <w:rPr>
            <w:rStyle w:val="Hipervnculo"/>
            <w:noProof/>
            <w:lang w:val="es-BO"/>
          </w:rPr>
          <w:t>5.6</w:t>
        </w:r>
        <w:r w:rsidR="00465F7D">
          <w:rPr>
            <w:rFonts w:asciiTheme="minorHAnsi" w:eastAsiaTheme="minorEastAsia" w:hAnsiTheme="minorHAnsi" w:cstheme="minorBidi"/>
            <w:noProof/>
            <w:szCs w:val="22"/>
          </w:rPr>
          <w:tab/>
        </w:r>
        <w:r w:rsidR="00465F7D" w:rsidRPr="00092E11">
          <w:rPr>
            <w:rStyle w:val="Hipervnculo"/>
            <w:noProof/>
          </w:rPr>
          <w:t>ACABADO DE PATIO</w:t>
        </w:r>
        <w:r w:rsidR="00465F7D">
          <w:rPr>
            <w:noProof/>
            <w:webHidden/>
          </w:rPr>
          <w:tab/>
        </w:r>
        <w:r w:rsidR="00465F7D">
          <w:rPr>
            <w:noProof/>
            <w:webHidden/>
          </w:rPr>
          <w:fldChar w:fldCharType="begin"/>
        </w:r>
        <w:r w:rsidR="00465F7D">
          <w:rPr>
            <w:noProof/>
            <w:webHidden/>
          </w:rPr>
          <w:instrText xml:space="preserve"> PAGEREF _Toc530164951 \h </w:instrText>
        </w:r>
        <w:r w:rsidR="00465F7D">
          <w:rPr>
            <w:noProof/>
            <w:webHidden/>
          </w:rPr>
        </w:r>
        <w:r w:rsidR="00465F7D">
          <w:rPr>
            <w:noProof/>
            <w:webHidden/>
          </w:rPr>
          <w:fldChar w:fldCharType="separate"/>
        </w:r>
        <w:r w:rsidR="00465F7D">
          <w:rPr>
            <w:noProof/>
            <w:webHidden/>
          </w:rPr>
          <w:t>15</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2" w:history="1">
        <w:r w:rsidR="00465F7D" w:rsidRPr="00092E11">
          <w:rPr>
            <w:rStyle w:val="Hipervnculo"/>
            <w:noProof/>
            <w:lang w:val="es-BO"/>
          </w:rPr>
          <w:t>5.7</w:t>
        </w:r>
        <w:r w:rsidR="00465F7D">
          <w:rPr>
            <w:rFonts w:asciiTheme="minorHAnsi" w:eastAsiaTheme="minorEastAsia" w:hAnsiTheme="minorHAnsi" w:cstheme="minorBidi"/>
            <w:noProof/>
            <w:szCs w:val="22"/>
          </w:rPr>
          <w:tab/>
        </w:r>
        <w:r w:rsidR="00465F7D" w:rsidRPr="00092E11">
          <w:rPr>
            <w:rStyle w:val="Hipervnculo"/>
            <w:noProof/>
          </w:rPr>
          <w:t>SISTEMA DE DRENAJES</w:t>
        </w:r>
        <w:r w:rsidR="00465F7D">
          <w:rPr>
            <w:noProof/>
            <w:webHidden/>
          </w:rPr>
          <w:tab/>
        </w:r>
        <w:r w:rsidR="00465F7D">
          <w:rPr>
            <w:noProof/>
            <w:webHidden/>
          </w:rPr>
          <w:fldChar w:fldCharType="begin"/>
        </w:r>
        <w:r w:rsidR="00465F7D">
          <w:rPr>
            <w:noProof/>
            <w:webHidden/>
          </w:rPr>
          <w:instrText xml:space="preserve"> PAGEREF _Toc530164952 \h </w:instrText>
        </w:r>
        <w:r w:rsidR="00465F7D">
          <w:rPr>
            <w:noProof/>
            <w:webHidden/>
          </w:rPr>
        </w:r>
        <w:r w:rsidR="00465F7D">
          <w:rPr>
            <w:noProof/>
            <w:webHidden/>
          </w:rPr>
          <w:fldChar w:fldCharType="separate"/>
        </w:r>
        <w:r w:rsidR="00465F7D">
          <w:rPr>
            <w:noProof/>
            <w:webHidden/>
          </w:rPr>
          <w:t>16</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3" w:history="1">
        <w:r w:rsidR="00465F7D" w:rsidRPr="00092E11">
          <w:rPr>
            <w:rStyle w:val="Hipervnculo"/>
            <w:noProof/>
            <w:lang w:val="es-BO"/>
          </w:rPr>
          <w:t>5.8</w:t>
        </w:r>
        <w:r w:rsidR="00465F7D">
          <w:rPr>
            <w:rFonts w:asciiTheme="minorHAnsi" w:eastAsiaTheme="minorEastAsia" w:hAnsiTheme="minorHAnsi" w:cstheme="minorBidi"/>
            <w:noProof/>
            <w:szCs w:val="22"/>
          </w:rPr>
          <w:tab/>
        </w:r>
        <w:r w:rsidR="00465F7D" w:rsidRPr="00092E11">
          <w:rPr>
            <w:rStyle w:val="Hipervnculo"/>
            <w:noProof/>
          </w:rPr>
          <w:t>CERRAMIENTOS</w:t>
        </w:r>
        <w:r w:rsidR="00465F7D">
          <w:rPr>
            <w:noProof/>
            <w:webHidden/>
          </w:rPr>
          <w:tab/>
        </w:r>
        <w:r w:rsidR="00465F7D">
          <w:rPr>
            <w:noProof/>
            <w:webHidden/>
          </w:rPr>
          <w:fldChar w:fldCharType="begin"/>
        </w:r>
        <w:r w:rsidR="00465F7D">
          <w:rPr>
            <w:noProof/>
            <w:webHidden/>
          </w:rPr>
          <w:instrText xml:space="preserve"> PAGEREF _Toc530164953 \h </w:instrText>
        </w:r>
        <w:r w:rsidR="00465F7D">
          <w:rPr>
            <w:noProof/>
            <w:webHidden/>
          </w:rPr>
        </w:r>
        <w:r w:rsidR="00465F7D">
          <w:rPr>
            <w:noProof/>
            <w:webHidden/>
          </w:rPr>
          <w:fldChar w:fldCharType="separate"/>
        </w:r>
        <w:r w:rsidR="00465F7D">
          <w:rPr>
            <w:noProof/>
            <w:webHidden/>
          </w:rPr>
          <w:t>18</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4" w:history="1">
        <w:r w:rsidR="00465F7D" w:rsidRPr="00092E11">
          <w:rPr>
            <w:rStyle w:val="Hipervnculo"/>
            <w:noProof/>
            <w:lang w:val="es-BO"/>
          </w:rPr>
          <w:t>5.9</w:t>
        </w:r>
        <w:r w:rsidR="00465F7D">
          <w:rPr>
            <w:rFonts w:asciiTheme="minorHAnsi" w:eastAsiaTheme="minorEastAsia" w:hAnsiTheme="minorHAnsi" w:cstheme="minorBidi"/>
            <w:noProof/>
            <w:szCs w:val="22"/>
          </w:rPr>
          <w:tab/>
        </w:r>
        <w:r w:rsidR="00465F7D" w:rsidRPr="00092E11">
          <w:rPr>
            <w:rStyle w:val="Hipervnculo"/>
            <w:noProof/>
          </w:rPr>
          <w:t>ZANJAS, CAJAS DE TIRO Y DUCTOS</w:t>
        </w:r>
        <w:r w:rsidR="00465F7D">
          <w:rPr>
            <w:noProof/>
            <w:webHidden/>
          </w:rPr>
          <w:tab/>
        </w:r>
        <w:r w:rsidR="00465F7D">
          <w:rPr>
            <w:noProof/>
            <w:webHidden/>
          </w:rPr>
          <w:fldChar w:fldCharType="begin"/>
        </w:r>
        <w:r w:rsidR="00465F7D">
          <w:rPr>
            <w:noProof/>
            <w:webHidden/>
          </w:rPr>
          <w:instrText xml:space="preserve"> PAGEREF _Toc530164954 \h </w:instrText>
        </w:r>
        <w:r w:rsidR="00465F7D">
          <w:rPr>
            <w:noProof/>
            <w:webHidden/>
          </w:rPr>
        </w:r>
        <w:r w:rsidR="00465F7D">
          <w:rPr>
            <w:noProof/>
            <w:webHidden/>
          </w:rPr>
          <w:fldChar w:fldCharType="separate"/>
        </w:r>
        <w:r w:rsidR="00465F7D">
          <w:rPr>
            <w:noProof/>
            <w:webHidden/>
          </w:rPr>
          <w:t>18</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5" w:history="1">
        <w:r w:rsidR="00465F7D" w:rsidRPr="00092E11">
          <w:rPr>
            <w:rStyle w:val="Hipervnculo"/>
            <w:noProof/>
            <w:lang w:val="es-BO"/>
          </w:rPr>
          <w:t>5.10</w:t>
        </w:r>
        <w:r w:rsidR="00465F7D">
          <w:rPr>
            <w:rFonts w:asciiTheme="minorHAnsi" w:eastAsiaTheme="minorEastAsia" w:hAnsiTheme="minorHAnsi" w:cstheme="minorBidi"/>
            <w:noProof/>
            <w:szCs w:val="22"/>
          </w:rPr>
          <w:tab/>
        </w:r>
        <w:r w:rsidR="00465F7D" w:rsidRPr="00092E11">
          <w:rPr>
            <w:rStyle w:val="Hipervnculo"/>
            <w:noProof/>
          </w:rPr>
          <w:t>FUNDACIONES PARA PÓRTICOS Y EQUIPOS</w:t>
        </w:r>
        <w:r w:rsidR="00465F7D">
          <w:rPr>
            <w:noProof/>
            <w:webHidden/>
          </w:rPr>
          <w:tab/>
        </w:r>
        <w:r w:rsidR="00465F7D">
          <w:rPr>
            <w:noProof/>
            <w:webHidden/>
          </w:rPr>
          <w:fldChar w:fldCharType="begin"/>
        </w:r>
        <w:r w:rsidR="00465F7D">
          <w:rPr>
            <w:noProof/>
            <w:webHidden/>
          </w:rPr>
          <w:instrText xml:space="preserve"> PAGEREF _Toc530164955 \h </w:instrText>
        </w:r>
        <w:r w:rsidR="00465F7D">
          <w:rPr>
            <w:noProof/>
            <w:webHidden/>
          </w:rPr>
        </w:r>
        <w:r w:rsidR="00465F7D">
          <w:rPr>
            <w:noProof/>
            <w:webHidden/>
          </w:rPr>
          <w:fldChar w:fldCharType="separate"/>
        </w:r>
        <w:r w:rsidR="00465F7D">
          <w:rPr>
            <w:noProof/>
            <w:webHidden/>
          </w:rPr>
          <w:t>19</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6" w:history="1">
        <w:r w:rsidR="00465F7D" w:rsidRPr="00092E11">
          <w:rPr>
            <w:rStyle w:val="Hipervnculo"/>
            <w:noProof/>
            <w:lang w:val="es-BO"/>
          </w:rPr>
          <w:t>5.11</w:t>
        </w:r>
        <w:r w:rsidR="00465F7D">
          <w:rPr>
            <w:rFonts w:asciiTheme="minorHAnsi" w:eastAsiaTheme="minorEastAsia" w:hAnsiTheme="minorHAnsi" w:cstheme="minorBidi"/>
            <w:noProof/>
            <w:szCs w:val="22"/>
          </w:rPr>
          <w:tab/>
        </w:r>
        <w:r w:rsidR="00465F7D" w:rsidRPr="00092E11">
          <w:rPr>
            <w:rStyle w:val="Hipervnculo"/>
            <w:noProof/>
          </w:rPr>
          <w:t>FUNDACIONES, MUROS DE HORMIGÓN ARMADO Y FOSOS PARA AUTOTRANSFORMADORES, REACTORES Y TRAFOS SS.AA.</w:t>
        </w:r>
        <w:r w:rsidR="00465F7D">
          <w:rPr>
            <w:noProof/>
            <w:webHidden/>
          </w:rPr>
          <w:tab/>
        </w:r>
        <w:r w:rsidR="00465F7D">
          <w:rPr>
            <w:noProof/>
            <w:webHidden/>
          </w:rPr>
          <w:fldChar w:fldCharType="begin"/>
        </w:r>
        <w:r w:rsidR="00465F7D">
          <w:rPr>
            <w:noProof/>
            <w:webHidden/>
          </w:rPr>
          <w:instrText xml:space="preserve"> PAGEREF _Toc530164956 \h </w:instrText>
        </w:r>
        <w:r w:rsidR="00465F7D">
          <w:rPr>
            <w:noProof/>
            <w:webHidden/>
          </w:rPr>
        </w:r>
        <w:r w:rsidR="00465F7D">
          <w:rPr>
            <w:noProof/>
            <w:webHidden/>
          </w:rPr>
          <w:fldChar w:fldCharType="separate"/>
        </w:r>
        <w:r w:rsidR="00465F7D">
          <w:rPr>
            <w:noProof/>
            <w:webHidden/>
          </w:rPr>
          <w:t>21</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7" w:history="1">
        <w:r w:rsidR="00465F7D" w:rsidRPr="00092E11">
          <w:rPr>
            <w:rStyle w:val="Hipervnculo"/>
            <w:noProof/>
            <w:lang w:val="es-BO"/>
          </w:rPr>
          <w:t>5.12</w:t>
        </w:r>
        <w:r w:rsidR="00465F7D">
          <w:rPr>
            <w:rFonts w:asciiTheme="minorHAnsi" w:eastAsiaTheme="minorEastAsia" w:hAnsiTheme="minorHAnsi" w:cstheme="minorBidi"/>
            <w:noProof/>
            <w:szCs w:val="22"/>
          </w:rPr>
          <w:tab/>
        </w:r>
        <w:r w:rsidR="00465F7D" w:rsidRPr="00092E11">
          <w:rPr>
            <w:rStyle w:val="Hipervnculo"/>
            <w:noProof/>
          </w:rPr>
          <w:t>EDIFICACIONES</w:t>
        </w:r>
        <w:r w:rsidR="00465F7D">
          <w:rPr>
            <w:noProof/>
            <w:webHidden/>
          </w:rPr>
          <w:tab/>
        </w:r>
        <w:r w:rsidR="00465F7D">
          <w:rPr>
            <w:noProof/>
            <w:webHidden/>
          </w:rPr>
          <w:fldChar w:fldCharType="begin"/>
        </w:r>
        <w:r w:rsidR="00465F7D">
          <w:rPr>
            <w:noProof/>
            <w:webHidden/>
          </w:rPr>
          <w:instrText xml:space="preserve"> PAGEREF _Toc530164957 \h </w:instrText>
        </w:r>
        <w:r w:rsidR="00465F7D">
          <w:rPr>
            <w:noProof/>
            <w:webHidden/>
          </w:rPr>
        </w:r>
        <w:r w:rsidR="00465F7D">
          <w:rPr>
            <w:noProof/>
            <w:webHidden/>
          </w:rPr>
          <w:fldChar w:fldCharType="separate"/>
        </w:r>
        <w:r w:rsidR="00465F7D">
          <w:rPr>
            <w:noProof/>
            <w:webHidden/>
          </w:rPr>
          <w:t>23</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8" w:history="1">
        <w:r w:rsidR="00465F7D" w:rsidRPr="00092E11">
          <w:rPr>
            <w:rStyle w:val="Hipervnculo"/>
            <w:noProof/>
            <w:lang w:val="es-BO"/>
          </w:rPr>
          <w:t>5.13</w:t>
        </w:r>
        <w:r w:rsidR="00465F7D">
          <w:rPr>
            <w:rFonts w:asciiTheme="minorHAnsi" w:eastAsiaTheme="minorEastAsia" w:hAnsiTheme="minorHAnsi" w:cstheme="minorBidi"/>
            <w:noProof/>
            <w:szCs w:val="22"/>
          </w:rPr>
          <w:tab/>
        </w:r>
        <w:r w:rsidR="00465F7D" w:rsidRPr="00092E11">
          <w:rPr>
            <w:rStyle w:val="Hipervnculo"/>
            <w:noProof/>
          </w:rPr>
          <w:t>RESERVORIOS ENTERRADOS</w:t>
        </w:r>
        <w:r w:rsidR="00465F7D">
          <w:rPr>
            <w:noProof/>
            <w:webHidden/>
          </w:rPr>
          <w:tab/>
        </w:r>
        <w:r w:rsidR="00465F7D">
          <w:rPr>
            <w:noProof/>
            <w:webHidden/>
          </w:rPr>
          <w:fldChar w:fldCharType="begin"/>
        </w:r>
        <w:r w:rsidR="00465F7D">
          <w:rPr>
            <w:noProof/>
            <w:webHidden/>
          </w:rPr>
          <w:instrText xml:space="preserve"> PAGEREF _Toc530164958 \h </w:instrText>
        </w:r>
        <w:r w:rsidR="00465F7D">
          <w:rPr>
            <w:noProof/>
            <w:webHidden/>
          </w:rPr>
        </w:r>
        <w:r w:rsidR="00465F7D">
          <w:rPr>
            <w:noProof/>
            <w:webHidden/>
          </w:rPr>
          <w:fldChar w:fldCharType="separate"/>
        </w:r>
        <w:r w:rsidR="00465F7D">
          <w:rPr>
            <w:noProof/>
            <w:webHidden/>
          </w:rPr>
          <w:t>26</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59" w:history="1">
        <w:r w:rsidR="00465F7D" w:rsidRPr="00092E11">
          <w:rPr>
            <w:rStyle w:val="Hipervnculo"/>
            <w:noProof/>
            <w:lang w:val="es-BO"/>
          </w:rPr>
          <w:t>5.14</w:t>
        </w:r>
        <w:r w:rsidR="00465F7D">
          <w:rPr>
            <w:rFonts w:asciiTheme="minorHAnsi" w:eastAsiaTheme="minorEastAsia" w:hAnsiTheme="minorHAnsi" w:cstheme="minorBidi"/>
            <w:noProof/>
            <w:szCs w:val="22"/>
          </w:rPr>
          <w:tab/>
        </w:r>
        <w:r w:rsidR="00465F7D" w:rsidRPr="00092E11">
          <w:rPr>
            <w:rStyle w:val="Hipervnculo"/>
            <w:noProof/>
          </w:rPr>
          <w:t>OTRAS OBRAS CIVILES</w:t>
        </w:r>
        <w:r w:rsidR="00465F7D">
          <w:rPr>
            <w:noProof/>
            <w:webHidden/>
          </w:rPr>
          <w:tab/>
        </w:r>
        <w:r w:rsidR="00465F7D">
          <w:rPr>
            <w:noProof/>
            <w:webHidden/>
          </w:rPr>
          <w:fldChar w:fldCharType="begin"/>
        </w:r>
        <w:r w:rsidR="00465F7D">
          <w:rPr>
            <w:noProof/>
            <w:webHidden/>
          </w:rPr>
          <w:instrText xml:space="preserve"> PAGEREF _Toc530164959 \h </w:instrText>
        </w:r>
        <w:r w:rsidR="00465F7D">
          <w:rPr>
            <w:noProof/>
            <w:webHidden/>
          </w:rPr>
        </w:r>
        <w:r w:rsidR="00465F7D">
          <w:rPr>
            <w:noProof/>
            <w:webHidden/>
          </w:rPr>
          <w:fldChar w:fldCharType="separate"/>
        </w:r>
        <w:r w:rsidR="00465F7D">
          <w:rPr>
            <w:noProof/>
            <w:webHidden/>
          </w:rPr>
          <w:t>27</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60" w:history="1">
        <w:r w:rsidR="00465F7D" w:rsidRPr="00092E11">
          <w:rPr>
            <w:rStyle w:val="Hipervnculo"/>
            <w:noProof/>
            <w:lang w:val="es-BO"/>
          </w:rPr>
          <w:t>5.15</w:t>
        </w:r>
        <w:r w:rsidR="00465F7D">
          <w:rPr>
            <w:rFonts w:asciiTheme="minorHAnsi" w:eastAsiaTheme="minorEastAsia" w:hAnsiTheme="minorHAnsi" w:cstheme="minorBidi"/>
            <w:noProof/>
            <w:szCs w:val="22"/>
          </w:rPr>
          <w:tab/>
        </w:r>
        <w:r w:rsidR="00465F7D" w:rsidRPr="00092E11">
          <w:rPr>
            <w:rStyle w:val="Hipervnculo"/>
            <w:noProof/>
          </w:rPr>
          <w:t>INTEGRACIÓN DE OBRAS DE SUBESTACIÓN.</w:t>
        </w:r>
        <w:r w:rsidR="00465F7D">
          <w:rPr>
            <w:noProof/>
            <w:webHidden/>
          </w:rPr>
          <w:tab/>
        </w:r>
        <w:r w:rsidR="00465F7D">
          <w:rPr>
            <w:noProof/>
            <w:webHidden/>
          </w:rPr>
          <w:fldChar w:fldCharType="begin"/>
        </w:r>
        <w:r w:rsidR="00465F7D">
          <w:rPr>
            <w:noProof/>
            <w:webHidden/>
          </w:rPr>
          <w:instrText xml:space="preserve"> PAGEREF _Toc530164960 \h </w:instrText>
        </w:r>
        <w:r w:rsidR="00465F7D">
          <w:rPr>
            <w:noProof/>
            <w:webHidden/>
          </w:rPr>
        </w:r>
        <w:r w:rsidR="00465F7D">
          <w:rPr>
            <w:noProof/>
            <w:webHidden/>
          </w:rPr>
          <w:fldChar w:fldCharType="separate"/>
        </w:r>
        <w:r w:rsidR="00465F7D">
          <w:rPr>
            <w:noProof/>
            <w:webHidden/>
          </w:rPr>
          <w:t>27</w:t>
        </w:r>
        <w:r w:rsidR="00465F7D">
          <w:rPr>
            <w:noProof/>
            <w:webHidden/>
          </w:rPr>
          <w:fldChar w:fldCharType="end"/>
        </w:r>
      </w:hyperlink>
    </w:p>
    <w:p w:rsidR="00465F7D" w:rsidRDefault="000C0E45">
      <w:pPr>
        <w:pStyle w:val="TDC1"/>
        <w:tabs>
          <w:tab w:val="left" w:pos="993"/>
          <w:tab w:val="right" w:leader="dot" w:pos="8828"/>
        </w:tabs>
        <w:rPr>
          <w:rFonts w:asciiTheme="minorHAnsi" w:eastAsiaTheme="minorEastAsia" w:hAnsiTheme="minorHAnsi" w:cstheme="minorBidi"/>
          <w:noProof/>
          <w:szCs w:val="22"/>
        </w:rPr>
      </w:pPr>
      <w:hyperlink w:anchor="_Toc530164961" w:history="1">
        <w:r w:rsidR="00465F7D" w:rsidRPr="00092E11">
          <w:rPr>
            <w:rStyle w:val="Hipervnculo"/>
            <w:noProof/>
            <w:lang w:val="es-PE"/>
          </w:rPr>
          <w:t>6.</w:t>
        </w:r>
        <w:r w:rsidR="00465F7D">
          <w:rPr>
            <w:rFonts w:asciiTheme="minorHAnsi" w:eastAsiaTheme="minorEastAsia" w:hAnsiTheme="minorHAnsi" w:cstheme="minorBidi"/>
            <w:noProof/>
            <w:szCs w:val="22"/>
          </w:rPr>
          <w:tab/>
        </w:r>
        <w:r w:rsidR="00465F7D" w:rsidRPr="00092E11">
          <w:rPr>
            <w:rStyle w:val="Hipervnculo"/>
            <w:noProof/>
            <w:lang w:val="es-PE"/>
          </w:rPr>
          <w:t>ESTRUCTURAS METALICAS</w:t>
        </w:r>
        <w:r w:rsidR="00465F7D">
          <w:rPr>
            <w:noProof/>
            <w:webHidden/>
          </w:rPr>
          <w:tab/>
        </w:r>
        <w:r w:rsidR="00465F7D">
          <w:rPr>
            <w:noProof/>
            <w:webHidden/>
          </w:rPr>
          <w:fldChar w:fldCharType="begin"/>
        </w:r>
        <w:r w:rsidR="00465F7D">
          <w:rPr>
            <w:noProof/>
            <w:webHidden/>
          </w:rPr>
          <w:instrText xml:space="preserve"> PAGEREF _Toc530164961 \h </w:instrText>
        </w:r>
        <w:r w:rsidR="00465F7D">
          <w:rPr>
            <w:noProof/>
            <w:webHidden/>
          </w:rPr>
        </w:r>
        <w:r w:rsidR="00465F7D">
          <w:rPr>
            <w:noProof/>
            <w:webHidden/>
          </w:rPr>
          <w:fldChar w:fldCharType="separate"/>
        </w:r>
        <w:r w:rsidR="00465F7D">
          <w:rPr>
            <w:noProof/>
            <w:webHidden/>
          </w:rPr>
          <w:t>27</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62" w:history="1">
        <w:r w:rsidR="00465F7D" w:rsidRPr="00092E11">
          <w:rPr>
            <w:rStyle w:val="Hipervnculo"/>
            <w:noProof/>
            <w:lang w:val="es-BO"/>
          </w:rPr>
          <w:t>6.1</w:t>
        </w:r>
        <w:r w:rsidR="00465F7D">
          <w:rPr>
            <w:rFonts w:asciiTheme="minorHAnsi" w:eastAsiaTheme="minorEastAsia" w:hAnsiTheme="minorHAnsi" w:cstheme="minorBidi"/>
            <w:noProof/>
            <w:szCs w:val="22"/>
          </w:rPr>
          <w:tab/>
        </w:r>
        <w:r w:rsidR="00465F7D" w:rsidRPr="00092E11">
          <w:rPr>
            <w:rStyle w:val="Hipervnculo"/>
            <w:noProof/>
          </w:rPr>
          <w:t>CARGAS</w:t>
        </w:r>
        <w:r w:rsidR="00465F7D">
          <w:rPr>
            <w:noProof/>
            <w:webHidden/>
          </w:rPr>
          <w:tab/>
        </w:r>
        <w:r w:rsidR="00465F7D">
          <w:rPr>
            <w:noProof/>
            <w:webHidden/>
          </w:rPr>
          <w:fldChar w:fldCharType="begin"/>
        </w:r>
        <w:r w:rsidR="00465F7D">
          <w:rPr>
            <w:noProof/>
            <w:webHidden/>
          </w:rPr>
          <w:instrText xml:space="preserve"> PAGEREF _Toc530164962 \h </w:instrText>
        </w:r>
        <w:r w:rsidR="00465F7D">
          <w:rPr>
            <w:noProof/>
            <w:webHidden/>
          </w:rPr>
        </w:r>
        <w:r w:rsidR="00465F7D">
          <w:rPr>
            <w:noProof/>
            <w:webHidden/>
          </w:rPr>
          <w:fldChar w:fldCharType="separate"/>
        </w:r>
        <w:r w:rsidR="00465F7D">
          <w:rPr>
            <w:noProof/>
            <w:webHidden/>
          </w:rPr>
          <w:t>29</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63" w:history="1">
        <w:r w:rsidR="00465F7D" w:rsidRPr="00092E11">
          <w:rPr>
            <w:rStyle w:val="Hipervnculo"/>
            <w:noProof/>
            <w:lang w:val="es-BO"/>
          </w:rPr>
          <w:t>6.2</w:t>
        </w:r>
        <w:r w:rsidR="00465F7D">
          <w:rPr>
            <w:rFonts w:asciiTheme="minorHAnsi" w:eastAsiaTheme="minorEastAsia" w:hAnsiTheme="minorHAnsi" w:cstheme="minorBidi"/>
            <w:noProof/>
            <w:szCs w:val="22"/>
          </w:rPr>
          <w:tab/>
        </w:r>
        <w:r w:rsidR="00465F7D" w:rsidRPr="00092E11">
          <w:rPr>
            <w:rStyle w:val="Hipervnculo"/>
            <w:noProof/>
          </w:rPr>
          <w:t>COMBINACIONES DE CARGA Y FACTORES DE SOBRECARGA</w:t>
        </w:r>
        <w:r w:rsidR="00465F7D">
          <w:rPr>
            <w:noProof/>
            <w:webHidden/>
          </w:rPr>
          <w:tab/>
        </w:r>
        <w:r w:rsidR="00465F7D">
          <w:rPr>
            <w:noProof/>
            <w:webHidden/>
          </w:rPr>
          <w:fldChar w:fldCharType="begin"/>
        </w:r>
        <w:r w:rsidR="00465F7D">
          <w:rPr>
            <w:noProof/>
            <w:webHidden/>
          </w:rPr>
          <w:instrText xml:space="preserve"> PAGEREF _Toc530164963 \h </w:instrText>
        </w:r>
        <w:r w:rsidR="00465F7D">
          <w:rPr>
            <w:noProof/>
            <w:webHidden/>
          </w:rPr>
        </w:r>
        <w:r w:rsidR="00465F7D">
          <w:rPr>
            <w:noProof/>
            <w:webHidden/>
          </w:rPr>
          <w:fldChar w:fldCharType="separate"/>
        </w:r>
        <w:r w:rsidR="00465F7D">
          <w:rPr>
            <w:noProof/>
            <w:webHidden/>
          </w:rPr>
          <w:t>31</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64" w:history="1">
        <w:r w:rsidR="00465F7D" w:rsidRPr="00092E11">
          <w:rPr>
            <w:rStyle w:val="Hipervnculo"/>
            <w:noProof/>
            <w:lang w:val="es-BO"/>
          </w:rPr>
          <w:t>6.3</w:t>
        </w:r>
        <w:r w:rsidR="00465F7D">
          <w:rPr>
            <w:rFonts w:asciiTheme="minorHAnsi" w:eastAsiaTheme="minorEastAsia" w:hAnsiTheme="minorHAnsi" w:cstheme="minorBidi"/>
            <w:noProof/>
            <w:szCs w:val="22"/>
          </w:rPr>
          <w:tab/>
        </w:r>
        <w:r w:rsidR="00465F7D" w:rsidRPr="00092E11">
          <w:rPr>
            <w:rStyle w:val="Hipervnculo"/>
            <w:noProof/>
          </w:rPr>
          <w:t>REVISIÓN DE LA INGENIERÍA DEL CONTRATISTA</w:t>
        </w:r>
        <w:r w:rsidR="00465F7D">
          <w:rPr>
            <w:noProof/>
            <w:webHidden/>
          </w:rPr>
          <w:tab/>
        </w:r>
        <w:r w:rsidR="00465F7D">
          <w:rPr>
            <w:noProof/>
            <w:webHidden/>
          </w:rPr>
          <w:fldChar w:fldCharType="begin"/>
        </w:r>
        <w:r w:rsidR="00465F7D">
          <w:rPr>
            <w:noProof/>
            <w:webHidden/>
          </w:rPr>
          <w:instrText xml:space="preserve"> PAGEREF _Toc530164964 \h </w:instrText>
        </w:r>
        <w:r w:rsidR="00465F7D">
          <w:rPr>
            <w:noProof/>
            <w:webHidden/>
          </w:rPr>
        </w:r>
        <w:r w:rsidR="00465F7D">
          <w:rPr>
            <w:noProof/>
            <w:webHidden/>
          </w:rPr>
          <w:fldChar w:fldCharType="separate"/>
        </w:r>
        <w:r w:rsidR="00465F7D">
          <w:rPr>
            <w:noProof/>
            <w:webHidden/>
          </w:rPr>
          <w:t>34</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65" w:history="1">
        <w:r w:rsidR="00465F7D" w:rsidRPr="00092E11">
          <w:rPr>
            <w:rStyle w:val="Hipervnculo"/>
            <w:noProof/>
            <w:lang w:val="es-BO"/>
          </w:rPr>
          <w:t>6.4</w:t>
        </w:r>
        <w:r w:rsidR="00465F7D">
          <w:rPr>
            <w:rFonts w:asciiTheme="minorHAnsi" w:eastAsiaTheme="minorEastAsia" w:hAnsiTheme="minorHAnsi" w:cstheme="minorBidi"/>
            <w:noProof/>
            <w:szCs w:val="22"/>
          </w:rPr>
          <w:tab/>
        </w:r>
        <w:r w:rsidR="00465F7D" w:rsidRPr="00092E11">
          <w:rPr>
            <w:rStyle w:val="Hipervnculo"/>
            <w:noProof/>
          </w:rPr>
          <w:t>LISTA DE DOCUMENTOS</w:t>
        </w:r>
        <w:r w:rsidR="00465F7D">
          <w:rPr>
            <w:noProof/>
            <w:webHidden/>
          </w:rPr>
          <w:tab/>
        </w:r>
        <w:r w:rsidR="00465F7D">
          <w:rPr>
            <w:noProof/>
            <w:webHidden/>
          </w:rPr>
          <w:fldChar w:fldCharType="begin"/>
        </w:r>
        <w:r w:rsidR="00465F7D">
          <w:rPr>
            <w:noProof/>
            <w:webHidden/>
          </w:rPr>
          <w:instrText xml:space="preserve"> PAGEREF _Toc530164965 \h </w:instrText>
        </w:r>
        <w:r w:rsidR="00465F7D">
          <w:rPr>
            <w:noProof/>
            <w:webHidden/>
          </w:rPr>
        </w:r>
        <w:r w:rsidR="00465F7D">
          <w:rPr>
            <w:noProof/>
            <w:webHidden/>
          </w:rPr>
          <w:fldChar w:fldCharType="separate"/>
        </w:r>
        <w:r w:rsidR="00465F7D">
          <w:rPr>
            <w:noProof/>
            <w:webHidden/>
          </w:rPr>
          <w:t>35</w:t>
        </w:r>
        <w:r w:rsidR="00465F7D">
          <w:rPr>
            <w:noProof/>
            <w:webHidden/>
          </w:rPr>
          <w:fldChar w:fldCharType="end"/>
        </w:r>
      </w:hyperlink>
    </w:p>
    <w:p w:rsidR="00465F7D" w:rsidRDefault="000C0E45">
      <w:pPr>
        <w:pStyle w:val="TDC2"/>
        <w:rPr>
          <w:rFonts w:asciiTheme="minorHAnsi" w:eastAsiaTheme="minorEastAsia" w:hAnsiTheme="minorHAnsi" w:cstheme="minorBidi"/>
          <w:noProof/>
          <w:szCs w:val="22"/>
        </w:rPr>
      </w:pPr>
      <w:hyperlink w:anchor="_Toc530164966" w:history="1">
        <w:r w:rsidR="00465F7D" w:rsidRPr="00092E11">
          <w:rPr>
            <w:rStyle w:val="Hipervnculo"/>
            <w:noProof/>
            <w:lang w:val="es-BO"/>
          </w:rPr>
          <w:t>6.5</w:t>
        </w:r>
        <w:r w:rsidR="00465F7D">
          <w:rPr>
            <w:rFonts w:asciiTheme="minorHAnsi" w:eastAsiaTheme="minorEastAsia" w:hAnsiTheme="minorHAnsi" w:cstheme="minorBidi"/>
            <w:noProof/>
            <w:szCs w:val="22"/>
          </w:rPr>
          <w:tab/>
        </w:r>
        <w:r w:rsidR="00465F7D" w:rsidRPr="00092E11">
          <w:rPr>
            <w:rStyle w:val="Hipervnculo"/>
            <w:noProof/>
          </w:rPr>
          <w:t>PLANOS</w:t>
        </w:r>
        <w:r w:rsidR="00465F7D">
          <w:rPr>
            <w:noProof/>
            <w:webHidden/>
          </w:rPr>
          <w:tab/>
        </w:r>
        <w:r w:rsidR="00465F7D">
          <w:rPr>
            <w:noProof/>
            <w:webHidden/>
          </w:rPr>
          <w:fldChar w:fldCharType="begin"/>
        </w:r>
        <w:r w:rsidR="00465F7D">
          <w:rPr>
            <w:noProof/>
            <w:webHidden/>
          </w:rPr>
          <w:instrText xml:space="preserve"> PAGEREF _Toc530164966 \h </w:instrText>
        </w:r>
        <w:r w:rsidR="00465F7D">
          <w:rPr>
            <w:noProof/>
            <w:webHidden/>
          </w:rPr>
        </w:r>
        <w:r w:rsidR="00465F7D">
          <w:rPr>
            <w:noProof/>
            <w:webHidden/>
          </w:rPr>
          <w:fldChar w:fldCharType="separate"/>
        </w:r>
        <w:r w:rsidR="00465F7D">
          <w:rPr>
            <w:noProof/>
            <w:webHidden/>
          </w:rPr>
          <w:t>36</w:t>
        </w:r>
        <w:r w:rsidR="00465F7D">
          <w:rPr>
            <w:noProof/>
            <w:webHidden/>
          </w:rPr>
          <w:fldChar w:fldCharType="end"/>
        </w:r>
      </w:hyperlink>
    </w:p>
    <w:p w:rsidR="00465F7D" w:rsidRDefault="000C0E45">
      <w:pPr>
        <w:pStyle w:val="TDC1"/>
        <w:tabs>
          <w:tab w:val="left" w:pos="993"/>
          <w:tab w:val="right" w:leader="dot" w:pos="8828"/>
        </w:tabs>
        <w:rPr>
          <w:rFonts w:asciiTheme="minorHAnsi" w:eastAsiaTheme="minorEastAsia" w:hAnsiTheme="minorHAnsi" w:cstheme="minorBidi"/>
          <w:noProof/>
          <w:szCs w:val="22"/>
        </w:rPr>
      </w:pPr>
      <w:hyperlink w:anchor="_Toc530164967" w:history="1">
        <w:r w:rsidR="00465F7D" w:rsidRPr="00092E11">
          <w:rPr>
            <w:rStyle w:val="Hipervnculo"/>
            <w:noProof/>
          </w:rPr>
          <w:t>7.</w:t>
        </w:r>
        <w:r w:rsidR="00465F7D">
          <w:rPr>
            <w:rFonts w:asciiTheme="minorHAnsi" w:eastAsiaTheme="minorEastAsia" w:hAnsiTheme="minorHAnsi" w:cstheme="minorBidi"/>
            <w:noProof/>
            <w:szCs w:val="22"/>
          </w:rPr>
          <w:tab/>
        </w:r>
        <w:r w:rsidR="00465F7D" w:rsidRPr="00092E11">
          <w:rPr>
            <w:rStyle w:val="Hipervnculo"/>
            <w:noProof/>
          </w:rPr>
          <w:t>RESPONSABILIDAD Y OBLIGACIONES DEL CONTRATISTA</w:t>
        </w:r>
        <w:r w:rsidR="00465F7D">
          <w:rPr>
            <w:noProof/>
            <w:webHidden/>
          </w:rPr>
          <w:tab/>
        </w:r>
        <w:r w:rsidR="00465F7D">
          <w:rPr>
            <w:noProof/>
            <w:webHidden/>
          </w:rPr>
          <w:fldChar w:fldCharType="begin"/>
        </w:r>
        <w:r w:rsidR="00465F7D">
          <w:rPr>
            <w:noProof/>
            <w:webHidden/>
          </w:rPr>
          <w:instrText xml:space="preserve"> PAGEREF _Toc530164967 \h </w:instrText>
        </w:r>
        <w:r w:rsidR="00465F7D">
          <w:rPr>
            <w:noProof/>
            <w:webHidden/>
          </w:rPr>
        </w:r>
        <w:r w:rsidR="00465F7D">
          <w:rPr>
            <w:noProof/>
            <w:webHidden/>
          </w:rPr>
          <w:fldChar w:fldCharType="separate"/>
        </w:r>
        <w:r w:rsidR="00465F7D">
          <w:rPr>
            <w:noProof/>
            <w:webHidden/>
          </w:rPr>
          <w:t>37</w:t>
        </w:r>
        <w:r w:rsidR="00465F7D">
          <w:rPr>
            <w:noProof/>
            <w:webHidden/>
          </w:rPr>
          <w:fldChar w:fldCharType="end"/>
        </w:r>
      </w:hyperlink>
    </w:p>
    <w:p w:rsidR="00A318CF" w:rsidRPr="0088759B" w:rsidRDefault="00B70B54" w:rsidP="00A318CF">
      <w:pPr>
        <w:tabs>
          <w:tab w:val="right" w:leader="dot" w:pos="8828"/>
        </w:tabs>
        <w:spacing w:before="0" w:after="120"/>
        <w:rPr>
          <w:lang w:val="es-PE"/>
        </w:rPr>
      </w:pPr>
      <w:r w:rsidRPr="0057554C">
        <w:rPr>
          <w:lang w:val="es-PE"/>
        </w:rPr>
        <w:fldChar w:fldCharType="end"/>
      </w:r>
    </w:p>
    <w:p w:rsidR="00A318CF" w:rsidRPr="0088759B" w:rsidRDefault="00A318CF" w:rsidP="00A318CF">
      <w:pPr>
        <w:tabs>
          <w:tab w:val="right" w:leader="dot" w:pos="8828"/>
        </w:tabs>
        <w:spacing w:before="0" w:after="120"/>
        <w:rPr>
          <w:lang w:val="es-PE"/>
        </w:rPr>
      </w:pPr>
    </w:p>
    <w:p w:rsidR="008910C9" w:rsidRPr="000264CB" w:rsidRDefault="008910C9" w:rsidP="000E7412">
      <w:pPr>
        <w:jc w:val="center"/>
        <w:rPr>
          <w:rFonts w:cs="Arial"/>
          <w:b/>
          <w:szCs w:val="22"/>
          <w:lang w:val="es-PE"/>
        </w:rPr>
      </w:pPr>
    </w:p>
    <w:p w:rsidR="00614ACB" w:rsidRPr="006D4DCF" w:rsidRDefault="00D872B7" w:rsidP="006D4DCF">
      <w:pPr>
        <w:pStyle w:val="Puesto"/>
        <w:spacing w:before="0" w:after="0"/>
        <w:rPr>
          <w:rFonts w:ascii="Arial" w:hAnsi="Arial" w:cs="Arial"/>
          <w:bCs w:val="0"/>
          <w:caps/>
          <w:kern w:val="0"/>
          <w:sz w:val="24"/>
          <w:szCs w:val="36"/>
          <w:u w:val="single"/>
          <w:lang w:val="es-ES" w:eastAsia="en-US"/>
        </w:rPr>
      </w:pPr>
      <w:r w:rsidRPr="0088759B">
        <w:rPr>
          <w:szCs w:val="22"/>
          <w:u w:val="single"/>
          <w:lang w:val="es-PE"/>
        </w:rPr>
        <w:br w:type="page"/>
      </w:r>
      <w:r w:rsidR="00614ACB" w:rsidRPr="006D4DCF">
        <w:rPr>
          <w:rFonts w:ascii="Arial" w:hAnsi="Arial" w:cs="Arial"/>
          <w:bCs w:val="0"/>
          <w:caps/>
          <w:kern w:val="0"/>
          <w:sz w:val="24"/>
          <w:szCs w:val="36"/>
          <w:u w:val="single"/>
          <w:lang w:val="es-ES" w:eastAsia="en-US"/>
        </w:rPr>
        <w:lastRenderedPageBreak/>
        <w:t>Especificaciones Técnicas de</w:t>
      </w:r>
    </w:p>
    <w:p w:rsidR="00614ACB" w:rsidRPr="006D4DCF" w:rsidRDefault="00614ACB" w:rsidP="006D4DCF">
      <w:pPr>
        <w:pStyle w:val="Puesto"/>
        <w:spacing w:before="0" w:after="0"/>
        <w:rPr>
          <w:rFonts w:ascii="Arial" w:hAnsi="Arial" w:cs="Arial"/>
          <w:bCs w:val="0"/>
          <w:caps/>
          <w:kern w:val="0"/>
          <w:sz w:val="24"/>
          <w:szCs w:val="36"/>
          <w:u w:val="single"/>
          <w:lang w:val="es-ES" w:eastAsia="en-US"/>
        </w:rPr>
      </w:pPr>
      <w:r w:rsidRPr="0088759B">
        <w:rPr>
          <w:rFonts w:ascii="Arial" w:hAnsi="Arial" w:cs="Arial"/>
          <w:bCs w:val="0"/>
          <w:caps/>
          <w:kern w:val="0"/>
          <w:sz w:val="24"/>
          <w:szCs w:val="36"/>
          <w:u w:val="single"/>
          <w:lang w:val="es-ES" w:eastAsia="en-US"/>
        </w:rPr>
        <w:t>CRITERIOS DE DISEÑO OBRAS CIVILES</w:t>
      </w:r>
    </w:p>
    <w:p w:rsidR="00785198" w:rsidRPr="0088759B" w:rsidRDefault="0027260A" w:rsidP="00D00525">
      <w:pPr>
        <w:pStyle w:val="Ttulo1"/>
        <w:rPr>
          <w:lang w:val="es-PE"/>
        </w:rPr>
      </w:pPr>
      <w:bookmarkStart w:id="1" w:name="_Toc402864642"/>
      <w:bookmarkStart w:id="2" w:name="_Toc402864643"/>
      <w:bookmarkStart w:id="3" w:name="_Toc402864644"/>
      <w:bookmarkStart w:id="4" w:name="_Toc402864645"/>
      <w:bookmarkStart w:id="5" w:name="_Toc402864646"/>
      <w:bookmarkStart w:id="6" w:name="_Toc397344742"/>
      <w:bookmarkStart w:id="7" w:name="_Toc398114294"/>
      <w:bookmarkStart w:id="8" w:name="_Toc440030022"/>
      <w:bookmarkStart w:id="9" w:name="_Toc530164933"/>
      <w:bookmarkStart w:id="10" w:name="_Toc366254924"/>
      <w:bookmarkEnd w:id="1"/>
      <w:bookmarkEnd w:id="2"/>
      <w:bookmarkEnd w:id="3"/>
      <w:bookmarkEnd w:id="4"/>
      <w:bookmarkEnd w:id="5"/>
      <w:r w:rsidRPr="0088759B">
        <w:t>INTRODUCCIÓN Y NORMATIVA</w:t>
      </w:r>
      <w:bookmarkEnd w:id="6"/>
      <w:bookmarkEnd w:id="7"/>
      <w:bookmarkEnd w:id="8"/>
      <w:bookmarkEnd w:id="9"/>
      <w:r w:rsidR="0081789C" w:rsidRPr="0088759B">
        <w:rPr>
          <w:lang w:val="es-PE"/>
        </w:rPr>
        <w:t xml:space="preserve"> </w:t>
      </w:r>
    </w:p>
    <w:p w:rsidR="00FB480A" w:rsidRPr="00785E08" w:rsidRDefault="00704C8E" w:rsidP="0027260A">
      <w:pPr>
        <w:spacing w:line="360" w:lineRule="auto"/>
        <w:rPr>
          <w:rFonts w:cs="Arial"/>
          <w:sz w:val="20"/>
          <w:szCs w:val="20"/>
          <w:lang w:val="es-BO"/>
        </w:rPr>
      </w:pPr>
      <w:bookmarkStart w:id="11" w:name="_Toc440030023"/>
      <w:r w:rsidRPr="0088759B">
        <w:rPr>
          <w:rFonts w:cs="Arial"/>
          <w:sz w:val="20"/>
          <w:szCs w:val="20"/>
        </w:rPr>
        <w:t xml:space="preserve">Este documento presenta los principales criterios de diseño a partir de los cuales se realizarán las obras civiles requeridas en las </w:t>
      </w:r>
      <w:r w:rsidR="008C0645" w:rsidRPr="000264CB">
        <w:rPr>
          <w:rFonts w:cs="Arial"/>
          <w:sz w:val="20"/>
          <w:szCs w:val="20"/>
        </w:rPr>
        <w:t>subestac</w:t>
      </w:r>
      <w:r w:rsidR="00690663">
        <w:rPr>
          <w:rFonts w:cs="Arial"/>
          <w:sz w:val="20"/>
          <w:szCs w:val="20"/>
        </w:rPr>
        <w:t xml:space="preserve">iones Padilla, Monteagudo y Camiri </w:t>
      </w:r>
      <w:r w:rsidRPr="00C55295">
        <w:rPr>
          <w:rFonts w:cs="Arial"/>
          <w:sz w:val="20"/>
          <w:szCs w:val="20"/>
        </w:rPr>
        <w:t xml:space="preserve">dentro del Proyecto </w:t>
      </w:r>
      <w:r w:rsidR="00690663">
        <w:rPr>
          <w:rFonts w:cs="Arial"/>
          <w:sz w:val="20"/>
          <w:szCs w:val="20"/>
        </w:rPr>
        <w:t>Interconexión de Camiri al SIN</w:t>
      </w:r>
      <w:r w:rsidRPr="00785E08">
        <w:rPr>
          <w:sz w:val="20"/>
          <w:szCs w:val="20"/>
        </w:rPr>
        <w:t>.</w:t>
      </w:r>
    </w:p>
    <w:p w:rsidR="00495B95" w:rsidRPr="006D4DCF" w:rsidRDefault="004E4829" w:rsidP="006D4DCF">
      <w:pPr>
        <w:pStyle w:val="Normal1"/>
        <w:ind w:left="0" w:firstLine="0"/>
        <w:rPr>
          <w:rFonts w:ascii="Arial" w:hAnsi="Arial" w:cs="Arial"/>
          <w:sz w:val="20"/>
        </w:rPr>
      </w:pPr>
      <w:r w:rsidRPr="006D4DCF">
        <w:rPr>
          <w:rFonts w:ascii="Arial" w:hAnsi="Arial" w:cs="Arial"/>
          <w:sz w:val="20"/>
        </w:rPr>
        <w:t xml:space="preserve">El Contratista es responsable de la elaboración de recomendaciones técnicas en temas de tipos de materiales y temas constructivos, especial énfasis en nivel freático elevado, tomando como base las presentes especificaciones técnicas; siendo cualquier cambio o modificación a las especificaciones, una mejora a la práctica de la ingeniería civil y sólo se considerará si </w:t>
      </w:r>
      <w:r w:rsidR="00690663">
        <w:rPr>
          <w:rFonts w:ascii="Arial" w:hAnsi="Arial" w:cs="Arial"/>
          <w:sz w:val="20"/>
        </w:rPr>
        <w:t xml:space="preserve">ENDE CORPORACIÓN </w:t>
      </w:r>
      <w:r w:rsidRPr="006D4DCF">
        <w:rPr>
          <w:rFonts w:ascii="Arial" w:hAnsi="Arial" w:cs="Arial"/>
          <w:sz w:val="20"/>
        </w:rPr>
        <w:t>la aprueba. No existe reajuste de precios ni plazo por una mejora en los materiales de construcción o temas constructivos en general.</w:t>
      </w:r>
    </w:p>
    <w:p w:rsidR="0027260A" w:rsidRPr="00C55295" w:rsidRDefault="00495B95" w:rsidP="006D4DCF">
      <w:pPr>
        <w:pStyle w:val="Normal1"/>
        <w:spacing w:after="0"/>
        <w:ind w:left="0" w:firstLine="0"/>
        <w:rPr>
          <w:rFonts w:ascii="Arial" w:hAnsi="Arial" w:cs="Arial"/>
          <w:sz w:val="20"/>
        </w:rPr>
      </w:pPr>
      <w:r w:rsidRPr="0088759B">
        <w:rPr>
          <w:rFonts w:ascii="Arial" w:hAnsi="Arial" w:cs="Arial"/>
          <w:sz w:val="20"/>
        </w:rPr>
        <w:t xml:space="preserve">Las especificaciones o normas bajo las cuales se deben ejecutar las obras se presentan en los diferentes módulos de Especificaciones de Obra Civil, o en los planos, o en las Normas Bolivianas y deben estar acorde con los requerimientos del Estudio de Evaluación de Impacto Ambiental (EEIA) y con las resoluciones vigentes expedidas por el Ministerio del Medio Ambiente y Agua. </w:t>
      </w:r>
      <w:r w:rsidR="0027260A" w:rsidRPr="00C55295">
        <w:rPr>
          <w:rFonts w:ascii="Arial" w:hAnsi="Arial" w:cs="Arial"/>
          <w:sz w:val="20"/>
        </w:rPr>
        <w:t xml:space="preserve">Son documentos complementarios a estas especificaciones: </w:t>
      </w:r>
    </w:p>
    <w:p w:rsidR="00CE17D9" w:rsidRPr="00785E08" w:rsidRDefault="00CE17D9" w:rsidP="006D4DCF">
      <w:pPr>
        <w:pStyle w:val="Vieta1"/>
        <w:spacing w:before="0" w:beforeAutospacing="0" w:line="276" w:lineRule="auto"/>
        <w:rPr>
          <w:rFonts w:ascii="Arial" w:hAnsi="Arial" w:cs="Arial"/>
          <w:sz w:val="20"/>
          <w:szCs w:val="20"/>
        </w:rPr>
      </w:pPr>
      <w:r w:rsidRPr="00785E08">
        <w:rPr>
          <w:rFonts w:ascii="Arial" w:hAnsi="Arial" w:cs="Arial"/>
          <w:sz w:val="20"/>
          <w:szCs w:val="20"/>
        </w:rPr>
        <w:t>ESTUDIO DE GEOTECNIA</w:t>
      </w:r>
    </w:p>
    <w:p w:rsidR="0027260A" w:rsidRPr="00785E08" w:rsidRDefault="0027260A" w:rsidP="006D4DCF">
      <w:pPr>
        <w:pStyle w:val="Vieta1"/>
        <w:spacing w:line="276" w:lineRule="auto"/>
        <w:rPr>
          <w:rFonts w:ascii="Arial" w:hAnsi="Arial" w:cs="Arial"/>
          <w:sz w:val="20"/>
          <w:szCs w:val="20"/>
        </w:rPr>
      </w:pPr>
      <w:r w:rsidRPr="00785E08">
        <w:rPr>
          <w:rFonts w:ascii="Arial" w:hAnsi="Arial" w:cs="Arial"/>
          <w:sz w:val="20"/>
          <w:szCs w:val="20"/>
        </w:rPr>
        <w:t>OBRAS CIVILES GENERALES</w:t>
      </w:r>
    </w:p>
    <w:p w:rsidR="0027260A" w:rsidRPr="00785E08" w:rsidRDefault="0027260A" w:rsidP="006D4DCF">
      <w:pPr>
        <w:pStyle w:val="Vieta1"/>
        <w:spacing w:line="276" w:lineRule="auto"/>
        <w:rPr>
          <w:rFonts w:ascii="Arial" w:hAnsi="Arial" w:cs="Arial"/>
          <w:sz w:val="20"/>
          <w:szCs w:val="20"/>
        </w:rPr>
      </w:pPr>
      <w:r w:rsidRPr="00785E08">
        <w:rPr>
          <w:rFonts w:ascii="Arial" w:hAnsi="Arial" w:cs="Arial"/>
          <w:sz w:val="20"/>
          <w:szCs w:val="20"/>
        </w:rPr>
        <w:t>MOVIMIENTO DE TIERRAS</w:t>
      </w:r>
    </w:p>
    <w:p w:rsidR="0027260A" w:rsidRPr="00785E08" w:rsidRDefault="0027260A" w:rsidP="006D4DCF">
      <w:pPr>
        <w:pStyle w:val="Vieta1"/>
        <w:spacing w:line="276" w:lineRule="auto"/>
        <w:rPr>
          <w:rFonts w:ascii="Arial" w:hAnsi="Arial" w:cs="Arial"/>
          <w:sz w:val="20"/>
          <w:szCs w:val="20"/>
        </w:rPr>
      </w:pPr>
      <w:r w:rsidRPr="00785E08">
        <w:rPr>
          <w:rFonts w:ascii="Arial" w:hAnsi="Arial" w:cs="Arial"/>
          <w:sz w:val="20"/>
          <w:szCs w:val="20"/>
        </w:rPr>
        <w:t>OBRAS CIVILES GENERALES</w:t>
      </w:r>
    </w:p>
    <w:p w:rsidR="0027260A" w:rsidRPr="00785E08" w:rsidRDefault="0027260A" w:rsidP="006D4DCF">
      <w:pPr>
        <w:pStyle w:val="Vieta1"/>
        <w:spacing w:line="276" w:lineRule="auto"/>
        <w:rPr>
          <w:rFonts w:ascii="Arial" w:hAnsi="Arial" w:cs="Arial"/>
          <w:sz w:val="20"/>
          <w:szCs w:val="20"/>
        </w:rPr>
      </w:pPr>
      <w:r w:rsidRPr="00785E08">
        <w:rPr>
          <w:rFonts w:ascii="Arial" w:hAnsi="Arial" w:cs="Arial"/>
          <w:sz w:val="20"/>
          <w:szCs w:val="20"/>
        </w:rPr>
        <w:t>CANALIZACIONES Y DRENAJES</w:t>
      </w:r>
    </w:p>
    <w:p w:rsidR="0027260A" w:rsidRPr="00370EB8" w:rsidRDefault="0027260A" w:rsidP="006D4DCF">
      <w:pPr>
        <w:pStyle w:val="Vieta1"/>
        <w:spacing w:line="276" w:lineRule="auto"/>
        <w:rPr>
          <w:rFonts w:ascii="Arial" w:hAnsi="Arial" w:cs="Arial"/>
          <w:sz w:val="20"/>
          <w:szCs w:val="20"/>
        </w:rPr>
      </w:pPr>
      <w:r w:rsidRPr="00370EB8">
        <w:rPr>
          <w:rFonts w:ascii="Arial" w:hAnsi="Arial" w:cs="Arial"/>
          <w:sz w:val="20"/>
          <w:szCs w:val="20"/>
        </w:rPr>
        <w:t>OBRAS CIVILES COMPLEMENTARIAS</w:t>
      </w:r>
    </w:p>
    <w:p w:rsidR="0027260A" w:rsidRPr="00370EB8" w:rsidRDefault="0027260A" w:rsidP="0027260A">
      <w:pPr>
        <w:widowControl w:val="0"/>
        <w:autoSpaceDE w:val="0"/>
        <w:autoSpaceDN w:val="0"/>
        <w:adjustRightInd w:val="0"/>
        <w:spacing w:line="360" w:lineRule="auto"/>
        <w:rPr>
          <w:rFonts w:cs="Arial"/>
          <w:sz w:val="20"/>
          <w:szCs w:val="20"/>
        </w:rPr>
      </w:pPr>
      <w:r w:rsidRPr="00370EB8">
        <w:rPr>
          <w:rFonts w:cs="Arial"/>
          <w:sz w:val="20"/>
          <w:szCs w:val="20"/>
        </w:rPr>
        <w:t>Los diseños serán realizados por el contratista con base en las Especificaciones Técnicas del Proyecto y a las siguientes normativas:</w:t>
      </w:r>
    </w:p>
    <w:p w:rsidR="0027260A" w:rsidRPr="00370EB8" w:rsidRDefault="0027260A" w:rsidP="006D4DCF">
      <w:pPr>
        <w:widowControl w:val="0"/>
        <w:numPr>
          <w:ilvl w:val="0"/>
          <w:numId w:val="14"/>
        </w:numPr>
        <w:autoSpaceDE w:val="0"/>
        <w:autoSpaceDN w:val="0"/>
        <w:adjustRightInd w:val="0"/>
        <w:spacing w:before="0" w:after="120" w:line="276" w:lineRule="auto"/>
        <w:rPr>
          <w:rFonts w:cs="Arial"/>
          <w:sz w:val="20"/>
          <w:szCs w:val="20"/>
        </w:rPr>
      </w:pPr>
      <w:r w:rsidRPr="00370EB8">
        <w:rPr>
          <w:rFonts w:cs="Arial"/>
          <w:sz w:val="20"/>
          <w:szCs w:val="20"/>
        </w:rPr>
        <w:t xml:space="preserve">Norma Boliviana de Diseño Sísmico – NBDS 2006 </w:t>
      </w:r>
    </w:p>
    <w:p w:rsidR="0027260A" w:rsidRPr="00A20C2B" w:rsidRDefault="0027260A" w:rsidP="006D4DCF">
      <w:pPr>
        <w:widowControl w:val="0"/>
        <w:numPr>
          <w:ilvl w:val="0"/>
          <w:numId w:val="14"/>
        </w:numPr>
        <w:autoSpaceDE w:val="0"/>
        <w:autoSpaceDN w:val="0"/>
        <w:adjustRightInd w:val="0"/>
        <w:spacing w:before="0" w:after="120" w:line="276" w:lineRule="auto"/>
        <w:rPr>
          <w:rFonts w:cs="Arial"/>
          <w:sz w:val="20"/>
          <w:szCs w:val="20"/>
        </w:rPr>
      </w:pPr>
      <w:r w:rsidRPr="00A20C2B">
        <w:rPr>
          <w:rFonts w:cs="Arial"/>
          <w:sz w:val="20"/>
          <w:szCs w:val="20"/>
        </w:rPr>
        <w:t>American Concrete Institute – ACI 318-11 o superior</w:t>
      </w:r>
    </w:p>
    <w:p w:rsidR="0027260A" w:rsidRPr="002D2EFB" w:rsidRDefault="0027260A" w:rsidP="006D4DCF">
      <w:pPr>
        <w:widowControl w:val="0"/>
        <w:numPr>
          <w:ilvl w:val="0"/>
          <w:numId w:val="14"/>
        </w:numPr>
        <w:autoSpaceDE w:val="0"/>
        <w:autoSpaceDN w:val="0"/>
        <w:adjustRightInd w:val="0"/>
        <w:spacing w:before="0" w:after="120" w:line="276" w:lineRule="auto"/>
        <w:rPr>
          <w:rFonts w:cs="Arial"/>
          <w:sz w:val="20"/>
          <w:szCs w:val="20"/>
        </w:rPr>
      </w:pPr>
      <w:r w:rsidRPr="002D2EFB">
        <w:rPr>
          <w:rFonts w:cs="Arial"/>
          <w:sz w:val="20"/>
          <w:szCs w:val="20"/>
        </w:rPr>
        <w:t>Uniform Building Code 1997.</w:t>
      </w:r>
    </w:p>
    <w:p w:rsidR="0027260A" w:rsidRPr="002D2EFB" w:rsidRDefault="0027260A" w:rsidP="006D4DCF">
      <w:pPr>
        <w:widowControl w:val="0"/>
        <w:numPr>
          <w:ilvl w:val="0"/>
          <w:numId w:val="14"/>
        </w:numPr>
        <w:autoSpaceDE w:val="0"/>
        <w:autoSpaceDN w:val="0"/>
        <w:adjustRightInd w:val="0"/>
        <w:spacing w:before="0" w:after="120" w:line="276" w:lineRule="auto"/>
        <w:rPr>
          <w:rFonts w:cs="Arial"/>
          <w:sz w:val="20"/>
          <w:szCs w:val="20"/>
        </w:rPr>
      </w:pPr>
      <w:r w:rsidRPr="002D2EFB">
        <w:rPr>
          <w:rFonts w:cs="Arial"/>
          <w:sz w:val="20"/>
          <w:szCs w:val="20"/>
        </w:rPr>
        <w:t>International Building Code 2003.</w:t>
      </w:r>
    </w:p>
    <w:p w:rsidR="0027260A" w:rsidRPr="002D53A2"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2D53A2">
        <w:rPr>
          <w:rFonts w:cs="Arial"/>
          <w:sz w:val="20"/>
          <w:szCs w:val="20"/>
          <w:lang w:val="en-US"/>
        </w:rPr>
        <w:t xml:space="preserve">AASHTO: American Association of State Highway and Transportation Officials. </w:t>
      </w:r>
    </w:p>
    <w:p w:rsidR="0027260A" w:rsidRPr="002C5A69"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2C5A69">
        <w:rPr>
          <w:rFonts w:cs="Arial"/>
          <w:sz w:val="20"/>
          <w:szCs w:val="20"/>
          <w:lang w:val="en-US"/>
        </w:rPr>
        <w:t xml:space="preserve">AASHO: Standard Specification for Highway Materials and Methods of Sampling and Testing. </w:t>
      </w:r>
    </w:p>
    <w:p w:rsidR="0027260A" w:rsidRPr="002C5A69"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2C5A69">
        <w:rPr>
          <w:rFonts w:cs="Arial"/>
          <w:sz w:val="20"/>
          <w:szCs w:val="20"/>
          <w:lang w:val="en-US"/>
        </w:rPr>
        <w:t xml:space="preserve">ISC: American Institute of Steel Construction. </w:t>
      </w:r>
    </w:p>
    <w:p w:rsidR="0027260A" w:rsidRPr="0088759B"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88759B">
        <w:rPr>
          <w:rFonts w:cs="Arial"/>
          <w:sz w:val="20"/>
          <w:szCs w:val="20"/>
          <w:lang w:val="en-US"/>
        </w:rPr>
        <w:lastRenderedPageBreak/>
        <w:t xml:space="preserve">AISI: American Iron and Steel Institute. </w:t>
      </w:r>
    </w:p>
    <w:p w:rsidR="0027260A" w:rsidRPr="0088759B"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88759B">
        <w:rPr>
          <w:rFonts w:cs="Arial"/>
          <w:sz w:val="20"/>
          <w:szCs w:val="20"/>
          <w:lang w:val="en-US"/>
        </w:rPr>
        <w:t xml:space="preserve">ASCE: American Society of Civil Engineers. </w:t>
      </w:r>
    </w:p>
    <w:p w:rsidR="0027260A" w:rsidRPr="0088759B"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6D4DCF">
        <w:rPr>
          <w:rFonts w:cs="Arial"/>
          <w:sz w:val="20"/>
          <w:szCs w:val="20"/>
          <w:lang w:val="en-US"/>
        </w:rPr>
        <w:t>Norma ASCE-74.</w:t>
      </w:r>
      <w:r w:rsidRPr="0088759B">
        <w:rPr>
          <w:rFonts w:cs="Arial"/>
          <w:sz w:val="20"/>
          <w:szCs w:val="20"/>
          <w:lang w:val="en-US"/>
        </w:rPr>
        <w:t xml:space="preserve">ASTM: American Society for Testing and Materials. </w:t>
      </w:r>
    </w:p>
    <w:p w:rsidR="0027260A" w:rsidRPr="000264CB" w:rsidRDefault="0027260A" w:rsidP="006D4DCF">
      <w:pPr>
        <w:widowControl w:val="0"/>
        <w:numPr>
          <w:ilvl w:val="0"/>
          <w:numId w:val="14"/>
        </w:numPr>
        <w:autoSpaceDE w:val="0"/>
        <w:autoSpaceDN w:val="0"/>
        <w:adjustRightInd w:val="0"/>
        <w:spacing w:before="0" w:after="120" w:line="276" w:lineRule="auto"/>
        <w:rPr>
          <w:rFonts w:cs="Arial"/>
          <w:sz w:val="20"/>
          <w:szCs w:val="20"/>
        </w:rPr>
      </w:pPr>
      <w:r w:rsidRPr="0088759B">
        <w:rPr>
          <w:rFonts w:cs="Arial"/>
          <w:sz w:val="20"/>
          <w:szCs w:val="20"/>
        </w:rPr>
        <w:t xml:space="preserve">AWS: American Welding Society. </w:t>
      </w:r>
    </w:p>
    <w:p w:rsidR="0027260A" w:rsidRPr="00C55295" w:rsidRDefault="0027260A" w:rsidP="006D4DCF">
      <w:pPr>
        <w:widowControl w:val="0"/>
        <w:numPr>
          <w:ilvl w:val="0"/>
          <w:numId w:val="14"/>
        </w:numPr>
        <w:autoSpaceDE w:val="0"/>
        <w:autoSpaceDN w:val="0"/>
        <w:adjustRightInd w:val="0"/>
        <w:spacing w:before="0" w:after="120" w:line="276" w:lineRule="auto"/>
        <w:rPr>
          <w:rFonts w:cs="Arial"/>
          <w:sz w:val="20"/>
          <w:szCs w:val="20"/>
        </w:rPr>
      </w:pPr>
      <w:r w:rsidRPr="00C55295">
        <w:rPr>
          <w:rFonts w:cs="Arial"/>
          <w:sz w:val="20"/>
          <w:szCs w:val="20"/>
        </w:rPr>
        <w:t xml:space="preserve">IES: Illuminating Engineering Society. </w:t>
      </w:r>
    </w:p>
    <w:p w:rsidR="0027260A" w:rsidRPr="00785E08"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785E08">
        <w:rPr>
          <w:rFonts w:cs="Arial"/>
          <w:sz w:val="20"/>
          <w:szCs w:val="20"/>
          <w:lang w:val="en-US"/>
        </w:rPr>
        <w:t xml:space="preserve">IEC: International Electro technical Commission. </w:t>
      </w:r>
    </w:p>
    <w:p w:rsidR="0027260A" w:rsidRPr="00785E08" w:rsidRDefault="0027260A" w:rsidP="006D4DCF">
      <w:pPr>
        <w:widowControl w:val="0"/>
        <w:numPr>
          <w:ilvl w:val="0"/>
          <w:numId w:val="14"/>
        </w:numPr>
        <w:autoSpaceDE w:val="0"/>
        <w:autoSpaceDN w:val="0"/>
        <w:adjustRightInd w:val="0"/>
        <w:spacing w:before="0" w:after="120" w:line="276" w:lineRule="auto"/>
        <w:rPr>
          <w:rFonts w:cs="Arial"/>
          <w:sz w:val="20"/>
          <w:szCs w:val="20"/>
          <w:lang w:val="en-US"/>
        </w:rPr>
      </w:pPr>
      <w:r w:rsidRPr="00785E08">
        <w:rPr>
          <w:rFonts w:cs="Arial"/>
          <w:sz w:val="20"/>
          <w:szCs w:val="20"/>
          <w:lang w:val="en-US"/>
        </w:rPr>
        <w:t xml:space="preserve">NFPA: National Fire Protection Association. </w:t>
      </w:r>
    </w:p>
    <w:p w:rsidR="000E76DD" w:rsidRPr="00787722" w:rsidRDefault="0027260A" w:rsidP="00787722">
      <w:pPr>
        <w:widowControl w:val="0"/>
        <w:numPr>
          <w:ilvl w:val="0"/>
          <w:numId w:val="14"/>
        </w:numPr>
        <w:autoSpaceDE w:val="0"/>
        <w:autoSpaceDN w:val="0"/>
        <w:adjustRightInd w:val="0"/>
        <w:spacing w:before="0" w:after="120" w:line="276" w:lineRule="auto"/>
        <w:rPr>
          <w:rFonts w:cs="Arial"/>
          <w:sz w:val="20"/>
          <w:szCs w:val="20"/>
          <w:lang w:val="en-US"/>
        </w:rPr>
      </w:pPr>
      <w:r w:rsidRPr="00787722">
        <w:rPr>
          <w:rFonts w:cs="Arial"/>
          <w:sz w:val="20"/>
          <w:szCs w:val="20"/>
          <w:lang w:val="en-US"/>
        </w:rPr>
        <w:t>A</w:t>
      </w:r>
      <w:r w:rsidR="003E1E63" w:rsidRPr="00787722">
        <w:rPr>
          <w:rFonts w:cs="Arial"/>
          <w:sz w:val="20"/>
          <w:szCs w:val="20"/>
          <w:lang w:val="en-US"/>
        </w:rPr>
        <w:t>pplied</w:t>
      </w:r>
      <w:r w:rsidRPr="00787722">
        <w:rPr>
          <w:rFonts w:cs="Arial"/>
          <w:sz w:val="20"/>
          <w:szCs w:val="20"/>
          <w:lang w:val="en-US"/>
        </w:rPr>
        <w:t xml:space="preserve"> H</w:t>
      </w:r>
      <w:r w:rsidR="003E1E63" w:rsidRPr="00787722">
        <w:rPr>
          <w:rFonts w:cs="Arial"/>
          <w:sz w:val="20"/>
          <w:szCs w:val="20"/>
          <w:lang w:val="en-US"/>
        </w:rPr>
        <w:t>ydrology</w:t>
      </w:r>
      <w:r w:rsidRPr="00787722">
        <w:rPr>
          <w:rFonts w:cs="Arial"/>
          <w:sz w:val="20"/>
          <w:szCs w:val="20"/>
          <w:lang w:val="en-US"/>
        </w:rPr>
        <w:t>, Ven Te Chow &amp; Larry W. Mays</w:t>
      </w:r>
      <w:bookmarkStart w:id="12" w:name="_Toc487633872"/>
      <w:bookmarkEnd w:id="12"/>
    </w:p>
    <w:p w:rsidR="00861353" w:rsidRPr="0088759B" w:rsidRDefault="00861353" w:rsidP="00861353">
      <w:pPr>
        <w:pStyle w:val="Ttulo1"/>
        <w:rPr>
          <w:lang w:val="es-PE"/>
        </w:rPr>
      </w:pPr>
      <w:bookmarkStart w:id="13" w:name="_Toc530164934"/>
      <w:bookmarkStart w:id="14" w:name="_Toc440819578"/>
      <w:bookmarkEnd w:id="11"/>
      <w:r w:rsidRPr="0088759B">
        <w:t>UBICACIÓN</w:t>
      </w:r>
      <w:r w:rsidRPr="0088759B">
        <w:rPr>
          <w:lang w:val="es-PE"/>
        </w:rPr>
        <w:t xml:space="preserve"> Y CARACTERÍSTICAS AMBIENTALES DEL SITIO</w:t>
      </w:r>
      <w:bookmarkEnd w:id="13"/>
    </w:p>
    <w:p w:rsidR="00861353" w:rsidRPr="0088759B" w:rsidRDefault="00861353">
      <w:pPr>
        <w:pStyle w:val="Ttulo2"/>
        <w:rPr>
          <w:lang w:val="es-PE"/>
        </w:rPr>
      </w:pPr>
      <w:bookmarkStart w:id="15" w:name="_Toc530164935"/>
      <w:r w:rsidRPr="0088759B">
        <w:t>UBICACIÓN</w:t>
      </w:r>
      <w:r w:rsidRPr="0088759B">
        <w:rPr>
          <w:lang w:val="es-PE"/>
        </w:rPr>
        <w:t xml:space="preserve"> GEOGRÁFICA</w:t>
      </w:r>
      <w:bookmarkEnd w:id="15"/>
    </w:p>
    <w:p w:rsidR="00270F16" w:rsidRPr="00270F16" w:rsidRDefault="00270F16" w:rsidP="00270F16">
      <w:pPr>
        <w:pStyle w:val="Prrafodelista"/>
        <w:numPr>
          <w:ilvl w:val="0"/>
          <w:numId w:val="2"/>
        </w:numPr>
        <w:tabs>
          <w:tab w:val="left" w:pos="993"/>
        </w:tabs>
        <w:contextualSpacing w:val="0"/>
        <w:rPr>
          <w:rFonts w:cs="Arial"/>
          <w:sz w:val="20"/>
          <w:szCs w:val="20"/>
          <w:lang w:val="es-PE"/>
        </w:rPr>
      </w:pPr>
      <w:r w:rsidRPr="00270F16">
        <w:rPr>
          <w:rFonts w:cs="Arial"/>
          <w:b/>
          <w:sz w:val="20"/>
          <w:szCs w:val="20"/>
          <w:lang w:val="es-PE"/>
        </w:rPr>
        <w:t xml:space="preserve">Subestación Padilla 115 kV:  </w:t>
      </w:r>
    </w:p>
    <w:p w:rsidR="00270F16" w:rsidRPr="00270F16" w:rsidRDefault="00270F16" w:rsidP="00270F16">
      <w:pPr>
        <w:tabs>
          <w:tab w:val="left" w:pos="993"/>
        </w:tabs>
        <w:ind w:left="633"/>
        <w:rPr>
          <w:rFonts w:cs="Arial"/>
          <w:sz w:val="20"/>
          <w:szCs w:val="20"/>
          <w:lang w:val="es-PE"/>
        </w:rPr>
      </w:pPr>
      <w:r w:rsidRPr="00270F16">
        <w:rPr>
          <w:rFonts w:cs="Arial"/>
          <w:sz w:val="20"/>
          <w:szCs w:val="20"/>
          <w:lang w:val="es-PE"/>
        </w:rPr>
        <w:t>El terreno de la subestación es de propiedad de ENDE CORPORACIÓN, se encuentra ubicado en provincia de Tomina, en el departamento de Chuquisaca, al sudeste del país. Las coordenadas en UTM son: Zona 20 K; Este 362826,38 mE; Norte 7863113,31 mS.</w:t>
      </w:r>
    </w:p>
    <w:p w:rsidR="00270F16" w:rsidRPr="00270F16" w:rsidRDefault="00CF141A" w:rsidP="00270F16">
      <w:pPr>
        <w:pStyle w:val="Prrafodelista"/>
        <w:tabs>
          <w:tab w:val="left" w:pos="0"/>
        </w:tabs>
        <w:ind w:left="0"/>
        <w:contextualSpacing w:val="0"/>
        <w:jc w:val="center"/>
        <w:rPr>
          <w:rFonts w:cs="Arial"/>
          <w:sz w:val="20"/>
          <w:szCs w:val="20"/>
          <w:lang w:val="es-PE"/>
        </w:rPr>
      </w:pPr>
      <w:r>
        <w:rPr>
          <w:rFonts w:cs="Arial"/>
          <w:noProof/>
          <w:sz w:val="20"/>
          <w:szCs w:val="20"/>
          <w:lang w:val="es-BO" w:eastAsia="es-BO"/>
        </w:rPr>
        <mc:AlternateContent>
          <mc:Choice Requires="wps">
            <w:drawing>
              <wp:anchor distT="0" distB="0" distL="114300" distR="114300" simplePos="0" relativeHeight="251662336" behindDoc="0" locked="0" layoutInCell="1" allowOverlap="1">
                <wp:simplePos x="0" y="0"/>
                <wp:positionH relativeFrom="column">
                  <wp:posOffset>1964055</wp:posOffset>
                </wp:positionH>
                <wp:positionV relativeFrom="paragraph">
                  <wp:posOffset>3311525</wp:posOffset>
                </wp:positionV>
                <wp:extent cx="423545" cy="358140"/>
                <wp:effectExtent l="19050" t="19050" r="14605" b="22860"/>
                <wp:wrapNone/>
                <wp:docPr id="13"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58140"/>
                        </a:xfrm>
                        <a:prstGeom prst="ellipse">
                          <a:avLst/>
                        </a:prstGeom>
                        <a:solidFill>
                          <a:srgbClr val="FFFF99">
                            <a:alpha val="20000"/>
                          </a:srgbClr>
                        </a:solidFill>
                        <a:ln w="38100">
                          <a:solidFill>
                            <a:srgbClr val="FF0000"/>
                          </a:solidFill>
                          <a:prstDash val="sysDot"/>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A5CA757" id="Elipse 4" o:spid="_x0000_s1026" style="position:absolute;margin-left:154.65pt;margin-top:260.75pt;width:33.3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" fillcolor="#ff9" strokecolor="red" strokeweight="3pt">
                <v:fill opacity="13107f"/>
                <v:stroke dashstyle="1 1"/>
              </v:oval>
            </w:pict>
          </mc:Fallback>
        </mc:AlternateContent>
      </w:r>
      <w:r>
        <w:rPr>
          <w:rFonts w:cs="Arial"/>
          <w:noProof/>
          <w:sz w:val="20"/>
          <w:szCs w:val="20"/>
          <w:lang w:val="es-BO" w:eastAsia="es-BO"/>
        </w:rPr>
        <mc:AlternateContent>
          <mc:Choice Requires="wps">
            <w:drawing>
              <wp:anchor distT="0" distB="0" distL="114300" distR="114300" simplePos="0" relativeHeight="251661312" behindDoc="0" locked="0" layoutInCell="1" allowOverlap="1">
                <wp:simplePos x="0" y="0"/>
                <wp:positionH relativeFrom="column">
                  <wp:posOffset>1634490</wp:posOffset>
                </wp:positionH>
                <wp:positionV relativeFrom="paragraph">
                  <wp:posOffset>3197225</wp:posOffset>
                </wp:positionV>
                <wp:extent cx="307975" cy="139065"/>
                <wp:effectExtent l="5715" t="73025" r="0" b="6413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3051">
                          <a:off x="0" y="0"/>
                          <a:ext cx="307975" cy="139065"/>
                        </a:xfrm>
                        <a:prstGeom prst="stripedRightArrow">
                          <a:avLst>
                            <a:gd name="adj1" fmla="val 50000"/>
                            <a:gd name="adj2" fmla="val 41862"/>
                          </a:avLst>
                        </a:prstGeom>
                        <a:solidFill>
                          <a:srgbClr val="FFFF0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4AED6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128.7pt;margin-top:251.75pt;width:24.25pt;height:10.95pt;rotation:260292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" adj="17517" fillcolor="yellow">
                <v:fill opacity="32896f"/>
              </v:shape>
            </w:pict>
          </mc:Fallback>
        </mc:AlternateContent>
      </w:r>
      <w:r>
        <w:rPr>
          <w:rFonts w:cs="Arial"/>
          <w:noProof/>
          <w:sz w:val="20"/>
          <w:szCs w:val="20"/>
          <w:lang w:val="es-BO" w:eastAsia="es-BO"/>
        </w:rPr>
        <mc:AlternateContent>
          <mc:Choice Requires="wps">
            <w:drawing>
              <wp:anchor distT="0" distB="0" distL="114300" distR="114300" simplePos="0" relativeHeight="251660288" behindDoc="0" locked="0" layoutInCell="1" allowOverlap="1">
                <wp:simplePos x="0" y="0"/>
                <wp:positionH relativeFrom="column">
                  <wp:posOffset>369570</wp:posOffset>
                </wp:positionH>
                <wp:positionV relativeFrom="paragraph">
                  <wp:posOffset>2623820</wp:posOffset>
                </wp:positionV>
                <wp:extent cx="1261110" cy="573405"/>
                <wp:effectExtent l="19050" t="19050" r="15240" b="1714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3405"/>
                        </a:xfrm>
                        <a:prstGeom prst="rect">
                          <a:avLst/>
                        </a:prstGeom>
                        <a:solidFill>
                          <a:srgbClr val="FFFFFF">
                            <a:alpha val="50196"/>
                          </a:srgbClr>
                        </a:solidFill>
                        <a:ln w="38100">
                          <a:solidFill>
                            <a:srgbClr val="00B050"/>
                          </a:solidFill>
                          <a:miter lim="800000"/>
                          <a:headEnd/>
                          <a:tailEnd/>
                        </a:ln>
                      </wps:spPr>
                      <wps:txbx>
                        <w:txbxContent>
                          <w:p w:rsidR="00555871" w:rsidRPr="00807C0B" w:rsidRDefault="00555871" w:rsidP="00270F16">
                            <w:pPr>
                              <w:jc w:val="center"/>
                              <w:rPr>
                                <w:b/>
                                <w:lang w:val="es-BO"/>
                              </w:rPr>
                            </w:pPr>
                            <w:r>
                              <w:rPr>
                                <w:b/>
                                <w:lang w:val="es-BO"/>
                              </w:rPr>
                              <w:t>SUBESTACIÓN PADILLA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9.1pt;margin-top:206.6pt;width:99.3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" strokecolor="#00b050" strokeweight="3pt">
                <v:fill opacity="32896f"/>
                <v:textbox>
                  <w:txbxContent>
                    <w:p w:rsidR="00555871" w:rsidRPr="00807C0B" w:rsidRDefault="00555871" w:rsidP="00270F16">
                      <w:pPr>
                        <w:jc w:val="center"/>
                        <w:rPr>
                          <w:b/>
                          <w:lang w:val="es-BO"/>
                        </w:rPr>
                      </w:pPr>
                      <w:r>
                        <w:rPr>
                          <w:b/>
                          <w:lang w:val="es-BO"/>
                        </w:rPr>
                        <w:t>SUBESTACIÓN PADILLA</w:t>
                      </w:r>
                    </w:p>
                  </w:txbxContent>
                </v:textbox>
              </v:shape>
            </w:pict>
          </mc:Fallback>
        </mc:AlternateContent>
      </w:r>
      <w:r w:rsidR="00270F16" w:rsidRPr="00270F16">
        <w:rPr>
          <w:rFonts w:cs="Arial"/>
          <w:noProof/>
          <w:sz w:val="20"/>
          <w:szCs w:val="20"/>
          <w:lang w:val="es-BO" w:eastAsia="es-BO"/>
        </w:rPr>
        <w:drawing>
          <wp:inline distT="0" distB="0" distL="0" distR="0">
            <wp:extent cx="5613400" cy="3766458"/>
            <wp:effectExtent l="19050" t="0" r="635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4389" b="2638"/>
                    <a:stretch>
                      <a:fillRect/>
                    </a:stretch>
                  </pic:blipFill>
                  <pic:spPr bwMode="auto">
                    <a:xfrm>
                      <a:off x="0" y="0"/>
                      <a:ext cx="5613400" cy="3766458"/>
                    </a:xfrm>
                    <a:prstGeom prst="rect">
                      <a:avLst/>
                    </a:prstGeom>
                    <a:noFill/>
                    <a:ln w="9525">
                      <a:noFill/>
                      <a:miter lim="800000"/>
                      <a:headEnd/>
                      <a:tailEnd/>
                    </a:ln>
                  </pic:spPr>
                </pic:pic>
              </a:graphicData>
            </a:graphic>
          </wp:inline>
        </w:drawing>
      </w:r>
      <w:bookmarkStart w:id="16" w:name="_Toc530163673"/>
      <w:r w:rsidR="00270F16" w:rsidRPr="00270F16">
        <w:rPr>
          <w:rFonts w:cs="Arial"/>
          <w:sz w:val="20"/>
          <w:szCs w:val="20"/>
          <w:lang w:val="es-PE"/>
        </w:rPr>
        <w:t xml:space="preserve">Figura </w:t>
      </w:r>
      <w:r w:rsidR="00270F16" w:rsidRPr="00270F16">
        <w:rPr>
          <w:rFonts w:cs="Arial"/>
          <w:sz w:val="20"/>
          <w:szCs w:val="20"/>
          <w:lang w:val="es-PE"/>
        </w:rPr>
        <w:fldChar w:fldCharType="begin"/>
      </w:r>
      <w:r w:rsidR="00270F16" w:rsidRPr="00270F16">
        <w:rPr>
          <w:rFonts w:cs="Arial"/>
          <w:sz w:val="20"/>
          <w:szCs w:val="20"/>
          <w:lang w:val="es-PE"/>
        </w:rPr>
        <w:instrText xml:space="preserve"> SEQ Figura \* ARABIC </w:instrText>
      </w:r>
      <w:r w:rsidR="00270F16" w:rsidRPr="00270F16">
        <w:rPr>
          <w:rFonts w:cs="Arial"/>
          <w:sz w:val="20"/>
          <w:szCs w:val="20"/>
          <w:lang w:val="es-PE"/>
        </w:rPr>
        <w:fldChar w:fldCharType="separate"/>
      </w:r>
      <w:r w:rsidR="00270F16" w:rsidRPr="00270F16">
        <w:rPr>
          <w:rFonts w:cs="Arial"/>
          <w:noProof/>
          <w:sz w:val="20"/>
          <w:szCs w:val="20"/>
          <w:lang w:val="es-PE"/>
        </w:rPr>
        <w:t>1</w:t>
      </w:r>
      <w:r w:rsidR="00270F16" w:rsidRPr="00270F16">
        <w:rPr>
          <w:rFonts w:cs="Arial"/>
          <w:sz w:val="20"/>
          <w:szCs w:val="20"/>
          <w:lang w:val="es-PE"/>
        </w:rPr>
        <w:fldChar w:fldCharType="end"/>
      </w:r>
      <w:r w:rsidR="00270F16" w:rsidRPr="00270F16">
        <w:rPr>
          <w:rFonts w:cs="Arial"/>
          <w:sz w:val="20"/>
          <w:szCs w:val="20"/>
          <w:lang w:val="es-PE"/>
        </w:rPr>
        <w:t>. Localización subestación Padilla 115 kV</w:t>
      </w:r>
      <w:bookmarkEnd w:id="16"/>
    </w:p>
    <w:p w:rsidR="00270F16" w:rsidRPr="00270F16" w:rsidRDefault="00270F16" w:rsidP="00270F16">
      <w:pPr>
        <w:pStyle w:val="Prrafodelista"/>
        <w:numPr>
          <w:ilvl w:val="0"/>
          <w:numId w:val="2"/>
        </w:numPr>
        <w:tabs>
          <w:tab w:val="left" w:pos="993"/>
        </w:tabs>
        <w:contextualSpacing w:val="0"/>
        <w:rPr>
          <w:rFonts w:cs="Arial"/>
          <w:sz w:val="20"/>
          <w:szCs w:val="20"/>
          <w:lang w:val="es-PE"/>
        </w:rPr>
      </w:pPr>
      <w:r w:rsidRPr="00270F16">
        <w:rPr>
          <w:rFonts w:cs="Arial"/>
          <w:b/>
          <w:sz w:val="20"/>
          <w:szCs w:val="20"/>
          <w:lang w:val="es-PE"/>
        </w:rPr>
        <w:lastRenderedPageBreak/>
        <w:t xml:space="preserve">Subestación Monteagudo 115/24.9 kV:  </w:t>
      </w:r>
    </w:p>
    <w:p w:rsidR="00270F16" w:rsidRPr="00270F16" w:rsidRDefault="00270F16" w:rsidP="00270F16">
      <w:pPr>
        <w:tabs>
          <w:tab w:val="left" w:pos="993"/>
        </w:tabs>
        <w:ind w:left="633"/>
        <w:rPr>
          <w:rFonts w:cs="Arial"/>
          <w:sz w:val="20"/>
          <w:szCs w:val="20"/>
          <w:lang w:val="es-PE"/>
        </w:rPr>
      </w:pPr>
      <w:r w:rsidRPr="00270F16">
        <w:rPr>
          <w:rFonts w:cs="Arial"/>
          <w:sz w:val="20"/>
          <w:szCs w:val="20"/>
          <w:lang w:val="es-PE"/>
        </w:rPr>
        <w:t>La nueva subestación Monteagudo, se encuentra ubicada en la localidad de la Provincia Hernando Siles del sudoeste de Bolivia, en el departamento de Chuquisaca, rodeado de sierras montañosas que van en dirección norte-sur abundantemente cubiertas de vegetación. Las coordenadas en UTM son: Zona 20 K; Este 401357,00 mE; Norte 7811398,00 mS.</w:t>
      </w:r>
    </w:p>
    <w:p w:rsidR="00270F16" w:rsidRPr="00270F16" w:rsidRDefault="00CF141A" w:rsidP="00270F16">
      <w:pPr>
        <w:rPr>
          <w:rFonts w:cs="Arial"/>
          <w:sz w:val="20"/>
          <w:szCs w:val="20"/>
          <w:lang w:val="es-PE"/>
        </w:rPr>
      </w:pPr>
      <w:r>
        <w:rPr>
          <w:rFonts w:cs="Arial"/>
          <w:noProof/>
          <w:sz w:val="20"/>
          <w:szCs w:val="20"/>
          <w:lang w:val="es-BO" w:eastAsia="es-BO"/>
        </w:rPr>
        <mc:AlternateContent>
          <mc:Choice Requires="wps">
            <w:drawing>
              <wp:anchor distT="0" distB="0" distL="114300" distR="114300" simplePos="0" relativeHeight="251663360" behindDoc="0" locked="0" layoutInCell="1" allowOverlap="1">
                <wp:simplePos x="0" y="0"/>
                <wp:positionH relativeFrom="column">
                  <wp:posOffset>2973070</wp:posOffset>
                </wp:positionH>
                <wp:positionV relativeFrom="paragraph">
                  <wp:posOffset>1451610</wp:posOffset>
                </wp:positionV>
                <wp:extent cx="1261110" cy="573405"/>
                <wp:effectExtent l="19050" t="19050" r="15240" b="171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3405"/>
                        </a:xfrm>
                        <a:prstGeom prst="rect">
                          <a:avLst/>
                        </a:prstGeom>
                        <a:solidFill>
                          <a:srgbClr val="FFFFFF">
                            <a:alpha val="50196"/>
                          </a:srgbClr>
                        </a:solidFill>
                        <a:ln w="38100">
                          <a:solidFill>
                            <a:srgbClr val="00B050"/>
                          </a:solidFill>
                          <a:miter lim="800000"/>
                          <a:headEnd/>
                          <a:tailEnd/>
                        </a:ln>
                      </wps:spPr>
                      <wps:txbx>
                        <w:txbxContent>
                          <w:p w:rsidR="00555871" w:rsidRPr="00807C0B" w:rsidRDefault="00555871" w:rsidP="00270F16">
                            <w:pPr>
                              <w:jc w:val="center"/>
                              <w:rPr>
                                <w:b/>
                                <w:lang w:val="es-BO"/>
                              </w:rPr>
                            </w:pPr>
                            <w:r>
                              <w:rPr>
                                <w:b/>
                                <w:lang w:val="es-BO"/>
                              </w:rPr>
                              <w:t>SUBESTACIÓN MONTEAGUDO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34.1pt;margin-top:114.3pt;width:99.3pt;height:4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" strokecolor="#00b050" strokeweight="3pt">
                <v:fill opacity="32896f"/>
                <v:textbox>
                  <w:txbxContent>
                    <w:p w:rsidR="00555871" w:rsidRPr="00807C0B" w:rsidRDefault="00555871" w:rsidP="00270F16">
                      <w:pPr>
                        <w:jc w:val="center"/>
                        <w:rPr>
                          <w:b/>
                          <w:lang w:val="es-BO"/>
                        </w:rPr>
                      </w:pPr>
                      <w:r>
                        <w:rPr>
                          <w:b/>
                          <w:lang w:val="es-BO"/>
                        </w:rPr>
                        <w:t>SUBESTACIÓN MONTEAGUDO</w:t>
                      </w:r>
                    </w:p>
                  </w:txbxContent>
                </v:textbox>
              </v:shape>
            </w:pict>
          </mc:Fallback>
        </mc:AlternateContent>
      </w:r>
      <w:r>
        <w:rPr>
          <w:rFonts w:cs="Arial"/>
          <w:noProof/>
          <w:sz w:val="20"/>
          <w:szCs w:val="20"/>
          <w:lang w:val="es-BO" w:eastAsia="es-BO"/>
        </w:rPr>
        <mc:AlternateContent>
          <mc:Choice Requires="wps">
            <w:drawing>
              <wp:anchor distT="0" distB="0" distL="114300" distR="114300" simplePos="0" relativeHeight="251664384" behindDoc="0" locked="0" layoutInCell="1" allowOverlap="1">
                <wp:simplePos x="0" y="0"/>
                <wp:positionH relativeFrom="column">
                  <wp:posOffset>3350895</wp:posOffset>
                </wp:positionH>
                <wp:positionV relativeFrom="paragraph">
                  <wp:posOffset>1171575</wp:posOffset>
                </wp:positionV>
                <wp:extent cx="307975" cy="139065"/>
                <wp:effectExtent l="34925" t="10795" r="6985" b="14605"/>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236870">
                          <a:off x="0" y="0"/>
                          <a:ext cx="307975" cy="139065"/>
                        </a:xfrm>
                        <a:prstGeom prst="stripedRightArrow">
                          <a:avLst>
                            <a:gd name="adj1" fmla="val 50000"/>
                            <a:gd name="adj2" fmla="val 41862"/>
                          </a:avLst>
                        </a:prstGeom>
                        <a:solidFill>
                          <a:srgbClr val="FFFF0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E7080" id="AutoShape 9" o:spid="_x0000_s1026" type="#_x0000_t93" style="position:absolute;margin-left:263.85pt;margin-top:92.25pt;width:24.25pt;height:10.95pt;rotation:-651332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" adj="17517" fillcolor="yellow">
                <v:fill opacity="32896f"/>
              </v:shape>
            </w:pict>
          </mc:Fallback>
        </mc:AlternateContent>
      </w:r>
      <w:r>
        <w:rPr>
          <w:rFonts w:cs="Arial"/>
          <w:noProof/>
          <w:sz w:val="20"/>
          <w:szCs w:val="20"/>
          <w:lang w:val="es-BO" w:eastAsia="es-BO"/>
        </w:rPr>
        <mc:AlternateContent>
          <mc:Choice Requires="wps">
            <w:drawing>
              <wp:anchor distT="0" distB="0" distL="114300" distR="114300" simplePos="0" relativeHeight="251665408" behindDoc="0" locked="0" layoutInCell="1" allowOverlap="1">
                <wp:simplePos x="0" y="0"/>
                <wp:positionH relativeFrom="column">
                  <wp:posOffset>3182620</wp:posOffset>
                </wp:positionH>
                <wp:positionV relativeFrom="paragraph">
                  <wp:posOffset>651510</wp:posOffset>
                </wp:positionV>
                <wp:extent cx="423545" cy="358140"/>
                <wp:effectExtent l="19050" t="19050" r="14605" b="22860"/>
                <wp:wrapNone/>
                <wp:docPr id="2"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58140"/>
                        </a:xfrm>
                        <a:prstGeom prst="ellipse">
                          <a:avLst/>
                        </a:prstGeom>
                        <a:solidFill>
                          <a:srgbClr val="FFFF99">
                            <a:alpha val="20000"/>
                          </a:srgbClr>
                        </a:solidFill>
                        <a:ln w="38100">
                          <a:solidFill>
                            <a:srgbClr val="FF0000"/>
                          </a:solidFill>
                          <a:prstDash val="sysDot"/>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D944C3E" id="Elipse 4" o:spid="_x0000_s1026" style="position:absolute;margin-left:250.6pt;margin-top:51.3pt;width:33.3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" fillcolor="#ff9" strokecolor="red" strokeweight="3pt">
                <v:fill opacity="13107f"/>
                <v:stroke dashstyle="1 1"/>
              </v:oval>
            </w:pict>
          </mc:Fallback>
        </mc:AlternateContent>
      </w:r>
      <w:r w:rsidR="00270F16" w:rsidRPr="00270F16">
        <w:rPr>
          <w:rFonts w:cs="Arial"/>
          <w:noProof/>
          <w:sz w:val="20"/>
          <w:szCs w:val="20"/>
          <w:lang w:val="es-BO" w:eastAsia="es-BO"/>
        </w:rPr>
        <w:drawing>
          <wp:inline distT="0" distB="0" distL="0" distR="0">
            <wp:extent cx="5607050" cy="3752850"/>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607050" cy="3752850"/>
                    </a:xfrm>
                    <a:prstGeom prst="rect">
                      <a:avLst/>
                    </a:prstGeom>
                    <a:noFill/>
                    <a:ln w="9525">
                      <a:noFill/>
                      <a:miter lim="800000"/>
                      <a:headEnd/>
                      <a:tailEnd/>
                    </a:ln>
                  </pic:spPr>
                </pic:pic>
              </a:graphicData>
            </a:graphic>
          </wp:inline>
        </w:drawing>
      </w:r>
    </w:p>
    <w:p w:rsidR="00270F16" w:rsidRPr="00270F16" w:rsidRDefault="00270F16" w:rsidP="00270F16">
      <w:pPr>
        <w:pStyle w:val="Descripcin"/>
        <w:keepNext/>
        <w:rPr>
          <w:rFonts w:cs="Arial"/>
          <w:b w:val="0"/>
          <w:sz w:val="20"/>
          <w:lang w:val="es-PE"/>
        </w:rPr>
      </w:pPr>
      <w:bookmarkStart w:id="17" w:name="_Toc530163674"/>
      <w:r w:rsidRPr="00270F16">
        <w:rPr>
          <w:rFonts w:cs="Arial"/>
          <w:b w:val="0"/>
          <w:sz w:val="20"/>
          <w:lang w:val="es-PE"/>
        </w:rPr>
        <w:t xml:space="preserve">Figura </w:t>
      </w:r>
      <w:r w:rsidRPr="00270F16">
        <w:rPr>
          <w:rFonts w:cs="Arial"/>
          <w:b w:val="0"/>
          <w:sz w:val="20"/>
          <w:lang w:val="es-PE"/>
        </w:rPr>
        <w:fldChar w:fldCharType="begin"/>
      </w:r>
      <w:r w:rsidRPr="00270F16">
        <w:rPr>
          <w:rFonts w:cs="Arial"/>
          <w:b w:val="0"/>
          <w:sz w:val="20"/>
          <w:lang w:val="es-PE"/>
        </w:rPr>
        <w:instrText xml:space="preserve"> SEQ Figura \* ARABIC </w:instrText>
      </w:r>
      <w:r w:rsidRPr="00270F16">
        <w:rPr>
          <w:rFonts w:cs="Arial"/>
          <w:b w:val="0"/>
          <w:sz w:val="20"/>
          <w:lang w:val="es-PE"/>
        </w:rPr>
        <w:fldChar w:fldCharType="separate"/>
      </w:r>
      <w:r w:rsidRPr="00270F16">
        <w:rPr>
          <w:rFonts w:cs="Arial"/>
          <w:b w:val="0"/>
          <w:noProof/>
          <w:sz w:val="20"/>
          <w:lang w:val="es-PE"/>
        </w:rPr>
        <w:t>2</w:t>
      </w:r>
      <w:r w:rsidRPr="00270F16">
        <w:rPr>
          <w:rFonts w:cs="Arial"/>
          <w:b w:val="0"/>
          <w:sz w:val="20"/>
          <w:lang w:val="es-PE"/>
        </w:rPr>
        <w:fldChar w:fldCharType="end"/>
      </w:r>
      <w:r w:rsidRPr="00270F16">
        <w:rPr>
          <w:rFonts w:cs="Arial"/>
          <w:b w:val="0"/>
          <w:sz w:val="20"/>
          <w:lang w:val="es-PE"/>
        </w:rPr>
        <w:t>. Localización subestación Monteagudo 115/24.9 kV</w:t>
      </w:r>
      <w:bookmarkEnd w:id="17"/>
    </w:p>
    <w:p w:rsidR="00270F16" w:rsidRPr="00270F16" w:rsidRDefault="00270F16" w:rsidP="00270F16">
      <w:pPr>
        <w:rPr>
          <w:rFonts w:cs="Arial"/>
          <w:sz w:val="20"/>
          <w:szCs w:val="20"/>
          <w:lang w:val="es-PE"/>
        </w:rPr>
      </w:pPr>
    </w:p>
    <w:p w:rsidR="00270F16" w:rsidRPr="00270F16" w:rsidRDefault="00270F16" w:rsidP="00270F16">
      <w:pPr>
        <w:pStyle w:val="Prrafodelista"/>
        <w:numPr>
          <w:ilvl w:val="0"/>
          <w:numId w:val="2"/>
        </w:numPr>
        <w:tabs>
          <w:tab w:val="left" w:pos="993"/>
        </w:tabs>
        <w:contextualSpacing w:val="0"/>
        <w:rPr>
          <w:rFonts w:cs="Arial"/>
          <w:sz w:val="20"/>
          <w:szCs w:val="20"/>
          <w:lang w:val="es-PE"/>
        </w:rPr>
      </w:pPr>
      <w:r w:rsidRPr="00270F16">
        <w:rPr>
          <w:rFonts w:cs="Arial"/>
          <w:b/>
          <w:sz w:val="20"/>
          <w:szCs w:val="20"/>
          <w:lang w:val="es-PE"/>
        </w:rPr>
        <w:t xml:space="preserve">Subestación Camiri 115 kV:  </w:t>
      </w:r>
    </w:p>
    <w:p w:rsidR="00270F16" w:rsidRPr="00270F16" w:rsidRDefault="00270F16" w:rsidP="00270F16">
      <w:pPr>
        <w:tabs>
          <w:tab w:val="left" w:pos="993"/>
        </w:tabs>
        <w:ind w:left="633"/>
        <w:rPr>
          <w:rFonts w:cs="Arial"/>
          <w:sz w:val="20"/>
          <w:szCs w:val="20"/>
          <w:lang w:val="es-PE"/>
        </w:rPr>
      </w:pPr>
      <w:r w:rsidRPr="00270F16">
        <w:rPr>
          <w:rFonts w:cs="Arial"/>
          <w:sz w:val="20"/>
          <w:szCs w:val="20"/>
          <w:lang w:val="es-PE"/>
        </w:rPr>
        <w:t xml:space="preserve">La nueva subestación Camiri 115 kV, se encuentra ubicada al Sudeste de Bolivia, en la región conocida como el Chaco Boliviano. 295 Km. al Sur de la ciudad de Santa Cruz de la Sierra, capital del Departamento de Santa Cruz. Al pie del cerro “Sararenda” y a orillas del río “Parapetí”. Las coordenadas en UTM son: Zona 20 K; Este </w:t>
      </w:r>
      <w:r w:rsidRPr="00270F16">
        <w:rPr>
          <w:rFonts w:cs="Arial"/>
          <w:sz w:val="20"/>
          <w:szCs w:val="20"/>
        </w:rPr>
        <w:t>444861,25 mE</w:t>
      </w:r>
      <w:r w:rsidRPr="00270F16">
        <w:rPr>
          <w:rFonts w:cs="Arial"/>
          <w:sz w:val="20"/>
          <w:szCs w:val="20"/>
          <w:lang w:val="es-PE"/>
        </w:rPr>
        <w:t xml:space="preserve">; Norte </w:t>
      </w:r>
      <w:r w:rsidRPr="00270F16">
        <w:rPr>
          <w:rFonts w:cs="Arial"/>
          <w:sz w:val="20"/>
          <w:szCs w:val="20"/>
        </w:rPr>
        <w:t>7791173,43 mS</w:t>
      </w:r>
      <w:r w:rsidRPr="00270F16">
        <w:rPr>
          <w:rFonts w:cs="Arial"/>
          <w:sz w:val="20"/>
          <w:szCs w:val="20"/>
          <w:lang w:val="es-PE"/>
        </w:rPr>
        <w:t>.</w:t>
      </w:r>
    </w:p>
    <w:p w:rsidR="00270F16" w:rsidRPr="00270F16" w:rsidRDefault="00270F16" w:rsidP="00270F16">
      <w:pPr>
        <w:tabs>
          <w:tab w:val="left" w:pos="993"/>
        </w:tabs>
        <w:ind w:left="633"/>
        <w:rPr>
          <w:rFonts w:cs="Arial"/>
          <w:sz w:val="20"/>
          <w:szCs w:val="20"/>
          <w:lang w:val="es-PE"/>
        </w:rPr>
      </w:pPr>
    </w:p>
    <w:p w:rsidR="00270F16" w:rsidRPr="00270F16" w:rsidRDefault="00CF141A" w:rsidP="00270F16">
      <w:pPr>
        <w:tabs>
          <w:tab w:val="left" w:pos="993"/>
        </w:tabs>
        <w:ind w:left="633"/>
        <w:rPr>
          <w:rFonts w:cs="Arial"/>
          <w:sz w:val="20"/>
          <w:szCs w:val="20"/>
          <w:lang w:val="es-PE"/>
        </w:rPr>
      </w:pPr>
      <w:r>
        <w:rPr>
          <w:rFonts w:cs="Arial"/>
          <w:noProof/>
          <w:sz w:val="20"/>
          <w:szCs w:val="20"/>
          <w:lang w:val="es-BO" w:eastAsia="es-BO"/>
        </w:rPr>
        <w:lastRenderedPageBreak/>
        <mc:AlternateContent>
          <mc:Choice Requires="wps">
            <w:drawing>
              <wp:anchor distT="0" distB="0" distL="114300" distR="114300" simplePos="0" relativeHeight="251666432" behindDoc="0" locked="0" layoutInCell="1" allowOverlap="1">
                <wp:simplePos x="0" y="0"/>
                <wp:positionH relativeFrom="column">
                  <wp:posOffset>857885</wp:posOffset>
                </wp:positionH>
                <wp:positionV relativeFrom="paragraph">
                  <wp:posOffset>463550</wp:posOffset>
                </wp:positionV>
                <wp:extent cx="1261110" cy="573405"/>
                <wp:effectExtent l="19050" t="19050" r="15240" b="17145"/>
                <wp:wrapNone/>
                <wp:docPr id="12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73405"/>
                        </a:xfrm>
                        <a:prstGeom prst="rect">
                          <a:avLst/>
                        </a:prstGeom>
                        <a:solidFill>
                          <a:srgbClr val="FFFFFF">
                            <a:alpha val="50196"/>
                          </a:srgbClr>
                        </a:solidFill>
                        <a:ln w="38100">
                          <a:solidFill>
                            <a:srgbClr val="00B050"/>
                          </a:solidFill>
                          <a:miter lim="800000"/>
                          <a:headEnd/>
                          <a:tailEnd/>
                        </a:ln>
                      </wps:spPr>
                      <wps:txbx>
                        <w:txbxContent>
                          <w:p w:rsidR="00555871" w:rsidRPr="00807C0B" w:rsidRDefault="00555871" w:rsidP="00270F16">
                            <w:pPr>
                              <w:jc w:val="center"/>
                              <w:rPr>
                                <w:b/>
                                <w:lang w:val="es-BO"/>
                              </w:rPr>
                            </w:pPr>
                            <w:r>
                              <w:rPr>
                                <w:b/>
                                <w:lang w:val="es-BO"/>
                              </w:rPr>
                              <w:t>SUBESTACIÓN CAMIRI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7.55pt;margin-top:36.5pt;width:99.3pt;height:4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" strokecolor="#00b050" strokeweight="3pt">
                <v:fill opacity="32896f"/>
                <v:textbox>
                  <w:txbxContent>
                    <w:p w:rsidR="00555871" w:rsidRPr="00807C0B" w:rsidRDefault="00555871" w:rsidP="00270F16">
                      <w:pPr>
                        <w:jc w:val="center"/>
                        <w:rPr>
                          <w:b/>
                          <w:lang w:val="es-BO"/>
                        </w:rPr>
                      </w:pPr>
                      <w:r>
                        <w:rPr>
                          <w:b/>
                          <w:lang w:val="es-BO"/>
                        </w:rPr>
                        <w:t>SUBESTACIÓN CAMIRI</w:t>
                      </w:r>
                    </w:p>
                  </w:txbxContent>
                </v:textbox>
              </v:shape>
            </w:pict>
          </mc:Fallback>
        </mc:AlternateContent>
      </w:r>
      <w:r>
        <w:rPr>
          <w:rFonts w:cs="Arial"/>
          <w:noProof/>
          <w:sz w:val="20"/>
          <w:szCs w:val="20"/>
          <w:lang w:val="es-BO" w:eastAsia="es-BO"/>
        </w:rPr>
        <mc:AlternateContent>
          <mc:Choice Requires="wps">
            <w:drawing>
              <wp:anchor distT="0" distB="0" distL="114300" distR="114300" simplePos="0" relativeHeight="251667456" behindDoc="0" locked="0" layoutInCell="1" allowOverlap="1">
                <wp:simplePos x="0" y="0"/>
                <wp:positionH relativeFrom="column">
                  <wp:posOffset>2162810</wp:posOffset>
                </wp:positionH>
                <wp:positionV relativeFrom="paragraph">
                  <wp:posOffset>463550</wp:posOffset>
                </wp:positionV>
                <wp:extent cx="307975" cy="139065"/>
                <wp:effectExtent l="635" t="63500" r="0" b="73660"/>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672775">
                          <a:off x="0" y="0"/>
                          <a:ext cx="307975" cy="139065"/>
                        </a:xfrm>
                        <a:prstGeom prst="stripedRightArrow">
                          <a:avLst>
                            <a:gd name="adj1" fmla="val 50000"/>
                            <a:gd name="adj2" fmla="val 41862"/>
                          </a:avLst>
                        </a:prstGeom>
                        <a:solidFill>
                          <a:srgbClr val="FFFF0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41DC9" id="AutoShape 12" o:spid="_x0000_s1026" type="#_x0000_t93" style="position:absolute;margin-left:170.3pt;margin-top:36.5pt;width:24.25pt;height:10.95pt;rotation:-276040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" adj="17517" fillcolor="yellow">
                <v:fill opacity="32896f"/>
              </v:shape>
            </w:pict>
          </mc:Fallback>
        </mc:AlternateContent>
      </w:r>
      <w:r>
        <w:rPr>
          <w:rFonts w:cs="Arial"/>
          <w:noProof/>
          <w:sz w:val="20"/>
          <w:szCs w:val="20"/>
          <w:lang w:val="es-BO" w:eastAsia="es-BO"/>
        </w:rPr>
        <mc:AlternateContent>
          <mc:Choice Requires="wps">
            <w:drawing>
              <wp:anchor distT="0" distB="0" distL="114300" distR="114300" simplePos="0" relativeHeight="251668480" behindDoc="0" locked="0" layoutInCell="1" allowOverlap="1">
                <wp:simplePos x="0" y="0"/>
                <wp:positionH relativeFrom="column">
                  <wp:posOffset>2413635</wp:posOffset>
                </wp:positionH>
                <wp:positionV relativeFrom="paragraph">
                  <wp:posOffset>105410</wp:posOffset>
                </wp:positionV>
                <wp:extent cx="423545" cy="358140"/>
                <wp:effectExtent l="19050" t="19050" r="14605" b="22860"/>
                <wp:wrapNone/>
                <wp:docPr id="12473"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58140"/>
                        </a:xfrm>
                        <a:prstGeom prst="ellipse">
                          <a:avLst/>
                        </a:prstGeom>
                        <a:solidFill>
                          <a:srgbClr val="FFFF99">
                            <a:alpha val="20000"/>
                          </a:srgbClr>
                        </a:solidFill>
                        <a:ln w="38100">
                          <a:solidFill>
                            <a:srgbClr val="FF0000"/>
                          </a:solidFill>
                          <a:prstDash val="sysDot"/>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04C7FD8" id="Elipse 4" o:spid="_x0000_s1026" style="position:absolute;margin-left:190.05pt;margin-top:8.3pt;width:33.35pt;height:2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" fillcolor="#ff9" strokecolor="red" strokeweight="3pt">
                <v:fill opacity="13107f"/>
                <v:stroke dashstyle="1 1"/>
              </v:oval>
            </w:pict>
          </mc:Fallback>
        </mc:AlternateContent>
      </w:r>
      <w:r w:rsidR="00270F16" w:rsidRPr="00270F16">
        <w:rPr>
          <w:rFonts w:cs="Arial"/>
          <w:noProof/>
          <w:sz w:val="20"/>
          <w:szCs w:val="20"/>
          <w:lang w:val="es-BO" w:eastAsia="es-BO"/>
        </w:rPr>
        <w:drawing>
          <wp:inline distT="0" distB="0" distL="0" distR="0">
            <wp:extent cx="5607050" cy="4756150"/>
            <wp:effectExtent l="1905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t="1706"/>
                    <a:stretch>
                      <a:fillRect/>
                    </a:stretch>
                  </pic:blipFill>
                  <pic:spPr bwMode="auto">
                    <a:xfrm>
                      <a:off x="0" y="0"/>
                      <a:ext cx="5607050" cy="4756150"/>
                    </a:xfrm>
                    <a:prstGeom prst="rect">
                      <a:avLst/>
                    </a:prstGeom>
                    <a:noFill/>
                    <a:ln w="9525">
                      <a:noFill/>
                      <a:miter lim="800000"/>
                      <a:headEnd/>
                      <a:tailEnd/>
                    </a:ln>
                  </pic:spPr>
                </pic:pic>
              </a:graphicData>
            </a:graphic>
          </wp:inline>
        </w:drawing>
      </w:r>
    </w:p>
    <w:p w:rsidR="00270F16" w:rsidRPr="00270F16" w:rsidRDefault="00270F16" w:rsidP="00270F16">
      <w:pPr>
        <w:pStyle w:val="Descripcin"/>
        <w:keepNext/>
        <w:rPr>
          <w:rFonts w:cs="Arial"/>
          <w:b w:val="0"/>
          <w:sz w:val="20"/>
          <w:lang w:val="es-PE"/>
        </w:rPr>
      </w:pPr>
      <w:bookmarkStart w:id="18" w:name="_Toc530163675"/>
      <w:r w:rsidRPr="00270F16">
        <w:rPr>
          <w:rFonts w:cs="Arial"/>
          <w:b w:val="0"/>
          <w:sz w:val="20"/>
          <w:lang w:val="es-PE"/>
        </w:rPr>
        <w:t xml:space="preserve">Figura </w:t>
      </w:r>
      <w:r w:rsidRPr="00270F16">
        <w:rPr>
          <w:rFonts w:cs="Arial"/>
          <w:b w:val="0"/>
          <w:sz w:val="20"/>
          <w:lang w:val="es-PE"/>
        </w:rPr>
        <w:fldChar w:fldCharType="begin"/>
      </w:r>
      <w:r w:rsidRPr="00270F16">
        <w:rPr>
          <w:rFonts w:cs="Arial"/>
          <w:b w:val="0"/>
          <w:sz w:val="20"/>
          <w:lang w:val="es-PE"/>
        </w:rPr>
        <w:instrText xml:space="preserve"> SEQ Figura \* ARABIC </w:instrText>
      </w:r>
      <w:r w:rsidRPr="00270F16">
        <w:rPr>
          <w:rFonts w:cs="Arial"/>
          <w:b w:val="0"/>
          <w:sz w:val="20"/>
          <w:lang w:val="es-PE"/>
        </w:rPr>
        <w:fldChar w:fldCharType="separate"/>
      </w:r>
      <w:r w:rsidRPr="00270F16">
        <w:rPr>
          <w:rFonts w:cs="Arial"/>
          <w:b w:val="0"/>
          <w:noProof/>
          <w:sz w:val="20"/>
          <w:lang w:val="es-PE"/>
        </w:rPr>
        <w:t>3</w:t>
      </w:r>
      <w:r w:rsidRPr="00270F16">
        <w:rPr>
          <w:rFonts w:cs="Arial"/>
          <w:b w:val="0"/>
          <w:sz w:val="20"/>
          <w:lang w:val="es-PE"/>
        </w:rPr>
        <w:fldChar w:fldCharType="end"/>
      </w:r>
      <w:r w:rsidRPr="00270F16">
        <w:rPr>
          <w:rFonts w:cs="Arial"/>
          <w:b w:val="0"/>
          <w:sz w:val="20"/>
          <w:lang w:val="es-PE"/>
        </w:rPr>
        <w:t>. Localización subestación Camiri 115 kV</w:t>
      </w:r>
      <w:bookmarkEnd w:id="18"/>
    </w:p>
    <w:p w:rsidR="003A60E5" w:rsidRPr="006D4DCF" w:rsidRDefault="003A60E5" w:rsidP="003A60E5">
      <w:pPr>
        <w:pStyle w:val="Sangra2detindependiente"/>
        <w:spacing w:line="360" w:lineRule="auto"/>
        <w:ind w:left="0" w:firstLine="0"/>
        <w:rPr>
          <w:sz w:val="20"/>
        </w:rPr>
      </w:pPr>
      <w:r>
        <w:rPr>
          <w:bCs/>
          <w:sz w:val="20"/>
        </w:rPr>
        <w:t xml:space="preserve">Los sitios de </w:t>
      </w:r>
      <w:r w:rsidRPr="006D4DCF">
        <w:rPr>
          <w:bCs/>
          <w:sz w:val="20"/>
        </w:rPr>
        <w:t>la</w:t>
      </w:r>
      <w:r>
        <w:rPr>
          <w:bCs/>
          <w:sz w:val="20"/>
        </w:rPr>
        <w:t>s</w:t>
      </w:r>
      <w:r w:rsidRPr="006D4DCF">
        <w:rPr>
          <w:bCs/>
          <w:sz w:val="20"/>
        </w:rPr>
        <w:t xml:space="preserve"> subestaci</w:t>
      </w:r>
      <w:r>
        <w:rPr>
          <w:bCs/>
          <w:sz w:val="20"/>
        </w:rPr>
        <w:t xml:space="preserve">ones son </w:t>
      </w:r>
      <w:r w:rsidRPr="006D4DCF">
        <w:rPr>
          <w:bCs/>
          <w:sz w:val="20"/>
        </w:rPr>
        <w:t>accesible</w:t>
      </w:r>
      <w:r>
        <w:rPr>
          <w:bCs/>
          <w:sz w:val="20"/>
        </w:rPr>
        <w:t>s</w:t>
      </w:r>
      <w:r w:rsidRPr="006D4DCF">
        <w:rPr>
          <w:sz w:val="20"/>
        </w:rPr>
        <w:t xml:space="preserve">. Es obligación del Proponente verificar las condiciones topográficas y climáticas de los sitios de tal forma de objetivar los precios de su oferta y no ser causa de reclamos posteriores. </w:t>
      </w:r>
    </w:p>
    <w:p w:rsidR="00861353" w:rsidRPr="0088759B" w:rsidRDefault="00861353">
      <w:pPr>
        <w:pStyle w:val="Ttulo2"/>
        <w:rPr>
          <w:lang w:val="es-PE"/>
        </w:rPr>
      </w:pPr>
      <w:bookmarkStart w:id="19" w:name="_Toc530164936"/>
      <w:r w:rsidRPr="0088759B">
        <w:rPr>
          <w:lang w:val="es-PE"/>
        </w:rPr>
        <w:t>CARACTERÍSTICAS AMBIENTALES</w:t>
      </w:r>
      <w:bookmarkEnd w:id="19"/>
    </w:p>
    <w:p w:rsidR="00861353" w:rsidRDefault="0088759B" w:rsidP="00861353">
      <w:pPr>
        <w:spacing w:line="360" w:lineRule="auto"/>
        <w:rPr>
          <w:rFonts w:cs="Arial"/>
          <w:sz w:val="20"/>
          <w:szCs w:val="20"/>
          <w:lang w:val="es-PE"/>
        </w:rPr>
      </w:pPr>
      <w:r>
        <w:rPr>
          <w:rFonts w:cs="Arial"/>
          <w:sz w:val="20"/>
          <w:szCs w:val="20"/>
          <w:lang w:val="es-PE"/>
        </w:rPr>
        <w:t>Las</w:t>
      </w:r>
      <w:r w:rsidR="00861353" w:rsidRPr="0088759B">
        <w:rPr>
          <w:rFonts w:cs="Arial"/>
          <w:sz w:val="20"/>
          <w:szCs w:val="20"/>
          <w:lang w:val="es-PE"/>
        </w:rPr>
        <w:t xml:space="preserve"> características de</w:t>
      </w:r>
      <w:r w:rsidR="003A60E5">
        <w:rPr>
          <w:rFonts w:cs="Arial"/>
          <w:sz w:val="20"/>
          <w:szCs w:val="20"/>
          <w:lang w:val="es-PE"/>
        </w:rPr>
        <w:t xml:space="preserve"> los sitios</w:t>
      </w:r>
      <w:r w:rsidR="00861353" w:rsidRPr="0088759B">
        <w:rPr>
          <w:rFonts w:cs="Arial"/>
          <w:sz w:val="20"/>
          <w:szCs w:val="20"/>
          <w:lang w:val="es-PE"/>
        </w:rPr>
        <w:t>, tomadas como valores de entrada en el diseño electromecánico</w:t>
      </w:r>
      <w:r>
        <w:rPr>
          <w:rFonts w:cs="Arial"/>
          <w:sz w:val="20"/>
          <w:szCs w:val="20"/>
          <w:lang w:val="es-PE"/>
        </w:rPr>
        <w:t>, son</w:t>
      </w:r>
      <w:r w:rsidR="00861353" w:rsidRPr="0088759B">
        <w:rPr>
          <w:rFonts w:cs="Arial"/>
          <w:sz w:val="20"/>
          <w:szCs w:val="20"/>
          <w:lang w:val="es-PE"/>
        </w:rPr>
        <w:t>:</w:t>
      </w:r>
    </w:p>
    <w:p w:rsidR="003A60E5" w:rsidRDefault="003A60E5" w:rsidP="00861353">
      <w:pPr>
        <w:spacing w:line="360" w:lineRule="auto"/>
        <w:rPr>
          <w:rFonts w:cs="Arial"/>
          <w:sz w:val="20"/>
          <w:szCs w:val="20"/>
          <w:lang w:val="es-PE"/>
        </w:rPr>
      </w:pPr>
    </w:p>
    <w:p w:rsidR="003A60E5" w:rsidRDefault="003A60E5" w:rsidP="00861353">
      <w:pPr>
        <w:spacing w:line="360" w:lineRule="auto"/>
        <w:rPr>
          <w:rFonts w:cs="Arial"/>
          <w:sz w:val="20"/>
          <w:szCs w:val="20"/>
          <w:lang w:val="es-PE"/>
        </w:rPr>
      </w:pPr>
    </w:p>
    <w:p w:rsidR="003A60E5" w:rsidRPr="0088759B" w:rsidRDefault="003A60E5" w:rsidP="00861353">
      <w:pPr>
        <w:spacing w:line="360" w:lineRule="auto"/>
        <w:rPr>
          <w:rFonts w:cs="Arial"/>
          <w:sz w:val="20"/>
          <w:szCs w:val="20"/>
          <w:lang w:val="es-PE"/>
        </w:rPr>
      </w:pPr>
    </w:p>
    <w:p w:rsidR="00861353" w:rsidRPr="0088759B" w:rsidRDefault="00861353" w:rsidP="006D4DCF">
      <w:pPr>
        <w:pStyle w:val="Descripcin"/>
        <w:rPr>
          <w:lang w:val="es-PE"/>
        </w:rPr>
      </w:pPr>
      <w:r w:rsidRPr="000264CB">
        <w:rPr>
          <w:lang w:val="es-PE"/>
        </w:rPr>
        <w:lastRenderedPageBreak/>
        <w:t xml:space="preserve">Tabla </w:t>
      </w:r>
      <w:r w:rsidR="00B70B54" w:rsidRPr="0057554C">
        <w:rPr>
          <w:lang w:val="es-PE"/>
        </w:rPr>
        <w:fldChar w:fldCharType="begin"/>
      </w:r>
      <w:r w:rsidRPr="0088759B">
        <w:rPr>
          <w:lang w:val="es-PE"/>
        </w:rPr>
        <w:instrText xml:space="preserve"> SEQ Tabla \* ARABIC </w:instrText>
      </w:r>
      <w:r w:rsidR="00B70B54" w:rsidRPr="0057554C">
        <w:rPr>
          <w:lang w:val="es-PE"/>
        </w:rPr>
        <w:fldChar w:fldCharType="separate"/>
      </w:r>
      <w:r w:rsidR="00D64F6F">
        <w:rPr>
          <w:noProof/>
          <w:lang w:val="es-PE"/>
        </w:rPr>
        <w:t>1</w:t>
      </w:r>
      <w:r w:rsidR="00B70B54" w:rsidRPr="0057554C">
        <w:rPr>
          <w:lang w:val="es-PE"/>
        </w:rPr>
        <w:fldChar w:fldCharType="end"/>
      </w:r>
      <w:r w:rsidRPr="0088759B">
        <w:rPr>
          <w:lang w:val="es-PE"/>
        </w:rPr>
        <w:t>. Características de</w:t>
      </w:r>
      <w:r w:rsidR="003A60E5">
        <w:rPr>
          <w:lang w:val="es-PE"/>
        </w:rPr>
        <w:t xml:space="preserve"> los sitios</w:t>
      </w:r>
    </w:p>
    <w:tbl>
      <w:tblPr>
        <w:tblW w:w="0" w:type="auto"/>
        <w:tblInd w:w="60" w:type="dxa"/>
        <w:tblCellMar>
          <w:left w:w="70" w:type="dxa"/>
          <w:right w:w="70" w:type="dxa"/>
        </w:tblCellMar>
        <w:tblLook w:val="04A0" w:firstRow="1" w:lastRow="0" w:firstColumn="1" w:lastColumn="0" w:noHBand="0" w:noVBand="1"/>
      </w:tblPr>
      <w:tblGrid>
        <w:gridCol w:w="474"/>
        <w:gridCol w:w="2813"/>
        <w:gridCol w:w="1059"/>
        <w:gridCol w:w="1390"/>
        <w:gridCol w:w="1801"/>
        <w:gridCol w:w="1381"/>
      </w:tblGrid>
      <w:tr w:rsidR="003A60E5" w:rsidRPr="00270F16" w:rsidTr="00555871">
        <w:trPr>
          <w:trHeight w:val="30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Característica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Unidad</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Subestación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Subestación</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Subestación</w:t>
            </w:r>
          </w:p>
        </w:tc>
      </w:tr>
      <w:tr w:rsidR="003A60E5" w:rsidRPr="00270F16" w:rsidTr="00555871">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A60E5" w:rsidRPr="00270F16" w:rsidRDefault="003A60E5" w:rsidP="00555871">
            <w:pPr>
              <w:spacing w:before="0" w:after="0"/>
              <w:jc w:val="left"/>
              <w:rPr>
                <w:rFonts w:cs="Arial"/>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60E5" w:rsidRPr="00270F16" w:rsidRDefault="003A60E5" w:rsidP="00555871">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Padilla 115 kV</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Monteagudo 115/24.9 kV</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b/>
                <w:bCs/>
                <w:color w:val="000000"/>
                <w:sz w:val="20"/>
                <w:szCs w:val="20"/>
              </w:rPr>
            </w:pPr>
            <w:r w:rsidRPr="00270F16">
              <w:rPr>
                <w:rFonts w:cs="Arial"/>
                <w:b/>
                <w:bCs/>
                <w:color w:val="000000"/>
                <w:sz w:val="20"/>
                <w:szCs w:val="20"/>
                <w:lang w:val="es-PE"/>
              </w:rPr>
              <w:t>Camiri 115 kV</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Altura sobre el nivel del mar</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m</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2100</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1133</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811</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Temperatura</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rPr>
              <w:t> </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2.1.</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 Máxima promedio (anual)</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ºC</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26</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32</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34</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2.2.</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 Promedio (anual)</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ºC</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18</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21.6</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22.5</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2.3.</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 Mínima promedio (anual)</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ºC</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7</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11</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12</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3.</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Humedad relativa</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90</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90</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90</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4.</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Precipitación promedio anual</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mm</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120</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135</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147</w:t>
            </w:r>
          </w:p>
        </w:tc>
      </w:tr>
      <w:tr w:rsidR="003A60E5" w:rsidRPr="00270F16" w:rsidTr="00555871">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5.</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Velocidad del viento para diseño</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km/h</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50</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50</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50</w:t>
            </w:r>
          </w:p>
        </w:tc>
      </w:tr>
      <w:tr w:rsidR="003A60E5" w:rsidRPr="00270F16" w:rsidTr="00555871">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6.</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Aceleración en suelo, Ao/g</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g</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0,12</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0,12</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0,12</w:t>
            </w:r>
          </w:p>
        </w:tc>
      </w:tr>
      <w:tr w:rsidR="003A60E5" w:rsidRPr="00270F16" w:rsidTr="00555871">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7.</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Nivel de contaminación ambiental (IEC/TS 60815-1)</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Media</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Media</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Media</w:t>
            </w:r>
          </w:p>
        </w:tc>
      </w:tr>
      <w:tr w:rsidR="003A60E5" w:rsidRPr="00270F16" w:rsidTr="00555871">
        <w:trPr>
          <w:trHeight w:val="82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8.</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left"/>
              <w:rPr>
                <w:rFonts w:cs="Arial"/>
                <w:color w:val="000000"/>
                <w:sz w:val="20"/>
                <w:szCs w:val="20"/>
              </w:rPr>
            </w:pPr>
            <w:r w:rsidRPr="00270F16">
              <w:rPr>
                <w:rFonts w:cs="Arial"/>
                <w:color w:val="000000"/>
                <w:sz w:val="20"/>
                <w:szCs w:val="20"/>
                <w:lang w:val="es-PE"/>
              </w:rPr>
              <w:t>Radiación solar Qs (IEEE Std. 738-2006)</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kWh/m2 - dia</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5.7</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5.4</w:t>
            </w:r>
          </w:p>
        </w:tc>
        <w:tc>
          <w:tcPr>
            <w:tcW w:w="0" w:type="auto"/>
            <w:tcBorders>
              <w:top w:val="nil"/>
              <w:left w:val="nil"/>
              <w:bottom w:val="single" w:sz="4" w:space="0" w:color="auto"/>
              <w:right w:val="single" w:sz="4" w:space="0" w:color="auto"/>
            </w:tcBorders>
            <w:shd w:val="clear" w:color="auto" w:fill="auto"/>
            <w:vAlign w:val="bottom"/>
            <w:hideMark/>
          </w:tcPr>
          <w:p w:rsidR="003A60E5" w:rsidRPr="00270F16" w:rsidRDefault="003A60E5" w:rsidP="00555871">
            <w:pPr>
              <w:spacing w:before="0" w:after="0"/>
              <w:jc w:val="center"/>
              <w:rPr>
                <w:rFonts w:cs="Arial"/>
                <w:color w:val="000000"/>
                <w:sz w:val="20"/>
                <w:szCs w:val="20"/>
              </w:rPr>
            </w:pPr>
            <w:r w:rsidRPr="00270F16">
              <w:rPr>
                <w:rFonts w:cs="Arial"/>
                <w:color w:val="000000"/>
                <w:sz w:val="20"/>
                <w:szCs w:val="20"/>
                <w:lang w:val="es-PE"/>
              </w:rPr>
              <w:t>4.8</w:t>
            </w:r>
          </w:p>
        </w:tc>
      </w:tr>
    </w:tbl>
    <w:p w:rsidR="00704C8E" w:rsidRPr="0088759B" w:rsidRDefault="00704C8E" w:rsidP="00D00525">
      <w:pPr>
        <w:pStyle w:val="Ttulo1"/>
      </w:pPr>
      <w:bookmarkStart w:id="20" w:name="_Toc530164937"/>
      <w:r w:rsidRPr="0088759B">
        <w:t>ALCANCE DE LOS DISEÑOS</w:t>
      </w:r>
      <w:bookmarkEnd w:id="14"/>
      <w:bookmarkEnd w:id="20"/>
    </w:p>
    <w:p w:rsidR="00434609" w:rsidRPr="0088759B" w:rsidRDefault="00434609" w:rsidP="007E5DBE">
      <w:pPr>
        <w:pStyle w:val="Normal1"/>
        <w:rPr>
          <w:rFonts w:ascii="Arial" w:hAnsi="Arial" w:cs="Arial"/>
          <w:sz w:val="20"/>
        </w:rPr>
      </w:pPr>
      <w:r w:rsidRPr="0088759B">
        <w:rPr>
          <w:rFonts w:ascii="Arial" w:hAnsi="Arial" w:cs="Arial"/>
          <w:sz w:val="20"/>
        </w:rPr>
        <w:t xml:space="preserve">Este capítulo tiene como objeto describir guías de diseño en los aspectos pertinentes a planos, manuales, pruebas y memorias de cálculo. </w:t>
      </w:r>
    </w:p>
    <w:p w:rsidR="00434609" w:rsidRPr="0088759B" w:rsidRDefault="00690663" w:rsidP="00FB480A">
      <w:pPr>
        <w:pStyle w:val="Normal1"/>
        <w:rPr>
          <w:rFonts w:ascii="Arial" w:hAnsi="Arial" w:cs="Arial"/>
          <w:sz w:val="20"/>
        </w:rPr>
      </w:pPr>
      <w:r>
        <w:rPr>
          <w:rFonts w:ascii="Arial" w:hAnsi="Arial" w:cs="Arial"/>
          <w:sz w:val="20"/>
        </w:rPr>
        <w:t xml:space="preserve">ENDE CORPORACIÓN </w:t>
      </w:r>
      <w:r w:rsidR="00434609" w:rsidRPr="0088759B">
        <w:rPr>
          <w:rFonts w:ascii="Arial" w:hAnsi="Arial" w:cs="Arial"/>
          <w:sz w:val="20"/>
        </w:rPr>
        <w:t xml:space="preserve">en el futuro podrá hacer uso de toda la documentación técnica que se produzca dentro del desarrollo del Contrato, sin ninguna restricción y cuando lo considere conveniente, ya sea en el desarrollo de este Contrato, en el desarrollo de contratos con otras firmas o en el desarrollo de actividades internas y del sector eléctrico. </w:t>
      </w:r>
    </w:p>
    <w:p w:rsidR="00434609" w:rsidRPr="0088759B" w:rsidRDefault="00434609" w:rsidP="00FB480A">
      <w:pPr>
        <w:pStyle w:val="Normal1"/>
        <w:rPr>
          <w:rFonts w:ascii="Arial" w:hAnsi="Arial" w:cs="Arial"/>
          <w:sz w:val="20"/>
        </w:rPr>
      </w:pPr>
      <w:r w:rsidRPr="0088759B">
        <w:rPr>
          <w:rFonts w:ascii="Arial" w:hAnsi="Arial" w:cs="Arial"/>
          <w:sz w:val="20"/>
        </w:rPr>
        <w:t xml:space="preserve">Asimismo, el Contratista debe tener en cuenta que los costos que se derivan de lo estipulado en este capítulo deben estar incluidos en los gastos de administración. </w:t>
      </w:r>
    </w:p>
    <w:p w:rsidR="00434609" w:rsidRPr="0088759B" w:rsidRDefault="00434609" w:rsidP="00FB480A">
      <w:pPr>
        <w:pStyle w:val="Normal1"/>
        <w:rPr>
          <w:rFonts w:ascii="Arial" w:hAnsi="Arial" w:cs="Arial"/>
          <w:sz w:val="20"/>
        </w:rPr>
      </w:pPr>
      <w:r w:rsidRPr="0088759B">
        <w:rPr>
          <w:rFonts w:ascii="Arial" w:hAnsi="Arial" w:cs="Arial"/>
          <w:sz w:val="20"/>
        </w:rPr>
        <w:t>Toda la documentación relacionada con el proyecto debe utilizar el sistema internacional de unidades, “S</w:t>
      </w:r>
      <w:r w:rsidR="00C70DD4" w:rsidRPr="0088759B">
        <w:rPr>
          <w:rFonts w:ascii="Arial" w:hAnsi="Arial" w:cs="Arial"/>
          <w:sz w:val="20"/>
        </w:rPr>
        <w:t xml:space="preserve">istema </w:t>
      </w:r>
      <w:r w:rsidRPr="0088759B">
        <w:rPr>
          <w:rFonts w:ascii="Arial" w:hAnsi="Arial" w:cs="Arial"/>
          <w:sz w:val="20"/>
        </w:rPr>
        <w:t>I</w:t>
      </w:r>
      <w:r w:rsidR="00C70DD4" w:rsidRPr="0088759B">
        <w:rPr>
          <w:rFonts w:ascii="Arial" w:hAnsi="Arial" w:cs="Arial"/>
          <w:sz w:val="20"/>
        </w:rPr>
        <w:t>nternacional</w:t>
      </w:r>
      <w:r w:rsidRPr="0088759B">
        <w:rPr>
          <w:rFonts w:ascii="Arial" w:hAnsi="Arial" w:cs="Arial"/>
          <w:sz w:val="20"/>
        </w:rPr>
        <w:t xml:space="preserve">”. </w:t>
      </w:r>
    </w:p>
    <w:p w:rsidR="00434609" w:rsidRPr="0088759B" w:rsidRDefault="00434609" w:rsidP="006B5DD1">
      <w:pPr>
        <w:pStyle w:val="Normal1"/>
        <w:rPr>
          <w:rFonts w:ascii="Arial" w:hAnsi="Arial" w:cs="Arial"/>
          <w:sz w:val="20"/>
        </w:rPr>
      </w:pPr>
      <w:r w:rsidRPr="0088759B">
        <w:rPr>
          <w:rFonts w:ascii="Arial" w:hAnsi="Arial" w:cs="Arial"/>
          <w:sz w:val="20"/>
        </w:rPr>
        <w:t xml:space="preserve">El Contratista debe someter a la aprobación de ENDE </w:t>
      </w:r>
      <w:r w:rsidR="003A1092">
        <w:rPr>
          <w:rFonts w:ascii="Arial" w:hAnsi="Arial" w:cs="Arial"/>
          <w:sz w:val="20"/>
        </w:rPr>
        <w:t>CORPORACIÓN</w:t>
      </w:r>
      <w:r w:rsidRPr="0088759B">
        <w:rPr>
          <w:rFonts w:ascii="Arial" w:hAnsi="Arial" w:cs="Arial"/>
          <w:sz w:val="20"/>
        </w:rPr>
        <w:t xml:space="preserve">, el material y la calidad de los documentos en cuanto a la calidad del papel, tipo de tinta, forma de presentación, etc., para los segundos originales, reproducibles, copias de planos y en general para toda la información que suministre en forma digital e impresa. </w:t>
      </w:r>
    </w:p>
    <w:p w:rsidR="00434609" w:rsidRPr="006D4DCF" w:rsidRDefault="00C70DD4" w:rsidP="006D4DCF">
      <w:pPr>
        <w:pStyle w:val="Normal1"/>
        <w:rPr>
          <w:rFonts w:cs="Arial"/>
          <w:sz w:val="20"/>
        </w:rPr>
      </w:pPr>
      <w:r w:rsidRPr="006D4DCF">
        <w:rPr>
          <w:rFonts w:ascii="Arial" w:hAnsi="Arial" w:cs="Arial"/>
          <w:sz w:val="20"/>
        </w:rPr>
        <w:lastRenderedPageBreak/>
        <w:t>En este documento</w:t>
      </w:r>
      <w:r w:rsidR="00434609" w:rsidRPr="006D4DCF">
        <w:rPr>
          <w:rFonts w:ascii="Arial" w:hAnsi="Arial" w:cs="Arial"/>
          <w:sz w:val="20"/>
        </w:rPr>
        <w:t xml:space="preserve"> se detallan los trabajos que realizará el contratista con relación a </w:t>
      </w:r>
      <w:r w:rsidR="0088759B">
        <w:rPr>
          <w:rFonts w:ascii="Arial" w:hAnsi="Arial" w:cs="Arial"/>
          <w:sz w:val="20"/>
        </w:rPr>
        <w:t xml:space="preserve">Estudios </w:t>
      </w:r>
      <w:r w:rsidR="005B42D2">
        <w:rPr>
          <w:rFonts w:ascii="Arial" w:hAnsi="Arial" w:cs="Arial"/>
          <w:sz w:val="20"/>
        </w:rPr>
        <w:t>Geotécnicos</w:t>
      </w:r>
      <w:r w:rsidR="0088759B">
        <w:rPr>
          <w:rFonts w:ascii="Arial" w:hAnsi="Arial" w:cs="Arial"/>
          <w:sz w:val="20"/>
        </w:rPr>
        <w:t xml:space="preserve">, </w:t>
      </w:r>
      <w:r w:rsidR="00434609" w:rsidRPr="006D4DCF">
        <w:rPr>
          <w:rFonts w:ascii="Arial" w:hAnsi="Arial" w:cs="Arial"/>
          <w:sz w:val="20"/>
        </w:rPr>
        <w:t xml:space="preserve">Movimiento de Tierras, O.C. Generales, Canalizaciones y Drenajes,  Edificaciones y O.C. </w:t>
      </w:r>
      <w:r w:rsidR="007969FB" w:rsidRPr="006D4DCF">
        <w:rPr>
          <w:rFonts w:ascii="Arial" w:hAnsi="Arial" w:cs="Arial"/>
          <w:sz w:val="20"/>
        </w:rPr>
        <w:t>Complementarias</w:t>
      </w:r>
      <w:r w:rsidR="00434609" w:rsidRPr="006D4DCF">
        <w:rPr>
          <w:rFonts w:ascii="Arial" w:hAnsi="Arial" w:cs="Arial"/>
          <w:sz w:val="20"/>
        </w:rPr>
        <w:t>, de manera enunciativa y no limitativa, debiendo realizar las actividades necesarias para la culminación exitosa del proyecto.</w:t>
      </w:r>
    </w:p>
    <w:p w:rsidR="00FA0207" w:rsidRPr="0088759B" w:rsidRDefault="00FA0207">
      <w:pPr>
        <w:pStyle w:val="Ttulo2"/>
        <w:rPr>
          <w:lang w:val="es-PE"/>
        </w:rPr>
      </w:pPr>
      <w:bookmarkStart w:id="21" w:name="_Toc530164938"/>
      <w:r w:rsidRPr="0088759B">
        <w:rPr>
          <w:rFonts w:hint="eastAsia"/>
          <w:lang w:val="es-PE"/>
        </w:rPr>
        <w:t xml:space="preserve">PLANOS </w:t>
      </w:r>
      <w:r w:rsidR="00E4362D" w:rsidRPr="0088759B">
        <w:rPr>
          <w:lang w:val="es-PE"/>
        </w:rPr>
        <w:t xml:space="preserve">GENERALES </w:t>
      </w:r>
      <w:r w:rsidRPr="0088759B">
        <w:rPr>
          <w:rFonts w:hint="eastAsia"/>
          <w:lang w:val="es-PE"/>
        </w:rPr>
        <w:t>DE OBRAS CIVILES</w:t>
      </w:r>
      <w:bookmarkEnd w:id="21"/>
    </w:p>
    <w:p w:rsidR="005B42D2" w:rsidRPr="003A1092" w:rsidRDefault="000334D8" w:rsidP="006D4DCF">
      <w:pPr>
        <w:spacing w:after="0" w:line="360" w:lineRule="auto"/>
        <w:ind w:left="360"/>
        <w:rPr>
          <w:rFonts w:cs="Arial"/>
          <w:sz w:val="20"/>
          <w:szCs w:val="20"/>
          <w:lang w:val="es-BO"/>
        </w:rPr>
      </w:pPr>
      <w:r w:rsidRPr="003A1092">
        <w:rPr>
          <w:rFonts w:cs="Arial"/>
          <w:sz w:val="20"/>
          <w:szCs w:val="20"/>
          <w:lang w:val="es-BO"/>
        </w:rPr>
        <w:t>D</w:t>
      </w:r>
      <w:r w:rsidR="005B42D2" w:rsidRPr="003A1092">
        <w:rPr>
          <w:rFonts w:cs="Arial"/>
          <w:sz w:val="20"/>
          <w:szCs w:val="20"/>
          <w:lang w:val="es-BO"/>
        </w:rPr>
        <w:t>espués de la firma de contrato, el contratista deberá presentar los siguientes planos generales</w:t>
      </w:r>
      <w:r w:rsidRPr="003A1092">
        <w:rPr>
          <w:rFonts w:cs="Arial"/>
          <w:sz w:val="20"/>
          <w:szCs w:val="20"/>
          <w:lang w:val="es-BO"/>
        </w:rPr>
        <w:t xml:space="preserve"> para la aprobación de ENDE </w:t>
      </w:r>
      <w:r w:rsidR="003A1092">
        <w:rPr>
          <w:rFonts w:cs="Arial"/>
          <w:sz w:val="20"/>
          <w:szCs w:val="20"/>
          <w:lang w:val="es-BO"/>
        </w:rPr>
        <w:t>CORPORACIÓN</w:t>
      </w:r>
      <w:r w:rsidR="005B42D2" w:rsidRPr="003A1092">
        <w:rPr>
          <w:rFonts w:cs="Arial"/>
          <w:sz w:val="20"/>
          <w:szCs w:val="20"/>
          <w:lang w:val="es-BO"/>
        </w:rPr>
        <w:t>:</w:t>
      </w:r>
    </w:p>
    <w:p w:rsidR="00F56C6B" w:rsidRPr="006D4DCF" w:rsidRDefault="0037441F" w:rsidP="006D4DCF">
      <w:pPr>
        <w:pStyle w:val="Prrafodelista"/>
        <w:numPr>
          <w:ilvl w:val="0"/>
          <w:numId w:val="28"/>
        </w:numPr>
        <w:spacing w:line="360" w:lineRule="auto"/>
        <w:rPr>
          <w:sz w:val="20"/>
          <w:szCs w:val="20"/>
        </w:rPr>
      </w:pPr>
      <w:r w:rsidRPr="0088759B">
        <w:rPr>
          <w:sz w:val="20"/>
          <w:szCs w:val="20"/>
        </w:rPr>
        <w:t>I</w:t>
      </w:r>
      <w:r w:rsidR="0088759B" w:rsidRPr="0088759B">
        <w:rPr>
          <w:sz w:val="20"/>
          <w:szCs w:val="20"/>
        </w:rPr>
        <w:t>nstalación de faenas</w:t>
      </w:r>
      <w:r w:rsidR="0088759B">
        <w:rPr>
          <w:sz w:val="20"/>
          <w:szCs w:val="20"/>
        </w:rPr>
        <w:t xml:space="preserve"> y campamentos,</w:t>
      </w:r>
    </w:p>
    <w:p w:rsidR="00FA0207" w:rsidRPr="006D4DCF" w:rsidRDefault="00FA0207" w:rsidP="006D4DCF">
      <w:pPr>
        <w:pStyle w:val="Prrafodelista"/>
        <w:numPr>
          <w:ilvl w:val="0"/>
          <w:numId w:val="28"/>
        </w:numPr>
        <w:spacing w:line="360" w:lineRule="auto"/>
        <w:rPr>
          <w:sz w:val="20"/>
          <w:szCs w:val="20"/>
        </w:rPr>
      </w:pPr>
      <w:r w:rsidRPr="006D4DCF">
        <w:rPr>
          <w:sz w:val="20"/>
          <w:szCs w:val="20"/>
        </w:rPr>
        <w:t xml:space="preserve">Sistema de </w:t>
      </w:r>
      <w:r w:rsidR="001740A1" w:rsidRPr="006D4DCF">
        <w:rPr>
          <w:sz w:val="20"/>
          <w:szCs w:val="20"/>
        </w:rPr>
        <w:t xml:space="preserve">drenajes </w:t>
      </w:r>
      <w:r w:rsidR="00995E20" w:rsidRPr="006D4DCF">
        <w:rPr>
          <w:sz w:val="20"/>
          <w:szCs w:val="20"/>
        </w:rPr>
        <w:t xml:space="preserve">pluviales </w:t>
      </w:r>
      <w:r w:rsidR="001740A1" w:rsidRPr="006D4DCF">
        <w:rPr>
          <w:sz w:val="20"/>
          <w:szCs w:val="20"/>
        </w:rPr>
        <w:t>y sanitarios.</w:t>
      </w:r>
    </w:p>
    <w:p w:rsidR="001740A1" w:rsidRPr="006D4DCF" w:rsidRDefault="001740A1" w:rsidP="006D4DCF">
      <w:pPr>
        <w:pStyle w:val="Prrafodelista"/>
        <w:numPr>
          <w:ilvl w:val="0"/>
          <w:numId w:val="28"/>
        </w:numPr>
        <w:spacing w:line="360" w:lineRule="auto"/>
        <w:rPr>
          <w:sz w:val="20"/>
          <w:szCs w:val="20"/>
        </w:rPr>
      </w:pPr>
      <w:r w:rsidRPr="006D4DCF">
        <w:rPr>
          <w:sz w:val="20"/>
          <w:szCs w:val="20"/>
        </w:rPr>
        <w:t>Vías de acceso.</w:t>
      </w:r>
    </w:p>
    <w:p w:rsidR="00F56C6B" w:rsidRPr="006D4DCF" w:rsidRDefault="0037441F" w:rsidP="006D4DCF">
      <w:pPr>
        <w:pStyle w:val="Prrafodelista"/>
        <w:numPr>
          <w:ilvl w:val="0"/>
          <w:numId w:val="28"/>
        </w:numPr>
        <w:spacing w:line="360" w:lineRule="auto"/>
        <w:rPr>
          <w:sz w:val="20"/>
          <w:szCs w:val="20"/>
          <w:lang w:val="es-BO"/>
        </w:rPr>
      </w:pPr>
      <w:r w:rsidRPr="0088759B">
        <w:rPr>
          <w:sz w:val="20"/>
          <w:szCs w:val="20"/>
        </w:rPr>
        <w:t xml:space="preserve">Disposición de </w:t>
      </w:r>
      <w:r w:rsidR="003A1092">
        <w:rPr>
          <w:sz w:val="20"/>
          <w:szCs w:val="20"/>
        </w:rPr>
        <w:t>v</w:t>
      </w:r>
      <w:r w:rsidR="0007103B" w:rsidRPr="006D4DCF">
        <w:rPr>
          <w:sz w:val="20"/>
          <w:szCs w:val="20"/>
        </w:rPr>
        <w:t>ías internas.</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Cerramiento perimetral y puertas de acceso</w:t>
      </w:r>
      <w:r w:rsidR="005B42D2">
        <w:rPr>
          <w:sz w:val="20"/>
          <w:szCs w:val="20"/>
        </w:rPr>
        <w:t xml:space="preserve"> (disposición en planta)</w:t>
      </w:r>
      <w:r w:rsidRPr="006D4DCF">
        <w:rPr>
          <w:sz w:val="20"/>
          <w:szCs w:val="20"/>
        </w:rPr>
        <w:t>.</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Cimentaciones de pórticos.</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Cimentaciones de equipos.</w:t>
      </w:r>
    </w:p>
    <w:p w:rsidR="0007103B" w:rsidRPr="006D4DCF" w:rsidRDefault="0007103B" w:rsidP="006D4DCF">
      <w:pPr>
        <w:pStyle w:val="Prrafodelista"/>
        <w:numPr>
          <w:ilvl w:val="0"/>
          <w:numId w:val="28"/>
        </w:numPr>
        <w:spacing w:line="360" w:lineRule="auto"/>
        <w:rPr>
          <w:sz w:val="20"/>
          <w:szCs w:val="20"/>
        </w:rPr>
      </w:pPr>
      <w:r w:rsidRPr="006D4DCF">
        <w:rPr>
          <w:sz w:val="20"/>
          <w:szCs w:val="20"/>
        </w:rPr>
        <w:t xml:space="preserve">Cimentaciones de </w:t>
      </w:r>
      <w:r w:rsidR="003A1092">
        <w:rPr>
          <w:sz w:val="20"/>
          <w:szCs w:val="20"/>
        </w:rPr>
        <w:t>transformador</w:t>
      </w:r>
      <w:r w:rsidRPr="006D4DCF">
        <w:rPr>
          <w:sz w:val="20"/>
          <w:szCs w:val="20"/>
        </w:rPr>
        <w:t xml:space="preserve"> de potencia (Incluye foso de almacenamiento de aceite).</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Cimentaciones de reactor de potencia (Incluye foso de almacenamiento de aceite).</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Cimentaciones de banco de capacitores.</w:t>
      </w:r>
    </w:p>
    <w:p w:rsidR="0007103B" w:rsidRPr="006D4DCF" w:rsidRDefault="00B54C94" w:rsidP="006D4DCF">
      <w:pPr>
        <w:pStyle w:val="Prrafodelista"/>
        <w:numPr>
          <w:ilvl w:val="0"/>
          <w:numId w:val="28"/>
        </w:numPr>
        <w:spacing w:line="360" w:lineRule="auto"/>
        <w:rPr>
          <w:sz w:val="20"/>
          <w:szCs w:val="20"/>
        </w:rPr>
      </w:pPr>
      <w:r w:rsidRPr="006D4DCF">
        <w:rPr>
          <w:sz w:val="20"/>
          <w:szCs w:val="20"/>
        </w:rPr>
        <w:t>Tanque</w:t>
      </w:r>
      <w:r w:rsidR="00D62C4C">
        <w:rPr>
          <w:sz w:val="20"/>
          <w:szCs w:val="20"/>
        </w:rPr>
        <w:t>s</w:t>
      </w:r>
      <w:r w:rsidRPr="006D4DCF">
        <w:rPr>
          <w:sz w:val="20"/>
          <w:szCs w:val="20"/>
        </w:rPr>
        <w:t xml:space="preserve"> de almacena</w:t>
      </w:r>
      <w:r w:rsidR="0007103B" w:rsidRPr="006D4DCF">
        <w:rPr>
          <w:sz w:val="20"/>
          <w:szCs w:val="20"/>
        </w:rPr>
        <w:t>miento de aceite.</w:t>
      </w:r>
    </w:p>
    <w:p w:rsidR="0007103B" w:rsidRPr="006D4DCF" w:rsidRDefault="0007103B" w:rsidP="006D4DCF">
      <w:pPr>
        <w:pStyle w:val="Prrafodelista"/>
        <w:numPr>
          <w:ilvl w:val="0"/>
          <w:numId w:val="28"/>
        </w:numPr>
        <w:spacing w:line="360" w:lineRule="auto"/>
        <w:rPr>
          <w:sz w:val="20"/>
          <w:szCs w:val="20"/>
        </w:rPr>
      </w:pPr>
      <w:r w:rsidRPr="006D4DCF">
        <w:rPr>
          <w:sz w:val="20"/>
          <w:szCs w:val="20"/>
        </w:rPr>
        <w:t>Muros cortafuego</w:t>
      </w:r>
      <w:r w:rsidR="00D62C4C">
        <w:rPr>
          <w:sz w:val="20"/>
          <w:szCs w:val="20"/>
        </w:rPr>
        <w:t xml:space="preserve"> de hormigón armado</w:t>
      </w:r>
      <w:r w:rsidRPr="006D4DCF">
        <w:rPr>
          <w:sz w:val="20"/>
          <w:szCs w:val="20"/>
        </w:rPr>
        <w:t>.</w:t>
      </w:r>
    </w:p>
    <w:p w:rsidR="00FA0207" w:rsidRPr="006D4DCF" w:rsidRDefault="00E4362D" w:rsidP="006D4DCF">
      <w:pPr>
        <w:pStyle w:val="Prrafodelista"/>
        <w:numPr>
          <w:ilvl w:val="0"/>
          <w:numId w:val="28"/>
        </w:numPr>
        <w:spacing w:line="360" w:lineRule="auto"/>
        <w:rPr>
          <w:sz w:val="20"/>
          <w:szCs w:val="20"/>
        </w:rPr>
      </w:pPr>
      <w:r w:rsidRPr="006D4DCF">
        <w:rPr>
          <w:sz w:val="20"/>
          <w:szCs w:val="20"/>
        </w:rPr>
        <w:t>S</w:t>
      </w:r>
      <w:r w:rsidR="00FA0207" w:rsidRPr="006D4DCF">
        <w:rPr>
          <w:sz w:val="20"/>
          <w:szCs w:val="20"/>
        </w:rPr>
        <w:t>ala de control</w:t>
      </w:r>
      <w:r w:rsidR="000264CB">
        <w:rPr>
          <w:sz w:val="20"/>
          <w:szCs w:val="20"/>
        </w:rPr>
        <w:t>,</w:t>
      </w:r>
      <w:r w:rsidR="00FA0207" w:rsidRPr="006D4DCF">
        <w:rPr>
          <w:sz w:val="20"/>
          <w:szCs w:val="20"/>
        </w:rPr>
        <w:t xml:space="preserve"> casetas de </w:t>
      </w:r>
      <w:r w:rsidR="0043481C">
        <w:rPr>
          <w:sz w:val="20"/>
          <w:szCs w:val="20"/>
        </w:rPr>
        <w:t>diámetro</w:t>
      </w:r>
      <w:r w:rsidR="00D62C4C">
        <w:rPr>
          <w:sz w:val="20"/>
          <w:szCs w:val="20"/>
        </w:rPr>
        <w:t>, bodega</w:t>
      </w:r>
      <w:r w:rsidR="0043481C">
        <w:rPr>
          <w:sz w:val="20"/>
          <w:szCs w:val="20"/>
        </w:rPr>
        <w:t xml:space="preserve"> </w:t>
      </w:r>
      <w:r w:rsidR="000264CB">
        <w:rPr>
          <w:sz w:val="20"/>
          <w:szCs w:val="20"/>
        </w:rPr>
        <w:t>y demás edificaciones,</w:t>
      </w:r>
    </w:p>
    <w:p w:rsidR="00FA0207" w:rsidRPr="006D4DCF" w:rsidRDefault="00FA0207" w:rsidP="006D4DCF">
      <w:pPr>
        <w:pStyle w:val="Prrafodelista"/>
        <w:numPr>
          <w:ilvl w:val="0"/>
          <w:numId w:val="28"/>
        </w:numPr>
        <w:spacing w:line="360" w:lineRule="auto"/>
        <w:rPr>
          <w:sz w:val="20"/>
          <w:szCs w:val="20"/>
        </w:rPr>
      </w:pPr>
      <w:r w:rsidRPr="006D4DCF">
        <w:rPr>
          <w:sz w:val="20"/>
          <w:szCs w:val="20"/>
        </w:rPr>
        <w:t xml:space="preserve">Disposición general de fundaciones, </w:t>
      </w:r>
      <w:r w:rsidR="0037441F" w:rsidRPr="0088759B">
        <w:rPr>
          <w:sz w:val="20"/>
          <w:szCs w:val="20"/>
        </w:rPr>
        <w:t>zanjas</w:t>
      </w:r>
      <w:r w:rsidR="0037441F" w:rsidRPr="006D4DCF">
        <w:rPr>
          <w:sz w:val="20"/>
          <w:szCs w:val="20"/>
        </w:rPr>
        <w:t xml:space="preserve"> </w:t>
      </w:r>
      <w:r w:rsidRPr="006D4DCF">
        <w:rPr>
          <w:sz w:val="20"/>
          <w:szCs w:val="20"/>
        </w:rPr>
        <w:t>y ductos</w:t>
      </w:r>
      <w:r w:rsidR="0007103B" w:rsidRPr="006D4DCF">
        <w:rPr>
          <w:sz w:val="20"/>
          <w:szCs w:val="20"/>
        </w:rPr>
        <w:t>.</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Cargas de conexión sobre soportes de equipos.</w:t>
      </w:r>
    </w:p>
    <w:p w:rsidR="0007103B" w:rsidRPr="006D4DCF" w:rsidRDefault="0007103B" w:rsidP="006D4DCF">
      <w:pPr>
        <w:pStyle w:val="Prrafodelista"/>
        <w:numPr>
          <w:ilvl w:val="0"/>
          <w:numId w:val="28"/>
        </w:numPr>
        <w:spacing w:line="360" w:lineRule="auto"/>
        <w:rPr>
          <w:sz w:val="20"/>
          <w:szCs w:val="20"/>
        </w:rPr>
      </w:pPr>
      <w:r w:rsidRPr="006D4DCF">
        <w:rPr>
          <w:sz w:val="20"/>
          <w:szCs w:val="20"/>
        </w:rPr>
        <w:t>Cargas de conexión sobre soportes de pórticos.</w:t>
      </w:r>
    </w:p>
    <w:p w:rsidR="0007103B" w:rsidRPr="006D4DCF" w:rsidRDefault="0007103B" w:rsidP="006D4DCF">
      <w:pPr>
        <w:pStyle w:val="Prrafodelista"/>
        <w:numPr>
          <w:ilvl w:val="0"/>
          <w:numId w:val="28"/>
        </w:numPr>
        <w:spacing w:line="360" w:lineRule="auto"/>
        <w:rPr>
          <w:sz w:val="20"/>
          <w:szCs w:val="20"/>
        </w:rPr>
      </w:pPr>
      <w:r w:rsidRPr="006D4DCF">
        <w:rPr>
          <w:sz w:val="20"/>
          <w:szCs w:val="20"/>
        </w:rPr>
        <w:t>Planos de diseño de soportes de equipos.</w:t>
      </w:r>
    </w:p>
    <w:p w:rsidR="0007103B" w:rsidRDefault="0007103B" w:rsidP="006D4DCF">
      <w:pPr>
        <w:pStyle w:val="Prrafodelista"/>
        <w:numPr>
          <w:ilvl w:val="0"/>
          <w:numId w:val="28"/>
        </w:numPr>
        <w:spacing w:line="360" w:lineRule="auto"/>
        <w:rPr>
          <w:sz w:val="20"/>
          <w:szCs w:val="20"/>
        </w:rPr>
      </w:pPr>
      <w:r w:rsidRPr="006D4DCF">
        <w:rPr>
          <w:sz w:val="20"/>
          <w:szCs w:val="20"/>
        </w:rPr>
        <w:t>Planos de diseño de soportes de pórticos.</w:t>
      </w:r>
    </w:p>
    <w:p w:rsidR="000334D8" w:rsidRPr="006D4DCF" w:rsidRDefault="0027040F" w:rsidP="006D4DCF">
      <w:pPr>
        <w:pStyle w:val="Prrafodelista"/>
        <w:numPr>
          <w:ilvl w:val="0"/>
          <w:numId w:val="28"/>
        </w:numPr>
        <w:spacing w:line="360" w:lineRule="auto"/>
        <w:rPr>
          <w:sz w:val="20"/>
          <w:szCs w:val="20"/>
        </w:rPr>
      </w:pPr>
      <w:r w:rsidRPr="006D4DCF">
        <w:rPr>
          <w:rFonts w:hint="eastAsia"/>
          <w:sz w:val="20"/>
          <w:szCs w:val="20"/>
        </w:rPr>
        <w:t>Otros solicitados en las especificaciones técnicas.</w:t>
      </w:r>
    </w:p>
    <w:p w:rsidR="00FA0207" w:rsidRPr="0088759B" w:rsidRDefault="00FA0207">
      <w:pPr>
        <w:pStyle w:val="Ttulo2"/>
      </w:pPr>
      <w:bookmarkStart w:id="22" w:name="_Toc530164939"/>
      <w:r w:rsidRPr="0088759B">
        <w:rPr>
          <w:rFonts w:hint="eastAsia"/>
        </w:rPr>
        <w:t>MEMORIAS DE CÁLCULO</w:t>
      </w:r>
      <w:bookmarkEnd w:id="22"/>
    </w:p>
    <w:p w:rsidR="00FA0207" w:rsidRPr="0088759B" w:rsidRDefault="000264CB" w:rsidP="006D4DCF">
      <w:pPr>
        <w:pStyle w:val="Prrafodelista"/>
        <w:numPr>
          <w:ilvl w:val="0"/>
          <w:numId w:val="30"/>
        </w:numPr>
        <w:spacing w:line="360" w:lineRule="auto"/>
      </w:pPr>
      <w:r>
        <w:rPr>
          <w:sz w:val="20"/>
          <w:szCs w:val="20"/>
        </w:rPr>
        <w:t>De acuerdo a lo solicitado en los punto 4</w:t>
      </w:r>
      <w:r w:rsidR="00A609E5">
        <w:rPr>
          <w:sz w:val="20"/>
          <w:szCs w:val="20"/>
        </w:rPr>
        <w:t>,</w:t>
      </w:r>
      <w:r>
        <w:rPr>
          <w:sz w:val="20"/>
          <w:szCs w:val="20"/>
        </w:rPr>
        <w:t xml:space="preserve"> 5</w:t>
      </w:r>
      <w:r w:rsidR="00A609E5">
        <w:rPr>
          <w:sz w:val="20"/>
          <w:szCs w:val="20"/>
        </w:rPr>
        <w:t xml:space="preserve"> y 6</w:t>
      </w:r>
      <w:r>
        <w:rPr>
          <w:sz w:val="20"/>
          <w:szCs w:val="20"/>
        </w:rPr>
        <w:t>.</w:t>
      </w:r>
    </w:p>
    <w:p w:rsidR="000264CB" w:rsidRDefault="000264CB" w:rsidP="000264CB">
      <w:pPr>
        <w:pStyle w:val="Ttulo1"/>
      </w:pPr>
      <w:bookmarkStart w:id="23" w:name="_Toc530164940"/>
      <w:bookmarkStart w:id="24" w:name="_Toc126372560"/>
      <w:bookmarkStart w:id="25" w:name="_Toc223514370"/>
      <w:bookmarkStart w:id="26" w:name="_Toc440819584"/>
      <w:bookmarkEnd w:id="10"/>
      <w:r>
        <w:t>ESTUDIOS</w:t>
      </w:r>
      <w:bookmarkEnd w:id="23"/>
    </w:p>
    <w:p w:rsidR="004873C6" w:rsidRPr="004873C6" w:rsidRDefault="004873C6" w:rsidP="006D4DCF">
      <w:pPr>
        <w:widowControl w:val="0"/>
        <w:autoSpaceDE w:val="0"/>
        <w:autoSpaceDN w:val="0"/>
        <w:adjustRightInd w:val="0"/>
        <w:spacing w:line="360" w:lineRule="auto"/>
      </w:pPr>
      <w:r>
        <w:rPr>
          <w:rFonts w:cs="Arial"/>
          <w:sz w:val="20"/>
          <w:szCs w:val="20"/>
        </w:rPr>
        <w:t xml:space="preserve">Es responsabilidad del contratista realizar todos los estudios para elaborar la ingeniería del proyecto. De forma no limitativa, a continuación se explica los estudios mínimos que debe realizar </w:t>
      </w:r>
      <w:r>
        <w:rPr>
          <w:rFonts w:cs="Arial"/>
          <w:sz w:val="20"/>
          <w:szCs w:val="20"/>
        </w:rPr>
        <w:lastRenderedPageBreak/>
        <w:t>el contratista.</w:t>
      </w:r>
    </w:p>
    <w:p w:rsidR="00EC1C71" w:rsidRPr="0088759B" w:rsidRDefault="00EC1C71">
      <w:pPr>
        <w:pStyle w:val="Ttulo2"/>
      </w:pPr>
      <w:bookmarkStart w:id="27" w:name="_Toc530164941"/>
      <w:r w:rsidRPr="0088759B">
        <w:rPr>
          <w:rFonts w:hint="eastAsia"/>
        </w:rPr>
        <w:t>ESTUDIOS TOPOGRÁFICOS</w:t>
      </w:r>
      <w:bookmarkEnd w:id="27"/>
    </w:p>
    <w:p w:rsidR="00EC1C71" w:rsidRPr="00D204AB" w:rsidRDefault="00EC1C71" w:rsidP="00EC1C71">
      <w:pPr>
        <w:widowControl w:val="0"/>
        <w:autoSpaceDE w:val="0"/>
        <w:autoSpaceDN w:val="0"/>
        <w:adjustRightInd w:val="0"/>
        <w:spacing w:line="360" w:lineRule="auto"/>
        <w:rPr>
          <w:rFonts w:cs="Arial"/>
          <w:sz w:val="20"/>
          <w:szCs w:val="20"/>
        </w:rPr>
      </w:pPr>
      <w:r w:rsidRPr="00D204AB">
        <w:rPr>
          <w:rFonts w:cs="Arial"/>
          <w:sz w:val="20"/>
          <w:szCs w:val="20"/>
        </w:rPr>
        <w:t xml:space="preserve">Los estudios topográficos </w:t>
      </w:r>
      <w:r w:rsidRPr="0088759B">
        <w:rPr>
          <w:rFonts w:cs="Arial"/>
          <w:sz w:val="20"/>
          <w:szCs w:val="20"/>
        </w:rPr>
        <w:t xml:space="preserve">deben realizarse en las áreas de proyecto y </w:t>
      </w:r>
      <w:r w:rsidRPr="00D204AB">
        <w:rPr>
          <w:rFonts w:cs="Arial"/>
          <w:sz w:val="20"/>
          <w:szCs w:val="20"/>
        </w:rPr>
        <w:t xml:space="preserve">en las subestaciones existentes </w:t>
      </w:r>
      <w:r w:rsidRPr="0088759B">
        <w:rPr>
          <w:rFonts w:cs="Arial"/>
          <w:sz w:val="20"/>
          <w:szCs w:val="20"/>
        </w:rPr>
        <w:t xml:space="preserve">cercanas, con el fin de obtener una coherencia en los </w:t>
      </w:r>
      <w:r w:rsidRPr="00D204AB">
        <w:rPr>
          <w:rFonts w:cs="Arial"/>
          <w:sz w:val="20"/>
          <w:szCs w:val="20"/>
        </w:rPr>
        <w:t>nivel</w:t>
      </w:r>
      <w:r w:rsidRPr="0088759B">
        <w:rPr>
          <w:rFonts w:cs="Arial"/>
          <w:sz w:val="20"/>
          <w:szCs w:val="20"/>
        </w:rPr>
        <w:t>es</w:t>
      </w:r>
      <w:r w:rsidRPr="00D204AB">
        <w:rPr>
          <w:rFonts w:cs="Arial"/>
          <w:sz w:val="20"/>
          <w:szCs w:val="20"/>
        </w:rPr>
        <w:t xml:space="preserve"> de los pedestales de equipo</w:t>
      </w:r>
      <w:r w:rsidRPr="0088759B">
        <w:rPr>
          <w:rFonts w:cs="Arial"/>
          <w:sz w:val="20"/>
          <w:szCs w:val="20"/>
        </w:rPr>
        <w:t>s</w:t>
      </w:r>
      <w:r w:rsidRPr="00D204AB">
        <w:rPr>
          <w:rFonts w:cs="Arial"/>
          <w:sz w:val="20"/>
          <w:szCs w:val="20"/>
        </w:rPr>
        <w:t xml:space="preserve"> </w:t>
      </w:r>
      <w:r w:rsidRPr="0088759B">
        <w:rPr>
          <w:rFonts w:cs="Arial"/>
          <w:sz w:val="20"/>
          <w:szCs w:val="20"/>
        </w:rPr>
        <w:t>y</w:t>
      </w:r>
      <w:r w:rsidRPr="00D204AB">
        <w:rPr>
          <w:rFonts w:cs="Arial"/>
          <w:sz w:val="20"/>
          <w:szCs w:val="20"/>
        </w:rPr>
        <w:t xml:space="preserve"> pórtico</w:t>
      </w:r>
      <w:r w:rsidRPr="0088759B">
        <w:rPr>
          <w:rFonts w:cs="Arial"/>
          <w:sz w:val="20"/>
          <w:szCs w:val="20"/>
        </w:rPr>
        <w:t>s.</w:t>
      </w:r>
    </w:p>
    <w:p w:rsidR="00EC1C71" w:rsidRPr="00D204AB" w:rsidRDefault="00EC1C71" w:rsidP="00EC1C71">
      <w:pPr>
        <w:autoSpaceDE w:val="0"/>
        <w:autoSpaceDN w:val="0"/>
        <w:adjustRightInd w:val="0"/>
        <w:spacing w:after="0" w:line="360" w:lineRule="auto"/>
        <w:rPr>
          <w:rFonts w:cs="Arial"/>
          <w:sz w:val="20"/>
          <w:szCs w:val="20"/>
        </w:rPr>
      </w:pPr>
      <w:r w:rsidRPr="00D204AB">
        <w:rPr>
          <w:rFonts w:cs="Arial"/>
          <w:sz w:val="20"/>
          <w:szCs w:val="20"/>
        </w:rPr>
        <w:t>Los datos recolectados permitirán identificar los detalles encontrados, y los planos bimodales (planta – perfil) de las subestaciones con una escala horizontal mayor que 10 veces a la escala vertical para poder apreciar los desniveles, dichos planos contendrán:</w:t>
      </w:r>
    </w:p>
    <w:p w:rsidR="00EC1C71" w:rsidRPr="00D204AB" w:rsidRDefault="00EC1C71" w:rsidP="00EC1C71">
      <w:pPr>
        <w:widowControl w:val="0"/>
        <w:numPr>
          <w:ilvl w:val="0"/>
          <w:numId w:val="17"/>
        </w:numPr>
        <w:autoSpaceDE w:val="0"/>
        <w:autoSpaceDN w:val="0"/>
        <w:adjustRightInd w:val="0"/>
        <w:spacing w:before="0" w:after="120" w:line="360" w:lineRule="auto"/>
        <w:rPr>
          <w:rFonts w:cs="Arial"/>
          <w:sz w:val="20"/>
          <w:szCs w:val="20"/>
        </w:rPr>
      </w:pPr>
      <w:r w:rsidRPr="00D204AB">
        <w:rPr>
          <w:rFonts w:cs="Arial"/>
          <w:sz w:val="20"/>
          <w:szCs w:val="20"/>
        </w:rPr>
        <w:t>Curvas de nivel a 0.20 m de desnivel entre curvas</w:t>
      </w:r>
    </w:p>
    <w:p w:rsidR="00EC1C71" w:rsidRPr="00D204AB" w:rsidRDefault="00EC1C71" w:rsidP="00EC1C71">
      <w:pPr>
        <w:widowControl w:val="0"/>
        <w:numPr>
          <w:ilvl w:val="0"/>
          <w:numId w:val="17"/>
        </w:numPr>
        <w:autoSpaceDE w:val="0"/>
        <w:autoSpaceDN w:val="0"/>
        <w:adjustRightInd w:val="0"/>
        <w:spacing w:before="0" w:after="120" w:line="360" w:lineRule="auto"/>
        <w:rPr>
          <w:rFonts w:cs="Arial"/>
          <w:sz w:val="20"/>
          <w:szCs w:val="20"/>
        </w:rPr>
      </w:pPr>
      <w:r w:rsidRPr="00D204AB">
        <w:rPr>
          <w:rFonts w:cs="Arial"/>
          <w:sz w:val="20"/>
          <w:szCs w:val="20"/>
        </w:rPr>
        <w:t>Coordenadas del área de estudio</w:t>
      </w:r>
    </w:p>
    <w:p w:rsidR="00EC1C71" w:rsidRPr="00D204AB" w:rsidRDefault="00EC1C71" w:rsidP="00EC1C71">
      <w:pPr>
        <w:widowControl w:val="0"/>
        <w:numPr>
          <w:ilvl w:val="0"/>
          <w:numId w:val="17"/>
        </w:numPr>
        <w:autoSpaceDE w:val="0"/>
        <w:autoSpaceDN w:val="0"/>
        <w:adjustRightInd w:val="0"/>
        <w:spacing w:before="0" w:after="120" w:line="360" w:lineRule="auto"/>
        <w:rPr>
          <w:rFonts w:cs="Arial"/>
          <w:sz w:val="20"/>
          <w:szCs w:val="20"/>
        </w:rPr>
      </w:pPr>
      <w:r w:rsidRPr="0088759B">
        <w:rPr>
          <w:rFonts w:cs="Arial"/>
          <w:sz w:val="20"/>
          <w:szCs w:val="20"/>
        </w:rPr>
        <w:t xml:space="preserve">Incluye levantamiento de la vía de acceso y obras existentes cercanas hasta una distancia </w:t>
      </w:r>
      <w:r w:rsidR="00C0346B">
        <w:rPr>
          <w:rFonts w:cs="Arial"/>
          <w:sz w:val="20"/>
          <w:szCs w:val="20"/>
        </w:rPr>
        <w:t>suficiente que abarque las posibles salidas de la red de drenaje</w:t>
      </w:r>
      <w:r w:rsidRPr="0088759B">
        <w:rPr>
          <w:rFonts w:cs="Arial"/>
          <w:sz w:val="20"/>
          <w:szCs w:val="20"/>
        </w:rPr>
        <w:t>.</w:t>
      </w:r>
    </w:p>
    <w:p w:rsidR="00EC1C71" w:rsidRPr="0088759B" w:rsidRDefault="00EC1C71" w:rsidP="00EC1C71">
      <w:pPr>
        <w:widowControl w:val="0"/>
        <w:autoSpaceDE w:val="0"/>
        <w:autoSpaceDN w:val="0"/>
        <w:adjustRightInd w:val="0"/>
        <w:spacing w:line="360" w:lineRule="auto"/>
        <w:rPr>
          <w:rFonts w:cs="Arial"/>
          <w:sz w:val="20"/>
          <w:szCs w:val="20"/>
        </w:rPr>
      </w:pPr>
      <w:r w:rsidRPr="00D204AB">
        <w:rPr>
          <w:rFonts w:cs="Arial"/>
          <w:sz w:val="20"/>
          <w:szCs w:val="20"/>
        </w:rPr>
        <w:t>Los planos topográficos contendrán la información de los Puntos Base de Referencia y su amarre al sistema IGM, el cual debe corresponder al utilizado para la línea de transmisión.</w:t>
      </w:r>
    </w:p>
    <w:p w:rsidR="00EC1C71" w:rsidRPr="000264CB" w:rsidRDefault="00EC1C71" w:rsidP="00EC1C71">
      <w:pPr>
        <w:pStyle w:val="Normal1"/>
        <w:ind w:left="0" w:firstLine="0"/>
        <w:rPr>
          <w:rFonts w:ascii="Arial" w:hAnsi="Arial" w:cs="Arial"/>
          <w:sz w:val="20"/>
        </w:rPr>
      </w:pPr>
      <w:r w:rsidRPr="0088759B">
        <w:rPr>
          <w:rFonts w:ascii="Arial" w:hAnsi="Arial" w:cs="Arial"/>
          <w:sz w:val="20"/>
        </w:rPr>
        <w:t xml:space="preserve">El Contratista deberá realizar un levantamiento topográfico propio y ser presentado para la aprobación de </w:t>
      </w:r>
      <w:r w:rsidR="00954B11">
        <w:rPr>
          <w:rFonts w:ascii="Arial" w:hAnsi="Arial" w:cs="Arial"/>
          <w:sz w:val="20"/>
        </w:rPr>
        <w:t>ENDE CORPORACIÓN</w:t>
      </w:r>
      <w:r w:rsidRPr="0088759B">
        <w:rPr>
          <w:rFonts w:ascii="Arial" w:hAnsi="Arial" w:cs="Arial"/>
          <w:sz w:val="20"/>
        </w:rPr>
        <w:t>.</w:t>
      </w:r>
    </w:p>
    <w:p w:rsidR="00EC1C71" w:rsidRPr="0088759B" w:rsidRDefault="00EC1C71">
      <w:pPr>
        <w:pStyle w:val="Ttulo2"/>
      </w:pPr>
      <w:bookmarkStart w:id="28" w:name="_Toc530164942"/>
      <w:r w:rsidRPr="0088759B">
        <w:rPr>
          <w:rFonts w:hint="eastAsia"/>
        </w:rPr>
        <w:t>ESTUDIO GEOTECNICO</w:t>
      </w:r>
      <w:bookmarkEnd w:id="28"/>
    </w:p>
    <w:p w:rsidR="00EC1C71" w:rsidRPr="0088759B" w:rsidRDefault="00EC1C71" w:rsidP="00EC1C71">
      <w:pPr>
        <w:widowControl w:val="0"/>
        <w:autoSpaceDE w:val="0"/>
        <w:autoSpaceDN w:val="0"/>
        <w:adjustRightInd w:val="0"/>
        <w:spacing w:line="360" w:lineRule="auto"/>
        <w:rPr>
          <w:rFonts w:cs="Arial"/>
          <w:sz w:val="20"/>
          <w:szCs w:val="20"/>
        </w:rPr>
      </w:pPr>
      <w:r w:rsidRPr="00D204AB">
        <w:rPr>
          <w:rFonts w:cs="Arial"/>
          <w:sz w:val="20"/>
          <w:szCs w:val="20"/>
        </w:rPr>
        <w:t>Tendrán como objetivo determinar los parámetros para el diseño y la construcción de las obras en contacto con el suelo para garantizar un comportamiento adecuado de las edificaciones, fundaciones, taludes, rellenos y demás obras.</w:t>
      </w:r>
    </w:p>
    <w:p w:rsidR="00EC1C71" w:rsidRPr="00D204AB" w:rsidRDefault="00EC1C71" w:rsidP="00EC1C71">
      <w:pPr>
        <w:widowControl w:val="0"/>
        <w:autoSpaceDE w:val="0"/>
        <w:autoSpaceDN w:val="0"/>
        <w:adjustRightInd w:val="0"/>
        <w:spacing w:line="360" w:lineRule="auto"/>
        <w:rPr>
          <w:rFonts w:cs="Arial"/>
          <w:sz w:val="20"/>
          <w:szCs w:val="20"/>
        </w:rPr>
      </w:pPr>
      <w:r w:rsidRPr="0088759B">
        <w:rPr>
          <w:rFonts w:cs="Arial"/>
          <w:sz w:val="20"/>
          <w:szCs w:val="20"/>
        </w:rPr>
        <w:t xml:space="preserve">La especificación </w:t>
      </w:r>
      <w:r w:rsidRPr="000264CB">
        <w:rPr>
          <w:rFonts w:cs="Arial"/>
          <w:sz w:val="20"/>
          <w:szCs w:val="20"/>
        </w:rPr>
        <w:t>técnica “Estudio de Geotecnia” explica las características que debe cont</w:t>
      </w:r>
      <w:r w:rsidRPr="00763740">
        <w:rPr>
          <w:rFonts w:cs="Arial"/>
          <w:sz w:val="20"/>
          <w:szCs w:val="20"/>
        </w:rPr>
        <w:t>ener este informe con base a estudios y ensayos in</w:t>
      </w:r>
      <w:r w:rsidRPr="00EC1C71">
        <w:rPr>
          <w:rFonts w:cs="Arial"/>
          <w:sz w:val="20"/>
          <w:szCs w:val="20"/>
        </w:rPr>
        <w:t xml:space="preserve"> </w:t>
      </w:r>
      <w:r w:rsidRPr="00D204AB">
        <w:rPr>
          <w:rFonts w:cs="Arial"/>
          <w:sz w:val="20"/>
          <w:szCs w:val="20"/>
        </w:rPr>
        <w:t>situ.</w:t>
      </w:r>
    </w:p>
    <w:p w:rsidR="00EC1C71" w:rsidRPr="00D204AB" w:rsidRDefault="00EC1C71">
      <w:pPr>
        <w:pStyle w:val="Ttulo2"/>
      </w:pPr>
      <w:bookmarkStart w:id="29" w:name="_Toc530164943"/>
      <w:r w:rsidRPr="00D204AB">
        <w:rPr>
          <w:rFonts w:hint="eastAsia"/>
        </w:rPr>
        <w:t>ESTUDIO HIDROLÓGICO</w:t>
      </w:r>
      <w:r w:rsidR="00B152B4">
        <w:t xml:space="preserve"> Y ESTUDIOS</w:t>
      </w:r>
      <w:r w:rsidRPr="00D204AB">
        <w:rPr>
          <w:rFonts w:hint="eastAsia"/>
        </w:rPr>
        <w:t xml:space="preserve"> HIDRAULICO</w:t>
      </w:r>
      <w:r w:rsidR="00B152B4">
        <w:t>S</w:t>
      </w:r>
      <w:bookmarkEnd w:id="29"/>
    </w:p>
    <w:p w:rsidR="00EC1C71" w:rsidRPr="0088759B" w:rsidRDefault="00EC1C71" w:rsidP="00EC1C71">
      <w:pPr>
        <w:widowControl w:val="0"/>
        <w:autoSpaceDE w:val="0"/>
        <w:autoSpaceDN w:val="0"/>
        <w:adjustRightInd w:val="0"/>
        <w:spacing w:line="360" w:lineRule="auto"/>
        <w:rPr>
          <w:rFonts w:cs="Arial"/>
          <w:sz w:val="20"/>
        </w:rPr>
      </w:pPr>
      <w:r w:rsidRPr="0088759B">
        <w:rPr>
          <w:rFonts w:cs="Arial"/>
          <w:sz w:val="20"/>
          <w:szCs w:val="20"/>
        </w:rPr>
        <w:t xml:space="preserve">Estudios Hidrológicos (análisis) </w:t>
      </w:r>
      <w:r w:rsidRPr="00D204AB">
        <w:rPr>
          <w:rFonts w:cs="Arial"/>
          <w:sz w:val="20"/>
          <w:szCs w:val="20"/>
        </w:rPr>
        <w:t>enlazados</w:t>
      </w:r>
      <w:r w:rsidRPr="0088759B">
        <w:rPr>
          <w:rFonts w:cs="Arial"/>
          <w:sz w:val="20"/>
          <w:szCs w:val="20"/>
        </w:rPr>
        <w:t xml:space="preserve"> a sistemas de información geográfica, incluye:</w:t>
      </w:r>
    </w:p>
    <w:p w:rsidR="00EC1C71" w:rsidRPr="00D204AB" w:rsidRDefault="00EC1C71" w:rsidP="00EC1C71">
      <w:pPr>
        <w:widowControl w:val="0"/>
        <w:numPr>
          <w:ilvl w:val="0"/>
          <w:numId w:val="47"/>
        </w:numPr>
        <w:autoSpaceDE w:val="0"/>
        <w:autoSpaceDN w:val="0"/>
        <w:adjustRightInd w:val="0"/>
        <w:spacing w:before="0" w:after="120" w:line="360" w:lineRule="auto"/>
        <w:rPr>
          <w:rFonts w:cs="Arial"/>
          <w:sz w:val="20"/>
        </w:rPr>
      </w:pPr>
      <w:r w:rsidRPr="0088759B">
        <w:rPr>
          <w:rFonts w:cs="Arial"/>
          <w:sz w:val="20"/>
          <w:szCs w:val="20"/>
        </w:rPr>
        <w:t>La obtención de todos los datos base necesarios</w:t>
      </w:r>
      <w:r w:rsidRPr="000264CB">
        <w:rPr>
          <w:rFonts w:cs="Arial"/>
          <w:sz w:val="20"/>
          <w:szCs w:val="20"/>
        </w:rPr>
        <w:t xml:space="preserve"> (de empresas meteorológicas autorizadas, como ser Senhami, etc),</w:t>
      </w:r>
    </w:p>
    <w:p w:rsidR="00EC1C71" w:rsidRPr="00D204AB" w:rsidRDefault="00EC1C71" w:rsidP="00EC1C71">
      <w:pPr>
        <w:widowControl w:val="0"/>
        <w:numPr>
          <w:ilvl w:val="0"/>
          <w:numId w:val="47"/>
        </w:numPr>
        <w:autoSpaceDE w:val="0"/>
        <w:autoSpaceDN w:val="0"/>
        <w:adjustRightInd w:val="0"/>
        <w:spacing w:before="0" w:after="120" w:line="360" w:lineRule="auto"/>
        <w:rPr>
          <w:rFonts w:cs="Arial"/>
          <w:sz w:val="20"/>
        </w:rPr>
      </w:pPr>
      <w:r w:rsidRPr="00D204AB">
        <w:rPr>
          <w:rFonts w:cs="Arial"/>
          <w:sz w:val="20"/>
          <w:szCs w:val="20"/>
        </w:rPr>
        <w:t>Entrega de mapas SIG en formato editable,</w:t>
      </w:r>
    </w:p>
    <w:p w:rsidR="00A609E5" w:rsidRPr="006D4DCF" w:rsidRDefault="00EC1C71" w:rsidP="00EC1C71">
      <w:pPr>
        <w:pStyle w:val="Normal1"/>
        <w:widowControl w:val="0"/>
        <w:numPr>
          <w:ilvl w:val="0"/>
          <w:numId w:val="47"/>
        </w:numPr>
        <w:autoSpaceDE w:val="0"/>
        <w:autoSpaceDN w:val="0"/>
        <w:adjustRightInd w:val="0"/>
        <w:spacing w:before="0"/>
        <w:rPr>
          <w:rFonts w:cs="Arial"/>
          <w:sz w:val="20"/>
        </w:rPr>
      </w:pPr>
      <w:r w:rsidRPr="00D204AB">
        <w:rPr>
          <w:rFonts w:ascii="Arial" w:hAnsi="Arial" w:cs="Arial"/>
          <w:sz w:val="20"/>
        </w:rPr>
        <w:lastRenderedPageBreak/>
        <w:t xml:space="preserve">Análisis hidrológico de toda la sub-cuenca de aporte hacia la subestación, distribución de probabilidades y mapas SIG de </w:t>
      </w:r>
      <w:r w:rsidR="00A609E5" w:rsidRPr="00D204AB">
        <w:rPr>
          <w:rFonts w:ascii="Arial" w:hAnsi="Arial" w:cs="Arial"/>
          <w:sz w:val="20"/>
        </w:rPr>
        <w:t>toda</w:t>
      </w:r>
      <w:r w:rsidRPr="00D204AB">
        <w:rPr>
          <w:rFonts w:ascii="Arial" w:hAnsi="Arial" w:cs="Arial"/>
          <w:sz w:val="20"/>
        </w:rPr>
        <w:t xml:space="preserve"> el área de aporte a la subestación, incluye memoria de cálculo en base a datos existentes de SENAMHI. </w:t>
      </w:r>
    </w:p>
    <w:p w:rsidR="00EC1C71" w:rsidRPr="006D4DCF" w:rsidRDefault="00A609E5" w:rsidP="00EC1C71">
      <w:pPr>
        <w:pStyle w:val="Normal1"/>
        <w:widowControl w:val="0"/>
        <w:numPr>
          <w:ilvl w:val="0"/>
          <w:numId w:val="47"/>
        </w:numPr>
        <w:autoSpaceDE w:val="0"/>
        <w:autoSpaceDN w:val="0"/>
        <w:adjustRightInd w:val="0"/>
        <w:spacing w:before="0"/>
        <w:rPr>
          <w:rFonts w:cs="Arial"/>
          <w:sz w:val="20"/>
        </w:rPr>
      </w:pPr>
      <w:r>
        <w:rPr>
          <w:rFonts w:ascii="Arial" w:hAnsi="Arial" w:cs="Arial"/>
          <w:sz w:val="20"/>
        </w:rPr>
        <w:t>E</w:t>
      </w:r>
      <w:r w:rsidR="00EC1C71" w:rsidRPr="00D204AB">
        <w:rPr>
          <w:rFonts w:ascii="Arial" w:hAnsi="Arial" w:cs="Arial"/>
          <w:sz w:val="20"/>
        </w:rPr>
        <w:t>ntrega de mapas SIG en formato editable.</w:t>
      </w:r>
    </w:p>
    <w:p w:rsidR="00A609E5" w:rsidRDefault="00A609E5" w:rsidP="00EC1C71">
      <w:pPr>
        <w:pStyle w:val="Normal1"/>
        <w:widowControl w:val="0"/>
        <w:numPr>
          <w:ilvl w:val="0"/>
          <w:numId w:val="47"/>
        </w:numPr>
        <w:autoSpaceDE w:val="0"/>
        <w:autoSpaceDN w:val="0"/>
        <w:adjustRightInd w:val="0"/>
        <w:spacing w:before="0"/>
        <w:rPr>
          <w:rFonts w:cs="Arial"/>
          <w:sz w:val="20"/>
        </w:rPr>
      </w:pPr>
      <w:r>
        <w:rPr>
          <w:rFonts w:cs="Arial"/>
          <w:sz w:val="20"/>
        </w:rPr>
        <w:t>Intensidades de lluvia y periodos de retorno,</w:t>
      </w:r>
    </w:p>
    <w:p w:rsidR="00A609E5" w:rsidRDefault="00A609E5" w:rsidP="00EC1C71">
      <w:pPr>
        <w:pStyle w:val="Normal1"/>
        <w:widowControl w:val="0"/>
        <w:numPr>
          <w:ilvl w:val="0"/>
          <w:numId w:val="47"/>
        </w:numPr>
        <w:autoSpaceDE w:val="0"/>
        <w:autoSpaceDN w:val="0"/>
        <w:adjustRightInd w:val="0"/>
        <w:spacing w:before="0"/>
        <w:rPr>
          <w:rFonts w:cs="Arial"/>
          <w:sz w:val="20"/>
        </w:rPr>
      </w:pPr>
      <w:r>
        <w:rPr>
          <w:rFonts w:cs="Arial"/>
          <w:sz w:val="20"/>
        </w:rPr>
        <w:t>Tiempos de concentración,</w:t>
      </w:r>
    </w:p>
    <w:p w:rsidR="00A609E5" w:rsidRPr="00D204AB" w:rsidRDefault="00A609E5" w:rsidP="00EC1C71">
      <w:pPr>
        <w:pStyle w:val="Normal1"/>
        <w:widowControl w:val="0"/>
        <w:numPr>
          <w:ilvl w:val="0"/>
          <w:numId w:val="47"/>
        </w:numPr>
        <w:autoSpaceDE w:val="0"/>
        <w:autoSpaceDN w:val="0"/>
        <w:adjustRightInd w:val="0"/>
        <w:spacing w:before="0"/>
        <w:rPr>
          <w:rFonts w:cs="Arial"/>
          <w:sz w:val="20"/>
        </w:rPr>
      </w:pPr>
      <w:r>
        <w:rPr>
          <w:rFonts w:cs="Arial"/>
          <w:sz w:val="20"/>
        </w:rPr>
        <w:t>Entrega de registros debidamente sellados por senamhi u otro centro autorizado,</w:t>
      </w:r>
    </w:p>
    <w:p w:rsidR="00EC1C71" w:rsidRPr="00D204AB" w:rsidRDefault="00EC1C71" w:rsidP="00EC1C71">
      <w:pPr>
        <w:widowControl w:val="0"/>
        <w:numPr>
          <w:ilvl w:val="0"/>
          <w:numId w:val="47"/>
        </w:numPr>
        <w:autoSpaceDE w:val="0"/>
        <w:autoSpaceDN w:val="0"/>
        <w:adjustRightInd w:val="0"/>
        <w:spacing w:before="0" w:after="120" w:line="360" w:lineRule="auto"/>
        <w:rPr>
          <w:rFonts w:cs="Arial"/>
          <w:sz w:val="20"/>
        </w:rPr>
      </w:pPr>
      <w:r w:rsidRPr="00D204AB">
        <w:rPr>
          <w:rFonts w:cs="Arial"/>
          <w:sz w:val="20"/>
          <w:szCs w:val="20"/>
        </w:rPr>
        <w:t>Otros.</w:t>
      </w:r>
    </w:p>
    <w:p w:rsidR="00EC1C71" w:rsidRPr="00D204AB" w:rsidRDefault="00EC1C71" w:rsidP="00EC1C71">
      <w:pPr>
        <w:widowControl w:val="0"/>
        <w:autoSpaceDE w:val="0"/>
        <w:autoSpaceDN w:val="0"/>
        <w:adjustRightInd w:val="0"/>
        <w:spacing w:line="360" w:lineRule="auto"/>
        <w:rPr>
          <w:rFonts w:cs="Arial"/>
          <w:sz w:val="20"/>
        </w:rPr>
      </w:pPr>
      <w:r w:rsidRPr="00D204AB">
        <w:rPr>
          <w:rFonts w:cs="Arial"/>
          <w:sz w:val="20"/>
          <w:szCs w:val="20"/>
        </w:rPr>
        <w:t>Estudios Hidráulicos, incluye:</w:t>
      </w:r>
    </w:p>
    <w:p w:rsidR="00EC1C71" w:rsidRPr="00D204AB" w:rsidRDefault="00A609E5" w:rsidP="00EC1C71">
      <w:pPr>
        <w:widowControl w:val="0"/>
        <w:numPr>
          <w:ilvl w:val="0"/>
          <w:numId w:val="46"/>
        </w:numPr>
        <w:autoSpaceDE w:val="0"/>
        <w:autoSpaceDN w:val="0"/>
        <w:adjustRightInd w:val="0"/>
        <w:spacing w:before="0" w:after="120" w:line="360" w:lineRule="auto"/>
        <w:rPr>
          <w:rFonts w:cs="Arial"/>
          <w:sz w:val="20"/>
        </w:rPr>
      </w:pPr>
      <w:r>
        <w:rPr>
          <w:rFonts w:cs="Arial"/>
          <w:sz w:val="20"/>
          <w:szCs w:val="20"/>
        </w:rPr>
        <w:t>Diseño del sistema de drenaje en relación al punto 5.7.</w:t>
      </w:r>
    </w:p>
    <w:p w:rsidR="000264CB" w:rsidRPr="006D4DCF" w:rsidRDefault="00EC1C71" w:rsidP="006D4DCF">
      <w:pPr>
        <w:widowControl w:val="0"/>
        <w:numPr>
          <w:ilvl w:val="0"/>
          <w:numId w:val="46"/>
        </w:numPr>
        <w:autoSpaceDE w:val="0"/>
        <w:autoSpaceDN w:val="0"/>
        <w:adjustRightInd w:val="0"/>
        <w:spacing w:before="0" w:after="120" w:line="360" w:lineRule="auto"/>
        <w:rPr>
          <w:sz w:val="20"/>
          <w:szCs w:val="20"/>
        </w:rPr>
      </w:pPr>
      <w:r w:rsidRPr="00D204AB">
        <w:rPr>
          <w:rFonts w:cs="Arial"/>
          <w:sz w:val="20"/>
          <w:szCs w:val="20"/>
        </w:rPr>
        <w:t>Análisis físico - químico de las aguas para construcción.</w:t>
      </w:r>
    </w:p>
    <w:p w:rsidR="000264CB" w:rsidRDefault="00EC1C71" w:rsidP="006D4DCF">
      <w:pPr>
        <w:widowControl w:val="0"/>
        <w:numPr>
          <w:ilvl w:val="0"/>
          <w:numId w:val="46"/>
        </w:numPr>
        <w:autoSpaceDE w:val="0"/>
        <w:autoSpaceDN w:val="0"/>
        <w:adjustRightInd w:val="0"/>
        <w:spacing w:before="0" w:after="120" w:line="360" w:lineRule="auto"/>
      </w:pPr>
      <w:r w:rsidRPr="00EC1C71">
        <w:rPr>
          <w:rFonts w:cs="Arial"/>
          <w:sz w:val="20"/>
          <w:szCs w:val="20"/>
        </w:rPr>
        <w:t>Otros.</w:t>
      </w:r>
    </w:p>
    <w:p w:rsidR="00704C8E" w:rsidRPr="000264CB" w:rsidRDefault="00704C8E" w:rsidP="00861353">
      <w:pPr>
        <w:pStyle w:val="Ttulo1"/>
      </w:pPr>
      <w:bookmarkStart w:id="30" w:name="_Toc530164944"/>
      <w:r w:rsidRPr="0088759B">
        <w:t>CRITERIOS DE DISEÑO</w:t>
      </w:r>
      <w:bookmarkEnd w:id="24"/>
      <w:bookmarkEnd w:id="25"/>
      <w:bookmarkEnd w:id="26"/>
      <w:bookmarkEnd w:id="30"/>
    </w:p>
    <w:p w:rsidR="00704C8E" w:rsidRPr="00C55295" w:rsidRDefault="00704C8E">
      <w:pPr>
        <w:pStyle w:val="Ttulo2"/>
      </w:pPr>
      <w:bookmarkStart w:id="31" w:name="_Toc126372561"/>
      <w:bookmarkStart w:id="32" w:name="_Toc223514371"/>
      <w:bookmarkStart w:id="33" w:name="_Toc440819585"/>
      <w:bookmarkStart w:id="34" w:name="_Toc530164945"/>
      <w:r w:rsidRPr="00C55295">
        <w:rPr>
          <w:rFonts w:hint="eastAsia"/>
        </w:rPr>
        <w:t>GENERALIDADES</w:t>
      </w:r>
      <w:bookmarkEnd w:id="31"/>
      <w:bookmarkEnd w:id="32"/>
      <w:bookmarkEnd w:id="33"/>
      <w:bookmarkEnd w:id="34"/>
    </w:p>
    <w:p w:rsidR="00704C8E" w:rsidRPr="0088759B" w:rsidRDefault="00704C8E" w:rsidP="006D4DCF">
      <w:pPr>
        <w:widowControl w:val="0"/>
        <w:autoSpaceDE w:val="0"/>
        <w:autoSpaceDN w:val="0"/>
        <w:adjustRightInd w:val="0"/>
        <w:spacing w:before="0" w:line="360" w:lineRule="auto"/>
        <w:rPr>
          <w:rFonts w:cs="Arial"/>
          <w:sz w:val="20"/>
          <w:szCs w:val="20"/>
        </w:rPr>
      </w:pPr>
      <w:r w:rsidRPr="006D4DCF">
        <w:rPr>
          <w:rFonts w:cs="Arial"/>
          <w:sz w:val="20"/>
          <w:szCs w:val="20"/>
        </w:rPr>
        <w:t xml:space="preserve">En los planos se presentan aspectos como: una concepción general de la ubicación de los patios dentro del predio, disposición de las estructuras de pórticos y equipos, vías internas y de acceso, acabado de </w:t>
      </w:r>
      <w:r w:rsidR="00F72CB8" w:rsidRPr="006D4DCF">
        <w:rPr>
          <w:rFonts w:cs="Arial"/>
          <w:sz w:val="20"/>
          <w:szCs w:val="20"/>
        </w:rPr>
        <w:t>vías</w:t>
      </w:r>
      <w:r w:rsidRPr="006D4DCF">
        <w:rPr>
          <w:rFonts w:cs="Arial"/>
          <w:sz w:val="20"/>
          <w:szCs w:val="20"/>
        </w:rPr>
        <w:t xml:space="preserve">, sistema conceptual de drenaje aguas lluvias de los patios y zanjas, ubicación del cerramiento, localización de la casa de control, casetas </w:t>
      </w:r>
      <w:r w:rsidR="008542FD">
        <w:rPr>
          <w:rFonts w:cs="Arial"/>
          <w:sz w:val="20"/>
          <w:szCs w:val="20"/>
        </w:rPr>
        <w:t xml:space="preserve">de diámetro </w:t>
      </w:r>
      <w:r w:rsidRPr="006D4DCF">
        <w:rPr>
          <w:rFonts w:cs="Arial"/>
          <w:sz w:val="20"/>
          <w:szCs w:val="20"/>
        </w:rPr>
        <w:t>donde ello aplique, entre otros aspectos civiles.</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Para la realización de los diseños se tendrá en cuenta</w:t>
      </w:r>
      <w:r w:rsidR="006B6109" w:rsidRPr="0088759B">
        <w:rPr>
          <w:rFonts w:cs="Arial"/>
          <w:sz w:val="20"/>
          <w:szCs w:val="20"/>
        </w:rPr>
        <w:t xml:space="preserve"> </w:t>
      </w:r>
      <w:r w:rsidR="003F3CEA" w:rsidRPr="0088759B">
        <w:rPr>
          <w:rFonts w:cs="Arial"/>
          <w:sz w:val="20"/>
          <w:szCs w:val="20"/>
        </w:rPr>
        <w:t>normas mencionadas en el punto 1</w:t>
      </w:r>
      <w:r w:rsidRPr="006D4DCF">
        <w:rPr>
          <w:rFonts w:cs="Arial"/>
          <w:sz w:val="20"/>
          <w:szCs w:val="20"/>
        </w:rPr>
        <w:t xml:space="preserve">, considerando los espectros sísmicos y las velocidades de viento de diseño </w:t>
      </w:r>
      <w:r w:rsidR="000901CB" w:rsidRPr="006D4DCF">
        <w:rPr>
          <w:rFonts w:cs="Arial"/>
          <w:sz w:val="20"/>
          <w:szCs w:val="20"/>
        </w:rPr>
        <w:t>establecido para el proyecto, indicado</w:t>
      </w:r>
      <w:r w:rsidRPr="006D4DCF">
        <w:rPr>
          <w:rFonts w:cs="Arial"/>
          <w:sz w:val="20"/>
          <w:szCs w:val="20"/>
        </w:rPr>
        <w:t xml:space="preserve"> en el documento de “criterios de diseño </w:t>
      </w:r>
      <w:r w:rsidR="00607414">
        <w:rPr>
          <w:rFonts w:cs="Arial"/>
          <w:sz w:val="20"/>
          <w:szCs w:val="20"/>
        </w:rPr>
        <w:t>electromecánico” y “estudios eléctricos”.</w:t>
      </w:r>
    </w:p>
    <w:p w:rsidR="00704C8E" w:rsidRPr="006D4DCF" w:rsidRDefault="00704C8E" w:rsidP="006D4DCF">
      <w:pPr>
        <w:widowControl w:val="0"/>
        <w:autoSpaceDE w:val="0"/>
        <w:autoSpaceDN w:val="0"/>
        <w:adjustRightInd w:val="0"/>
        <w:spacing w:after="0" w:line="360" w:lineRule="auto"/>
        <w:rPr>
          <w:rFonts w:cs="Arial"/>
          <w:sz w:val="20"/>
          <w:szCs w:val="20"/>
        </w:rPr>
      </w:pPr>
      <w:r w:rsidRPr="006D4DCF">
        <w:rPr>
          <w:rFonts w:cs="Arial"/>
          <w:sz w:val="20"/>
          <w:szCs w:val="20"/>
        </w:rPr>
        <w:t>Los materiales a utilizar serán:</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Concreto con</w:t>
      </w:r>
      <w:r w:rsidR="004E5EA2" w:rsidRPr="0088759B">
        <w:rPr>
          <w:rFonts w:cs="Arial"/>
          <w:sz w:val="20"/>
          <w:szCs w:val="20"/>
        </w:rPr>
        <w:t xml:space="preserve"> resistencia característica </w:t>
      </w:r>
      <w:r w:rsidR="00763740">
        <w:rPr>
          <w:rFonts w:cs="Arial"/>
          <w:sz w:val="20"/>
          <w:szCs w:val="20"/>
        </w:rPr>
        <w:t xml:space="preserve">mínima </w:t>
      </w:r>
      <w:r w:rsidR="004E5EA2" w:rsidRPr="0088759B">
        <w:rPr>
          <w:rFonts w:cs="Arial"/>
          <w:sz w:val="20"/>
          <w:szCs w:val="20"/>
        </w:rPr>
        <w:t>de</w:t>
      </w:r>
      <w:r w:rsidRPr="006D4DCF">
        <w:rPr>
          <w:rFonts w:cs="Arial"/>
          <w:sz w:val="20"/>
          <w:szCs w:val="20"/>
        </w:rPr>
        <w:t xml:space="preserve"> f’c=210 kg/cm</w:t>
      </w:r>
      <w:r w:rsidRPr="006D4DCF">
        <w:rPr>
          <w:rFonts w:cs="Arial"/>
          <w:sz w:val="20"/>
          <w:szCs w:val="20"/>
          <w:vertAlign w:val="superscript"/>
        </w:rPr>
        <w:t>2</w:t>
      </w:r>
      <w:r w:rsidRPr="006D4DCF">
        <w:rPr>
          <w:rFonts w:cs="Arial"/>
          <w:sz w:val="20"/>
          <w:szCs w:val="20"/>
        </w:rPr>
        <w:t xml:space="preserve"> para todas las estructuras de concreto</w:t>
      </w:r>
      <w:r w:rsidR="00763740">
        <w:rPr>
          <w:rFonts w:cs="Arial"/>
          <w:sz w:val="20"/>
          <w:szCs w:val="20"/>
        </w:rPr>
        <w:t xml:space="preserve">. En caso que se </w:t>
      </w:r>
      <w:r w:rsidR="009C52CA">
        <w:rPr>
          <w:rFonts w:cs="Arial"/>
          <w:sz w:val="20"/>
          <w:szCs w:val="20"/>
        </w:rPr>
        <w:t>especifique</w:t>
      </w:r>
      <w:r w:rsidR="00763740">
        <w:rPr>
          <w:rFonts w:cs="Arial"/>
          <w:sz w:val="20"/>
          <w:szCs w:val="20"/>
        </w:rPr>
        <w:t xml:space="preserve"> algo diferente en los puntos 5.2 a 5.14, prevalecerá lo que se especifique en los puntos 5.2 a 5.14.</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Concreto f’c=100 kg/cm</w:t>
      </w:r>
      <w:r w:rsidRPr="006D4DCF">
        <w:rPr>
          <w:rFonts w:cs="Arial"/>
          <w:sz w:val="20"/>
          <w:szCs w:val="20"/>
          <w:vertAlign w:val="superscript"/>
        </w:rPr>
        <w:t>2</w:t>
      </w:r>
      <w:r w:rsidRPr="006D4DCF">
        <w:rPr>
          <w:rFonts w:cs="Arial"/>
          <w:sz w:val="20"/>
          <w:szCs w:val="20"/>
        </w:rPr>
        <w:t xml:space="preserve"> para </w:t>
      </w:r>
      <w:r w:rsidR="004E5EA2" w:rsidRPr="0088759B">
        <w:rPr>
          <w:rFonts w:cs="Arial"/>
          <w:sz w:val="20"/>
          <w:szCs w:val="20"/>
        </w:rPr>
        <w:t>capa de hormigón pobre</w:t>
      </w:r>
      <w:r w:rsidRPr="006D4DCF">
        <w:rPr>
          <w:rFonts w:cs="Arial"/>
          <w:sz w:val="20"/>
          <w:szCs w:val="20"/>
        </w:rPr>
        <w:t>.</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 xml:space="preserve">Concreto ciclópeo compuesto por un concreto con </w:t>
      </w:r>
      <w:r w:rsidR="00190752" w:rsidRPr="0088759B">
        <w:rPr>
          <w:rFonts w:cs="Arial"/>
          <w:sz w:val="20"/>
          <w:szCs w:val="20"/>
        </w:rPr>
        <w:t xml:space="preserve">resistencia característica de </w:t>
      </w:r>
      <w:r w:rsidRPr="006D4DCF">
        <w:rPr>
          <w:rFonts w:cs="Arial"/>
          <w:sz w:val="20"/>
          <w:szCs w:val="20"/>
        </w:rPr>
        <w:t>f’c=</w:t>
      </w:r>
      <w:r w:rsidR="008471F5" w:rsidRPr="006D4DCF">
        <w:rPr>
          <w:rFonts w:cs="Arial"/>
          <w:sz w:val="20"/>
          <w:szCs w:val="20"/>
        </w:rPr>
        <w:t xml:space="preserve"> </w:t>
      </w:r>
      <w:r w:rsidR="00F33E19" w:rsidRPr="006D4DCF">
        <w:rPr>
          <w:rFonts w:cs="Arial"/>
          <w:sz w:val="20"/>
          <w:szCs w:val="20"/>
        </w:rPr>
        <w:t xml:space="preserve">180 </w:t>
      </w:r>
      <w:r w:rsidRPr="006D4DCF">
        <w:rPr>
          <w:rFonts w:cs="Arial"/>
          <w:sz w:val="20"/>
          <w:szCs w:val="20"/>
        </w:rPr>
        <w:t xml:space="preserve">kg/cm2 </w:t>
      </w:r>
      <w:r w:rsidRPr="006D4DCF">
        <w:rPr>
          <w:rFonts w:cs="Arial"/>
          <w:sz w:val="20"/>
          <w:szCs w:val="20"/>
        </w:rPr>
        <w:lastRenderedPageBreak/>
        <w:t>adicionado con agregado ciclópeo cuyo tamaño no exceda de 20 cm y en una cantidad aproximada del 40% del volumen de la mezcla.</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Acero de refuerzo corruga</w:t>
      </w:r>
      <w:r w:rsidR="00FC0CD7" w:rsidRPr="006D4DCF">
        <w:rPr>
          <w:rFonts w:cs="Arial"/>
          <w:sz w:val="20"/>
          <w:szCs w:val="20"/>
        </w:rPr>
        <w:t xml:space="preserve">do con límite de fluencia fy = </w:t>
      </w:r>
      <w:r w:rsidR="00763740">
        <w:rPr>
          <w:rFonts w:cs="Arial"/>
          <w:sz w:val="20"/>
          <w:szCs w:val="20"/>
        </w:rPr>
        <w:t>500</w:t>
      </w:r>
      <w:r w:rsidR="00763740" w:rsidRPr="006D4DCF">
        <w:rPr>
          <w:rFonts w:cs="Arial"/>
          <w:sz w:val="20"/>
          <w:szCs w:val="20"/>
        </w:rPr>
        <w:t xml:space="preserve"> </w:t>
      </w:r>
      <w:r w:rsidRPr="006D4DCF">
        <w:rPr>
          <w:rFonts w:cs="Arial"/>
          <w:sz w:val="20"/>
          <w:szCs w:val="20"/>
        </w:rPr>
        <w:t xml:space="preserve">MPa. </w:t>
      </w:r>
      <w:r w:rsidR="00FC0CD7" w:rsidRPr="006D4DCF">
        <w:rPr>
          <w:rFonts w:cs="Arial"/>
          <w:sz w:val="20"/>
          <w:szCs w:val="20"/>
        </w:rPr>
        <w:t>Se utilizaran barras de acero BELGO CA50.</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 xml:space="preserve">Tuberías </w:t>
      </w:r>
      <w:r w:rsidR="0027260A" w:rsidRPr="0088759B">
        <w:rPr>
          <w:rFonts w:cs="Arial"/>
          <w:sz w:val="20"/>
          <w:szCs w:val="20"/>
        </w:rPr>
        <w:t xml:space="preserve">de hormigón </w:t>
      </w:r>
      <w:r w:rsidRPr="006D4DCF">
        <w:rPr>
          <w:rFonts w:cs="Arial"/>
          <w:sz w:val="20"/>
          <w:szCs w:val="20"/>
        </w:rPr>
        <w:t>para drenaje de aceite</w:t>
      </w:r>
      <w:r w:rsidR="009C52CA">
        <w:rPr>
          <w:rFonts w:cs="Arial"/>
          <w:sz w:val="20"/>
          <w:szCs w:val="20"/>
        </w:rPr>
        <w:t>.</w:t>
      </w:r>
    </w:p>
    <w:p w:rsidR="00704C8E" w:rsidRDefault="00704C8E" w:rsidP="006D4DCF">
      <w:pPr>
        <w:widowControl w:val="0"/>
        <w:numPr>
          <w:ilvl w:val="0"/>
          <w:numId w:val="17"/>
        </w:numPr>
        <w:autoSpaceDE w:val="0"/>
        <w:autoSpaceDN w:val="0"/>
        <w:adjustRightInd w:val="0"/>
        <w:spacing w:before="0" w:after="0" w:line="360" w:lineRule="auto"/>
        <w:rPr>
          <w:rFonts w:cs="Arial"/>
          <w:sz w:val="20"/>
          <w:szCs w:val="20"/>
        </w:rPr>
      </w:pPr>
      <w:r w:rsidRPr="006D4DCF">
        <w:rPr>
          <w:rFonts w:cs="Arial"/>
          <w:sz w:val="20"/>
          <w:szCs w:val="20"/>
        </w:rPr>
        <w:t xml:space="preserve">Tuberías en PVC </w:t>
      </w:r>
      <w:r w:rsidR="0078147E" w:rsidRPr="006D4DCF">
        <w:rPr>
          <w:rFonts w:cs="Arial"/>
          <w:sz w:val="20"/>
          <w:szCs w:val="20"/>
        </w:rPr>
        <w:t>esquema 40</w:t>
      </w:r>
      <w:r w:rsidRPr="006D4DCF">
        <w:rPr>
          <w:rFonts w:cs="Arial"/>
          <w:sz w:val="20"/>
          <w:szCs w:val="20"/>
        </w:rPr>
        <w:t xml:space="preserve"> o </w:t>
      </w:r>
      <w:r w:rsidR="00E17DD2" w:rsidRPr="0088759B">
        <w:rPr>
          <w:rFonts w:cs="Arial"/>
          <w:sz w:val="20"/>
          <w:szCs w:val="20"/>
        </w:rPr>
        <w:t>su equivalente</w:t>
      </w:r>
      <w:r w:rsidRPr="006D4DCF">
        <w:rPr>
          <w:rFonts w:cs="Arial"/>
          <w:sz w:val="20"/>
          <w:szCs w:val="20"/>
        </w:rPr>
        <w:t xml:space="preserve"> para el sistema de abastos</w:t>
      </w:r>
      <w:r w:rsidR="00763740">
        <w:rPr>
          <w:rFonts w:cs="Arial"/>
          <w:sz w:val="20"/>
          <w:szCs w:val="20"/>
        </w:rPr>
        <w:t xml:space="preserve"> y sistemas de drenaje</w:t>
      </w:r>
      <w:r w:rsidRPr="006D4DCF">
        <w:rPr>
          <w:rFonts w:cs="Arial"/>
          <w:sz w:val="20"/>
          <w:szCs w:val="20"/>
        </w:rPr>
        <w:t xml:space="preserve"> y para el sistema</w:t>
      </w:r>
      <w:r w:rsidR="00952CD8" w:rsidRPr="006D4DCF">
        <w:rPr>
          <w:rFonts w:cs="Arial"/>
          <w:sz w:val="20"/>
          <w:szCs w:val="20"/>
        </w:rPr>
        <w:t xml:space="preserve"> séptico en PVC tipo sanitaria.</w:t>
      </w:r>
    </w:p>
    <w:p w:rsidR="008B72F7" w:rsidRDefault="008B72F7" w:rsidP="008B72F7">
      <w:pPr>
        <w:widowControl w:val="0"/>
        <w:autoSpaceDE w:val="0"/>
        <w:autoSpaceDN w:val="0"/>
        <w:adjustRightInd w:val="0"/>
        <w:spacing w:before="0" w:after="0" w:line="360" w:lineRule="auto"/>
        <w:ind w:left="360"/>
        <w:rPr>
          <w:rFonts w:cs="Arial"/>
          <w:sz w:val="20"/>
          <w:szCs w:val="20"/>
        </w:rPr>
      </w:pPr>
    </w:p>
    <w:p w:rsidR="001A63FE" w:rsidRPr="0088759B" w:rsidRDefault="001A63FE">
      <w:pPr>
        <w:pStyle w:val="Ttulo2"/>
        <w:numPr>
          <w:ilvl w:val="1"/>
          <w:numId w:val="58"/>
        </w:numPr>
      </w:pPr>
      <w:bookmarkStart w:id="35" w:name="_Toc530164946"/>
      <w:r>
        <w:t>PLATAFORMA DE SUBESTACIÓN</w:t>
      </w:r>
      <w:bookmarkEnd w:id="35"/>
    </w:p>
    <w:p w:rsidR="001A63FE" w:rsidRDefault="00690663" w:rsidP="006D4DCF">
      <w:pPr>
        <w:spacing w:line="276" w:lineRule="auto"/>
        <w:rPr>
          <w:sz w:val="20"/>
          <w:szCs w:val="20"/>
        </w:rPr>
      </w:pPr>
      <w:r>
        <w:rPr>
          <w:sz w:val="20"/>
          <w:szCs w:val="20"/>
        </w:rPr>
        <w:t xml:space="preserve">ENDE CORPORACIÓN </w:t>
      </w:r>
      <w:r w:rsidR="001A63FE">
        <w:rPr>
          <w:sz w:val="20"/>
          <w:szCs w:val="20"/>
        </w:rPr>
        <w:t>conformará la plataforma de la subestación.</w:t>
      </w:r>
    </w:p>
    <w:p w:rsidR="00704C8E" w:rsidRPr="00D35957" w:rsidRDefault="00EF56DF" w:rsidP="006D4DCF">
      <w:pPr>
        <w:spacing w:line="360" w:lineRule="auto"/>
        <w:rPr>
          <w:rFonts w:cs="Arial"/>
          <w:sz w:val="20"/>
          <w:szCs w:val="20"/>
        </w:rPr>
      </w:pPr>
      <w:r>
        <w:rPr>
          <w:sz w:val="20"/>
          <w:szCs w:val="20"/>
        </w:rPr>
        <w:t xml:space="preserve">ENDE </w:t>
      </w:r>
      <w:r w:rsidR="008B72F7">
        <w:rPr>
          <w:sz w:val="20"/>
          <w:szCs w:val="20"/>
        </w:rPr>
        <w:t xml:space="preserve">CORPORACIÓN </w:t>
      </w:r>
      <w:r>
        <w:rPr>
          <w:sz w:val="20"/>
          <w:szCs w:val="20"/>
        </w:rPr>
        <w:t>informa que u</w:t>
      </w:r>
      <w:r w:rsidR="001A63FE">
        <w:rPr>
          <w:sz w:val="20"/>
          <w:szCs w:val="20"/>
        </w:rPr>
        <w:t xml:space="preserve">tilizará el material de corte </w:t>
      </w:r>
      <w:r w:rsidR="0048289C">
        <w:rPr>
          <w:sz w:val="20"/>
          <w:szCs w:val="20"/>
        </w:rPr>
        <w:t xml:space="preserve">del mismo lugar </w:t>
      </w:r>
      <w:r w:rsidR="001A63FE">
        <w:rPr>
          <w:sz w:val="20"/>
          <w:szCs w:val="20"/>
        </w:rPr>
        <w:t>para la conformación de rellenos compactados.</w:t>
      </w:r>
    </w:p>
    <w:p w:rsidR="00CC4A7A" w:rsidRPr="0088759B" w:rsidRDefault="00CC4A7A">
      <w:pPr>
        <w:pStyle w:val="Ttulo2"/>
        <w:numPr>
          <w:ilvl w:val="1"/>
          <w:numId w:val="58"/>
        </w:numPr>
      </w:pPr>
      <w:bookmarkStart w:id="36" w:name="_Toc530164947"/>
      <w:r w:rsidRPr="0088759B">
        <w:t>CAMINOS VECINALES</w:t>
      </w:r>
      <w:r w:rsidR="00785E08">
        <w:t xml:space="preserve"> Y VÍAS INTERNAS EXISTENTES</w:t>
      </w:r>
      <w:bookmarkEnd w:id="36"/>
    </w:p>
    <w:p w:rsidR="00CC4A7A" w:rsidRPr="000264CB" w:rsidRDefault="00CC4A7A" w:rsidP="006D4DCF">
      <w:pPr>
        <w:spacing w:line="360" w:lineRule="auto"/>
        <w:rPr>
          <w:sz w:val="20"/>
          <w:szCs w:val="20"/>
        </w:rPr>
      </w:pPr>
      <w:r w:rsidRPr="0088759B">
        <w:rPr>
          <w:sz w:val="20"/>
          <w:szCs w:val="20"/>
        </w:rPr>
        <w:t>Para los caminos vecinales existentes</w:t>
      </w:r>
      <w:r w:rsidR="00434FDC">
        <w:rPr>
          <w:sz w:val="20"/>
          <w:szCs w:val="20"/>
        </w:rPr>
        <w:t>, el contratista</w:t>
      </w:r>
      <w:r w:rsidRPr="0088759B">
        <w:rPr>
          <w:sz w:val="20"/>
          <w:szCs w:val="20"/>
        </w:rPr>
        <w:t xml:space="preserve"> realizará un mejoramiento puntual donde sea requerido, ya sea por falta de mantenimiento o carencia en la estructura de la vía (sub base y base).</w:t>
      </w:r>
      <w:r w:rsidR="00387AF6">
        <w:rPr>
          <w:sz w:val="20"/>
          <w:szCs w:val="20"/>
        </w:rPr>
        <w:t xml:space="preserve"> Es obligación del contratista visitar la zona para elaborar su propuesta económica.</w:t>
      </w:r>
    </w:p>
    <w:p w:rsidR="00EC0203" w:rsidRPr="00763740" w:rsidRDefault="00EC0203" w:rsidP="00EC0203">
      <w:pPr>
        <w:pStyle w:val="Normal1"/>
        <w:ind w:left="0" w:firstLine="0"/>
        <w:rPr>
          <w:rFonts w:ascii="Arial" w:hAnsi="Arial" w:cs="Arial"/>
          <w:sz w:val="20"/>
        </w:rPr>
      </w:pPr>
      <w:r w:rsidRPr="00763740">
        <w:rPr>
          <w:rFonts w:ascii="Arial" w:hAnsi="Arial" w:cs="Arial"/>
          <w:sz w:val="20"/>
        </w:rPr>
        <w:t>Nota</w:t>
      </w:r>
      <w:r w:rsidR="002B198A">
        <w:rPr>
          <w:rFonts w:ascii="Arial" w:hAnsi="Arial" w:cs="Arial"/>
          <w:sz w:val="20"/>
        </w:rPr>
        <w:t>s</w:t>
      </w:r>
      <w:r w:rsidRPr="00763740">
        <w:rPr>
          <w:rFonts w:ascii="Arial" w:hAnsi="Arial" w:cs="Arial"/>
          <w:sz w:val="20"/>
        </w:rPr>
        <w:t xml:space="preserve"> aclaratoria</w:t>
      </w:r>
      <w:r w:rsidR="002B198A">
        <w:rPr>
          <w:rFonts w:ascii="Arial" w:hAnsi="Arial" w:cs="Arial"/>
          <w:sz w:val="20"/>
        </w:rPr>
        <w:t>s</w:t>
      </w:r>
      <w:r w:rsidRPr="00763740">
        <w:rPr>
          <w:rFonts w:ascii="Arial" w:hAnsi="Arial" w:cs="Arial"/>
          <w:sz w:val="20"/>
        </w:rPr>
        <w:t>:</w:t>
      </w:r>
    </w:p>
    <w:p w:rsidR="00EC0203" w:rsidRDefault="00EC0203" w:rsidP="006D4DCF">
      <w:pPr>
        <w:pStyle w:val="Normal1"/>
        <w:ind w:left="1123" w:firstLine="0"/>
        <w:rPr>
          <w:rFonts w:cs="Arial"/>
          <w:i/>
          <w:sz w:val="20"/>
        </w:rPr>
      </w:pPr>
      <w:r w:rsidRPr="006D4DCF">
        <w:rPr>
          <w:rFonts w:ascii="Arial" w:hAnsi="Arial" w:cs="Arial"/>
          <w:i/>
          <w:sz w:val="20"/>
        </w:rPr>
        <w:t>El mantenimiento y mejoramiento eventual de cualquier camino vecinal es a cuenta y costo del contratista.</w:t>
      </w:r>
    </w:p>
    <w:p w:rsidR="009C52CA" w:rsidRPr="006D4DCF" w:rsidRDefault="009C52CA" w:rsidP="006D4DCF">
      <w:pPr>
        <w:pStyle w:val="Normal1"/>
        <w:ind w:left="1123" w:firstLine="0"/>
        <w:rPr>
          <w:rFonts w:cs="Arial"/>
          <w:sz w:val="20"/>
        </w:rPr>
      </w:pPr>
      <w:r w:rsidRPr="006D4DCF">
        <w:rPr>
          <w:rFonts w:ascii="Arial" w:hAnsi="Arial" w:cs="Arial"/>
          <w:i/>
          <w:sz w:val="20"/>
        </w:rPr>
        <w:t>Es responsabilidad del contratista ubicar los botaderos y banco de préstamo. Los mismos deberán ser gestionados por el contratista y bajo la autorización del propietario o comunidad.</w:t>
      </w:r>
    </w:p>
    <w:p w:rsidR="00704C8E" w:rsidRPr="0088759B" w:rsidRDefault="00704C8E">
      <w:pPr>
        <w:pStyle w:val="Ttulo2"/>
      </w:pPr>
      <w:bookmarkStart w:id="37" w:name="_Toc440819590"/>
      <w:bookmarkStart w:id="38" w:name="_Toc530164948"/>
      <w:r w:rsidRPr="0088759B">
        <w:rPr>
          <w:rFonts w:hint="eastAsia"/>
        </w:rPr>
        <w:t>VIA DE ACCESO</w:t>
      </w:r>
      <w:bookmarkEnd w:id="37"/>
      <w:r w:rsidR="00CC4A7A" w:rsidRPr="0088759B">
        <w:rPr>
          <w:rFonts w:hint="eastAsia"/>
        </w:rPr>
        <w:t xml:space="preserve"> A SUBESTACIÓN</w:t>
      </w:r>
      <w:bookmarkEnd w:id="38"/>
    </w:p>
    <w:p w:rsidR="0048289C" w:rsidRDefault="00690663" w:rsidP="006D4DCF">
      <w:pPr>
        <w:spacing w:line="360" w:lineRule="auto"/>
        <w:rPr>
          <w:sz w:val="20"/>
          <w:szCs w:val="20"/>
        </w:rPr>
      </w:pPr>
      <w:r>
        <w:rPr>
          <w:sz w:val="20"/>
          <w:szCs w:val="20"/>
        </w:rPr>
        <w:t xml:space="preserve">ENDE CORPORACIÓN </w:t>
      </w:r>
      <w:r w:rsidR="0048289C">
        <w:rPr>
          <w:sz w:val="20"/>
          <w:szCs w:val="20"/>
        </w:rPr>
        <w:t>conformará la vía de acceso de la subestación, se utilizará el material de corte del mismo lugar para la conformación de rellenos compactados.</w:t>
      </w:r>
    </w:p>
    <w:p w:rsidR="00704C8E" w:rsidRDefault="0048289C" w:rsidP="006D4DCF">
      <w:pPr>
        <w:widowControl w:val="0"/>
        <w:autoSpaceDE w:val="0"/>
        <w:autoSpaceDN w:val="0"/>
        <w:adjustRightInd w:val="0"/>
        <w:spacing w:line="360" w:lineRule="auto"/>
        <w:rPr>
          <w:rFonts w:cs="Arial"/>
          <w:sz w:val="20"/>
        </w:rPr>
      </w:pPr>
      <w:r>
        <w:rPr>
          <w:sz w:val="20"/>
          <w:szCs w:val="20"/>
        </w:rPr>
        <w:t>E</w:t>
      </w:r>
      <w:r w:rsidR="00785E08">
        <w:rPr>
          <w:sz w:val="20"/>
          <w:szCs w:val="20"/>
        </w:rPr>
        <w:t xml:space="preserve">l contratista </w:t>
      </w:r>
      <w:r>
        <w:rPr>
          <w:sz w:val="20"/>
          <w:szCs w:val="20"/>
        </w:rPr>
        <w:t xml:space="preserve">llave en mano </w:t>
      </w:r>
      <w:r w:rsidR="00785E08">
        <w:rPr>
          <w:sz w:val="20"/>
          <w:szCs w:val="20"/>
        </w:rPr>
        <w:t xml:space="preserve">realizará un cambio de material </w:t>
      </w:r>
      <w:r w:rsidR="00704C8E" w:rsidRPr="006D4DCF">
        <w:rPr>
          <w:sz w:val="20"/>
          <w:szCs w:val="20"/>
        </w:rPr>
        <w:t>(</w:t>
      </w:r>
      <w:r w:rsidR="00785E08">
        <w:rPr>
          <w:sz w:val="20"/>
          <w:szCs w:val="20"/>
        </w:rPr>
        <w:t xml:space="preserve">capa </w:t>
      </w:r>
      <w:r w:rsidR="00704C8E" w:rsidRPr="006D4DCF">
        <w:rPr>
          <w:sz w:val="20"/>
          <w:szCs w:val="20"/>
        </w:rPr>
        <w:t>sub base y base), con un ancho de banca</w:t>
      </w:r>
      <w:r w:rsidR="004E6674">
        <w:rPr>
          <w:sz w:val="20"/>
          <w:szCs w:val="20"/>
        </w:rPr>
        <w:t xml:space="preserve"> mínimo</w:t>
      </w:r>
      <w:r w:rsidR="00704C8E" w:rsidRPr="006D4DCF">
        <w:rPr>
          <w:sz w:val="20"/>
          <w:szCs w:val="20"/>
        </w:rPr>
        <w:t xml:space="preserve"> de 6 m</w:t>
      </w:r>
      <w:r w:rsidR="007B3AD9">
        <w:rPr>
          <w:sz w:val="20"/>
          <w:szCs w:val="20"/>
        </w:rPr>
        <w:t xml:space="preserve"> en toda la longitud del camino de acceso</w:t>
      </w:r>
      <w:r w:rsidR="00704C8E" w:rsidRPr="006D4DCF">
        <w:rPr>
          <w:sz w:val="20"/>
          <w:szCs w:val="20"/>
        </w:rPr>
        <w:t xml:space="preserve">. </w:t>
      </w:r>
      <w:r w:rsidR="004E6674">
        <w:rPr>
          <w:sz w:val="20"/>
          <w:szCs w:val="20"/>
        </w:rPr>
        <w:t>De la misma forma</w:t>
      </w:r>
      <w:r w:rsidR="007B3AD9">
        <w:rPr>
          <w:sz w:val="20"/>
          <w:szCs w:val="20"/>
        </w:rPr>
        <w:t xml:space="preserve">, el </w:t>
      </w:r>
      <w:r w:rsidR="004E6674">
        <w:rPr>
          <w:sz w:val="20"/>
          <w:szCs w:val="20"/>
        </w:rPr>
        <w:t xml:space="preserve">contratista realizará el suministro e instalación de </w:t>
      </w:r>
      <w:r w:rsidR="007B3AD9">
        <w:rPr>
          <w:sz w:val="20"/>
          <w:szCs w:val="20"/>
        </w:rPr>
        <w:t>enlosetado</w:t>
      </w:r>
      <w:r w:rsidR="004E6674">
        <w:rPr>
          <w:sz w:val="20"/>
          <w:szCs w:val="20"/>
        </w:rPr>
        <w:t xml:space="preserve"> para todo el acceso de </w:t>
      </w:r>
      <w:r w:rsidR="00690663">
        <w:rPr>
          <w:sz w:val="20"/>
          <w:szCs w:val="20"/>
        </w:rPr>
        <w:t xml:space="preserve">ENDE CORPORACIÓN </w:t>
      </w:r>
      <w:r w:rsidR="004E6674">
        <w:rPr>
          <w:sz w:val="20"/>
          <w:szCs w:val="20"/>
        </w:rPr>
        <w:t>(</w:t>
      </w:r>
      <w:r w:rsidR="006F7283">
        <w:rPr>
          <w:sz w:val="20"/>
          <w:szCs w:val="20"/>
        </w:rPr>
        <w:t>ver plano P143CAR30P600-H1).</w:t>
      </w:r>
      <w:r w:rsidR="00D94F74">
        <w:rPr>
          <w:sz w:val="20"/>
          <w:szCs w:val="20"/>
        </w:rPr>
        <w:t xml:space="preserve"> </w:t>
      </w:r>
      <w:r w:rsidR="00D94F74">
        <w:rPr>
          <w:rFonts w:cs="Arial"/>
          <w:sz w:val="20"/>
        </w:rPr>
        <w:t>L</w:t>
      </w:r>
      <w:r w:rsidR="00D94F74" w:rsidRPr="000264CB">
        <w:rPr>
          <w:rFonts w:cs="Arial"/>
          <w:sz w:val="20"/>
        </w:rPr>
        <w:t xml:space="preserve">a longitud de </w:t>
      </w:r>
      <w:r w:rsidR="00D94F74">
        <w:rPr>
          <w:rFonts w:cs="Arial"/>
          <w:sz w:val="20"/>
        </w:rPr>
        <w:t xml:space="preserve">vía de acceso </w:t>
      </w:r>
      <w:r w:rsidR="00D94F74" w:rsidRPr="000264CB">
        <w:rPr>
          <w:rFonts w:cs="Arial"/>
          <w:sz w:val="20"/>
        </w:rPr>
        <w:t xml:space="preserve">establecida en los </w:t>
      </w:r>
      <w:r w:rsidR="00D94F74" w:rsidRPr="000264CB">
        <w:rPr>
          <w:rFonts w:cs="Arial"/>
          <w:sz w:val="20"/>
        </w:rPr>
        <w:lastRenderedPageBreak/>
        <w:t xml:space="preserve">planos del pliego de Condiciones, </w:t>
      </w:r>
      <w:r w:rsidR="00D94F74">
        <w:rPr>
          <w:rFonts w:cs="Arial"/>
          <w:sz w:val="20"/>
        </w:rPr>
        <w:t>es la mínima</w:t>
      </w:r>
      <w:r w:rsidR="00D94F74" w:rsidRPr="000264CB">
        <w:rPr>
          <w:rFonts w:cs="Arial"/>
          <w:sz w:val="20"/>
        </w:rPr>
        <w:t xml:space="preserve"> referencial.  No existirá reajuste de precios con </w:t>
      </w:r>
      <w:r w:rsidR="00D94F74">
        <w:rPr>
          <w:rFonts w:cs="Arial"/>
          <w:sz w:val="20"/>
        </w:rPr>
        <w:t>respecto a la longitud final de vía de acceso.</w:t>
      </w:r>
    </w:p>
    <w:p w:rsidR="00434FDC" w:rsidRPr="006D4DCF" w:rsidRDefault="00434FDC" w:rsidP="006D4DCF">
      <w:pPr>
        <w:widowControl w:val="0"/>
        <w:autoSpaceDE w:val="0"/>
        <w:autoSpaceDN w:val="0"/>
        <w:adjustRightInd w:val="0"/>
        <w:spacing w:line="360" w:lineRule="auto"/>
        <w:rPr>
          <w:sz w:val="20"/>
          <w:szCs w:val="20"/>
        </w:rPr>
      </w:pPr>
      <w:r w:rsidRPr="006D4DCF">
        <w:rPr>
          <w:rFonts w:cs="Arial"/>
          <w:sz w:val="20"/>
          <w:szCs w:val="20"/>
        </w:rPr>
        <w:t>Las vías estarán delimitadas con bordillos de concreto prefabricados o vaciados en el sitio, los cuales sobresaldrán 0.10 m sobre estas.  Los bordillos tendrán mínimamente 0.4 m de altura y 0.15 m de espesor en su parte superior.</w:t>
      </w:r>
    </w:p>
    <w:p w:rsidR="00EC0203" w:rsidRPr="000264CB" w:rsidRDefault="00EC0203" w:rsidP="00EC0203">
      <w:pPr>
        <w:pStyle w:val="Normal1"/>
        <w:ind w:left="0" w:firstLine="0"/>
        <w:rPr>
          <w:rFonts w:ascii="Arial" w:hAnsi="Arial" w:cs="Arial"/>
          <w:sz w:val="20"/>
        </w:rPr>
      </w:pPr>
      <w:r w:rsidRPr="0088759B">
        <w:rPr>
          <w:rFonts w:ascii="Arial" w:hAnsi="Arial" w:cs="Arial"/>
          <w:sz w:val="20"/>
        </w:rPr>
        <w:t>Nota aclaratoria:</w:t>
      </w:r>
    </w:p>
    <w:p w:rsidR="009C52CA" w:rsidRDefault="00EC0203" w:rsidP="00B303D3">
      <w:pPr>
        <w:pStyle w:val="Normal1"/>
        <w:ind w:left="1123" w:firstLine="0"/>
        <w:rPr>
          <w:rFonts w:cs="Arial"/>
          <w:i/>
          <w:sz w:val="20"/>
        </w:rPr>
      </w:pPr>
      <w:r w:rsidRPr="0057554C">
        <w:rPr>
          <w:rFonts w:cs="Arial"/>
          <w:i/>
          <w:sz w:val="20"/>
        </w:rPr>
        <w:t>El mejoramiento</w:t>
      </w:r>
      <w:r w:rsidR="00434FDC">
        <w:rPr>
          <w:rFonts w:cs="Arial"/>
          <w:i/>
          <w:sz w:val="20"/>
        </w:rPr>
        <w:t>, cambio de material</w:t>
      </w:r>
      <w:r w:rsidRPr="0057554C">
        <w:rPr>
          <w:rFonts w:cs="Arial"/>
          <w:i/>
          <w:sz w:val="20"/>
        </w:rPr>
        <w:t xml:space="preserve"> </w:t>
      </w:r>
      <w:r w:rsidR="00434FDC">
        <w:rPr>
          <w:rFonts w:cs="Arial"/>
          <w:i/>
          <w:sz w:val="20"/>
        </w:rPr>
        <w:t>e instalación de losetas hexagonales en</w:t>
      </w:r>
      <w:r w:rsidR="00731FEC">
        <w:rPr>
          <w:rFonts w:ascii="Arial" w:hAnsi="Arial" w:cs="Arial"/>
          <w:i/>
          <w:sz w:val="20"/>
        </w:rPr>
        <w:t xml:space="preserve"> la</w:t>
      </w:r>
      <w:r w:rsidRPr="0057554C">
        <w:rPr>
          <w:rFonts w:cs="Arial"/>
          <w:i/>
          <w:sz w:val="20"/>
        </w:rPr>
        <w:t xml:space="preserve"> vía de acceso a Subestación es a cuenta y costo del contratista.</w:t>
      </w:r>
    </w:p>
    <w:p w:rsidR="009C52CA" w:rsidRDefault="009C52CA" w:rsidP="00B303D3">
      <w:pPr>
        <w:pStyle w:val="Normal1"/>
        <w:ind w:left="1123" w:firstLine="0"/>
        <w:rPr>
          <w:rFonts w:cs="Arial"/>
          <w:i/>
          <w:sz w:val="20"/>
        </w:rPr>
      </w:pPr>
      <w:r w:rsidRPr="00B519AD">
        <w:rPr>
          <w:rFonts w:ascii="Arial" w:hAnsi="Arial" w:cs="Arial"/>
          <w:i/>
          <w:sz w:val="20"/>
        </w:rPr>
        <w:t>Es responsabilidad del contratista ubicar los botaderos y banco de préstamo. Los mismos deberán ser gestionados por el contratista y bajo la autorización del propietario o comunidad.</w:t>
      </w:r>
    </w:p>
    <w:p w:rsidR="002B198A" w:rsidRPr="00370EB8" w:rsidRDefault="002B198A" w:rsidP="002B198A">
      <w:pPr>
        <w:pStyle w:val="Ttulo3"/>
      </w:pPr>
      <w:r w:rsidRPr="00370EB8">
        <w:t>Planos, Memorias de cálculo y demás información Técnica</w:t>
      </w:r>
    </w:p>
    <w:p w:rsidR="002B198A" w:rsidRPr="0088759B" w:rsidRDefault="002B198A" w:rsidP="002B198A">
      <w:pPr>
        <w:pStyle w:val="Normal1"/>
        <w:numPr>
          <w:ilvl w:val="0"/>
          <w:numId w:val="59"/>
        </w:numPr>
        <w:rPr>
          <w:rFonts w:ascii="Arial" w:hAnsi="Arial" w:cs="Arial"/>
          <w:sz w:val="20"/>
        </w:rPr>
      </w:pPr>
      <w:r w:rsidRPr="0088759B">
        <w:rPr>
          <w:rFonts w:ascii="Arial" w:hAnsi="Arial" w:cs="Arial"/>
          <w:sz w:val="20"/>
        </w:rPr>
        <w:t>Plano de vista en detalle de la vía de acceso a subestación (secciones obtenidas, progresivas, alineamientos, etc.)</w:t>
      </w:r>
    </w:p>
    <w:p w:rsidR="002B198A" w:rsidRPr="000264CB" w:rsidRDefault="002B198A" w:rsidP="002B198A">
      <w:pPr>
        <w:pStyle w:val="Normal1"/>
        <w:numPr>
          <w:ilvl w:val="0"/>
          <w:numId w:val="59"/>
        </w:numPr>
        <w:rPr>
          <w:rFonts w:ascii="Arial" w:hAnsi="Arial" w:cs="Arial"/>
          <w:sz w:val="20"/>
        </w:rPr>
      </w:pPr>
      <w:r w:rsidRPr="000264CB">
        <w:rPr>
          <w:rFonts w:ascii="Arial" w:hAnsi="Arial" w:cs="Arial"/>
          <w:sz w:val="20"/>
        </w:rPr>
        <w:t>Plano de vista en corte con la situación actual y situación con proyecto.</w:t>
      </w:r>
    </w:p>
    <w:p w:rsidR="002B198A" w:rsidRPr="00785E08" w:rsidRDefault="002B198A" w:rsidP="002B198A">
      <w:pPr>
        <w:pStyle w:val="Normal1"/>
        <w:numPr>
          <w:ilvl w:val="0"/>
          <w:numId w:val="59"/>
        </w:numPr>
        <w:rPr>
          <w:rFonts w:ascii="Arial" w:hAnsi="Arial" w:cs="Arial"/>
          <w:sz w:val="20"/>
        </w:rPr>
      </w:pPr>
      <w:r w:rsidRPr="00C55295">
        <w:rPr>
          <w:rFonts w:ascii="Arial" w:hAnsi="Arial" w:cs="Arial"/>
          <w:sz w:val="20"/>
        </w:rPr>
        <w:t xml:space="preserve">Plano de vista en detalle de </w:t>
      </w:r>
      <w:r>
        <w:rPr>
          <w:rFonts w:ascii="Arial" w:hAnsi="Arial" w:cs="Arial"/>
          <w:sz w:val="20"/>
        </w:rPr>
        <w:t xml:space="preserve">la </w:t>
      </w:r>
      <w:r w:rsidRPr="00785E08">
        <w:rPr>
          <w:rFonts w:ascii="Arial" w:hAnsi="Arial" w:cs="Arial"/>
          <w:sz w:val="20"/>
        </w:rPr>
        <w:t>vía de acceso a subestación (secciones obtenidas, progresivas, alineamientos, etc.).</w:t>
      </w:r>
    </w:p>
    <w:p w:rsidR="002B198A" w:rsidRPr="00785E08" w:rsidRDefault="002B198A" w:rsidP="002B198A">
      <w:pPr>
        <w:pStyle w:val="Normal1"/>
        <w:numPr>
          <w:ilvl w:val="2"/>
          <w:numId w:val="59"/>
        </w:numPr>
        <w:rPr>
          <w:rFonts w:ascii="Arial" w:hAnsi="Arial" w:cs="Arial"/>
          <w:sz w:val="20"/>
        </w:rPr>
      </w:pPr>
      <w:r>
        <w:rPr>
          <w:rFonts w:ascii="Arial" w:hAnsi="Arial" w:cs="Arial"/>
          <w:sz w:val="20"/>
        </w:rPr>
        <w:t>V</w:t>
      </w:r>
      <w:r w:rsidRPr="00785E08">
        <w:rPr>
          <w:rFonts w:ascii="Arial" w:hAnsi="Arial" w:cs="Arial"/>
          <w:sz w:val="20"/>
        </w:rPr>
        <w:t>olúmenes de corte, relleno, cambio de material para la ejecución de obras.</w:t>
      </w:r>
    </w:p>
    <w:p w:rsidR="002B198A" w:rsidRPr="00785E08" w:rsidRDefault="002B198A" w:rsidP="002B198A">
      <w:pPr>
        <w:pStyle w:val="Normal1"/>
        <w:numPr>
          <w:ilvl w:val="0"/>
          <w:numId w:val="59"/>
        </w:numPr>
        <w:rPr>
          <w:rFonts w:ascii="Arial" w:hAnsi="Arial" w:cs="Arial"/>
          <w:sz w:val="20"/>
        </w:rPr>
      </w:pPr>
      <w:r>
        <w:rPr>
          <w:rFonts w:ascii="Arial" w:hAnsi="Arial" w:cs="Arial"/>
          <w:sz w:val="20"/>
        </w:rPr>
        <w:t xml:space="preserve">Plano de </w:t>
      </w:r>
      <w:r w:rsidRPr="00785E08">
        <w:rPr>
          <w:rFonts w:ascii="Arial" w:hAnsi="Arial" w:cs="Arial"/>
          <w:sz w:val="20"/>
        </w:rPr>
        <w:t>Alcantarillas para vía de acceso a subestación y cabezales de hormigón armado.</w:t>
      </w:r>
    </w:p>
    <w:p w:rsidR="002B198A" w:rsidRPr="00894B50" w:rsidRDefault="002B198A" w:rsidP="002B198A">
      <w:pPr>
        <w:pStyle w:val="Normal1"/>
        <w:numPr>
          <w:ilvl w:val="0"/>
          <w:numId w:val="59"/>
        </w:numPr>
      </w:pPr>
      <w:r w:rsidRPr="00077695">
        <w:rPr>
          <w:rFonts w:ascii="Arial" w:hAnsi="Arial" w:cs="Arial"/>
          <w:sz w:val="20"/>
        </w:rPr>
        <w:t xml:space="preserve">Archivo fuente del Software: </w:t>
      </w:r>
      <w:r w:rsidR="00555871" w:rsidRPr="00077695">
        <w:rPr>
          <w:rFonts w:ascii="Arial" w:hAnsi="Arial" w:cs="Arial"/>
          <w:sz w:val="20"/>
        </w:rPr>
        <w:t>AutoCAD</w:t>
      </w:r>
      <w:r w:rsidRPr="00077695">
        <w:rPr>
          <w:rFonts w:ascii="Arial" w:hAnsi="Arial" w:cs="Arial"/>
          <w:sz w:val="20"/>
        </w:rPr>
        <w:t xml:space="preserve"> Civil 3D con todo el detalle del diseño realizado, está permitido realizar diseños en un software diferente, sin embargo, se deberá entregar la importación con todos los detalles en el programa Civil 3D y bajo formato de ENDE </w:t>
      </w:r>
      <w:r w:rsidR="008B72F7">
        <w:rPr>
          <w:rFonts w:ascii="Arial" w:hAnsi="Arial" w:cs="Arial"/>
          <w:sz w:val="20"/>
        </w:rPr>
        <w:t>CORPORACIÓN</w:t>
      </w:r>
      <w:r w:rsidRPr="00077695">
        <w:rPr>
          <w:rFonts w:ascii="Arial" w:hAnsi="Arial" w:cs="Arial"/>
          <w:sz w:val="20"/>
        </w:rPr>
        <w:t>.</w:t>
      </w:r>
    </w:p>
    <w:p w:rsidR="009923E3" w:rsidRPr="000264CB" w:rsidRDefault="009923E3">
      <w:pPr>
        <w:pStyle w:val="Ttulo2"/>
      </w:pPr>
      <w:bookmarkStart w:id="39" w:name="_Toc223514378"/>
      <w:bookmarkStart w:id="40" w:name="_Toc440819594"/>
      <w:bookmarkStart w:id="41" w:name="_Toc530164949"/>
      <w:r w:rsidRPr="000264CB">
        <w:t>VÍAS INTERNAS</w:t>
      </w:r>
      <w:bookmarkEnd w:id="39"/>
      <w:bookmarkEnd w:id="40"/>
      <w:bookmarkEnd w:id="41"/>
    </w:p>
    <w:p w:rsidR="009923E3" w:rsidRPr="006D4DCF" w:rsidRDefault="009923E3" w:rsidP="006D4DCF">
      <w:pPr>
        <w:spacing w:line="360" w:lineRule="auto"/>
        <w:rPr>
          <w:sz w:val="20"/>
          <w:szCs w:val="20"/>
        </w:rPr>
      </w:pPr>
      <w:r w:rsidRPr="006D4DCF">
        <w:rPr>
          <w:sz w:val="20"/>
          <w:szCs w:val="20"/>
        </w:rPr>
        <w:t>Las vías internas se diseñarán</w:t>
      </w:r>
      <w:r w:rsidR="00A64B54" w:rsidRPr="006D4DCF">
        <w:rPr>
          <w:sz w:val="20"/>
          <w:szCs w:val="20"/>
        </w:rPr>
        <w:t xml:space="preserve"> con acabado en </w:t>
      </w:r>
      <w:r w:rsidR="00546341" w:rsidRPr="0088759B">
        <w:rPr>
          <w:sz w:val="20"/>
          <w:szCs w:val="20"/>
        </w:rPr>
        <w:t xml:space="preserve"> losetas prefabricadas de hormigón </w:t>
      </w:r>
      <w:r w:rsidR="00A64B54" w:rsidRPr="006D4DCF">
        <w:rPr>
          <w:sz w:val="20"/>
          <w:szCs w:val="20"/>
        </w:rPr>
        <w:t xml:space="preserve"> </w:t>
      </w:r>
      <w:r w:rsidRPr="006D4DCF">
        <w:rPr>
          <w:sz w:val="20"/>
          <w:szCs w:val="20"/>
        </w:rPr>
        <w:t xml:space="preserve">y deberán cumplir con los siguientes anchos y </w:t>
      </w:r>
      <w:r w:rsidR="002B198A">
        <w:rPr>
          <w:sz w:val="20"/>
          <w:szCs w:val="20"/>
        </w:rPr>
        <w:t>especificacion</w:t>
      </w:r>
      <w:r w:rsidR="002B198A" w:rsidRPr="0088759B">
        <w:rPr>
          <w:sz w:val="20"/>
          <w:szCs w:val="20"/>
        </w:rPr>
        <w:t>es</w:t>
      </w:r>
      <w:r w:rsidRPr="006D4DCF">
        <w:rPr>
          <w:sz w:val="20"/>
          <w:szCs w:val="20"/>
        </w:rPr>
        <w:t>:</w:t>
      </w:r>
    </w:p>
    <w:p w:rsidR="0048289C" w:rsidRPr="00835D0D" w:rsidRDefault="001842B3" w:rsidP="0048289C">
      <w:pPr>
        <w:widowControl w:val="0"/>
        <w:numPr>
          <w:ilvl w:val="0"/>
          <w:numId w:val="17"/>
        </w:numPr>
        <w:autoSpaceDE w:val="0"/>
        <w:autoSpaceDN w:val="0"/>
        <w:adjustRightInd w:val="0"/>
        <w:spacing w:before="0" w:after="120" w:line="360" w:lineRule="auto"/>
        <w:rPr>
          <w:rFonts w:cs="Arial"/>
          <w:sz w:val="20"/>
          <w:szCs w:val="20"/>
        </w:rPr>
      </w:pPr>
      <w:r w:rsidRPr="0088759B">
        <w:rPr>
          <w:rFonts w:cs="Arial"/>
          <w:sz w:val="20"/>
        </w:rPr>
        <w:lastRenderedPageBreak/>
        <w:t>El mejoramiento de las vías internas en un espesor adecuado es responsabilidad del contratista (Incluye cambio de material</w:t>
      </w:r>
      <w:r w:rsidR="0048289C">
        <w:rPr>
          <w:rFonts w:cs="Arial"/>
          <w:sz w:val="20"/>
        </w:rPr>
        <w:t xml:space="preserve"> con material sub-base y base</w:t>
      </w:r>
      <w:r w:rsidRPr="0088759B">
        <w:rPr>
          <w:rFonts w:cs="Arial"/>
          <w:sz w:val="20"/>
        </w:rPr>
        <w:t>).</w:t>
      </w:r>
      <w:r w:rsidR="0048289C">
        <w:rPr>
          <w:rFonts w:cs="Arial"/>
          <w:sz w:val="20"/>
        </w:rPr>
        <w:t xml:space="preserve"> </w:t>
      </w:r>
      <w:r w:rsidR="0048289C" w:rsidRPr="00835D0D">
        <w:rPr>
          <w:rFonts w:cs="Arial"/>
          <w:sz w:val="20"/>
          <w:szCs w:val="20"/>
        </w:rPr>
        <w:t xml:space="preserve">La estructura se </w:t>
      </w:r>
      <w:r w:rsidR="0048289C">
        <w:rPr>
          <w:rFonts w:cs="Arial"/>
          <w:sz w:val="20"/>
          <w:szCs w:val="20"/>
        </w:rPr>
        <w:t>comprobará</w:t>
      </w:r>
      <w:r w:rsidR="0048289C" w:rsidRPr="00835D0D">
        <w:rPr>
          <w:rFonts w:cs="Arial"/>
          <w:sz w:val="20"/>
          <w:szCs w:val="20"/>
        </w:rPr>
        <w:t xml:space="preserve"> a partir de los parámetros de resistencia del suelo mediante el ensayo CBR.</w:t>
      </w:r>
    </w:p>
    <w:p w:rsidR="001842B3" w:rsidRPr="000264CB" w:rsidRDefault="001842B3" w:rsidP="001842B3">
      <w:pPr>
        <w:pStyle w:val="Normal1"/>
        <w:numPr>
          <w:ilvl w:val="0"/>
          <w:numId w:val="17"/>
        </w:numPr>
        <w:rPr>
          <w:rFonts w:ascii="Arial" w:hAnsi="Arial" w:cs="Arial"/>
          <w:sz w:val="20"/>
        </w:rPr>
      </w:pPr>
      <w:r w:rsidRPr="000264CB">
        <w:rPr>
          <w:rFonts w:ascii="Arial" w:hAnsi="Arial" w:cs="Arial"/>
          <w:sz w:val="20"/>
        </w:rPr>
        <w:t>La instalación de loseta hexagonal prefabricada de hormigón aplica a la(s) subestación(es), incluye corte/relleno (con material de banco de préstamo de ser necesario) para su correcta instalación.</w:t>
      </w:r>
    </w:p>
    <w:p w:rsidR="009923E3" w:rsidRPr="006D4DCF" w:rsidRDefault="009923E3"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Las vías principales para el acceso a transformadores y reactores en patio serán de 6,0 m de ancho con sobre anchos en las curvas y/o zonas de maniobra según se requiera para el acceso de vehículos de carga y transporte.</w:t>
      </w:r>
    </w:p>
    <w:p w:rsidR="009923E3" w:rsidRPr="006D4DCF" w:rsidRDefault="009923E3"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 xml:space="preserve">Las vías de acceso en patios </w:t>
      </w:r>
      <w:r w:rsidR="008B72F7">
        <w:rPr>
          <w:rFonts w:cs="Arial"/>
          <w:sz w:val="20"/>
          <w:szCs w:val="20"/>
        </w:rPr>
        <w:t>115</w:t>
      </w:r>
      <w:r w:rsidRPr="006D4DCF">
        <w:rPr>
          <w:rFonts w:cs="Arial"/>
          <w:sz w:val="20"/>
          <w:szCs w:val="20"/>
        </w:rPr>
        <w:t xml:space="preserve"> kV serán de 6,0 m de ancho.</w:t>
      </w:r>
    </w:p>
    <w:p w:rsidR="009923E3" w:rsidRPr="006D4DCF" w:rsidRDefault="009923E3"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 xml:space="preserve">El radio de curvatura hacia el interior de las vías será mayor </w:t>
      </w:r>
      <w:r w:rsidR="00370EB8">
        <w:rPr>
          <w:rFonts w:cs="Arial"/>
          <w:sz w:val="20"/>
          <w:szCs w:val="20"/>
        </w:rPr>
        <w:t>a</w:t>
      </w:r>
      <w:r w:rsidR="00370EB8" w:rsidRPr="006D4DCF">
        <w:rPr>
          <w:rFonts w:cs="Arial"/>
          <w:sz w:val="20"/>
          <w:szCs w:val="20"/>
        </w:rPr>
        <w:t xml:space="preserve"> </w:t>
      </w:r>
      <w:r w:rsidR="008B72F7">
        <w:rPr>
          <w:rFonts w:cs="Arial"/>
          <w:sz w:val="20"/>
          <w:szCs w:val="20"/>
        </w:rPr>
        <w:t>10</w:t>
      </w:r>
      <w:r w:rsidRPr="006D4DCF">
        <w:rPr>
          <w:rFonts w:cs="Arial"/>
          <w:sz w:val="20"/>
          <w:szCs w:val="20"/>
        </w:rPr>
        <w:t>,0 m.</w:t>
      </w:r>
      <w:r w:rsidR="00546341" w:rsidRPr="0088759B">
        <w:rPr>
          <w:rFonts w:cs="Arial"/>
          <w:sz w:val="20"/>
          <w:szCs w:val="20"/>
        </w:rPr>
        <w:t xml:space="preserve"> </w:t>
      </w:r>
      <w:r w:rsidR="00546341" w:rsidRPr="0088759B">
        <w:rPr>
          <w:rFonts w:cs="Arial"/>
          <w:sz w:val="20"/>
        </w:rPr>
        <w:t>El radio de curvatura de las vías de circulación interna y vía de acceso deberán ser amplias para el paso de un lowboy</w:t>
      </w:r>
      <w:r w:rsidR="00546341" w:rsidRPr="000264CB">
        <w:rPr>
          <w:rFonts w:cs="Arial"/>
          <w:sz w:val="20"/>
        </w:rPr>
        <w:t xml:space="preserve"> (para transporte de Transformador</w:t>
      </w:r>
      <w:r w:rsidR="00731FEC">
        <w:rPr>
          <w:rFonts w:cs="Arial"/>
          <w:sz w:val="20"/>
        </w:rPr>
        <w:t xml:space="preserve"> y Reacto</w:t>
      </w:r>
      <w:r w:rsidR="008B72F7">
        <w:rPr>
          <w:rFonts w:cs="Arial"/>
          <w:sz w:val="20"/>
        </w:rPr>
        <w:t>r</w:t>
      </w:r>
      <w:r w:rsidR="00546341" w:rsidRPr="000264CB">
        <w:rPr>
          <w:rFonts w:cs="Arial"/>
          <w:sz w:val="20"/>
        </w:rPr>
        <w:t>).</w:t>
      </w:r>
    </w:p>
    <w:p w:rsidR="009923E3" w:rsidRDefault="009923E3"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 xml:space="preserve">Las vías de servicio para facilitar el montaje y mantenimiento de estructuras y equipos consistirán en un corredor con acabado de patio y delimitación con sardineles y tendrán un ancho de </w:t>
      </w:r>
      <w:r w:rsidR="00A64B54" w:rsidRPr="006D4DCF">
        <w:rPr>
          <w:rFonts w:cs="Arial"/>
          <w:sz w:val="20"/>
          <w:szCs w:val="20"/>
        </w:rPr>
        <w:t>4</w:t>
      </w:r>
      <w:r w:rsidRPr="006D4DCF">
        <w:rPr>
          <w:rFonts w:cs="Arial"/>
          <w:sz w:val="20"/>
          <w:szCs w:val="20"/>
        </w:rPr>
        <w:t xml:space="preserve"> m.</w:t>
      </w:r>
    </w:p>
    <w:p w:rsidR="009C52CA" w:rsidRPr="006D4DCF" w:rsidRDefault="009C52CA"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Es responsabilidad del contratista ubicar los botaderos y banco de préstamo. Los mismos deberán ser gestionados por el contratista y bajo la autorización del propietario o comunidad.</w:t>
      </w:r>
    </w:p>
    <w:p w:rsidR="00D04277" w:rsidRDefault="009923E3" w:rsidP="006D4DCF">
      <w:pPr>
        <w:spacing w:line="360" w:lineRule="auto"/>
        <w:rPr>
          <w:rFonts w:cs="Arial"/>
          <w:sz w:val="20"/>
          <w:szCs w:val="20"/>
        </w:rPr>
      </w:pPr>
      <w:r w:rsidRPr="006D4DCF">
        <w:rPr>
          <w:rFonts w:cs="Arial"/>
          <w:sz w:val="20"/>
          <w:szCs w:val="20"/>
        </w:rPr>
        <w:t xml:space="preserve">Las vías estarán delimitadas con bordillos de concreto prefabricados o vaciados en el sitio, los cuales sobresaldrán 0.10 m sobre estas.  Los bordillos tendrán </w:t>
      </w:r>
      <w:r w:rsidR="007D40DB" w:rsidRPr="006D4DCF">
        <w:rPr>
          <w:rFonts w:cs="Arial"/>
          <w:sz w:val="20"/>
          <w:szCs w:val="20"/>
        </w:rPr>
        <w:t xml:space="preserve">mínimamente </w:t>
      </w:r>
      <w:r w:rsidRPr="006D4DCF">
        <w:rPr>
          <w:rFonts w:cs="Arial"/>
          <w:sz w:val="20"/>
          <w:szCs w:val="20"/>
        </w:rPr>
        <w:t>0.4 m de altura y 0.15 m de espesor en su parte superior.</w:t>
      </w:r>
    </w:p>
    <w:p w:rsidR="00D94F74" w:rsidRPr="00EC1C71" w:rsidRDefault="00D94F74" w:rsidP="00D94F74">
      <w:pPr>
        <w:widowControl w:val="0"/>
        <w:autoSpaceDE w:val="0"/>
        <w:autoSpaceDN w:val="0"/>
        <w:adjustRightInd w:val="0"/>
        <w:spacing w:line="360" w:lineRule="auto"/>
        <w:rPr>
          <w:sz w:val="20"/>
          <w:szCs w:val="20"/>
        </w:rPr>
      </w:pPr>
      <w:r w:rsidRPr="000264CB">
        <w:rPr>
          <w:rFonts w:cs="Arial"/>
          <w:sz w:val="20"/>
        </w:rPr>
        <w:t>Queda claramente establecido que la</w:t>
      </w:r>
      <w:r>
        <w:rPr>
          <w:rFonts w:cs="Arial"/>
          <w:sz w:val="20"/>
        </w:rPr>
        <w:t>s</w:t>
      </w:r>
      <w:r w:rsidRPr="000264CB">
        <w:rPr>
          <w:rFonts w:cs="Arial"/>
          <w:sz w:val="20"/>
        </w:rPr>
        <w:t xml:space="preserve"> longitud</w:t>
      </w:r>
      <w:r>
        <w:rPr>
          <w:rFonts w:cs="Arial"/>
          <w:sz w:val="20"/>
        </w:rPr>
        <w:t>es</w:t>
      </w:r>
      <w:r w:rsidRPr="000264CB">
        <w:rPr>
          <w:rFonts w:cs="Arial"/>
          <w:sz w:val="20"/>
        </w:rPr>
        <w:t xml:space="preserve"> de </w:t>
      </w:r>
      <w:r>
        <w:rPr>
          <w:rFonts w:cs="Arial"/>
          <w:sz w:val="20"/>
        </w:rPr>
        <w:t xml:space="preserve">vías internas </w:t>
      </w:r>
      <w:r w:rsidRPr="000264CB">
        <w:rPr>
          <w:rFonts w:cs="Arial"/>
          <w:sz w:val="20"/>
        </w:rPr>
        <w:t>establecida en los planos del pliego de Condiciones, son</w:t>
      </w:r>
      <w:r>
        <w:rPr>
          <w:rFonts w:cs="Arial"/>
          <w:sz w:val="20"/>
        </w:rPr>
        <w:t xml:space="preserve"> las mínimas</w:t>
      </w:r>
      <w:r w:rsidRPr="000264CB">
        <w:rPr>
          <w:rFonts w:cs="Arial"/>
          <w:sz w:val="20"/>
        </w:rPr>
        <w:t xml:space="preserve"> referenciales.  No existirá reajuste de precios con </w:t>
      </w:r>
      <w:r>
        <w:rPr>
          <w:rFonts w:cs="Arial"/>
          <w:sz w:val="20"/>
        </w:rPr>
        <w:t>respecto a la longitud final de vías internas.</w:t>
      </w:r>
    </w:p>
    <w:p w:rsidR="00D04277" w:rsidRPr="00370EB8" w:rsidRDefault="00370EB8" w:rsidP="006D4DCF">
      <w:pPr>
        <w:pStyle w:val="Ttulo3"/>
      </w:pPr>
      <w:r w:rsidRPr="00370EB8">
        <w:t xml:space="preserve">Planos, Memorias de </w:t>
      </w:r>
      <w:r w:rsidR="00350631" w:rsidRPr="00370EB8">
        <w:t>cálculo</w:t>
      </w:r>
      <w:r w:rsidRPr="00370EB8">
        <w:t xml:space="preserve"> y demás información </w:t>
      </w:r>
      <w:r w:rsidR="00894B50" w:rsidRPr="00370EB8">
        <w:t>Técnica</w:t>
      </w:r>
    </w:p>
    <w:p w:rsidR="00F56C6B" w:rsidRPr="0088759B" w:rsidRDefault="00F56C6B" w:rsidP="006D4DCF">
      <w:pPr>
        <w:pStyle w:val="Normal1"/>
        <w:numPr>
          <w:ilvl w:val="0"/>
          <w:numId w:val="59"/>
        </w:numPr>
        <w:rPr>
          <w:rFonts w:ascii="Arial" w:hAnsi="Arial" w:cs="Arial"/>
          <w:sz w:val="20"/>
        </w:rPr>
      </w:pPr>
      <w:r w:rsidRPr="0088759B">
        <w:rPr>
          <w:rFonts w:ascii="Arial" w:hAnsi="Arial" w:cs="Arial"/>
          <w:sz w:val="20"/>
        </w:rPr>
        <w:t>Plano de vista en detalle de la</w:t>
      </w:r>
      <w:r w:rsidR="002B198A">
        <w:rPr>
          <w:rFonts w:ascii="Arial" w:hAnsi="Arial" w:cs="Arial"/>
          <w:sz w:val="20"/>
        </w:rPr>
        <w:t>s</w:t>
      </w:r>
      <w:r w:rsidRPr="0088759B">
        <w:rPr>
          <w:rFonts w:ascii="Arial" w:hAnsi="Arial" w:cs="Arial"/>
          <w:sz w:val="20"/>
        </w:rPr>
        <w:t xml:space="preserve"> vía</w:t>
      </w:r>
      <w:r w:rsidR="002B198A">
        <w:rPr>
          <w:rFonts w:ascii="Arial" w:hAnsi="Arial" w:cs="Arial"/>
          <w:sz w:val="20"/>
        </w:rPr>
        <w:t>s</w:t>
      </w:r>
      <w:r w:rsidRPr="0088759B">
        <w:rPr>
          <w:rFonts w:ascii="Arial" w:hAnsi="Arial" w:cs="Arial"/>
          <w:sz w:val="20"/>
        </w:rPr>
        <w:t xml:space="preserve"> de circulación y vía de acceso a subestación (secciones obtenidas, progresivas, alineamientos, etc.)</w:t>
      </w:r>
    </w:p>
    <w:p w:rsidR="00F56C6B" w:rsidRPr="000264CB" w:rsidRDefault="00F56C6B" w:rsidP="006D4DCF">
      <w:pPr>
        <w:pStyle w:val="Normal1"/>
        <w:numPr>
          <w:ilvl w:val="0"/>
          <w:numId w:val="59"/>
        </w:numPr>
        <w:rPr>
          <w:rFonts w:ascii="Arial" w:hAnsi="Arial" w:cs="Arial"/>
          <w:sz w:val="20"/>
        </w:rPr>
      </w:pPr>
      <w:r w:rsidRPr="000264CB">
        <w:rPr>
          <w:rFonts w:ascii="Arial" w:hAnsi="Arial" w:cs="Arial"/>
          <w:sz w:val="20"/>
        </w:rPr>
        <w:t>Plano de vista en corte con la situación actual y situación con proyecto.</w:t>
      </w:r>
    </w:p>
    <w:p w:rsidR="007B2430" w:rsidRPr="00785E08" w:rsidRDefault="007B2430" w:rsidP="006D4DCF">
      <w:pPr>
        <w:pStyle w:val="Normal1"/>
        <w:numPr>
          <w:ilvl w:val="0"/>
          <w:numId w:val="59"/>
        </w:numPr>
        <w:rPr>
          <w:rFonts w:ascii="Arial" w:hAnsi="Arial" w:cs="Arial"/>
          <w:sz w:val="20"/>
        </w:rPr>
      </w:pPr>
      <w:r w:rsidRPr="00C55295">
        <w:rPr>
          <w:rFonts w:ascii="Arial" w:hAnsi="Arial" w:cs="Arial"/>
          <w:sz w:val="20"/>
        </w:rPr>
        <w:t>Plano de vista en detalle de vía</w:t>
      </w:r>
      <w:r w:rsidR="002B198A">
        <w:rPr>
          <w:rFonts w:ascii="Arial" w:hAnsi="Arial" w:cs="Arial"/>
          <w:sz w:val="20"/>
        </w:rPr>
        <w:t>s</w:t>
      </w:r>
      <w:r w:rsidRPr="00C55295">
        <w:rPr>
          <w:rFonts w:ascii="Arial" w:hAnsi="Arial" w:cs="Arial"/>
          <w:sz w:val="20"/>
        </w:rPr>
        <w:t xml:space="preserve"> de ci</w:t>
      </w:r>
      <w:r w:rsidRPr="00785E08">
        <w:rPr>
          <w:rFonts w:ascii="Arial" w:hAnsi="Arial" w:cs="Arial"/>
          <w:sz w:val="20"/>
        </w:rPr>
        <w:t>rculación a subestación (secciones obtenidas, progresivas, alineamientos, etc.).</w:t>
      </w:r>
    </w:p>
    <w:p w:rsidR="007B2430" w:rsidRPr="00785E08" w:rsidRDefault="002B198A" w:rsidP="006D4DCF">
      <w:pPr>
        <w:pStyle w:val="Normal1"/>
        <w:numPr>
          <w:ilvl w:val="2"/>
          <w:numId w:val="59"/>
        </w:numPr>
        <w:rPr>
          <w:rFonts w:ascii="Arial" w:hAnsi="Arial" w:cs="Arial"/>
          <w:sz w:val="20"/>
        </w:rPr>
      </w:pPr>
      <w:r>
        <w:rPr>
          <w:rFonts w:ascii="Arial" w:hAnsi="Arial" w:cs="Arial"/>
          <w:sz w:val="20"/>
        </w:rPr>
        <w:lastRenderedPageBreak/>
        <w:t>V</w:t>
      </w:r>
      <w:r w:rsidR="007B2430" w:rsidRPr="00785E08">
        <w:rPr>
          <w:rFonts w:ascii="Arial" w:hAnsi="Arial" w:cs="Arial"/>
          <w:sz w:val="20"/>
        </w:rPr>
        <w:t>olúmenes de corte, relleno, cambio de material para la ejecución de obras.</w:t>
      </w:r>
    </w:p>
    <w:p w:rsidR="007B2430" w:rsidRPr="00894B50" w:rsidRDefault="007B2430" w:rsidP="006D4DCF">
      <w:pPr>
        <w:pStyle w:val="Normal1"/>
        <w:numPr>
          <w:ilvl w:val="0"/>
          <w:numId w:val="59"/>
        </w:numPr>
      </w:pPr>
      <w:r w:rsidRPr="006D4DCF">
        <w:rPr>
          <w:rFonts w:ascii="Arial" w:hAnsi="Arial" w:cs="Arial"/>
          <w:sz w:val="20"/>
        </w:rPr>
        <w:t xml:space="preserve">Archivo fuente del Software: </w:t>
      </w:r>
      <w:r w:rsidR="00555871" w:rsidRPr="006D4DCF">
        <w:rPr>
          <w:rFonts w:ascii="Arial" w:hAnsi="Arial" w:cs="Arial"/>
          <w:sz w:val="20"/>
        </w:rPr>
        <w:t>AutoCAD</w:t>
      </w:r>
      <w:r w:rsidRPr="006D4DCF">
        <w:rPr>
          <w:rFonts w:ascii="Arial" w:hAnsi="Arial" w:cs="Arial"/>
          <w:sz w:val="20"/>
        </w:rPr>
        <w:t xml:space="preserve"> Civil 3D con todo el detalle del diseño realizado, está permitido realizar diseños en un software diferente, sin embargo, se deberá entregar la importación con todos los detalles en el programa Civil 3D y bajo formato de ENDE </w:t>
      </w:r>
      <w:r w:rsidR="00D15BFD">
        <w:rPr>
          <w:rFonts w:ascii="Arial" w:hAnsi="Arial" w:cs="Arial"/>
          <w:sz w:val="20"/>
        </w:rPr>
        <w:t>CORPORACIÓN</w:t>
      </w:r>
      <w:r w:rsidRPr="006D4DCF">
        <w:rPr>
          <w:rFonts w:ascii="Arial" w:hAnsi="Arial" w:cs="Arial"/>
          <w:sz w:val="20"/>
        </w:rPr>
        <w:t>.</w:t>
      </w:r>
    </w:p>
    <w:p w:rsidR="00704C8E" w:rsidRPr="00DA2A70" w:rsidRDefault="00704C8E">
      <w:pPr>
        <w:pStyle w:val="Ttulo2"/>
      </w:pPr>
      <w:bookmarkStart w:id="42" w:name="_Toc126372566"/>
      <w:bookmarkStart w:id="43" w:name="_Toc223514375"/>
      <w:bookmarkStart w:id="44" w:name="_Toc440819591"/>
      <w:bookmarkStart w:id="45" w:name="_Toc530164950"/>
      <w:r w:rsidRPr="00DA2A70">
        <w:rPr>
          <w:rFonts w:hint="eastAsia"/>
        </w:rPr>
        <w:t>PROTECCIÓN DE TALUDES</w:t>
      </w:r>
      <w:bookmarkEnd w:id="42"/>
      <w:bookmarkEnd w:id="43"/>
      <w:bookmarkEnd w:id="44"/>
      <w:bookmarkEnd w:id="45"/>
    </w:p>
    <w:p w:rsidR="00DA2A70" w:rsidRDefault="00690663" w:rsidP="00DA2A70">
      <w:pPr>
        <w:spacing w:line="360" w:lineRule="auto"/>
        <w:rPr>
          <w:sz w:val="20"/>
          <w:szCs w:val="20"/>
        </w:rPr>
      </w:pPr>
      <w:r>
        <w:rPr>
          <w:sz w:val="20"/>
          <w:szCs w:val="20"/>
        </w:rPr>
        <w:t xml:space="preserve">ENDE CORPORACIÓN </w:t>
      </w:r>
      <w:r w:rsidR="00DA2A70">
        <w:rPr>
          <w:sz w:val="20"/>
          <w:szCs w:val="20"/>
        </w:rPr>
        <w:t>conformará los taludes y revestirá los mismos.</w:t>
      </w:r>
    </w:p>
    <w:p w:rsidR="00DA2A70" w:rsidRPr="006D4DCF" w:rsidRDefault="00DA2A70" w:rsidP="006D4DCF">
      <w:pPr>
        <w:widowControl w:val="0"/>
        <w:autoSpaceDE w:val="0"/>
        <w:autoSpaceDN w:val="0"/>
        <w:adjustRightInd w:val="0"/>
        <w:spacing w:line="360" w:lineRule="auto"/>
        <w:rPr>
          <w:rFonts w:cs="Arial"/>
          <w:sz w:val="20"/>
          <w:szCs w:val="20"/>
        </w:rPr>
      </w:pPr>
      <w:r>
        <w:rPr>
          <w:rFonts w:cs="Arial"/>
          <w:sz w:val="20"/>
        </w:rPr>
        <w:t xml:space="preserve">La construcción de las salidas del sistema de drenaje (a construir por el contratista llave en mano) </w:t>
      </w:r>
      <w:r w:rsidR="00555871">
        <w:rPr>
          <w:rFonts w:cs="Arial"/>
          <w:sz w:val="20"/>
        </w:rPr>
        <w:t>incluye</w:t>
      </w:r>
      <w:r>
        <w:rPr>
          <w:rFonts w:cs="Arial"/>
          <w:sz w:val="20"/>
        </w:rPr>
        <w:t xml:space="preserve"> la reposición de obras (en hormigón armado u otros) que </w:t>
      </w:r>
      <w:r w:rsidR="00690663">
        <w:rPr>
          <w:rFonts w:cs="Arial"/>
          <w:sz w:val="20"/>
        </w:rPr>
        <w:t xml:space="preserve">ENDE CORPORACIÓN </w:t>
      </w:r>
      <w:r>
        <w:rPr>
          <w:rFonts w:cs="Arial"/>
          <w:sz w:val="20"/>
        </w:rPr>
        <w:t xml:space="preserve">haya realizado en taludes, cerco de malla olímpica, drenaje perimetral </w:t>
      </w:r>
      <w:r w:rsidRPr="006D4DCF">
        <w:rPr>
          <w:rFonts w:cs="Arial"/>
          <w:sz w:val="20"/>
        </w:rPr>
        <w:t>exterior u otros</w:t>
      </w:r>
      <w:r>
        <w:rPr>
          <w:rFonts w:cs="Arial"/>
          <w:sz w:val="20"/>
        </w:rPr>
        <w:t>.</w:t>
      </w:r>
    </w:p>
    <w:p w:rsidR="00704C8E" w:rsidRPr="0088759B" w:rsidRDefault="00704C8E">
      <w:pPr>
        <w:pStyle w:val="Ttulo2"/>
      </w:pPr>
      <w:bookmarkStart w:id="46" w:name="_Toc126372567"/>
      <w:bookmarkStart w:id="47" w:name="_Toc223514376"/>
      <w:bookmarkStart w:id="48" w:name="_Toc440819592"/>
      <w:bookmarkStart w:id="49" w:name="_Toc530164951"/>
      <w:r w:rsidRPr="0088759B">
        <w:t>ACABADO DE PATIO</w:t>
      </w:r>
      <w:bookmarkEnd w:id="46"/>
      <w:bookmarkEnd w:id="47"/>
      <w:bookmarkEnd w:id="48"/>
      <w:bookmarkEnd w:id="49"/>
    </w:p>
    <w:p w:rsidR="00704C8E"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Se tendrá una capa de grava de mínimo 0.10 m de espesor, con la granulometría requerida en las especificaciones.</w:t>
      </w:r>
    </w:p>
    <w:p w:rsidR="009B597F" w:rsidRPr="0088759B" w:rsidRDefault="009B597F" w:rsidP="006D4DCF">
      <w:pPr>
        <w:widowControl w:val="0"/>
        <w:autoSpaceDE w:val="0"/>
        <w:autoSpaceDN w:val="0"/>
        <w:adjustRightInd w:val="0"/>
        <w:spacing w:line="360" w:lineRule="auto"/>
        <w:rPr>
          <w:rFonts w:cs="Arial"/>
          <w:sz w:val="20"/>
          <w:szCs w:val="20"/>
        </w:rPr>
      </w:pPr>
      <w:r w:rsidRPr="000264CB">
        <w:rPr>
          <w:rFonts w:cs="Arial"/>
          <w:sz w:val="20"/>
        </w:rPr>
        <w:t xml:space="preserve">Queda claramente establecido que </w:t>
      </w:r>
      <w:r>
        <w:rPr>
          <w:rFonts w:cs="Arial"/>
          <w:sz w:val="20"/>
        </w:rPr>
        <w:t>las áreas</w:t>
      </w:r>
      <w:r w:rsidRPr="000264CB">
        <w:rPr>
          <w:rFonts w:cs="Arial"/>
          <w:sz w:val="20"/>
        </w:rPr>
        <w:t xml:space="preserve"> establecida</w:t>
      </w:r>
      <w:r>
        <w:rPr>
          <w:rFonts w:cs="Arial"/>
          <w:sz w:val="20"/>
        </w:rPr>
        <w:t>s</w:t>
      </w:r>
      <w:r w:rsidRPr="000264CB">
        <w:rPr>
          <w:rFonts w:cs="Arial"/>
          <w:sz w:val="20"/>
        </w:rPr>
        <w:t xml:space="preserve"> en los planos del pliego de Condiciones, son </w:t>
      </w:r>
      <w:r>
        <w:rPr>
          <w:rFonts w:cs="Arial"/>
          <w:sz w:val="20"/>
        </w:rPr>
        <w:t>las mínimas referenciales</w:t>
      </w:r>
      <w:r w:rsidRPr="000264CB">
        <w:rPr>
          <w:rFonts w:cs="Arial"/>
          <w:sz w:val="20"/>
        </w:rPr>
        <w:t>.  No existirá reajuste de precios con respecto a</w:t>
      </w:r>
      <w:r w:rsidR="004C7632">
        <w:rPr>
          <w:rFonts w:cs="Arial"/>
          <w:sz w:val="20"/>
        </w:rPr>
        <w:t xml:space="preserve"> al área final de suministro y extendido de grava.</w:t>
      </w:r>
    </w:p>
    <w:p w:rsidR="00370EB8" w:rsidRPr="00D204AB" w:rsidRDefault="00370EB8" w:rsidP="00370EB8">
      <w:pPr>
        <w:pStyle w:val="Ttulo3"/>
      </w:pPr>
      <w:r w:rsidRPr="00D204AB">
        <w:t xml:space="preserve">Planos, Memorias de </w:t>
      </w:r>
      <w:r w:rsidR="00350631" w:rsidRPr="00D204AB">
        <w:t>cálculo</w:t>
      </w:r>
      <w:r w:rsidRPr="00D204AB">
        <w:t xml:space="preserve"> y demás información </w:t>
      </w:r>
      <w:r w:rsidR="00350631" w:rsidRPr="00D204AB">
        <w:t>Técnica</w:t>
      </w:r>
    </w:p>
    <w:p w:rsidR="002B66A3" w:rsidRPr="00EC1C71" w:rsidRDefault="002B66A3" w:rsidP="006D4DCF">
      <w:pPr>
        <w:pStyle w:val="Normal1"/>
        <w:numPr>
          <w:ilvl w:val="0"/>
          <w:numId w:val="61"/>
        </w:numPr>
        <w:rPr>
          <w:rFonts w:ascii="Arial" w:hAnsi="Arial" w:cs="Arial"/>
          <w:sz w:val="20"/>
        </w:rPr>
      </w:pPr>
      <w:r w:rsidRPr="000264CB">
        <w:rPr>
          <w:rFonts w:ascii="Arial" w:hAnsi="Arial" w:cs="Arial"/>
          <w:sz w:val="20"/>
        </w:rPr>
        <w:t>Elaboración de Planos y detalles, cómputos métricos</w:t>
      </w:r>
      <w:r w:rsidR="00995739" w:rsidRPr="00EC1C71">
        <w:rPr>
          <w:rFonts w:ascii="Arial" w:hAnsi="Arial" w:cs="Arial"/>
          <w:sz w:val="20"/>
        </w:rPr>
        <w:t>.</w:t>
      </w:r>
      <w:r w:rsidR="00350631">
        <w:rPr>
          <w:rFonts w:ascii="Arial" w:hAnsi="Arial" w:cs="Arial"/>
          <w:sz w:val="20"/>
        </w:rPr>
        <w:t xml:space="preserve"> El área mínima de grava a ser suministrada y extendida por el contratista está definida en los planos de Licitación.</w:t>
      </w:r>
    </w:p>
    <w:p w:rsidR="002B66A3" w:rsidRPr="006D4DCF" w:rsidRDefault="003C2C60" w:rsidP="006D4DCF">
      <w:pPr>
        <w:pStyle w:val="Normal1"/>
        <w:numPr>
          <w:ilvl w:val="0"/>
          <w:numId w:val="61"/>
        </w:numPr>
        <w:rPr>
          <w:rFonts w:cs="Arial"/>
          <w:sz w:val="20"/>
        </w:rPr>
      </w:pPr>
      <w:r w:rsidRPr="006D4DCF">
        <w:rPr>
          <w:rFonts w:ascii="Arial" w:hAnsi="Arial" w:cs="Arial"/>
          <w:sz w:val="20"/>
        </w:rPr>
        <w:t xml:space="preserve">Suministro y extendido de grava seleccionada de 2 a 2 1/2” </w:t>
      </w:r>
      <w:r w:rsidR="00CE1584" w:rsidRPr="006D4DCF">
        <w:rPr>
          <w:rFonts w:ascii="Arial" w:hAnsi="Arial" w:cs="Arial"/>
          <w:sz w:val="20"/>
        </w:rPr>
        <w:t>o lo que indique la supervisión</w:t>
      </w:r>
      <w:r w:rsidR="00CE1584">
        <w:rPr>
          <w:rFonts w:ascii="Arial" w:hAnsi="Arial" w:cs="Arial"/>
          <w:sz w:val="20"/>
        </w:rPr>
        <w:t xml:space="preserve"> </w:t>
      </w:r>
      <w:r w:rsidR="00751EFD">
        <w:rPr>
          <w:rFonts w:ascii="Arial" w:hAnsi="Arial" w:cs="Arial"/>
          <w:sz w:val="20"/>
        </w:rPr>
        <w:t>en el área mostrada en los planos de licitación</w:t>
      </w:r>
      <w:r w:rsidRPr="006D4DCF">
        <w:rPr>
          <w:rFonts w:ascii="Arial" w:hAnsi="Arial" w:cs="Arial"/>
          <w:sz w:val="20"/>
        </w:rPr>
        <w:t>, incluye dos zarandeados, perfilado de la plataforma y compactación previa. Para suelos no cohesivos</w:t>
      </w:r>
      <w:r w:rsidR="00CC307D">
        <w:rPr>
          <w:rFonts w:ascii="Arial" w:hAnsi="Arial" w:cs="Arial"/>
          <w:sz w:val="20"/>
        </w:rPr>
        <w:t xml:space="preserve"> y para la zona </w:t>
      </w:r>
      <w:r w:rsidR="00CE1584">
        <w:rPr>
          <w:rFonts w:ascii="Arial" w:hAnsi="Arial" w:cs="Arial"/>
          <w:sz w:val="20"/>
        </w:rPr>
        <w:t>cercana al</w:t>
      </w:r>
      <w:r w:rsidR="00CC307D">
        <w:rPr>
          <w:rFonts w:ascii="Arial" w:hAnsi="Arial" w:cs="Arial"/>
          <w:sz w:val="20"/>
        </w:rPr>
        <w:t xml:space="preserve"> cerco perimetral</w:t>
      </w:r>
      <w:r w:rsidRPr="006D4DCF">
        <w:rPr>
          <w:rFonts w:ascii="Arial" w:hAnsi="Arial" w:cs="Arial"/>
          <w:sz w:val="20"/>
        </w:rPr>
        <w:t xml:space="preserve">, </w:t>
      </w:r>
      <w:r w:rsidR="00CC307D">
        <w:rPr>
          <w:rFonts w:ascii="Arial" w:hAnsi="Arial" w:cs="Arial"/>
          <w:sz w:val="20"/>
        </w:rPr>
        <w:t xml:space="preserve">el contratista </w:t>
      </w:r>
      <w:r w:rsidRPr="006D4DCF">
        <w:rPr>
          <w:rFonts w:ascii="Arial" w:hAnsi="Arial" w:cs="Arial"/>
          <w:sz w:val="20"/>
        </w:rPr>
        <w:t>deberá realizar un cambio de suelo en 20cm de profundidad con el fin de que la grava no se quede perdida inmersa en el suelo, queda claramente establecido que este cambio de material tiene un costo prorrateado al suministro y extendido de la grava.</w:t>
      </w:r>
    </w:p>
    <w:p w:rsidR="00704C8E" w:rsidRPr="0088759B" w:rsidRDefault="00A609E5">
      <w:pPr>
        <w:pStyle w:val="Ttulo2"/>
      </w:pPr>
      <w:bookmarkStart w:id="50" w:name="_Toc223514377"/>
      <w:bookmarkStart w:id="51" w:name="_Toc440819593"/>
      <w:bookmarkStart w:id="52" w:name="_Toc530164952"/>
      <w:r>
        <w:lastRenderedPageBreak/>
        <w:t xml:space="preserve">SISTEMA DE </w:t>
      </w:r>
      <w:r w:rsidR="00704C8E" w:rsidRPr="0088759B">
        <w:t>DRENAJES</w:t>
      </w:r>
      <w:bookmarkEnd w:id="50"/>
      <w:bookmarkEnd w:id="51"/>
      <w:bookmarkEnd w:id="52"/>
    </w:p>
    <w:p w:rsidR="008A48C6" w:rsidRDefault="008A48C6" w:rsidP="006D4DCF">
      <w:pPr>
        <w:spacing w:line="360" w:lineRule="auto"/>
        <w:rPr>
          <w:sz w:val="20"/>
          <w:szCs w:val="20"/>
        </w:rPr>
      </w:pPr>
      <w:r>
        <w:rPr>
          <w:sz w:val="20"/>
          <w:szCs w:val="20"/>
        </w:rPr>
        <w:t>El contratista es responsable de la ingeniería y construcción de la red de drenaje de la subestación, drenaje perimetral interior, salidas de la red de drenaje</w:t>
      </w:r>
      <w:r w:rsidR="0039130B">
        <w:rPr>
          <w:sz w:val="20"/>
          <w:szCs w:val="20"/>
        </w:rPr>
        <w:t xml:space="preserve">, vías de circulación interna, </w:t>
      </w:r>
      <w:r w:rsidR="007F5090">
        <w:rPr>
          <w:sz w:val="20"/>
          <w:szCs w:val="20"/>
        </w:rPr>
        <w:t>acceso</w:t>
      </w:r>
      <w:r>
        <w:rPr>
          <w:sz w:val="20"/>
          <w:szCs w:val="20"/>
        </w:rPr>
        <w:t xml:space="preserve"> y reposición de obras existentes de </w:t>
      </w:r>
      <w:r w:rsidR="00690663">
        <w:rPr>
          <w:sz w:val="20"/>
          <w:szCs w:val="20"/>
        </w:rPr>
        <w:t xml:space="preserve">ENDE CORPORACIÓN </w:t>
      </w:r>
      <w:r w:rsidR="00AF0F22">
        <w:rPr>
          <w:sz w:val="20"/>
          <w:szCs w:val="20"/>
        </w:rPr>
        <w:t>por la construcción del sistema del sistema de drenaje</w:t>
      </w:r>
      <w:r w:rsidRPr="005E5F1E">
        <w:rPr>
          <w:sz w:val="20"/>
          <w:szCs w:val="20"/>
        </w:rPr>
        <w:t>.</w:t>
      </w:r>
    </w:p>
    <w:p w:rsidR="00DB6AF2" w:rsidRDefault="00DB6AF2" w:rsidP="006D4DCF">
      <w:pPr>
        <w:spacing w:line="360" w:lineRule="auto"/>
        <w:rPr>
          <w:sz w:val="20"/>
          <w:szCs w:val="20"/>
        </w:rPr>
      </w:pPr>
      <w:r>
        <w:rPr>
          <w:rFonts w:cs="Arial"/>
          <w:sz w:val="20"/>
        </w:rPr>
        <w:t>Se considera parte del sistema de drenaje, el sistema aceitoso que van desde las bancadas de reactores y transformadores, hacia los tanques de aceite.</w:t>
      </w:r>
    </w:p>
    <w:p w:rsidR="00704C8E" w:rsidRPr="006D4DCF" w:rsidRDefault="00704C8E" w:rsidP="006D4DCF">
      <w:pPr>
        <w:spacing w:line="360" w:lineRule="auto"/>
        <w:rPr>
          <w:sz w:val="20"/>
          <w:szCs w:val="20"/>
        </w:rPr>
      </w:pPr>
      <w:r w:rsidRPr="006D4DCF">
        <w:rPr>
          <w:sz w:val="20"/>
          <w:szCs w:val="20"/>
        </w:rPr>
        <w:t xml:space="preserve">Para el </w:t>
      </w:r>
      <w:r w:rsidR="006A7576">
        <w:rPr>
          <w:sz w:val="20"/>
          <w:szCs w:val="20"/>
        </w:rPr>
        <w:t xml:space="preserve">sistema de </w:t>
      </w:r>
      <w:r w:rsidRPr="006D4DCF">
        <w:rPr>
          <w:sz w:val="20"/>
          <w:szCs w:val="20"/>
        </w:rPr>
        <w:t>drenaje de las aguas lluvias en patios</w:t>
      </w:r>
      <w:r w:rsidR="00995739" w:rsidRPr="0088759B">
        <w:rPr>
          <w:sz w:val="20"/>
          <w:szCs w:val="20"/>
        </w:rPr>
        <w:t xml:space="preserve"> (inc</w:t>
      </w:r>
      <w:r w:rsidR="00D25178">
        <w:rPr>
          <w:sz w:val="20"/>
          <w:szCs w:val="20"/>
        </w:rPr>
        <w:t>lu</w:t>
      </w:r>
      <w:r w:rsidR="00800F86">
        <w:rPr>
          <w:sz w:val="20"/>
          <w:szCs w:val="20"/>
        </w:rPr>
        <w:t>ido el drenaje perimetral interior</w:t>
      </w:r>
      <w:r w:rsidR="00D25178">
        <w:rPr>
          <w:sz w:val="20"/>
          <w:szCs w:val="20"/>
        </w:rPr>
        <w:t>),</w:t>
      </w:r>
      <w:r w:rsidRPr="006D4DCF">
        <w:rPr>
          <w:sz w:val="20"/>
          <w:szCs w:val="20"/>
        </w:rPr>
        <w:t xml:space="preserve"> </w:t>
      </w:r>
      <w:r w:rsidR="00BC1392">
        <w:rPr>
          <w:sz w:val="20"/>
          <w:szCs w:val="20"/>
        </w:rPr>
        <w:t>el contratista deberá</w:t>
      </w:r>
      <w:r w:rsidRPr="006D4DCF">
        <w:rPr>
          <w:sz w:val="20"/>
          <w:szCs w:val="20"/>
        </w:rPr>
        <w:t xml:space="preserve"> manejar las aguas lluvias mediante un sistema de </w:t>
      </w:r>
      <w:r w:rsidR="00800F86">
        <w:rPr>
          <w:sz w:val="20"/>
          <w:szCs w:val="20"/>
        </w:rPr>
        <w:t xml:space="preserve">tuberías </w:t>
      </w:r>
      <w:r w:rsidRPr="006D4DCF">
        <w:rPr>
          <w:sz w:val="20"/>
          <w:szCs w:val="20"/>
        </w:rPr>
        <w:t>filtros y colectores, complementado con cunetas</w:t>
      </w:r>
      <w:r w:rsidR="00F5616B" w:rsidRPr="006D4DCF">
        <w:rPr>
          <w:sz w:val="20"/>
          <w:szCs w:val="20"/>
        </w:rPr>
        <w:t xml:space="preserve"> y canales </w:t>
      </w:r>
      <w:r w:rsidR="00BC1392">
        <w:rPr>
          <w:sz w:val="20"/>
          <w:szCs w:val="20"/>
        </w:rPr>
        <w:t>abiertos</w:t>
      </w:r>
      <w:r w:rsidR="00BC1392" w:rsidRPr="006D4DCF">
        <w:rPr>
          <w:sz w:val="20"/>
          <w:szCs w:val="20"/>
        </w:rPr>
        <w:t xml:space="preserve"> </w:t>
      </w:r>
      <w:r w:rsidRPr="006D4DCF">
        <w:rPr>
          <w:sz w:val="20"/>
          <w:szCs w:val="20"/>
        </w:rPr>
        <w:t>cuando las condiciones del terreno lo requieran</w:t>
      </w:r>
      <w:r w:rsidR="00BC1392">
        <w:rPr>
          <w:sz w:val="20"/>
          <w:szCs w:val="20"/>
        </w:rPr>
        <w:t>, además las cunetas abiertas contarán con un sistema de rejillas metálicas y deberán tener la suficiente profundidad para que puedan pasar por debajo de las zanjas de cables.</w:t>
      </w:r>
    </w:p>
    <w:p w:rsidR="00704C8E" w:rsidRPr="006D4DCF" w:rsidRDefault="00704C8E" w:rsidP="006D4DCF">
      <w:pPr>
        <w:spacing w:line="360" w:lineRule="auto"/>
        <w:rPr>
          <w:sz w:val="20"/>
          <w:szCs w:val="20"/>
        </w:rPr>
      </w:pPr>
      <w:r w:rsidRPr="006D4DCF">
        <w:rPr>
          <w:sz w:val="20"/>
          <w:szCs w:val="20"/>
        </w:rPr>
        <w:t xml:space="preserve">Las tuberías para filtros y colectores se construirán utilizando tubería PVC </w:t>
      </w:r>
      <w:r w:rsidR="00F5616B" w:rsidRPr="006D4DCF">
        <w:rPr>
          <w:sz w:val="20"/>
          <w:szCs w:val="20"/>
        </w:rPr>
        <w:t xml:space="preserve">esquema 40 </w:t>
      </w:r>
      <w:r w:rsidRPr="006D4DCF">
        <w:rPr>
          <w:sz w:val="20"/>
          <w:szCs w:val="20"/>
        </w:rPr>
        <w:t>y serán dimensionadas para trabajar al 75% de su capacidad máxima a flujo libre con las lluvias máximas correspondientes a la intensidad propia de la zona considerando las épocas con registros históricos de lluvia.</w:t>
      </w:r>
    </w:p>
    <w:p w:rsidR="00704C8E" w:rsidRPr="006D4DCF" w:rsidRDefault="00704C8E" w:rsidP="006D4DCF">
      <w:pPr>
        <w:spacing w:line="360" w:lineRule="auto"/>
        <w:rPr>
          <w:sz w:val="20"/>
          <w:szCs w:val="20"/>
        </w:rPr>
      </w:pPr>
      <w:r w:rsidRPr="006D4DCF">
        <w:rPr>
          <w:sz w:val="20"/>
          <w:szCs w:val="20"/>
        </w:rPr>
        <w:t>Las vías serán diseñadas de modo que su escurrimiento sea natural hacia los patios o el exterior previendo pasos en los bordillos u elementos que la delimitan.</w:t>
      </w:r>
    </w:p>
    <w:p w:rsidR="00D25178" w:rsidRPr="005A768F" w:rsidRDefault="0013436E" w:rsidP="006D4DCF">
      <w:pPr>
        <w:pStyle w:val="Normal1"/>
        <w:ind w:left="0" w:firstLine="0"/>
        <w:rPr>
          <w:sz w:val="20"/>
        </w:rPr>
      </w:pPr>
      <w:r w:rsidRPr="0057554C">
        <w:rPr>
          <w:rFonts w:cs="Arial"/>
          <w:sz w:val="20"/>
        </w:rPr>
        <w:t xml:space="preserve">El contratista </w:t>
      </w:r>
      <w:r w:rsidR="007F5090">
        <w:rPr>
          <w:rFonts w:cs="Arial"/>
          <w:sz w:val="20"/>
        </w:rPr>
        <w:t>construirá</w:t>
      </w:r>
      <w:r w:rsidRPr="00EB7493">
        <w:rPr>
          <w:rFonts w:cs="Arial"/>
          <w:sz w:val="20"/>
        </w:rPr>
        <w:t xml:space="preserve"> el sistema de drenaje pluvial de la subestación considerando la información topográfica</w:t>
      </w:r>
      <w:r w:rsidR="00D25178">
        <w:rPr>
          <w:rFonts w:ascii="Arial" w:hAnsi="Arial" w:cs="Arial"/>
          <w:sz w:val="20"/>
        </w:rPr>
        <w:t>,</w:t>
      </w:r>
      <w:r w:rsidRPr="0057554C">
        <w:rPr>
          <w:rFonts w:cs="Arial"/>
          <w:sz w:val="20"/>
        </w:rPr>
        <w:t xml:space="preserve"> tipo de suelo y subsuelo, vía de acceso a subestación</w:t>
      </w:r>
      <w:r w:rsidR="00D25178">
        <w:rPr>
          <w:rFonts w:ascii="Arial" w:hAnsi="Arial" w:cs="Arial"/>
          <w:sz w:val="20"/>
        </w:rPr>
        <w:t>,</w:t>
      </w:r>
      <w:r w:rsidRPr="0057554C">
        <w:rPr>
          <w:rFonts w:cs="Arial"/>
          <w:sz w:val="20"/>
        </w:rPr>
        <w:t xml:space="preserve"> la protección perimetral</w:t>
      </w:r>
      <w:r w:rsidR="00B02004">
        <w:rPr>
          <w:rFonts w:cs="Arial"/>
          <w:sz w:val="20"/>
        </w:rPr>
        <w:t xml:space="preserve"> interior</w:t>
      </w:r>
      <w:r w:rsidRPr="0057554C">
        <w:rPr>
          <w:rFonts w:cs="Arial"/>
          <w:sz w:val="20"/>
        </w:rPr>
        <w:t xml:space="preserve"> de la subestación</w:t>
      </w:r>
      <w:r w:rsidR="005A768F">
        <w:rPr>
          <w:rFonts w:cs="Arial"/>
          <w:sz w:val="20"/>
        </w:rPr>
        <w:t>.</w:t>
      </w:r>
      <w:r w:rsidRPr="0057554C">
        <w:rPr>
          <w:rFonts w:cs="Arial"/>
          <w:sz w:val="20"/>
        </w:rPr>
        <w:t xml:space="preserve"> </w:t>
      </w:r>
      <w:r w:rsidR="005A768F">
        <w:rPr>
          <w:rFonts w:cs="Arial"/>
          <w:sz w:val="20"/>
        </w:rPr>
        <w:t xml:space="preserve">El contratista deberá considerar en su diseño de forma obligatoria, </w:t>
      </w:r>
      <w:r w:rsidRPr="0057554C">
        <w:rPr>
          <w:rFonts w:cs="Arial"/>
          <w:sz w:val="20"/>
        </w:rPr>
        <w:t>el crecimiento futuro para la previsión de cotas,</w:t>
      </w:r>
      <w:r w:rsidRPr="009F61D0">
        <w:rPr>
          <w:rFonts w:cs="Arial"/>
          <w:sz w:val="20"/>
        </w:rPr>
        <w:t xml:space="preserve"> posición de tuberías y canales.</w:t>
      </w:r>
    </w:p>
    <w:p w:rsidR="00DA6754" w:rsidRDefault="00B02004" w:rsidP="006D4DCF">
      <w:pPr>
        <w:spacing w:line="360" w:lineRule="auto"/>
        <w:rPr>
          <w:sz w:val="20"/>
          <w:szCs w:val="20"/>
        </w:rPr>
      </w:pPr>
      <w:r>
        <w:rPr>
          <w:sz w:val="20"/>
          <w:szCs w:val="20"/>
        </w:rPr>
        <w:t>El contratista deberá unir l</w:t>
      </w:r>
      <w:r w:rsidR="00704C8E" w:rsidRPr="006D4DCF">
        <w:rPr>
          <w:sz w:val="20"/>
          <w:szCs w:val="20"/>
        </w:rPr>
        <w:t xml:space="preserve">os sistemas de drenajes </w:t>
      </w:r>
      <w:r>
        <w:rPr>
          <w:sz w:val="20"/>
          <w:szCs w:val="20"/>
        </w:rPr>
        <w:t>de</w:t>
      </w:r>
      <w:r w:rsidR="0075709E" w:rsidRPr="006D4DCF">
        <w:rPr>
          <w:sz w:val="20"/>
          <w:szCs w:val="20"/>
        </w:rPr>
        <w:t xml:space="preserve"> </w:t>
      </w:r>
      <w:r w:rsidR="00704C8E" w:rsidRPr="006D4DCF">
        <w:rPr>
          <w:sz w:val="20"/>
          <w:szCs w:val="20"/>
        </w:rPr>
        <w:t xml:space="preserve">la </w:t>
      </w:r>
      <w:r w:rsidR="0075709E" w:rsidRPr="0088759B">
        <w:rPr>
          <w:sz w:val="20"/>
          <w:szCs w:val="20"/>
        </w:rPr>
        <w:t>subestación existente</w:t>
      </w:r>
      <w:r w:rsidR="00704C8E" w:rsidRPr="006D4DCF">
        <w:rPr>
          <w:sz w:val="20"/>
          <w:szCs w:val="20"/>
        </w:rPr>
        <w:t xml:space="preserve"> </w:t>
      </w:r>
      <w:r w:rsidR="00F079B0">
        <w:rPr>
          <w:sz w:val="20"/>
          <w:szCs w:val="20"/>
        </w:rPr>
        <w:t xml:space="preserve">Padilla 115 </w:t>
      </w:r>
      <w:r w:rsidR="0075709E" w:rsidRPr="0088759B">
        <w:rPr>
          <w:sz w:val="20"/>
          <w:szCs w:val="20"/>
        </w:rPr>
        <w:t>kV</w:t>
      </w:r>
      <w:r w:rsidR="00704C8E" w:rsidRPr="006D4DCF">
        <w:rPr>
          <w:sz w:val="20"/>
          <w:szCs w:val="20"/>
        </w:rPr>
        <w:t xml:space="preserve">, </w:t>
      </w:r>
      <w:r>
        <w:rPr>
          <w:sz w:val="20"/>
          <w:szCs w:val="20"/>
        </w:rPr>
        <w:t>con</w:t>
      </w:r>
      <w:r w:rsidR="00704C8E" w:rsidRPr="006D4DCF">
        <w:rPr>
          <w:sz w:val="20"/>
          <w:szCs w:val="20"/>
        </w:rPr>
        <w:t xml:space="preserve"> la </w:t>
      </w:r>
      <w:r w:rsidR="0075709E" w:rsidRPr="0088759B">
        <w:rPr>
          <w:sz w:val="20"/>
          <w:szCs w:val="20"/>
        </w:rPr>
        <w:t xml:space="preserve">nueva </w:t>
      </w:r>
      <w:r w:rsidR="00704C8E" w:rsidRPr="006D4DCF">
        <w:rPr>
          <w:sz w:val="20"/>
          <w:szCs w:val="20"/>
        </w:rPr>
        <w:t>red</w:t>
      </w:r>
      <w:r w:rsidR="0075709E" w:rsidRPr="0088759B">
        <w:rPr>
          <w:sz w:val="20"/>
          <w:szCs w:val="20"/>
        </w:rPr>
        <w:t xml:space="preserve"> de drenaje</w:t>
      </w:r>
      <w:r>
        <w:rPr>
          <w:sz w:val="20"/>
          <w:szCs w:val="20"/>
        </w:rPr>
        <w:t>;</w:t>
      </w:r>
      <w:r w:rsidR="0075709E" w:rsidRPr="0088759B">
        <w:rPr>
          <w:sz w:val="20"/>
          <w:szCs w:val="20"/>
        </w:rPr>
        <w:t xml:space="preserve"> debiendo el contratista considerar para el diseño de tuberías y canales, el aporte de la </w:t>
      </w:r>
      <w:r w:rsidR="00800F86">
        <w:rPr>
          <w:sz w:val="20"/>
          <w:szCs w:val="20"/>
        </w:rPr>
        <w:t xml:space="preserve">red de drenaje de la </w:t>
      </w:r>
      <w:r w:rsidR="0075709E" w:rsidRPr="0088759B">
        <w:rPr>
          <w:sz w:val="20"/>
          <w:szCs w:val="20"/>
        </w:rPr>
        <w:t>subestación existente</w:t>
      </w:r>
      <w:r w:rsidR="00704C8E" w:rsidRPr="006D4DCF">
        <w:rPr>
          <w:sz w:val="20"/>
          <w:szCs w:val="20"/>
        </w:rPr>
        <w:t xml:space="preserve">. </w:t>
      </w:r>
    </w:p>
    <w:p w:rsidR="0013436E" w:rsidRPr="0088759B" w:rsidRDefault="00800F86" w:rsidP="006D4DCF">
      <w:pPr>
        <w:spacing w:line="360" w:lineRule="auto"/>
        <w:rPr>
          <w:sz w:val="20"/>
          <w:szCs w:val="20"/>
        </w:rPr>
      </w:pPr>
      <w:r>
        <w:rPr>
          <w:rFonts w:cs="Arial"/>
          <w:sz w:val="20"/>
        </w:rPr>
        <w:t>En caso que l</w:t>
      </w:r>
      <w:r w:rsidR="00DA6754">
        <w:rPr>
          <w:rFonts w:cs="Arial"/>
          <w:sz w:val="20"/>
        </w:rPr>
        <w:t xml:space="preserve">a construcción de las salidas de drenaje (a construir por el contratista) </w:t>
      </w:r>
      <w:r>
        <w:rPr>
          <w:rFonts w:cs="Arial"/>
          <w:sz w:val="20"/>
        </w:rPr>
        <w:t>afecten a obras existentes, el contratista es el único responsable de</w:t>
      </w:r>
      <w:r w:rsidR="00DA6754">
        <w:rPr>
          <w:rFonts w:cs="Arial"/>
          <w:sz w:val="20"/>
        </w:rPr>
        <w:t xml:space="preserve"> la reposición de obras (en hormigón armado u otros) que </w:t>
      </w:r>
      <w:r w:rsidR="00690663">
        <w:rPr>
          <w:rFonts w:cs="Arial"/>
          <w:sz w:val="20"/>
        </w:rPr>
        <w:t xml:space="preserve">ENDE CORPORACIÓN </w:t>
      </w:r>
      <w:r w:rsidR="00DA6754">
        <w:rPr>
          <w:rFonts w:cs="Arial"/>
          <w:sz w:val="20"/>
        </w:rPr>
        <w:t xml:space="preserve">haya realizado en taludes, cerco de malla olímpica, drenaje perimetral </w:t>
      </w:r>
      <w:r w:rsidR="00DA6754" w:rsidRPr="00F037F8">
        <w:rPr>
          <w:rFonts w:cs="Arial"/>
          <w:sz w:val="20"/>
          <w:u w:val="single"/>
        </w:rPr>
        <w:t>exterior</w:t>
      </w:r>
      <w:r w:rsidR="00DA6754" w:rsidRPr="006D4DCF">
        <w:rPr>
          <w:rFonts w:cs="Arial"/>
          <w:sz w:val="20"/>
        </w:rPr>
        <w:t xml:space="preserve"> u otros</w:t>
      </w:r>
      <w:r w:rsidR="00B02004">
        <w:rPr>
          <w:sz w:val="20"/>
          <w:szCs w:val="20"/>
        </w:rPr>
        <w:t xml:space="preserve">, es decir, parte de los trabajos del contratista es la reposición o </w:t>
      </w:r>
      <w:r w:rsidR="00B02004">
        <w:rPr>
          <w:sz w:val="20"/>
          <w:szCs w:val="20"/>
        </w:rPr>
        <w:lastRenderedPageBreak/>
        <w:t>re-construcción de cualquier obra que haya sido ejecutad</w:t>
      </w:r>
      <w:r w:rsidR="00DA6754">
        <w:rPr>
          <w:sz w:val="20"/>
          <w:szCs w:val="20"/>
        </w:rPr>
        <w:t>o</w:t>
      </w:r>
      <w:r>
        <w:rPr>
          <w:sz w:val="20"/>
          <w:szCs w:val="20"/>
        </w:rPr>
        <w:t xml:space="preserve"> previamente</w:t>
      </w:r>
      <w:r w:rsidR="00B02004">
        <w:rPr>
          <w:sz w:val="20"/>
          <w:szCs w:val="20"/>
        </w:rPr>
        <w:t xml:space="preserve"> por ENDE </w:t>
      </w:r>
      <w:r w:rsidR="00D15BFD">
        <w:rPr>
          <w:sz w:val="20"/>
          <w:szCs w:val="20"/>
        </w:rPr>
        <w:t>CORPORACIÓN</w:t>
      </w:r>
      <w:r w:rsidR="00B02004">
        <w:rPr>
          <w:sz w:val="20"/>
          <w:szCs w:val="20"/>
        </w:rPr>
        <w:t xml:space="preserve">. </w:t>
      </w:r>
    </w:p>
    <w:p w:rsidR="005510E2" w:rsidRDefault="0013436E" w:rsidP="006D4DCF">
      <w:pPr>
        <w:spacing w:line="360" w:lineRule="auto"/>
        <w:rPr>
          <w:rFonts w:cs="Arial"/>
          <w:sz w:val="20"/>
        </w:rPr>
      </w:pPr>
      <w:r w:rsidRPr="000264CB">
        <w:rPr>
          <w:rFonts w:cs="Arial"/>
          <w:sz w:val="20"/>
        </w:rPr>
        <w:t xml:space="preserve">Queda claramente establecido, que el (los) sistema(s) de drenaje perimetral </w:t>
      </w:r>
      <w:r w:rsidR="00800F86">
        <w:rPr>
          <w:rFonts w:cs="Arial"/>
          <w:sz w:val="20"/>
        </w:rPr>
        <w:t xml:space="preserve">interior </w:t>
      </w:r>
      <w:r w:rsidRPr="000264CB">
        <w:rPr>
          <w:rFonts w:cs="Arial"/>
          <w:sz w:val="20"/>
        </w:rPr>
        <w:t xml:space="preserve">necesarios para la </w:t>
      </w:r>
      <w:r w:rsidR="00D76E5E">
        <w:rPr>
          <w:rFonts w:cs="Arial"/>
          <w:sz w:val="20"/>
        </w:rPr>
        <w:t>recolección y manejo</w:t>
      </w:r>
      <w:r w:rsidRPr="000264CB">
        <w:rPr>
          <w:rFonts w:cs="Arial"/>
          <w:sz w:val="20"/>
        </w:rPr>
        <w:t xml:space="preserve"> del agua pluvial son parte del sistema de drenaje a construir por el contratista, mismos que por ningún motivo incurren en un costo adicional y/o plazo adicional. </w:t>
      </w:r>
    </w:p>
    <w:p w:rsidR="005510E2" w:rsidRPr="004D6624" w:rsidRDefault="005510E2" w:rsidP="006D4DCF">
      <w:pPr>
        <w:pStyle w:val="Normal1"/>
        <w:ind w:left="0" w:firstLine="0"/>
        <w:rPr>
          <w:rFonts w:cs="Arial"/>
          <w:sz w:val="20"/>
        </w:rPr>
      </w:pPr>
      <w:r w:rsidRPr="00C122E2">
        <w:rPr>
          <w:sz w:val="20"/>
        </w:rPr>
        <w:t>Las tuberías de la red de aguas lluvias y la red exterior de aguas residuales se construirán en tubería PVC esquema 40</w:t>
      </w:r>
      <w:r>
        <w:rPr>
          <w:sz w:val="20"/>
        </w:rPr>
        <w:t xml:space="preserve"> y las tuberías para drenaje de aceite se construirán con tubería de hormigón</w:t>
      </w:r>
      <w:r w:rsidRPr="00C122E2">
        <w:rPr>
          <w:sz w:val="20"/>
        </w:rPr>
        <w:t>.</w:t>
      </w:r>
      <w:r w:rsidRPr="0088759B">
        <w:rPr>
          <w:sz w:val="20"/>
        </w:rPr>
        <w:t xml:space="preserve"> </w:t>
      </w:r>
      <w:r w:rsidRPr="00C122E2">
        <w:rPr>
          <w:sz w:val="20"/>
        </w:rPr>
        <w:t xml:space="preserve"> </w:t>
      </w:r>
    </w:p>
    <w:p w:rsidR="00704C8E" w:rsidRPr="006D4DCF" w:rsidRDefault="004D6624" w:rsidP="006D4DCF">
      <w:pPr>
        <w:spacing w:line="360" w:lineRule="auto"/>
        <w:rPr>
          <w:rFonts w:ascii="Tahoma" w:hAnsi="Tahoma"/>
          <w:sz w:val="20"/>
          <w:szCs w:val="20"/>
          <w:lang w:val="es-BO"/>
        </w:rPr>
      </w:pPr>
      <w:r w:rsidRPr="0039130B">
        <w:rPr>
          <w:rFonts w:cs="Arial"/>
          <w:sz w:val="20"/>
          <w:highlight w:val="yellow"/>
        </w:rPr>
        <w:t xml:space="preserve">El diseño </w:t>
      </w:r>
      <w:r w:rsidR="00DB6AF2" w:rsidRPr="0039130B">
        <w:rPr>
          <w:rFonts w:cs="Arial"/>
          <w:sz w:val="20"/>
          <w:highlight w:val="yellow"/>
        </w:rPr>
        <w:t>d</w:t>
      </w:r>
      <w:r w:rsidRPr="0039130B">
        <w:rPr>
          <w:rFonts w:cs="Arial"/>
          <w:sz w:val="20"/>
          <w:highlight w:val="yellow"/>
        </w:rPr>
        <w:t xml:space="preserve">el sistema de drenaje aceitoso para el banco de reactores debe considerar y </w:t>
      </w:r>
      <w:r w:rsidR="00DB6AF2" w:rsidRPr="0039130B">
        <w:rPr>
          <w:rFonts w:cs="Arial"/>
          <w:sz w:val="20"/>
          <w:highlight w:val="yellow"/>
        </w:rPr>
        <w:t>prever</w:t>
      </w:r>
      <w:r w:rsidRPr="0039130B">
        <w:rPr>
          <w:rFonts w:cs="Arial"/>
          <w:sz w:val="20"/>
          <w:highlight w:val="yellow"/>
        </w:rPr>
        <w:t xml:space="preserve"> cotas para la instalación de </w:t>
      </w:r>
      <w:r w:rsidRPr="0039130B">
        <w:rPr>
          <w:rFonts w:cs="Arial"/>
          <w:sz w:val="20"/>
          <w:szCs w:val="20"/>
          <w:highlight w:val="yellow"/>
        </w:rPr>
        <w:t>ocho reactores con la salida al tanque de aceite a construir por el contratista.</w:t>
      </w:r>
      <w:bookmarkStart w:id="53" w:name="_Toc126372569"/>
    </w:p>
    <w:p w:rsidR="00370EB8" w:rsidRPr="00D204AB" w:rsidRDefault="00370EB8" w:rsidP="00370EB8">
      <w:pPr>
        <w:pStyle w:val="Ttulo3"/>
      </w:pPr>
      <w:r w:rsidRPr="00D204AB">
        <w:t xml:space="preserve">Planos, Memorias de </w:t>
      </w:r>
      <w:r w:rsidR="00350631" w:rsidRPr="00D204AB">
        <w:t>cálculo</w:t>
      </w:r>
      <w:r w:rsidRPr="00D204AB">
        <w:t xml:space="preserve"> y demás información </w:t>
      </w:r>
      <w:r w:rsidR="00350631" w:rsidRPr="00D204AB">
        <w:t>Técnica</w:t>
      </w:r>
    </w:p>
    <w:p w:rsidR="00F5444D" w:rsidRDefault="00F5444D" w:rsidP="006D4DCF">
      <w:pPr>
        <w:pStyle w:val="Normal1"/>
        <w:numPr>
          <w:ilvl w:val="0"/>
          <w:numId w:val="62"/>
        </w:numPr>
        <w:rPr>
          <w:rFonts w:ascii="Arial" w:hAnsi="Arial" w:cs="Arial"/>
          <w:sz w:val="20"/>
        </w:rPr>
      </w:pPr>
      <w:r w:rsidRPr="0088759B">
        <w:rPr>
          <w:rFonts w:ascii="Arial" w:hAnsi="Arial" w:cs="Arial"/>
          <w:sz w:val="20"/>
        </w:rPr>
        <w:t>Elaboración de sistemas hidráulicos internos</w:t>
      </w:r>
      <w:r w:rsidR="00B73538">
        <w:rPr>
          <w:rFonts w:ascii="Arial" w:hAnsi="Arial" w:cs="Arial"/>
          <w:sz w:val="20"/>
        </w:rPr>
        <w:t>,</w:t>
      </w:r>
      <w:r w:rsidRPr="0088759B">
        <w:rPr>
          <w:rFonts w:ascii="Arial" w:hAnsi="Arial" w:cs="Arial"/>
          <w:sz w:val="20"/>
        </w:rPr>
        <w:t xml:space="preserve"> </w:t>
      </w:r>
      <w:r w:rsidR="00AC043B">
        <w:rPr>
          <w:rFonts w:ascii="Arial" w:hAnsi="Arial" w:cs="Arial"/>
          <w:sz w:val="20"/>
        </w:rPr>
        <w:t xml:space="preserve">drenaje </w:t>
      </w:r>
      <w:r w:rsidR="00040543">
        <w:rPr>
          <w:rFonts w:ascii="Arial" w:hAnsi="Arial" w:cs="Arial"/>
          <w:sz w:val="20"/>
        </w:rPr>
        <w:t>perimetral</w:t>
      </w:r>
      <w:r w:rsidRPr="0088759B">
        <w:rPr>
          <w:rFonts w:ascii="Arial" w:hAnsi="Arial" w:cs="Arial"/>
          <w:sz w:val="20"/>
        </w:rPr>
        <w:t xml:space="preserve"> </w:t>
      </w:r>
      <w:r w:rsidR="00B73538">
        <w:rPr>
          <w:rFonts w:ascii="Arial" w:hAnsi="Arial" w:cs="Arial"/>
          <w:sz w:val="20"/>
        </w:rPr>
        <w:t xml:space="preserve">interior, salidas de la red de drenaje </w:t>
      </w:r>
      <w:r w:rsidRPr="0088759B">
        <w:rPr>
          <w:rFonts w:ascii="Arial" w:hAnsi="Arial" w:cs="Arial"/>
          <w:sz w:val="20"/>
        </w:rPr>
        <w:t xml:space="preserve">y de alcantarillado de las edificaciones de la subestación. </w:t>
      </w:r>
    </w:p>
    <w:p w:rsidR="00AC5E79" w:rsidRDefault="00AC5E79" w:rsidP="006D4DCF">
      <w:pPr>
        <w:pStyle w:val="Normal1"/>
        <w:numPr>
          <w:ilvl w:val="0"/>
          <w:numId w:val="62"/>
        </w:numPr>
        <w:rPr>
          <w:rFonts w:ascii="Arial" w:hAnsi="Arial" w:cs="Arial"/>
          <w:sz w:val="20"/>
        </w:rPr>
      </w:pPr>
      <w:r>
        <w:rPr>
          <w:rFonts w:ascii="Arial" w:hAnsi="Arial" w:cs="Arial"/>
          <w:sz w:val="20"/>
        </w:rPr>
        <w:t>Elaboración de sistemas hidráulicos y sanitarios para las edificaciones. Incluye memoria de cálculo.</w:t>
      </w:r>
    </w:p>
    <w:p w:rsidR="00AC5E79" w:rsidRPr="000264CB" w:rsidRDefault="00AC5E79" w:rsidP="006D4DCF">
      <w:pPr>
        <w:pStyle w:val="Normal1"/>
        <w:numPr>
          <w:ilvl w:val="0"/>
          <w:numId w:val="62"/>
        </w:numPr>
        <w:rPr>
          <w:rFonts w:ascii="Arial" w:hAnsi="Arial" w:cs="Arial"/>
          <w:sz w:val="20"/>
        </w:rPr>
      </w:pPr>
      <w:r>
        <w:rPr>
          <w:rFonts w:ascii="Arial" w:hAnsi="Arial" w:cs="Arial"/>
          <w:sz w:val="20"/>
        </w:rPr>
        <w:t>Elaboración del sistema de drenaje aceitoso.</w:t>
      </w:r>
    </w:p>
    <w:p w:rsidR="00C6074A" w:rsidRPr="00785E08" w:rsidRDefault="00F5444D" w:rsidP="006D4DCF">
      <w:pPr>
        <w:pStyle w:val="Normal1"/>
        <w:numPr>
          <w:ilvl w:val="0"/>
          <w:numId w:val="62"/>
        </w:numPr>
        <w:rPr>
          <w:rFonts w:ascii="Arial" w:hAnsi="Arial" w:cs="Arial"/>
          <w:sz w:val="20"/>
        </w:rPr>
      </w:pPr>
      <w:r w:rsidRPr="00EC1C71">
        <w:rPr>
          <w:rFonts w:ascii="Arial" w:hAnsi="Arial" w:cs="Arial"/>
          <w:sz w:val="20"/>
        </w:rPr>
        <w:t>Elaboración de planos en planta y secciones longitudinales de la red de drenaje pluvial para la subestación (con cotas, pendientes, profu</w:t>
      </w:r>
      <w:r w:rsidRPr="00C55295">
        <w:rPr>
          <w:rFonts w:ascii="Arial" w:hAnsi="Arial" w:cs="Arial"/>
          <w:sz w:val="20"/>
        </w:rPr>
        <w:t xml:space="preserve">ndidades de excavación y todos los detalles correspondientes). </w:t>
      </w:r>
    </w:p>
    <w:p w:rsidR="003D70DE" w:rsidRPr="006D4DCF" w:rsidRDefault="003D70DE" w:rsidP="006D4DCF">
      <w:pPr>
        <w:pStyle w:val="Normal1"/>
        <w:numPr>
          <w:ilvl w:val="0"/>
          <w:numId w:val="62"/>
        </w:numPr>
        <w:rPr>
          <w:rFonts w:ascii="Arial" w:hAnsi="Arial" w:cs="Arial"/>
          <w:sz w:val="20"/>
        </w:rPr>
      </w:pPr>
      <w:r w:rsidRPr="00785E08">
        <w:rPr>
          <w:sz w:val="20"/>
        </w:rPr>
        <w:t>Los planos incluirán los detalles de diámetro, longitudes y pendientes de la tubería, las cámaras de inspección, bocatomas y otros deberán tener en detalle de las cotas de entrada y salida.</w:t>
      </w:r>
    </w:p>
    <w:p w:rsidR="008E30FC" w:rsidRPr="0088759B" w:rsidRDefault="008E30FC" w:rsidP="006D4DCF">
      <w:pPr>
        <w:pStyle w:val="Normal1"/>
        <w:numPr>
          <w:ilvl w:val="0"/>
          <w:numId w:val="62"/>
        </w:numPr>
        <w:rPr>
          <w:rFonts w:ascii="Arial" w:hAnsi="Arial" w:cs="Arial"/>
          <w:sz w:val="20"/>
        </w:rPr>
      </w:pPr>
      <w:r w:rsidRPr="0088759B">
        <w:rPr>
          <w:rFonts w:ascii="Arial" w:hAnsi="Arial" w:cs="Arial"/>
          <w:sz w:val="20"/>
        </w:rPr>
        <w:t xml:space="preserve">Obras de arte para </w:t>
      </w:r>
      <w:r w:rsidR="00B73538">
        <w:rPr>
          <w:rFonts w:ascii="Arial" w:hAnsi="Arial" w:cs="Arial"/>
          <w:sz w:val="20"/>
        </w:rPr>
        <w:t xml:space="preserve">el drenaje </w:t>
      </w:r>
      <w:r w:rsidRPr="0088759B">
        <w:rPr>
          <w:rFonts w:ascii="Arial" w:hAnsi="Arial" w:cs="Arial"/>
          <w:sz w:val="20"/>
        </w:rPr>
        <w:t xml:space="preserve">perimetral </w:t>
      </w:r>
      <w:r w:rsidR="00B73538">
        <w:rPr>
          <w:rFonts w:ascii="Arial" w:hAnsi="Arial" w:cs="Arial"/>
          <w:sz w:val="20"/>
        </w:rPr>
        <w:t xml:space="preserve">interior </w:t>
      </w:r>
      <w:r w:rsidRPr="0088759B">
        <w:rPr>
          <w:rFonts w:ascii="Arial" w:hAnsi="Arial" w:cs="Arial"/>
          <w:sz w:val="20"/>
        </w:rPr>
        <w:t xml:space="preserve">de la </w:t>
      </w:r>
      <w:r w:rsidR="00B73538">
        <w:rPr>
          <w:rFonts w:ascii="Arial" w:hAnsi="Arial" w:cs="Arial"/>
          <w:sz w:val="20"/>
        </w:rPr>
        <w:t>subestación</w:t>
      </w:r>
      <w:r w:rsidRPr="0088759B">
        <w:rPr>
          <w:rFonts w:ascii="Arial" w:hAnsi="Arial" w:cs="Arial"/>
          <w:sz w:val="20"/>
        </w:rPr>
        <w:t>.</w:t>
      </w:r>
    </w:p>
    <w:p w:rsidR="008E30FC" w:rsidRPr="00785E08" w:rsidRDefault="008E30FC" w:rsidP="006D4DCF">
      <w:pPr>
        <w:pStyle w:val="Normal1"/>
        <w:numPr>
          <w:ilvl w:val="0"/>
          <w:numId w:val="62"/>
        </w:numPr>
        <w:rPr>
          <w:rFonts w:ascii="Arial" w:hAnsi="Arial" w:cs="Arial"/>
          <w:sz w:val="20"/>
        </w:rPr>
      </w:pPr>
      <w:r w:rsidRPr="000264CB">
        <w:rPr>
          <w:rFonts w:ascii="Arial" w:hAnsi="Arial" w:cs="Arial"/>
          <w:sz w:val="20"/>
        </w:rPr>
        <w:t>Elaboración de la memoria de cálculo hidráulico incluyendo un modelo en el software SWMM o Autodesk Storm and Sanitary Analisis</w:t>
      </w:r>
      <w:r w:rsidR="00314C0D" w:rsidRPr="00C55295">
        <w:rPr>
          <w:rFonts w:ascii="Arial" w:hAnsi="Arial" w:cs="Arial"/>
          <w:sz w:val="20"/>
        </w:rPr>
        <w:t xml:space="preserve">, entrega del modelo </w:t>
      </w:r>
      <w:r w:rsidR="00314C0D" w:rsidRPr="00785E08">
        <w:rPr>
          <w:rFonts w:ascii="Arial" w:hAnsi="Arial" w:cs="Arial"/>
          <w:sz w:val="20"/>
        </w:rPr>
        <w:t xml:space="preserve">editable a ENDE </w:t>
      </w:r>
      <w:r w:rsidR="00D15BFD">
        <w:rPr>
          <w:rFonts w:ascii="Arial" w:hAnsi="Arial" w:cs="Arial"/>
          <w:sz w:val="20"/>
        </w:rPr>
        <w:t>CORPORACIÓN</w:t>
      </w:r>
      <w:r w:rsidRPr="00785E08">
        <w:rPr>
          <w:rFonts w:ascii="Arial" w:hAnsi="Arial" w:cs="Arial"/>
          <w:sz w:val="20"/>
        </w:rPr>
        <w:t>.</w:t>
      </w:r>
    </w:p>
    <w:p w:rsidR="00F5444D" w:rsidRPr="00DA2A70" w:rsidRDefault="00F5444D" w:rsidP="006D4DCF">
      <w:pPr>
        <w:pStyle w:val="Normal1"/>
        <w:numPr>
          <w:ilvl w:val="0"/>
          <w:numId w:val="62"/>
        </w:numPr>
        <w:rPr>
          <w:rFonts w:cs="Arial"/>
        </w:rPr>
      </w:pPr>
      <w:r w:rsidRPr="006D4DCF">
        <w:rPr>
          <w:rFonts w:ascii="Arial" w:hAnsi="Arial" w:cs="Arial"/>
          <w:sz w:val="20"/>
        </w:rPr>
        <w:lastRenderedPageBreak/>
        <w:t>Emisión de planos const</w:t>
      </w:r>
      <w:r w:rsidR="0039130B">
        <w:rPr>
          <w:rFonts w:ascii="Arial" w:hAnsi="Arial" w:cs="Arial"/>
          <w:sz w:val="20"/>
        </w:rPr>
        <w:t>ructivos y de sus respectivas</w:t>
      </w:r>
      <w:r w:rsidRPr="006D4DCF">
        <w:rPr>
          <w:rFonts w:ascii="Arial" w:hAnsi="Arial" w:cs="Arial"/>
          <w:sz w:val="20"/>
        </w:rPr>
        <w:t xml:space="preserve"> revisiones de acuerdo a los formatos de ENDE </w:t>
      </w:r>
      <w:r w:rsidR="00D15BFD">
        <w:rPr>
          <w:rFonts w:ascii="Arial" w:hAnsi="Arial" w:cs="Arial"/>
          <w:sz w:val="20"/>
        </w:rPr>
        <w:t>CORPORACIÓN</w:t>
      </w:r>
      <w:r w:rsidRPr="006D4DCF">
        <w:rPr>
          <w:rFonts w:ascii="Arial" w:hAnsi="Arial" w:cs="Arial"/>
          <w:sz w:val="20"/>
        </w:rPr>
        <w:t>. Elaboración de los cómputos métricos de obras.</w:t>
      </w:r>
    </w:p>
    <w:p w:rsidR="00704C8E" w:rsidRPr="00DA2A70" w:rsidRDefault="00704C8E">
      <w:pPr>
        <w:pStyle w:val="Ttulo2"/>
      </w:pPr>
      <w:bookmarkStart w:id="54" w:name="_Toc223514379"/>
      <w:bookmarkStart w:id="55" w:name="_Toc440819595"/>
      <w:bookmarkStart w:id="56" w:name="_Toc530164953"/>
      <w:r w:rsidRPr="00DA2A70">
        <w:rPr>
          <w:rFonts w:hint="eastAsia"/>
        </w:rPr>
        <w:t>CERRAMIENTOS</w:t>
      </w:r>
      <w:bookmarkEnd w:id="53"/>
      <w:bookmarkEnd w:id="54"/>
      <w:bookmarkEnd w:id="55"/>
      <w:bookmarkEnd w:id="56"/>
    </w:p>
    <w:p w:rsidR="00B73538" w:rsidRDefault="00690663" w:rsidP="006D4DCF">
      <w:pPr>
        <w:spacing w:line="360" w:lineRule="auto"/>
        <w:rPr>
          <w:sz w:val="20"/>
          <w:szCs w:val="20"/>
        </w:rPr>
      </w:pPr>
      <w:r>
        <w:rPr>
          <w:sz w:val="20"/>
          <w:szCs w:val="20"/>
        </w:rPr>
        <w:t xml:space="preserve">ENDE CORPORACIÓN </w:t>
      </w:r>
      <w:r w:rsidR="00D15BFD">
        <w:rPr>
          <w:sz w:val="20"/>
          <w:szCs w:val="20"/>
        </w:rPr>
        <w:t>c</w:t>
      </w:r>
      <w:r w:rsidR="00B73538">
        <w:rPr>
          <w:sz w:val="20"/>
          <w:szCs w:val="20"/>
        </w:rPr>
        <w:t>onstruirá los cerramientos perimetrales.</w:t>
      </w:r>
    </w:p>
    <w:p w:rsidR="00B73538" w:rsidRPr="00F037F8" w:rsidRDefault="00B73538" w:rsidP="00B73538">
      <w:pPr>
        <w:widowControl w:val="0"/>
        <w:autoSpaceDE w:val="0"/>
        <w:autoSpaceDN w:val="0"/>
        <w:adjustRightInd w:val="0"/>
        <w:spacing w:line="360" w:lineRule="auto"/>
        <w:rPr>
          <w:rFonts w:cs="Arial"/>
          <w:sz w:val="20"/>
          <w:szCs w:val="20"/>
        </w:rPr>
      </w:pPr>
      <w:r>
        <w:rPr>
          <w:rFonts w:cs="Arial"/>
          <w:sz w:val="20"/>
          <w:szCs w:val="20"/>
        </w:rPr>
        <w:t>El contratista deberá incluir e</w:t>
      </w:r>
      <w:r w:rsidRPr="00F037F8">
        <w:rPr>
          <w:rFonts w:cs="Arial"/>
          <w:sz w:val="20"/>
          <w:szCs w:val="20"/>
        </w:rPr>
        <w:t>n los planos de disposición general de obra</w:t>
      </w:r>
      <w:r>
        <w:rPr>
          <w:rFonts w:cs="Arial"/>
          <w:sz w:val="20"/>
          <w:szCs w:val="20"/>
        </w:rPr>
        <w:t xml:space="preserve">s, </w:t>
      </w:r>
      <w:r w:rsidRPr="00F037F8">
        <w:rPr>
          <w:rFonts w:cs="Arial"/>
          <w:sz w:val="20"/>
          <w:szCs w:val="20"/>
        </w:rPr>
        <w:t xml:space="preserve">el alineamiento previsto para el </w:t>
      </w:r>
      <w:r>
        <w:rPr>
          <w:rFonts w:cs="Arial"/>
          <w:sz w:val="20"/>
          <w:szCs w:val="20"/>
        </w:rPr>
        <w:t>cerramiento de la subestación</w:t>
      </w:r>
      <w:r w:rsidRPr="00F037F8">
        <w:rPr>
          <w:rFonts w:cs="Arial"/>
          <w:sz w:val="20"/>
          <w:szCs w:val="20"/>
        </w:rPr>
        <w:t xml:space="preserve">.  </w:t>
      </w:r>
    </w:p>
    <w:p w:rsidR="00B73538" w:rsidRDefault="00B73538" w:rsidP="006D4DCF">
      <w:pPr>
        <w:spacing w:line="360" w:lineRule="auto"/>
        <w:rPr>
          <w:sz w:val="20"/>
          <w:szCs w:val="20"/>
        </w:rPr>
      </w:pPr>
      <w:r>
        <w:rPr>
          <w:rFonts w:cs="Arial"/>
          <w:sz w:val="20"/>
        </w:rPr>
        <w:t xml:space="preserve">La construcción de las salidas de drenaje (a construir por el contratista llave en mano) </w:t>
      </w:r>
      <w:r w:rsidR="0039130B">
        <w:rPr>
          <w:rFonts w:cs="Arial"/>
          <w:sz w:val="20"/>
        </w:rPr>
        <w:t>incluye</w:t>
      </w:r>
      <w:r>
        <w:rPr>
          <w:rFonts w:cs="Arial"/>
          <w:sz w:val="20"/>
        </w:rPr>
        <w:t xml:space="preserve"> la reposición de obras (en hormigón armado u otros) que </w:t>
      </w:r>
      <w:r w:rsidR="00690663">
        <w:rPr>
          <w:rFonts w:cs="Arial"/>
          <w:sz w:val="20"/>
        </w:rPr>
        <w:t xml:space="preserve">ENDE CORPORACIÓN </w:t>
      </w:r>
      <w:r>
        <w:rPr>
          <w:rFonts w:cs="Arial"/>
          <w:sz w:val="20"/>
        </w:rPr>
        <w:t xml:space="preserve">haya realizado en taludes, cerco de malla olímpica, drenaje perimetral </w:t>
      </w:r>
      <w:r w:rsidRPr="00F037F8">
        <w:rPr>
          <w:rFonts w:cs="Arial"/>
          <w:sz w:val="20"/>
          <w:u w:val="single"/>
        </w:rPr>
        <w:t>exterior</w:t>
      </w:r>
      <w:r w:rsidR="00310EC5" w:rsidRPr="00C254FC">
        <w:rPr>
          <w:rFonts w:cs="Arial"/>
          <w:sz w:val="20"/>
        </w:rPr>
        <w:t>, etc.</w:t>
      </w:r>
    </w:p>
    <w:p w:rsidR="00704C8E" w:rsidRPr="000264CB" w:rsidRDefault="00704C8E">
      <w:pPr>
        <w:pStyle w:val="Ttulo2"/>
      </w:pPr>
      <w:bookmarkStart w:id="57" w:name="_Toc126372570"/>
      <w:bookmarkStart w:id="58" w:name="_Toc223514380"/>
      <w:bookmarkStart w:id="59" w:name="_Toc440819596"/>
      <w:bookmarkStart w:id="60" w:name="_Toc530164954"/>
      <w:r w:rsidRPr="000264CB">
        <w:t>ZANJAS, CAJAS DE TIRO Y DUCTOS</w:t>
      </w:r>
      <w:bookmarkEnd w:id="57"/>
      <w:bookmarkEnd w:id="58"/>
      <w:bookmarkEnd w:id="59"/>
      <w:bookmarkEnd w:id="60"/>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Para cubrir las diferentes necesidades de cableado se utilizarán tres o cuatro secciones típicas de zanjas de dimensiones adecuadas y serán en concreto reforzado. El dimensionamiento de las zanjas y ductos deberá hacerse previendo las ampliaciones futuras.</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El alineamiento y ubicación de las zanjas se hará de forma tal que se minimice la longitud de cables requeridos, y se coordinará con las previsiones del drenaje de patio.</w:t>
      </w:r>
    </w:p>
    <w:p w:rsidR="00755C45"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 xml:space="preserve">En lo posible se evitarán las zanjas muy pequeñas para acometida de cables a los equipos, construyéndose en cambio ductos en tubería PVC en los tramos bajo tierra y metálica galvanizada en la parte expuesta para acceder al equipo.  </w:t>
      </w:r>
      <w:r w:rsidR="008471F5" w:rsidRPr="006D4DCF">
        <w:rPr>
          <w:rFonts w:cs="Arial"/>
          <w:sz w:val="20"/>
          <w:szCs w:val="20"/>
        </w:rPr>
        <w:t xml:space="preserve">Todos los ductos enterrados que van desde las cámaras de tiro hacia la zanja, entre cámaras u otros, deberán tener una capa de hormigón de protección vaciado encima del tubo.  </w:t>
      </w:r>
      <w:r w:rsidRPr="006D4DCF">
        <w:rPr>
          <w:rFonts w:cs="Arial"/>
          <w:sz w:val="20"/>
          <w:szCs w:val="20"/>
        </w:rPr>
        <w:t>No se prevén ductos embebidos en los cimientos de los equipos.</w:t>
      </w:r>
      <w:r w:rsidR="00E0498F" w:rsidRPr="006D4DCF">
        <w:rPr>
          <w:rFonts w:cs="Arial"/>
          <w:sz w:val="20"/>
          <w:szCs w:val="20"/>
        </w:rPr>
        <w:t xml:space="preserve"> Todos los ductos enterrados que van desde las cámaras de tiro hacia la zanja, entre cámaras u otros, deberán tener una capa de hormigón de protección vaciado encima del tubo.</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Los ductos que eventualmente tengan que cruzar vías serán embebidos en concreto dependiendo de la profundidad, salvo en las zanjas recolectoras principales, en donde, en caso de que se requiera, se diseñara un “box-coulvert” de dimensiones adecuadas para el acceso y manejo de cables.</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Las cajas de tiro serán de dimensiones suficientemente amplias para permitir un fácil manejo de los cables.  Las tapas serán de concreto.</w:t>
      </w:r>
    </w:p>
    <w:p w:rsidR="00704C8E" w:rsidRPr="006D4DCF" w:rsidRDefault="00704C8E" w:rsidP="006D4DCF">
      <w:pPr>
        <w:widowControl w:val="0"/>
        <w:autoSpaceDE w:val="0"/>
        <w:autoSpaceDN w:val="0"/>
        <w:adjustRightInd w:val="0"/>
        <w:spacing w:line="360" w:lineRule="auto"/>
        <w:rPr>
          <w:sz w:val="20"/>
          <w:szCs w:val="20"/>
        </w:rPr>
      </w:pPr>
      <w:r w:rsidRPr="006D4DCF">
        <w:rPr>
          <w:rFonts w:cs="Arial"/>
          <w:sz w:val="20"/>
          <w:szCs w:val="20"/>
        </w:rPr>
        <w:lastRenderedPageBreak/>
        <w:t>Las zanjas y las cajas de tiro se</w:t>
      </w:r>
      <w:r w:rsidRPr="006D4DCF">
        <w:rPr>
          <w:sz w:val="20"/>
          <w:szCs w:val="20"/>
        </w:rPr>
        <w:t xml:space="preserve"> drenarán mediante </w:t>
      </w:r>
      <w:r w:rsidR="00040543">
        <w:rPr>
          <w:sz w:val="20"/>
          <w:szCs w:val="20"/>
        </w:rPr>
        <w:t>tuberías</w:t>
      </w:r>
      <w:r w:rsidR="00040543" w:rsidRPr="006D4DCF">
        <w:rPr>
          <w:sz w:val="20"/>
          <w:szCs w:val="20"/>
        </w:rPr>
        <w:t xml:space="preserve"> </w:t>
      </w:r>
      <w:r w:rsidRPr="006D4DCF">
        <w:rPr>
          <w:sz w:val="20"/>
          <w:szCs w:val="20"/>
        </w:rPr>
        <w:t>al sistema de drenaje del patio.</w:t>
      </w:r>
    </w:p>
    <w:p w:rsidR="00704C8E" w:rsidRPr="006D4DCF" w:rsidRDefault="00704C8E" w:rsidP="006D4DCF">
      <w:pPr>
        <w:widowControl w:val="0"/>
        <w:autoSpaceDE w:val="0"/>
        <w:autoSpaceDN w:val="0"/>
        <w:adjustRightInd w:val="0"/>
        <w:spacing w:line="360" w:lineRule="auto"/>
        <w:rPr>
          <w:sz w:val="20"/>
          <w:szCs w:val="20"/>
        </w:rPr>
      </w:pPr>
      <w:r w:rsidRPr="006D4DCF">
        <w:rPr>
          <w:sz w:val="20"/>
          <w:szCs w:val="20"/>
        </w:rPr>
        <w:t xml:space="preserve">Las zanjas dentro de </w:t>
      </w:r>
      <w:r w:rsidR="00040543">
        <w:rPr>
          <w:sz w:val="20"/>
          <w:szCs w:val="20"/>
        </w:rPr>
        <w:t>las edificaciones</w:t>
      </w:r>
      <w:r w:rsidRPr="006D4DCF">
        <w:rPr>
          <w:sz w:val="20"/>
          <w:szCs w:val="20"/>
        </w:rPr>
        <w:t xml:space="preserve"> serán diseñadas teniendo en cuenta la disposición de tableros. Las tapas (en donde se requieran) se diseñaran en plancha estriada, reforzadas por debajo con ángulos metálicos soldados a la tapa.</w:t>
      </w:r>
    </w:p>
    <w:p w:rsidR="00704C8E" w:rsidRPr="0088759B" w:rsidRDefault="00704C8E" w:rsidP="006D4DCF">
      <w:pPr>
        <w:widowControl w:val="0"/>
        <w:autoSpaceDE w:val="0"/>
        <w:autoSpaceDN w:val="0"/>
        <w:adjustRightInd w:val="0"/>
        <w:spacing w:line="360" w:lineRule="auto"/>
        <w:rPr>
          <w:sz w:val="20"/>
          <w:szCs w:val="20"/>
        </w:rPr>
      </w:pPr>
      <w:r w:rsidRPr="006D4DCF">
        <w:rPr>
          <w:sz w:val="20"/>
          <w:szCs w:val="20"/>
        </w:rPr>
        <w:t>Para los cables de fibra óptica se colocará una tubería adosada a la pared de la zanja con cajas adecuadamente dispuestas para el cableado y teniendo en cuenta la redundancia requerida.</w:t>
      </w:r>
    </w:p>
    <w:p w:rsidR="00970D70" w:rsidRPr="00EC1C71" w:rsidRDefault="00970D70" w:rsidP="006D4DCF">
      <w:pPr>
        <w:widowControl w:val="0"/>
        <w:autoSpaceDE w:val="0"/>
        <w:autoSpaceDN w:val="0"/>
        <w:adjustRightInd w:val="0"/>
        <w:spacing w:line="360" w:lineRule="auto"/>
        <w:rPr>
          <w:sz w:val="20"/>
          <w:szCs w:val="20"/>
        </w:rPr>
      </w:pPr>
      <w:r w:rsidRPr="000264CB">
        <w:rPr>
          <w:rFonts w:cs="Arial"/>
          <w:sz w:val="20"/>
        </w:rPr>
        <w:t>Queda claramente establecido que la longitud de zanja de cables establecida en los planos del pliego de Condiciones, son referenciales.  No existirá reajuste de precios con respecto a la longitud final de zanja de cables.</w:t>
      </w:r>
    </w:p>
    <w:p w:rsidR="00370EB8" w:rsidRPr="00D204AB" w:rsidRDefault="00370EB8" w:rsidP="00370EB8">
      <w:pPr>
        <w:pStyle w:val="Ttulo3"/>
      </w:pPr>
      <w:r w:rsidRPr="00D204AB">
        <w:t xml:space="preserve">Planos, Memorias de </w:t>
      </w:r>
      <w:r w:rsidR="00350631" w:rsidRPr="00D204AB">
        <w:t>cálculo</w:t>
      </w:r>
      <w:r w:rsidRPr="00D204AB">
        <w:t xml:space="preserve"> y demás información </w:t>
      </w:r>
      <w:r w:rsidR="00350631" w:rsidRPr="00D204AB">
        <w:t>Técnica</w:t>
      </w:r>
    </w:p>
    <w:p w:rsidR="00C02C69" w:rsidRPr="006D4DCF" w:rsidRDefault="00C02C69" w:rsidP="009C5011">
      <w:pPr>
        <w:pStyle w:val="Prrafodelista"/>
        <w:widowControl w:val="0"/>
        <w:numPr>
          <w:ilvl w:val="0"/>
          <w:numId w:val="63"/>
        </w:numPr>
        <w:autoSpaceDE w:val="0"/>
        <w:autoSpaceDN w:val="0"/>
        <w:adjustRightInd w:val="0"/>
        <w:spacing w:line="360" w:lineRule="auto"/>
        <w:rPr>
          <w:rFonts w:cs="Arial"/>
        </w:rPr>
      </w:pPr>
      <w:r>
        <w:rPr>
          <w:rFonts w:cs="Arial"/>
        </w:rPr>
        <w:t>Vista general de zanjas, cajas de tiros y ductos.</w:t>
      </w:r>
    </w:p>
    <w:p w:rsidR="009C5011" w:rsidRPr="006D4DCF" w:rsidRDefault="009C5011" w:rsidP="009C5011">
      <w:pPr>
        <w:pStyle w:val="Prrafodelista"/>
        <w:widowControl w:val="0"/>
        <w:numPr>
          <w:ilvl w:val="0"/>
          <w:numId w:val="63"/>
        </w:numPr>
        <w:autoSpaceDE w:val="0"/>
        <w:autoSpaceDN w:val="0"/>
        <w:adjustRightInd w:val="0"/>
        <w:spacing w:line="360" w:lineRule="auto"/>
        <w:rPr>
          <w:rFonts w:cs="Arial"/>
        </w:rPr>
      </w:pPr>
      <w:r w:rsidRPr="00785E08">
        <w:rPr>
          <w:rFonts w:cs="Arial"/>
          <w:sz w:val="20"/>
        </w:rPr>
        <w:t>Detalles constructivos.</w:t>
      </w:r>
    </w:p>
    <w:p w:rsidR="009C5011" w:rsidRPr="0088759B" w:rsidRDefault="009C5011" w:rsidP="006D4DCF">
      <w:pPr>
        <w:pStyle w:val="Prrafodelista"/>
        <w:widowControl w:val="0"/>
        <w:numPr>
          <w:ilvl w:val="0"/>
          <w:numId w:val="63"/>
        </w:numPr>
        <w:autoSpaceDE w:val="0"/>
        <w:autoSpaceDN w:val="0"/>
        <w:adjustRightInd w:val="0"/>
        <w:spacing w:after="0" w:line="360" w:lineRule="auto"/>
        <w:rPr>
          <w:sz w:val="20"/>
          <w:szCs w:val="20"/>
        </w:rPr>
      </w:pPr>
      <w:r w:rsidRPr="0088759B">
        <w:rPr>
          <w:rFonts w:cs="Arial"/>
          <w:sz w:val="20"/>
        </w:rPr>
        <w:t xml:space="preserve">Conexión </w:t>
      </w:r>
      <w:r w:rsidR="00A41A4C" w:rsidRPr="0088759B">
        <w:rPr>
          <w:rFonts w:cs="Arial"/>
          <w:sz w:val="20"/>
        </w:rPr>
        <w:t xml:space="preserve">de zanjas y cámaras de tiro </w:t>
      </w:r>
      <w:r w:rsidRPr="0088759B">
        <w:rPr>
          <w:rFonts w:cs="Arial"/>
          <w:sz w:val="20"/>
        </w:rPr>
        <w:t>a red de drenaje.</w:t>
      </w:r>
    </w:p>
    <w:p w:rsidR="00970D70" w:rsidRPr="006D4DCF" w:rsidRDefault="00970D70" w:rsidP="006D4DCF">
      <w:pPr>
        <w:pStyle w:val="Normal1"/>
        <w:widowControl w:val="0"/>
        <w:numPr>
          <w:ilvl w:val="0"/>
          <w:numId w:val="63"/>
        </w:numPr>
        <w:autoSpaceDE w:val="0"/>
        <w:autoSpaceDN w:val="0"/>
        <w:adjustRightInd w:val="0"/>
        <w:spacing w:before="0"/>
        <w:rPr>
          <w:sz w:val="20"/>
        </w:rPr>
      </w:pPr>
      <w:r w:rsidRPr="006D4DCF">
        <w:rPr>
          <w:rFonts w:ascii="Arial" w:hAnsi="Arial" w:cs="Arial"/>
          <w:sz w:val="20"/>
        </w:rPr>
        <w:t>Pasos vehiculares: Elaboración del diseño estructural del paso vehicular y su emplazamiento en la ingeniería de las vías de circulación, incluye memoria de cálculo estructural.</w:t>
      </w:r>
    </w:p>
    <w:p w:rsidR="00704C8E" w:rsidRPr="0088759B" w:rsidRDefault="00704C8E">
      <w:pPr>
        <w:pStyle w:val="Ttulo2"/>
      </w:pPr>
      <w:bookmarkStart w:id="61" w:name="_Toc126372571"/>
      <w:bookmarkStart w:id="62" w:name="_Toc223514381"/>
      <w:bookmarkStart w:id="63" w:name="_Toc440819597"/>
      <w:bookmarkStart w:id="64" w:name="_Toc530164955"/>
      <w:r w:rsidRPr="0088759B">
        <w:t>FUNDACIONES PARA PÓRTICOS Y EQUIPOS</w:t>
      </w:r>
      <w:bookmarkEnd w:id="61"/>
      <w:bookmarkEnd w:id="62"/>
      <w:bookmarkEnd w:id="63"/>
      <w:bookmarkEnd w:id="64"/>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El diseño de fundaciones de pórticos y equipos se realizará considerando los resultados del estudio de suelos del sitio para determinar el rango de presiones que se puede transmitir al suelo con el objeto de garantizar que los asentamientos sean menores a los límites máximos.</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Los asentamientos totales deben ser menores de 2.5 cm y los asentamientos diferenciales que se presenten deben ser menores a 2 cm en fundaciones para pórticos y de 1 cm en fundaciones para equipos.</w:t>
      </w:r>
      <w:r w:rsidR="001859EE" w:rsidRPr="0088759B">
        <w:rPr>
          <w:rFonts w:cs="Arial"/>
          <w:sz w:val="20"/>
          <w:szCs w:val="20"/>
        </w:rPr>
        <w:t xml:space="preserve"> En los pórticos, el contratista deberá considerar </w:t>
      </w:r>
      <w:r w:rsidR="00493E39" w:rsidRPr="0088759B">
        <w:rPr>
          <w:rFonts w:cs="Arial"/>
          <w:sz w:val="20"/>
          <w:szCs w:val="20"/>
        </w:rPr>
        <w:t>en su diseño,</w:t>
      </w:r>
      <w:r w:rsidR="001859EE" w:rsidRPr="0088759B">
        <w:rPr>
          <w:rFonts w:cs="Arial"/>
          <w:sz w:val="20"/>
          <w:szCs w:val="20"/>
        </w:rPr>
        <w:t xml:space="preserve"> </w:t>
      </w:r>
      <w:r w:rsidR="00493E39" w:rsidRPr="0088759B">
        <w:rPr>
          <w:rFonts w:cs="Arial"/>
          <w:sz w:val="20"/>
          <w:szCs w:val="20"/>
        </w:rPr>
        <w:t>asentamientos diferenciales</w:t>
      </w:r>
      <w:r w:rsidR="001859EE" w:rsidRPr="0088759B">
        <w:rPr>
          <w:rFonts w:cs="Arial"/>
          <w:sz w:val="20"/>
          <w:szCs w:val="20"/>
        </w:rPr>
        <w:t>.</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En general las fundaciones se dimensionarán para resistir el volcamiento o arrancamiento inducido por cargas de trabajo, con un factor de seguridad mínimo de 1.5 en las condiciones más severas de carga.</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 xml:space="preserve">Los eventos de carga a considerar corresponden a las combinaciones de peso propio, </w:t>
      </w:r>
      <w:r w:rsidR="0090663F" w:rsidRPr="0088759B">
        <w:rPr>
          <w:rFonts w:cs="Arial"/>
          <w:sz w:val="20"/>
          <w:szCs w:val="20"/>
        </w:rPr>
        <w:t xml:space="preserve">carga de mantenimiento, </w:t>
      </w:r>
      <w:r w:rsidRPr="006D4DCF">
        <w:rPr>
          <w:rFonts w:cs="Arial"/>
          <w:sz w:val="20"/>
          <w:szCs w:val="20"/>
        </w:rPr>
        <w:t xml:space="preserve">viento, tensiones mecánicas de los conductores, corto circuito y sismo horizontal y </w:t>
      </w:r>
      <w:r w:rsidRPr="006D4DCF">
        <w:rPr>
          <w:rFonts w:cs="Arial"/>
          <w:sz w:val="20"/>
          <w:szCs w:val="20"/>
        </w:rPr>
        <w:lastRenderedPageBreak/>
        <w:t>vertical.</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Los diseños en general se harán con pedestales y placa dependiendo de la magnitud de las cargas y las características del suelo, de tal manera que se obtenga una fundación estable y económica. Alternativamente y según convenga se utilizaran pilotes o pilas.</w:t>
      </w:r>
      <w:r w:rsidR="005912F4" w:rsidRPr="0088759B">
        <w:rPr>
          <w:rFonts w:cs="Arial"/>
          <w:sz w:val="20"/>
          <w:szCs w:val="20"/>
        </w:rPr>
        <w:t xml:space="preserve"> </w:t>
      </w:r>
      <w:r w:rsidR="005912F4" w:rsidRPr="0088759B">
        <w:rPr>
          <w:rFonts w:cs="Arial"/>
          <w:sz w:val="20"/>
        </w:rPr>
        <w:t xml:space="preserve">Se considera como parte de la fundación, el/los pilotes/micro-pilotes necesarios de acuerdo a diseño (y en conformidad a estudios del punto </w:t>
      </w:r>
      <w:r w:rsidR="00C02C69">
        <w:rPr>
          <w:rFonts w:cs="Arial"/>
          <w:sz w:val="20"/>
        </w:rPr>
        <w:t>4</w:t>
      </w:r>
      <w:r w:rsidR="005912F4" w:rsidRPr="0088759B">
        <w:rPr>
          <w:rFonts w:cs="Arial"/>
          <w:sz w:val="20"/>
        </w:rPr>
        <w:t>). No existe reajuste de precios ni plazo por el uso de pilotes/micropilotes.</w:t>
      </w:r>
    </w:p>
    <w:p w:rsidR="0057554C" w:rsidRPr="006D4DCF" w:rsidRDefault="0057554C" w:rsidP="006D4DCF">
      <w:pPr>
        <w:widowControl w:val="0"/>
        <w:autoSpaceDE w:val="0"/>
        <w:autoSpaceDN w:val="0"/>
        <w:adjustRightInd w:val="0"/>
        <w:spacing w:line="360" w:lineRule="auto"/>
        <w:rPr>
          <w:rFonts w:cs="Arial"/>
          <w:sz w:val="20"/>
          <w:szCs w:val="20"/>
        </w:rPr>
      </w:pPr>
      <w:r w:rsidRPr="001A5F2C">
        <w:rPr>
          <w:rFonts w:cs="Arial"/>
          <w:sz w:val="20"/>
          <w:szCs w:val="20"/>
        </w:rPr>
        <w:t>De forma obligatoria,</w:t>
      </w:r>
      <w:r w:rsidRPr="00BE398C">
        <w:rPr>
          <w:rFonts w:cs="Arial"/>
          <w:sz w:val="20"/>
          <w:szCs w:val="20"/>
        </w:rPr>
        <w:t xml:space="preserve"> se utilizará fundaciones combinadas</w:t>
      </w:r>
      <w:r w:rsidR="001A5F2C" w:rsidRPr="006D4DCF">
        <w:rPr>
          <w:rFonts w:cs="Arial"/>
          <w:sz w:val="20"/>
          <w:szCs w:val="20"/>
        </w:rPr>
        <w:t xml:space="preserve"> entre polos de una misma fase </w:t>
      </w:r>
      <w:r w:rsidR="00F646C5">
        <w:rPr>
          <w:rFonts w:cs="Arial"/>
          <w:sz w:val="20"/>
          <w:szCs w:val="20"/>
        </w:rPr>
        <w:t xml:space="preserve">en </w:t>
      </w:r>
      <w:r w:rsidR="00D22A53">
        <w:rPr>
          <w:rFonts w:cs="Arial"/>
          <w:sz w:val="20"/>
          <w:szCs w:val="20"/>
        </w:rPr>
        <w:t>115 kV</w:t>
      </w:r>
      <w:r w:rsidR="00F646C5">
        <w:rPr>
          <w:rFonts w:cs="Arial"/>
          <w:sz w:val="20"/>
          <w:szCs w:val="20"/>
        </w:rPr>
        <w:t>,</w:t>
      </w:r>
      <w:r w:rsidRPr="001A5F2C">
        <w:rPr>
          <w:rFonts w:cs="Arial"/>
          <w:sz w:val="20"/>
          <w:szCs w:val="20"/>
        </w:rPr>
        <w:t xml:space="preserve"> en</w:t>
      </w:r>
      <w:r w:rsidR="001A5F2C" w:rsidRPr="006D4DCF">
        <w:rPr>
          <w:rFonts w:cs="Arial"/>
          <w:sz w:val="20"/>
          <w:szCs w:val="20"/>
        </w:rPr>
        <w:t xml:space="preserve"> seccionadores </w:t>
      </w:r>
      <w:r w:rsidR="001D6673">
        <w:rPr>
          <w:rFonts w:cs="Arial"/>
          <w:sz w:val="20"/>
          <w:szCs w:val="20"/>
        </w:rPr>
        <w:t xml:space="preserve">con apertura central horizontal, central horizontal con cuchilla de PAT, </w:t>
      </w:r>
      <w:r w:rsidR="002F1314">
        <w:rPr>
          <w:rFonts w:cs="Arial"/>
          <w:sz w:val="20"/>
          <w:szCs w:val="20"/>
        </w:rPr>
        <w:t>seccionador semi</w:t>
      </w:r>
      <w:r w:rsidR="005C0FAA">
        <w:rPr>
          <w:rFonts w:cs="Arial"/>
          <w:sz w:val="20"/>
          <w:szCs w:val="20"/>
        </w:rPr>
        <w:t xml:space="preserve"> </w:t>
      </w:r>
      <w:r w:rsidR="002F1314">
        <w:rPr>
          <w:rFonts w:cs="Arial"/>
          <w:sz w:val="20"/>
          <w:szCs w:val="20"/>
        </w:rPr>
        <w:t>pantografo horizontal, seccionador semipantografo horizontal con cuchilla de PAT.</w:t>
      </w:r>
      <w:r w:rsidR="00BE398C" w:rsidRPr="00BE398C">
        <w:rPr>
          <w:rFonts w:cs="Arial"/>
          <w:sz w:val="20"/>
          <w:szCs w:val="20"/>
        </w:rPr>
        <w:t xml:space="preserve"> </w:t>
      </w:r>
    </w:p>
    <w:p w:rsidR="00704C8E"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 xml:space="preserve">La superficie de acabado final de los pedestales de la fundación se terminará a 0.20 m sobre el nivel de rasante del terreno correspondiente a 0,10 m sobre el nivel de acabado de patio.  Es importante indicar que por las variaciones en la pendiente del terreno, estos 10 cm pueden aumentar, dependiendo como ya se dijo de la inclinación del terreno y de la distancia entre los equipos y pórticos, tomando en cuenta que este valor no debe ser mayor 40 cm. Los pedestales quedarán con un bombeo que evite el encharcamiento del agua. </w:t>
      </w:r>
    </w:p>
    <w:p w:rsidR="00677156" w:rsidRPr="0088759B" w:rsidRDefault="00677156" w:rsidP="006D4DCF">
      <w:pPr>
        <w:widowControl w:val="0"/>
        <w:autoSpaceDE w:val="0"/>
        <w:autoSpaceDN w:val="0"/>
        <w:adjustRightInd w:val="0"/>
        <w:spacing w:line="360" w:lineRule="auto"/>
        <w:rPr>
          <w:rFonts w:cs="Arial"/>
          <w:sz w:val="20"/>
          <w:szCs w:val="20"/>
        </w:rPr>
      </w:pPr>
      <w:r>
        <w:rPr>
          <w:rFonts w:cs="Arial"/>
          <w:sz w:val="20"/>
          <w:szCs w:val="20"/>
        </w:rPr>
        <w:t>En caso que durante la construcción se encuentre materia orgánica en la superficie de apoyo de la cimentación, el contratista deberá realizar un cambio de material en la profundidad suficiente, el cambio de material no implica cambio en costo o plazo del proyecto.</w:t>
      </w:r>
    </w:p>
    <w:p w:rsidR="00370EB8" w:rsidRPr="00D204AB" w:rsidRDefault="00370EB8" w:rsidP="00370EB8">
      <w:pPr>
        <w:pStyle w:val="Ttulo3"/>
      </w:pPr>
      <w:r w:rsidRPr="00D204AB">
        <w:t xml:space="preserve">Planos, Memorias de </w:t>
      </w:r>
      <w:r w:rsidR="00350631" w:rsidRPr="00D204AB">
        <w:t>cálculo</w:t>
      </w:r>
      <w:r w:rsidRPr="00D204AB">
        <w:t xml:space="preserve"> y demás información </w:t>
      </w:r>
      <w:r w:rsidR="00350631" w:rsidRPr="00D204AB">
        <w:t>Técnica</w:t>
      </w:r>
    </w:p>
    <w:p w:rsidR="00F56C6B" w:rsidRPr="000264CB" w:rsidRDefault="00F56C6B" w:rsidP="006D4DCF">
      <w:pPr>
        <w:pStyle w:val="Normal1"/>
        <w:numPr>
          <w:ilvl w:val="0"/>
          <w:numId w:val="64"/>
        </w:numPr>
        <w:rPr>
          <w:rFonts w:ascii="Arial" w:hAnsi="Arial" w:cs="Arial"/>
          <w:sz w:val="20"/>
        </w:rPr>
      </w:pPr>
      <w:r w:rsidRPr="000264CB">
        <w:rPr>
          <w:rFonts w:ascii="Arial" w:hAnsi="Arial" w:cs="Arial"/>
          <w:sz w:val="20"/>
        </w:rPr>
        <w:t>Elaboración de cómputos métricos.</w:t>
      </w:r>
    </w:p>
    <w:p w:rsidR="00F56C6B" w:rsidRPr="00C55295" w:rsidRDefault="00F56C6B" w:rsidP="006D4DCF">
      <w:pPr>
        <w:pStyle w:val="Normal1"/>
        <w:numPr>
          <w:ilvl w:val="0"/>
          <w:numId w:val="64"/>
        </w:numPr>
        <w:rPr>
          <w:rFonts w:ascii="Arial" w:hAnsi="Arial" w:cs="Arial"/>
          <w:sz w:val="20"/>
        </w:rPr>
      </w:pPr>
      <w:r w:rsidRPr="00C55295">
        <w:rPr>
          <w:rFonts w:ascii="Arial" w:hAnsi="Arial" w:cs="Arial"/>
          <w:sz w:val="20"/>
        </w:rPr>
        <w:t>Elaboración de la memoria de cálculo de la fundación.</w:t>
      </w:r>
    </w:p>
    <w:p w:rsidR="00F56C6B" w:rsidRPr="00785E08" w:rsidRDefault="00F56C6B" w:rsidP="006D4DCF">
      <w:pPr>
        <w:pStyle w:val="Normal1"/>
        <w:numPr>
          <w:ilvl w:val="0"/>
          <w:numId w:val="64"/>
        </w:numPr>
        <w:rPr>
          <w:rFonts w:ascii="Arial" w:hAnsi="Arial" w:cs="Arial"/>
          <w:sz w:val="20"/>
        </w:rPr>
      </w:pPr>
      <w:r w:rsidRPr="00785E08">
        <w:rPr>
          <w:rFonts w:ascii="Arial" w:hAnsi="Arial" w:cs="Arial"/>
          <w:sz w:val="20"/>
        </w:rPr>
        <w:t xml:space="preserve">Emisión de planos constructivos y de sus respectivas de revisiones de acuerdo a los formatos de ENDE </w:t>
      </w:r>
      <w:r w:rsidR="00D22A53">
        <w:rPr>
          <w:rFonts w:ascii="Arial" w:hAnsi="Arial" w:cs="Arial"/>
          <w:sz w:val="20"/>
        </w:rPr>
        <w:t>CORPORACIÓN</w:t>
      </w:r>
      <w:r w:rsidRPr="00785E08">
        <w:rPr>
          <w:rFonts w:ascii="Arial" w:hAnsi="Arial" w:cs="Arial"/>
          <w:sz w:val="20"/>
        </w:rPr>
        <w:t>.</w:t>
      </w:r>
    </w:p>
    <w:p w:rsidR="00F56C6B" w:rsidRPr="00370EB8" w:rsidRDefault="00F56C6B" w:rsidP="006D4DCF">
      <w:pPr>
        <w:pStyle w:val="Normal1"/>
        <w:numPr>
          <w:ilvl w:val="0"/>
          <w:numId w:val="64"/>
        </w:numPr>
        <w:rPr>
          <w:rFonts w:ascii="Arial" w:hAnsi="Arial" w:cs="Arial"/>
          <w:sz w:val="20"/>
        </w:rPr>
      </w:pPr>
      <w:r w:rsidRPr="00785E08">
        <w:rPr>
          <w:rFonts w:ascii="Arial" w:hAnsi="Arial" w:cs="Arial"/>
          <w:sz w:val="20"/>
        </w:rPr>
        <w:t>Elaboración de notas en planos relacionados a la calidad de los materiales a construir, métodos constructivos, recomendaciones para la construcción</w:t>
      </w:r>
      <w:r w:rsidRPr="00370EB8">
        <w:rPr>
          <w:rFonts w:ascii="Arial" w:hAnsi="Arial" w:cs="Arial"/>
          <w:sz w:val="20"/>
        </w:rPr>
        <w:t>, etc.</w:t>
      </w:r>
    </w:p>
    <w:p w:rsidR="00F56C6B" w:rsidRPr="00F92EBB" w:rsidRDefault="00F56C6B" w:rsidP="006D4DCF">
      <w:pPr>
        <w:pStyle w:val="Normal1"/>
        <w:widowControl w:val="0"/>
        <w:numPr>
          <w:ilvl w:val="0"/>
          <w:numId w:val="64"/>
        </w:numPr>
        <w:autoSpaceDE w:val="0"/>
        <w:autoSpaceDN w:val="0"/>
        <w:adjustRightInd w:val="0"/>
        <w:rPr>
          <w:rFonts w:cs="Arial"/>
        </w:rPr>
      </w:pPr>
      <w:r w:rsidRPr="006D4DCF">
        <w:rPr>
          <w:rFonts w:ascii="Arial" w:hAnsi="Arial" w:cs="Arial"/>
          <w:sz w:val="20"/>
        </w:rPr>
        <w:t>Entrega de archivos digitales editables de la ingeniería (incluye el análisis con corridas de programas estructurales para verificación de simulación en el programa aplicado, se admite los programas Sap2000, Cypecad, Ram Elements, Safe, Excel, etc).</w:t>
      </w:r>
    </w:p>
    <w:p w:rsidR="00704C8E" w:rsidRPr="000264CB" w:rsidRDefault="00704C8E">
      <w:pPr>
        <w:pStyle w:val="Ttulo2"/>
      </w:pPr>
      <w:bookmarkStart w:id="65" w:name="_Toc223514382"/>
      <w:bookmarkStart w:id="66" w:name="_Toc440819598"/>
      <w:bookmarkStart w:id="67" w:name="_Toc530164956"/>
      <w:r w:rsidRPr="0088759B">
        <w:lastRenderedPageBreak/>
        <w:t>FUNDACIONES</w:t>
      </w:r>
      <w:r w:rsidR="00E01969">
        <w:t>, MUROS DE HORMIGÓN ARMADO</w:t>
      </w:r>
      <w:r w:rsidRPr="0088759B">
        <w:t xml:space="preserve"> Y FOSOS PARA </w:t>
      </w:r>
      <w:r w:rsidR="00764CB0">
        <w:t>AUTO</w:t>
      </w:r>
      <w:r w:rsidRPr="0088759B">
        <w:t>TRANSFORMADORES</w:t>
      </w:r>
      <w:bookmarkEnd w:id="65"/>
      <w:r w:rsidR="00764CB0">
        <w:t>,</w:t>
      </w:r>
      <w:r w:rsidRPr="0088759B">
        <w:t xml:space="preserve"> REACTORES</w:t>
      </w:r>
      <w:bookmarkEnd w:id="66"/>
      <w:r w:rsidR="00764CB0">
        <w:t xml:space="preserve"> Y TRA</w:t>
      </w:r>
      <w:r w:rsidR="00B90024">
        <w:t>NASFORMADORES DE</w:t>
      </w:r>
      <w:r w:rsidR="00764CB0">
        <w:t xml:space="preserve"> SS.AA.</w:t>
      </w:r>
      <w:bookmarkEnd w:id="67"/>
    </w:p>
    <w:p w:rsidR="00704C8E" w:rsidRPr="006D4DCF" w:rsidRDefault="00704C8E" w:rsidP="006D4DCF">
      <w:pPr>
        <w:spacing w:line="360" w:lineRule="auto"/>
        <w:rPr>
          <w:sz w:val="20"/>
          <w:szCs w:val="20"/>
        </w:rPr>
      </w:pPr>
      <w:r w:rsidRPr="006D4DCF">
        <w:rPr>
          <w:sz w:val="20"/>
          <w:szCs w:val="20"/>
        </w:rPr>
        <w:t xml:space="preserve">Se construirá, en el sitio de cimentación de los equipos, un foso colector con descarga a un tanque que separa y almacena el aceite que pueda caer derramado. Igualmente se construirá un muro cortafuego </w:t>
      </w:r>
      <w:r w:rsidR="00E01969">
        <w:rPr>
          <w:sz w:val="20"/>
          <w:szCs w:val="20"/>
        </w:rPr>
        <w:t xml:space="preserve">de Hormigón Armado </w:t>
      </w:r>
      <w:r w:rsidRPr="006D4DCF">
        <w:rPr>
          <w:sz w:val="20"/>
          <w:szCs w:val="20"/>
        </w:rPr>
        <w:t xml:space="preserve">entre </w:t>
      </w:r>
      <w:r w:rsidR="00522632">
        <w:rPr>
          <w:sz w:val="20"/>
          <w:szCs w:val="20"/>
        </w:rPr>
        <w:t>transformadores</w:t>
      </w:r>
      <w:r w:rsidR="00764CB0">
        <w:rPr>
          <w:sz w:val="20"/>
          <w:szCs w:val="20"/>
        </w:rPr>
        <w:t xml:space="preserve">, </w:t>
      </w:r>
      <w:r w:rsidR="00522632">
        <w:rPr>
          <w:sz w:val="20"/>
          <w:szCs w:val="20"/>
        </w:rPr>
        <w:t>y reactores</w:t>
      </w:r>
      <w:r w:rsidR="00522632" w:rsidRPr="006D4DCF">
        <w:rPr>
          <w:sz w:val="20"/>
          <w:szCs w:val="20"/>
        </w:rPr>
        <w:t xml:space="preserve"> </w:t>
      </w:r>
      <w:r w:rsidRPr="006D4DCF">
        <w:rPr>
          <w:sz w:val="20"/>
          <w:szCs w:val="20"/>
        </w:rPr>
        <w:t>adyacentes</w:t>
      </w:r>
      <w:r w:rsidR="00522632">
        <w:rPr>
          <w:sz w:val="20"/>
          <w:szCs w:val="20"/>
        </w:rPr>
        <w:t>.</w:t>
      </w:r>
    </w:p>
    <w:p w:rsidR="00704C8E" w:rsidRPr="006D4DCF" w:rsidRDefault="00704C8E" w:rsidP="006D4DCF">
      <w:pPr>
        <w:spacing w:line="360" w:lineRule="auto"/>
        <w:rPr>
          <w:sz w:val="20"/>
          <w:szCs w:val="20"/>
        </w:rPr>
      </w:pPr>
      <w:r w:rsidRPr="006D4DCF">
        <w:rPr>
          <w:sz w:val="20"/>
          <w:szCs w:val="20"/>
        </w:rPr>
        <w:t>Los fosos colectores de aceite se diseñan integralmente con la cimentación de los equipos, de tal manera que puedan descargar a un tanque colector y separador de aceite la totalidad del aceite contenido en uno de los equipos en caso de derrame. El área de cada foso se determina de acuerdo con el tamaño de los equipos.</w:t>
      </w:r>
    </w:p>
    <w:p w:rsidR="00704C8E" w:rsidRPr="006D4DCF" w:rsidRDefault="00704C8E" w:rsidP="006D4DCF">
      <w:pPr>
        <w:spacing w:line="360" w:lineRule="auto"/>
        <w:rPr>
          <w:sz w:val="20"/>
          <w:szCs w:val="20"/>
        </w:rPr>
      </w:pPr>
      <w:r w:rsidRPr="006D4DCF">
        <w:rPr>
          <w:sz w:val="20"/>
          <w:szCs w:val="20"/>
        </w:rPr>
        <w:t xml:space="preserve">Las fundaciones de los transformadores y </w:t>
      </w:r>
      <w:r w:rsidR="00531895" w:rsidRPr="006D4DCF">
        <w:rPr>
          <w:sz w:val="20"/>
          <w:szCs w:val="20"/>
        </w:rPr>
        <w:t>reactores</w:t>
      </w:r>
      <w:r w:rsidRPr="006D4DCF">
        <w:rPr>
          <w:sz w:val="20"/>
          <w:szCs w:val="20"/>
        </w:rPr>
        <w:t xml:space="preserve">, consistirán en </w:t>
      </w:r>
      <w:r w:rsidR="00E01969">
        <w:rPr>
          <w:sz w:val="20"/>
          <w:szCs w:val="20"/>
        </w:rPr>
        <w:t xml:space="preserve">losas de Hormigón Armado </w:t>
      </w:r>
      <w:r w:rsidRPr="006D4DCF">
        <w:rPr>
          <w:sz w:val="20"/>
          <w:szCs w:val="20"/>
        </w:rPr>
        <w:t xml:space="preserve">diseñadas para las cargas estáticas y dinámicas que aplican a estos equipos. </w:t>
      </w:r>
      <w:r w:rsidR="00B613D9" w:rsidRPr="0088759B">
        <w:rPr>
          <w:rFonts w:cs="Arial"/>
          <w:sz w:val="20"/>
        </w:rPr>
        <w:t xml:space="preserve">Se considera como parte de la fundación, el/los pilotes/micro-pilotes necesarios de acuerdo a diseño (solo si se requiere de acuerdo a estudios del punto </w:t>
      </w:r>
      <w:r w:rsidR="00E01969">
        <w:rPr>
          <w:rFonts w:cs="Arial"/>
          <w:sz w:val="20"/>
        </w:rPr>
        <w:t>4</w:t>
      </w:r>
      <w:r w:rsidR="00B613D9" w:rsidRPr="0088759B">
        <w:rPr>
          <w:rFonts w:cs="Arial"/>
          <w:sz w:val="20"/>
        </w:rPr>
        <w:t xml:space="preserve">). No existe reajuste de precios ni plazo por el uso de pilotes/micropilotes. </w:t>
      </w:r>
      <w:r w:rsidRPr="006D4DCF">
        <w:rPr>
          <w:sz w:val="20"/>
          <w:szCs w:val="20"/>
        </w:rPr>
        <w:t xml:space="preserve">Los concretos </w:t>
      </w:r>
      <w:r w:rsidR="00C95B30">
        <w:rPr>
          <w:sz w:val="20"/>
          <w:szCs w:val="20"/>
        </w:rPr>
        <w:t>deberán tener</w:t>
      </w:r>
      <w:r w:rsidRPr="006D4DCF">
        <w:rPr>
          <w:sz w:val="20"/>
          <w:szCs w:val="20"/>
        </w:rPr>
        <w:t xml:space="preserve"> de</w:t>
      </w:r>
      <w:r w:rsidR="00EB0B74" w:rsidRPr="00C95B30">
        <w:rPr>
          <w:sz w:val="20"/>
          <w:szCs w:val="20"/>
        </w:rPr>
        <w:t xml:space="preserve"> una resistencia característica mínima de </w:t>
      </w:r>
      <w:r w:rsidR="00EB0B74" w:rsidRPr="006D4DCF">
        <w:rPr>
          <w:sz w:val="20"/>
          <w:szCs w:val="20"/>
        </w:rPr>
        <w:t>210 kg/cm</w:t>
      </w:r>
      <w:r w:rsidR="00EB0B74" w:rsidRPr="006D4DCF">
        <w:rPr>
          <w:sz w:val="20"/>
          <w:szCs w:val="20"/>
          <w:vertAlign w:val="superscript"/>
        </w:rPr>
        <w:t>2</w:t>
      </w:r>
      <w:r w:rsidR="00EB0B74" w:rsidRPr="00C95B30">
        <w:rPr>
          <w:sz w:val="20"/>
          <w:szCs w:val="20"/>
        </w:rPr>
        <w:t>.</w:t>
      </w:r>
    </w:p>
    <w:p w:rsidR="00704C8E" w:rsidRPr="006D4DCF" w:rsidRDefault="00704C8E" w:rsidP="006D4DCF">
      <w:pPr>
        <w:spacing w:line="360" w:lineRule="auto"/>
        <w:rPr>
          <w:sz w:val="20"/>
          <w:szCs w:val="20"/>
        </w:rPr>
      </w:pPr>
      <w:r w:rsidRPr="006D4DCF">
        <w:rPr>
          <w:sz w:val="20"/>
          <w:szCs w:val="20"/>
        </w:rPr>
        <w:t>Los criterios básicos de diseño son:</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El contorno exterior del foso ira a 0,50 m por fuera del contorno del equipo con partes que contienen aceite.</w:t>
      </w:r>
    </w:p>
    <w:p w:rsidR="00704C8E" w:rsidRPr="006D4DCF" w:rsidRDefault="00704C8E" w:rsidP="006D4DCF">
      <w:pPr>
        <w:widowControl w:val="0"/>
        <w:numPr>
          <w:ilvl w:val="0"/>
          <w:numId w:val="17"/>
        </w:numPr>
        <w:autoSpaceDE w:val="0"/>
        <w:autoSpaceDN w:val="0"/>
        <w:adjustRightInd w:val="0"/>
        <w:spacing w:before="0" w:after="120" w:line="360" w:lineRule="auto"/>
        <w:rPr>
          <w:sz w:val="20"/>
          <w:szCs w:val="20"/>
        </w:rPr>
      </w:pPr>
      <w:r w:rsidRPr="006D4DCF">
        <w:rPr>
          <w:rFonts w:cs="Arial"/>
          <w:sz w:val="20"/>
          <w:szCs w:val="20"/>
        </w:rPr>
        <w:t xml:space="preserve">Se construirá una carrilera en una placa superficial entre cada foso </w:t>
      </w:r>
      <w:r w:rsidR="0093586A">
        <w:rPr>
          <w:rFonts w:cs="Arial"/>
          <w:sz w:val="20"/>
          <w:szCs w:val="20"/>
        </w:rPr>
        <w:t>para</w:t>
      </w:r>
      <w:r w:rsidRPr="006D4DCF">
        <w:rPr>
          <w:rFonts w:cs="Arial"/>
          <w:sz w:val="20"/>
          <w:szCs w:val="20"/>
        </w:rPr>
        <w:t xml:space="preserve"> los autotransformadores</w:t>
      </w:r>
      <w:r w:rsidR="0093586A">
        <w:rPr>
          <w:rFonts w:cs="Arial"/>
          <w:sz w:val="20"/>
          <w:szCs w:val="20"/>
        </w:rPr>
        <w:t xml:space="preserve"> y reactores</w:t>
      </w:r>
      <w:r w:rsidRPr="006D4DCF">
        <w:rPr>
          <w:rFonts w:cs="Arial"/>
          <w:sz w:val="20"/>
          <w:szCs w:val="20"/>
        </w:rPr>
        <w:t xml:space="preserve">, con rieles de acero según la recomendación del fabricante, en caso de no haber recomendación se seguirá </w:t>
      </w:r>
      <w:r w:rsidR="0093586A">
        <w:rPr>
          <w:rFonts w:cs="Arial"/>
          <w:sz w:val="20"/>
          <w:szCs w:val="20"/>
        </w:rPr>
        <w:t xml:space="preserve">la instrucción de ENDE </w:t>
      </w:r>
      <w:r w:rsidR="00D22A53">
        <w:rPr>
          <w:rFonts w:cs="Arial"/>
          <w:sz w:val="20"/>
          <w:szCs w:val="20"/>
        </w:rPr>
        <w:t>CORPORACIÓN</w:t>
      </w:r>
      <w:r w:rsidR="0093586A">
        <w:rPr>
          <w:rFonts w:cs="Arial"/>
          <w:sz w:val="20"/>
          <w:szCs w:val="20"/>
        </w:rPr>
        <w:t xml:space="preserve">. </w:t>
      </w:r>
    </w:p>
    <w:p w:rsidR="00704C8E"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En los fosos se colocará una</w:t>
      </w:r>
      <w:r w:rsidR="00EB0B74">
        <w:rPr>
          <w:rFonts w:cs="Arial"/>
          <w:sz w:val="20"/>
          <w:szCs w:val="20"/>
        </w:rPr>
        <w:t xml:space="preserve"> rejilla galvanizada que retenga una</w:t>
      </w:r>
      <w:r w:rsidRPr="006D4DCF">
        <w:rPr>
          <w:rFonts w:cs="Arial"/>
          <w:sz w:val="20"/>
          <w:szCs w:val="20"/>
        </w:rPr>
        <w:t xml:space="preserve"> capa mínima de 0,20 m de material granular redondeado, uniforme, de diámetro entre 5 cm y 10 cm para ayudar a extinguir el fuego en caso de que el aceite caiga inflamado. La capa de material irá</w:t>
      </w:r>
      <w:r w:rsidR="00EB0B74">
        <w:rPr>
          <w:rFonts w:cs="Arial"/>
          <w:sz w:val="20"/>
          <w:szCs w:val="20"/>
        </w:rPr>
        <w:t xml:space="preserve"> sobre </w:t>
      </w:r>
      <w:r w:rsidR="00B90024">
        <w:rPr>
          <w:rFonts w:cs="Arial"/>
          <w:sz w:val="20"/>
          <w:szCs w:val="20"/>
        </w:rPr>
        <w:t>una</w:t>
      </w:r>
      <w:r w:rsidR="00EB0B74">
        <w:rPr>
          <w:rFonts w:cs="Arial"/>
          <w:sz w:val="20"/>
          <w:szCs w:val="20"/>
        </w:rPr>
        <w:t xml:space="preserve"> rejilla que apoya con patas</w:t>
      </w:r>
      <w:r w:rsidRPr="006D4DCF">
        <w:rPr>
          <w:rFonts w:cs="Arial"/>
          <w:sz w:val="20"/>
          <w:szCs w:val="20"/>
        </w:rPr>
        <w:t xml:space="preserve"> sobre el concreto. En la zona central de los fosos se colocará una reja metálica apoyada en las caras laterales de las vigas y sobre esta se colocará la capa de material granular, esta reja debe soportar el material granular que extingue el fuego y permitir una rápida evacuación del aceite por debajo de ella.</w:t>
      </w:r>
    </w:p>
    <w:p w:rsidR="00EB0B74" w:rsidRPr="006D4DCF" w:rsidRDefault="00EB0B74" w:rsidP="006D4DCF">
      <w:pPr>
        <w:widowControl w:val="0"/>
        <w:numPr>
          <w:ilvl w:val="0"/>
          <w:numId w:val="17"/>
        </w:numPr>
        <w:autoSpaceDE w:val="0"/>
        <w:autoSpaceDN w:val="0"/>
        <w:adjustRightInd w:val="0"/>
        <w:spacing w:before="0" w:after="120" w:line="360" w:lineRule="auto"/>
        <w:rPr>
          <w:rFonts w:cs="Arial"/>
          <w:sz w:val="20"/>
          <w:szCs w:val="20"/>
        </w:rPr>
      </w:pPr>
      <w:r>
        <w:rPr>
          <w:rFonts w:cs="Arial"/>
          <w:sz w:val="20"/>
          <w:szCs w:val="20"/>
        </w:rPr>
        <w:t>Recubrimiento Mínimo en Muros cortafuego de Hormigón Armado de 7.5cm.</w:t>
      </w:r>
      <w:r w:rsidR="00405B02">
        <w:rPr>
          <w:rFonts w:cs="Arial"/>
          <w:sz w:val="20"/>
          <w:szCs w:val="20"/>
        </w:rPr>
        <w:t xml:space="preserve"> </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El equipo será anclado a la cimentación</w:t>
      </w:r>
      <w:r w:rsidR="00A61AFB" w:rsidRPr="0088759B">
        <w:rPr>
          <w:rFonts w:cs="Arial"/>
          <w:sz w:val="20"/>
          <w:szCs w:val="20"/>
        </w:rPr>
        <w:t>.</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lastRenderedPageBreak/>
        <w:t>Para el diseño de los fosos se tendrán en cuenta las combinaciones de carga que consideren el peso del equipo y las combinaciones de sismo horizontal y vertical.</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En los extremos se dejará embebido en el concreto un gancho de tiro en varilla de una pulgada de diámetro, que sirva para facilitar el movimiento del equipo.</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El drenaje hacia el tanque de aceite se construirá en tubería de concreto de 8 pulgadas de diámetro.</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 xml:space="preserve">El muro cortafuego se diseñará con una altura de 0,30 m por encima del tanque conservador del transformador o reactor, los muros corta fuego  serán en concreto </w:t>
      </w:r>
      <w:r w:rsidR="006F05F8" w:rsidRPr="006D4DCF">
        <w:rPr>
          <w:rFonts w:cs="Arial"/>
          <w:sz w:val="20"/>
          <w:szCs w:val="20"/>
        </w:rPr>
        <w:t xml:space="preserve">armado </w:t>
      </w:r>
      <w:r w:rsidRPr="006D4DCF">
        <w:rPr>
          <w:rFonts w:cs="Arial"/>
          <w:sz w:val="20"/>
          <w:szCs w:val="20"/>
        </w:rPr>
        <w:t>y con un acabado liso. El diseño se realizará para la combinación de carga con sismo perpendicular a su plano y sismo vertical. La deriva permitida será del 1% de la altura libre del muro.</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Las unidades de repuesto de los reactores serán compartidas entre las subestaciones que tengan reactores con la misma potencia. En todas las subestaciones al lado de los reactores se construirá un nicho para la ubicación del reactor de repuesto.</w:t>
      </w:r>
    </w:p>
    <w:p w:rsidR="00B613D9" w:rsidRPr="00677156" w:rsidRDefault="00A41860" w:rsidP="006D4DCF">
      <w:pPr>
        <w:widowControl w:val="0"/>
        <w:numPr>
          <w:ilvl w:val="0"/>
          <w:numId w:val="17"/>
        </w:numPr>
        <w:autoSpaceDE w:val="0"/>
        <w:autoSpaceDN w:val="0"/>
        <w:adjustRightInd w:val="0"/>
        <w:spacing w:before="0" w:after="120" w:line="360" w:lineRule="auto"/>
        <w:rPr>
          <w:rFonts w:cs="Arial"/>
          <w:sz w:val="20"/>
          <w:szCs w:val="20"/>
        </w:rPr>
      </w:pPr>
      <w:r w:rsidRPr="0088759B">
        <w:rPr>
          <w:rFonts w:cs="Arial"/>
          <w:sz w:val="20"/>
        </w:rPr>
        <w:t xml:space="preserve">Incluye el sistema </w:t>
      </w:r>
      <w:r w:rsidR="00B90024" w:rsidRPr="0088759B">
        <w:rPr>
          <w:rFonts w:cs="Arial"/>
          <w:sz w:val="20"/>
        </w:rPr>
        <w:t>contra incendios</w:t>
      </w:r>
      <w:r w:rsidR="00B264D2">
        <w:rPr>
          <w:rFonts w:cs="Arial"/>
          <w:sz w:val="20"/>
        </w:rPr>
        <w:t xml:space="preserve"> y caseta para extinguidor.</w:t>
      </w:r>
    </w:p>
    <w:p w:rsidR="00677156" w:rsidRPr="00677156" w:rsidRDefault="00677156" w:rsidP="00677156">
      <w:pPr>
        <w:pStyle w:val="Prrafodelista"/>
        <w:widowControl w:val="0"/>
        <w:numPr>
          <w:ilvl w:val="0"/>
          <w:numId w:val="17"/>
        </w:numPr>
        <w:autoSpaceDE w:val="0"/>
        <w:autoSpaceDN w:val="0"/>
        <w:adjustRightInd w:val="0"/>
        <w:spacing w:line="360" w:lineRule="auto"/>
        <w:rPr>
          <w:rFonts w:cs="Arial"/>
          <w:sz w:val="20"/>
          <w:szCs w:val="20"/>
        </w:rPr>
      </w:pPr>
      <w:r w:rsidRPr="00677156">
        <w:rPr>
          <w:rFonts w:cs="Arial"/>
          <w:sz w:val="20"/>
          <w:szCs w:val="20"/>
        </w:rPr>
        <w:t>En caso que durante la construcción se encuentre materia orgánica en la superfi</w:t>
      </w:r>
      <w:r>
        <w:rPr>
          <w:rFonts w:cs="Arial"/>
          <w:sz w:val="20"/>
          <w:szCs w:val="20"/>
        </w:rPr>
        <w:t>ci</w:t>
      </w:r>
      <w:r w:rsidRPr="00677156">
        <w:rPr>
          <w:rFonts w:cs="Arial"/>
          <w:sz w:val="20"/>
          <w:szCs w:val="20"/>
        </w:rPr>
        <w:t>e de apoyo de la cimentación, el contratista deberá realizar un cambio de material en la profundidad suficiente, el cambio de material no implica cambio en costo o plazo del proyecto.</w:t>
      </w:r>
    </w:p>
    <w:p w:rsidR="00B264D2" w:rsidRPr="004D6624" w:rsidRDefault="00B264D2" w:rsidP="006D4DCF">
      <w:pPr>
        <w:widowControl w:val="0"/>
        <w:numPr>
          <w:ilvl w:val="0"/>
          <w:numId w:val="17"/>
        </w:numPr>
        <w:autoSpaceDE w:val="0"/>
        <w:autoSpaceDN w:val="0"/>
        <w:adjustRightInd w:val="0"/>
        <w:spacing w:before="0" w:after="120" w:line="360" w:lineRule="auto"/>
        <w:rPr>
          <w:rFonts w:cs="Arial"/>
          <w:sz w:val="20"/>
          <w:szCs w:val="20"/>
        </w:rPr>
      </w:pPr>
      <w:r>
        <w:rPr>
          <w:rFonts w:cs="Arial"/>
          <w:sz w:val="20"/>
        </w:rPr>
        <w:t>El diseño de</w:t>
      </w:r>
      <w:r w:rsidR="00A10B9C">
        <w:rPr>
          <w:rFonts w:cs="Arial"/>
          <w:sz w:val="20"/>
        </w:rPr>
        <w:t>l</w:t>
      </w:r>
      <w:r>
        <w:rPr>
          <w:rFonts w:cs="Arial"/>
          <w:sz w:val="20"/>
        </w:rPr>
        <w:t xml:space="preserve"> banco de reactores debe considerar el diseño de:</w:t>
      </w:r>
    </w:p>
    <w:p w:rsidR="00B264D2" w:rsidRPr="006D4DCF" w:rsidRDefault="00B264D2" w:rsidP="006D4DCF">
      <w:pPr>
        <w:pStyle w:val="Prrafodelista"/>
        <w:widowControl w:val="0"/>
        <w:numPr>
          <w:ilvl w:val="0"/>
          <w:numId w:val="81"/>
        </w:numPr>
        <w:autoSpaceDE w:val="0"/>
        <w:autoSpaceDN w:val="0"/>
        <w:adjustRightInd w:val="0"/>
        <w:spacing w:before="0" w:after="120" w:line="360" w:lineRule="auto"/>
        <w:rPr>
          <w:rFonts w:cs="Arial"/>
          <w:sz w:val="20"/>
        </w:rPr>
      </w:pPr>
      <w:r w:rsidRPr="006D4DCF">
        <w:rPr>
          <w:rFonts w:cs="Arial"/>
          <w:sz w:val="20"/>
        </w:rPr>
        <w:t>La primera, la losa de fundación para cuatro reactores con cinco muros cortafuego. Incluye fierros de espera en uno de los extremos de la losa de fundaci</w:t>
      </w:r>
      <w:r>
        <w:rPr>
          <w:rFonts w:cs="Arial"/>
          <w:sz w:val="20"/>
        </w:rPr>
        <w:t xml:space="preserve">ón (Incluye planos </w:t>
      </w:r>
      <w:r w:rsidR="00887556">
        <w:rPr>
          <w:rFonts w:cs="Arial"/>
          <w:sz w:val="20"/>
        </w:rPr>
        <w:t xml:space="preserve">y memoria de cálculo </w:t>
      </w:r>
      <w:r>
        <w:rPr>
          <w:rFonts w:cs="Arial"/>
          <w:sz w:val="20"/>
        </w:rPr>
        <w:t>para construcción).</w:t>
      </w:r>
    </w:p>
    <w:p w:rsidR="00B264D2" w:rsidRPr="006D4DCF" w:rsidRDefault="00B264D2" w:rsidP="006D4DCF">
      <w:pPr>
        <w:pStyle w:val="Prrafodelista"/>
        <w:widowControl w:val="0"/>
        <w:numPr>
          <w:ilvl w:val="0"/>
          <w:numId w:val="81"/>
        </w:numPr>
        <w:autoSpaceDE w:val="0"/>
        <w:autoSpaceDN w:val="0"/>
        <w:adjustRightInd w:val="0"/>
        <w:spacing w:before="0" w:after="120" w:line="360" w:lineRule="auto"/>
        <w:rPr>
          <w:rFonts w:cs="Arial"/>
          <w:sz w:val="20"/>
          <w:szCs w:val="20"/>
        </w:rPr>
      </w:pPr>
      <w:r>
        <w:rPr>
          <w:rFonts w:cs="Arial"/>
          <w:sz w:val="20"/>
          <w:szCs w:val="20"/>
        </w:rPr>
        <w:t>La segunda, la losa de fundación</w:t>
      </w:r>
      <w:r w:rsidR="00887556">
        <w:rPr>
          <w:rFonts w:cs="Arial"/>
          <w:sz w:val="20"/>
          <w:szCs w:val="20"/>
        </w:rPr>
        <w:t xml:space="preserve"> para ocho reactores con nueve muros cortafuego. Incluye detalles para construcción en diferentes etapas con el punto “a” </w:t>
      </w:r>
      <w:r w:rsidR="00887556">
        <w:rPr>
          <w:rFonts w:cs="Arial"/>
          <w:sz w:val="20"/>
        </w:rPr>
        <w:t>(Incluye planos y memoria de cálculo solo para ingeniería del proyecto).</w:t>
      </w:r>
    </w:p>
    <w:p w:rsidR="00370EB8" w:rsidRPr="00D204AB" w:rsidRDefault="00370EB8" w:rsidP="00370EB8">
      <w:pPr>
        <w:pStyle w:val="Ttulo3"/>
      </w:pPr>
      <w:r w:rsidRPr="00D204AB">
        <w:t xml:space="preserve">Planos, Memorias de </w:t>
      </w:r>
      <w:r w:rsidR="00350631" w:rsidRPr="00D204AB">
        <w:t>cálculo</w:t>
      </w:r>
      <w:r w:rsidRPr="00D204AB">
        <w:t xml:space="preserve"> y demás información </w:t>
      </w:r>
      <w:r w:rsidR="00350631" w:rsidRPr="00D204AB">
        <w:t>Técnica</w:t>
      </w:r>
    </w:p>
    <w:p w:rsidR="00F56C6B" w:rsidRPr="00785E08" w:rsidRDefault="00F56C6B" w:rsidP="006D4DCF">
      <w:pPr>
        <w:widowControl w:val="0"/>
        <w:numPr>
          <w:ilvl w:val="0"/>
          <w:numId w:val="65"/>
        </w:numPr>
        <w:autoSpaceDE w:val="0"/>
        <w:autoSpaceDN w:val="0"/>
        <w:adjustRightInd w:val="0"/>
        <w:spacing w:before="0" w:after="120" w:line="360" w:lineRule="auto"/>
        <w:rPr>
          <w:rFonts w:cs="Arial"/>
          <w:sz w:val="20"/>
        </w:rPr>
      </w:pPr>
      <w:r w:rsidRPr="00785E08">
        <w:rPr>
          <w:rFonts w:cs="Arial"/>
          <w:sz w:val="20"/>
        </w:rPr>
        <w:t>Revisión a detalle de los ejes constructivos de la fundación en fundación a las distancias eléctricas que requieren los equipos a revisar.</w:t>
      </w:r>
    </w:p>
    <w:p w:rsidR="00F56C6B" w:rsidRPr="00370EB8" w:rsidRDefault="00F56C6B" w:rsidP="006D4DCF">
      <w:pPr>
        <w:widowControl w:val="0"/>
        <w:numPr>
          <w:ilvl w:val="0"/>
          <w:numId w:val="65"/>
        </w:numPr>
        <w:autoSpaceDE w:val="0"/>
        <w:autoSpaceDN w:val="0"/>
        <w:adjustRightInd w:val="0"/>
        <w:spacing w:before="0" w:after="120" w:line="360" w:lineRule="auto"/>
        <w:rPr>
          <w:rFonts w:cs="Arial"/>
          <w:sz w:val="20"/>
        </w:rPr>
      </w:pPr>
      <w:r w:rsidRPr="00370EB8">
        <w:rPr>
          <w:rFonts w:cs="Arial"/>
          <w:sz w:val="20"/>
        </w:rPr>
        <w:t>Elaboración de cómputos métricos.</w:t>
      </w:r>
    </w:p>
    <w:p w:rsidR="00F56C6B" w:rsidRPr="00370EB8" w:rsidRDefault="00F56C6B" w:rsidP="006D4DCF">
      <w:pPr>
        <w:widowControl w:val="0"/>
        <w:numPr>
          <w:ilvl w:val="0"/>
          <w:numId w:val="65"/>
        </w:numPr>
        <w:autoSpaceDE w:val="0"/>
        <w:autoSpaceDN w:val="0"/>
        <w:adjustRightInd w:val="0"/>
        <w:spacing w:before="0" w:after="120" w:line="360" w:lineRule="auto"/>
        <w:rPr>
          <w:rFonts w:cs="Arial"/>
          <w:sz w:val="20"/>
        </w:rPr>
      </w:pPr>
      <w:r w:rsidRPr="00370EB8">
        <w:rPr>
          <w:rFonts w:cs="Arial"/>
          <w:sz w:val="20"/>
        </w:rPr>
        <w:t>Elaboración de la memoria de cálculo de la fundación.</w:t>
      </w:r>
    </w:p>
    <w:p w:rsidR="00F56C6B" w:rsidRPr="00370EB8" w:rsidRDefault="00F56C6B" w:rsidP="006D4DCF">
      <w:pPr>
        <w:widowControl w:val="0"/>
        <w:numPr>
          <w:ilvl w:val="0"/>
          <w:numId w:val="65"/>
        </w:numPr>
        <w:autoSpaceDE w:val="0"/>
        <w:autoSpaceDN w:val="0"/>
        <w:adjustRightInd w:val="0"/>
        <w:spacing w:before="0" w:after="120" w:line="360" w:lineRule="auto"/>
        <w:rPr>
          <w:rFonts w:cs="Arial"/>
          <w:sz w:val="20"/>
        </w:rPr>
      </w:pPr>
      <w:r w:rsidRPr="00370EB8">
        <w:rPr>
          <w:rFonts w:cs="Arial"/>
          <w:sz w:val="20"/>
        </w:rPr>
        <w:lastRenderedPageBreak/>
        <w:t xml:space="preserve">Emisión de planos constructivos y de sus respectivas de revisiones de acuerdo a los formatos de la ENDE </w:t>
      </w:r>
      <w:r w:rsidR="00D22A53">
        <w:rPr>
          <w:rFonts w:cs="Arial"/>
          <w:sz w:val="20"/>
        </w:rPr>
        <w:t>CORPORACIÓN</w:t>
      </w:r>
      <w:r w:rsidRPr="00370EB8">
        <w:rPr>
          <w:rFonts w:cs="Arial"/>
          <w:sz w:val="20"/>
        </w:rPr>
        <w:t>.</w:t>
      </w:r>
    </w:p>
    <w:p w:rsidR="00F56C6B" w:rsidRPr="00894B50" w:rsidRDefault="00F56C6B" w:rsidP="006D4DCF">
      <w:pPr>
        <w:widowControl w:val="0"/>
        <w:numPr>
          <w:ilvl w:val="0"/>
          <w:numId w:val="65"/>
        </w:numPr>
        <w:autoSpaceDE w:val="0"/>
        <w:autoSpaceDN w:val="0"/>
        <w:adjustRightInd w:val="0"/>
        <w:spacing w:before="0" w:after="120" w:line="360" w:lineRule="auto"/>
        <w:rPr>
          <w:rFonts w:cs="Arial"/>
          <w:sz w:val="20"/>
        </w:rPr>
      </w:pPr>
      <w:r w:rsidRPr="00370EB8">
        <w:rPr>
          <w:rFonts w:cs="Arial"/>
          <w:sz w:val="20"/>
        </w:rPr>
        <w:t>El</w:t>
      </w:r>
      <w:r w:rsidRPr="00894B50">
        <w:rPr>
          <w:rFonts w:cs="Arial"/>
          <w:sz w:val="20"/>
        </w:rPr>
        <w:t>aboración de notas con recomendaciones de calidad de materiales, métodos constructivos, recomendaciones para la construcción, etc.</w:t>
      </w:r>
    </w:p>
    <w:p w:rsidR="00F56C6B" w:rsidRPr="00A20C2B" w:rsidRDefault="00F56C6B" w:rsidP="006D4DCF">
      <w:pPr>
        <w:widowControl w:val="0"/>
        <w:numPr>
          <w:ilvl w:val="0"/>
          <w:numId w:val="65"/>
        </w:numPr>
        <w:autoSpaceDE w:val="0"/>
        <w:autoSpaceDN w:val="0"/>
        <w:adjustRightInd w:val="0"/>
        <w:spacing w:before="0" w:after="120" w:line="360" w:lineRule="auto"/>
        <w:rPr>
          <w:rFonts w:cs="Arial"/>
          <w:sz w:val="20"/>
        </w:rPr>
      </w:pPr>
      <w:r w:rsidRPr="00E01969">
        <w:rPr>
          <w:rFonts w:cs="Arial"/>
          <w:sz w:val="20"/>
        </w:rPr>
        <w:t>Entrega de archivos digitales editables de la ingeniería (incluye el análisis con corridas de programas estructurales para ve</w:t>
      </w:r>
      <w:r w:rsidRPr="00A20C2B">
        <w:rPr>
          <w:rFonts w:cs="Arial"/>
          <w:sz w:val="20"/>
        </w:rPr>
        <w:t>rificación de simulación en el programa aplicado, solo se admite los programas Sap2000, Cypecad, Ram Elements, Safe,</w:t>
      </w:r>
      <w:r w:rsidR="00B90024">
        <w:rPr>
          <w:rFonts w:cs="Arial"/>
          <w:sz w:val="20"/>
        </w:rPr>
        <w:t xml:space="preserve"> </w:t>
      </w:r>
      <w:r w:rsidRPr="00A20C2B">
        <w:rPr>
          <w:rFonts w:cs="Arial"/>
          <w:sz w:val="20"/>
        </w:rPr>
        <w:t>Excel, etc).</w:t>
      </w:r>
    </w:p>
    <w:p w:rsidR="00F56C6B" w:rsidRPr="006D4DCF" w:rsidRDefault="00F56C6B" w:rsidP="006D4DCF">
      <w:pPr>
        <w:widowControl w:val="0"/>
        <w:autoSpaceDE w:val="0"/>
        <w:autoSpaceDN w:val="0"/>
        <w:adjustRightInd w:val="0"/>
        <w:spacing w:before="0" w:after="120" w:line="360" w:lineRule="auto"/>
        <w:rPr>
          <w:rFonts w:cs="Arial"/>
          <w:sz w:val="20"/>
          <w:szCs w:val="20"/>
        </w:rPr>
      </w:pPr>
    </w:p>
    <w:p w:rsidR="00704C8E" w:rsidRPr="0088759B" w:rsidRDefault="00704C8E">
      <w:pPr>
        <w:pStyle w:val="Ttulo2"/>
      </w:pPr>
      <w:bookmarkStart w:id="68" w:name="_Toc440819599"/>
      <w:bookmarkStart w:id="69" w:name="_Toc530164957"/>
      <w:bookmarkStart w:id="70" w:name="_Toc126372574"/>
      <w:bookmarkStart w:id="71" w:name="_Toc223514383"/>
      <w:r w:rsidRPr="0088759B">
        <w:t>EDIFICACIONES</w:t>
      </w:r>
      <w:bookmarkEnd w:id="68"/>
      <w:bookmarkEnd w:id="69"/>
      <w:r w:rsidR="005D7DC4" w:rsidRPr="0088759B">
        <w:t xml:space="preserve"> </w:t>
      </w:r>
    </w:p>
    <w:p w:rsidR="00704C8E" w:rsidRPr="006D4DCF" w:rsidRDefault="00704C8E" w:rsidP="006D4DCF">
      <w:pPr>
        <w:spacing w:line="360" w:lineRule="auto"/>
        <w:rPr>
          <w:sz w:val="20"/>
          <w:szCs w:val="20"/>
        </w:rPr>
      </w:pPr>
      <w:r w:rsidRPr="006D4DCF">
        <w:rPr>
          <w:sz w:val="20"/>
          <w:szCs w:val="20"/>
        </w:rPr>
        <w:t xml:space="preserve">Para el diseño estructural de las </w:t>
      </w:r>
      <w:r w:rsidR="009119A2">
        <w:rPr>
          <w:sz w:val="20"/>
          <w:szCs w:val="20"/>
        </w:rPr>
        <w:t>edificaciones</w:t>
      </w:r>
      <w:r w:rsidRPr="006D4DCF">
        <w:rPr>
          <w:sz w:val="20"/>
          <w:szCs w:val="20"/>
        </w:rPr>
        <w:t xml:space="preserve"> a construir tendrán en cuenta los requerimientos sísmicos, combinaciones de carga y factores de mayoración incluidos en la Norma Boliviana de Diseño Sísmico – NBDS 2006 </w:t>
      </w:r>
      <w:r w:rsidR="00364C28" w:rsidRPr="0088759B">
        <w:rPr>
          <w:sz w:val="20"/>
          <w:szCs w:val="20"/>
        </w:rPr>
        <w:t>y ACI.</w:t>
      </w:r>
    </w:p>
    <w:p w:rsidR="00704C8E" w:rsidRPr="006D4DCF" w:rsidRDefault="00F21987" w:rsidP="006D4DCF">
      <w:pPr>
        <w:spacing w:line="360" w:lineRule="auto"/>
        <w:rPr>
          <w:sz w:val="20"/>
          <w:szCs w:val="20"/>
        </w:rPr>
      </w:pPr>
      <w:r>
        <w:rPr>
          <w:sz w:val="20"/>
          <w:szCs w:val="20"/>
        </w:rPr>
        <w:t>Las edificaciones consta de Sala de Control, caseta de diámetro</w:t>
      </w:r>
      <w:r w:rsidR="009119A2">
        <w:rPr>
          <w:sz w:val="20"/>
          <w:szCs w:val="20"/>
        </w:rPr>
        <w:t>,</w:t>
      </w:r>
      <w:r>
        <w:rPr>
          <w:sz w:val="20"/>
          <w:szCs w:val="20"/>
        </w:rPr>
        <w:t xml:space="preserve"> sala de servicios auxiliares (sala de media tensión, sala de baja tensión y sala de generador)</w:t>
      </w:r>
      <w:r w:rsidR="009119A2">
        <w:rPr>
          <w:sz w:val="20"/>
          <w:szCs w:val="20"/>
        </w:rPr>
        <w:t xml:space="preserve"> y bodega</w:t>
      </w:r>
      <w:r w:rsidR="00704C8E" w:rsidRPr="006D4DCF">
        <w:rPr>
          <w:sz w:val="20"/>
          <w:szCs w:val="20"/>
        </w:rPr>
        <w:t xml:space="preserve">.  Se considera el suministro </w:t>
      </w:r>
      <w:r w:rsidR="00582ABD" w:rsidRPr="0088759B">
        <w:rPr>
          <w:sz w:val="20"/>
          <w:szCs w:val="20"/>
        </w:rPr>
        <w:t xml:space="preserve">e instalación </w:t>
      </w:r>
      <w:r w:rsidR="00704C8E" w:rsidRPr="006D4DCF">
        <w:rPr>
          <w:sz w:val="20"/>
          <w:szCs w:val="20"/>
        </w:rPr>
        <w:t>de un sistema de aire acondicionado y un sistema contra incendios pasivo</w:t>
      </w:r>
      <w:r>
        <w:rPr>
          <w:sz w:val="20"/>
          <w:szCs w:val="20"/>
        </w:rPr>
        <w:t xml:space="preserve"> para todas las edificaciones</w:t>
      </w:r>
      <w:r w:rsidR="00704C8E" w:rsidRPr="006D4DCF">
        <w:rPr>
          <w:sz w:val="20"/>
          <w:szCs w:val="20"/>
        </w:rPr>
        <w:t>.</w:t>
      </w:r>
    </w:p>
    <w:p w:rsidR="00704C8E" w:rsidRPr="006D4DCF" w:rsidRDefault="00704C8E" w:rsidP="006D4DCF">
      <w:pPr>
        <w:spacing w:line="360" w:lineRule="auto"/>
        <w:rPr>
          <w:sz w:val="20"/>
          <w:szCs w:val="20"/>
        </w:rPr>
      </w:pPr>
      <w:r w:rsidRPr="006D4DCF">
        <w:rPr>
          <w:sz w:val="20"/>
          <w:szCs w:val="20"/>
        </w:rPr>
        <w:t>El proyecto arquitectónico de estas edificaciones considerará en acabados de albañilería en ladrillo, acabado a la vista en el exterior y revocado</w:t>
      </w:r>
      <w:r w:rsidR="00524A90">
        <w:rPr>
          <w:sz w:val="20"/>
          <w:szCs w:val="20"/>
        </w:rPr>
        <w:t xml:space="preserve"> con cemento</w:t>
      </w:r>
      <w:r w:rsidRPr="006D4DCF">
        <w:rPr>
          <w:sz w:val="20"/>
          <w:szCs w:val="20"/>
        </w:rPr>
        <w:t xml:space="preserve"> y pintado en el interior. El piso será </w:t>
      </w:r>
      <w:r w:rsidR="00913CBF" w:rsidRPr="006D4DCF">
        <w:rPr>
          <w:sz w:val="20"/>
          <w:szCs w:val="20"/>
        </w:rPr>
        <w:t>cerámica nacional de primera calidad</w:t>
      </w:r>
      <w:r w:rsidR="00A609B0" w:rsidRPr="006D4DCF">
        <w:rPr>
          <w:sz w:val="20"/>
          <w:szCs w:val="20"/>
        </w:rPr>
        <w:t xml:space="preserve"> </w:t>
      </w:r>
      <w:r w:rsidRPr="006D4DCF">
        <w:rPr>
          <w:sz w:val="20"/>
          <w:szCs w:val="20"/>
        </w:rPr>
        <w:t xml:space="preserve">y para la sala de baterías el piso será en </w:t>
      </w:r>
      <w:r w:rsidR="00A64B54" w:rsidRPr="006D4DCF">
        <w:rPr>
          <w:sz w:val="20"/>
          <w:szCs w:val="20"/>
        </w:rPr>
        <w:t xml:space="preserve">cerámica. </w:t>
      </w:r>
      <w:r w:rsidRPr="006D4DCF">
        <w:rPr>
          <w:sz w:val="20"/>
          <w:szCs w:val="20"/>
        </w:rPr>
        <w:t xml:space="preserve">Las puertas y ventanas serán con marco de aluminio y vidrios, que cumplan con las especificaciones técnicas. El cielo raso (falso techo interior) será de </w:t>
      </w:r>
      <w:r w:rsidR="00913CBF" w:rsidRPr="006D4DCF">
        <w:rPr>
          <w:sz w:val="20"/>
          <w:szCs w:val="20"/>
        </w:rPr>
        <w:t>placas de yeso prefabricadas o drywall. En ambientes húmedos (cocina y baños) se utilizarán placas drywall verdes resistentes a la humedad. En exteriores, se utilizará placas drywall de cemento para zonas expuestas a la interperie, alternativamente se podrá utilizar placas de PVC únicamente en exteriores.</w:t>
      </w:r>
    </w:p>
    <w:p w:rsidR="00C61033" w:rsidRDefault="00704C8E" w:rsidP="006D4DCF">
      <w:pPr>
        <w:spacing w:line="360" w:lineRule="auto"/>
        <w:rPr>
          <w:sz w:val="20"/>
          <w:szCs w:val="20"/>
        </w:rPr>
      </w:pPr>
      <w:r w:rsidRPr="006D4DCF">
        <w:rPr>
          <w:sz w:val="20"/>
        </w:rPr>
        <w:t>Las ventanas de</w:t>
      </w:r>
      <w:r w:rsidR="00A10B9C">
        <w:rPr>
          <w:sz w:val="20"/>
        </w:rPr>
        <w:t xml:space="preserve"> las edificaciones</w:t>
      </w:r>
      <w:r w:rsidR="00D4297C">
        <w:rPr>
          <w:sz w:val="20"/>
        </w:rPr>
        <w:t xml:space="preserve"> </w:t>
      </w:r>
      <w:r w:rsidRPr="006D4DCF">
        <w:rPr>
          <w:sz w:val="20"/>
        </w:rPr>
        <w:t>deberán permitir la visión de todo el patio.</w:t>
      </w:r>
      <w:r w:rsidR="00E356FE" w:rsidRPr="0088759B">
        <w:rPr>
          <w:sz w:val="20"/>
        </w:rPr>
        <w:t xml:space="preserve"> Se debe considerar una i</w:t>
      </w:r>
      <w:r w:rsidR="00E356FE" w:rsidRPr="0057554C">
        <w:rPr>
          <w:rFonts w:cs="Arial"/>
          <w:sz w:val="20"/>
        </w:rPr>
        <w:t>luminación natural (ventanas) en todo el perímetro de las edificaciones</w:t>
      </w:r>
      <w:r w:rsidR="000A525F" w:rsidRPr="0088759B">
        <w:rPr>
          <w:rFonts w:cs="Arial"/>
          <w:sz w:val="20"/>
        </w:rPr>
        <w:t>. E</w:t>
      </w:r>
      <w:r w:rsidR="000A525F" w:rsidRPr="006D4DCF">
        <w:rPr>
          <w:rFonts w:cs="Arial"/>
          <w:sz w:val="20"/>
        </w:rPr>
        <w:t xml:space="preserve">l contratista deberá suministrar e instalar a su cuenta y costo, el sistema de ventilación que sea necesario. El diseño y construcción del sistema de ventilación de los ambientes, debe estar acompañado de una memoria de cálculo y sometido a la aprobación de ENDE </w:t>
      </w:r>
      <w:r w:rsidR="00954B11">
        <w:rPr>
          <w:rFonts w:cs="Arial"/>
          <w:sz w:val="20"/>
        </w:rPr>
        <w:t>CORPORACIÓN</w:t>
      </w:r>
      <w:r w:rsidR="000A525F" w:rsidRPr="006D4DCF">
        <w:rPr>
          <w:rFonts w:cs="Arial"/>
          <w:sz w:val="20"/>
        </w:rPr>
        <w:t>.</w:t>
      </w:r>
    </w:p>
    <w:p w:rsidR="00704C8E" w:rsidRPr="0088759B" w:rsidRDefault="00704C8E" w:rsidP="006D4DCF">
      <w:pPr>
        <w:spacing w:line="360" w:lineRule="auto"/>
      </w:pPr>
      <w:r w:rsidRPr="006D4DCF">
        <w:rPr>
          <w:sz w:val="20"/>
          <w:szCs w:val="20"/>
        </w:rPr>
        <w:t xml:space="preserve">Como sistema estructural de las casas de control se tendrá un sistema de pórticos conformado por columnas y vigas en concreto armado en todo su perímetro, el cual permite que la energía que </w:t>
      </w:r>
      <w:r w:rsidRPr="006D4DCF">
        <w:rPr>
          <w:sz w:val="20"/>
          <w:szCs w:val="20"/>
        </w:rPr>
        <w:lastRenderedPageBreak/>
        <w:t>impone el sismo a la estructura sea disipada adecuadamente mediante deformaciones inelásticas, en general este sistema ofrece un mejor comportamiento y es más flexible que sistemas basados en muros de mampostería armada.</w:t>
      </w:r>
    </w:p>
    <w:p w:rsidR="00704C8E" w:rsidRPr="006D4DCF" w:rsidRDefault="00704C8E" w:rsidP="006D4DCF">
      <w:pPr>
        <w:spacing w:line="360" w:lineRule="auto"/>
        <w:rPr>
          <w:sz w:val="20"/>
          <w:szCs w:val="20"/>
        </w:rPr>
      </w:pPr>
      <w:r w:rsidRPr="006D4DCF">
        <w:rPr>
          <w:sz w:val="20"/>
          <w:szCs w:val="20"/>
        </w:rPr>
        <w:t xml:space="preserve">Las edificaciones estarán compuestas por cimientos corridos, zapatas, </w:t>
      </w:r>
      <w:r w:rsidR="00A83D73">
        <w:rPr>
          <w:sz w:val="20"/>
          <w:szCs w:val="20"/>
        </w:rPr>
        <w:t xml:space="preserve">losa de hormigón armado, </w:t>
      </w:r>
      <w:r w:rsidRPr="006D4DCF">
        <w:rPr>
          <w:sz w:val="20"/>
          <w:szCs w:val="20"/>
        </w:rPr>
        <w:t>muros de mampostería, columnas, vigas peraltadas y vigas soleras, losas aligeradas, etc.</w:t>
      </w:r>
      <w:r w:rsidR="00913CBF" w:rsidRPr="006D4DCF">
        <w:rPr>
          <w:sz w:val="20"/>
          <w:szCs w:val="20"/>
        </w:rPr>
        <w:t xml:space="preserve"> </w:t>
      </w:r>
      <w:r w:rsidR="00E0498F" w:rsidRPr="006D4DCF">
        <w:rPr>
          <w:sz w:val="20"/>
          <w:szCs w:val="20"/>
        </w:rPr>
        <w:t>Como sistema de cimentación para muros portante, se utilizará una viga de arriostre entre columnas que funcionará como cimiento corrido.</w:t>
      </w:r>
    </w:p>
    <w:p w:rsidR="00704C8E" w:rsidRDefault="00704C8E" w:rsidP="006D4DCF">
      <w:pPr>
        <w:spacing w:line="360" w:lineRule="auto"/>
        <w:rPr>
          <w:sz w:val="20"/>
          <w:szCs w:val="20"/>
        </w:rPr>
      </w:pPr>
      <w:r w:rsidRPr="006D4DCF">
        <w:rPr>
          <w:sz w:val="20"/>
          <w:szCs w:val="20"/>
        </w:rPr>
        <w:t>Para el dimensionamiento de las zapatas, se considerará que estas transmitirán al suelo de cimentación una presión máxima que no exceda a la especificada en el Estudio de Suelos</w:t>
      </w:r>
      <w:r w:rsidR="00C61033">
        <w:rPr>
          <w:sz w:val="20"/>
          <w:szCs w:val="20"/>
        </w:rPr>
        <w:t>.</w:t>
      </w:r>
    </w:p>
    <w:p w:rsidR="00A83D73" w:rsidRPr="006D4DCF" w:rsidRDefault="00A83D73" w:rsidP="006D4DCF">
      <w:pPr>
        <w:spacing w:line="360" w:lineRule="auto"/>
        <w:rPr>
          <w:sz w:val="20"/>
          <w:szCs w:val="20"/>
        </w:rPr>
      </w:pPr>
      <w:r>
        <w:rPr>
          <w:sz w:val="20"/>
          <w:szCs w:val="20"/>
        </w:rPr>
        <w:t>En el caso de la bodega, el contratista deberá considerar para el diseño de la losa de hormigón armado, el ingreso de una grúa de</w:t>
      </w:r>
      <w:r w:rsidR="00956631">
        <w:rPr>
          <w:sz w:val="20"/>
          <w:szCs w:val="20"/>
        </w:rPr>
        <w:t xml:space="preserve"> mínimamente</w:t>
      </w:r>
      <w:r w:rsidR="00B90024">
        <w:rPr>
          <w:sz w:val="20"/>
          <w:szCs w:val="20"/>
        </w:rPr>
        <w:t xml:space="preserve"> de</w:t>
      </w:r>
      <w:r>
        <w:rPr>
          <w:sz w:val="20"/>
          <w:szCs w:val="20"/>
        </w:rPr>
        <w:t xml:space="preserve"> </w:t>
      </w:r>
      <w:r w:rsidR="00956631">
        <w:rPr>
          <w:sz w:val="20"/>
          <w:szCs w:val="20"/>
        </w:rPr>
        <w:t>12</w:t>
      </w:r>
      <w:r>
        <w:rPr>
          <w:sz w:val="20"/>
          <w:szCs w:val="20"/>
        </w:rPr>
        <w:t xml:space="preserve"> toneladas para que los equipos de repuestos </w:t>
      </w:r>
      <w:r w:rsidR="00956631">
        <w:rPr>
          <w:sz w:val="20"/>
          <w:szCs w:val="20"/>
        </w:rPr>
        <w:t>ingresen con un camión grúa a</w:t>
      </w:r>
      <w:r>
        <w:rPr>
          <w:sz w:val="20"/>
          <w:szCs w:val="20"/>
        </w:rPr>
        <w:t xml:space="preserve"> la parte interior de la bodega.</w:t>
      </w:r>
    </w:p>
    <w:p w:rsidR="00E356FE" w:rsidRPr="0088759B" w:rsidRDefault="00704C8E" w:rsidP="006D4DCF">
      <w:pPr>
        <w:pStyle w:val="Normal1"/>
        <w:ind w:left="0" w:firstLine="0"/>
        <w:rPr>
          <w:rFonts w:ascii="Arial" w:hAnsi="Arial" w:cs="Arial"/>
          <w:sz w:val="20"/>
        </w:rPr>
      </w:pPr>
      <w:r w:rsidRPr="006D4DCF">
        <w:rPr>
          <w:sz w:val="20"/>
        </w:rPr>
        <w:t>La cimentación para muros portantes</w:t>
      </w:r>
      <w:r w:rsidR="00B272C4" w:rsidRPr="006D4DCF">
        <w:rPr>
          <w:sz w:val="20"/>
        </w:rPr>
        <w:t xml:space="preserve"> interiores u otros que no se apoyen sobre la viga de arriostre</w:t>
      </w:r>
      <w:r w:rsidRPr="006D4DCF">
        <w:rPr>
          <w:sz w:val="20"/>
        </w:rPr>
        <w:t xml:space="preserve"> </w:t>
      </w:r>
      <w:r w:rsidR="00B272C4" w:rsidRPr="006D4DCF">
        <w:rPr>
          <w:sz w:val="20"/>
        </w:rPr>
        <w:t xml:space="preserve">serán </w:t>
      </w:r>
      <w:r w:rsidRPr="006D4DCF">
        <w:rPr>
          <w:sz w:val="20"/>
        </w:rPr>
        <w:t>de concreto. La cimentación deberá transmitir la carga de los muros al terreno, de acuerdo a los esfuerzos permisibles sobre éste y con asentamientos diferenciales que no originen rajaduras en la albañilería. La cimentación de los elementos de refuerzo será monolítica con la cimentación de los muros.</w:t>
      </w:r>
      <w:r w:rsidR="00E356FE" w:rsidRPr="0088759B">
        <w:rPr>
          <w:sz w:val="20"/>
        </w:rPr>
        <w:t xml:space="preserve"> </w:t>
      </w:r>
      <w:r w:rsidR="00E356FE" w:rsidRPr="006D4DCF">
        <w:rPr>
          <w:sz w:val="20"/>
        </w:rPr>
        <w:t xml:space="preserve">Se considera como parte de las fundaciones, el/los pilotes/micro-pilotes </w:t>
      </w:r>
      <w:r w:rsidR="00E356FE" w:rsidRPr="0088759B">
        <w:rPr>
          <w:sz w:val="20"/>
        </w:rPr>
        <w:t>necesarios de acuerdo a diseño</w:t>
      </w:r>
      <w:r w:rsidR="00E356FE" w:rsidRPr="006D4DCF">
        <w:rPr>
          <w:sz w:val="20"/>
        </w:rPr>
        <w:t>. No existe reajuste de precios ni plazo por el uso de pilotes/micropilotes.</w:t>
      </w:r>
      <w:r w:rsidR="00E356FE" w:rsidRPr="0088759B">
        <w:rPr>
          <w:rFonts w:ascii="Arial" w:hAnsi="Arial" w:cs="Arial"/>
          <w:sz w:val="20"/>
        </w:rPr>
        <w:t xml:space="preserve"> </w:t>
      </w:r>
    </w:p>
    <w:p w:rsidR="00E356FE" w:rsidRPr="006D4DCF" w:rsidRDefault="002D2EFB" w:rsidP="006D4DCF">
      <w:pPr>
        <w:spacing w:line="360" w:lineRule="auto"/>
        <w:rPr>
          <w:sz w:val="20"/>
          <w:szCs w:val="20"/>
          <w:lang w:val="es-BO"/>
        </w:rPr>
      </w:pPr>
      <w:r w:rsidRPr="00D204AB">
        <w:rPr>
          <w:sz w:val="20"/>
          <w:szCs w:val="20"/>
        </w:rPr>
        <w:t>En el diseño para la evacuación de aguas residuales, el</w:t>
      </w:r>
      <w:r w:rsidRPr="00D204AB">
        <w:rPr>
          <w:color w:val="FF0000"/>
          <w:sz w:val="20"/>
          <w:szCs w:val="20"/>
        </w:rPr>
        <w:t xml:space="preserve"> </w:t>
      </w:r>
      <w:r w:rsidRPr="00D204AB">
        <w:rPr>
          <w:sz w:val="20"/>
          <w:szCs w:val="20"/>
        </w:rPr>
        <w:t>dimensionamiento y determinación de pendientes de tuberías se harán de acuerdo con los caudales de evacuación estimados.</w:t>
      </w:r>
    </w:p>
    <w:p w:rsidR="00370EB8" w:rsidRPr="00D204AB" w:rsidRDefault="00370EB8" w:rsidP="00370EB8">
      <w:pPr>
        <w:pStyle w:val="Ttulo3"/>
      </w:pPr>
      <w:r w:rsidRPr="00D204AB">
        <w:t xml:space="preserve">Planos, Memorias de </w:t>
      </w:r>
      <w:r w:rsidR="002E79B7" w:rsidRPr="00D204AB">
        <w:t>cálculo</w:t>
      </w:r>
      <w:r w:rsidRPr="00D204AB">
        <w:t xml:space="preserve"> y demás información </w:t>
      </w:r>
      <w:r w:rsidR="002E79B7" w:rsidRPr="00D204AB">
        <w:t>Técnica</w:t>
      </w:r>
    </w:p>
    <w:p w:rsidR="00C61033" w:rsidRPr="000264CB" w:rsidRDefault="00C61033" w:rsidP="00C61033">
      <w:pPr>
        <w:spacing w:line="360" w:lineRule="auto"/>
        <w:rPr>
          <w:sz w:val="20"/>
        </w:rPr>
      </w:pPr>
      <w:r w:rsidRPr="000264CB">
        <w:rPr>
          <w:rFonts w:cs="Arial"/>
          <w:sz w:val="20"/>
        </w:rPr>
        <w:t xml:space="preserve">Fases de diseño en </w:t>
      </w:r>
      <w:r>
        <w:rPr>
          <w:rFonts w:cs="Arial"/>
          <w:sz w:val="20"/>
        </w:rPr>
        <w:t xml:space="preserve">todas las </w:t>
      </w:r>
      <w:r w:rsidRPr="000264CB">
        <w:rPr>
          <w:rFonts w:cs="Arial"/>
          <w:sz w:val="20"/>
        </w:rPr>
        <w:t>edificaciones a realizar por el contratista:</w:t>
      </w:r>
    </w:p>
    <w:p w:rsidR="00C61033" w:rsidRDefault="00C61033" w:rsidP="00A20C2B">
      <w:pPr>
        <w:pStyle w:val="Normal1"/>
        <w:numPr>
          <w:ilvl w:val="0"/>
          <w:numId w:val="54"/>
        </w:numPr>
        <w:spacing w:before="0" w:after="0"/>
        <w:ind w:left="709"/>
        <w:rPr>
          <w:rFonts w:ascii="Arial" w:hAnsi="Arial" w:cs="Arial"/>
          <w:sz w:val="20"/>
        </w:rPr>
      </w:pPr>
      <w:r w:rsidRPr="00C55295">
        <w:rPr>
          <w:rFonts w:ascii="Arial" w:hAnsi="Arial" w:cs="Arial"/>
          <w:sz w:val="20"/>
        </w:rPr>
        <w:t>Diseño arquitectónico</w:t>
      </w:r>
    </w:p>
    <w:p w:rsidR="00A20C2B" w:rsidRDefault="00A20C2B" w:rsidP="006D4DCF">
      <w:pPr>
        <w:pStyle w:val="Normal1"/>
        <w:numPr>
          <w:ilvl w:val="0"/>
          <w:numId w:val="67"/>
        </w:numPr>
        <w:spacing w:before="0" w:after="0"/>
        <w:rPr>
          <w:rFonts w:ascii="Arial" w:hAnsi="Arial" w:cs="Arial"/>
          <w:sz w:val="20"/>
        </w:rPr>
      </w:pPr>
      <w:r w:rsidRPr="00A20C2B">
        <w:rPr>
          <w:rFonts w:ascii="Arial" w:hAnsi="Arial" w:cs="Arial"/>
          <w:sz w:val="20"/>
        </w:rPr>
        <w:t xml:space="preserve">Elaboración de los planos arquitectónicos de todas las edificaciones (plantas arquitectónicas, planos de acabados, cortes, cortes constructivos, elevaciones constructivas) a satisfacción de </w:t>
      </w:r>
      <w:r w:rsidR="00954B11">
        <w:rPr>
          <w:rFonts w:ascii="Arial" w:hAnsi="Arial" w:cs="Arial"/>
          <w:sz w:val="20"/>
        </w:rPr>
        <w:t>ENDE CORPORACIÓN</w:t>
      </w:r>
      <w:r w:rsidRPr="00A20C2B">
        <w:rPr>
          <w:rFonts w:ascii="Arial" w:hAnsi="Arial" w:cs="Arial"/>
          <w:sz w:val="20"/>
        </w:rPr>
        <w:t>.</w:t>
      </w:r>
    </w:p>
    <w:p w:rsidR="00A20C2B" w:rsidRPr="00C55295" w:rsidRDefault="00A20C2B" w:rsidP="00A20C2B">
      <w:pPr>
        <w:pStyle w:val="Normal1"/>
        <w:numPr>
          <w:ilvl w:val="0"/>
          <w:numId w:val="67"/>
        </w:numPr>
        <w:rPr>
          <w:rFonts w:ascii="Arial" w:hAnsi="Arial" w:cs="Arial"/>
          <w:sz w:val="20"/>
        </w:rPr>
      </w:pPr>
      <w:r w:rsidRPr="00C55295">
        <w:rPr>
          <w:rFonts w:ascii="Arial" w:hAnsi="Arial" w:cs="Arial"/>
          <w:sz w:val="20"/>
        </w:rPr>
        <w:t>Detalles de puertas y ventanas de modo de evitar la oxidación de las máquinas interiores, tableros, puertas, ventanas, etc.</w:t>
      </w:r>
      <w:r w:rsidR="001824CC">
        <w:rPr>
          <w:rFonts w:ascii="Arial" w:hAnsi="Arial" w:cs="Arial"/>
          <w:sz w:val="20"/>
        </w:rPr>
        <w:t xml:space="preserve"> </w:t>
      </w:r>
      <w:r w:rsidR="001824CC" w:rsidRPr="00A20C2B">
        <w:rPr>
          <w:rFonts w:ascii="Arial" w:hAnsi="Arial" w:cs="Arial"/>
          <w:sz w:val="20"/>
        </w:rPr>
        <w:t xml:space="preserve">a satisfacción de </w:t>
      </w:r>
      <w:r w:rsidR="00954B11">
        <w:rPr>
          <w:rFonts w:ascii="Arial" w:hAnsi="Arial" w:cs="Arial"/>
          <w:sz w:val="20"/>
        </w:rPr>
        <w:t>ENDE CORPORACIÓN</w:t>
      </w:r>
      <w:r w:rsidR="001824CC" w:rsidRPr="00A20C2B">
        <w:rPr>
          <w:rFonts w:ascii="Arial" w:hAnsi="Arial" w:cs="Arial"/>
          <w:sz w:val="20"/>
        </w:rPr>
        <w:t>.</w:t>
      </w:r>
    </w:p>
    <w:p w:rsidR="00C61033" w:rsidRDefault="00C61033" w:rsidP="00A20C2B">
      <w:pPr>
        <w:pStyle w:val="Normal1"/>
        <w:numPr>
          <w:ilvl w:val="0"/>
          <w:numId w:val="54"/>
        </w:numPr>
        <w:spacing w:before="0" w:after="0"/>
        <w:ind w:left="709"/>
        <w:rPr>
          <w:rFonts w:ascii="Arial" w:hAnsi="Arial" w:cs="Arial"/>
          <w:sz w:val="20"/>
        </w:rPr>
      </w:pPr>
      <w:r w:rsidRPr="00785E08">
        <w:rPr>
          <w:rFonts w:ascii="Arial" w:hAnsi="Arial" w:cs="Arial"/>
          <w:sz w:val="20"/>
        </w:rPr>
        <w:lastRenderedPageBreak/>
        <w:t>Diseño y calculo estructural de la cubierta,</w:t>
      </w:r>
      <w:r w:rsidR="002E79B7">
        <w:rPr>
          <w:rFonts w:ascii="Arial" w:hAnsi="Arial" w:cs="Arial"/>
          <w:sz w:val="20"/>
        </w:rPr>
        <w:t xml:space="preserve"> </w:t>
      </w:r>
    </w:p>
    <w:p w:rsidR="00A20C2B" w:rsidRDefault="00A20C2B" w:rsidP="00A20C2B">
      <w:pPr>
        <w:pStyle w:val="Normal1"/>
        <w:numPr>
          <w:ilvl w:val="0"/>
          <w:numId w:val="67"/>
        </w:numPr>
        <w:rPr>
          <w:rFonts w:ascii="Arial" w:hAnsi="Arial" w:cs="Arial"/>
          <w:sz w:val="20"/>
        </w:rPr>
      </w:pPr>
      <w:r w:rsidRPr="00785E08">
        <w:rPr>
          <w:rFonts w:ascii="Arial" w:hAnsi="Arial" w:cs="Arial"/>
          <w:sz w:val="20"/>
        </w:rPr>
        <w:t>Planos de cubierta con perfiles de acero estructural A36, plano de carpinterías, aislamiento térmico.</w:t>
      </w:r>
    </w:p>
    <w:p w:rsidR="00A20C2B" w:rsidRPr="00370EB8" w:rsidRDefault="00A20C2B" w:rsidP="00A20C2B">
      <w:pPr>
        <w:pStyle w:val="Normal1"/>
        <w:numPr>
          <w:ilvl w:val="0"/>
          <w:numId w:val="67"/>
        </w:numPr>
        <w:rPr>
          <w:rFonts w:ascii="Arial" w:hAnsi="Arial" w:cs="Arial"/>
          <w:sz w:val="20"/>
        </w:rPr>
      </w:pPr>
      <w:r w:rsidRPr="00785E08">
        <w:rPr>
          <w:rFonts w:ascii="Arial" w:hAnsi="Arial" w:cs="Arial"/>
          <w:sz w:val="20"/>
        </w:rPr>
        <w:t>Memoria de cálculo estructural de la cubierta</w:t>
      </w:r>
      <w:r w:rsidRPr="00370EB8">
        <w:rPr>
          <w:rFonts w:ascii="Arial" w:hAnsi="Arial" w:cs="Arial"/>
          <w:sz w:val="20"/>
        </w:rPr>
        <w:t>. Incluye cercha metálica de la cubierta, las pendientes de las cubiertas serán definidas en el diseño.</w:t>
      </w:r>
    </w:p>
    <w:p w:rsidR="00C61033" w:rsidRPr="00785E08" w:rsidRDefault="00C61033" w:rsidP="00A20C2B">
      <w:pPr>
        <w:pStyle w:val="Normal1"/>
        <w:numPr>
          <w:ilvl w:val="0"/>
          <w:numId w:val="54"/>
        </w:numPr>
        <w:spacing w:before="0" w:after="0"/>
        <w:ind w:left="709"/>
        <w:rPr>
          <w:rFonts w:ascii="Arial" w:hAnsi="Arial" w:cs="Arial"/>
          <w:sz w:val="20"/>
        </w:rPr>
      </w:pPr>
      <w:r w:rsidRPr="00785E08">
        <w:rPr>
          <w:rFonts w:ascii="Arial" w:hAnsi="Arial" w:cs="Arial"/>
          <w:sz w:val="20"/>
        </w:rPr>
        <w:t>Diseño y calculo estructural de la edificación, planos de detalle,</w:t>
      </w:r>
      <w:r w:rsidR="002E79B7">
        <w:rPr>
          <w:rFonts w:ascii="Arial" w:hAnsi="Arial" w:cs="Arial"/>
          <w:sz w:val="20"/>
        </w:rPr>
        <w:t xml:space="preserve"> memoria de </w:t>
      </w:r>
      <w:r w:rsidR="00954B11">
        <w:rPr>
          <w:rFonts w:ascii="Arial" w:hAnsi="Arial" w:cs="Arial"/>
          <w:sz w:val="20"/>
        </w:rPr>
        <w:t>cálculo</w:t>
      </w:r>
      <w:r w:rsidR="001824CC">
        <w:rPr>
          <w:rFonts w:ascii="Arial" w:hAnsi="Arial" w:cs="Arial"/>
          <w:sz w:val="20"/>
        </w:rPr>
        <w:t>.</w:t>
      </w:r>
    </w:p>
    <w:p w:rsidR="00C61033" w:rsidRDefault="00C61033" w:rsidP="00A20C2B">
      <w:pPr>
        <w:pStyle w:val="Normal1"/>
        <w:numPr>
          <w:ilvl w:val="0"/>
          <w:numId w:val="54"/>
        </w:numPr>
        <w:spacing w:before="0" w:after="0"/>
        <w:ind w:left="709"/>
        <w:rPr>
          <w:rFonts w:ascii="Arial" w:hAnsi="Arial" w:cs="Arial"/>
          <w:sz w:val="20"/>
        </w:rPr>
      </w:pPr>
      <w:r w:rsidRPr="00370EB8">
        <w:rPr>
          <w:rFonts w:ascii="Arial" w:hAnsi="Arial" w:cs="Arial"/>
          <w:sz w:val="20"/>
        </w:rPr>
        <w:t>Diseño y cálculos: Hidráulicos para la recolección de aceite dieléctrico, hidrosanitarios para las instalaciones de agua y alcantarillado, planos de detalle,</w:t>
      </w:r>
      <w:r w:rsidR="002E79B7">
        <w:rPr>
          <w:rFonts w:ascii="Arial" w:hAnsi="Arial" w:cs="Arial"/>
          <w:sz w:val="20"/>
        </w:rPr>
        <w:t xml:space="preserve"> memoria de </w:t>
      </w:r>
      <w:r w:rsidR="00954B11">
        <w:rPr>
          <w:rFonts w:ascii="Arial" w:hAnsi="Arial" w:cs="Arial"/>
          <w:sz w:val="20"/>
        </w:rPr>
        <w:t>cálculo</w:t>
      </w:r>
      <w:r w:rsidR="001824CC">
        <w:rPr>
          <w:rFonts w:ascii="Arial" w:hAnsi="Arial" w:cs="Arial"/>
          <w:sz w:val="20"/>
        </w:rPr>
        <w:t>.</w:t>
      </w:r>
    </w:p>
    <w:p w:rsidR="002D2EFB" w:rsidRPr="002D53A2" w:rsidRDefault="002D2EFB" w:rsidP="006D4DCF">
      <w:pPr>
        <w:pStyle w:val="Normal1"/>
        <w:numPr>
          <w:ilvl w:val="0"/>
          <w:numId w:val="67"/>
        </w:numPr>
        <w:spacing w:before="0" w:after="0"/>
        <w:rPr>
          <w:rFonts w:ascii="Arial" w:hAnsi="Arial" w:cs="Arial"/>
          <w:sz w:val="20"/>
        </w:rPr>
      </w:pPr>
      <w:r w:rsidRPr="0057554C">
        <w:rPr>
          <w:rFonts w:cs="Arial"/>
          <w:sz w:val="20"/>
        </w:rPr>
        <w:t>El diseño de las instalaciones hidráulico-sanitarias para las edificaciones comprende los siguientes elementos:</w:t>
      </w:r>
      <w:r w:rsidRPr="009F61D0">
        <w:rPr>
          <w:rFonts w:cs="Arial"/>
          <w:sz w:val="20"/>
        </w:rPr>
        <w:t xml:space="preserve"> </w:t>
      </w:r>
      <w:r w:rsidRPr="00EB7493">
        <w:rPr>
          <w:rFonts w:cs="Arial"/>
          <w:sz w:val="20"/>
        </w:rPr>
        <w:t xml:space="preserve">Acometidas o abastos de agua potable, </w:t>
      </w:r>
      <w:r w:rsidRPr="007B3AD9">
        <w:rPr>
          <w:rFonts w:cs="Arial"/>
          <w:sz w:val="20"/>
        </w:rPr>
        <w:t>d</w:t>
      </w:r>
      <w:r w:rsidRPr="001A5F2C">
        <w:rPr>
          <w:rFonts w:cs="Arial"/>
          <w:sz w:val="20"/>
        </w:rPr>
        <w:t>renaje de aguas residuale</w:t>
      </w:r>
      <w:r w:rsidRPr="002F1314">
        <w:rPr>
          <w:rFonts w:cs="Arial"/>
          <w:sz w:val="20"/>
        </w:rPr>
        <w:t xml:space="preserve">s, </w:t>
      </w:r>
      <w:r w:rsidRPr="003A49F3">
        <w:rPr>
          <w:rFonts w:cs="Arial"/>
          <w:sz w:val="20"/>
        </w:rPr>
        <w:t>sistema séptico.</w:t>
      </w:r>
    </w:p>
    <w:p w:rsidR="002D2EFB" w:rsidRPr="002C5A69" w:rsidRDefault="002D2EFB" w:rsidP="006D4DCF">
      <w:pPr>
        <w:pStyle w:val="Normal1"/>
        <w:numPr>
          <w:ilvl w:val="0"/>
          <w:numId w:val="67"/>
        </w:numPr>
        <w:spacing w:before="0" w:after="0"/>
        <w:rPr>
          <w:rFonts w:ascii="Arial" w:hAnsi="Arial" w:cs="Arial"/>
          <w:sz w:val="20"/>
        </w:rPr>
      </w:pPr>
      <w:r w:rsidRPr="002C5A69">
        <w:rPr>
          <w:rFonts w:cs="Arial"/>
          <w:sz w:val="20"/>
        </w:rPr>
        <w:t>El drenaje de aguas lluvias de las cubiertas de las edificaciones descargará directamente al sistema de drenaje del patio mediante bajantes</w:t>
      </w:r>
      <w:r w:rsidR="001824CC">
        <w:rPr>
          <w:rFonts w:cs="Arial"/>
          <w:sz w:val="20"/>
        </w:rPr>
        <w:t xml:space="preserve"> y cámaras</w:t>
      </w:r>
      <w:r w:rsidRPr="002C5A69">
        <w:rPr>
          <w:rFonts w:cs="Arial"/>
          <w:sz w:val="20"/>
        </w:rPr>
        <w:t>.</w:t>
      </w:r>
    </w:p>
    <w:p w:rsidR="002E79B7" w:rsidRPr="00A20C2B" w:rsidRDefault="002E79B7" w:rsidP="00A20C2B">
      <w:pPr>
        <w:pStyle w:val="Normal1"/>
        <w:numPr>
          <w:ilvl w:val="0"/>
          <w:numId w:val="54"/>
        </w:numPr>
        <w:spacing w:before="0" w:after="0"/>
        <w:ind w:left="709"/>
        <w:rPr>
          <w:rFonts w:ascii="Arial" w:hAnsi="Arial" w:cs="Arial"/>
          <w:sz w:val="20"/>
        </w:rPr>
      </w:pPr>
      <w:r w:rsidRPr="002E79B7">
        <w:rPr>
          <w:rFonts w:ascii="Arial" w:hAnsi="Arial" w:cs="Arial"/>
          <w:sz w:val="20"/>
        </w:rPr>
        <w:t xml:space="preserve">Diseño y cálculos de </w:t>
      </w:r>
      <w:r w:rsidR="00A20C2B">
        <w:rPr>
          <w:rFonts w:ascii="Arial" w:hAnsi="Arial" w:cs="Arial"/>
          <w:sz w:val="20"/>
        </w:rPr>
        <w:t>sistemas eléctricos</w:t>
      </w:r>
      <w:r w:rsidRPr="00A20C2B">
        <w:rPr>
          <w:rFonts w:ascii="Arial" w:hAnsi="Arial" w:cs="Arial"/>
          <w:sz w:val="20"/>
        </w:rPr>
        <w:t>, planos de detalle, memoria de calculo</w:t>
      </w:r>
    </w:p>
    <w:p w:rsidR="00C61033" w:rsidRDefault="00C61033" w:rsidP="00A20C2B">
      <w:pPr>
        <w:pStyle w:val="Normal1"/>
        <w:numPr>
          <w:ilvl w:val="0"/>
          <w:numId w:val="54"/>
        </w:numPr>
        <w:spacing w:before="0" w:after="0"/>
        <w:ind w:left="709"/>
        <w:rPr>
          <w:rFonts w:ascii="Arial" w:hAnsi="Arial" w:cs="Arial"/>
          <w:sz w:val="20"/>
        </w:rPr>
      </w:pPr>
      <w:r w:rsidRPr="00370EB8">
        <w:rPr>
          <w:rFonts w:ascii="Arial" w:hAnsi="Arial" w:cs="Arial"/>
          <w:sz w:val="20"/>
        </w:rPr>
        <w:t>Diseño y cálculos de sistemas de ventilación, aire acondicionado, planos de detalle,</w:t>
      </w:r>
      <w:r w:rsidR="002E79B7">
        <w:rPr>
          <w:rFonts w:ascii="Arial" w:hAnsi="Arial" w:cs="Arial"/>
          <w:sz w:val="20"/>
        </w:rPr>
        <w:t xml:space="preserve"> memoria de </w:t>
      </w:r>
      <w:r w:rsidR="00954B11">
        <w:rPr>
          <w:rFonts w:ascii="Arial" w:hAnsi="Arial" w:cs="Arial"/>
          <w:sz w:val="20"/>
        </w:rPr>
        <w:t>cálculo</w:t>
      </w:r>
      <w:r w:rsidR="001824CC">
        <w:rPr>
          <w:rFonts w:ascii="Arial" w:hAnsi="Arial" w:cs="Arial"/>
          <w:sz w:val="20"/>
        </w:rPr>
        <w:t>.</w:t>
      </w:r>
    </w:p>
    <w:p w:rsidR="001824CC" w:rsidRPr="001824CC" w:rsidRDefault="001824CC" w:rsidP="001824CC">
      <w:pPr>
        <w:pStyle w:val="Normal1"/>
        <w:numPr>
          <w:ilvl w:val="0"/>
          <w:numId w:val="54"/>
        </w:numPr>
        <w:spacing w:before="0" w:after="0"/>
        <w:ind w:left="709"/>
        <w:rPr>
          <w:rFonts w:ascii="Arial" w:hAnsi="Arial" w:cs="Arial"/>
          <w:sz w:val="20"/>
        </w:rPr>
      </w:pPr>
      <w:r w:rsidRPr="001824CC">
        <w:rPr>
          <w:rFonts w:ascii="Arial" w:hAnsi="Arial" w:cs="Arial"/>
          <w:sz w:val="20"/>
        </w:rPr>
        <w:t>Plano de Paisajismo</w:t>
      </w:r>
      <w:r>
        <w:rPr>
          <w:rFonts w:ascii="Arial" w:hAnsi="Arial" w:cs="Arial"/>
          <w:sz w:val="20"/>
        </w:rPr>
        <w:t xml:space="preserve"> para sala de control</w:t>
      </w:r>
      <w:r w:rsidR="002C4FB9">
        <w:rPr>
          <w:rFonts w:ascii="Arial" w:hAnsi="Arial" w:cs="Arial"/>
          <w:sz w:val="20"/>
        </w:rPr>
        <w:t>, bodega y sala de servicios auxiliares</w:t>
      </w:r>
      <w:r w:rsidRPr="001824CC">
        <w:rPr>
          <w:rFonts w:ascii="Arial" w:hAnsi="Arial" w:cs="Arial"/>
          <w:sz w:val="20"/>
        </w:rPr>
        <w:t>.</w:t>
      </w:r>
    </w:p>
    <w:p w:rsidR="00C61033" w:rsidRPr="00370EB8" w:rsidRDefault="00C61033" w:rsidP="00A20C2B">
      <w:pPr>
        <w:pStyle w:val="Normal1"/>
        <w:numPr>
          <w:ilvl w:val="0"/>
          <w:numId w:val="54"/>
        </w:numPr>
        <w:spacing w:before="0" w:after="0"/>
        <w:ind w:left="709"/>
        <w:rPr>
          <w:rFonts w:ascii="Arial" w:hAnsi="Arial" w:cs="Arial"/>
          <w:sz w:val="20"/>
        </w:rPr>
      </w:pPr>
      <w:r w:rsidRPr="00370EB8">
        <w:rPr>
          <w:rFonts w:ascii="Arial" w:hAnsi="Arial" w:cs="Arial"/>
          <w:sz w:val="20"/>
        </w:rPr>
        <w:t>Coordinación técnica entre Ingenierías. Detalles constructivos en los planos de la obra civil, con el fin de prever instalaciones eléctricas, hidrosanitarias, contraincendios, Aire acondicionado y calefacción.</w:t>
      </w:r>
    </w:p>
    <w:p w:rsidR="00F56C6B" w:rsidRDefault="00F56C6B" w:rsidP="006D4DCF">
      <w:pPr>
        <w:pStyle w:val="Normal1"/>
        <w:numPr>
          <w:ilvl w:val="0"/>
          <w:numId w:val="67"/>
        </w:numPr>
        <w:rPr>
          <w:rFonts w:ascii="Arial" w:hAnsi="Arial" w:cs="Arial"/>
          <w:sz w:val="20"/>
        </w:rPr>
      </w:pPr>
      <w:r w:rsidRPr="00370EB8">
        <w:rPr>
          <w:rFonts w:ascii="Arial" w:hAnsi="Arial" w:cs="Arial"/>
          <w:sz w:val="20"/>
        </w:rPr>
        <w:t xml:space="preserve">Emisión de planos constructivos y de sus respectivas de revisiones de acuerdo a los formatos de la </w:t>
      </w:r>
      <w:r w:rsidR="00954B11">
        <w:rPr>
          <w:rFonts w:ascii="Arial" w:hAnsi="Arial" w:cs="Arial"/>
          <w:sz w:val="20"/>
        </w:rPr>
        <w:t>ENDE CORPORACIÓN.</w:t>
      </w:r>
      <w:r w:rsidRPr="00370EB8">
        <w:rPr>
          <w:rFonts w:ascii="Arial" w:hAnsi="Arial" w:cs="Arial"/>
          <w:sz w:val="20"/>
        </w:rPr>
        <w:t xml:space="preserve"> Elaboración de cómputos métricos.</w:t>
      </w:r>
    </w:p>
    <w:p w:rsidR="002C4FB9" w:rsidRPr="00370EB8" w:rsidRDefault="00690663" w:rsidP="006D4DCF">
      <w:pPr>
        <w:pStyle w:val="Normal1"/>
        <w:numPr>
          <w:ilvl w:val="0"/>
          <w:numId w:val="67"/>
        </w:numPr>
        <w:rPr>
          <w:rFonts w:ascii="Arial" w:hAnsi="Arial" w:cs="Arial"/>
          <w:sz w:val="20"/>
        </w:rPr>
      </w:pPr>
      <w:r>
        <w:rPr>
          <w:rFonts w:ascii="Arial" w:hAnsi="Arial" w:cs="Arial"/>
          <w:sz w:val="20"/>
        </w:rPr>
        <w:t xml:space="preserve">ENDE CORPORACIÓN </w:t>
      </w:r>
      <w:r w:rsidR="002C4FB9">
        <w:rPr>
          <w:rFonts w:ascii="Arial" w:hAnsi="Arial" w:cs="Arial"/>
          <w:sz w:val="20"/>
        </w:rPr>
        <w:t>podrá solicitar planos no constructivos en los que el contratista deberá sobreponer los diferentes diseños.</w:t>
      </w:r>
    </w:p>
    <w:p w:rsidR="00F56C6B" w:rsidRPr="00370EB8" w:rsidRDefault="00F56C6B" w:rsidP="006D4DCF">
      <w:pPr>
        <w:pStyle w:val="Normal1"/>
        <w:numPr>
          <w:ilvl w:val="0"/>
          <w:numId w:val="54"/>
        </w:numPr>
        <w:spacing w:before="0" w:after="0"/>
        <w:ind w:left="709"/>
        <w:rPr>
          <w:rFonts w:ascii="Arial" w:hAnsi="Arial" w:cs="Arial"/>
          <w:sz w:val="20"/>
        </w:rPr>
      </w:pPr>
      <w:r w:rsidRPr="00370EB8">
        <w:rPr>
          <w:rFonts w:ascii="Arial" w:hAnsi="Arial" w:cs="Arial"/>
          <w:sz w:val="20"/>
        </w:rPr>
        <w:t xml:space="preserve">Entrega de archivos digitales editables de la ingeniería, incluye las diferentes simulaciones. Programa Revit V.2016 para la parte arquitectónica, para el hormigón armado puede ser con programas estructurales ya sea Robot Structural, Sap2000, Cypecad, Ram Elements, Safe, Excel, etc). </w:t>
      </w:r>
    </w:p>
    <w:p w:rsidR="00F56C6B" w:rsidRPr="00C61033" w:rsidRDefault="00F56C6B" w:rsidP="00DB6649">
      <w:pPr>
        <w:pStyle w:val="Normal1"/>
        <w:ind w:left="1123" w:firstLine="0"/>
        <w:rPr>
          <w:rFonts w:ascii="Arial" w:hAnsi="Arial" w:cs="Arial"/>
          <w:sz w:val="20"/>
        </w:rPr>
      </w:pPr>
      <w:r w:rsidRPr="00C61033">
        <w:rPr>
          <w:rFonts w:ascii="Arial" w:hAnsi="Arial" w:cs="Arial"/>
          <w:sz w:val="20"/>
        </w:rPr>
        <w:t>Nota aclaratoria:</w:t>
      </w:r>
    </w:p>
    <w:p w:rsidR="00704C8E" w:rsidRPr="006D4DCF" w:rsidRDefault="00F56C6B" w:rsidP="006D4DCF">
      <w:pPr>
        <w:widowControl w:val="0"/>
        <w:autoSpaceDE w:val="0"/>
        <w:autoSpaceDN w:val="0"/>
        <w:adjustRightInd w:val="0"/>
        <w:spacing w:line="360" w:lineRule="auto"/>
        <w:ind w:left="1123"/>
        <w:rPr>
          <w:sz w:val="20"/>
          <w:szCs w:val="20"/>
        </w:rPr>
      </w:pPr>
      <w:r w:rsidRPr="00A20C2B">
        <w:rPr>
          <w:rFonts w:cs="Arial"/>
          <w:i/>
          <w:sz w:val="20"/>
        </w:rPr>
        <w:t xml:space="preserve">A pesar que en las especificaciones técnicas se describen los materiales a utilizar en la edificación, el Contratista es responsable de la elaboración de recomendaciones técnicas en temas de tipos de materiales y temas constructivos, especial énfasis en </w:t>
      </w:r>
      <w:r w:rsidRPr="00A20C2B">
        <w:rPr>
          <w:rFonts w:cs="Arial"/>
          <w:i/>
          <w:sz w:val="20"/>
        </w:rPr>
        <w:lastRenderedPageBreak/>
        <w:t>nivel freático elevado</w:t>
      </w:r>
      <w:r w:rsidR="002D2EFB">
        <w:rPr>
          <w:rFonts w:cs="Arial"/>
          <w:i/>
          <w:sz w:val="20"/>
        </w:rPr>
        <w:t>,</w:t>
      </w:r>
      <w:r w:rsidR="00364C28" w:rsidRPr="002D2EFB">
        <w:rPr>
          <w:rFonts w:cs="Arial"/>
          <w:i/>
          <w:sz w:val="20"/>
        </w:rPr>
        <w:t xml:space="preserve"> clima </w:t>
      </w:r>
      <w:r w:rsidR="002D2EFB">
        <w:rPr>
          <w:rFonts w:cs="Arial"/>
          <w:i/>
          <w:sz w:val="20"/>
        </w:rPr>
        <w:t>húmedo con altas temperaturas</w:t>
      </w:r>
      <w:r w:rsidRPr="002D2EFB">
        <w:rPr>
          <w:rFonts w:cs="Arial"/>
          <w:i/>
          <w:sz w:val="20"/>
        </w:rPr>
        <w:t>, tomando como base las presentes especificaciones técnicas; siendo cualquier cambio o modificación a las especificaciones, una mejora a la práctica de la</w:t>
      </w:r>
      <w:r w:rsidR="00364C28" w:rsidRPr="002D2EFB">
        <w:rPr>
          <w:rFonts w:cs="Arial"/>
          <w:i/>
          <w:sz w:val="20"/>
        </w:rPr>
        <w:t xml:space="preserve"> construcción e</w:t>
      </w:r>
      <w:r w:rsidRPr="002D2EFB">
        <w:rPr>
          <w:rFonts w:cs="Arial"/>
          <w:i/>
          <w:sz w:val="20"/>
        </w:rPr>
        <w:t xml:space="preserve"> ingeniería civil y sólo se considerará si </w:t>
      </w:r>
      <w:r w:rsidR="00690663">
        <w:rPr>
          <w:rFonts w:cs="Arial"/>
          <w:i/>
          <w:sz w:val="20"/>
        </w:rPr>
        <w:t xml:space="preserve">ENDE CORPORACIÓN </w:t>
      </w:r>
      <w:r w:rsidRPr="002D2EFB">
        <w:rPr>
          <w:rFonts w:cs="Arial"/>
          <w:i/>
          <w:sz w:val="20"/>
        </w:rPr>
        <w:t>la aprueba. No existe reajuste de precios ni plazo por una mejora en los materiales de construcción o temas constructivos en general.</w:t>
      </w:r>
    </w:p>
    <w:p w:rsidR="00F5444D" w:rsidRPr="006D4DCF" w:rsidRDefault="002D53A2" w:rsidP="006D4DCF">
      <w:pPr>
        <w:pStyle w:val="Ttulo2"/>
      </w:pPr>
      <w:bookmarkStart w:id="72" w:name="_Toc530164958"/>
      <w:r w:rsidRPr="002D53A2">
        <w:rPr>
          <w:rFonts w:hint="eastAsia"/>
        </w:rPr>
        <w:t>RESERVORIOS ENTERRADOS</w:t>
      </w:r>
      <w:bookmarkEnd w:id="72"/>
    </w:p>
    <w:p w:rsidR="000C373C" w:rsidRPr="00EC1C71" w:rsidRDefault="000C373C" w:rsidP="006D4DCF">
      <w:pPr>
        <w:pStyle w:val="Normal1"/>
        <w:rPr>
          <w:sz w:val="20"/>
        </w:rPr>
      </w:pPr>
      <w:r w:rsidRPr="0088759B">
        <w:rPr>
          <w:sz w:val="20"/>
        </w:rPr>
        <w:t>Se tiene previsto la construcción de un tanque de agua, un tanque séptico</w:t>
      </w:r>
      <w:r w:rsidR="00BE7260" w:rsidRPr="0088759B">
        <w:rPr>
          <w:sz w:val="20"/>
        </w:rPr>
        <w:t>, tanque(s) de aceite</w:t>
      </w:r>
      <w:r w:rsidR="00BE7260" w:rsidRPr="000264CB">
        <w:rPr>
          <w:sz w:val="20"/>
        </w:rPr>
        <w:t xml:space="preserve"> y zanja de absorción.</w:t>
      </w:r>
    </w:p>
    <w:p w:rsidR="00F07EE0" w:rsidRPr="000264CB" w:rsidRDefault="000C373C" w:rsidP="006D4DCF">
      <w:pPr>
        <w:pStyle w:val="Normal1"/>
        <w:rPr>
          <w:sz w:val="20"/>
        </w:rPr>
      </w:pPr>
      <w:r w:rsidRPr="00EC1C71">
        <w:rPr>
          <w:sz w:val="20"/>
        </w:rPr>
        <w:t xml:space="preserve">Para el tanque de agua </w:t>
      </w:r>
      <w:r w:rsidRPr="00C55295">
        <w:rPr>
          <w:sz w:val="20"/>
        </w:rPr>
        <w:t>s</w:t>
      </w:r>
      <w:r w:rsidR="00F07EE0" w:rsidRPr="00785E08">
        <w:rPr>
          <w:sz w:val="20"/>
        </w:rPr>
        <w:t xml:space="preserve">e diseñara un tanque enterrado que será abastecido a través de </w:t>
      </w:r>
      <w:r w:rsidR="00B260D2" w:rsidRPr="00785E08">
        <w:rPr>
          <w:sz w:val="20"/>
        </w:rPr>
        <w:t xml:space="preserve">conexión </w:t>
      </w:r>
      <w:r w:rsidRPr="00785E08">
        <w:rPr>
          <w:sz w:val="20"/>
        </w:rPr>
        <w:t>a la</w:t>
      </w:r>
      <w:r w:rsidR="00B260D2" w:rsidRPr="00785E08">
        <w:rPr>
          <w:sz w:val="20"/>
        </w:rPr>
        <w:t xml:space="preserve"> red de agua potable</w:t>
      </w:r>
      <w:r w:rsidR="00F07EE0" w:rsidRPr="00785E08">
        <w:rPr>
          <w:sz w:val="20"/>
        </w:rPr>
        <w:t xml:space="preserve">, con una capacidad mínima de </w:t>
      </w:r>
      <w:r w:rsidR="002D53A2">
        <w:rPr>
          <w:sz w:val="20"/>
        </w:rPr>
        <w:t>12</w:t>
      </w:r>
      <w:r w:rsidR="00F07EE0" w:rsidRPr="006D4DCF">
        <w:rPr>
          <w:sz w:val="20"/>
        </w:rPr>
        <w:t>,0 m</w:t>
      </w:r>
      <w:r w:rsidR="00F07EE0" w:rsidRPr="006D4DCF">
        <w:rPr>
          <w:sz w:val="20"/>
          <w:vertAlign w:val="superscript"/>
        </w:rPr>
        <w:t>3</w:t>
      </w:r>
      <w:r w:rsidR="00F07EE0" w:rsidRPr="0088759B">
        <w:rPr>
          <w:sz w:val="20"/>
        </w:rPr>
        <w:t xml:space="preserve"> y deberá preverse una entrada y llave de paso para una futura conexión a la red de agua de la zona. Se suministrará un sistema de bombeo hidro-neumático (hidrofló) de minimo 0,5 HP</w:t>
      </w:r>
      <w:r w:rsidR="00F07EE0" w:rsidRPr="000264CB">
        <w:rPr>
          <w:sz w:val="20"/>
        </w:rPr>
        <w:t>.</w:t>
      </w:r>
    </w:p>
    <w:p w:rsidR="002B1874" w:rsidRPr="0088759B" w:rsidRDefault="002B1874" w:rsidP="006D4DCF">
      <w:pPr>
        <w:pStyle w:val="Normal1"/>
        <w:rPr>
          <w:rFonts w:cs="Arial"/>
          <w:sz w:val="20"/>
        </w:rPr>
      </w:pPr>
      <w:r w:rsidRPr="006D4DCF">
        <w:rPr>
          <w:rFonts w:cs="Arial"/>
          <w:sz w:val="20"/>
        </w:rPr>
        <w:t xml:space="preserve">El tanque de aceite se construirá con capacidad para almacenar hasta un 120% del volumen de aceite contenido en uno solo de los equipos con mayor contenido de aceite. El vaciado del agua lluvia que descarga al tanque será por gravedad hacia el terreno natural en el contorno del predio. Se colocará una trampa </w:t>
      </w:r>
      <w:r w:rsidR="002D53A2" w:rsidRPr="006D4DCF">
        <w:rPr>
          <w:rFonts w:cs="Arial"/>
          <w:sz w:val="20"/>
        </w:rPr>
        <w:t>con muros</w:t>
      </w:r>
      <w:r w:rsidRPr="006D4DCF">
        <w:rPr>
          <w:rFonts w:cs="Arial"/>
          <w:sz w:val="20"/>
        </w:rPr>
        <w:t xml:space="preserve"> para atrapar los eventuales derrames de aceite.</w:t>
      </w:r>
      <w:r w:rsidR="002D53A2" w:rsidRPr="00F92EBB">
        <w:rPr>
          <w:rFonts w:cs="Arial"/>
          <w:sz w:val="20"/>
        </w:rPr>
        <w:t xml:space="preserve"> La salid</w:t>
      </w:r>
      <w:r w:rsidR="002D53A2">
        <w:rPr>
          <w:rFonts w:cs="Arial"/>
          <w:sz w:val="20"/>
        </w:rPr>
        <w:t>a del tanque deberá conectarse a la red de drenaje asegurando solo la salida de agua pluvial y no de aceite.</w:t>
      </w:r>
    </w:p>
    <w:p w:rsidR="00BE7260" w:rsidRPr="00785E08" w:rsidRDefault="009F2BCF" w:rsidP="006D4DCF">
      <w:pPr>
        <w:pStyle w:val="Normal1"/>
        <w:rPr>
          <w:rFonts w:cs="Arial"/>
          <w:sz w:val="20"/>
        </w:rPr>
      </w:pPr>
      <w:r>
        <w:rPr>
          <w:rFonts w:ascii="Arial" w:hAnsi="Arial" w:cs="Arial"/>
          <w:sz w:val="20"/>
        </w:rPr>
        <w:t>E</w:t>
      </w:r>
      <w:r w:rsidR="00BE7260" w:rsidRPr="00EC1C71">
        <w:rPr>
          <w:rFonts w:ascii="Arial" w:hAnsi="Arial" w:cs="Arial"/>
          <w:sz w:val="20"/>
        </w:rPr>
        <w:t>n</w:t>
      </w:r>
      <w:r w:rsidR="00BE7260" w:rsidRPr="00C55295">
        <w:rPr>
          <w:rFonts w:ascii="Arial" w:hAnsi="Arial" w:cs="Arial"/>
          <w:sz w:val="20"/>
        </w:rPr>
        <w:t xml:space="preserve"> el caso de nivel freático alto, el contratista </w:t>
      </w:r>
      <w:r>
        <w:rPr>
          <w:rFonts w:ascii="Arial" w:hAnsi="Arial" w:cs="Arial"/>
          <w:sz w:val="20"/>
        </w:rPr>
        <w:t>diseñara y construirá una</w:t>
      </w:r>
      <w:r w:rsidR="00BE7260" w:rsidRPr="00C55295">
        <w:rPr>
          <w:rFonts w:ascii="Arial" w:hAnsi="Arial" w:cs="Arial"/>
          <w:sz w:val="20"/>
        </w:rPr>
        <w:t xml:space="preserve"> zanja de absorción sin modificar costo o plazo. No se permite la contaminación de aguas superficiales y subterráneas.</w:t>
      </w:r>
    </w:p>
    <w:p w:rsidR="001806B1" w:rsidRPr="006D4DCF" w:rsidRDefault="000C373C" w:rsidP="006D4DCF">
      <w:pPr>
        <w:pStyle w:val="Normal1"/>
        <w:ind w:left="0" w:firstLine="397"/>
        <w:rPr>
          <w:rFonts w:cs="Arial"/>
          <w:sz w:val="20"/>
        </w:rPr>
      </w:pPr>
      <w:r w:rsidRPr="006D4DCF">
        <w:rPr>
          <w:rFonts w:ascii="Arial" w:hAnsi="Arial" w:cs="Arial"/>
          <w:sz w:val="20"/>
        </w:rPr>
        <w:t>El diseño estructural de los reservorios enterrados deberá estar en función a ACI 350-06.</w:t>
      </w:r>
    </w:p>
    <w:p w:rsidR="00370EB8" w:rsidRPr="00D204AB" w:rsidRDefault="00370EB8" w:rsidP="00370EB8">
      <w:pPr>
        <w:pStyle w:val="Ttulo3"/>
      </w:pPr>
      <w:r w:rsidRPr="00D204AB">
        <w:t xml:space="preserve">Planos, Memorias de </w:t>
      </w:r>
      <w:r w:rsidR="002D53A2" w:rsidRPr="00D204AB">
        <w:t>cálculo</w:t>
      </w:r>
      <w:r w:rsidRPr="00D204AB">
        <w:t xml:space="preserve"> y demás información </w:t>
      </w:r>
      <w:r w:rsidR="002D53A2" w:rsidRPr="00D204AB">
        <w:t>Técnica</w:t>
      </w:r>
    </w:p>
    <w:p w:rsidR="00F5444D" w:rsidRPr="00EC1C71" w:rsidRDefault="00F5444D" w:rsidP="006D4DCF">
      <w:pPr>
        <w:pStyle w:val="Normal1"/>
        <w:numPr>
          <w:ilvl w:val="0"/>
          <w:numId w:val="69"/>
        </w:numPr>
        <w:rPr>
          <w:rFonts w:ascii="Arial" w:hAnsi="Arial" w:cs="Arial"/>
          <w:sz w:val="20"/>
        </w:rPr>
      </w:pPr>
      <w:r w:rsidRPr="0088759B">
        <w:rPr>
          <w:rFonts w:ascii="Arial" w:hAnsi="Arial" w:cs="Arial"/>
          <w:sz w:val="20"/>
        </w:rPr>
        <w:t>Diseño de los tanques de cámara séptica</w:t>
      </w:r>
      <w:r w:rsidR="001806B1" w:rsidRPr="0088759B">
        <w:rPr>
          <w:rFonts w:ascii="Arial" w:hAnsi="Arial" w:cs="Arial"/>
          <w:sz w:val="20"/>
        </w:rPr>
        <w:t>,</w:t>
      </w:r>
      <w:r w:rsidRPr="000264CB">
        <w:rPr>
          <w:rFonts w:ascii="Arial" w:hAnsi="Arial" w:cs="Arial"/>
          <w:sz w:val="20"/>
        </w:rPr>
        <w:t xml:space="preserve"> </w:t>
      </w:r>
      <w:r w:rsidR="001806B1" w:rsidRPr="000264CB">
        <w:rPr>
          <w:rFonts w:ascii="Arial" w:hAnsi="Arial" w:cs="Arial"/>
          <w:sz w:val="20"/>
        </w:rPr>
        <w:t>i</w:t>
      </w:r>
      <w:r w:rsidRPr="00EC1C71">
        <w:rPr>
          <w:rFonts w:ascii="Arial" w:hAnsi="Arial" w:cs="Arial"/>
          <w:sz w:val="20"/>
        </w:rPr>
        <w:t>ncluye sistema de filtros explicados en la especificación técnica Obras Civiles Complementarias.</w:t>
      </w:r>
    </w:p>
    <w:p w:rsidR="00F5444D" w:rsidRPr="00785E08" w:rsidRDefault="00930F38" w:rsidP="006D4DCF">
      <w:pPr>
        <w:pStyle w:val="Normal1"/>
        <w:numPr>
          <w:ilvl w:val="0"/>
          <w:numId w:val="69"/>
        </w:numPr>
        <w:rPr>
          <w:rFonts w:ascii="Arial" w:hAnsi="Arial" w:cs="Arial"/>
          <w:sz w:val="20"/>
        </w:rPr>
      </w:pPr>
      <w:r w:rsidRPr="00C55295">
        <w:rPr>
          <w:rFonts w:ascii="Arial" w:hAnsi="Arial" w:cs="Arial"/>
          <w:sz w:val="20"/>
        </w:rPr>
        <w:t xml:space="preserve">Memoria de cálculo </w:t>
      </w:r>
      <w:r w:rsidR="00F5444D" w:rsidRPr="00785E08">
        <w:rPr>
          <w:rFonts w:ascii="Arial" w:hAnsi="Arial" w:cs="Arial"/>
          <w:sz w:val="20"/>
        </w:rPr>
        <w:t xml:space="preserve">estructural de los tanques enterrados (tanque de agua, cámara séptica y tanque de aceite). </w:t>
      </w:r>
      <w:r w:rsidRPr="00785E08">
        <w:rPr>
          <w:rFonts w:ascii="Arial" w:hAnsi="Arial" w:cs="Arial"/>
          <w:sz w:val="20"/>
        </w:rPr>
        <w:t>en función a ACI 350-06.</w:t>
      </w:r>
    </w:p>
    <w:p w:rsidR="00F5444D" w:rsidRPr="00370EB8" w:rsidRDefault="00F5444D" w:rsidP="006D4DCF">
      <w:pPr>
        <w:pStyle w:val="Normal1"/>
        <w:numPr>
          <w:ilvl w:val="0"/>
          <w:numId w:val="69"/>
        </w:numPr>
        <w:rPr>
          <w:rFonts w:ascii="Arial" w:hAnsi="Arial" w:cs="Arial"/>
          <w:sz w:val="20"/>
        </w:rPr>
      </w:pPr>
      <w:r w:rsidRPr="00370EB8">
        <w:rPr>
          <w:rFonts w:ascii="Arial" w:hAnsi="Arial" w:cs="Arial"/>
          <w:sz w:val="20"/>
        </w:rPr>
        <w:t xml:space="preserve">Emisión de planos constructivos y de sus respectivas de revisiones de acuerdo a los formatos de la </w:t>
      </w:r>
      <w:r w:rsidR="00846B39">
        <w:rPr>
          <w:rFonts w:ascii="Arial" w:hAnsi="Arial" w:cs="Arial"/>
          <w:sz w:val="20"/>
        </w:rPr>
        <w:t>ENDE CORPORACIÓN</w:t>
      </w:r>
      <w:r w:rsidRPr="00370EB8">
        <w:rPr>
          <w:rFonts w:ascii="Arial" w:hAnsi="Arial" w:cs="Arial"/>
          <w:sz w:val="20"/>
        </w:rPr>
        <w:t>. Elaboración de cómputos métricos.</w:t>
      </w:r>
    </w:p>
    <w:p w:rsidR="00F5444D" w:rsidRPr="00ED4A46" w:rsidRDefault="00F5444D" w:rsidP="006D4DCF">
      <w:pPr>
        <w:pStyle w:val="Normal1"/>
        <w:widowControl w:val="0"/>
        <w:numPr>
          <w:ilvl w:val="0"/>
          <w:numId w:val="69"/>
        </w:numPr>
        <w:tabs>
          <w:tab w:val="left" w:pos="360"/>
        </w:tabs>
        <w:autoSpaceDE w:val="0"/>
        <w:autoSpaceDN w:val="0"/>
        <w:adjustRightInd w:val="0"/>
        <w:rPr>
          <w:rFonts w:cs="Arial"/>
        </w:rPr>
      </w:pPr>
      <w:r w:rsidRPr="006D4DCF">
        <w:rPr>
          <w:rFonts w:ascii="Arial" w:hAnsi="Arial" w:cs="Arial"/>
          <w:sz w:val="20"/>
        </w:rPr>
        <w:lastRenderedPageBreak/>
        <w:t>Entrega de archivos digitales editables de la ingeniería (incluye el análisis con corridas de programas estructurales para verificación de simulación en el programa aplicado, se admite los programas Sap2000, Cypecad, Ram Elements, Safe Excel, etc.).</w:t>
      </w:r>
    </w:p>
    <w:p w:rsidR="00F5444D" w:rsidRPr="006D4DCF" w:rsidRDefault="00F5444D" w:rsidP="006D4DCF">
      <w:pPr>
        <w:pStyle w:val="Ttulo2"/>
      </w:pPr>
      <w:bookmarkStart w:id="73" w:name="_Toc530164959"/>
      <w:r w:rsidRPr="006D4DCF">
        <w:t>OTRAS O</w:t>
      </w:r>
      <w:r w:rsidR="002905CF" w:rsidRPr="006D4DCF">
        <w:t>BRAS</w:t>
      </w:r>
      <w:r w:rsidRPr="006D4DCF">
        <w:t xml:space="preserve"> CIVILES</w:t>
      </w:r>
      <w:bookmarkEnd w:id="73"/>
    </w:p>
    <w:p w:rsidR="00F5444D" w:rsidRPr="00370EB8" w:rsidRDefault="00F5444D" w:rsidP="006B5DD1">
      <w:pPr>
        <w:pStyle w:val="Normal1"/>
        <w:numPr>
          <w:ilvl w:val="0"/>
          <w:numId w:val="43"/>
        </w:numPr>
        <w:rPr>
          <w:rFonts w:ascii="Arial" w:hAnsi="Arial" w:cs="Arial"/>
          <w:sz w:val="20"/>
        </w:rPr>
      </w:pPr>
      <w:r w:rsidRPr="00370EB8">
        <w:rPr>
          <w:rFonts w:ascii="Arial" w:hAnsi="Arial" w:cs="Arial"/>
          <w:sz w:val="20"/>
        </w:rPr>
        <w:t xml:space="preserve">Casetas de extinguidor, </w:t>
      </w:r>
      <w:r w:rsidR="001D0770">
        <w:rPr>
          <w:rFonts w:ascii="Arial" w:hAnsi="Arial" w:cs="Arial"/>
          <w:sz w:val="20"/>
        </w:rPr>
        <w:t xml:space="preserve">incluye suministro de extinguidores y </w:t>
      </w:r>
      <w:r w:rsidRPr="00370EB8">
        <w:rPr>
          <w:rFonts w:ascii="Arial" w:hAnsi="Arial" w:cs="Arial"/>
          <w:sz w:val="20"/>
        </w:rPr>
        <w:t>señalización definitiva.</w:t>
      </w:r>
    </w:p>
    <w:p w:rsidR="00F5444D" w:rsidRPr="00F21987" w:rsidRDefault="00F5444D" w:rsidP="006B5DD1">
      <w:pPr>
        <w:pStyle w:val="Normal1"/>
        <w:numPr>
          <w:ilvl w:val="0"/>
          <w:numId w:val="43"/>
        </w:numPr>
        <w:rPr>
          <w:rFonts w:ascii="Arial" w:hAnsi="Arial" w:cs="Arial"/>
          <w:sz w:val="20"/>
          <w:lang w:val="pt-BR"/>
        </w:rPr>
      </w:pPr>
      <w:r w:rsidRPr="00370EB8">
        <w:rPr>
          <w:rFonts w:ascii="Arial" w:hAnsi="Arial" w:cs="Arial"/>
          <w:sz w:val="20"/>
          <w:lang w:val="pt-BR"/>
        </w:rPr>
        <w:t xml:space="preserve">Bases para </w:t>
      </w:r>
      <w:r w:rsidRPr="00E01969">
        <w:rPr>
          <w:rFonts w:ascii="Arial" w:hAnsi="Arial" w:cs="Arial"/>
          <w:sz w:val="20"/>
        </w:rPr>
        <w:t>iluminación</w:t>
      </w:r>
      <w:r w:rsidRPr="00EB0B74">
        <w:rPr>
          <w:rFonts w:ascii="Arial" w:hAnsi="Arial" w:cs="Arial"/>
          <w:sz w:val="20"/>
          <w:lang w:val="pt-BR"/>
        </w:rPr>
        <w:t xml:space="preserve"> exterior e interior.</w:t>
      </w:r>
    </w:p>
    <w:p w:rsidR="00CD32FA" w:rsidRPr="00A20C2B" w:rsidRDefault="00811E7D" w:rsidP="006B5DD1">
      <w:pPr>
        <w:pStyle w:val="Normal1"/>
        <w:numPr>
          <w:ilvl w:val="0"/>
          <w:numId w:val="43"/>
        </w:numPr>
        <w:rPr>
          <w:rFonts w:ascii="Arial" w:hAnsi="Arial" w:cs="Arial"/>
          <w:sz w:val="20"/>
          <w:lang w:val="pt-BR"/>
        </w:rPr>
      </w:pPr>
      <w:r>
        <w:rPr>
          <w:rFonts w:ascii="Arial" w:hAnsi="Arial" w:cs="Arial"/>
          <w:sz w:val="20"/>
          <w:lang w:val="pt-BR"/>
        </w:rPr>
        <w:t>Sistema de señalización</w:t>
      </w:r>
      <w:r w:rsidR="00CD32FA" w:rsidRPr="00A20C2B">
        <w:rPr>
          <w:rFonts w:ascii="Arial" w:hAnsi="Arial" w:cs="Arial"/>
          <w:sz w:val="20"/>
          <w:lang w:val="pt-BR"/>
        </w:rPr>
        <w:t>.</w:t>
      </w:r>
    </w:p>
    <w:p w:rsidR="007E5DBE" w:rsidRPr="006D4DCF" w:rsidRDefault="00F5444D" w:rsidP="006D4DCF">
      <w:pPr>
        <w:pStyle w:val="Normal1"/>
        <w:widowControl w:val="0"/>
        <w:numPr>
          <w:ilvl w:val="0"/>
          <w:numId w:val="43"/>
        </w:numPr>
        <w:tabs>
          <w:tab w:val="left" w:pos="360"/>
        </w:tabs>
        <w:autoSpaceDE w:val="0"/>
        <w:autoSpaceDN w:val="0"/>
        <w:adjustRightInd w:val="0"/>
        <w:rPr>
          <w:rFonts w:cs="Arial"/>
        </w:rPr>
      </w:pPr>
      <w:r w:rsidRPr="006D4DCF">
        <w:rPr>
          <w:rFonts w:ascii="Arial" w:hAnsi="Arial" w:cs="Arial"/>
          <w:sz w:val="20"/>
        </w:rPr>
        <w:t xml:space="preserve">Otros: Elaboración </w:t>
      </w:r>
      <w:r w:rsidR="00ED4A46">
        <w:rPr>
          <w:rFonts w:ascii="Arial" w:hAnsi="Arial" w:cs="Arial"/>
          <w:sz w:val="20"/>
        </w:rPr>
        <w:t xml:space="preserve">otros detalles solicitados por </w:t>
      </w:r>
      <w:r w:rsidR="00954B11">
        <w:rPr>
          <w:rFonts w:ascii="Arial" w:hAnsi="Arial" w:cs="Arial"/>
          <w:sz w:val="20"/>
        </w:rPr>
        <w:t>ENDE CORPORACIÓN</w:t>
      </w:r>
      <w:r w:rsidRPr="006D4DCF">
        <w:rPr>
          <w:rFonts w:ascii="Arial" w:hAnsi="Arial" w:cs="Arial"/>
          <w:sz w:val="20"/>
        </w:rPr>
        <w:t xml:space="preserve">, cómputos y otros necesarios para la correcta ejecución de obra. </w:t>
      </w:r>
    </w:p>
    <w:p w:rsidR="002C5A69" w:rsidRPr="00D204AB" w:rsidRDefault="002C5A69">
      <w:pPr>
        <w:pStyle w:val="Ttulo2"/>
      </w:pPr>
      <w:bookmarkStart w:id="74" w:name="_Ref469323291"/>
      <w:bookmarkStart w:id="75" w:name="_Toc530164960"/>
      <w:r w:rsidRPr="0088759B">
        <w:rPr>
          <w:rFonts w:hint="eastAsia"/>
        </w:rPr>
        <w:t>INTEGRACIÓN DE OBRAS</w:t>
      </w:r>
      <w:r w:rsidR="00811E7D">
        <w:t xml:space="preserve"> DE SUBESTACIÓN</w:t>
      </w:r>
      <w:r w:rsidRPr="0088759B">
        <w:rPr>
          <w:rFonts w:hint="eastAsia"/>
        </w:rPr>
        <w:t>.</w:t>
      </w:r>
      <w:bookmarkEnd w:id="74"/>
      <w:bookmarkEnd w:id="75"/>
    </w:p>
    <w:p w:rsidR="002C5A69" w:rsidRPr="00EC1C71" w:rsidRDefault="002C5A69" w:rsidP="002C5A69">
      <w:pPr>
        <w:pStyle w:val="Normal1"/>
        <w:rPr>
          <w:rFonts w:ascii="Arial" w:hAnsi="Arial" w:cs="Arial"/>
          <w:sz w:val="20"/>
        </w:rPr>
      </w:pPr>
      <w:r w:rsidRPr="0088759B">
        <w:rPr>
          <w:rFonts w:ascii="Arial" w:hAnsi="Arial" w:cs="Arial"/>
          <w:sz w:val="20"/>
        </w:rPr>
        <w:t xml:space="preserve">Ejes: Verificación de los ejes de las distintas estructuras de la subestación (verificación de la </w:t>
      </w:r>
      <w:r w:rsidRPr="000264CB">
        <w:rPr>
          <w:rFonts w:ascii="Arial" w:hAnsi="Arial" w:cs="Arial"/>
          <w:sz w:val="20"/>
        </w:rPr>
        <w:t>configuración</w:t>
      </w:r>
      <w:r w:rsidRPr="00EC1C71">
        <w:rPr>
          <w:rFonts w:ascii="Arial" w:hAnsi="Arial" w:cs="Arial"/>
          <w:sz w:val="20"/>
        </w:rPr>
        <w:t xml:space="preserve"> en planta en función a los planos eléctricos/electromecánicos).</w:t>
      </w:r>
    </w:p>
    <w:p w:rsidR="002C5A69" w:rsidRPr="00C55295" w:rsidRDefault="002C5A69" w:rsidP="002C5A69">
      <w:pPr>
        <w:pStyle w:val="Normal1"/>
        <w:rPr>
          <w:rFonts w:ascii="Arial" w:hAnsi="Arial" w:cs="Arial"/>
          <w:sz w:val="20"/>
        </w:rPr>
      </w:pPr>
      <w:r w:rsidRPr="00C55295">
        <w:rPr>
          <w:rFonts w:ascii="Arial" w:hAnsi="Arial" w:cs="Arial"/>
          <w:sz w:val="20"/>
        </w:rPr>
        <w:t>Niveles: Verificación de los niveles de acabados de las estructuras de la subestación.</w:t>
      </w:r>
    </w:p>
    <w:p w:rsidR="002C5A69" w:rsidRPr="00785E08" w:rsidRDefault="002C5A69" w:rsidP="002C5A69">
      <w:pPr>
        <w:pStyle w:val="Normal1"/>
        <w:rPr>
          <w:rFonts w:ascii="Arial" w:hAnsi="Arial" w:cs="Arial"/>
          <w:sz w:val="20"/>
        </w:rPr>
      </w:pPr>
      <w:r w:rsidRPr="00C55295">
        <w:rPr>
          <w:rFonts w:ascii="Arial" w:hAnsi="Arial" w:cs="Arial"/>
          <w:sz w:val="20"/>
        </w:rPr>
        <w:t>Generación de vistas: Elaboración de vistas en corte y detalles pertinentes de las subestación en las se</w:t>
      </w:r>
      <w:r w:rsidRPr="00785E08">
        <w:rPr>
          <w:rFonts w:ascii="Arial" w:hAnsi="Arial" w:cs="Arial"/>
          <w:sz w:val="20"/>
        </w:rPr>
        <w:t>cciones principales para clarificación del contratista durante la ejecución.</w:t>
      </w:r>
    </w:p>
    <w:p w:rsidR="002C5A69" w:rsidRPr="00785E08" w:rsidRDefault="002C5A69" w:rsidP="002C5A69">
      <w:pPr>
        <w:pStyle w:val="Normal1"/>
        <w:rPr>
          <w:rFonts w:ascii="Arial" w:hAnsi="Arial" w:cs="Arial"/>
          <w:sz w:val="20"/>
        </w:rPr>
      </w:pPr>
      <w:r w:rsidRPr="00785E08">
        <w:rPr>
          <w:rFonts w:ascii="Arial" w:hAnsi="Arial" w:cs="Arial"/>
          <w:sz w:val="20"/>
        </w:rPr>
        <w:t>Edificación: Cruce de información en edificación (Arquitectónica, estructural, hidrosanitaria, eléctrica, contraincendios, aire acondicionado, y calefacción). Incluye entrega de planos de esta verificación.</w:t>
      </w:r>
    </w:p>
    <w:p w:rsidR="002C5A69" w:rsidRPr="00785E08" w:rsidRDefault="002C5A69" w:rsidP="002C5A69">
      <w:pPr>
        <w:pStyle w:val="Normal1"/>
        <w:rPr>
          <w:rFonts w:ascii="Arial" w:hAnsi="Arial" w:cs="Arial"/>
          <w:sz w:val="20"/>
        </w:rPr>
      </w:pPr>
      <w:r w:rsidRPr="00785E08">
        <w:rPr>
          <w:rFonts w:ascii="Arial" w:hAnsi="Arial" w:cs="Arial"/>
          <w:sz w:val="20"/>
        </w:rPr>
        <w:t>Elaboración de detalles: Dibujo de planos de detalles faltantes para mayor clarificación en construcción.</w:t>
      </w:r>
    </w:p>
    <w:p w:rsidR="002C5A69" w:rsidRPr="00370EB8" w:rsidRDefault="002C5A69" w:rsidP="002C5A69">
      <w:pPr>
        <w:pStyle w:val="Normal1"/>
        <w:rPr>
          <w:rFonts w:ascii="Arial" w:hAnsi="Arial" w:cs="Arial"/>
          <w:sz w:val="20"/>
        </w:rPr>
      </w:pPr>
      <w:r w:rsidRPr="00370EB8">
        <w:rPr>
          <w:rFonts w:ascii="Arial" w:hAnsi="Arial" w:cs="Arial"/>
          <w:sz w:val="20"/>
        </w:rPr>
        <w:t xml:space="preserve">Coordinación y corrección de planos: Coordinación con </w:t>
      </w:r>
      <w:r w:rsidR="00690663">
        <w:rPr>
          <w:rFonts w:ascii="Arial" w:hAnsi="Arial" w:cs="Arial"/>
          <w:sz w:val="20"/>
        </w:rPr>
        <w:t xml:space="preserve">ENDE CORPORACIÓN </w:t>
      </w:r>
      <w:r w:rsidRPr="00370EB8">
        <w:rPr>
          <w:rFonts w:ascii="Arial" w:hAnsi="Arial" w:cs="Arial"/>
          <w:sz w:val="20"/>
        </w:rPr>
        <w:t>para la adecuación de la ingeniería. Emisión de correcciones de planos y otros necesarios para la correcta ejecución de obras.</w:t>
      </w:r>
    </w:p>
    <w:p w:rsidR="002C5A69" w:rsidRPr="0088759B" w:rsidRDefault="002C5A69" w:rsidP="006D4DCF">
      <w:pPr>
        <w:pStyle w:val="Normal1"/>
        <w:rPr>
          <w:rFonts w:cs="Arial"/>
        </w:rPr>
      </w:pPr>
      <w:r w:rsidRPr="00370EB8">
        <w:rPr>
          <w:rFonts w:ascii="Arial" w:hAnsi="Arial" w:cs="Arial"/>
          <w:sz w:val="20"/>
        </w:rPr>
        <w:t>Cronograma detallado de ejecución de la obra (MS Project); debe ser entregado en formato fuente editable.</w:t>
      </w:r>
    </w:p>
    <w:p w:rsidR="00E65620" w:rsidRPr="0088759B" w:rsidRDefault="00E65620" w:rsidP="00D00525">
      <w:pPr>
        <w:pStyle w:val="Ttulo1"/>
        <w:rPr>
          <w:lang w:val="es-PE"/>
        </w:rPr>
      </w:pPr>
      <w:bookmarkStart w:id="76" w:name="_Toc530164961"/>
      <w:bookmarkEnd w:id="70"/>
      <w:bookmarkEnd w:id="71"/>
      <w:r w:rsidRPr="0088759B">
        <w:rPr>
          <w:lang w:val="es-PE"/>
        </w:rPr>
        <w:t>ESTRUCTURAS METALICAS</w:t>
      </w:r>
      <w:bookmarkEnd w:id="76"/>
      <w:r w:rsidRPr="0088759B">
        <w:rPr>
          <w:lang w:val="es-PE"/>
        </w:rPr>
        <w:t xml:space="preserve"> </w:t>
      </w:r>
    </w:p>
    <w:p w:rsidR="00704C8E" w:rsidRPr="006D4DCF" w:rsidRDefault="00616FF8" w:rsidP="006D4DCF">
      <w:pPr>
        <w:widowControl w:val="0"/>
        <w:autoSpaceDE w:val="0"/>
        <w:autoSpaceDN w:val="0"/>
        <w:adjustRightInd w:val="0"/>
        <w:spacing w:line="360" w:lineRule="auto"/>
        <w:rPr>
          <w:rFonts w:cs="Arial"/>
          <w:sz w:val="20"/>
          <w:szCs w:val="20"/>
        </w:rPr>
      </w:pPr>
      <w:r w:rsidRPr="006D4DCF">
        <w:rPr>
          <w:rFonts w:cs="Arial"/>
          <w:sz w:val="20"/>
          <w:szCs w:val="20"/>
        </w:rPr>
        <w:t>Se</w:t>
      </w:r>
      <w:r w:rsidR="00704C8E" w:rsidRPr="006D4DCF">
        <w:rPr>
          <w:rFonts w:cs="Arial"/>
          <w:sz w:val="20"/>
          <w:szCs w:val="20"/>
        </w:rPr>
        <w:t xml:space="preserve"> elaborará</w:t>
      </w:r>
      <w:r w:rsidRPr="006D4DCF">
        <w:rPr>
          <w:rFonts w:cs="Arial"/>
          <w:sz w:val="20"/>
          <w:szCs w:val="20"/>
        </w:rPr>
        <w:t>n</w:t>
      </w:r>
      <w:r w:rsidR="00704C8E" w:rsidRPr="006D4DCF">
        <w:rPr>
          <w:rFonts w:cs="Arial"/>
          <w:sz w:val="20"/>
          <w:szCs w:val="20"/>
        </w:rPr>
        <w:t xml:space="preserve"> los diseños definitivos y suministro de todas las estructuras metálicas para soporte </w:t>
      </w:r>
      <w:r w:rsidR="00704C8E" w:rsidRPr="006D4DCF">
        <w:rPr>
          <w:rFonts w:cs="Arial"/>
          <w:sz w:val="20"/>
          <w:szCs w:val="20"/>
        </w:rPr>
        <w:lastRenderedPageBreak/>
        <w:t>de templas, barrajes y equipos de patio, requeridas para la subestación.  Se validarán las siluetas y tipologías típicas para columnas, vigas y soportes de equipos, así como las cargas a las que estarán sometidas las estructuras considerando diferentes condiciones de carga.</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Para la definición de las estructuras y el cálculo de las cargas se considerará la incidencia en el diseño de la siguiente información:</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Disposición física de patio, configuración eléctrica y distancias de seguridad.</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Definición de las áreas de patio, urbanización y adecuación de los patios.</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Selección de conductores, barras, aisladores y conectores.</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Catálogos de los equipos suministrados para el proyecto (propiedades físicas y mecánicas de los equipos).</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Características meteorológicas, ambientales y sísmicas de la subestación.</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Estudio de suelos del sitio.</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Radiación solar del lugar.</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 xml:space="preserve">Los análisis y diseños se realizarán con base en las disposiciones previstas en las Especificaciones Técnicas suministradas para el proyecto. </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Los cálculos de carga para los diseños de las estructuras metálicas se realizarán con metodologías utilizadas en la práctica común para las estructuras metálicas, buscando proveer a las estructuras de suficiente resistencia para soportar los equipos, conductores, cables de guarda, aisladores, herrajes y demás accesorios, bajo las condiciones de carga y los factores de sobrecarga, sin que soporten sobreesfuerzos o deformación permanente en cualquier miembro individual.  El diseño cubrirá los elementos necesarios para el anclaje de las estructuras a las cimentaciones y los anclajes de los equipos a las estructuras.</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Las estructuras consideradas serán tipo celosía en acero galvanizado.  Las conexiones entre vigas y columnas se detallan con rigidez tal que permite garantizar la transferencia de momentos entre un elemento y otro, y disminuir las cargas resultantes a nivel de cimentación.</w:t>
      </w:r>
    </w:p>
    <w:p w:rsidR="00490D94" w:rsidRPr="006D4DCF" w:rsidRDefault="00490D94" w:rsidP="006D4DCF">
      <w:pPr>
        <w:widowControl w:val="0"/>
        <w:autoSpaceDE w:val="0"/>
        <w:autoSpaceDN w:val="0"/>
        <w:adjustRightInd w:val="0"/>
        <w:spacing w:line="360" w:lineRule="auto"/>
        <w:rPr>
          <w:rFonts w:cs="Arial"/>
          <w:sz w:val="20"/>
          <w:szCs w:val="20"/>
        </w:rPr>
      </w:pPr>
      <w:r w:rsidRPr="006D4DCF">
        <w:rPr>
          <w:rFonts w:cs="Arial"/>
          <w:sz w:val="20"/>
          <w:szCs w:val="20"/>
        </w:rPr>
        <w:t xml:space="preserve">En los planos </w:t>
      </w:r>
      <w:r w:rsidR="00D87541" w:rsidRPr="006D4DCF">
        <w:rPr>
          <w:rFonts w:cs="Arial"/>
          <w:sz w:val="20"/>
          <w:szCs w:val="20"/>
        </w:rPr>
        <w:t>guías</w:t>
      </w:r>
      <w:r w:rsidRPr="006D4DCF">
        <w:rPr>
          <w:rFonts w:cs="Arial"/>
          <w:sz w:val="20"/>
          <w:szCs w:val="20"/>
        </w:rPr>
        <w:t xml:space="preserve"> y en las especificaciones se indicaran los materiales y galvanizado a utilizar:</w:t>
      </w:r>
    </w:p>
    <w:p w:rsidR="00490D94" w:rsidRPr="006D4DCF" w:rsidRDefault="00490D94"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Aceros de alta resistencia para perfiles de acuerdo a las normas ASTM A588, ASTM A572, ASTM A242.</w:t>
      </w:r>
    </w:p>
    <w:p w:rsidR="00490D94" w:rsidRPr="006D4DCF" w:rsidRDefault="00490D94"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lastRenderedPageBreak/>
        <w:t>Aceros de resistencia media-normal de acuerdo a la norma ASTM A36.</w:t>
      </w:r>
    </w:p>
    <w:p w:rsidR="00490D94" w:rsidRPr="006D4DCF" w:rsidRDefault="00490D94"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Tornillos para conexiones de elementos en acero de acuerdo a la norma ASTM A 394</w:t>
      </w:r>
      <w:r w:rsidR="00D87541" w:rsidRPr="006D4DCF">
        <w:rPr>
          <w:rFonts w:cs="Arial"/>
          <w:sz w:val="20"/>
          <w:szCs w:val="20"/>
        </w:rPr>
        <w:t>M.</w:t>
      </w:r>
    </w:p>
    <w:p w:rsidR="00490D94" w:rsidRPr="006D4DCF" w:rsidRDefault="00490D94"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 xml:space="preserve">Tuercas de acero de acuerdo a la norma </w:t>
      </w:r>
      <w:r w:rsidR="00D87541" w:rsidRPr="006D4DCF">
        <w:rPr>
          <w:rFonts w:cs="Arial"/>
          <w:sz w:val="20"/>
          <w:szCs w:val="20"/>
        </w:rPr>
        <w:t>ASTM A563M.</w:t>
      </w:r>
    </w:p>
    <w:p w:rsidR="00D87541" w:rsidRPr="006D4DCF" w:rsidRDefault="00D87541"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Soldaduras E70XX</w:t>
      </w:r>
    </w:p>
    <w:p w:rsidR="00D87541" w:rsidRPr="006D4DCF" w:rsidRDefault="00D87541"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Pernos de anclaje de calidad ASTM A93, SAE 1020 ó SAE 1045.</w:t>
      </w:r>
    </w:p>
    <w:p w:rsidR="00D87541" w:rsidRPr="006D4DCF" w:rsidRDefault="00D87541"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Galvanizado en caliente para perfiles de acuerdo a las normas ASTM A123M y ASTM A143.</w:t>
      </w:r>
    </w:p>
    <w:p w:rsidR="00D87541" w:rsidRPr="006D4DCF" w:rsidRDefault="00D87541" w:rsidP="006D4DCF">
      <w:pPr>
        <w:pStyle w:val="Prrafodelista"/>
        <w:widowControl w:val="0"/>
        <w:numPr>
          <w:ilvl w:val="0"/>
          <w:numId w:val="21"/>
        </w:numPr>
        <w:autoSpaceDE w:val="0"/>
        <w:autoSpaceDN w:val="0"/>
        <w:adjustRightInd w:val="0"/>
        <w:spacing w:line="360" w:lineRule="auto"/>
        <w:rPr>
          <w:rFonts w:cs="Arial"/>
          <w:sz w:val="20"/>
          <w:szCs w:val="20"/>
        </w:rPr>
      </w:pPr>
      <w:r w:rsidRPr="006D4DCF">
        <w:rPr>
          <w:rFonts w:cs="Arial"/>
          <w:sz w:val="20"/>
          <w:szCs w:val="20"/>
        </w:rPr>
        <w:t>Galvanizado en caliente para tornillos de acuerdo a la norma ASTM A153M.</w:t>
      </w:r>
    </w:p>
    <w:p w:rsidR="007F69AA" w:rsidRPr="006D4DCF" w:rsidRDefault="007F69AA" w:rsidP="006D4DCF">
      <w:pPr>
        <w:widowControl w:val="0"/>
        <w:autoSpaceDE w:val="0"/>
        <w:autoSpaceDN w:val="0"/>
        <w:adjustRightInd w:val="0"/>
        <w:spacing w:after="0" w:line="360" w:lineRule="auto"/>
        <w:rPr>
          <w:rFonts w:cs="Arial"/>
          <w:sz w:val="20"/>
          <w:szCs w:val="20"/>
        </w:rPr>
      </w:pPr>
      <w:r w:rsidRPr="006D4DCF">
        <w:rPr>
          <w:rFonts w:cs="Arial"/>
          <w:sz w:val="20"/>
          <w:szCs w:val="20"/>
        </w:rPr>
        <w:t xml:space="preserve">Los pernos  de anclaje serán tipo </w:t>
      </w:r>
      <w:r w:rsidR="009E26CC" w:rsidRPr="006D4DCF">
        <w:rPr>
          <w:rFonts w:cs="Arial"/>
          <w:sz w:val="20"/>
          <w:szCs w:val="20"/>
        </w:rPr>
        <w:t xml:space="preserve">J </w:t>
      </w:r>
      <w:r w:rsidRPr="006D4DCF">
        <w:rPr>
          <w:rFonts w:cs="Arial"/>
          <w:sz w:val="20"/>
          <w:szCs w:val="20"/>
        </w:rPr>
        <w:t xml:space="preserve"> tendrán arandela y tuerca de nivelación, tuerca y contratuerca, y su longitud roscada será tal que permita la adecuada colocación de todos los elementos, incluida la placa base de la estructura y una holgura de 30 mm para nivelación.</w:t>
      </w:r>
    </w:p>
    <w:p w:rsidR="007F69AA" w:rsidRPr="006D4DCF" w:rsidRDefault="002C5BA3" w:rsidP="002F2089">
      <w:pPr>
        <w:pStyle w:val="Sinespaciado"/>
        <w:jc w:val="center"/>
      </w:pPr>
      <w:r w:rsidRPr="006D4DCF">
        <w:rPr>
          <w:noProof/>
          <w:lang w:val="es-BO" w:eastAsia="es-BO"/>
        </w:rPr>
        <w:drawing>
          <wp:inline distT="0" distB="0" distL="0" distR="0">
            <wp:extent cx="2067343" cy="2077452"/>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069730" cy="2079850"/>
                    </a:xfrm>
                    <a:prstGeom prst="rect">
                      <a:avLst/>
                    </a:prstGeom>
                  </pic:spPr>
                </pic:pic>
              </a:graphicData>
            </a:graphic>
          </wp:inline>
        </w:drawing>
      </w:r>
    </w:p>
    <w:p w:rsidR="007F69AA" w:rsidRPr="006D4DCF" w:rsidRDefault="007F69AA" w:rsidP="006D4DCF">
      <w:pPr>
        <w:pStyle w:val="Descripcin"/>
        <w:spacing w:line="360" w:lineRule="auto"/>
        <w:rPr>
          <w:sz w:val="20"/>
        </w:rPr>
      </w:pPr>
      <w:bookmarkStart w:id="77" w:name="_Ref441765752"/>
      <w:bookmarkStart w:id="78" w:name="_Toc447220009"/>
      <w:r w:rsidRPr="006D4DCF">
        <w:rPr>
          <w:sz w:val="20"/>
        </w:rPr>
        <w:t xml:space="preserve">Figura </w:t>
      </w:r>
      <w:r w:rsidR="00B70B54" w:rsidRPr="006D4DCF">
        <w:rPr>
          <w:sz w:val="20"/>
        </w:rPr>
        <w:fldChar w:fldCharType="begin"/>
      </w:r>
      <w:r w:rsidRPr="006D4DCF">
        <w:rPr>
          <w:sz w:val="20"/>
        </w:rPr>
        <w:instrText xml:space="preserve"> SEQ Figura \* ARABIC </w:instrText>
      </w:r>
      <w:r w:rsidR="00B70B54" w:rsidRPr="006D4DCF">
        <w:rPr>
          <w:sz w:val="20"/>
        </w:rPr>
        <w:fldChar w:fldCharType="separate"/>
      </w:r>
      <w:r w:rsidR="00D64F6F">
        <w:rPr>
          <w:noProof/>
          <w:sz w:val="20"/>
        </w:rPr>
        <w:t>1</w:t>
      </w:r>
      <w:r w:rsidR="00B70B54" w:rsidRPr="006D4DCF">
        <w:rPr>
          <w:sz w:val="20"/>
        </w:rPr>
        <w:fldChar w:fldCharType="end"/>
      </w:r>
      <w:bookmarkEnd w:id="77"/>
      <w:r w:rsidRPr="006D4DCF">
        <w:rPr>
          <w:sz w:val="20"/>
        </w:rPr>
        <w:t xml:space="preserve">: Esquema perno de anclaje tipo </w:t>
      </w:r>
      <w:r w:rsidR="009E26CC" w:rsidRPr="006D4DCF">
        <w:rPr>
          <w:sz w:val="20"/>
        </w:rPr>
        <w:t>J</w:t>
      </w:r>
      <w:bookmarkEnd w:id="78"/>
    </w:p>
    <w:p w:rsidR="007F69AA" w:rsidRPr="006D4DCF" w:rsidRDefault="007F69AA" w:rsidP="006D4DCF">
      <w:pPr>
        <w:spacing w:line="360" w:lineRule="auto"/>
        <w:rPr>
          <w:sz w:val="20"/>
          <w:szCs w:val="20"/>
          <w:lang w:val="es-ES_tradnl"/>
        </w:rPr>
      </w:pPr>
      <w:r w:rsidRPr="006D4DCF">
        <w:rPr>
          <w:sz w:val="20"/>
          <w:szCs w:val="20"/>
          <w:lang w:val="es-ES_tradnl"/>
        </w:rPr>
        <w:t>Se consideraran las siguientes holguras en las perforaciones:</w:t>
      </w:r>
    </w:p>
    <w:p w:rsidR="007F69AA" w:rsidRPr="006D4DCF" w:rsidRDefault="007F69AA" w:rsidP="006D4DCF">
      <w:pPr>
        <w:pStyle w:val="Prrafodelista"/>
        <w:numPr>
          <w:ilvl w:val="0"/>
          <w:numId w:val="25"/>
        </w:numPr>
        <w:spacing w:line="360" w:lineRule="auto"/>
        <w:rPr>
          <w:sz w:val="20"/>
          <w:szCs w:val="20"/>
          <w:lang w:val="es-ES_tradnl"/>
        </w:rPr>
      </w:pPr>
      <w:r w:rsidRPr="006D4DCF">
        <w:rPr>
          <w:sz w:val="20"/>
          <w:szCs w:val="20"/>
          <w:lang w:val="es-ES_tradnl"/>
        </w:rPr>
        <w:t>1/16” para  tornillos con diámetros menores o iguales a 7/8”.</w:t>
      </w:r>
    </w:p>
    <w:p w:rsidR="007F69AA" w:rsidRDefault="007F69AA" w:rsidP="006D4DCF">
      <w:pPr>
        <w:pStyle w:val="Prrafodelista"/>
        <w:numPr>
          <w:ilvl w:val="0"/>
          <w:numId w:val="25"/>
        </w:numPr>
        <w:spacing w:line="360" w:lineRule="auto"/>
        <w:rPr>
          <w:sz w:val="20"/>
          <w:szCs w:val="20"/>
          <w:lang w:val="es-ES_tradnl"/>
        </w:rPr>
      </w:pPr>
      <w:r w:rsidRPr="006D4DCF">
        <w:rPr>
          <w:sz w:val="20"/>
          <w:szCs w:val="20"/>
          <w:lang w:val="es-ES_tradnl"/>
        </w:rPr>
        <w:t>1/8” para tornillos</w:t>
      </w:r>
      <w:r w:rsidR="00CB09D0" w:rsidRPr="006D4DCF">
        <w:rPr>
          <w:sz w:val="20"/>
          <w:szCs w:val="20"/>
          <w:lang w:val="es-ES_tradnl"/>
        </w:rPr>
        <w:t xml:space="preserve"> mayores y para perforaciones en las placas base.</w:t>
      </w:r>
    </w:p>
    <w:p w:rsidR="00A0339C" w:rsidRPr="006D4DCF" w:rsidRDefault="00A0339C" w:rsidP="006D4DCF">
      <w:pPr>
        <w:spacing w:line="360" w:lineRule="auto"/>
        <w:rPr>
          <w:sz w:val="20"/>
          <w:szCs w:val="20"/>
          <w:lang w:val="es-ES_tradnl"/>
        </w:rPr>
      </w:pPr>
      <w:r>
        <w:rPr>
          <w:sz w:val="20"/>
          <w:szCs w:val="20"/>
          <w:lang w:val="es-ES_tradnl"/>
        </w:rPr>
        <w:t xml:space="preserve">El </w:t>
      </w:r>
      <w:r w:rsidR="00846B39">
        <w:rPr>
          <w:sz w:val="20"/>
          <w:szCs w:val="20"/>
          <w:lang w:val="es-ES_tradnl"/>
        </w:rPr>
        <w:t>C</w:t>
      </w:r>
      <w:r>
        <w:rPr>
          <w:sz w:val="20"/>
          <w:szCs w:val="20"/>
          <w:lang w:val="es-ES_tradnl"/>
        </w:rPr>
        <w:t>ontratista debe tomar en cuenta de forma obligatoria, las recomendaciones de las especificaciones técnicas de “Estructuras metálicas de pórticos y soportes de equipos”.</w:t>
      </w:r>
    </w:p>
    <w:p w:rsidR="00704C8E" w:rsidRPr="0088759B" w:rsidRDefault="00704C8E">
      <w:pPr>
        <w:pStyle w:val="Ttulo2"/>
      </w:pPr>
      <w:bookmarkStart w:id="79" w:name="_Toc126372575"/>
      <w:bookmarkStart w:id="80" w:name="_Toc223514384"/>
      <w:bookmarkStart w:id="81" w:name="_Toc440819602"/>
      <w:bookmarkStart w:id="82" w:name="_Toc530164962"/>
      <w:r w:rsidRPr="0088759B">
        <w:t>CARGAS</w:t>
      </w:r>
      <w:bookmarkEnd w:id="79"/>
      <w:bookmarkEnd w:id="80"/>
      <w:bookmarkEnd w:id="81"/>
      <w:bookmarkEnd w:id="82"/>
    </w:p>
    <w:p w:rsidR="004873C6"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 xml:space="preserve">Se considerará sobre las estructuras metálicas del proyecto, la acción de cargas de tensión estática y electrodinámica de conductores en templas y barrajes, cables de guarda y conductores de conexionado entre los equipos; de cargas asociadas a las estructuras (equipos, accesorios de </w:t>
      </w:r>
      <w:r w:rsidRPr="006D4DCF">
        <w:rPr>
          <w:rFonts w:cs="Arial"/>
          <w:sz w:val="20"/>
          <w:szCs w:val="20"/>
        </w:rPr>
        <w:lastRenderedPageBreak/>
        <w:t>anclaje, plataformas, mandos) para las condiciones de peso propio, viento y sismo, así como de cargas de accionamiento y cargas de montaje y mantenimiento.</w:t>
      </w:r>
    </w:p>
    <w:p w:rsidR="00140759" w:rsidRPr="0088759B" w:rsidRDefault="00140759" w:rsidP="00370EB8">
      <w:pPr>
        <w:pStyle w:val="Ttulo3"/>
      </w:pPr>
      <w:r w:rsidRPr="0088759B">
        <w:t>CARGAS DE TENSION MECANICA Y CORTOCIRCUITO</w:t>
      </w:r>
    </w:p>
    <w:p w:rsidR="00140759" w:rsidRPr="006D4DCF" w:rsidRDefault="00140759" w:rsidP="006D4DCF">
      <w:pPr>
        <w:spacing w:line="360" w:lineRule="auto"/>
        <w:rPr>
          <w:sz w:val="20"/>
          <w:szCs w:val="20"/>
        </w:rPr>
      </w:pPr>
      <w:r w:rsidRPr="006D4DCF">
        <w:rPr>
          <w:sz w:val="20"/>
          <w:szCs w:val="20"/>
        </w:rPr>
        <w:t>Para efectuar el diseño de las estructuras de soporte d</w:t>
      </w:r>
      <w:r w:rsidR="00FF5D59" w:rsidRPr="006D4DCF">
        <w:rPr>
          <w:sz w:val="20"/>
          <w:szCs w:val="20"/>
        </w:rPr>
        <w:t>e equipos y pórticos se estimará</w:t>
      </w:r>
      <w:r w:rsidRPr="006D4DCF">
        <w:rPr>
          <w:sz w:val="20"/>
          <w:szCs w:val="20"/>
        </w:rPr>
        <w:t xml:space="preserve">n las cargas de conexión de los conductores y cables. Para ello se seleccionara </w:t>
      </w:r>
      <w:r w:rsidR="00E205C9" w:rsidRPr="006D4DCF">
        <w:rPr>
          <w:sz w:val="20"/>
          <w:szCs w:val="20"/>
        </w:rPr>
        <w:t>una tensión tal que el conjunto conductor- cadena de aisladores – herrajes no presenten problemas de seguridad por acercamiento entre conductores.</w:t>
      </w:r>
    </w:p>
    <w:p w:rsidR="00E205C9" w:rsidRPr="006D4DCF" w:rsidRDefault="00E205C9" w:rsidP="006D4DCF">
      <w:pPr>
        <w:spacing w:line="360" w:lineRule="auto"/>
        <w:rPr>
          <w:sz w:val="20"/>
          <w:szCs w:val="20"/>
        </w:rPr>
      </w:pPr>
      <w:r w:rsidRPr="006D4DCF">
        <w:rPr>
          <w:sz w:val="20"/>
          <w:szCs w:val="20"/>
        </w:rPr>
        <w:t xml:space="preserve">Se determinara la tensión básica requerida para controlar la flecha a la temperatura media del conductor asociada a la temperatura media ambiente, de manera que se cumplan las distancias mínimas permitidas entre fases en el centro del vano considerando el movimiento típico de los conductores durante un cortocircuito. </w:t>
      </w:r>
    </w:p>
    <w:p w:rsidR="00E205C9" w:rsidRPr="006D4DCF" w:rsidRDefault="00E205C9" w:rsidP="006D4DCF">
      <w:pPr>
        <w:spacing w:line="360" w:lineRule="auto"/>
        <w:rPr>
          <w:sz w:val="20"/>
          <w:szCs w:val="20"/>
        </w:rPr>
      </w:pPr>
      <w:r w:rsidRPr="006D4DCF">
        <w:rPr>
          <w:sz w:val="20"/>
          <w:szCs w:val="20"/>
        </w:rPr>
        <w:t>Igualmente se calcularan las tensiones de conexionado entre equipos teniendo en cuenta las condiciones estáticas y electrodinámicas, considerando parámetros de seguridad, resistencia del conductor y de las terminales de los equipos.</w:t>
      </w:r>
    </w:p>
    <w:p w:rsidR="00546BF7" w:rsidRPr="006D4DCF" w:rsidRDefault="00E205C9" w:rsidP="006D4DCF">
      <w:pPr>
        <w:spacing w:line="360" w:lineRule="auto"/>
        <w:rPr>
          <w:sz w:val="20"/>
          <w:szCs w:val="20"/>
        </w:rPr>
      </w:pPr>
      <w:r w:rsidRPr="006D4DCF">
        <w:rPr>
          <w:sz w:val="20"/>
          <w:szCs w:val="20"/>
        </w:rPr>
        <w:t xml:space="preserve">Para evaluar las cargas de cortocircuito generadas por los conductores sobre la conexión, se estimaran las tensiones y los desplazamientos máximos ocasionados por el efecto del cortocircuito </w:t>
      </w:r>
      <w:r w:rsidR="00E727DE" w:rsidRPr="006D4DCF">
        <w:rPr>
          <w:sz w:val="20"/>
          <w:szCs w:val="20"/>
        </w:rPr>
        <w:t>en un sistema de barras flexibles. Se utilizara para la evaluación de los efectos del cortocircuito la metodología recomendada en</w:t>
      </w:r>
      <w:r w:rsidR="00546BF7" w:rsidRPr="006D4DCF">
        <w:rPr>
          <w:sz w:val="20"/>
          <w:szCs w:val="20"/>
        </w:rPr>
        <w:t>:</w:t>
      </w:r>
    </w:p>
    <w:p w:rsidR="00475865" w:rsidRPr="006D4DCF" w:rsidRDefault="00475865" w:rsidP="006D4DCF">
      <w:pPr>
        <w:pStyle w:val="Sinespaciado"/>
        <w:numPr>
          <w:ilvl w:val="0"/>
          <w:numId w:val="78"/>
        </w:numPr>
        <w:jc w:val="both"/>
        <w:rPr>
          <w:rFonts w:cs="Arial"/>
          <w:sz w:val="20"/>
          <w:szCs w:val="20"/>
          <w:lang w:val="en-US"/>
        </w:rPr>
      </w:pPr>
      <w:r w:rsidRPr="006D4DCF">
        <w:rPr>
          <w:rFonts w:ascii="Arial" w:hAnsi="Arial" w:cs="Arial"/>
          <w:sz w:val="20"/>
          <w:szCs w:val="20"/>
          <w:lang w:val="en-US"/>
        </w:rPr>
        <w:t>CIGRE WG 23-11, “The mechanical effects of short - circuit currents in open air substations”, 1996 - 2002.</w:t>
      </w:r>
    </w:p>
    <w:p w:rsidR="00475865" w:rsidRPr="006D4DCF" w:rsidRDefault="00475865" w:rsidP="006D4DCF">
      <w:pPr>
        <w:pStyle w:val="Sinespaciado"/>
        <w:numPr>
          <w:ilvl w:val="0"/>
          <w:numId w:val="78"/>
        </w:numPr>
        <w:jc w:val="both"/>
        <w:rPr>
          <w:rFonts w:cs="Arial"/>
          <w:sz w:val="20"/>
          <w:szCs w:val="20"/>
          <w:lang w:val="en-US"/>
        </w:rPr>
      </w:pPr>
      <w:r w:rsidRPr="006D4DCF">
        <w:rPr>
          <w:rFonts w:ascii="Arial" w:hAnsi="Arial" w:cs="Arial"/>
          <w:sz w:val="20"/>
          <w:szCs w:val="20"/>
          <w:lang w:val="en-US"/>
        </w:rPr>
        <w:t>CIGRE WG 02-SC23, “The mechanical effects of short - circuit currents in open air substations”, 1987.</w:t>
      </w:r>
    </w:p>
    <w:p w:rsidR="00475865" w:rsidRPr="006D4DCF" w:rsidRDefault="00475865" w:rsidP="006D4DCF">
      <w:pPr>
        <w:pStyle w:val="Sinespaciado"/>
        <w:numPr>
          <w:ilvl w:val="0"/>
          <w:numId w:val="78"/>
        </w:numPr>
        <w:jc w:val="both"/>
        <w:rPr>
          <w:rFonts w:cs="Arial"/>
          <w:sz w:val="20"/>
          <w:szCs w:val="20"/>
        </w:rPr>
      </w:pPr>
      <w:r w:rsidRPr="006D4DCF">
        <w:rPr>
          <w:rFonts w:ascii="Arial" w:hAnsi="Arial" w:cs="Arial"/>
          <w:sz w:val="20"/>
          <w:szCs w:val="20"/>
          <w:lang w:val="en-US"/>
        </w:rPr>
        <w:t xml:space="preserve">IEC 60865-1, “Short-circuit Currents – Calculation of effects”. </w:t>
      </w:r>
      <w:r w:rsidRPr="006D4DCF">
        <w:rPr>
          <w:rFonts w:ascii="Arial" w:hAnsi="Arial" w:cs="Arial"/>
          <w:sz w:val="20"/>
          <w:szCs w:val="20"/>
        </w:rPr>
        <w:t>International  Electrotechnical Commission.</w:t>
      </w:r>
    </w:p>
    <w:p w:rsidR="00704C8E" w:rsidRPr="0088759B" w:rsidRDefault="00140759" w:rsidP="00370EB8">
      <w:pPr>
        <w:pStyle w:val="Ttulo3"/>
      </w:pPr>
      <w:bookmarkStart w:id="83" w:name="_Toc273604743"/>
      <w:bookmarkStart w:id="84" w:name="_Toc273607754"/>
      <w:bookmarkStart w:id="85" w:name="_Toc440819603"/>
      <w:r w:rsidRPr="0088759B">
        <w:t>CARGAS DE PESO PROPIO</w:t>
      </w:r>
      <w:bookmarkEnd w:id="83"/>
      <w:bookmarkEnd w:id="84"/>
      <w:bookmarkEnd w:id="85"/>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Se estiman las cargas de peso propio de las estructuras de acuerdo con las propiedades asignadas a los elementos en la etapa de diseño, adicionando el peso de las platinas y elementos de conexión.</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Se deberán incluir cargas de montaje y mantenimiento.</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 xml:space="preserve">Para los equipos que serán soportados por las estructuras (incluyendo contadores de descarga, </w:t>
      </w:r>
      <w:r w:rsidRPr="006D4DCF">
        <w:rPr>
          <w:rFonts w:cs="Arial"/>
          <w:sz w:val="20"/>
          <w:szCs w:val="20"/>
        </w:rPr>
        <w:lastRenderedPageBreak/>
        <w:t>cajas de mando, mecanismos de accionamiento) las cargas se determinan con base en la información suministrada por el fabricante de los equipos.</w:t>
      </w:r>
    </w:p>
    <w:p w:rsidR="00704C8E" w:rsidRPr="0088759B" w:rsidRDefault="00140759" w:rsidP="00370EB8">
      <w:pPr>
        <w:pStyle w:val="Ttulo3"/>
      </w:pPr>
      <w:bookmarkStart w:id="86" w:name="_Toc273604744"/>
      <w:bookmarkStart w:id="87" w:name="_Toc273607755"/>
      <w:bookmarkStart w:id="88" w:name="_Toc440819604"/>
      <w:r w:rsidRPr="0088759B">
        <w:t>CARGAS DE VIENTO</w:t>
      </w:r>
      <w:bookmarkEnd w:id="86"/>
      <w:bookmarkEnd w:id="87"/>
      <w:bookmarkEnd w:id="88"/>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La estimación de las cargas de viento sobre estructuras y equipos, se realiza siguiendo la metodología ilustrada en la referencia (3), considerando la velocidad del viento de diseño para el sitio del proyecto.</w:t>
      </w:r>
    </w:p>
    <w:p w:rsidR="00E727DE" w:rsidRPr="0088759B" w:rsidRDefault="00E727DE" w:rsidP="006D4DCF">
      <w:pPr>
        <w:widowControl w:val="0"/>
        <w:autoSpaceDE w:val="0"/>
        <w:autoSpaceDN w:val="0"/>
        <w:adjustRightInd w:val="0"/>
        <w:spacing w:line="360" w:lineRule="auto"/>
        <w:rPr>
          <w:rFonts w:cs="Arial"/>
        </w:rPr>
      </w:pPr>
      <w:r w:rsidRPr="006D4DCF">
        <w:rPr>
          <w:rFonts w:cs="Arial"/>
          <w:sz w:val="20"/>
          <w:szCs w:val="20"/>
        </w:rPr>
        <w:t>Para la estimación de las cargas de viento sobre los conductores, se seguirá la metodología indicada en la referencia (3).</w:t>
      </w:r>
    </w:p>
    <w:p w:rsidR="00704C8E" w:rsidRPr="000264CB" w:rsidRDefault="00140759" w:rsidP="00370EB8">
      <w:pPr>
        <w:pStyle w:val="Ttulo3"/>
      </w:pPr>
      <w:bookmarkStart w:id="89" w:name="_Toc273604745"/>
      <w:bookmarkStart w:id="90" w:name="_Toc273607756"/>
      <w:bookmarkStart w:id="91" w:name="_Toc440819605"/>
      <w:r w:rsidRPr="0088759B">
        <w:t>CARGAS DE SISMO</w:t>
      </w:r>
      <w:bookmarkEnd w:id="89"/>
      <w:bookmarkEnd w:id="90"/>
      <w:bookmarkEnd w:id="91"/>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Para la estimación de las cargas de sismo sobre las estructuras, se considera la participación de los movimientos sísmicos en dos direcciones horizontales no simultáneas.</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Las componentes verticales de los movimientos sísmicos de diseño se toman como las dos terceras partes de los valores correspondientes a los efectos horizontales y se aplicarán tanto en la dirección de la gravedad como en la dirección contraria a ésta.</w:t>
      </w:r>
    </w:p>
    <w:p w:rsidR="00704C8E" w:rsidRPr="0088759B" w:rsidRDefault="00704C8E">
      <w:pPr>
        <w:pStyle w:val="Ttulo2"/>
      </w:pPr>
      <w:bookmarkStart w:id="92" w:name="_Toc126372578"/>
      <w:bookmarkStart w:id="93" w:name="_Toc223514387"/>
      <w:bookmarkStart w:id="94" w:name="_Toc440819607"/>
      <w:bookmarkStart w:id="95" w:name="_Toc530164963"/>
      <w:r w:rsidRPr="0088759B">
        <w:rPr>
          <w:rFonts w:hint="eastAsia"/>
        </w:rPr>
        <w:t>COMBINACIONES DE CARGA Y</w:t>
      </w:r>
      <w:bookmarkEnd w:id="92"/>
      <w:r w:rsidRPr="0088759B">
        <w:rPr>
          <w:rFonts w:hint="eastAsia"/>
        </w:rPr>
        <w:t xml:space="preserve"> FACTORES DE SOBRECARGA</w:t>
      </w:r>
      <w:bookmarkEnd w:id="93"/>
      <w:bookmarkEnd w:id="94"/>
      <w:bookmarkEnd w:id="95"/>
    </w:p>
    <w:p w:rsidR="008C1DF0" w:rsidRPr="006D4DCF" w:rsidRDefault="008C1DF0" w:rsidP="006D4DCF">
      <w:pPr>
        <w:spacing w:after="120" w:line="360" w:lineRule="auto"/>
        <w:rPr>
          <w:sz w:val="20"/>
          <w:szCs w:val="20"/>
        </w:rPr>
      </w:pPr>
      <w:r w:rsidRPr="006D4DCF">
        <w:rPr>
          <w:sz w:val="20"/>
          <w:szCs w:val="20"/>
        </w:rPr>
        <w:t>Todas las estructuras metálicas y cimentaciones para los pórticos y estructuras de equipos de la subestación serán diseñadas para la combinación más crítica de carga a tiro unilateral. Los eventos de carga corresponden a las combinaciones de peso propio, viento, tensiones mecánicas de los conductores, cortocircuito y sismo horizontal y vertical.</w:t>
      </w:r>
    </w:p>
    <w:p w:rsidR="008C1DF0" w:rsidRPr="006D4DCF" w:rsidRDefault="008C1DF0" w:rsidP="006D4DCF">
      <w:pPr>
        <w:spacing w:after="120" w:line="360" w:lineRule="auto"/>
        <w:rPr>
          <w:sz w:val="20"/>
          <w:szCs w:val="20"/>
        </w:rPr>
      </w:pPr>
      <w:r w:rsidRPr="006D4DCF">
        <w:rPr>
          <w:sz w:val="20"/>
          <w:szCs w:val="20"/>
        </w:rPr>
        <w:t xml:space="preserve">A continuación se presentan las combinaciones de cargas y sus factores de carga correspondientes, según Norma ASCE 113 </w:t>
      </w:r>
      <w:r w:rsidR="00AE39FD" w:rsidRPr="006D4DCF">
        <w:rPr>
          <w:sz w:val="20"/>
          <w:szCs w:val="20"/>
        </w:rPr>
        <w:t>(</w:t>
      </w:r>
      <w:r w:rsidR="00546BF7" w:rsidRPr="006D4DCF">
        <w:rPr>
          <w:rFonts w:cs="Arial"/>
          <w:snapToGrid w:val="0"/>
          <w:color w:val="000000"/>
          <w:sz w:val="20"/>
          <w:szCs w:val="20"/>
          <w:lang w:val="es-BO"/>
        </w:rPr>
        <w:t xml:space="preserve">ASCE 113, 2005. </w:t>
      </w:r>
      <w:r w:rsidR="00546BF7" w:rsidRPr="002F2089">
        <w:rPr>
          <w:rFonts w:cs="Arial"/>
          <w:snapToGrid w:val="0"/>
          <w:color w:val="000000"/>
          <w:sz w:val="20"/>
          <w:szCs w:val="20"/>
          <w:lang w:val="es-BO"/>
        </w:rPr>
        <w:t>Substation Structure Design Guide</w:t>
      </w:r>
      <w:r w:rsidR="00AE39FD" w:rsidRPr="006D4DCF">
        <w:rPr>
          <w:sz w:val="20"/>
          <w:szCs w:val="20"/>
        </w:rPr>
        <w:t>)</w:t>
      </w:r>
      <w:r w:rsidRPr="006D4DCF">
        <w:rPr>
          <w:sz w:val="20"/>
          <w:szCs w:val="20"/>
        </w:rPr>
        <w:t>:</w:t>
      </w:r>
    </w:p>
    <w:p w:rsidR="008C1DF0" w:rsidRPr="006D4DCF" w:rsidRDefault="008C1DF0" w:rsidP="006D4DCF">
      <w:pPr>
        <w:widowControl w:val="0"/>
        <w:numPr>
          <w:ilvl w:val="0"/>
          <w:numId w:val="31"/>
        </w:numPr>
        <w:autoSpaceDE w:val="0"/>
        <w:autoSpaceDN w:val="0"/>
        <w:adjustRightInd w:val="0"/>
        <w:spacing w:after="120" w:line="276" w:lineRule="auto"/>
        <w:rPr>
          <w:rFonts w:cs="Arial"/>
          <w:sz w:val="20"/>
          <w:szCs w:val="20"/>
        </w:rPr>
      </w:pPr>
      <w:r w:rsidRPr="006D4DCF">
        <w:rPr>
          <w:rFonts w:cs="Arial"/>
          <w:sz w:val="20"/>
          <w:szCs w:val="20"/>
        </w:rPr>
        <w:t>Combinaciones de cargas últimas:</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1,1 PP + 1,1 CT + 0,75 CC + 1,0 CMM</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1,1 PP + 1,1 CT + 0,75 CC ± 1,2 VX</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1,1 PP + 1,1 CT + 0,75 CC ± 1,2 VY</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1,1 PP + 1,1 CT + 0,75 CC + 1,0 (± 1,0 Sx ± 0,33 Sy + 0,66 Sz)</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1,1 PP + 1,1 CT + 0,75 CC + 1,0 (± 0,33 Sx ± 1,0 Sy + 0,66 Sz)</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0,9 PP + 1,1 CT + 0,75 CC + 1,0 (± 1,0 Sx ± 0,33 Sy - 0,66 Sz)</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lastRenderedPageBreak/>
        <w:t>0,9 PP + 1,1 CT + 0,75 CC + 1,0 (± 0,33 Sx ± 1,0 Sy - 0,66 Sz)</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1,1 PP + 1,1 CT + 1,0 CC</w:t>
      </w:r>
    </w:p>
    <w:p w:rsidR="008C1DF0" w:rsidRPr="006D4DCF" w:rsidRDefault="008C1DF0" w:rsidP="006D4DCF">
      <w:pPr>
        <w:widowControl w:val="0"/>
        <w:numPr>
          <w:ilvl w:val="0"/>
          <w:numId w:val="33"/>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1,1 PP + 1,1 CT + 0,75 CC + 1,0 D (+/-)</w:t>
      </w:r>
    </w:p>
    <w:p w:rsidR="008C1DF0" w:rsidRPr="006D4DCF" w:rsidRDefault="008C1DF0" w:rsidP="006D4DCF">
      <w:pPr>
        <w:widowControl w:val="0"/>
        <w:numPr>
          <w:ilvl w:val="0"/>
          <w:numId w:val="31"/>
        </w:numPr>
        <w:autoSpaceDE w:val="0"/>
        <w:autoSpaceDN w:val="0"/>
        <w:adjustRightInd w:val="0"/>
        <w:spacing w:after="120" w:line="276" w:lineRule="auto"/>
        <w:rPr>
          <w:rFonts w:cs="Arial"/>
          <w:sz w:val="20"/>
          <w:szCs w:val="20"/>
        </w:rPr>
      </w:pPr>
      <w:r w:rsidRPr="006D4DCF">
        <w:rPr>
          <w:rFonts w:cs="Arial"/>
          <w:sz w:val="20"/>
          <w:szCs w:val="20"/>
        </w:rPr>
        <w:t>Combinaciones de cargas de servicio:</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1,0 PP + 1,0 CT + 0,75 CC + 1,0 CMM</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1,0 PP ± 1,0 VX + 0,75 CC + 1,0 CT</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1,0 PP ± 1,0 VY + 0,75 CC + 1,0 CT</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1,0 PP + 1,0 CT + 0,75 CC + (1,0/1,25) (± 1,0 SX ± 0,33 SY ± 0,66 SZ)</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1,0 PP + 1,0 CT + 0,75 CC + (1,0/1,25) (± 0,33 SX ± 1,0 SY ± 0,66 SZ)</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0,9 PP + 1,0 CT + 0,75 CC + (1,0/1,25) (± 1,0 Sx ± 0,33 Sy - 0,66 Sz)</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lang w:val="en-US"/>
        </w:rPr>
      </w:pPr>
      <w:r w:rsidRPr="006D4DCF">
        <w:rPr>
          <w:rFonts w:cs="Arial"/>
          <w:sz w:val="20"/>
          <w:szCs w:val="20"/>
          <w:lang w:val="en-US"/>
        </w:rPr>
        <w:t>0,9 PP + 1,0 CT + 0,75 CC + (1,0/1,25) (± 0,33 Sx ± 1,0 Sy - 0,66 Sz)</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1,0 PP + 1,0 CT + 0,75 CC</w:t>
      </w:r>
    </w:p>
    <w:p w:rsidR="008C1DF0" w:rsidRPr="006D4DCF" w:rsidRDefault="008C1DF0" w:rsidP="006D4DCF">
      <w:pPr>
        <w:widowControl w:val="0"/>
        <w:numPr>
          <w:ilvl w:val="0"/>
          <w:numId w:val="34"/>
        </w:numPr>
        <w:tabs>
          <w:tab w:val="left" w:pos="851"/>
        </w:tabs>
        <w:autoSpaceDE w:val="0"/>
        <w:autoSpaceDN w:val="0"/>
        <w:adjustRightInd w:val="0"/>
        <w:spacing w:before="0" w:after="160" w:line="276" w:lineRule="auto"/>
        <w:ind w:left="851" w:hanging="491"/>
        <w:rPr>
          <w:rFonts w:cs="Arial"/>
          <w:sz w:val="20"/>
          <w:szCs w:val="20"/>
        </w:rPr>
      </w:pPr>
      <w:r w:rsidRPr="006D4DCF">
        <w:rPr>
          <w:rFonts w:cs="Arial"/>
          <w:sz w:val="20"/>
          <w:szCs w:val="20"/>
        </w:rPr>
        <w:t>1,0 PP + 1,0 CT + 0,75 CC + 1,0 D (+/-)</w:t>
      </w:r>
    </w:p>
    <w:p w:rsidR="008C1DF0" w:rsidRPr="006D4DCF" w:rsidRDefault="008C1DF0" w:rsidP="006D4DCF">
      <w:pPr>
        <w:spacing w:after="120" w:line="360" w:lineRule="auto"/>
        <w:rPr>
          <w:sz w:val="20"/>
          <w:szCs w:val="20"/>
        </w:rPr>
      </w:pPr>
      <w:r w:rsidRPr="006D4DCF">
        <w:rPr>
          <w:sz w:val="20"/>
          <w:szCs w:val="20"/>
        </w:rPr>
        <w:t>El factor de 1.25 en la división del sismo se extrae de ASCE 113</w:t>
      </w:r>
      <w:r w:rsidR="00AE39FD" w:rsidRPr="006D4DCF">
        <w:rPr>
          <w:sz w:val="20"/>
          <w:szCs w:val="20"/>
        </w:rPr>
        <w:t xml:space="preserve"> (</w:t>
      </w:r>
      <w:r w:rsidR="00546BF7" w:rsidRPr="006D4DCF">
        <w:rPr>
          <w:rFonts w:cs="Arial"/>
          <w:snapToGrid w:val="0"/>
          <w:color w:val="000000"/>
          <w:sz w:val="20"/>
          <w:szCs w:val="20"/>
          <w:lang w:val="es-BO"/>
        </w:rPr>
        <w:t>ASCE 113, 2005. Substation Structure Design Guide</w:t>
      </w:r>
      <w:r w:rsidR="00AE39FD" w:rsidRPr="006D4DCF">
        <w:rPr>
          <w:sz w:val="20"/>
          <w:szCs w:val="20"/>
        </w:rPr>
        <w:t>)</w:t>
      </w:r>
      <w:r w:rsidRPr="006D4DCF">
        <w:rPr>
          <w:sz w:val="20"/>
          <w:szCs w:val="20"/>
        </w:rPr>
        <w:t xml:space="preserve"> y se debe a que las fuerzas sísmicas se calcularán con </w:t>
      </w:r>
      <w:r w:rsidR="00AE39FD" w:rsidRPr="006D4DCF">
        <w:rPr>
          <w:rFonts w:cs="Arial"/>
          <w:sz w:val="20"/>
          <w:szCs w:val="20"/>
        </w:rPr>
        <w:t>Norma Boliviana de Diseño Sísmico – NBDS 2006</w:t>
      </w:r>
      <w:r w:rsidRPr="006D4DCF">
        <w:rPr>
          <w:sz w:val="20"/>
          <w:szCs w:val="20"/>
        </w:rPr>
        <w:t>, cuya metodología es para hallar fuerzas últimas.</w:t>
      </w:r>
    </w:p>
    <w:p w:rsidR="008C1DF0" w:rsidRPr="006D4DCF" w:rsidRDefault="008C1DF0" w:rsidP="006D4DCF">
      <w:pPr>
        <w:autoSpaceDE w:val="0"/>
        <w:autoSpaceDN w:val="0"/>
        <w:adjustRightInd w:val="0"/>
        <w:spacing w:line="360" w:lineRule="auto"/>
        <w:rPr>
          <w:rFonts w:cs="Arial"/>
          <w:sz w:val="20"/>
          <w:szCs w:val="20"/>
        </w:rPr>
      </w:pPr>
      <w:r w:rsidRPr="006D4DCF">
        <w:rPr>
          <w:rFonts w:cs="Arial"/>
          <w:sz w:val="20"/>
          <w:szCs w:val="20"/>
        </w:rPr>
        <w:t>Donde,</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PP:</w:t>
      </w:r>
      <w:r w:rsidRPr="006D4DCF">
        <w:rPr>
          <w:rFonts w:cs="Arial"/>
          <w:sz w:val="20"/>
          <w:szCs w:val="20"/>
        </w:rPr>
        <w:tab/>
        <w:t>Peso propio de la estructura, peso de aisladores, herrajes, accesorios, equipos, etc.</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CMM:</w:t>
      </w:r>
      <w:r w:rsidRPr="006D4DCF">
        <w:rPr>
          <w:rFonts w:cs="Arial"/>
          <w:sz w:val="20"/>
          <w:szCs w:val="20"/>
        </w:rPr>
        <w:tab/>
        <w:t>Carga de mantenimiento y montaje.</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CT:</w:t>
      </w:r>
      <w:r w:rsidRPr="006D4DCF">
        <w:rPr>
          <w:rFonts w:cs="Arial"/>
          <w:sz w:val="20"/>
          <w:szCs w:val="20"/>
        </w:rPr>
        <w:tab/>
        <w:t>Cargas de tensión mecánica de conductores y cables de guarda.</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CC:</w:t>
      </w:r>
      <w:r w:rsidRPr="006D4DCF">
        <w:rPr>
          <w:rFonts w:cs="Arial"/>
          <w:sz w:val="20"/>
          <w:szCs w:val="20"/>
        </w:rPr>
        <w:tab/>
        <w:t>Cargas de tensión en conductores por efecto del cortocircuito.</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V</w:t>
      </w:r>
      <w:r w:rsidRPr="006D4DCF">
        <w:rPr>
          <w:rFonts w:cs="Arial"/>
          <w:sz w:val="20"/>
          <w:szCs w:val="20"/>
          <w:vertAlign w:val="subscript"/>
        </w:rPr>
        <w:t>(X, Y)</w:t>
      </w:r>
      <w:r w:rsidRPr="006D4DCF">
        <w:rPr>
          <w:rFonts w:cs="Arial"/>
          <w:sz w:val="20"/>
          <w:szCs w:val="20"/>
        </w:rPr>
        <w:t>:</w:t>
      </w:r>
      <w:r w:rsidRPr="006D4DCF">
        <w:rPr>
          <w:rFonts w:cs="Arial"/>
          <w:sz w:val="20"/>
          <w:szCs w:val="20"/>
        </w:rPr>
        <w:tab/>
        <w:t>Cargas de viento sobre templas, equipos y estructuras en dirección x e y.</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S</w:t>
      </w:r>
      <w:r w:rsidRPr="006D4DCF">
        <w:rPr>
          <w:rFonts w:cs="Arial"/>
          <w:sz w:val="20"/>
          <w:szCs w:val="20"/>
          <w:vertAlign w:val="subscript"/>
        </w:rPr>
        <w:t>(X, Y)</w:t>
      </w:r>
      <w:r w:rsidRPr="006D4DCF">
        <w:rPr>
          <w:rFonts w:cs="Arial"/>
          <w:sz w:val="20"/>
          <w:szCs w:val="20"/>
        </w:rPr>
        <w:t>:</w:t>
      </w:r>
      <w:r w:rsidRPr="006D4DCF">
        <w:rPr>
          <w:rFonts w:cs="Arial"/>
          <w:sz w:val="20"/>
          <w:szCs w:val="20"/>
        </w:rPr>
        <w:tab/>
        <w:t>Cargas por sismo horizontal reducida sobre equipos y estructuras en dirección x e y.</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S</w:t>
      </w:r>
      <w:r w:rsidRPr="006D4DCF">
        <w:rPr>
          <w:rFonts w:cs="Arial"/>
          <w:sz w:val="20"/>
          <w:szCs w:val="20"/>
          <w:vertAlign w:val="subscript"/>
        </w:rPr>
        <w:t>Z</w:t>
      </w:r>
      <w:r w:rsidRPr="006D4DCF">
        <w:rPr>
          <w:rFonts w:cs="Arial"/>
          <w:sz w:val="20"/>
          <w:szCs w:val="20"/>
        </w:rPr>
        <w:t>:</w:t>
      </w:r>
      <w:r w:rsidRPr="006D4DCF">
        <w:rPr>
          <w:rFonts w:cs="Arial"/>
          <w:sz w:val="20"/>
          <w:szCs w:val="20"/>
        </w:rPr>
        <w:tab/>
        <w:t>Cargas por sismo vertical reducida en equipos y estructuras en dirección z.</w:t>
      </w:r>
    </w:p>
    <w:p w:rsidR="008C1DF0" w:rsidRPr="006D4DCF" w:rsidRDefault="008C1DF0" w:rsidP="006D4DCF">
      <w:pPr>
        <w:tabs>
          <w:tab w:val="left" w:pos="2160"/>
        </w:tabs>
        <w:autoSpaceDE w:val="0"/>
        <w:autoSpaceDN w:val="0"/>
        <w:adjustRightInd w:val="0"/>
        <w:spacing w:line="276" w:lineRule="auto"/>
        <w:ind w:left="2160" w:hanging="1451"/>
        <w:rPr>
          <w:rFonts w:cs="Arial"/>
          <w:sz w:val="20"/>
          <w:szCs w:val="20"/>
        </w:rPr>
      </w:pPr>
      <w:r w:rsidRPr="006D4DCF">
        <w:rPr>
          <w:rFonts w:cs="Arial"/>
          <w:sz w:val="20"/>
          <w:szCs w:val="20"/>
        </w:rPr>
        <w:t xml:space="preserve">D: </w:t>
      </w:r>
      <w:r w:rsidRPr="006D4DCF">
        <w:rPr>
          <w:rFonts w:cs="Arial"/>
          <w:sz w:val="20"/>
          <w:szCs w:val="20"/>
        </w:rPr>
        <w:tab/>
        <w:t>Accionamiento, Esta combinación únicamente aplica para seccionador e interruptor, en este último son dos combinaciones debido a que las cargas de operación son una para apertura y la otra para cierre.</w:t>
      </w:r>
    </w:p>
    <w:p w:rsidR="00857FF1" w:rsidRPr="006D4DCF" w:rsidRDefault="00857FF1" w:rsidP="006D4DCF">
      <w:pPr>
        <w:spacing w:after="120" w:line="360" w:lineRule="auto"/>
        <w:rPr>
          <w:sz w:val="20"/>
          <w:szCs w:val="20"/>
        </w:rPr>
      </w:pPr>
      <w:r w:rsidRPr="006D4DCF">
        <w:rPr>
          <w:sz w:val="20"/>
          <w:szCs w:val="20"/>
        </w:rPr>
        <w:lastRenderedPageBreak/>
        <w:t>En el caso de los pórticos</w:t>
      </w:r>
      <w:r w:rsidR="00546BF7" w:rsidRPr="0088759B">
        <w:rPr>
          <w:sz w:val="20"/>
          <w:szCs w:val="20"/>
        </w:rPr>
        <w:t xml:space="preserve"> </w:t>
      </w:r>
      <w:r w:rsidRPr="006D4DCF">
        <w:rPr>
          <w:sz w:val="20"/>
          <w:szCs w:val="20"/>
        </w:rPr>
        <w:t xml:space="preserve">de subestación, el contratista deberá verificar si el diseño TOWER, toma en cuenta el peso de los pernos; en caso de que el modelo computacional TOWER no tome en cuenta el peso de los pernos, el contratista deberá estimar peso de los pernos de toda la estructura como porcentaje del peso total, con el fin de considerarlos como cargas gravitacionales en las estructuras metálicas, mismos que deben reflejarse en las reacciones </w:t>
      </w:r>
      <w:r w:rsidR="00546BF7" w:rsidRPr="0088759B">
        <w:rPr>
          <w:sz w:val="20"/>
          <w:szCs w:val="20"/>
        </w:rPr>
        <w:t>(diseño de cimentaciones)</w:t>
      </w:r>
      <w:r w:rsidRPr="006D4DCF">
        <w:rPr>
          <w:sz w:val="20"/>
          <w:szCs w:val="20"/>
        </w:rPr>
        <w:t>.</w:t>
      </w:r>
    </w:p>
    <w:p w:rsidR="00857FF1" w:rsidRPr="006D4DCF" w:rsidRDefault="00857FF1" w:rsidP="006D4DCF">
      <w:pPr>
        <w:spacing w:after="120" w:line="360" w:lineRule="auto"/>
        <w:rPr>
          <w:sz w:val="20"/>
          <w:szCs w:val="20"/>
        </w:rPr>
      </w:pPr>
      <w:r w:rsidRPr="006D4DCF">
        <w:rPr>
          <w:sz w:val="20"/>
          <w:szCs w:val="20"/>
        </w:rPr>
        <w:t>De forma obligatoria, la resultante de las cargas aplicadas a la estructura en la base de la cimentación, deberán ser mayoradas en un 10% como mínimo</w:t>
      </w:r>
      <w:r w:rsidR="00AC6222">
        <w:rPr>
          <w:sz w:val="20"/>
          <w:szCs w:val="20"/>
        </w:rPr>
        <w:t xml:space="preserve"> para el dimensionamiento de cimentaciones</w:t>
      </w:r>
      <w:r w:rsidRPr="006D4DCF">
        <w:rPr>
          <w:sz w:val="20"/>
          <w:szCs w:val="20"/>
        </w:rPr>
        <w:t>.</w:t>
      </w:r>
    </w:p>
    <w:p w:rsidR="008C1DF0" w:rsidRPr="006D4DCF" w:rsidRDefault="008C1DF0" w:rsidP="006D4DCF">
      <w:pPr>
        <w:spacing w:after="120" w:line="360" w:lineRule="auto"/>
        <w:rPr>
          <w:sz w:val="20"/>
          <w:szCs w:val="20"/>
        </w:rPr>
      </w:pPr>
      <w:r w:rsidRPr="006D4DCF">
        <w:rPr>
          <w:sz w:val="20"/>
          <w:szCs w:val="20"/>
        </w:rPr>
        <w:t>Las cargas para el evento de montaje de las estructuras deberán tenerse en cuenta en la combinación de cargas correspondiente a 1) y las cargas por operación del equipo se tendrán en cuenta en todas las combinaciones.</w:t>
      </w:r>
    </w:p>
    <w:p w:rsidR="008C1DF0" w:rsidRPr="006D4DCF" w:rsidRDefault="008C1DF0" w:rsidP="006D4DCF">
      <w:pPr>
        <w:spacing w:after="120" w:line="360" w:lineRule="auto"/>
        <w:rPr>
          <w:sz w:val="20"/>
          <w:szCs w:val="20"/>
        </w:rPr>
      </w:pPr>
      <w:r w:rsidRPr="006D4DCF">
        <w:rPr>
          <w:sz w:val="20"/>
          <w:szCs w:val="20"/>
        </w:rPr>
        <w:t>Las deformaciones horizontales de las estructuras de pórticos y soportes de equipos se limitarán a los siguientes valores (Los valores son tomados del capítulo 4 de ASCE 113</w:t>
      </w:r>
      <w:r w:rsidR="00AE39FD" w:rsidRPr="006D4DCF">
        <w:rPr>
          <w:sz w:val="20"/>
          <w:szCs w:val="20"/>
        </w:rPr>
        <w:t xml:space="preserve"> (</w:t>
      </w:r>
      <w:r w:rsidR="00475865" w:rsidRPr="006D4DCF">
        <w:rPr>
          <w:sz w:val="20"/>
          <w:szCs w:val="20"/>
        </w:rPr>
        <w:t>2005. Substation Structure Design Guide</w:t>
      </w:r>
      <w:r w:rsidR="00AE39FD" w:rsidRPr="006D4DCF">
        <w:rPr>
          <w:sz w:val="20"/>
          <w:szCs w:val="20"/>
        </w:rPr>
        <w:t>)</w:t>
      </w:r>
      <w:r w:rsidRPr="006D4DCF">
        <w:rPr>
          <w:sz w:val="20"/>
          <w:szCs w:val="20"/>
        </w:rPr>
        <w:t>):</w:t>
      </w:r>
    </w:p>
    <w:p w:rsidR="008C1DF0" w:rsidRPr="006D4DCF" w:rsidRDefault="008C1DF0" w:rsidP="006D4DCF">
      <w:pPr>
        <w:numPr>
          <w:ilvl w:val="0"/>
          <w:numId w:val="32"/>
        </w:numPr>
        <w:tabs>
          <w:tab w:val="clear" w:pos="720"/>
          <w:tab w:val="num" w:pos="360"/>
        </w:tabs>
        <w:autoSpaceDE w:val="0"/>
        <w:autoSpaceDN w:val="0"/>
        <w:adjustRightInd w:val="0"/>
        <w:spacing w:before="0" w:after="120" w:line="360" w:lineRule="auto"/>
        <w:ind w:left="360"/>
        <w:rPr>
          <w:rFonts w:cs="Arial"/>
          <w:sz w:val="20"/>
          <w:szCs w:val="20"/>
        </w:rPr>
      </w:pPr>
      <w:r w:rsidRPr="006D4DCF">
        <w:rPr>
          <w:rFonts w:cs="Arial"/>
          <w:sz w:val="20"/>
          <w:szCs w:val="20"/>
        </w:rPr>
        <w:t>El diseño de las columnas de pórticos, clasificados como estructura tipo C, según ASCE 113, debe limitar el desplazamiento máximo horizontal del extremo superior, para las condiciones de cargas de servicio más críticas (sin factores de sobrecarga), a un valor de H/50.</w:t>
      </w:r>
    </w:p>
    <w:p w:rsidR="008C1DF0" w:rsidRPr="006D4DCF" w:rsidRDefault="008C1DF0" w:rsidP="006D4DCF">
      <w:pPr>
        <w:numPr>
          <w:ilvl w:val="0"/>
          <w:numId w:val="32"/>
        </w:numPr>
        <w:tabs>
          <w:tab w:val="clear" w:pos="720"/>
          <w:tab w:val="num" w:pos="360"/>
        </w:tabs>
        <w:autoSpaceDE w:val="0"/>
        <w:autoSpaceDN w:val="0"/>
        <w:adjustRightInd w:val="0"/>
        <w:spacing w:before="0" w:after="120" w:line="360" w:lineRule="auto"/>
        <w:ind w:left="360"/>
        <w:rPr>
          <w:rFonts w:cs="Arial"/>
          <w:sz w:val="20"/>
          <w:szCs w:val="20"/>
        </w:rPr>
      </w:pPr>
      <w:r w:rsidRPr="006D4DCF">
        <w:rPr>
          <w:rFonts w:cs="Arial"/>
          <w:sz w:val="20"/>
          <w:szCs w:val="20"/>
        </w:rPr>
        <w:t>Para el diseño de vigas clasificados como estructura tipo C, según ASCE 113, en el caso que se requieran, se debe limitar a un valor de L/100 las deflexiones máximas horizontales y L/100 para deflexiones máximas verticales.</w:t>
      </w:r>
    </w:p>
    <w:p w:rsidR="008C1DF0" w:rsidRPr="006D4DCF" w:rsidRDefault="008C1DF0" w:rsidP="006D4DCF">
      <w:pPr>
        <w:numPr>
          <w:ilvl w:val="0"/>
          <w:numId w:val="32"/>
        </w:numPr>
        <w:tabs>
          <w:tab w:val="clear" w:pos="720"/>
          <w:tab w:val="num" w:pos="360"/>
        </w:tabs>
        <w:autoSpaceDE w:val="0"/>
        <w:autoSpaceDN w:val="0"/>
        <w:adjustRightInd w:val="0"/>
        <w:spacing w:before="0" w:after="120" w:line="360" w:lineRule="auto"/>
        <w:ind w:left="360"/>
        <w:rPr>
          <w:rFonts w:cs="Arial"/>
          <w:sz w:val="20"/>
          <w:szCs w:val="20"/>
        </w:rPr>
      </w:pPr>
      <w:r w:rsidRPr="006D4DCF">
        <w:rPr>
          <w:rFonts w:cs="Arial"/>
          <w:sz w:val="20"/>
          <w:szCs w:val="20"/>
        </w:rPr>
        <w:t>Soportes de equipos clasificados como estructura tipo A, según ASCE 113, tal es el caso de interruptores y seccionadores, el diseño debe limitar el desplazamiento horizontal del extremo superior a un valor de H/100 y para elementos horizontales en voladizo se controlarán las deflexiones horizontales y verticales a un valor de L/200.</w:t>
      </w:r>
    </w:p>
    <w:p w:rsidR="008C1DF0" w:rsidRPr="006D4DCF" w:rsidRDefault="008C1DF0" w:rsidP="006D4DCF">
      <w:pPr>
        <w:numPr>
          <w:ilvl w:val="0"/>
          <w:numId w:val="32"/>
        </w:numPr>
        <w:tabs>
          <w:tab w:val="clear" w:pos="720"/>
          <w:tab w:val="num" w:pos="360"/>
        </w:tabs>
        <w:autoSpaceDE w:val="0"/>
        <w:autoSpaceDN w:val="0"/>
        <w:adjustRightInd w:val="0"/>
        <w:spacing w:before="0" w:after="120" w:line="360" w:lineRule="auto"/>
        <w:ind w:left="360"/>
        <w:rPr>
          <w:rFonts w:cs="Arial"/>
          <w:sz w:val="20"/>
          <w:szCs w:val="20"/>
        </w:rPr>
      </w:pPr>
      <w:r w:rsidRPr="006D4DCF">
        <w:rPr>
          <w:rFonts w:cs="Arial"/>
          <w:sz w:val="20"/>
          <w:szCs w:val="20"/>
        </w:rPr>
        <w:t>Soportes de equipos clasificados como estructura tipo B, según ASCE 113, tal es el caso de transformadores de corriente, transformadores de tensión, descargadores de sobretensión, aisladores poste y trampas de onda; el diseño debe limitar el desplazamiento horizontal del extremo superior a un valor de H/100 y para elementos horizontales en voladizo se controlarán las deflexiones horizontales a L/100  y verticales a un valor de L/200.</w:t>
      </w:r>
    </w:p>
    <w:p w:rsidR="008C1DF0" w:rsidRPr="006D4DCF" w:rsidRDefault="008C1DF0" w:rsidP="006D4DCF">
      <w:pPr>
        <w:spacing w:after="120" w:line="360" w:lineRule="auto"/>
        <w:rPr>
          <w:sz w:val="20"/>
          <w:szCs w:val="20"/>
        </w:rPr>
      </w:pPr>
    </w:p>
    <w:p w:rsidR="008C1DF0" w:rsidRPr="006D4DCF" w:rsidRDefault="008C1DF0" w:rsidP="006D4DCF">
      <w:pPr>
        <w:spacing w:after="120" w:line="360" w:lineRule="auto"/>
        <w:rPr>
          <w:sz w:val="20"/>
          <w:szCs w:val="20"/>
        </w:rPr>
      </w:pPr>
      <w:r w:rsidRPr="006D4DCF">
        <w:rPr>
          <w:sz w:val="20"/>
          <w:szCs w:val="20"/>
        </w:rPr>
        <w:lastRenderedPageBreak/>
        <w:t>La determinación de los esfuerzos unitarios máximos permisibles a compresión, tensión, flexión, cortante y aplastamiento se deben basar en los numerales aplicables de ASCE 10-97, referencia</w:t>
      </w:r>
      <w:r w:rsidR="00AE39FD" w:rsidRPr="006D4DCF">
        <w:rPr>
          <w:sz w:val="20"/>
          <w:szCs w:val="20"/>
        </w:rPr>
        <w:t xml:space="preserve"> (</w:t>
      </w:r>
      <w:r w:rsidR="00475865" w:rsidRPr="006D4DCF">
        <w:rPr>
          <w:sz w:val="20"/>
          <w:szCs w:val="20"/>
        </w:rPr>
        <w:t>ASCE 10, 1997. Design of Latticed Steel Transmission Structures</w:t>
      </w:r>
      <w:r w:rsidR="00AE39FD" w:rsidRPr="006D4DCF">
        <w:rPr>
          <w:sz w:val="20"/>
          <w:szCs w:val="20"/>
        </w:rPr>
        <w:t>)</w:t>
      </w:r>
      <w:r w:rsidRPr="006D4DCF">
        <w:rPr>
          <w:sz w:val="20"/>
          <w:szCs w:val="20"/>
        </w:rPr>
        <w:t>.</w:t>
      </w:r>
    </w:p>
    <w:p w:rsidR="008C1DF0" w:rsidRPr="006D4DCF" w:rsidRDefault="008C1DF0" w:rsidP="006D4DCF">
      <w:pPr>
        <w:spacing w:after="120" w:line="360" w:lineRule="auto"/>
        <w:rPr>
          <w:sz w:val="20"/>
          <w:szCs w:val="20"/>
        </w:rPr>
      </w:pPr>
      <w:r w:rsidRPr="006D4DCF">
        <w:rPr>
          <w:sz w:val="20"/>
          <w:szCs w:val="20"/>
        </w:rPr>
        <w:t>Para la definición de los elementos metálicos los límites de las relaciones de esbeltez serán los siguientes:</w:t>
      </w:r>
    </w:p>
    <w:p w:rsidR="008C1DF0" w:rsidRPr="006D4DCF" w:rsidRDefault="008C1DF0" w:rsidP="006D4DCF">
      <w:pPr>
        <w:pStyle w:val="Numeral"/>
        <w:numPr>
          <w:ilvl w:val="0"/>
          <w:numId w:val="35"/>
        </w:numPr>
        <w:spacing w:line="360" w:lineRule="auto"/>
        <w:ind w:left="794"/>
        <w:rPr>
          <w:rFonts w:cs="Arial"/>
        </w:rPr>
      </w:pPr>
      <w:r w:rsidRPr="006D4DCF">
        <w:rPr>
          <w:rFonts w:cs="Arial"/>
        </w:rPr>
        <w:t>Para miembros principales sometidos a compresión:</w:t>
      </w:r>
      <w:r w:rsidRPr="006D4DCF">
        <w:rPr>
          <w:rFonts w:cs="Arial"/>
        </w:rPr>
        <w:tab/>
      </w:r>
      <w:r w:rsidRPr="006D4DCF">
        <w:rPr>
          <w:rFonts w:cs="Arial"/>
        </w:rPr>
        <w:tab/>
      </w:r>
      <w:r w:rsidRPr="006D4DCF">
        <w:rPr>
          <w:rFonts w:cs="Arial"/>
        </w:rPr>
        <w:tab/>
        <w:t>120</w:t>
      </w:r>
    </w:p>
    <w:p w:rsidR="008C1DF0" w:rsidRPr="006D4DCF" w:rsidRDefault="008C1DF0" w:rsidP="006D4DCF">
      <w:pPr>
        <w:pStyle w:val="Numeral"/>
        <w:numPr>
          <w:ilvl w:val="0"/>
          <w:numId w:val="35"/>
        </w:numPr>
        <w:spacing w:line="360" w:lineRule="auto"/>
        <w:ind w:left="794"/>
        <w:rPr>
          <w:rFonts w:cs="Arial"/>
        </w:rPr>
      </w:pPr>
      <w:r w:rsidRPr="006D4DCF">
        <w:rPr>
          <w:rFonts w:cs="Arial"/>
        </w:rPr>
        <w:t>Para otros miembros:</w:t>
      </w:r>
      <w:r w:rsidRPr="006D4DCF">
        <w:rPr>
          <w:rFonts w:cs="Arial"/>
        </w:rPr>
        <w:tab/>
      </w:r>
      <w:r w:rsidRPr="006D4DCF">
        <w:rPr>
          <w:rFonts w:cs="Arial"/>
        </w:rPr>
        <w:tab/>
      </w:r>
      <w:r w:rsidRPr="006D4DCF">
        <w:rPr>
          <w:rFonts w:cs="Arial"/>
        </w:rPr>
        <w:tab/>
      </w:r>
      <w:r w:rsidRPr="006D4DCF">
        <w:rPr>
          <w:rFonts w:cs="Arial"/>
        </w:rPr>
        <w:tab/>
      </w:r>
      <w:r w:rsidRPr="006D4DCF">
        <w:rPr>
          <w:rFonts w:cs="Arial"/>
        </w:rPr>
        <w:tab/>
      </w:r>
      <w:r w:rsidRPr="006D4DCF">
        <w:rPr>
          <w:rFonts w:cs="Arial"/>
        </w:rPr>
        <w:tab/>
      </w:r>
      <w:r w:rsidRPr="006D4DCF">
        <w:rPr>
          <w:rFonts w:cs="Arial"/>
        </w:rPr>
        <w:tab/>
        <w:t>200</w:t>
      </w:r>
    </w:p>
    <w:p w:rsidR="008C1DF0" w:rsidRPr="006D4DCF" w:rsidRDefault="008C1DF0" w:rsidP="006D4DCF">
      <w:pPr>
        <w:pStyle w:val="Numeral"/>
        <w:numPr>
          <w:ilvl w:val="0"/>
          <w:numId w:val="35"/>
        </w:numPr>
        <w:spacing w:line="360" w:lineRule="auto"/>
        <w:ind w:left="794"/>
        <w:rPr>
          <w:rFonts w:cs="Arial"/>
        </w:rPr>
      </w:pPr>
      <w:r w:rsidRPr="006D4DCF">
        <w:rPr>
          <w:rFonts w:cs="Arial"/>
        </w:rPr>
        <w:t>Para miembros redundantes sin esfuerzos calculados:</w:t>
      </w:r>
      <w:r w:rsidRPr="006D4DCF">
        <w:rPr>
          <w:rFonts w:cs="Arial"/>
        </w:rPr>
        <w:tab/>
      </w:r>
      <w:r w:rsidRPr="006D4DCF">
        <w:rPr>
          <w:rFonts w:cs="Arial"/>
        </w:rPr>
        <w:tab/>
      </w:r>
      <w:r w:rsidR="00D87E9B" w:rsidRPr="006D4DCF">
        <w:rPr>
          <w:rFonts w:cs="Arial"/>
        </w:rPr>
        <w:tab/>
      </w:r>
      <w:r w:rsidRPr="006D4DCF">
        <w:rPr>
          <w:rFonts w:cs="Arial"/>
        </w:rPr>
        <w:t>250</w:t>
      </w:r>
    </w:p>
    <w:p w:rsidR="008C1DF0" w:rsidRPr="006D4DCF" w:rsidRDefault="008C1DF0" w:rsidP="006D4DCF">
      <w:pPr>
        <w:pStyle w:val="Numeral"/>
        <w:numPr>
          <w:ilvl w:val="0"/>
          <w:numId w:val="35"/>
        </w:numPr>
        <w:spacing w:line="360" w:lineRule="auto"/>
        <w:ind w:left="794"/>
        <w:rPr>
          <w:rFonts w:cs="Arial"/>
        </w:rPr>
      </w:pPr>
      <w:r w:rsidRPr="006D4DCF">
        <w:rPr>
          <w:rFonts w:cs="Arial"/>
        </w:rPr>
        <w:t xml:space="preserve">Para miembros sometidos sólo a tensión: </w:t>
      </w:r>
      <w:r w:rsidRPr="006D4DCF">
        <w:rPr>
          <w:rFonts w:cs="Arial"/>
        </w:rPr>
        <w:tab/>
      </w:r>
      <w:r w:rsidRPr="006D4DCF">
        <w:rPr>
          <w:rFonts w:cs="Arial"/>
        </w:rPr>
        <w:tab/>
      </w:r>
      <w:r w:rsidRPr="006D4DCF">
        <w:rPr>
          <w:rFonts w:cs="Arial"/>
        </w:rPr>
        <w:tab/>
      </w:r>
      <w:r w:rsidR="002C5BA3" w:rsidRPr="006D4DCF">
        <w:rPr>
          <w:rFonts w:cs="Arial"/>
        </w:rPr>
        <w:tab/>
      </w:r>
      <w:r w:rsidRPr="006D4DCF">
        <w:rPr>
          <w:rFonts w:cs="Arial"/>
        </w:rPr>
        <w:t>350</w:t>
      </w:r>
    </w:p>
    <w:p w:rsidR="008C1DF0" w:rsidRPr="006D4DCF" w:rsidRDefault="008C1DF0" w:rsidP="006D4DCF">
      <w:pPr>
        <w:spacing w:after="120" w:line="360" w:lineRule="auto"/>
        <w:rPr>
          <w:sz w:val="20"/>
          <w:szCs w:val="20"/>
        </w:rPr>
      </w:pPr>
      <w:r w:rsidRPr="006D4DCF">
        <w:rPr>
          <w:sz w:val="20"/>
          <w:szCs w:val="20"/>
        </w:rPr>
        <w:t>Los miembros a compresión compuestos de dos ángulos o canales espalda con espalda en contacto o separados por una distancia pequeña deben conectarse en tal forma que la máxima relación de esbeltez L/R de cada miembro entre conexiones no sea mayor de 40 o mayor del 60% de la relación de esbeltez del miembro como conjunto tomada con relación a su radio de giro mínimo.</w:t>
      </w:r>
    </w:p>
    <w:p w:rsidR="002905CF" w:rsidRDefault="008C1DF0" w:rsidP="006D4DCF">
      <w:pPr>
        <w:widowControl w:val="0"/>
        <w:tabs>
          <w:tab w:val="left" w:pos="0"/>
        </w:tabs>
        <w:autoSpaceDE w:val="0"/>
        <w:autoSpaceDN w:val="0"/>
        <w:adjustRightInd w:val="0"/>
        <w:spacing w:line="360" w:lineRule="auto"/>
        <w:rPr>
          <w:sz w:val="20"/>
          <w:szCs w:val="20"/>
        </w:rPr>
      </w:pPr>
      <w:r w:rsidRPr="006D4DCF">
        <w:rPr>
          <w:sz w:val="20"/>
          <w:szCs w:val="20"/>
        </w:rPr>
        <w:t>En ningún caso, la relación entre el ancho nominal libre de la aleta y el espesor (b/t), debe exceder lo descrito en la referencia (</w:t>
      </w:r>
      <w:r w:rsidR="008A5495" w:rsidRPr="006D4DCF">
        <w:rPr>
          <w:sz w:val="20"/>
          <w:szCs w:val="20"/>
        </w:rPr>
        <w:t>ASCE 10, 1997. Design of Latticed Steel Transmission Structures</w:t>
      </w:r>
      <w:r w:rsidRPr="006D4DCF">
        <w:rPr>
          <w:sz w:val="20"/>
          <w:szCs w:val="20"/>
        </w:rPr>
        <w:t>).</w:t>
      </w:r>
    </w:p>
    <w:p w:rsidR="00785E08" w:rsidRDefault="00785E08" w:rsidP="00785E08">
      <w:pPr>
        <w:widowControl w:val="0"/>
        <w:autoSpaceDE w:val="0"/>
        <w:autoSpaceDN w:val="0"/>
        <w:adjustRightInd w:val="0"/>
        <w:spacing w:line="360" w:lineRule="auto"/>
        <w:rPr>
          <w:rFonts w:cs="Arial"/>
          <w:sz w:val="20"/>
          <w:szCs w:val="20"/>
        </w:rPr>
      </w:pPr>
      <w:r w:rsidRPr="00D204AB">
        <w:rPr>
          <w:rFonts w:cs="Arial"/>
          <w:sz w:val="20"/>
          <w:szCs w:val="20"/>
        </w:rPr>
        <w:t>Los espectros de diseño a aplicar, se realizarán de acuerdo con el Título A de la Norma Boliviana de Diseño Sísmico – NBDS 2006 y a los datos del sitio suministrados en el estudio de suelos.</w:t>
      </w:r>
    </w:p>
    <w:p w:rsidR="002905CF" w:rsidRPr="006D4DCF" w:rsidRDefault="002905CF" w:rsidP="006D4DCF">
      <w:pPr>
        <w:pStyle w:val="Ttulo2"/>
      </w:pPr>
      <w:bookmarkStart w:id="96" w:name="_Toc530164964"/>
      <w:r w:rsidRPr="006D4DCF">
        <w:t>REVISIÓN DE LA INGENIERÍA DEL CONTRATISTA</w:t>
      </w:r>
      <w:bookmarkEnd w:id="96"/>
    </w:p>
    <w:p w:rsidR="002905CF" w:rsidRPr="000264CB" w:rsidRDefault="002905CF" w:rsidP="006D4DCF">
      <w:pPr>
        <w:pStyle w:val="Normal1"/>
        <w:spacing w:after="0"/>
        <w:rPr>
          <w:rFonts w:ascii="Arial" w:hAnsi="Arial" w:cs="Arial"/>
          <w:sz w:val="20"/>
        </w:rPr>
      </w:pPr>
      <w:r w:rsidRPr="0088759B">
        <w:rPr>
          <w:rFonts w:ascii="Arial" w:hAnsi="Arial" w:cs="Arial"/>
          <w:sz w:val="20"/>
        </w:rPr>
        <w:t xml:space="preserve">En un plazo máximo de 10 (diez) días calendario a partir de la recepción de la documentación de Contratista; </w:t>
      </w:r>
      <w:r w:rsidR="00954B11">
        <w:rPr>
          <w:rFonts w:ascii="Arial" w:hAnsi="Arial" w:cs="Arial"/>
          <w:sz w:val="20"/>
        </w:rPr>
        <w:t>ENDE CORPORACIÓN</w:t>
      </w:r>
      <w:r w:rsidRPr="0088759B">
        <w:rPr>
          <w:rFonts w:ascii="Arial" w:hAnsi="Arial" w:cs="Arial"/>
          <w:sz w:val="20"/>
        </w:rPr>
        <w:t xml:space="preserve">, dará respuesta vía correo electrónico </w:t>
      </w:r>
      <w:r w:rsidRPr="000264CB">
        <w:rPr>
          <w:rFonts w:ascii="Arial" w:hAnsi="Arial" w:cs="Arial"/>
          <w:sz w:val="20"/>
        </w:rPr>
        <w:t>y en formato PDF, sobre la información recibida, con una de las siguientes leyendas:</w:t>
      </w:r>
    </w:p>
    <w:p w:rsidR="002905CF" w:rsidRPr="00EC1C71" w:rsidRDefault="002905CF" w:rsidP="006D4DCF">
      <w:pPr>
        <w:pStyle w:val="Normal1"/>
        <w:numPr>
          <w:ilvl w:val="0"/>
          <w:numId w:val="51"/>
        </w:numPr>
        <w:spacing w:before="0" w:line="276" w:lineRule="auto"/>
        <w:rPr>
          <w:rFonts w:ascii="Arial" w:hAnsi="Arial" w:cs="Arial"/>
          <w:sz w:val="20"/>
        </w:rPr>
      </w:pPr>
      <w:r w:rsidRPr="00EC1C71">
        <w:rPr>
          <w:rFonts w:ascii="Arial" w:hAnsi="Arial" w:cs="Arial"/>
          <w:sz w:val="20"/>
        </w:rPr>
        <w:t xml:space="preserve">Aceptado </w:t>
      </w:r>
    </w:p>
    <w:p w:rsidR="002905CF" w:rsidRPr="00EC1C71" w:rsidRDefault="002905CF" w:rsidP="006D4DCF">
      <w:pPr>
        <w:pStyle w:val="Normal1"/>
        <w:numPr>
          <w:ilvl w:val="0"/>
          <w:numId w:val="51"/>
        </w:numPr>
        <w:spacing w:line="276" w:lineRule="auto"/>
        <w:rPr>
          <w:rFonts w:ascii="Arial" w:hAnsi="Arial" w:cs="Arial"/>
          <w:sz w:val="20"/>
        </w:rPr>
      </w:pPr>
      <w:r w:rsidRPr="00EC1C71">
        <w:rPr>
          <w:rFonts w:ascii="Arial" w:hAnsi="Arial" w:cs="Arial"/>
          <w:sz w:val="20"/>
        </w:rPr>
        <w:t xml:space="preserve">Aceptado con observaciones </w:t>
      </w:r>
    </w:p>
    <w:p w:rsidR="002905CF" w:rsidRPr="00C55295" w:rsidRDefault="002905CF" w:rsidP="006D4DCF">
      <w:pPr>
        <w:pStyle w:val="Normal1"/>
        <w:numPr>
          <w:ilvl w:val="0"/>
          <w:numId w:val="51"/>
        </w:numPr>
        <w:spacing w:line="276" w:lineRule="auto"/>
        <w:rPr>
          <w:rFonts w:ascii="Arial" w:hAnsi="Arial" w:cs="Arial"/>
          <w:sz w:val="20"/>
        </w:rPr>
      </w:pPr>
      <w:r w:rsidRPr="00C55295">
        <w:rPr>
          <w:rFonts w:ascii="Arial" w:hAnsi="Arial" w:cs="Arial"/>
          <w:sz w:val="20"/>
        </w:rPr>
        <w:t xml:space="preserve">Rechazado </w:t>
      </w:r>
    </w:p>
    <w:p w:rsidR="002905CF" w:rsidRPr="00785E08" w:rsidRDefault="002905CF" w:rsidP="002905CF">
      <w:pPr>
        <w:pStyle w:val="Normal1"/>
        <w:rPr>
          <w:rFonts w:ascii="Arial" w:hAnsi="Arial" w:cs="Arial"/>
          <w:sz w:val="20"/>
        </w:rPr>
      </w:pPr>
      <w:r w:rsidRPr="00785E08">
        <w:rPr>
          <w:rFonts w:ascii="Arial" w:hAnsi="Arial" w:cs="Arial"/>
          <w:sz w:val="20"/>
        </w:rPr>
        <w:t xml:space="preserve">En el caso de que la documentación contenga las opciones Aceptado con observaciones y Rechazado, el Contratista debe realizar las modificaciones indicadas y remitir a </w:t>
      </w:r>
      <w:r w:rsidR="00690663">
        <w:rPr>
          <w:rFonts w:ascii="Arial" w:hAnsi="Arial" w:cs="Arial"/>
          <w:sz w:val="20"/>
        </w:rPr>
        <w:t xml:space="preserve">ENDE CORPORACIÓN </w:t>
      </w:r>
      <w:r w:rsidRPr="00785E08">
        <w:rPr>
          <w:rFonts w:ascii="Arial" w:hAnsi="Arial" w:cs="Arial"/>
          <w:sz w:val="20"/>
        </w:rPr>
        <w:t xml:space="preserve">la documentación correspondiente para una nueva revisión. </w:t>
      </w:r>
    </w:p>
    <w:p w:rsidR="002905CF" w:rsidRPr="00785E08" w:rsidRDefault="002905CF" w:rsidP="002905CF">
      <w:pPr>
        <w:pStyle w:val="Normal1"/>
        <w:rPr>
          <w:rFonts w:ascii="Arial" w:hAnsi="Arial" w:cs="Arial"/>
          <w:sz w:val="20"/>
        </w:rPr>
      </w:pPr>
      <w:r w:rsidRPr="00785E08">
        <w:rPr>
          <w:rFonts w:ascii="Arial" w:hAnsi="Arial" w:cs="Arial"/>
          <w:sz w:val="20"/>
        </w:rPr>
        <w:lastRenderedPageBreak/>
        <w:t xml:space="preserve">La aceptación de cualquier documento no exime al Contratista de plena responsabilidad en cuanto al diseño y funcionamiento correcto de la obra civil y electromecánica, y a la obligación de corregir la construcción a cuenta y costo del contratista. </w:t>
      </w:r>
    </w:p>
    <w:p w:rsidR="002905CF" w:rsidRPr="0088759B" w:rsidRDefault="002905CF" w:rsidP="002905CF">
      <w:pPr>
        <w:pStyle w:val="Normal1"/>
        <w:rPr>
          <w:rFonts w:ascii="Arial" w:hAnsi="Arial" w:cs="Arial"/>
          <w:sz w:val="20"/>
        </w:rPr>
      </w:pPr>
      <w:r w:rsidRPr="00785E08">
        <w:rPr>
          <w:rFonts w:ascii="Arial" w:hAnsi="Arial" w:cs="Arial"/>
          <w:sz w:val="20"/>
        </w:rPr>
        <w:t xml:space="preserve">La entrega de la información del contratista para revisión de </w:t>
      </w:r>
      <w:r w:rsidR="00954B11">
        <w:rPr>
          <w:rFonts w:ascii="Arial" w:hAnsi="Arial" w:cs="Arial"/>
          <w:sz w:val="20"/>
        </w:rPr>
        <w:t>ENDE CORPORACIÓN</w:t>
      </w:r>
      <w:r w:rsidRPr="00785E08">
        <w:rPr>
          <w:rFonts w:ascii="Arial" w:hAnsi="Arial" w:cs="Arial"/>
          <w:sz w:val="20"/>
        </w:rPr>
        <w:t xml:space="preserve">, debe ser en el formato fuente editable indicado en </w:t>
      </w:r>
      <w:r w:rsidR="00C4522C">
        <w:rPr>
          <w:rFonts w:ascii="Arial" w:hAnsi="Arial" w:cs="Arial"/>
          <w:sz w:val="20"/>
        </w:rPr>
        <w:t>el punto 5.</w:t>
      </w:r>
    </w:p>
    <w:p w:rsidR="002905CF" w:rsidRPr="00EC1C71" w:rsidRDefault="002905CF" w:rsidP="002905CF">
      <w:pPr>
        <w:pStyle w:val="Normal1"/>
        <w:rPr>
          <w:rFonts w:ascii="Arial" w:hAnsi="Arial" w:cs="Arial"/>
          <w:sz w:val="20"/>
        </w:rPr>
      </w:pPr>
      <w:r w:rsidRPr="000264CB">
        <w:rPr>
          <w:rFonts w:ascii="Arial" w:hAnsi="Arial" w:cs="Arial"/>
          <w:sz w:val="20"/>
        </w:rPr>
        <w:t>Una vez qu</w:t>
      </w:r>
      <w:r w:rsidRPr="00EC1C71">
        <w:rPr>
          <w:rFonts w:ascii="Arial" w:hAnsi="Arial" w:cs="Arial"/>
          <w:sz w:val="20"/>
        </w:rPr>
        <w:t xml:space="preserve">e la información sea Aceptada y antes de la construcción en obra, el Contratista deberá presentar a </w:t>
      </w:r>
      <w:r w:rsidR="00F2161F">
        <w:rPr>
          <w:rFonts w:ascii="Arial" w:hAnsi="Arial" w:cs="Arial"/>
          <w:sz w:val="20"/>
        </w:rPr>
        <w:t>ENDE CORPORACIÓN</w:t>
      </w:r>
      <w:r w:rsidRPr="00EC1C71">
        <w:rPr>
          <w:rFonts w:ascii="Arial" w:hAnsi="Arial" w:cs="Arial"/>
          <w:sz w:val="20"/>
        </w:rPr>
        <w:t xml:space="preserve">: </w:t>
      </w:r>
    </w:p>
    <w:p w:rsidR="002905CF" w:rsidRPr="00C55295" w:rsidRDefault="002905CF" w:rsidP="002905CF">
      <w:pPr>
        <w:pStyle w:val="Normal1"/>
        <w:numPr>
          <w:ilvl w:val="0"/>
          <w:numId w:val="50"/>
        </w:numPr>
        <w:rPr>
          <w:rFonts w:ascii="Arial" w:hAnsi="Arial" w:cs="Arial"/>
          <w:sz w:val="20"/>
        </w:rPr>
      </w:pPr>
      <w:r w:rsidRPr="00EC1C71">
        <w:rPr>
          <w:rFonts w:ascii="Arial" w:hAnsi="Arial" w:cs="Arial"/>
          <w:sz w:val="20"/>
        </w:rPr>
        <w:t xml:space="preserve">Tres (3) ejemplares impresos de toda la documentación aprobada por </w:t>
      </w:r>
      <w:r w:rsidR="00954B11">
        <w:rPr>
          <w:rFonts w:ascii="Arial" w:hAnsi="Arial" w:cs="Arial"/>
          <w:sz w:val="20"/>
        </w:rPr>
        <w:t>ENDE CORPORACIÓN</w:t>
      </w:r>
      <w:r w:rsidRPr="00EC1C71">
        <w:rPr>
          <w:rFonts w:ascii="Arial" w:hAnsi="Arial" w:cs="Arial"/>
          <w:sz w:val="20"/>
        </w:rPr>
        <w:t>, incluyendo las respectivas modificaciones solicitada</w:t>
      </w:r>
      <w:r w:rsidRPr="00C55295">
        <w:rPr>
          <w:rFonts w:ascii="Arial" w:hAnsi="Arial" w:cs="Arial"/>
          <w:sz w:val="20"/>
        </w:rPr>
        <w:t>s. Incluye una copia de dicha documentación en discos compactos (CD).</w:t>
      </w:r>
    </w:p>
    <w:p w:rsidR="002905CF" w:rsidRPr="00785E08" w:rsidRDefault="002905CF">
      <w:pPr>
        <w:pStyle w:val="Ttulo2"/>
      </w:pPr>
      <w:bookmarkStart w:id="97" w:name="_Toc241574589"/>
      <w:bookmarkStart w:id="98" w:name="_Ref469383106"/>
      <w:bookmarkStart w:id="99" w:name="_Toc471377767"/>
      <w:bookmarkStart w:id="100" w:name="_Toc473189376"/>
      <w:bookmarkStart w:id="101" w:name="_Toc530164965"/>
      <w:r w:rsidRPr="00785E08">
        <w:t>LISTA DE DOCUMENTOS</w:t>
      </w:r>
      <w:bookmarkEnd w:id="97"/>
      <w:bookmarkEnd w:id="98"/>
      <w:bookmarkEnd w:id="99"/>
      <w:bookmarkEnd w:id="100"/>
      <w:bookmarkEnd w:id="101"/>
      <w:r w:rsidRPr="00785E08">
        <w:t xml:space="preserve"> </w:t>
      </w:r>
    </w:p>
    <w:p w:rsidR="002905CF" w:rsidRPr="00370EB8" w:rsidRDefault="002905CF" w:rsidP="002905CF">
      <w:pPr>
        <w:pStyle w:val="Normal1"/>
        <w:rPr>
          <w:rFonts w:ascii="Arial" w:hAnsi="Arial" w:cs="Arial"/>
          <w:sz w:val="20"/>
        </w:rPr>
      </w:pPr>
      <w:r w:rsidRPr="00785E08">
        <w:rPr>
          <w:rFonts w:ascii="Arial" w:hAnsi="Arial" w:cs="Arial"/>
          <w:sz w:val="20"/>
        </w:rPr>
        <w:t xml:space="preserve">Dentro de los 60 días siguientes a partir de la firma del Contrato, el Contratista debe presentar a </w:t>
      </w:r>
      <w:r w:rsidR="00690663">
        <w:rPr>
          <w:rFonts w:ascii="Arial" w:hAnsi="Arial" w:cs="Arial"/>
          <w:sz w:val="20"/>
        </w:rPr>
        <w:t xml:space="preserve">ENDE CORPORACIÓN </w:t>
      </w:r>
      <w:r w:rsidRPr="00785E08">
        <w:rPr>
          <w:rFonts w:ascii="Arial" w:hAnsi="Arial" w:cs="Arial"/>
          <w:sz w:val="20"/>
        </w:rPr>
        <w:t>para aprobación, tres copias impresas y una digi</w:t>
      </w:r>
      <w:r w:rsidRPr="00370EB8">
        <w:rPr>
          <w:rFonts w:ascii="Arial" w:hAnsi="Arial" w:cs="Arial"/>
          <w:sz w:val="20"/>
        </w:rPr>
        <w:t xml:space="preserve">tal de la "Lista de documentos", la cual debe incluir al menos la siguiente documentación: </w:t>
      </w:r>
    </w:p>
    <w:p w:rsidR="002905CF" w:rsidRPr="00370EB8" w:rsidRDefault="002905CF" w:rsidP="002905CF">
      <w:pPr>
        <w:pStyle w:val="Vietaestilo2"/>
        <w:rPr>
          <w:rFonts w:ascii="Arial" w:hAnsi="Arial" w:cs="Arial"/>
          <w:sz w:val="20"/>
          <w:szCs w:val="20"/>
        </w:rPr>
      </w:pPr>
      <w:r w:rsidRPr="00370EB8">
        <w:rPr>
          <w:rFonts w:ascii="Arial" w:hAnsi="Arial" w:cs="Arial"/>
          <w:sz w:val="20"/>
          <w:szCs w:val="20"/>
        </w:rPr>
        <w:t>Programa de trabajo detallado acorde con las obras a realizarse en el proyecto.</w:t>
      </w:r>
    </w:p>
    <w:p w:rsidR="002905CF" w:rsidRPr="00C4522C" w:rsidRDefault="002905CF" w:rsidP="002905CF">
      <w:pPr>
        <w:pStyle w:val="Vietaestilo2"/>
        <w:rPr>
          <w:rFonts w:ascii="Arial" w:hAnsi="Arial" w:cs="Arial"/>
          <w:sz w:val="20"/>
          <w:szCs w:val="20"/>
        </w:rPr>
      </w:pPr>
      <w:r w:rsidRPr="00370EB8">
        <w:rPr>
          <w:rFonts w:ascii="Arial" w:hAnsi="Arial" w:cs="Arial"/>
          <w:sz w:val="20"/>
          <w:szCs w:val="20"/>
        </w:rPr>
        <w:t>Estudio</w:t>
      </w:r>
      <w:r w:rsidR="00C4522C">
        <w:rPr>
          <w:rFonts w:ascii="Arial" w:hAnsi="Arial" w:cs="Arial"/>
          <w:sz w:val="20"/>
          <w:szCs w:val="20"/>
        </w:rPr>
        <w:t>s del Contratista</w:t>
      </w:r>
      <w:r w:rsidRPr="00370EB8">
        <w:rPr>
          <w:rFonts w:ascii="Arial" w:hAnsi="Arial" w:cs="Arial"/>
          <w:sz w:val="20"/>
          <w:szCs w:val="20"/>
        </w:rPr>
        <w:t xml:space="preserve"> mencionados en el punto </w:t>
      </w:r>
      <w:r w:rsidR="00C4522C">
        <w:rPr>
          <w:rFonts w:ascii="Arial" w:hAnsi="Arial" w:cs="Arial"/>
          <w:sz w:val="20"/>
          <w:szCs w:val="20"/>
        </w:rPr>
        <w:t>4</w:t>
      </w:r>
      <w:r w:rsidR="00C77059">
        <w:rPr>
          <w:rFonts w:ascii="Arial" w:hAnsi="Arial" w:cs="Arial"/>
          <w:sz w:val="20"/>
          <w:szCs w:val="20"/>
        </w:rPr>
        <w:t>.</w:t>
      </w:r>
    </w:p>
    <w:p w:rsidR="002905CF" w:rsidRPr="00C77059" w:rsidRDefault="002905CF" w:rsidP="002905CF">
      <w:pPr>
        <w:pStyle w:val="Vietaestilo2"/>
        <w:rPr>
          <w:rFonts w:ascii="Arial" w:hAnsi="Arial" w:cs="Arial"/>
          <w:sz w:val="20"/>
          <w:szCs w:val="20"/>
        </w:rPr>
      </w:pPr>
      <w:r w:rsidRPr="00C77059">
        <w:rPr>
          <w:rFonts w:ascii="Arial" w:hAnsi="Arial" w:cs="Arial"/>
          <w:sz w:val="20"/>
          <w:szCs w:val="20"/>
        </w:rPr>
        <w:t xml:space="preserve">Planos y memorias descritas en el punto </w:t>
      </w:r>
      <w:r w:rsidR="00C77059">
        <w:rPr>
          <w:rFonts w:ascii="Arial" w:hAnsi="Arial" w:cs="Arial"/>
          <w:sz w:val="20"/>
          <w:szCs w:val="20"/>
        </w:rPr>
        <w:t>5.</w:t>
      </w:r>
    </w:p>
    <w:p w:rsidR="002905CF" w:rsidRPr="00C77059" w:rsidRDefault="002905CF" w:rsidP="002905CF">
      <w:pPr>
        <w:pStyle w:val="Vietaestilo2"/>
        <w:rPr>
          <w:rFonts w:ascii="Arial" w:hAnsi="Arial" w:cs="Arial"/>
          <w:sz w:val="20"/>
          <w:szCs w:val="20"/>
        </w:rPr>
      </w:pPr>
      <w:r w:rsidRPr="00C77059">
        <w:rPr>
          <w:rFonts w:ascii="Arial" w:hAnsi="Arial" w:cs="Arial"/>
          <w:sz w:val="20"/>
          <w:szCs w:val="20"/>
        </w:rPr>
        <w:t>Manuales de mantenimiento.</w:t>
      </w:r>
    </w:p>
    <w:p w:rsidR="002905CF" w:rsidRPr="0088759B" w:rsidRDefault="002905CF" w:rsidP="002905CF">
      <w:pPr>
        <w:pStyle w:val="Normal1"/>
        <w:rPr>
          <w:rFonts w:ascii="Arial" w:hAnsi="Arial" w:cs="Arial"/>
          <w:sz w:val="20"/>
        </w:rPr>
      </w:pPr>
      <w:r w:rsidRPr="0088759B">
        <w:rPr>
          <w:rFonts w:ascii="Arial" w:hAnsi="Arial" w:cs="Arial"/>
          <w:sz w:val="20"/>
        </w:rPr>
        <w:t xml:space="preserve">La lista de documentos debe ser elaborada de forma tal, que pueda ser actualizada durante el desarrollo del Contrato, para tal fin, esta debe incluir la siguiente información: </w:t>
      </w:r>
    </w:p>
    <w:p w:rsidR="002905CF" w:rsidRPr="0088759B" w:rsidRDefault="002905CF" w:rsidP="002905CF">
      <w:pPr>
        <w:pStyle w:val="Vietaestilo2"/>
        <w:numPr>
          <w:ilvl w:val="0"/>
          <w:numId w:val="56"/>
        </w:numPr>
        <w:rPr>
          <w:rFonts w:ascii="Arial" w:hAnsi="Arial" w:cs="Arial"/>
          <w:sz w:val="20"/>
          <w:szCs w:val="20"/>
        </w:rPr>
      </w:pPr>
      <w:r w:rsidRPr="0088759B">
        <w:rPr>
          <w:rFonts w:ascii="Arial" w:hAnsi="Arial" w:cs="Arial"/>
          <w:sz w:val="20"/>
          <w:szCs w:val="20"/>
        </w:rPr>
        <w:t>Descripción.</w:t>
      </w:r>
    </w:p>
    <w:p w:rsidR="002905CF" w:rsidRPr="0088759B" w:rsidRDefault="002905CF" w:rsidP="002905CF">
      <w:pPr>
        <w:pStyle w:val="Vietaestilo2"/>
        <w:rPr>
          <w:rFonts w:ascii="Arial" w:hAnsi="Arial" w:cs="Arial"/>
          <w:sz w:val="20"/>
          <w:szCs w:val="20"/>
        </w:rPr>
      </w:pPr>
      <w:r w:rsidRPr="0088759B">
        <w:rPr>
          <w:rFonts w:ascii="Arial" w:hAnsi="Arial" w:cs="Arial"/>
          <w:sz w:val="20"/>
          <w:szCs w:val="20"/>
        </w:rPr>
        <w:t>Código asignado por el Contratista.</w:t>
      </w:r>
    </w:p>
    <w:p w:rsidR="002905CF" w:rsidRPr="0088759B" w:rsidRDefault="002905CF" w:rsidP="002905CF">
      <w:pPr>
        <w:pStyle w:val="Vietaestilo2"/>
        <w:rPr>
          <w:rFonts w:ascii="Arial" w:hAnsi="Arial" w:cs="Arial"/>
          <w:sz w:val="20"/>
          <w:szCs w:val="20"/>
          <w:lang w:val="pt-BR"/>
        </w:rPr>
      </w:pPr>
      <w:r w:rsidRPr="0088759B">
        <w:rPr>
          <w:rFonts w:ascii="Arial" w:hAnsi="Arial" w:cs="Arial"/>
          <w:sz w:val="20"/>
          <w:szCs w:val="20"/>
          <w:lang w:val="pt-BR"/>
        </w:rPr>
        <w:t xml:space="preserve">Código </w:t>
      </w:r>
      <w:r w:rsidRPr="0088759B">
        <w:rPr>
          <w:rFonts w:ascii="Arial" w:hAnsi="Arial" w:cs="Arial"/>
          <w:sz w:val="20"/>
          <w:szCs w:val="20"/>
        </w:rPr>
        <w:t>asignado</w:t>
      </w:r>
      <w:r w:rsidRPr="0088759B">
        <w:rPr>
          <w:rFonts w:ascii="Arial" w:hAnsi="Arial" w:cs="Arial"/>
          <w:sz w:val="20"/>
          <w:szCs w:val="20"/>
          <w:lang w:val="pt-BR"/>
        </w:rPr>
        <w:t xml:space="preserve"> por </w:t>
      </w:r>
      <w:r w:rsidR="00954B11">
        <w:rPr>
          <w:rFonts w:ascii="Arial" w:hAnsi="Arial" w:cs="Arial"/>
          <w:sz w:val="20"/>
          <w:szCs w:val="20"/>
          <w:lang w:val="pt-BR"/>
        </w:rPr>
        <w:t>ENDE CORPORACIÓN</w:t>
      </w:r>
      <w:r w:rsidRPr="0088759B">
        <w:rPr>
          <w:rFonts w:ascii="Arial" w:hAnsi="Arial" w:cs="Arial"/>
          <w:sz w:val="20"/>
          <w:szCs w:val="20"/>
          <w:lang w:val="pt-BR"/>
        </w:rPr>
        <w:t>.</w:t>
      </w:r>
    </w:p>
    <w:p w:rsidR="002905CF" w:rsidRPr="0088759B" w:rsidRDefault="002905CF" w:rsidP="002905CF">
      <w:pPr>
        <w:pStyle w:val="Vietaestilo2"/>
        <w:rPr>
          <w:rFonts w:ascii="Arial" w:hAnsi="Arial" w:cs="Arial"/>
          <w:sz w:val="20"/>
          <w:szCs w:val="20"/>
        </w:rPr>
      </w:pPr>
      <w:r w:rsidRPr="0088759B">
        <w:rPr>
          <w:rFonts w:ascii="Arial" w:hAnsi="Arial" w:cs="Arial"/>
          <w:sz w:val="20"/>
          <w:szCs w:val="20"/>
        </w:rPr>
        <w:t xml:space="preserve">Fecha prevista para suministro de la documentación. </w:t>
      </w:r>
    </w:p>
    <w:p w:rsidR="002905CF" w:rsidRDefault="002905CF" w:rsidP="002905CF">
      <w:pPr>
        <w:pStyle w:val="Vietaestilo2"/>
        <w:rPr>
          <w:rFonts w:ascii="Arial" w:hAnsi="Arial" w:cs="Arial"/>
          <w:sz w:val="20"/>
          <w:szCs w:val="20"/>
        </w:rPr>
      </w:pPr>
      <w:r w:rsidRPr="0088759B">
        <w:rPr>
          <w:rFonts w:ascii="Arial" w:hAnsi="Arial" w:cs="Arial"/>
          <w:sz w:val="20"/>
          <w:szCs w:val="20"/>
        </w:rPr>
        <w:t xml:space="preserve">Índices de revisión, cada una de estas con la siguiente información:  </w:t>
      </w:r>
    </w:p>
    <w:p w:rsidR="00C77059" w:rsidRDefault="00C77059" w:rsidP="006D4DCF">
      <w:pPr>
        <w:pStyle w:val="Vietaestilo2"/>
        <w:numPr>
          <w:ilvl w:val="0"/>
          <w:numId w:val="0"/>
        </w:numPr>
        <w:rPr>
          <w:rFonts w:ascii="Arial" w:hAnsi="Arial" w:cs="Arial"/>
          <w:sz w:val="20"/>
          <w:szCs w:val="20"/>
        </w:rPr>
      </w:pPr>
      <w:r>
        <w:rPr>
          <w:rFonts w:ascii="Arial" w:hAnsi="Arial" w:cs="Arial"/>
          <w:sz w:val="20"/>
          <w:szCs w:val="20"/>
        </w:rPr>
        <w:t>A la finalización del proyecto, el contratista deberá presentar:</w:t>
      </w:r>
    </w:p>
    <w:p w:rsidR="00C77059" w:rsidRPr="00C77059" w:rsidRDefault="00C77059" w:rsidP="00C77059">
      <w:pPr>
        <w:pStyle w:val="Vietaestilo2"/>
        <w:numPr>
          <w:ilvl w:val="0"/>
          <w:numId w:val="80"/>
        </w:numPr>
        <w:rPr>
          <w:rFonts w:ascii="Arial" w:hAnsi="Arial" w:cs="Arial"/>
          <w:sz w:val="20"/>
          <w:szCs w:val="20"/>
        </w:rPr>
      </w:pPr>
      <w:r w:rsidRPr="00C77059">
        <w:rPr>
          <w:rFonts w:ascii="Arial" w:hAnsi="Arial" w:cs="Arial"/>
          <w:sz w:val="20"/>
          <w:szCs w:val="20"/>
        </w:rPr>
        <w:t>Elaboración de planos As-built (a la finalización del proyecto).</w:t>
      </w:r>
    </w:p>
    <w:p w:rsidR="002905CF" w:rsidRPr="00C77059" w:rsidRDefault="002905CF">
      <w:pPr>
        <w:pStyle w:val="Ttulo2"/>
      </w:pPr>
      <w:bookmarkStart w:id="102" w:name="_Toc241574590"/>
      <w:bookmarkStart w:id="103" w:name="_Toc471377768"/>
      <w:bookmarkStart w:id="104" w:name="_Toc473189377"/>
      <w:bookmarkStart w:id="105" w:name="_Toc530164966"/>
      <w:r w:rsidRPr="00C77059">
        <w:lastRenderedPageBreak/>
        <w:t>PLANOS</w:t>
      </w:r>
      <w:bookmarkEnd w:id="102"/>
      <w:bookmarkEnd w:id="103"/>
      <w:bookmarkEnd w:id="104"/>
      <w:bookmarkEnd w:id="105"/>
      <w:r w:rsidRPr="00C77059">
        <w:t xml:space="preserve"> </w:t>
      </w:r>
    </w:p>
    <w:p w:rsidR="002905CF" w:rsidRPr="0088759B" w:rsidRDefault="002905CF" w:rsidP="002905CF">
      <w:pPr>
        <w:pStyle w:val="Normal1"/>
        <w:rPr>
          <w:rFonts w:ascii="Arial" w:hAnsi="Arial" w:cs="Arial"/>
          <w:sz w:val="20"/>
        </w:rPr>
      </w:pPr>
      <w:r w:rsidRPr="0088759B">
        <w:rPr>
          <w:rFonts w:ascii="Arial" w:hAnsi="Arial" w:cs="Arial"/>
          <w:sz w:val="20"/>
        </w:rPr>
        <w:t xml:space="preserve">Los planos de los diferentes fabricantes, deben tomarse como la base de los planos que el Contratista debe preparar y presentar como “Planos de Construcción”. </w:t>
      </w:r>
    </w:p>
    <w:p w:rsidR="002905CF" w:rsidRPr="0088759B" w:rsidRDefault="002905CF" w:rsidP="002905CF">
      <w:pPr>
        <w:pStyle w:val="Normal1"/>
        <w:rPr>
          <w:rFonts w:ascii="Arial" w:hAnsi="Arial" w:cs="Arial"/>
          <w:sz w:val="20"/>
        </w:rPr>
      </w:pPr>
      <w:r w:rsidRPr="0088759B">
        <w:rPr>
          <w:rFonts w:ascii="Arial" w:hAnsi="Arial" w:cs="Arial"/>
          <w:sz w:val="20"/>
        </w:rPr>
        <w:t xml:space="preserve">En general cuando en este documento se habla de “Planos” se está haciendo referencia a los planos de construcción que se generarán en la ingeniería de detalle realizado por el Contratista, los cuales deben incluir todos los detalles referidos en este documento. </w:t>
      </w:r>
    </w:p>
    <w:p w:rsidR="002905CF" w:rsidRPr="0088759B" w:rsidRDefault="002905CF" w:rsidP="002905CF">
      <w:pPr>
        <w:pStyle w:val="Normal1"/>
        <w:rPr>
          <w:rFonts w:ascii="Arial" w:hAnsi="Arial" w:cs="Arial"/>
          <w:sz w:val="20"/>
        </w:rPr>
      </w:pPr>
      <w:r w:rsidRPr="0088759B">
        <w:rPr>
          <w:rFonts w:ascii="Arial" w:hAnsi="Arial" w:cs="Arial"/>
          <w:sz w:val="20"/>
        </w:rPr>
        <w:t xml:space="preserve">Para la elaboración de los planos el Contratista debe considerar los siguientes aspectos: </w:t>
      </w:r>
    </w:p>
    <w:p w:rsidR="002905CF" w:rsidRPr="0088759B" w:rsidRDefault="002905CF" w:rsidP="002905CF">
      <w:pPr>
        <w:pStyle w:val="Vietaestilo2"/>
        <w:numPr>
          <w:ilvl w:val="0"/>
          <w:numId w:val="57"/>
        </w:numPr>
        <w:rPr>
          <w:rFonts w:ascii="Arial" w:hAnsi="Arial" w:cs="Arial"/>
          <w:sz w:val="20"/>
          <w:szCs w:val="20"/>
        </w:rPr>
      </w:pPr>
      <w:r w:rsidRPr="0088759B">
        <w:rPr>
          <w:rFonts w:ascii="Arial" w:hAnsi="Arial" w:cs="Arial"/>
          <w:sz w:val="20"/>
          <w:szCs w:val="20"/>
        </w:rPr>
        <w:t xml:space="preserve">Debe haber elaborado y presentado memoria de cálculo o justificación del diseño cumpliendo los requerimientos de estas especificaciones. </w:t>
      </w:r>
    </w:p>
    <w:p w:rsidR="002905CF" w:rsidRPr="0088759B" w:rsidRDefault="002905CF" w:rsidP="002905CF">
      <w:pPr>
        <w:pStyle w:val="Vietaestilo2"/>
        <w:rPr>
          <w:rFonts w:ascii="Arial" w:hAnsi="Arial" w:cs="Arial"/>
          <w:sz w:val="20"/>
          <w:szCs w:val="20"/>
        </w:rPr>
      </w:pPr>
      <w:r w:rsidRPr="0088759B">
        <w:rPr>
          <w:rFonts w:ascii="Arial" w:hAnsi="Arial" w:cs="Arial"/>
          <w:sz w:val="20"/>
          <w:szCs w:val="20"/>
        </w:rPr>
        <w:t xml:space="preserve">Los planos deben ser completamente claros, contener secciones y detalles completos para la ejecución de las obras. </w:t>
      </w:r>
    </w:p>
    <w:p w:rsidR="002905CF" w:rsidRPr="0088759B" w:rsidRDefault="002905CF" w:rsidP="002905CF">
      <w:pPr>
        <w:pStyle w:val="Vietaestilo2"/>
        <w:rPr>
          <w:rFonts w:ascii="Arial" w:hAnsi="Arial" w:cs="Arial"/>
          <w:sz w:val="20"/>
          <w:szCs w:val="20"/>
        </w:rPr>
      </w:pPr>
      <w:bookmarkStart w:id="106" w:name="_Ref469383294"/>
      <w:r w:rsidRPr="0088759B">
        <w:rPr>
          <w:rFonts w:ascii="Arial" w:hAnsi="Arial" w:cs="Arial"/>
          <w:sz w:val="20"/>
          <w:szCs w:val="20"/>
        </w:rPr>
        <w:t>Los planos se deben elaborar siguiendo las pautas estipuladas en las publicaciones pertinentes y para esto deben utilizar formatos de la serie ISO-A3 para equipos electromecánicos ó ISO-A3 para el caso de Arquitectura y Obras Civiles.</w:t>
      </w:r>
      <w:bookmarkEnd w:id="106"/>
      <w:r w:rsidRPr="0088759B">
        <w:rPr>
          <w:rFonts w:ascii="Arial" w:hAnsi="Arial" w:cs="Arial"/>
          <w:sz w:val="20"/>
          <w:szCs w:val="20"/>
        </w:rPr>
        <w:t xml:space="preserve"> </w:t>
      </w:r>
    </w:p>
    <w:p w:rsidR="002905CF" w:rsidRPr="0088759B" w:rsidRDefault="002905CF" w:rsidP="002905CF">
      <w:pPr>
        <w:pStyle w:val="Normal1"/>
        <w:rPr>
          <w:rFonts w:ascii="Arial" w:hAnsi="Arial" w:cs="Arial"/>
          <w:sz w:val="20"/>
        </w:rPr>
      </w:pPr>
      <w:r w:rsidRPr="0088759B">
        <w:rPr>
          <w:rFonts w:ascii="Arial" w:hAnsi="Arial" w:cs="Arial"/>
          <w:sz w:val="20"/>
        </w:rPr>
        <w:t xml:space="preserve">Una vez finalizadas las obras civiles deben actualizarse los planos de construcción y editarse una revisión denominada </w:t>
      </w:r>
      <w:r w:rsidRPr="00343B5B">
        <w:rPr>
          <w:rFonts w:ascii="Arial" w:hAnsi="Arial" w:cs="Arial"/>
          <w:sz w:val="20"/>
          <w:highlight w:val="yellow"/>
        </w:rPr>
        <w:t>“Según lo construido”</w:t>
      </w:r>
      <w:r w:rsidR="00343B5B">
        <w:rPr>
          <w:rFonts w:ascii="Arial" w:hAnsi="Arial" w:cs="Arial"/>
          <w:sz w:val="20"/>
        </w:rPr>
        <w:t xml:space="preserve"> “Tal Como Se Construyó”</w:t>
      </w:r>
      <w:r w:rsidRPr="0088759B">
        <w:rPr>
          <w:rFonts w:ascii="Arial" w:hAnsi="Arial" w:cs="Arial"/>
          <w:sz w:val="20"/>
        </w:rPr>
        <w:t xml:space="preserve"> (As built), que incluye todas las modificaciones hechas en obra debidamente aprobadas por la Supervisión. Los planos “Según lo construido” se deben suministrar en formato DWG para ser procesado por AUTOCAD (Versión 2012).  Para tal fin el Contratista debe suministrar dos copias de dicha documentación  en discos compactos (CD) y tres copias en papel, con un índice para cada uno de estos que relacione el código asignado por el Contratista al plano y la identificación del archivo que contiene dicho plano. </w:t>
      </w:r>
      <w:r w:rsidR="00690663">
        <w:rPr>
          <w:rFonts w:ascii="Arial" w:hAnsi="Arial" w:cs="Arial"/>
          <w:sz w:val="20"/>
        </w:rPr>
        <w:t xml:space="preserve">ENDE CORPORACIÓN </w:t>
      </w:r>
      <w:r w:rsidRPr="0088759B">
        <w:rPr>
          <w:rFonts w:ascii="Arial" w:hAnsi="Arial" w:cs="Arial"/>
          <w:sz w:val="20"/>
        </w:rPr>
        <w:t xml:space="preserve">revisará la calidad y precisión de la información producida y solicitará los ajustes que estime necesarios. </w:t>
      </w:r>
    </w:p>
    <w:p w:rsidR="002905CF" w:rsidRPr="0088759B" w:rsidRDefault="002905CF" w:rsidP="002905CF">
      <w:pPr>
        <w:pStyle w:val="Normal1"/>
        <w:rPr>
          <w:rFonts w:ascii="Arial" w:hAnsi="Arial" w:cs="Arial"/>
          <w:sz w:val="20"/>
        </w:rPr>
      </w:pPr>
      <w:r w:rsidRPr="0088759B">
        <w:rPr>
          <w:rFonts w:ascii="Arial" w:hAnsi="Arial" w:cs="Arial"/>
          <w:sz w:val="20"/>
        </w:rPr>
        <w:t xml:space="preserve">El Contratista debe realizar y verificar  levantamiento topográfico antes del movimiento de tierras de la subestación en las que va a trabajar así como el replanteo y la nivelación de las líneas y puntos existentes.  Toda esta información se registrará en el terreno y los correspondientes cálculos en carteras adecuadas, de las cuales dos (2) copias deberán ser entregadas a </w:t>
      </w:r>
      <w:r w:rsidR="00954B11">
        <w:rPr>
          <w:rFonts w:ascii="Arial" w:hAnsi="Arial" w:cs="Arial"/>
          <w:sz w:val="20"/>
        </w:rPr>
        <w:t>ENDE CORPORACIÓN</w:t>
      </w:r>
      <w:r w:rsidRPr="0088759B">
        <w:rPr>
          <w:rFonts w:ascii="Arial" w:hAnsi="Arial" w:cs="Arial"/>
          <w:sz w:val="20"/>
        </w:rPr>
        <w:t xml:space="preserve">, junto con tres (3) copias y un (1) original reproducible de los planos, secciones y cuadros explicativos.  El Contratista deberá entregar además copia de los archivos magnéticos que surjan de estos cálculos. </w:t>
      </w:r>
    </w:p>
    <w:p w:rsidR="002905CF" w:rsidRPr="0088759B" w:rsidRDefault="002905CF" w:rsidP="002905CF">
      <w:pPr>
        <w:pStyle w:val="Normal1"/>
        <w:rPr>
          <w:rFonts w:ascii="Arial" w:hAnsi="Arial" w:cs="Arial"/>
          <w:sz w:val="20"/>
        </w:rPr>
      </w:pPr>
      <w:r w:rsidRPr="0088759B">
        <w:rPr>
          <w:rFonts w:ascii="Arial" w:hAnsi="Arial" w:cs="Arial"/>
          <w:sz w:val="20"/>
        </w:rPr>
        <w:lastRenderedPageBreak/>
        <w:t xml:space="preserve">El Contratista deberá mantener informada a </w:t>
      </w:r>
      <w:r w:rsidR="00690663">
        <w:rPr>
          <w:rFonts w:ascii="Arial" w:hAnsi="Arial" w:cs="Arial"/>
          <w:sz w:val="20"/>
        </w:rPr>
        <w:t xml:space="preserve">ENDE CORPORACIÓN </w:t>
      </w:r>
      <w:r w:rsidRPr="0088759B">
        <w:rPr>
          <w:rFonts w:ascii="Arial" w:hAnsi="Arial" w:cs="Arial"/>
          <w:sz w:val="20"/>
        </w:rPr>
        <w:t xml:space="preserve">con suficiente anticipación, acerca de las fechas y lugares en que proyecte realizar cualquier trabajo que requiera líneas y cotas para que tales datos puedan ser aprobados oportunamente.  La conservación de las referencias correrá por cuenta del Contratista. </w:t>
      </w:r>
    </w:p>
    <w:p w:rsidR="002905CF" w:rsidRPr="0088759B" w:rsidRDefault="002905CF" w:rsidP="006D4DCF">
      <w:pPr>
        <w:widowControl w:val="0"/>
        <w:tabs>
          <w:tab w:val="left" w:pos="0"/>
        </w:tabs>
        <w:autoSpaceDE w:val="0"/>
        <w:autoSpaceDN w:val="0"/>
        <w:adjustRightInd w:val="0"/>
        <w:spacing w:line="360" w:lineRule="auto"/>
        <w:rPr>
          <w:sz w:val="20"/>
          <w:szCs w:val="20"/>
        </w:rPr>
      </w:pPr>
      <w:r w:rsidRPr="0088759B">
        <w:rPr>
          <w:rFonts w:cs="Arial"/>
          <w:sz w:val="20"/>
        </w:rPr>
        <w:t xml:space="preserve">Para realizar trabajos en instalaciones de otros es necesario informar oportunamente a </w:t>
      </w:r>
      <w:r w:rsidR="00690663">
        <w:rPr>
          <w:rFonts w:cs="Arial"/>
          <w:sz w:val="20"/>
        </w:rPr>
        <w:t xml:space="preserve">ENDE CORPORACIÓN </w:t>
      </w:r>
      <w:r w:rsidRPr="0088759B">
        <w:rPr>
          <w:rFonts w:cs="Arial"/>
          <w:sz w:val="20"/>
        </w:rPr>
        <w:t>para la coordinación respectiva y no dará lugar a reclamos en caso de no poder ejecutar los trabajos.</w:t>
      </w:r>
    </w:p>
    <w:p w:rsidR="00840E4E" w:rsidRPr="006D4DCF" w:rsidRDefault="00840E4E" w:rsidP="006D4DCF">
      <w:pPr>
        <w:spacing w:line="360" w:lineRule="auto"/>
        <w:rPr>
          <w:sz w:val="20"/>
          <w:szCs w:val="20"/>
        </w:rPr>
      </w:pPr>
      <w:r w:rsidRPr="006D4DCF">
        <w:rPr>
          <w:sz w:val="20"/>
          <w:szCs w:val="20"/>
        </w:rPr>
        <w:t>Todos los planos deberán presentarse en tamaño</w:t>
      </w:r>
      <w:r w:rsidR="00F2161F">
        <w:rPr>
          <w:sz w:val="20"/>
          <w:szCs w:val="20"/>
        </w:rPr>
        <w:t xml:space="preserve"> </w:t>
      </w:r>
      <w:r w:rsidRPr="006D4DCF">
        <w:rPr>
          <w:sz w:val="20"/>
          <w:szCs w:val="20"/>
        </w:rPr>
        <w:t>DIN A3.</w:t>
      </w:r>
    </w:p>
    <w:p w:rsidR="00704C8E" w:rsidRPr="006D4DCF" w:rsidRDefault="00704C8E" w:rsidP="006D4DCF">
      <w:pPr>
        <w:widowControl w:val="0"/>
        <w:autoSpaceDE w:val="0"/>
        <w:autoSpaceDN w:val="0"/>
        <w:adjustRightInd w:val="0"/>
        <w:spacing w:line="360" w:lineRule="auto"/>
        <w:rPr>
          <w:rFonts w:cs="Arial"/>
          <w:sz w:val="20"/>
          <w:szCs w:val="20"/>
        </w:rPr>
      </w:pPr>
      <w:r w:rsidRPr="006D4DCF">
        <w:rPr>
          <w:rFonts w:cs="Arial"/>
          <w:sz w:val="20"/>
          <w:szCs w:val="20"/>
        </w:rPr>
        <w:t>En la etapa del diseño relacionada con las estructuras metálicas, se prepararán los planos generales, conformados de la siguiente manera:</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Planta general: muestra la planta de la subestación con la ubicación de conductores y la numeración e identificación de cada una de las conexiones y estructuras.</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Cortes: incluye las secciones necesarias de la subestación, mínimo una longitudinal y otra transversal, con las alturas de conexión, geometría de los pórticos y las pendientes del terreno.</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Isométrico: en él se indica la designación de cada una de las estructuras, la ubicación de los con</w:t>
      </w:r>
      <w:r w:rsidR="00616FF8" w:rsidRPr="006D4DCF">
        <w:rPr>
          <w:rFonts w:cs="Arial"/>
          <w:sz w:val="20"/>
          <w:szCs w:val="20"/>
        </w:rPr>
        <w:t>ductores, equipos en las vigas</w:t>
      </w:r>
      <w:r w:rsidRPr="006D4DCF">
        <w:rPr>
          <w:rFonts w:cs="Arial"/>
          <w:sz w:val="20"/>
          <w:szCs w:val="20"/>
        </w:rPr>
        <w:t>, considerados en el diseño.</w:t>
      </w:r>
    </w:p>
    <w:p w:rsidR="00704C8E" w:rsidRPr="006D4DCF" w:rsidRDefault="00704C8E" w:rsidP="006D4DCF">
      <w:pPr>
        <w:widowControl w:val="0"/>
        <w:numPr>
          <w:ilvl w:val="0"/>
          <w:numId w:val="17"/>
        </w:numPr>
        <w:autoSpaceDE w:val="0"/>
        <w:autoSpaceDN w:val="0"/>
        <w:adjustRightInd w:val="0"/>
        <w:spacing w:before="0" w:after="120" w:line="360" w:lineRule="auto"/>
        <w:rPr>
          <w:rFonts w:cs="Arial"/>
          <w:sz w:val="20"/>
          <w:szCs w:val="20"/>
        </w:rPr>
      </w:pPr>
      <w:r w:rsidRPr="006D4DCF">
        <w:rPr>
          <w:rFonts w:cs="Arial"/>
          <w:sz w:val="20"/>
          <w:szCs w:val="20"/>
        </w:rPr>
        <w:t>Siluetas, detalles de anclaje: se presenta la geometría de los diferentes tipos de estructuras de las subestaciones del proyecto, los detalles de anclajes de los conductores en las estructuras metálicas y de las estructuras a las cimentaciones y los demás requerimientos de las estructuras.</w:t>
      </w:r>
    </w:p>
    <w:p w:rsidR="00704C8E" w:rsidRPr="00EC1C71" w:rsidRDefault="00704C8E" w:rsidP="00D00525">
      <w:pPr>
        <w:pStyle w:val="Ttulo1"/>
      </w:pPr>
      <w:bookmarkStart w:id="107" w:name="_Toc126372581"/>
      <w:bookmarkStart w:id="108" w:name="_Toc223514390"/>
      <w:bookmarkStart w:id="109" w:name="_Toc440819610"/>
      <w:bookmarkStart w:id="110" w:name="_Toc530164967"/>
      <w:r w:rsidRPr="000264CB">
        <w:t>RESPONSABILIDAD</w:t>
      </w:r>
      <w:bookmarkEnd w:id="107"/>
      <w:bookmarkEnd w:id="108"/>
      <w:bookmarkEnd w:id="109"/>
      <w:r w:rsidR="00995B39" w:rsidRPr="00EC1C71">
        <w:t xml:space="preserve"> Y OBLIGACIONES DEL CONTRATISTA</w:t>
      </w:r>
      <w:bookmarkEnd w:id="110"/>
    </w:p>
    <w:p w:rsidR="00995B39" w:rsidRPr="00C55295" w:rsidRDefault="00995B39" w:rsidP="007E5DBE">
      <w:pPr>
        <w:pStyle w:val="Normal1"/>
        <w:numPr>
          <w:ilvl w:val="0"/>
          <w:numId w:val="52"/>
        </w:numPr>
        <w:ind w:left="851"/>
        <w:rPr>
          <w:rFonts w:ascii="Arial" w:hAnsi="Arial" w:cs="Arial"/>
          <w:sz w:val="20"/>
        </w:rPr>
      </w:pPr>
      <w:bookmarkStart w:id="111" w:name="_Toc126372582"/>
      <w:r w:rsidRPr="0088759B">
        <w:rPr>
          <w:rFonts w:ascii="Arial" w:hAnsi="Arial" w:cs="Arial"/>
          <w:sz w:val="20"/>
        </w:rPr>
        <w:t xml:space="preserve">Es responsabilidad y obligación del contratista, conocer detalladamente todos los documentos </w:t>
      </w:r>
      <w:r w:rsidRPr="000264CB">
        <w:rPr>
          <w:rFonts w:ascii="Arial" w:hAnsi="Arial" w:cs="Arial"/>
          <w:sz w:val="20"/>
        </w:rPr>
        <w:t>que constituyen el proyecto de Llave en Mano, cuyo cará</w:t>
      </w:r>
      <w:r w:rsidRPr="00C55295">
        <w:rPr>
          <w:rFonts w:ascii="Arial" w:hAnsi="Arial" w:cs="Arial"/>
          <w:sz w:val="20"/>
        </w:rPr>
        <w:t>cter es indicativo y no limitativo.</w:t>
      </w:r>
    </w:p>
    <w:p w:rsidR="00995B39" w:rsidRPr="00785E08" w:rsidRDefault="00995B39" w:rsidP="007E5DBE">
      <w:pPr>
        <w:pStyle w:val="Normal1"/>
        <w:numPr>
          <w:ilvl w:val="0"/>
          <w:numId w:val="52"/>
        </w:numPr>
        <w:ind w:left="851"/>
        <w:rPr>
          <w:rFonts w:ascii="Arial" w:hAnsi="Arial" w:cs="Arial"/>
          <w:sz w:val="20"/>
        </w:rPr>
      </w:pPr>
      <w:r w:rsidRPr="00785E08">
        <w:rPr>
          <w:rFonts w:ascii="Arial" w:hAnsi="Arial" w:cs="Arial"/>
          <w:sz w:val="20"/>
        </w:rPr>
        <w:t>Mantener permanentemente barreras, letreros, luces y señalización adecuada, y en general todo medio de seguridad en el lugar de la obra, que prevenga al personal de obra y a terceros del riesgo de accidentes.</w:t>
      </w:r>
    </w:p>
    <w:p w:rsidR="00995B39" w:rsidRPr="00370EB8" w:rsidRDefault="00995B39" w:rsidP="00FB480A">
      <w:pPr>
        <w:pStyle w:val="Normal1"/>
        <w:numPr>
          <w:ilvl w:val="0"/>
          <w:numId w:val="52"/>
        </w:numPr>
        <w:ind w:left="851"/>
        <w:rPr>
          <w:rFonts w:ascii="Arial" w:hAnsi="Arial" w:cs="Arial"/>
          <w:sz w:val="20"/>
        </w:rPr>
      </w:pPr>
      <w:r w:rsidRPr="00785E08">
        <w:rPr>
          <w:rFonts w:ascii="Arial" w:hAnsi="Arial" w:cs="Arial"/>
          <w:sz w:val="20"/>
        </w:rPr>
        <w:t xml:space="preserve">Proteger de posibles daños a las propiedades adyacentes a la Obra. En caso de que éstos se produzcan, deberán ser resarcidos bajo exclusiva responsabilidad del </w:t>
      </w:r>
      <w:r w:rsidRPr="00785E08">
        <w:rPr>
          <w:rFonts w:ascii="Arial" w:hAnsi="Arial" w:cs="Arial"/>
          <w:sz w:val="20"/>
        </w:rPr>
        <w:lastRenderedPageBreak/>
        <w:t>Contratista, debiendo indemnizar por daños causados por las obras realizadas por este a los propietarios ve</w:t>
      </w:r>
      <w:r w:rsidRPr="00370EB8">
        <w:rPr>
          <w:rFonts w:ascii="Arial" w:hAnsi="Arial" w:cs="Arial"/>
          <w:sz w:val="20"/>
        </w:rPr>
        <w:t>cinos de la obra y de toda lesión causada a terceras personas, como resultado de sus trabajos.</w:t>
      </w:r>
    </w:p>
    <w:p w:rsidR="00995B39" w:rsidRPr="00370EB8" w:rsidRDefault="00995B39" w:rsidP="00FB480A">
      <w:pPr>
        <w:pStyle w:val="Normal1"/>
        <w:numPr>
          <w:ilvl w:val="0"/>
          <w:numId w:val="52"/>
        </w:numPr>
        <w:ind w:left="851"/>
        <w:rPr>
          <w:rFonts w:ascii="Arial" w:hAnsi="Arial" w:cs="Arial"/>
          <w:sz w:val="20"/>
        </w:rPr>
      </w:pPr>
      <w:r w:rsidRPr="00370EB8">
        <w:rPr>
          <w:rFonts w:ascii="Arial" w:hAnsi="Arial" w:cs="Arial"/>
          <w:sz w:val="20"/>
        </w:rPr>
        <w:t>Precautelar de daños a cañerías, tuberías de gas, conductores, torres y cables de instalación eléctrica, debiendo reparar cualquier daño o desperfecto ocasionado por su propia cuenta o riesgo.</w:t>
      </w:r>
    </w:p>
    <w:p w:rsidR="00995B39" w:rsidRPr="002E79B7" w:rsidRDefault="00995B39" w:rsidP="00FB480A">
      <w:pPr>
        <w:pStyle w:val="Normal1"/>
        <w:numPr>
          <w:ilvl w:val="0"/>
          <w:numId w:val="52"/>
        </w:numPr>
        <w:ind w:left="851"/>
        <w:rPr>
          <w:rFonts w:ascii="Arial" w:hAnsi="Arial" w:cs="Arial"/>
          <w:sz w:val="20"/>
        </w:rPr>
      </w:pPr>
      <w:r w:rsidRPr="00894B50">
        <w:rPr>
          <w:rFonts w:ascii="Arial" w:hAnsi="Arial" w:cs="Arial"/>
          <w:sz w:val="20"/>
        </w:rPr>
        <w:t>Mantener permanentemente el área de trabajo libre de obstáculos y desperdicios. A la terminación de la obra, debe desmontar las construcciones provisionales, remover todos los obstáculos y materiales dejando la obra completa</w:t>
      </w:r>
      <w:r w:rsidRPr="002E79B7">
        <w:rPr>
          <w:rFonts w:ascii="Arial" w:hAnsi="Arial" w:cs="Arial"/>
          <w:sz w:val="20"/>
        </w:rPr>
        <w:t>mente limpia, así como el entorno en caso de que se evidencie la necesidad.</w:t>
      </w:r>
    </w:p>
    <w:p w:rsidR="00995B39" w:rsidRPr="00A20C2B" w:rsidRDefault="00995B39" w:rsidP="006B5DD1">
      <w:pPr>
        <w:pStyle w:val="Normal1"/>
        <w:numPr>
          <w:ilvl w:val="0"/>
          <w:numId w:val="52"/>
        </w:numPr>
        <w:ind w:left="851"/>
        <w:rPr>
          <w:rFonts w:ascii="Arial" w:hAnsi="Arial" w:cs="Arial"/>
          <w:sz w:val="20"/>
        </w:rPr>
      </w:pPr>
      <w:r w:rsidRPr="00A20C2B">
        <w:rPr>
          <w:rFonts w:ascii="Arial" w:hAnsi="Arial" w:cs="Arial"/>
          <w:sz w:val="20"/>
        </w:rPr>
        <w:t>En caso de presentarse defectos en la ejecución de los trabajos, corregirlos dentro el plazo que haya sido determinado por el Supervisor.</w:t>
      </w:r>
    </w:p>
    <w:p w:rsidR="00995B39" w:rsidRPr="002D53A2" w:rsidRDefault="00995B39" w:rsidP="006B5DD1">
      <w:pPr>
        <w:pStyle w:val="Normal1"/>
        <w:numPr>
          <w:ilvl w:val="0"/>
          <w:numId w:val="52"/>
        </w:numPr>
        <w:ind w:left="851"/>
        <w:rPr>
          <w:rFonts w:ascii="Arial" w:hAnsi="Arial" w:cs="Arial"/>
          <w:sz w:val="20"/>
        </w:rPr>
      </w:pPr>
      <w:r w:rsidRPr="002D2EFB">
        <w:rPr>
          <w:rFonts w:ascii="Arial" w:hAnsi="Arial" w:cs="Arial"/>
          <w:sz w:val="20"/>
        </w:rPr>
        <w:t>Atender de inmediato todos los requerimien</w:t>
      </w:r>
      <w:r w:rsidRPr="002D53A2">
        <w:rPr>
          <w:rFonts w:ascii="Arial" w:hAnsi="Arial" w:cs="Arial"/>
          <w:sz w:val="20"/>
        </w:rPr>
        <w:t>tos del Contratante y Supervisor relativos al objeto de la contratación.</w:t>
      </w:r>
    </w:p>
    <w:p w:rsidR="00995B39" w:rsidRPr="002C5A69" w:rsidRDefault="00995B39" w:rsidP="00B24DDD">
      <w:pPr>
        <w:pStyle w:val="Normal1"/>
        <w:numPr>
          <w:ilvl w:val="0"/>
          <w:numId w:val="52"/>
        </w:numPr>
        <w:ind w:left="851"/>
        <w:rPr>
          <w:rFonts w:ascii="Arial" w:hAnsi="Arial" w:cs="Arial"/>
          <w:sz w:val="20"/>
        </w:rPr>
      </w:pPr>
      <w:r w:rsidRPr="002C5A69">
        <w:rPr>
          <w:rFonts w:ascii="Arial" w:hAnsi="Arial" w:cs="Arial"/>
          <w:sz w:val="20"/>
        </w:rPr>
        <w:t>Asegurar que todas las actividades se llevan a cabo adecuadamente, por las personas apropiadas y según lo establecido en el Cronograma de Obras.</w:t>
      </w:r>
    </w:p>
    <w:p w:rsidR="00995B39" w:rsidRPr="002C5A69" w:rsidRDefault="00995B39" w:rsidP="00B24DDD">
      <w:pPr>
        <w:pStyle w:val="Normal1"/>
        <w:numPr>
          <w:ilvl w:val="0"/>
          <w:numId w:val="52"/>
        </w:numPr>
        <w:ind w:left="851"/>
        <w:rPr>
          <w:rFonts w:ascii="Arial" w:hAnsi="Arial" w:cs="Arial"/>
          <w:sz w:val="20"/>
        </w:rPr>
      </w:pPr>
      <w:r w:rsidRPr="002C5A69">
        <w:rPr>
          <w:rFonts w:ascii="Arial" w:hAnsi="Arial" w:cs="Arial"/>
          <w:sz w:val="20"/>
        </w:rPr>
        <w:t>Ajustar mensualmente el cronograma de obras, mismo que deberá estar en todo momento disponible para el Supervisor.</w:t>
      </w:r>
    </w:p>
    <w:p w:rsidR="00995B39" w:rsidRPr="0088759B" w:rsidRDefault="00995B39" w:rsidP="00D00525">
      <w:pPr>
        <w:pStyle w:val="Normal1"/>
        <w:numPr>
          <w:ilvl w:val="0"/>
          <w:numId w:val="52"/>
        </w:numPr>
        <w:ind w:left="851"/>
        <w:rPr>
          <w:rFonts w:ascii="Arial" w:hAnsi="Arial" w:cs="Arial"/>
          <w:sz w:val="20"/>
        </w:rPr>
      </w:pPr>
      <w:r w:rsidRPr="002C5A69">
        <w:rPr>
          <w:rFonts w:ascii="Arial" w:hAnsi="Arial" w:cs="Arial"/>
          <w:sz w:val="20"/>
        </w:rPr>
        <w:t>Presentar los respaldos técnicos requeridos por el Supervisor para procesar los Certificados de Pago, de acuerdo al modelo y planilla de E</w:t>
      </w:r>
      <w:r w:rsidR="00F2161F">
        <w:rPr>
          <w:rFonts w:ascii="Arial" w:hAnsi="Arial" w:cs="Arial"/>
          <w:sz w:val="20"/>
        </w:rPr>
        <w:t>NDE CORPORACIÓN</w:t>
      </w:r>
      <w:r w:rsidRPr="002C5A69">
        <w:rPr>
          <w:rFonts w:ascii="Arial" w:hAnsi="Arial" w:cs="Arial"/>
          <w:sz w:val="20"/>
        </w:rPr>
        <w:t>, además deb</w:t>
      </w:r>
      <w:r w:rsidRPr="0088759B">
        <w:rPr>
          <w:rFonts w:ascii="Arial" w:hAnsi="Arial" w:cs="Arial"/>
          <w:sz w:val="20"/>
        </w:rPr>
        <w:t xml:space="preserve">erá verificar y certificar que los volúmenes de obra a ser pagados deben ser los que efectivamente fueron ejecutados. Toda esta documentación deberá estar aprobada por </w:t>
      </w:r>
      <w:r w:rsidR="00F2161F" w:rsidRPr="002C5A69">
        <w:rPr>
          <w:rFonts w:ascii="Arial" w:hAnsi="Arial" w:cs="Arial"/>
          <w:sz w:val="20"/>
        </w:rPr>
        <w:t>E</w:t>
      </w:r>
      <w:r w:rsidR="00F2161F">
        <w:rPr>
          <w:rFonts w:ascii="Arial" w:hAnsi="Arial" w:cs="Arial"/>
          <w:sz w:val="20"/>
        </w:rPr>
        <w:t>NDE CORPORACIÓN</w:t>
      </w:r>
      <w:r w:rsidR="00F2161F" w:rsidRPr="0088759B">
        <w:rPr>
          <w:rFonts w:ascii="Arial" w:hAnsi="Arial" w:cs="Arial"/>
          <w:sz w:val="20"/>
        </w:rPr>
        <w:t xml:space="preserve"> </w:t>
      </w:r>
      <w:r w:rsidRPr="0088759B">
        <w:rPr>
          <w:rFonts w:ascii="Arial" w:hAnsi="Arial" w:cs="Arial"/>
          <w:sz w:val="20"/>
        </w:rPr>
        <w:t>para posibilitar el pago, las mediciones para el avance de obra deberán realizarse de manera conjunta entre el Contratista y Supervisor.</w:t>
      </w:r>
    </w:p>
    <w:p w:rsidR="00995B39" w:rsidRPr="0088759B" w:rsidRDefault="00995B39" w:rsidP="0027260A">
      <w:pPr>
        <w:pStyle w:val="Normal1"/>
        <w:numPr>
          <w:ilvl w:val="0"/>
          <w:numId w:val="52"/>
        </w:numPr>
        <w:ind w:left="851"/>
        <w:rPr>
          <w:rFonts w:ascii="Arial" w:hAnsi="Arial" w:cs="Arial"/>
          <w:sz w:val="20"/>
        </w:rPr>
      </w:pPr>
      <w:r w:rsidRPr="0088759B">
        <w:rPr>
          <w:rFonts w:ascii="Arial" w:hAnsi="Arial" w:cs="Arial"/>
          <w:sz w:val="20"/>
        </w:rPr>
        <w:t xml:space="preserve">El Contratista será el único responsable por los reclamos judiciales y/o extra judiciales efectuados por terceras personas que resulten de actos u omisiones relacionadas exclusivamente con la ejecución de las obras liberando a </w:t>
      </w:r>
      <w:r w:rsidR="00F2161F" w:rsidRPr="002C5A69">
        <w:rPr>
          <w:rFonts w:ascii="Arial" w:hAnsi="Arial" w:cs="Arial"/>
          <w:sz w:val="20"/>
        </w:rPr>
        <w:t>E</w:t>
      </w:r>
      <w:r w:rsidR="00F2161F">
        <w:rPr>
          <w:rFonts w:ascii="Arial" w:hAnsi="Arial" w:cs="Arial"/>
          <w:sz w:val="20"/>
        </w:rPr>
        <w:t>NDE CORPORACIÓN</w:t>
      </w:r>
      <w:r w:rsidR="00F2161F" w:rsidRPr="0088759B">
        <w:rPr>
          <w:rFonts w:ascii="Arial" w:hAnsi="Arial" w:cs="Arial"/>
          <w:sz w:val="20"/>
        </w:rPr>
        <w:t xml:space="preserve"> </w:t>
      </w:r>
      <w:r w:rsidRPr="0088759B">
        <w:rPr>
          <w:rFonts w:ascii="Arial" w:hAnsi="Arial" w:cs="Arial"/>
          <w:sz w:val="20"/>
        </w:rPr>
        <w:t>de cualquier tipo de reclamación.</w:t>
      </w:r>
    </w:p>
    <w:p w:rsidR="004D235F" w:rsidRPr="00A83D73" w:rsidRDefault="004D235F" w:rsidP="006D4DCF">
      <w:pPr>
        <w:spacing w:line="360" w:lineRule="auto"/>
        <w:rPr>
          <w:lang w:val="es-BO"/>
        </w:rPr>
      </w:pPr>
      <w:bookmarkStart w:id="112" w:name="_Toc486923071"/>
      <w:bookmarkStart w:id="113" w:name="_Toc487535995"/>
      <w:bookmarkStart w:id="114" w:name="_Toc487633931"/>
      <w:bookmarkStart w:id="115" w:name="_Toc486923073"/>
      <w:bookmarkStart w:id="116" w:name="_Toc487535997"/>
      <w:bookmarkStart w:id="117" w:name="_Toc487633933"/>
      <w:bookmarkStart w:id="118" w:name="_Toc486923075"/>
      <w:bookmarkStart w:id="119" w:name="_Toc487535999"/>
      <w:bookmarkStart w:id="120" w:name="_Toc487633935"/>
      <w:bookmarkStart w:id="121" w:name="_Toc486923077"/>
      <w:bookmarkStart w:id="122" w:name="_Toc487536001"/>
      <w:bookmarkStart w:id="123" w:name="_Toc487633937"/>
      <w:bookmarkStart w:id="124" w:name="_Toc486923079"/>
      <w:bookmarkStart w:id="125" w:name="_Toc487536003"/>
      <w:bookmarkStart w:id="126" w:name="_Toc487633939"/>
      <w:bookmarkStart w:id="127" w:name="_Toc486923081"/>
      <w:bookmarkStart w:id="128" w:name="_Toc487536005"/>
      <w:bookmarkStart w:id="129" w:name="_Toc487633941"/>
      <w:bookmarkStart w:id="130" w:name="_Toc486923083"/>
      <w:bookmarkStart w:id="131" w:name="_Toc487536007"/>
      <w:bookmarkStart w:id="132" w:name="_Toc487633943"/>
      <w:bookmarkStart w:id="133" w:name="_Toc486923085"/>
      <w:bookmarkStart w:id="134" w:name="_Toc487536009"/>
      <w:bookmarkStart w:id="135" w:name="_Toc487633945"/>
      <w:bookmarkStart w:id="136" w:name="_Toc486923087"/>
      <w:bookmarkStart w:id="137" w:name="_Toc487536011"/>
      <w:bookmarkStart w:id="138" w:name="_Toc487633947"/>
      <w:bookmarkStart w:id="139" w:name="_Toc486923089"/>
      <w:bookmarkStart w:id="140" w:name="_Toc487536013"/>
      <w:bookmarkStart w:id="141" w:name="_Toc487633949"/>
      <w:bookmarkStart w:id="142" w:name="_Toc486923091"/>
      <w:bookmarkStart w:id="143" w:name="_Toc487536015"/>
      <w:bookmarkStart w:id="144" w:name="_Toc487633951"/>
      <w:bookmarkStart w:id="145" w:name="_Toc486923093"/>
      <w:bookmarkStart w:id="146" w:name="_Toc487536017"/>
      <w:bookmarkStart w:id="147" w:name="_Toc48763395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sectPr w:rsidR="004D235F" w:rsidRPr="00A83D73" w:rsidSect="00817054">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CD6" w:rsidRDefault="000B7CD6" w:rsidP="004D235F">
      <w:pPr>
        <w:spacing w:before="0"/>
      </w:pPr>
      <w:r>
        <w:separator/>
      </w:r>
    </w:p>
  </w:endnote>
  <w:endnote w:type="continuationSeparator" w:id="0">
    <w:p w:rsidR="000B7CD6" w:rsidRDefault="000B7CD6" w:rsidP="004D235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egrita">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871" w:rsidRPr="00635B1A" w:rsidRDefault="00555871" w:rsidP="00B1130D">
    <w:pPr>
      <w:pStyle w:val="Piedepgina"/>
      <w:pBdr>
        <w:top w:val="single" w:sz="4" w:space="5" w:color="auto"/>
      </w:pBdr>
      <w:tabs>
        <w:tab w:val="right" w:pos="9072"/>
      </w:tabs>
      <w:spacing w:before="100"/>
      <w:ind w:right="51"/>
      <w:jc w:val="center"/>
      <w:rPr>
        <w:sz w:val="16"/>
        <w:szCs w:val="16"/>
      </w:rPr>
    </w:pPr>
    <w:r w:rsidRPr="00635B1A">
      <w:rPr>
        <w:rStyle w:val="Nmerodepgina"/>
        <w:rFonts w:cs="Arial"/>
      </w:rPr>
      <w:fldChar w:fldCharType="begin"/>
    </w:r>
    <w:r w:rsidRPr="00635B1A">
      <w:rPr>
        <w:rStyle w:val="Nmerodepgina"/>
        <w:rFonts w:cs="Arial"/>
      </w:rPr>
      <w:instrText xml:space="preserve"> PAGE </w:instrText>
    </w:r>
    <w:r w:rsidRPr="00635B1A">
      <w:rPr>
        <w:rStyle w:val="Nmerodepgina"/>
        <w:rFonts w:cs="Arial"/>
      </w:rPr>
      <w:fldChar w:fldCharType="separate"/>
    </w:r>
    <w:r w:rsidR="000C0E45">
      <w:rPr>
        <w:rStyle w:val="Nmerodepgina"/>
        <w:rFonts w:cs="Arial"/>
        <w:noProof/>
      </w:rPr>
      <w:t>20</w:t>
    </w:r>
    <w:r w:rsidRPr="00635B1A">
      <w:rPr>
        <w:rStyle w:val="Nmerodepgina"/>
        <w:rFonts w:cs="Arial"/>
      </w:rPr>
      <w:fldChar w:fldCharType="end"/>
    </w:r>
    <w:r w:rsidRPr="00635B1A">
      <w:t xml:space="preserve"> </w:t>
    </w:r>
    <w:r w:rsidRPr="00635B1A">
      <w:rPr>
        <w:rStyle w:val="Nmerodepgina"/>
        <w:rFonts w:cs="Arial"/>
      </w:rPr>
      <w:t xml:space="preserve">de </w:t>
    </w:r>
    <w:r w:rsidRPr="00635B1A">
      <w:rPr>
        <w:rStyle w:val="Nmerodepgina"/>
        <w:rFonts w:cs="Arial"/>
      </w:rPr>
      <w:fldChar w:fldCharType="begin"/>
    </w:r>
    <w:r w:rsidRPr="00635B1A">
      <w:rPr>
        <w:rStyle w:val="Nmerodepgina"/>
        <w:rFonts w:cs="Arial"/>
      </w:rPr>
      <w:instrText xml:space="preserve"> NUMPAGES </w:instrText>
    </w:r>
    <w:r w:rsidRPr="00635B1A">
      <w:rPr>
        <w:rStyle w:val="Nmerodepgina"/>
        <w:rFonts w:cs="Arial"/>
      </w:rPr>
      <w:fldChar w:fldCharType="separate"/>
    </w:r>
    <w:r w:rsidR="000C0E45">
      <w:rPr>
        <w:rStyle w:val="Nmerodepgina"/>
        <w:rFonts w:cs="Arial"/>
        <w:noProof/>
      </w:rPr>
      <w:t>38</w:t>
    </w:r>
    <w:r w:rsidRPr="00635B1A">
      <w:rPr>
        <w:rStyle w:val="Nmerodepgina"/>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CD6" w:rsidRDefault="000B7CD6" w:rsidP="004D235F">
      <w:pPr>
        <w:spacing w:before="0"/>
      </w:pPr>
      <w:r>
        <w:separator/>
      </w:r>
    </w:p>
  </w:footnote>
  <w:footnote w:type="continuationSeparator" w:id="0">
    <w:p w:rsidR="000B7CD6" w:rsidRDefault="000B7CD6" w:rsidP="004D235F">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6668"/>
    </w:tblGrid>
    <w:tr w:rsidR="00555871" w:rsidRPr="009143C3" w:rsidTr="00690663">
      <w:trPr>
        <w:trHeight w:val="360"/>
      </w:trPr>
      <w:tc>
        <w:tcPr>
          <w:tcW w:w="2240" w:type="dxa"/>
          <w:tcBorders>
            <w:top w:val="single" w:sz="4" w:space="0" w:color="auto"/>
            <w:left w:val="single" w:sz="4" w:space="0" w:color="auto"/>
            <w:bottom w:val="single" w:sz="4" w:space="0" w:color="auto"/>
            <w:right w:val="single" w:sz="4" w:space="0" w:color="auto"/>
          </w:tcBorders>
          <w:vAlign w:val="center"/>
        </w:tcPr>
        <w:p w:rsidR="00555871" w:rsidRPr="00690663" w:rsidRDefault="00555871" w:rsidP="00690663">
          <w:pPr>
            <w:tabs>
              <w:tab w:val="center" w:pos="4419"/>
              <w:tab w:val="right" w:pos="8838"/>
            </w:tabs>
            <w:spacing w:after="0"/>
            <w:jc w:val="center"/>
            <w:rPr>
              <w:rFonts w:ascii="Tahoma" w:hAnsi="Tahoma" w:cs="Tahoma"/>
              <w:sz w:val="16"/>
              <w:szCs w:val="16"/>
              <w:lang w:val="es-BO"/>
            </w:rPr>
          </w:pPr>
          <w:r w:rsidRPr="00690663">
            <w:rPr>
              <w:rFonts w:ascii="Tahoma" w:hAnsi="Tahoma" w:cs="Tahoma"/>
              <w:noProof/>
              <w:sz w:val="16"/>
              <w:szCs w:val="16"/>
              <w:lang w:val="es-BO" w:eastAsia="es-BO"/>
            </w:rPr>
            <w:drawing>
              <wp:inline distT="0" distB="0" distL="0" distR="0">
                <wp:extent cx="1184745" cy="572494"/>
                <wp:effectExtent l="0" t="0" r="0" b="0"/>
                <wp:docPr id="8" name="Imagen 1" descr="http://www.ende.bo/archivo/proyecto/logo_reporte_corp.jpg"/>
                <wp:cNvGraphicFramePr/>
                <a:graphic xmlns:a="http://schemas.openxmlformats.org/drawingml/2006/main">
                  <a:graphicData uri="http://schemas.openxmlformats.org/drawingml/2006/picture">
                    <pic:pic xmlns:pic="http://schemas.openxmlformats.org/drawingml/2006/picture">
                      <pic:nvPicPr>
                        <pic:cNvPr id="6" name="Imagen 6" descr="http://www.ende.bo/archivo/proyecto/logo_reporte_corp.jpg"/>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184498" cy="572375"/>
                        </a:xfrm>
                        <a:prstGeom prst="rect">
                          <a:avLst/>
                        </a:prstGeom>
                        <a:noFill/>
                        <a:ln>
                          <a:noFill/>
                        </a:ln>
                      </pic:spPr>
                    </pic:pic>
                  </a:graphicData>
                </a:graphic>
              </wp:inline>
            </w:drawing>
          </w:r>
        </w:p>
      </w:tc>
      <w:tc>
        <w:tcPr>
          <w:tcW w:w="6668" w:type="dxa"/>
          <w:tcBorders>
            <w:top w:val="single" w:sz="4" w:space="0" w:color="auto"/>
            <w:left w:val="single" w:sz="4" w:space="0" w:color="auto"/>
            <w:bottom w:val="single" w:sz="4" w:space="0" w:color="auto"/>
            <w:right w:val="single" w:sz="4" w:space="0" w:color="auto"/>
          </w:tcBorders>
          <w:vAlign w:val="center"/>
        </w:tcPr>
        <w:p w:rsidR="00555871" w:rsidRPr="00690663" w:rsidRDefault="00555871" w:rsidP="00690663">
          <w:pPr>
            <w:tabs>
              <w:tab w:val="center" w:pos="4419"/>
              <w:tab w:val="right" w:pos="8838"/>
            </w:tabs>
            <w:spacing w:after="0"/>
            <w:jc w:val="center"/>
            <w:rPr>
              <w:rFonts w:ascii="Tahoma" w:hAnsi="Tahoma" w:cs="Tahoma"/>
              <w:sz w:val="16"/>
              <w:szCs w:val="16"/>
              <w:lang w:val="es-BO"/>
            </w:rPr>
          </w:pPr>
          <w:r w:rsidRPr="00690663">
            <w:rPr>
              <w:rFonts w:ascii="Tahoma" w:hAnsi="Tahoma" w:cs="Tahoma"/>
              <w:sz w:val="16"/>
              <w:szCs w:val="16"/>
              <w:lang w:val="es-BO"/>
            </w:rPr>
            <w:t xml:space="preserve">ESPECIFICACIÓN TÉCNICA </w:t>
          </w:r>
        </w:p>
        <w:p w:rsidR="00555871" w:rsidRPr="00690663" w:rsidRDefault="00555871" w:rsidP="00690663">
          <w:pPr>
            <w:tabs>
              <w:tab w:val="center" w:pos="4419"/>
              <w:tab w:val="right" w:pos="8838"/>
            </w:tabs>
            <w:spacing w:after="0"/>
            <w:jc w:val="center"/>
            <w:rPr>
              <w:rFonts w:ascii="Tahoma" w:hAnsi="Tahoma" w:cs="Tahoma"/>
              <w:sz w:val="16"/>
              <w:szCs w:val="16"/>
              <w:lang w:val="es-BO"/>
            </w:rPr>
          </w:pPr>
          <w:r>
            <w:rPr>
              <w:rFonts w:ascii="Tahoma" w:hAnsi="Tahoma" w:cs="Tahoma"/>
              <w:sz w:val="16"/>
              <w:szCs w:val="16"/>
              <w:lang w:val="es-BO"/>
            </w:rPr>
            <w:t>CRITERIOS DE DISEÑO DE OBRAS CIVILES</w:t>
          </w:r>
        </w:p>
      </w:tc>
    </w:tr>
  </w:tbl>
  <w:p w:rsidR="00555871" w:rsidRPr="009E620F" w:rsidRDefault="00555871" w:rsidP="002F4A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EF226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D86C5DB6"/>
    <w:lvl w:ilvl="0">
      <w:start w:val="1"/>
      <w:numFmt w:val="decimal"/>
      <w:pStyle w:val="Ttulo1"/>
      <w:lvlText w:val="%1."/>
      <w:lvlJc w:val="left"/>
      <w:pPr>
        <w:tabs>
          <w:tab w:val="num" w:pos="0"/>
        </w:tabs>
        <w:ind w:left="0" w:firstLine="0"/>
      </w:pPr>
    </w:lvl>
    <w:lvl w:ilvl="1">
      <w:start w:val="1"/>
      <w:numFmt w:val="decimal"/>
      <w:pStyle w:val="Ttulo2"/>
      <w:lvlText w:val="%1.%2"/>
      <w:lvlJc w:val="left"/>
      <w:pPr>
        <w:tabs>
          <w:tab w:val="num" w:pos="426"/>
        </w:tabs>
        <w:ind w:left="426" w:firstLine="0"/>
      </w:pPr>
      <w:rPr>
        <w:lang w:val="es-BO"/>
      </w:rPr>
    </w:lvl>
    <w:lvl w:ilvl="2">
      <w:start w:val="1"/>
      <w:numFmt w:val="decimal"/>
      <w:pStyle w:val="Ttulo3"/>
      <w:lvlText w:val="%1.%2.%3"/>
      <w:lvlJc w:val="left"/>
      <w:pPr>
        <w:tabs>
          <w:tab w:val="num" w:pos="0"/>
        </w:tabs>
        <w:ind w:left="0" w:firstLine="0"/>
      </w:pPr>
    </w:lvl>
    <w:lvl w:ilvl="3">
      <w:start w:val="1"/>
      <w:numFmt w:val="decimal"/>
      <w:pStyle w:val="Ttulo4"/>
      <w:lvlText w:val="%1.%2.%3.%4"/>
      <w:lvlJc w:val="left"/>
      <w:pPr>
        <w:tabs>
          <w:tab w:val="num" w:pos="0"/>
        </w:tabs>
        <w:ind w:left="0" w:firstLine="0"/>
      </w:pPr>
    </w:lvl>
    <w:lvl w:ilvl="4">
      <w:start w:val="1"/>
      <w:numFmt w:val="decimal"/>
      <w:pStyle w:val="Ttulo5"/>
      <w:lvlText w:val="%1.%2.%3.%4.%5"/>
      <w:lvlJc w:val="left"/>
      <w:pPr>
        <w:tabs>
          <w:tab w:val="num" w:pos="0"/>
        </w:tabs>
        <w:ind w:left="0" w:firstLine="0"/>
      </w:pPr>
    </w:lvl>
    <w:lvl w:ilvl="5">
      <w:start w:val="1"/>
      <w:numFmt w:val="decimal"/>
      <w:pStyle w:val="Ttulo6"/>
      <w:lvlText w:val="%1.%2.%3.%4.%5.%6"/>
      <w:lvlJc w:val="left"/>
      <w:pPr>
        <w:tabs>
          <w:tab w:val="num" w:pos="0"/>
        </w:tabs>
        <w:ind w:left="0" w:firstLine="0"/>
      </w:pPr>
    </w:lvl>
    <w:lvl w:ilvl="6">
      <w:start w:val="1"/>
      <w:numFmt w:val="decimal"/>
      <w:pStyle w:val="Ttulo7"/>
      <w:lvlText w:val="%1.%2.%3.%4.%5.%6.%7"/>
      <w:lvlJc w:val="left"/>
      <w:pPr>
        <w:tabs>
          <w:tab w:val="num" w:pos="0"/>
        </w:tabs>
        <w:ind w:left="0" w:firstLine="0"/>
      </w:pPr>
    </w:lvl>
    <w:lvl w:ilvl="7">
      <w:start w:val="1"/>
      <w:numFmt w:val="decimal"/>
      <w:pStyle w:val="Ttulo8"/>
      <w:lvlText w:val="%1.%2.%3.%4.%5.%6.%7.%8"/>
      <w:lvlJc w:val="left"/>
      <w:pPr>
        <w:tabs>
          <w:tab w:val="num" w:pos="0"/>
        </w:tabs>
        <w:ind w:left="0" w:firstLine="0"/>
      </w:pPr>
    </w:lvl>
    <w:lvl w:ilvl="8">
      <w:start w:val="1"/>
      <w:numFmt w:val="decimal"/>
      <w:pStyle w:val="Ttulo9"/>
      <w:lvlText w:val="%1.%2.%3.%4.%5.%6.%7.%8.%9"/>
      <w:lvlJc w:val="left"/>
      <w:pPr>
        <w:tabs>
          <w:tab w:val="num" w:pos="0"/>
        </w:tabs>
        <w:ind w:left="0" w:firstLine="0"/>
      </w:pPr>
    </w:lvl>
  </w:abstractNum>
  <w:abstractNum w:abstractNumId="2" w15:restartNumberingAfterBreak="0">
    <w:nsid w:val="00FD0FAF"/>
    <w:multiLevelType w:val="hybridMultilevel"/>
    <w:tmpl w:val="CC0C7F5A"/>
    <w:lvl w:ilvl="0" w:tplc="4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1D577F1"/>
    <w:multiLevelType w:val="hybridMultilevel"/>
    <w:tmpl w:val="3372FE5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2762AED"/>
    <w:multiLevelType w:val="hybridMultilevel"/>
    <w:tmpl w:val="EBDAD18C"/>
    <w:lvl w:ilvl="0" w:tplc="B33A6B9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0E54CB"/>
    <w:multiLevelType w:val="hybridMultilevel"/>
    <w:tmpl w:val="8D28E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C80C2D"/>
    <w:multiLevelType w:val="hybridMultilevel"/>
    <w:tmpl w:val="F5F674D2"/>
    <w:lvl w:ilvl="0" w:tplc="240A000F">
      <w:start w:val="1"/>
      <w:numFmt w:val="decimal"/>
      <w:lvlText w:val="%1."/>
      <w:lvlJc w:val="left"/>
      <w:pPr>
        <w:ind w:left="720" w:hanging="360"/>
      </w:pPr>
    </w:lvl>
    <w:lvl w:ilvl="1" w:tplc="1CD2130C">
      <w:start w:val="1"/>
      <w:numFmt w:val="decimal"/>
      <w:lvlText w:val="%2)"/>
      <w:lvlJc w:val="left"/>
      <w:pPr>
        <w:ind w:left="1830" w:hanging="75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58567DE"/>
    <w:multiLevelType w:val="singleLevel"/>
    <w:tmpl w:val="6AAE2FEC"/>
    <w:lvl w:ilvl="0">
      <w:start w:val="1"/>
      <w:numFmt w:val="lowerLetter"/>
      <w:lvlText w:val="%1)"/>
      <w:legacy w:legacy="1" w:legacySpace="0" w:legacyIndent="397"/>
      <w:lvlJc w:val="left"/>
      <w:pPr>
        <w:ind w:left="397" w:hanging="397"/>
      </w:pPr>
    </w:lvl>
  </w:abstractNum>
  <w:abstractNum w:abstractNumId="8" w15:restartNumberingAfterBreak="0">
    <w:nsid w:val="05927510"/>
    <w:multiLevelType w:val="hybridMultilevel"/>
    <w:tmpl w:val="F5F674D2"/>
    <w:lvl w:ilvl="0" w:tplc="240A000F">
      <w:start w:val="1"/>
      <w:numFmt w:val="decimal"/>
      <w:lvlText w:val="%1."/>
      <w:lvlJc w:val="left"/>
      <w:pPr>
        <w:ind w:left="720" w:hanging="360"/>
      </w:pPr>
    </w:lvl>
    <w:lvl w:ilvl="1" w:tplc="1CD2130C">
      <w:start w:val="1"/>
      <w:numFmt w:val="decimal"/>
      <w:lvlText w:val="%2)"/>
      <w:lvlJc w:val="left"/>
      <w:pPr>
        <w:ind w:left="1830" w:hanging="75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79D3F08"/>
    <w:multiLevelType w:val="hybridMultilevel"/>
    <w:tmpl w:val="AFA4D10A"/>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10" w15:restartNumberingAfterBreak="0">
    <w:nsid w:val="08832DE6"/>
    <w:multiLevelType w:val="hybridMultilevel"/>
    <w:tmpl w:val="06CAD456"/>
    <w:lvl w:ilvl="0" w:tplc="400A0001">
      <w:start w:val="1"/>
      <w:numFmt w:val="bullet"/>
      <w:lvlText w:val=""/>
      <w:lvlJc w:val="left"/>
      <w:pPr>
        <w:ind w:left="1123" w:hanging="360"/>
      </w:pPr>
      <w:rPr>
        <w:rFonts w:ascii="Symbol" w:hAnsi="Symbol"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11" w15:restartNumberingAfterBreak="0">
    <w:nsid w:val="0D506029"/>
    <w:multiLevelType w:val="hybridMultilevel"/>
    <w:tmpl w:val="B56C946A"/>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12" w15:restartNumberingAfterBreak="0">
    <w:nsid w:val="0FBB2C53"/>
    <w:multiLevelType w:val="hybridMultilevel"/>
    <w:tmpl w:val="749E71E0"/>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13" w15:restartNumberingAfterBreak="0">
    <w:nsid w:val="10844F88"/>
    <w:multiLevelType w:val="multilevel"/>
    <w:tmpl w:val="712E8888"/>
    <w:styleLink w:val="vietas"/>
    <w:lvl w:ilvl="0">
      <w:start w:val="1"/>
      <w:numFmt w:val="bullet"/>
      <w:lvlText w:val=""/>
      <w:lvlJc w:val="left"/>
      <w:pPr>
        <w:tabs>
          <w:tab w:val="num" w:pos="397"/>
        </w:tabs>
        <w:ind w:left="397" w:hanging="397"/>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1E52CE"/>
    <w:multiLevelType w:val="hybridMultilevel"/>
    <w:tmpl w:val="CC6E1E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8745E2A"/>
    <w:multiLevelType w:val="hybridMultilevel"/>
    <w:tmpl w:val="24ECE5CC"/>
    <w:lvl w:ilvl="0" w:tplc="7D4C5262">
      <w:start w:val="1"/>
      <w:numFmt w:val="lowerLetter"/>
      <w:pStyle w:val="Vietaestilo2"/>
      <w:lvlText w:val="%1)"/>
      <w:lvlJc w:val="left"/>
      <w:pPr>
        <w:tabs>
          <w:tab w:val="num" w:pos="1570"/>
        </w:tabs>
        <w:ind w:left="15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16" w15:restartNumberingAfterBreak="0">
    <w:nsid w:val="1EC77EBF"/>
    <w:multiLevelType w:val="hybridMultilevel"/>
    <w:tmpl w:val="63760ADA"/>
    <w:lvl w:ilvl="0" w:tplc="400A000D">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17" w15:restartNumberingAfterBreak="0">
    <w:nsid w:val="1FCC11A2"/>
    <w:multiLevelType w:val="hybridMultilevel"/>
    <w:tmpl w:val="53E268A6"/>
    <w:lvl w:ilvl="0" w:tplc="D2C0D0DE">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23274F49"/>
    <w:multiLevelType w:val="hybridMultilevel"/>
    <w:tmpl w:val="AFE2073C"/>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19" w15:restartNumberingAfterBreak="0">
    <w:nsid w:val="25060E14"/>
    <w:multiLevelType w:val="hybridMultilevel"/>
    <w:tmpl w:val="AA02A228"/>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20" w15:restartNumberingAfterBreak="0">
    <w:nsid w:val="2528343F"/>
    <w:multiLevelType w:val="hybridMultilevel"/>
    <w:tmpl w:val="496C425C"/>
    <w:lvl w:ilvl="0" w:tplc="0C0A0001">
      <w:start w:val="1"/>
      <w:numFmt w:val="bullet"/>
      <w:lvlText w:val=""/>
      <w:lvlJc w:val="left"/>
      <w:pPr>
        <w:ind w:left="1123" w:hanging="360"/>
      </w:pPr>
      <w:rPr>
        <w:rFonts w:ascii="Symbol" w:hAnsi="Symbol" w:hint="default"/>
      </w:rPr>
    </w:lvl>
    <w:lvl w:ilvl="1" w:tplc="0C0A0003" w:tentative="1">
      <w:start w:val="1"/>
      <w:numFmt w:val="bullet"/>
      <w:lvlText w:val="o"/>
      <w:lvlJc w:val="left"/>
      <w:pPr>
        <w:ind w:left="1843" w:hanging="360"/>
      </w:pPr>
      <w:rPr>
        <w:rFonts w:ascii="Courier New" w:hAnsi="Courier New" w:cs="Courier New" w:hint="default"/>
      </w:rPr>
    </w:lvl>
    <w:lvl w:ilvl="2" w:tplc="0C0A0005" w:tentative="1">
      <w:start w:val="1"/>
      <w:numFmt w:val="bullet"/>
      <w:lvlText w:val=""/>
      <w:lvlJc w:val="left"/>
      <w:pPr>
        <w:ind w:left="2563" w:hanging="360"/>
      </w:pPr>
      <w:rPr>
        <w:rFonts w:ascii="Wingdings" w:hAnsi="Wingdings" w:hint="default"/>
      </w:rPr>
    </w:lvl>
    <w:lvl w:ilvl="3" w:tplc="0C0A0001" w:tentative="1">
      <w:start w:val="1"/>
      <w:numFmt w:val="bullet"/>
      <w:lvlText w:val=""/>
      <w:lvlJc w:val="left"/>
      <w:pPr>
        <w:ind w:left="3283" w:hanging="360"/>
      </w:pPr>
      <w:rPr>
        <w:rFonts w:ascii="Symbol" w:hAnsi="Symbol" w:hint="default"/>
      </w:rPr>
    </w:lvl>
    <w:lvl w:ilvl="4" w:tplc="0C0A0003" w:tentative="1">
      <w:start w:val="1"/>
      <w:numFmt w:val="bullet"/>
      <w:lvlText w:val="o"/>
      <w:lvlJc w:val="left"/>
      <w:pPr>
        <w:ind w:left="4003" w:hanging="360"/>
      </w:pPr>
      <w:rPr>
        <w:rFonts w:ascii="Courier New" w:hAnsi="Courier New" w:cs="Courier New" w:hint="default"/>
      </w:rPr>
    </w:lvl>
    <w:lvl w:ilvl="5" w:tplc="0C0A0005" w:tentative="1">
      <w:start w:val="1"/>
      <w:numFmt w:val="bullet"/>
      <w:lvlText w:val=""/>
      <w:lvlJc w:val="left"/>
      <w:pPr>
        <w:ind w:left="4723" w:hanging="360"/>
      </w:pPr>
      <w:rPr>
        <w:rFonts w:ascii="Wingdings" w:hAnsi="Wingdings" w:hint="default"/>
      </w:rPr>
    </w:lvl>
    <w:lvl w:ilvl="6" w:tplc="0C0A0001" w:tentative="1">
      <w:start w:val="1"/>
      <w:numFmt w:val="bullet"/>
      <w:lvlText w:val=""/>
      <w:lvlJc w:val="left"/>
      <w:pPr>
        <w:ind w:left="5443" w:hanging="360"/>
      </w:pPr>
      <w:rPr>
        <w:rFonts w:ascii="Symbol" w:hAnsi="Symbol" w:hint="default"/>
      </w:rPr>
    </w:lvl>
    <w:lvl w:ilvl="7" w:tplc="0C0A0003" w:tentative="1">
      <w:start w:val="1"/>
      <w:numFmt w:val="bullet"/>
      <w:lvlText w:val="o"/>
      <w:lvlJc w:val="left"/>
      <w:pPr>
        <w:ind w:left="6163" w:hanging="360"/>
      </w:pPr>
      <w:rPr>
        <w:rFonts w:ascii="Courier New" w:hAnsi="Courier New" w:cs="Courier New" w:hint="default"/>
      </w:rPr>
    </w:lvl>
    <w:lvl w:ilvl="8" w:tplc="0C0A0005" w:tentative="1">
      <w:start w:val="1"/>
      <w:numFmt w:val="bullet"/>
      <w:lvlText w:val=""/>
      <w:lvlJc w:val="left"/>
      <w:pPr>
        <w:ind w:left="6883" w:hanging="360"/>
      </w:pPr>
      <w:rPr>
        <w:rFonts w:ascii="Wingdings" w:hAnsi="Wingdings" w:hint="default"/>
      </w:rPr>
    </w:lvl>
  </w:abstractNum>
  <w:abstractNum w:abstractNumId="21" w15:restartNumberingAfterBreak="0">
    <w:nsid w:val="26A550BB"/>
    <w:multiLevelType w:val="hybridMultilevel"/>
    <w:tmpl w:val="F446E038"/>
    <w:lvl w:ilvl="0" w:tplc="076AAA26">
      <w:start w:val="1"/>
      <w:numFmt w:val="decimal"/>
      <w:lvlText w:val="%1."/>
      <w:lvlJc w:val="left"/>
      <w:pPr>
        <w:ind w:left="1771" w:hanging="360"/>
      </w:pPr>
      <w:rPr>
        <w:rFonts w:hint="default"/>
      </w:rPr>
    </w:lvl>
    <w:lvl w:ilvl="1" w:tplc="400A0019" w:tentative="1">
      <w:start w:val="1"/>
      <w:numFmt w:val="lowerLetter"/>
      <w:lvlText w:val="%2."/>
      <w:lvlJc w:val="left"/>
      <w:pPr>
        <w:ind w:left="2491" w:hanging="360"/>
      </w:pPr>
    </w:lvl>
    <w:lvl w:ilvl="2" w:tplc="400A001B" w:tentative="1">
      <w:start w:val="1"/>
      <w:numFmt w:val="lowerRoman"/>
      <w:lvlText w:val="%3."/>
      <w:lvlJc w:val="right"/>
      <w:pPr>
        <w:ind w:left="3211" w:hanging="180"/>
      </w:pPr>
    </w:lvl>
    <w:lvl w:ilvl="3" w:tplc="400A000F" w:tentative="1">
      <w:start w:val="1"/>
      <w:numFmt w:val="decimal"/>
      <w:lvlText w:val="%4."/>
      <w:lvlJc w:val="left"/>
      <w:pPr>
        <w:ind w:left="3931" w:hanging="360"/>
      </w:pPr>
    </w:lvl>
    <w:lvl w:ilvl="4" w:tplc="400A0019" w:tentative="1">
      <w:start w:val="1"/>
      <w:numFmt w:val="lowerLetter"/>
      <w:lvlText w:val="%5."/>
      <w:lvlJc w:val="left"/>
      <w:pPr>
        <w:ind w:left="4651" w:hanging="360"/>
      </w:pPr>
    </w:lvl>
    <w:lvl w:ilvl="5" w:tplc="400A001B" w:tentative="1">
      <w:start w:val="1"/>
      <w:numFmt w:val="lowerRoman"/>
      <w:lvlText w:val="%6."/>
      <w:lvlJc w:val="right"/>
      <w:pPr>
        <w:ind w:left="5371" w:hanging="180"/>
      </w:pPr>
    </w:lvl>
    <w:lvl w:ilvl="6" w:tplc="400A000F" w:tentative="1">
      <w:start w:val="1"/>
      <w:numFmt w:val="decimal"/>
      <w:lvlText w:val="%7."/>
      <w:lvlJc w:val="left"/>
      <w:pPr>
        <w:ind w:left="6091" w:hanging="360"/>
      </w:pPr>
    </w:lvl>
    <w:lvl w:ilvl="7" w:tplc="400A0019" w:tentative="1">
      <w:start w:val="1"/>
      <w:numFmt w:val="lowerLetter"/>
      <w:lvlText w:val="%8."/>
      <w:lvlJc w:val="left"/>
      <w:pPr>
        <w:ind w:left="6811" w:hanging="360"/>
      </w:pPr>
    </w:lvl>
    <w:lvl w:ilvl="8" w:tplc="400A001B" w:tentative="1">
      <w:start w:val="1"/>
      <w:numFmt w:val="lowerRoman"/>
      <w:lvlText w:val="%9."/>
      <w:lvlJc w:val="right"/>
      <w:pPr>
        <w:ind w:left="7531" w:hanging="180"/>
      </w:pPr>
    </w:lvl>
  </w:abstractNum>
  <w:abstractNum w:abstractNumId="22" w15:restartNumberingAfterBreak="0">
    <w:nsid w:val="26EA18BE"/>
    <w:multiLevelType w:val="multilevel"/>
    <w:tmpl w:val="77463408"/>
    <w:lvl w:ilvl="0">
      <w:start w:val="1"/>
      <w:numFmt w:val="decimal"/>
      <w:lvlText w:val="%1."/>
      <w:lvlJc w:val="left"/>
      <w:pPr>
        <w:ind w:left="360" w:hanging="360"/>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7384CA5"/>
    <w:multiLevelType w:val="hybridMultilevel"/>
    <w:tmpl w:val="AD1A3A46"/>
    <w:lvl w:ilvl="0" w:tplc="280A0001">
      <w:start w:val="1"/>
      <w:numFmt w:val="bullet"/>
      <w:lvlText w:val=""/>
      <w:lvlJc w:val="left"/>
      <w:pPr>
        <w:ind w:left="993" w:hanging="360"/>
      </w:pPr>
      <w:rPr>
        <w:rFonts w:ascii="Symbol" w:hAnsi="Symbol" w:hint="default"/>
      </w:rPr>
    </w:lvl>
    <w:lvl w:ilvl="1" w:tplc="280A0003" w:tentative="1">
      <w:start w:val="1"/>
      <w:numFmt w:val="bullet"/>
      <w:lvlText w:val="o"/>
      <w:lvlJc w:val="left"/>
      <w:pPr>
        <w:ind w:left="1713" w:hanging="360"/>
      </w:pPr>
      <w:rPr>
        <w:rFonts w:ascii="Courier New" w:hAnsi="Courier New" w:cs="Courier New" w:hint="default"/>
      </w:rPr>
    </w:lvl>
    <w:lvl w:ilvl="2" w:tplc="280A0005" w:tentative="1">
      <w:start w:val="1"/>
      <w:numFmt w:val="bullet"/>
      <w:lvlText w:val=""/>
      <w:lvlJc w:val="left"/>
      <w:pPr>
        <w:ind w:left="2433" w:hanging="360"/>
      </w:pPr>
      <w:rPr>
        <w:rFonts w:ascii="Wingdings" w:hAnsi="Wingdings" w:hint="default"/>
      </w:rPr>
    </w:lvl>
    <w:lvl w:ilvl="3" w:tplc="280A0001">
      <w:start w:val="1"/>
      <w:numFmt w:val="bullet"/>
      <w:lvlText w:val=""/>
      <w:lvlJc w:val="left"/>
      <w:pPr>
        <w:ind w:left="3153" w:hanging="360"/>
      </w:pPr>
      <w:rPr>
        <w:rFonts w:ascii="Symbol" w:hAnsi="Symbol" w:hint="default"/>
      </w:rPr>
    </w:lvl>
    <w:lvl w:ilvl="4" w:tplc="280A0003" w:tentative="1">
      <w:start w:val="1"/>
      <w:numFmt w:val="bullet"/>
      <w:lvlText w:val="o"/>
      <w:lvlJc w:val="left"/>
      <w:pPr>
        <w:ind w:left="3873" w:hanging="360"/>
      </w:pPr>
      <w:rPr>
        <w:rFonts w:ascii="Courier New" w:hAnsi="Courier New" w:cs="Courier New" w:hint="default"/>
      </w:rPr>
    </w:lvl>
    <w:lvl w:ilvl="5" w:tplc="280A0005" w:tentative="1">
      <w:start w:val="1"/>
      <w:numFmt w:val="bullet"/>
      <w:lvlText w:val=""/>
      <w:lvlJc w:val="left"/>
      <w:pPr>
        <w:ind w:left="4593" w:hanging="360"/>
      </w:pPr>
      <w:rPr>
        <w:rFonts w:ascii="Wingdings" w:hAnsi="Wingdings" w:hint="default"/>
      </w:rPr>
    </w:lvl>
    <w:lvl w:ilvl="6" w:tplc="280A0001" w:tentative="1">
      <w:start w:val="1"/>
      <w:numFmt w:val="bullet"/>
      <w:lvlText w:val=""/>
      <w:lvlJc w:val="left"/>
      <w:pPr>
        <w:ind w:left="5313" w:hanging="360"/>
      </w:pPr>
      <w:rPr>
        <w:rFonts w:ascii="Symbol" w:hAnsi="Symbol" w:hint="default"/>
      </w:rPr>
    </w:lvl>
    <w:lvl w:ilvl="7" w:tplc="280A0003" w:tentative="1">
      <w:start w:val="1"/>
      <w:numFmt w:val="bullet"/>
      <w:lvlText w:val="o"/>
      <w:lvlJc w:val="left"/>
      <w:pPr>
        <w:ind w:left="6033" w:hanging="360"/>
      </w:pPr>
      <w:rPr>
        <w:rFonts w:ascii="Courier New" w:hAnsi="Courier New" w:cs="Courier New" w:hint="default"/>
      </w:rPr>
    </w:lvl>
    <w:lvl w:ilvl="8" w:tplc="280A0005" w:tentative="1">
      <w:start w:val="1"/>
      <w:numFmt w:val="bullet"/>
      <w:lvlText w:val=""/>
      <w:lvlJc w:val="left"/>
      <w:pPr>
        <w:ind w:left="6753" w:hanging="360"/>
      </w:pPr>
      <w:rPr>
        <w:rFonts w:ascii="Wingdings" w:hAnsi="Wingdings" w:hint="default"/>
      </w:rPr>
    </w:lvl>
  </w:abstractNum>
  <w:abstractNum w:abstractNumId="24" w15:restartNumberingAfterBreak="0">
    <w:nsid w:val="29A84C35"/>
    <w:multiLevelType w:val="hybridMultilevel"/>
    <w:tmpl w:val="A11C4A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30FB4983"/>
    <w:multiLevelType w:val="hybridMultilevel"/>
    <w:tmpl w:val="DF4E5F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2720B5B"/>
    <w:multiLevelType w:val="hybridMultilevel"/>
    <w:tmpl w:val="C60A0B4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2B16D49"/>
    <w:multiLevelType w:val="hybridMultilevel"/>
    <w:tmpl w:val="2358322A"/>
    <w:lvl w:ilvl="0" w:tplc="C70EFE18">
      <w:start w:val="1"/>
      <w:numFmt w:val="bullet"/>
      <w:lvlText w:val="o"/>
      <w:lvlJc w:val="left"/>
      <w:pPr>
        <w:ind w:left="1778" w:hanging="360"/>
      </w:pPr>
      <w:rPr>
        <w:rFonts w:ascii="Courier New" w:hAnsi="Courier New" w:cs="Courier New" w:hint="default"/>
        <w:sz w:val="14"/>
        <w:szCs w:val="14"/>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28" w15:restartNumberingAfterBreak="0">
    <w:nsid w:val="34270ABB"/>
    <w:multiLevelType w:val="hybridMultilevel"/>
    <w:tmpl w:val="93A242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46C4133"/>
    <w:multiLevelType w:val="hybridMultilevel"/>
    <w:tmpl w:val="23B4258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4F62F6"/>
    <w:multiLevelType w:val="hybridMultilevel"/>
    <w:tmpl w:val="A6BE6CD8"/>
    <w:lvl w:ilvl="0" w:tplc="881C35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6B33244"/>
    <w:multiLevelType w:val="hybridMultilevel"/>
    <w:tmpl w:val="B5923512"/>
    <w:lvl w:ilvl="0" w:tplc="7B52804A">
      <w:start w:val="1"/>
      <w:numFmt w:val="bullet"/>
      <w:lvlText w:val="o"/>
      <w:lvlJc w:val="left"/>
      <w:pPr>
        <w:ind w:left="1713" w:hanging="360"/>
      </w:pPr>
      <w:rPr>
        <w:rFonts w:ascii="Courier New" w:hAnsi="Courier New" w:cs="Courier New" w:hint="default"/>
        <w:sz w:val="14"/>
        <w:szCs w:val="14"/>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2" w15:restartNumberingAfterBreak="0">
    <w:nsid w:val="370166E2"/>
    <w:multiLevelType w:val="hybridMultilevel"/>
    <w:tmpl w:val="7DAA541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B8A51FB"/>
    <w:multiLevelType w:val="hybridMultilevel"/>
    <w:tmpl w:val="8A38E8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E214866"/>
    <w:multiLevelType w:val="hybridMultilevel"/>
    <w:tmpl w:val="61F4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1464F8B"/>
    <w:multiLevelType w:val="singleLevel"/>
    <w:tmpl w:val="CDA4B68C"/>
    <w:lvl w:ilvl="0">
      <w:start w:val="1"/>
      <w:numFmt w:val="lowerLetter"/>
      <w:lvlText w:val="%1."/>
      <w:lvlJc w:val="left"/>
      <w:pPr>
        <w:ind w:left="0" w:firstLine="0"/>
      </w:pPr>
      <w:rPr>
        <w:rFonts w:ascii="Arial" w:hAnsi="Arial" w:cs="Arial" w:hint="default"/>
      </w:rPr>
    </w:lvl>
  </w:abstractNum>
  <w:abstractNum w:abstractNumId="36" w15:restartNumberingAfterBreak="0">
    <w:nsid w:val="470F59F3"/>
    <w:multiLevelType w:val="hybridMultilevel"/>
    <w:tmpl w:val="02DE4AF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B93064C"/>
    <w:multiLevelType w:val="hybridMultilevel"/>
    <w:tmpl w:val="D70213B0"/>
    <w:lvl w:ilvl="0" w:tplc="988A561C">
      <w:start w:val="1"/>
      <w:numFmt w:val="bullet"/>
      <w:pStyle w:val="tem01"/>
      <w:lvlText w:val=""/>
      <w:lvlJc w:val="left"/>
      <w:pPr>
        <w:ind w:left="720" w:hanging="72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4C7C732E"/>
    <w:multiLevelType w:val="hybridMultilevel"/>
    <w:tmpl w:val="C194027E"/>
    <w:lvl w:ilvl="0" w:tplc="86A4BAA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4E2E0583"/>
    <w:multiLevelType w:val="hybridMultilevel"/>
    <w:tmpl w:val="36B89B0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12F4283"/>
    <w:multiLevelType w:val="hybridMultilevel"/>
    <w:tmpl w:val="CC322116"/>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41" w15:restartNumberingAfterBreak="0">
    <w:nsid w:val="609C01C9"/>
    <w:multiLevelType w:val="hybridMultilevel"/>
    <w:tmpl w:val="3DD46A0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5F42AC"/>
    <w:multiLevelType w:val="hybridMultilevel"/>
    <w:tmpl w:val="0ACA4A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665354D2"/>
    <w:multiLevelType w:val="multilevel"/>
    <w:tmpl w:val="22404E9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lang w:val="es-CO"/>
      </w:rPr>
    </w:lvl>
    <w:lvl w:ilvl="2">
      <w:start w:val="1"/>
      <w:numFmt w:val="decimal"/>
      <w:lvlText w:val="%1.%2.%3"/>
      <w:lvlJc w:val="left"/>
      <w:pPr>
        <w:ind w:left="720" w:hanging="720"/>
      </w:pPr>
      <w:rPr>
        <w:rFonts w:cs="Times New Roman"/>
        <w:lang w:val="es-CO"/>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4" w15:restartNumberingAfterBreak="0">
    <w:nsid w:val="67EB78C8"/>
    <w:multiLevelType w:val="hybridMultilevel"/>
    <w:tmpl w:val="A6EC2C96"/>
    <w:lvl w:ilvl="0" w:tplc="7D4072AC">
      <w:start w:val="1"/>
      <w:numFmt w:val="decimal"/>
      <w:lvlText w:val="[%1]"/>
      <w:lvlJc w:val="left"/>
      <w:pPr>
        <w:ind w:left="360" w:hanging="360"/>
      </w:pPr>
      <w:rPr>
        <w:b w:val="0"/>
        <w:i w:val="0"/>
      </w:rPr>
    </w:lvl>
    <w:lvl w:ilvl="1" w:tplc="240A0019" w:tentative="1">
      <w:start w:val="1"/>
      <w:numFmt w:val="lowerLetter"/>
      <w:lvlText w:val="%2."/>
      <w:lvlJc w:val="left"/>
      <w:pPr>
        <w:ind w:left="3631" w:hanging="360"/>
      </w:pPr>
    </w:lvl>
    <w:lvl w:ilvl="2" w:tplc="240A001B" w:tentative="1">
      <w:start w:val="1"/>
      <w:numFmt w:val="lowerRoman"/>
      <w:lvlText w:val="%3."/>
      <w:lvlJc w:val="right"/>
      <w:pPr>
        <w:ind w:left="4351" w:hanging="180"/>
      </w:pPr>
    </w:lvl>
    <w:lvl w:ilvl="3" w:tplc="240A000F" w:tentative="1">
      <w:start w:val="1"/>
      <w:numFmt w:val="decimal"/>
      <w:lvlText w:val="%4."/>
      <w:lvlJc w:val="left"/>
      <w:pPr>
        <w:ind w:left="5071" w:hanging="360"/>
      </w:pPr>
    </w:lvl>
    <w:lvl w:ilvl="4" w:tplc="240A0019" w:tentative="1">
      <w:start w:val="1"/>
      <w:numFmt w:val="lowerLetter"/>
      <w:lvlText w:val="%5."/>
      <w:lvlJc w:val="left"/>
      <w:pPr>
        <w:ind w:left="5791" w:hanging="360"/>
      </w:pPr>
    </w:lvl>
    <w:lvl w:ilvl="5" w:tplc="240A001B" w:tentative="1">
      <w:start w:val="1"/>
      <w:numFmt w:val="lowerRoman"/>
      <w:lvlText w:val="%6."/>
      <w:lvlJc w:val="right"/>
      <w:pPr>
        <w:ind w:left="6511" w:hanging="180"/>
      </w:pPr>
    </w:lvl>
    <w:lvl w:ilvl="6" w:tplc="240A000F" w:tentative="1">
      <w:start w:val="1"/>
      <w:numFmt w:val="decimal"/>
      <w:lvlText w:val="%7."/>
      <w:lvlJc w:val="left"/>
      <w:pPr>
        <w:ind w:left="7231" w:hanging="360"/>
      </w:pPr>
    </w:lvl>
    <w:lvl w:ilvl="7" w:tplc="240A0019" w:tentative="1">
      <w:start w:val="1"/>
      <w:numFmt w:val="lowerLetter"/>
      <w:lvlText w:val="%8."/>
      <w:lvlJc w:val="left"/>
      <w:pPr>
        <w:ind w:left="7951" w:hanging="360"/>
      </w:pPr>
    </w:lvl>
    <w:lvl w:ilvl="8" w:tplc="240A001B" w:tentative="1">
      <w:start w:val="1"/>
      <w:numFmt w:val="lowerRoman"/>
      <w:lvlText w:val="%9."/>
      <w:lvlJc w:val="right"/>
      <w:pPr>
        <w:ind w:left="8671" w:hanging="180"/>
      </w:pPr>
    </w:lvl>
  </w:abstractNum>
  <w:abstractNum w:abstractNumId="45" w15:restartNumberingAfterBreak="0">
    <w:nsid w:val="6D616032"/>
    <w:multiLevelType w:val="hybridMultilevel"/>
    <w:tmpl w:val="C194027E"/>
    <w:lvl w:ilvl="0" w:tplc="86A4BAA4">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DDB4475"/>
    <w:multiLevelType w:val="hybridMultilevel"/>
    <w:tmpl w:val="E998F946"/>
    <w:lvl w:ilvl="0" w:tplc="C5AE372C">
      <w:start w:val="1"/>
      <w:numFmt w:val="bullet"/>
      <w:pStyle w:val="Vieta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4C0426"/>
    <w:multiLevelType w:val="hybridMultilevel"/>
    <w:tmpl w:val="9496B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3037ACC"/>
    <w:multiLevelType w:val="hybridMultilevel"/>
    <w:tmpl w:val="8AEC0AA2"/>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49" w15:restartNumberingAfterBreak="0">
    <w:nsid w:val="76B148F9"/>
    <w:multiLevelType w:val="hybridMultilevel"/>
    <w:tmpl w:val="3B2EB17C"/>
    <w:lvl w:ilvl="0" w:tplc="240A0005">
      <w:start w:val="1"/>
      <w:numFmt w:val="bullet"/>
      <w:lvlText w:val=""/>
      <w:lvlJc w:val="left"/>
      <w:pPr>
        <w:ind w:left="720" w:hanging="360"/>
      </w:pPr>
      <w:rPr>
        <w:rFonts w:ascii="Wingdings" w:hAnsi="Wingdings" w:hint="default"/>
      </w:rPr>
    </w:lvl>
    <w:lvl w:ilvl="1" w:tplc="6964B206">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6B71930"/>
    <w:multiLevelType w:val="hybridMultilevel"/>
    <w:tmpl w:val="EB3E7104"/>
    <w:lvl w:ilvl="0" w:tplc="40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79A46229"/>
    <w:multiLevelType w:val="hybridMultilevel"/>
    <w:tmpl w:val="5EB6EE0A"/>
    <w:lvl w:ilvl="0" w:tplc="D2C0D0D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C691D89"/>
    <w:multiLevelType w:val="hybridMultilevel"/>
    <w:tmpl w:val="9A866C3A"/>
    <w:lvl w:ilvl="0" w:tplc="400A000B">
      <w:start w:val="1"/>
      <w:numFmt w:val="bullet"/>
      <w:lvlText w:val=""/>
      <w:lvlJc w:val="left"/>
      <w:pPr>
        <w:ind w:left="1123" w:hanging="360"/>
      </w:pPr>
      <w:rPr>
        <w:rFonts w:ascii="Wingdings" w:hAnsi="Wingdings"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53" w15:restartNumberingAfterBreak="0">
    <w:nsid w:val="7CA93D90"/>
    <w:multiLevelType w:val="hybridMultilevel"/>
    <w:tmpl w:val="DCB82D8A"/>
    <w:lvl w:ilvl="0" w:tplc="400A0001">
      <w:start w:val="1"/>
      <w:numFmt w:val="bullet"/>
      <w:lvlText w:val=""/>
      <w:lvlJc w:val="left"/>
      <w:pPr>
        <w:ind w:left="1123" w:hanging="360"/>
      </w:pPr>
      <w:rPr>
        <w:rFonts w:ascii="Symbol" w:hAnsi="Symbol" w:hint="default"/>
      </w:rPr>
    </w:lvl>
    <w:lvl w:ilvl="1" w:tplc="400A0003" w:tentative="1">
      <w:start w:val="1"/>
      <w:numFmt w:val="bullet"/>
      <w:lvlText w:val="o"/>
      <w:lvlJc w:val="left"/>
      <w:pPr>
        <w:ind w:left="1843" w:hanging="360"/>
      </w:pPr>
      <w:rPr>
        <w:rFonts w:ascii="Courier New" w:hAnsi="Courier New" w:cs="Courier New" w:hint="default"/>
      </w:rPr>
    </w:lvl>
    <w:lvl w:ilvl="2" w:tplc="400A0005" w:tentative="1">
      <w:start w:val="1"/>
      <w:numFmt w:val="bullet"/>
      <w:lvlText w:val=""/>
      <w:lvlJc w:val="left"/>
      <w:pPr>
        <w:ind w:left="2563" w:hanging="360"/>
      </w:pPr>
      <w:rPr>
        <w:rFonts w:ascii="Wingdings" w:hAnsi="Wingdings" w:hint="default"/>
      </w:rPr>
    </w:lvl>
    <w:lvl w:ilvl="3" w:tplc="400A0001" w:tentative="1">
      <w:start w:val="1"/>
      <w:numFmt w:val="bullet"/>
      <w:lvlText w:val=""/>
      <w:lvlJc w:val="left"/>
      <w:pPr>
        <w:ind w:left="3283" w:hanging="360"/>
      </w:pPr>
      <w:rPr>
        <w:rFonts w:ascii="Symbol" w:hAnsi="Symbol" w:hint="default"/>
      </w:rPr>
    </w:lvl>
    <w:lvl w:ilvl="4" w:tplc="400A0003" w:tentative="1">
      <w:start w:val="1"/>
      <w:numFmt w:val="bullet"/>
      <w:lvlText w:val="o"/>
      <w:lvlJc w:val="left"/>
      <w:pPr>
        <w:ind w:left="4003" w:hanging="360"/>
      </w:pPr>
      <w:rPr>
        <w:rFonts w:ascii="Courier New" w:hAnsi="Courier New" w:cs="Courier New" w:hint="default"/>
      </w:rPr>
    </w:lvl>
    <w:lvl w:ilvl="5" w:tplc="400A0005" w:tentative="1">
      <w:start w:val="1"/>
      <w:numFmt w:val="bullet"/>
      <w:lvlText w:val=""/>
      <w:lvlJc w:val="left"/>
      <w:pPr>
        <w:ind w:left="4723" w:hanging="360"/>
      </w:pPr>
      <w:rPr>
        <w:rFonts w:ascii="Wingdings" w:hAnsi="Wingdings" w:hint="default"/>
      </w:rPr>
    </w:lvl>
    <w:lvl w:ilvl="6" w:tplc="400A0001" w:tentative="1">
      <w:start w:val="1"/>
      <w:numFmt w:val="bullet"/>
      <w:lvlText w:val=""/>
      <w:lvlJc w:val="left"/>
      <w:pPr>
        <w:ind w:left="5443" w:hanging="360"/>
      </w:pPr>
      <w:rPr>
        <w:rFonts w:ascii="Symbol" w:hAnsi="Symbol" w:hint="default"/>
      </w:rPr>
    </w:lvl>
    <w:lvl w:ilvl="7" w:tplc="400A0003" w:tentative="1">
      <w:start w:val="1"/>
      <w:numFmt w:val="bullet"/>
      <w:lvlText w:val="o"/>
      <w:lvlJc w:val="left"/>
      <w:pPr>
        <w:ind w:left="6163" w:hanging="360"/>
      </w:pPr>
      <w:rPr>
        <w:rFonts w:ascii="Courier New" w:hAnsi="Courier New" w:cs="Courier New" w:hint="default"/>
      </w:rPr>
    </w:lvl>
    <w:lvl w:ilvl="8" w:tplc="400A0005" w:tentative="1">
      <w:start w:val="1"/>
      <w:numFmt w:val="bullet"/>
      <w:lvlText w:val=""/>
      <w:lvlJc w:val="left"/>
      <w:pPr>
        <w:ind w:left="6883" w:hanging="360"/>
      </w:pPr>
      <w:rPr>
        <w:rFonts w:ascii="Wingdings" w:hAnsi="Wingdings" w:hint="default"/>
      </w:rPr>
    </w:lvl>
  </w:abstractNum>
  <w:abstractNum w:abstractNumId="54" w15:restartNumberingAfterBreak="0">
    <w:nsid w:val="7E362B3F"/>
    <w:multiLevelType w:val="hybridMultilevel"/>
    <w:tmpl w:val="95905268"/>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E3A595F"/>
    <w:multiLevelType w:val="hybridMultilevel"/>
    <w:tmpl w:val="8D1E2E96"/>
    <w:lvl w:ilvl="0" w:tplc="C51663C2">
      <w:start w:val="1"/>
      <w:numFmt w:val="decimal"/>
      <w:suff w:val="nothing"/>
      <w:lvlText w:val="%1."/>
      <w:lvlJc w:val="left"/>
      <w:pPr>
        <w:ind w:left="72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7E514223"/>
    <w:multiLevelType w:val="hybridMultilevel"/>
    <w:tmpl w:val="A1BE5F1C"/>
    <w:lvl w:ilvl="0" w:tplc="2B84B5C6">
      <w:start w:val="1"/>
      <w:numFmt w:val="bullet"/>
      <w:lvlText w:val="o"/>
      <w:lvlJc w:val="left"/>
      <w:pPr>
        <w:ind w:left="1778" w:hanging="360"/>
      </w:pPr>
      <w:rPr>
        <w:rFonts w:ascii="Courier New" w:hAnsi="Courier New" w:cs="Courier New" w:hint="default"/>
        <w:sz w:val="14"/>
        <w:szCs w:val="14"/>
      </w:rPr>
    </w:lvl>
    <w:lvl w:ilvl="1" w:tplc="400A0003" w:tentative="1">
      <w:start w:val="1"/>
      <w:numFmt w:val="bullet"/>
      <w:lvlText w:val="o"/>
      <w:lvlJc w:val="left"/>
      <w:pPr>
        <w:ind w:left="2498" w:hanging="360"/>
      </w:pPr>
      <w:rPr>
        <w:rFonts w:ascii="Courier New" w:hAnsi="Courier New" w:cs="Courier New" w:hint="default"/>
      </w:rPr>
    </w:lvl>
    <w:lvl w:ilvl="2" w:tplc="400A0005">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57" w15:restartNumberingAfterBreak="0">
    <w:nsid w:val="7F2B6377"/>
    <w:multiLevelType w:val="hybridMultilevel"/>
    <w:tmpl w:val="5568C854"/>
    <w:lvl w:ilvl="0" w:tplc="40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7FB647EA"/>
    <w:multiLevelType w:val="singleLevel"/>
    <w:tmpl w:val="42D2DD1C"/>
    <w:lvl w:ilvl="0">
      <w:start w:val="1"/>
      <w:numFmt w:val="bullet"/>
      <w:pStyle w:val="Vieta3"/>
      <w:lvlText w:val=""/>
      <w:lvlJc w:val="left"/>
      <w:pPr>
        <w:tabs>
          <w:tab w:val="num" w:pos="360"/>
        </w:tabs>
        <w:ind w:left="360" w:hanging="360"/>
      </w:pPr>
      <w:rPr>
        <w:rFonts w:ascii="Symbol" w:hAnsi="Symbol" w:hint="default"/>
      </w:rPr>
    </w:lvl>
  </w:abstractNum>
  <w:num w:numId="1">
    <w:abstractNumId w:val="22"/>
  </w:num>
  <w:num w:numId="2">
    <w:abstractNumId w:val="23"/>
  </w:num>
  <w:num w:numId="3">
    <w:abstractNumId w:val="55"/>
  </w:num>
  <w:num w:numId="4">
    <w:abstractNumId w:val="28"/>
  </w:num>
  <w:num w:numId="5">
    <w:abstractNumId w:val="58"/>
  </w:num>
  <w:num w:numId="6">
    <w:abstractNumId w:val="13"/>
  </w:num>
  <w:num w:numId="7">
    <w:abstractNumId w:val="43"/>
  </w:num>
  <w:num w:numId="8">
    <w:abstractNumId w:val="14"/>
  </w:num>
  <w:num w:numId="9">
    <w:abstractNumId w:val="37"/>
  </w:num>
  <w:num w:numId="10">
    <w:abstractNumId w:val="44"/>
  </w:num>
  <w:num w:numId="11">
    <w:abstractNumId w:val="54"/>
  </w:num>
  <w:num w:numId="12">
    <w:abstractNumId w:val="45"/>
  </w:num>
  <w:num w:numId="13">
    <w:abstractNumId w:val="38"/>
  </w:num>
  <w:num w:numId="14">
    <w:abstractNumId w:val="24"/>
  </w:num>
  <w:num w:numId="15">
    <w:abstractNumId w:val="47"/>
  </w:num>
  <w:num w:numId="16">
    <w:abstractNumId w:val="1"/>
  </w:num>
  <w:num w:numId="17">
    <w:abstractNumId w:val="42"/>
  </w:num>
  <w:num w:numId="18">
    <w:abstractNumId w:val="41"/>
  </w:num>
  <w:num w:numId="19">
    <w:abstractNumId w:val="1"/>
  </w:num>
  <w:num w:numId="20">
    <w:abstractNumId w:val="1"/>
  </w:num>
  <w:num w:numId="21">
    <w:abstractNumId w:val="34"/>
  </w:num>
  <w:num w:numId="22">
    <w:abstractNumId w:val="1"/>
  </w:num>
  <w:num w:numId="23">
    <w:abstractNumId w:val="26"/>
  </w:num>
  <w:num w:numId="24">
    <w:abstractNumId w:val="25"/>
  </w:num>
  <w:num w:numId="25">
    <w:abstractNumId w:val="51"/>
  </w:num>
  <w:num w:numId="26">
    <w:abstractNumId w:val="5"/>
  </w:num>
  <w:num w:numId="27">
    <w:abstractNumId w:val="4"/>
  </w:num>
  <w:num w:numId="28">
    <w:abstractNumId w:val="36"/>
  </w:num>
  <w:num w:numId="29">
    <w:abstractNumId w:val="49"/>
  </w:num>
  <w:num w:numId="30">
    <w:abstractNumId w:val="39"/>
  </w:num>
  <w:num w:numId="31">
    <w:abstractNumId w:val="35"/>
  </w:num>
  <w:num w:numId="32">
    <w:abstractNumId w:val="29"/>
  </w:num>
  <w:num w:numId="33">
    <w:abstractNumId w:val="6"/>
  </w:num>
  <w:num w:numId="34">
    <w:abstractNumId w:val="8"/>
  </w:num>
  <w:num w:numId="35">
    <w:abstractNumId w:val="7"/>
    <w:lvlOverride w:ilvl="0">
      <w:startOverride w:val="1"/>
    </w:lvlOverride>
  </w:num>
  <w:num w:numId="36">
    <w:abstractNumId w:val="30"/>
  </w:num>
  <w:num w:numId="37">
    <w:abstractNumId w:val="1"/>
  </w:num>
  <w:num w:numId="38">
    <w:abstractNumId w:val="1"/>
  </w:num>
  <w:num w:numId="39">
    <w:abstractNumId w:val="1"/>
  </w:num>
  <w:num w:numId="40">
    <w:abstractNumId w:val="1"/>
  </w:num>
  <w:num w:numId="41">
    <w:abstractNumId w:val="1"/>
  </w:num>
  <w:num w:numId="42">
    <w:abstractNumId w:val="31"/>
  </w:num>
  <w:num w:numId="43">
    <w:abstractNumId w:val="53"/>
  </w:num>
  <w:num w:numId="44">
    <w:abstractNumId w:val="27"/>
  </w:num>
  <w:num w:numId="45">
    <w:abstractNumId w:val="56"/>
  </w:num>
  <w:num w:numId="46">
    <w:abstractNumId w:val="2"/>
  </w:num>
  <w:num w:numId="47">
    <w:abstractNumId w:val="57"/>
  </w:num>
  <w:num w:numId="48">
    <w:abstractNumId w:val="0"/>
  </w:num>
  <w:num w:numId="49">
    <w:abstractNumId w:val="1"/>
  </w:num>
  <w:num w:numId="50">
    <w:abstractNumId w:val="10"/>
  </w:num>
  <w:num w:numId="51">
    <w:abstractNumId w:val="20"/>
  </w:num>
  <w:num w:numId="52">
    <w:abstractNumId w:val="16"/>
  </w:num>
  <w:num w:numId="53">
    <w:abstractNumId w:val="46"/>
  </w:num>
  <w:num w:numId="54">
    <w:abstractNumId w:val="21"/>
  </w:num>
  <w:num w:numId="55">
    <w:abstractNumId w:val="15"/>
  </w:num>
  <w:num w:numId="56">
    <w:abstractNumId w:val="15"/>
    <w:lvlOverride w:ilvl="0">
      <w:startOverride w:val="1"/>
    </w:lvlOverride>
  </w:num>
  <w:num w:numId="57">
    <w:abstractNumId w:val="15"/>
    <w:lvlOverride w:ilvl="0">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48"/>
  </w:num>
  <w:num w:numId="61">
    <w:abstractNumId w:val="40"/>
  </w:num>
  <w:num w:numId="62">
    <w:abstractNumId w:val="11"/>
  </w:num>
  <w:num w:numId="63">
    <w:abstractNumId w:val="3"/>
  </w:num>
  <w:num w:numId="64">
    <w:abstractNumId w:val="52"/>
  </w:num>
  <w:num w:numId="65">
    <w:abstractNumId w:val="50"/>
  </w:num>
  <w:num w:numId="66">
    <w:abstractNumId w:val="19"/>
  </w:num>
  <w:num w:numId="67">
    <w:abstractNumId w:val="9"/>
  </w:num>
  <w:num w:numId="68">
    <w:abstractNumId w:val="18"/>
  </w:num>
  <w:num w:numId="69">
    <w:abstractNumId w:val="12"/>
  </w:num>
  <w:num w:numId="70">
    <w:abstractNumId w:val="1"/>
  </w:num>
  <w:num w:numId="71">
    <w:abstractNumId w:val="1"/>
  </w:num>
  <w:num w:numId="72">
    <w:abstractNumId w:val="1"/>
  </w:num>
  <w:num w:numId="73">
    <w:abstractNumId w:val="1"/>
  </w:num>
  <w:num w:numId="74">
    <w:abstractNumId w:val="1"/>
  </w:num>
  <w:num w:numId="75">
    <w:abstractNumId w:val="1"/>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
  </w:num>
  <w:num w:numId="78">
    <w:abstractNumId w:val="17"/>
  </w:num>
  <w:num w:numId="79">
    <w:abstractNumId w:val="1"/>
  </w:num>
  <w:num w:numId="80">
    <w:abstractNumId w:val="15"/>
    <w:lvlOverride w:ilvl="0">
      <w:startOverride w:val="1"/>
    </w:lvlOverride>
  </w:num>
  <w:num w:numId="81">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35F"/>
    <w:rsid w:val="00010785"/>
    <w:rsid w:val="000109E3"/>
    <w:rsid w:val="00010B97"/>
    <w:rsid w:val="00015414"/>
    <w:rsid w:val="00016087"/>
    <w:rsid w:val="000264CB"/>
    <w:rsid w:val="00030181"/>
    <w:rsid w:val="0003254D"/>
    <w:rsid w:val="000334D8"/>
    <w:rsid w:val="00040543"/>
    <w:rsid w:val="0004407B"/>
    <w:rsid w:val="00044B47"/>
    <w:rsid w:val="00047868"/>
    <w:rsid w:val="0005106F"/>
    <w:rsid w:val="00061057"/>
    <w:rsid w:val="000701AD"/>
    <w:rsid w:val="000706A8"/>
    <w:rsid w:val="0007103B"/>
    <w:rsid w:val="00071DC1"/>
    <w:rsid w:val="00072949"/>
    <w:rsid w:val="000758BC"/>
    <w:rsid w:val="00076418"/>
    <w:rsid w:val="00085267"/>
    <w:rsid w:val="00085890"/>
    <w:rsid w:val="00086F7D"/>
    <w:rsid w:val="00087B12"/>
    <w:rsid w:val="000901CB"/>
    <w:rsid w:val="000912C5"/>
    <w:rsid w:val="0009631C"/>
    <w:rsid w:val="000A053E"/>
    <w:rsid w:val="000A0B9A"/>
    <w:rsid w:val="000A1833"/>
    <w:rsid w:val="000A2A2B"/>
    <w:rsid w:val="000A2FC7"/>
    <w:rsid w:val="000A525F"/>
    <w:rsid w:val="000B1DF5"/>
    <w:rsid w:val="000B2446"/>
    <w:rsid w:val="000B5642"/>
    <w:rsid w:val="000B68F3"/>
    <w:rsid w:val="000B7CD6"/>
    <w:rsid w:val="000C0E45"/>
    <w:rsid w:val="000C1F09"/>
    <w:rsid w:val="000C373C"/>
    <w:rsid w:val="000C66D7"/>
    <w:rsid w:val="000D0B8A"/>
    <w:rsid w:val="000D531B"/>
    <w:rsid w:val="000D5374"/>
    <w:rsid w:val="000D6D5D"/>
    <w:rsid w:val="000E0C63"/>
    <w:rsid w:val="000E16F3"/>
    <w:rsid w:val="000E1742"/>
    <w:rsid w:val="000E7412"/>
    <w:rsid w:val="000E76DD"/>
    <w:rsid w:val="000F72F2"/>
    <w:rsid w:val="000F7BD3"/>
    <w:rsid w:val="001312F6"/>
    <w:rsid w:val="001321C4"/>
    <w:rsid w:val="0013436E"/>
    <w:rsid w:val="0013596D"/>
    <w:rsid w:val="00136A7B"/>
    <w:rsid w:val="00140759"/>
    <w:rsid w:val="00140E15"/>
    <w:rsid w:val="00144462"/>
    <w:rsid w:val="0015023F"/>
    <w:rsid w:val="00152DF5"/>
    <w:rsid w:val="00154811"/>
    <w:rsid w:val="00156E80"/>
    <w:rsid w:val="0016002F"/>
    <w:rsid w:val="00160671"/>
    <w:rsid w:val="00164FFB"/>
    <w:rsid w:val="00167212"/>
    <w:rsid w:val="0017000D"/>
    <w:rsid w:val="00171B07"/>
    <w:rsid w:val="001724BD"/>
    <w:rsid w:val="001740A1"/>
    <w:rsid w:val="001764A7"/>
    <w:rsid w:val="00177C27"/>
    <w:rsid w:val="001806B1"/>
    <w:rsid w:val="00181337"/>
    <w:rsid w:val="001824CC"/>
    <w:rsid w:val="001842B3"/>
    <w:rsid w:val="001859EE"/>
    <w:rsid w:val="00187BAB"/>
    <w:rsid w:val="0019006E"/>
    <w:rsid w:val="00190752"/>
    <w:rsid w:val="001934D0"/>
    <w:rsid w:val="001A5F2C"/>
    <w:rsid w:val="001A63FE"/>
    <w:rsid w:val="001A6A53"/>
    <w:rsid w:val="001A77D8"/>
    <w:rsid w:val="001B133D"/>
    <w:rsid w:val="001B1C78"/>
    <w:rsid w:val="001B4FAE"/>
    <w:rsid w:val="001C0552"/>
    <w:rsid w:val="001D0770"/>
    <w:rsid w:val="001D1596"/>
    <w:rsid w:val="001D5E10"/>
    <w:rsid w:val="001D6673"/>
    <w:rsid w:val="001D7B3A"/>
    <w:rsid w:val="001E4B78"/>
    <w:rsid w:val="001E710C"/>
    <w:rsid w:val="001F2664"/>
    <w:rsid w:val="001F3B58"/>
    <w:rsid w:val="002016C5"/>
    <w:rsid w:val="00203ACB"/>
    <w:rsid w:val="002139D7"/>
    <w:rsid w:val="0022288B"/>
    <w:rsid w:val="0023368A"/>
    <w:rsid w:val="00233BBF"/>
    <w:rsid w:val="00237B15"/>
    <w:rsid w:val="002411D3"/>
    <w:rsid w:val="00253C12"/>
    <w:rsid w:val="0026366A"/>
    <w:rsid w:val="0027040F"/>
    <w:rsid w:val="00270F16"/>
    <w:rsid w:val="0027260A"/>
    <w:rsid w:val="002745BE"/>
    <w:rsid w:val="00275C9D"/>
    <w:rsid w:val="002822B8"/>
    <w:rsid w:val="00282EF0"/>
    <w:rsid w:val="002905CF"/>
    <w:rsid w:val="00293C20"/>
    <w:rsid w:val="0029577B"/>
    <w:rsid w:val="002A15C1"/>
    <w:rsid w:val="002A74FA"/>
    <w:rsid w:val="002B1874"/>
    <w:rsid w:val="002B198A"/>
    <w:rsid w:val="002B66A3"/>
    <w:rsid w:val="002C01F3"/>
    <w:rsid w:val="002C34FA"/>
    <w:rsid w:val="002C4FB9"/>
    <w:rsid w:val="002C5A69"/>
    <w:rsid w:val="002C5BA3"/>
    <w:rsid w:val="002D1937"/>
    <w:rsid w:val="002D2EFB"/>
    <w:rsid w:val="002D53A2"/>
    <w:rsid w:val="002E489D"/>
    <w:rsid w:val="002E79B7"/>
    <w:rsid w:val="002F0831"/>
    <w:rsid w:val="002F1314"/>
    <w:rsid w:val="002F2089"/>
    <w:rsid w:val="002F226B"/>
    <w:rsid w:val="002F347D"/>
    <w:rsid w:val="002F4AAD"/>
    <w:rsid w:val="002F5242"/>
    <w:rsid w:val="002F5AC0"/>
    <w:rsid w:val="00304458"/>
    <w:rsid w:val="00306B81"/>
    <w:rsid w:val="00307288"/>
    <w:rsid w:val="00310EC5"/>
    <w:rsid w:val="003127BF"/>
    <w:rsid w:val="00312F47"/>
    <w:rsid w:val="00314C0D"/>
    <w:rsid w:val="00316605"/>
    <w:rsid w:val="00317FDE"/>
    <w:rsid w:val="00323617"/>
    <w:rsid w:val="00324318"/>
    <w:rsid w:val="0032763C"/>
    <w:rsid w:val="00331E49"/>
    <w:rsid w:val="003352F8"/>
    <w:rsid w:val="00335904"/>
    <w:rsid w:val="00337252"/>
    <w:rsid w:val="00343B5B"/>
    <w:rsid w:val="00350631"/>
    <w:rsid w:val="0035334D"/>
    <w:rsid w:val="00353719"/>
    <w:rsid w:val="00357ACE"/>
    <w:rsid w:val="00364C28"/>
    <w:rsid w:val="00370EB8"/>
    <w:rsid w:val="0037120F"/>
    <w:rsid w:val="0037441F"/>
    <w:rsid w:val="00382C9B"/>
    <w:rsid w:val="00387AF6"/>
    <w:rsid w:val="0039130B"/>
    <w:rsid w:val="00396CC0"/>
    <w:rsid w:val="003A1092"/>
    <w:rsid w:val="003A49F3"/>
    <w:rsid w:val="003A60E5"/>
    <w:rsid w:val="003A638B"/>
    <w:rsid w:val="003B70BE"/>
    <w:rsid w:val="003C2C60"/>
    <w:rsid w:val="003D70DE"/>
    <w:rsid w:val="003D7EBA"/>
    <w:rsid w:val="003E1E63"/>
    <w:rsid w:val="003E67A7"/>
    <w:rsid w:val="003F3CEA"/>
    <w:rsid w:val="003F4564"/>
    <w:rsid w:val="003F4C1C"/>
    <w:rsid w:val="003F67CC"/>
    <w:rsid w:val="004006BC"/>
    <w:rsid w:val="00400AFB"/>
    <w:rsid w:val="00403524"/>
    <w:rsid w:val="00405B02"/>
    <w:rsid w:val="00427F23"/>
    <w:rsid w:val="00434609"/>
    <w:rsid w:val="0043481C"/>
    <w:rsid w:val="00434FDC"/>
    <w:rsid w:val="004410D7"/>
    <w:rsid w:val="00442ACE"/>
    <w:rsid w:val="00442C13"/>
    <w:rsid w:val="00444A71"/>
    <w:rsid w:val="00447F6B"/>
    <w:rsid w:val="00457A00"/>
    <w:rsid w:val="00465F7D"/>
    <w:rsid w:val="004738D8"/>
    <w:rsid w:val="00475865"/>
    <w:rsid w:val="004761C1"/>
    <w:rsid w:val="004777DB"/>
    <w:rsid w:val="0048289C"/>
    <w:rsid w:val="00485504"/>
    <w:rsid w:val="00485E70"/>
    <w:rsid w:val="004873C6"/>
    <w:rsid w:val="00490D94"/>
    <w:rsid w:val="00490FCC"/>
    <w:rsid w:val="00493E39"/>
    <w:rsid w:val="00495B95"/>
    <w:rsid w:val="00497540"/>
    <w:rsid w:val="004A1160"/>
    <w:rsid w:val="004B3A07"/>
    <w:rsid w:val="004B6565"/>
    <w:rsid w:val="004B6816"/>
    <w:rsid w:val="004C1A7F"/>
    <w:rsid w:val="004C4250"/>
    <w:rsid w:val="004C7632"/>
    <w:rsid w:val="004D235F"/>
    <w:rsid w:val="004D52E7"/>
    <w:rsid w:val="004D6624"/>
    <w:rsid w:val="004E4829"/>
    <w:rsid w:val="004E4DFA"/>
    <w:rsid w:val="004E5EA2"/>
    <w:rsid w:val="004E6674"/>
    <w:rsid w:val="004F2C4D"/>
    <w:rsid w:val="004F6BCD"/>
    <w:rsid w:val="005072B3"/>
    <w:rsid w:val="0050789E"/>
    <w:rsid w:val="00512DA1"/>
    <w:rsid w:val="005208ED"/>
    <w:rsid w:val="00522632"/>
    <w:rsid w:val="00524A90"/>
    <w:rsid w:val="005274FB"/>
    <w:rsid w:val="00530880"/>
    <w:rsid w:val="00531895"/>
    <w:rsid w:val="0053669D"/>
    <w:rsid w:val="00546341"/>
    <w:rsid w:val="00546BF7"/>
    <w:rsid w:val="005504FA"/>
    <w:rsid w:val="005510E2"/>
    <w:rsid w:val="00554444"/>
    <w:rsid w:val="00555871"/>
    <w:rsid w:val="00560FF1"/>
    <w:rsid w:val="00564868"/>
    <w:rsid w:val="00572A65"/>
    <w:rsid w:val="00574AFA"/>
    <w:rsid w:val="0057554C"/>
    <w:rsid w:val="00582ABD"/>
    <w:rsid w:val="0058302A"/>
    <w:rsid w:val="00584974"/>
    <w:rsid w:val="005912F4"/>
    <w:rsid w:val="00591483"/>
    <w:rsid w:val="00593E5A"/>
    <w:rsid w:val="005A072E"/>
    <w:rsid w:val="005A34DA"/>
    <w:rsid w:val="005A4430"/>
    <w:rsid w:val="005A768F"/>
    <w:rsid w:val="005B42D2"/>
    <w:rsid w:val="005C0FAA"/>
    <w:rsid w:val="005C7BC5"/>
    <w:rsid w:val="005D11AC"/>
    <w:rsid w:val="005D7DC4"/>
    <w:rsid w:val="005E0CB7"/>
    <w:rsid w:val="00607414"/>
    <w:rsid w:val="00611898"/>
    <w:rsid w:val="006120E2"/>
    <w:rsid w:val="00612E61"/>
    <w:rsid w:val="00614ACB"/>
    <w:rsid w:val="00616FF8"/>
    <w:rsid w:val="0062213E"/>
    <w:rsid w:val="00627D0B"/>
    <w:rsid w:val="00627E65"/>
    <w:rsid w:val="006373F4"/>
    <w:rsid w:val="006446F4"/>
    <w:rsid w:val="00646E0D"/>
    <w:rsid w:val="00653C43"/>
    <w:rsid w:val="00656043"/>
    <w:rsid w:val="00663A4C"/>
    <w:rsid w:val="00677156"/>
    <w:rsid w:val="00684DF3"/>
    <w:rsid w:val="00684E57"/>
    <w:rsid w:val="006863C8"/>
    <w:rsid w:val="00690663"/>
    <w:rsid w:val="00691FEF"/>
    <w:rsid w:val="006A2C87"/>
    <w:rsid w:val="006A7576"/>
    <w:rsid w:val="006B0F41"/>
    <w:rsid w:val="006B5DD1"/>
    <w:rsid w:val="006B6109"/>
    <w:rsid w:val="006C1654"/>
    <w:rsid w:val="006C282F"/>
    <w:rsid w:val="006C7691"/>
    <w:rsid w:val="006D4DCF"/>
    <w:rsid w:val="006D6DF9"/>
    <w:rsid w:val="006F05F8"/>
    <w:rsid w:val="006F7283"/>
    <w:rsid w:val="00703995"/>
    <w:rsid w:val="00704873"/>
    <w:rsid w:val="00704C8E"/>
    <w:rsid w:val="007211A3"/>
    <w:rsid w:val="007219B8"/>
    <w:rsid w:val="00726B7C"/>
    <w:rsid w:val="00731FEC"/>
    <w:rsid w:val="00743A00"/>
    <w:rsid w:val="00744B5D"/>
    <w:rsid w:val="00745462"/>
    <w:rsid w:val="00747DAC"/>
    <w:rsid w:val="00751EFD"/>
    <w:rsid w:val="0075311C"/>
    <w:rsid w:val="007558FA"/>
    <w:rsid w:val="00755C45"/>
    <w:rsid w:val="0075709E"/>
    <w:rsid w:val="00757F5A"/>
    <w:rsid w:val="00760E9B"/>
    <w:rsid w:val="00761303"/>
    <w:rsid w:val="00763740"/>
    <w:rsid w:val="00764CB0"/>
    <w:rsid w:val="00766194"/>
    <w:rsid w:val="0077443B"/>
    <w:rsid w:val="007766C7"/>
    <w:rsid w:val="0078037F"/>
    <w:rsid w:val="0078147E"/>
    <w:rsid w:val="0078482D"/>
    <w:rsid w:val="00785198"/>
    <w:rsid w:val="00785E08"/>
    <w:rsid w:val="007870AF"/>
    <w:rsid w:val="00787722"/>
    <w:rsid w:val="00791D19"/>
    <w:rsid w:val="00794485"/>
    <w:rsid w:val="007969FB"/>
    <w:rsid w:val="007974AF"/>
    <w:rsid w:val="007A14B0"/>
    <w:rsid w:val="007B2430"/>
    <w:rsid w:val="007B3AD9"/>
    <w:rsid w:val="007C0AD7"/>
    <w:rsid w:val="007C1541"/>
    <w:rsid w:val="007C1758"/>
    <w:rsid w:val="007C3425"/>
    <w:rsid w:val="007D40DB"/>
    <w:rsid w:val="007D4943"/>
    <w:rsid w:val="007E5DBE"/>
    <w:rsid w:val="007E7D4C"/>
    <w:rsid w:val="007F31D3"/>
    <w:rsid w:val="007F5090"/>
    <w:rsid w:val="007F6529"/>
    <w:rsid w:val="007F69AA"/>
    <w:rsid w:val="00800F86"/>
    <w:rsid w:val="00803795"/>
    <w:rsid w:val="00811E7D"/>
    <w:rsid w:val="00817054"/>
    <w:rsid w:val="0081789C"/>
    <w:rsid w:val="00821D64"/>
    <w:rsid w:val="00826871"/>
    <w:rsid w:val="008300D4"/>
    <w:rsid w:val="008337E7"/>
    <w:rsid w:val="00835756"/>
    <w:rsid w:val="00837AE9"/>
    <w:rsid w:val="00840E4E"/>
    <w:rsid w:val="00845E51"/>
    <w:rsid w:val="00846B39"/>
    <w:rsid w:val="008471F5"/>
    <w:rsid w:val="008542FD"/>
    <w:rsid w:val="00857FF1"/>
    <w:rsid w:val="00861353"/>
    <w:rsid w:val="008722B9"/>
    <w:rsid w:val="008765CB"/>
    <w:rsid w:val="008840A4"/>
    <w:rsid w:val="00887556"/>
    <w:rsid w:val="0088759B"/>
    <w:rsid w:val="0088765E"/>
    <w:rsid w:val="008910C9"/>
    <w:rsid w:val="00894B50"/>
    <w:rsid w:val="008A14CC"/>
    <w:rsid w:val="008A48C6"/>
    <w:rsid w:val="008A516D"/>
    <w:rsid w:val="008A5495"/>
    <w:rsid w:val="008B3E6A"/>
    <w:rsid w:val="008B72F7"/>
    <w:rsid w:val="008C0645"/>
    <w:rsid w:val="008C1DF0"/>
    <w:rsid w:val="008D04C2"/>
    <w:rsid w:val="008D1826"/>
    <w:rsid w:val="008D2BD0"/>
    <w:rsid w:val="008D6E31"/>
    <w:rsid w:val="008D750A"/>
    <w:rsid w:val="008E30FC"/>
    <w:rsid w:val="008E75B7"/>
    <w:rsid w:val="008E7C7C"/>
    <w:rsid w:val="008F21D8"/>
    <w:rsid w:val="008F3400"/>
    <w:rsid w:val="00904723"/>
    <w:rsid w:val="009057E8"/>
    <w:rsid w:val="0090663F"/>
    <w:rsid w:val="0090694A"/>
    <w:rsid w:val="00910075"/>
    <w:rsid w:val="0091007F"/>
    <w:rsid w:val="009119A2"/>
    <w:rsid w:val="00913CBF"/>
    <w:rsid w:val="00914702"/>
    <w:rsid w:val="00916E1C"/>
    <w:rsid w:val="00920012"/>
    <w:rsid w:val="009205E4"/>
    <w:rsid w:val="00921867"/>
    <w:rsid w:val="009234F4"/>
    <w:rsid w:val="00930F38"/>
    <w:rsid w:val="0093586A"/>
    <w:rsid w:val="00944AC5"/>
    <w:rsid w:val="009462A6"/>
    <w:rsid w:val="00946F81"/>
    <w:rsid w:val="00950DFF"/>
    <w:rsid w:val="00952CD8"/>
    <w:rsid w:val="00954B11"/>
    <w:rsid w:val="00956631"/>
    <w:rsid w:val="00965397"/>
    <w:rsid w:val="009655C3"/>
    <w:rsid w:val="00970D70"/>
    <w:rsid w:val="00974FBA"/>
    <w:rsid w:val="0097584A"/>
    <w:rsid w:val="009829A9"/>
    <w:rsid w:val="00984644"/>
    <w:rsid w:val="009852CD"/>
    <w:rsid w:val="00985F18"/>
    <w:rsid w:val="009923E3"/>
    <w:rsid w:val="0099263C"/>
    <w:rsid w:val="00992E60"/>
    <w:rsid w:val="00994FA1"/>
    <w:rsid w:val="00995739"/>
    <w:rsid w:val="00995B39"/>
    <w:rsid w:val="00995E20"/>
    <w:rsid w:val="009A20C9"/>
    <w:rsid w:val="009A2323"/>
    <w:rsid w:val="009A6A62"/>
    <w:rsid w:val="009B0758"/>
    <w:rsid w:val="009B2BC9"/>
    <w:rsid w:val="009B3238"/>
    <w:rsid w:val="009B46AC"/>
    <w:rsid w:val="009B597F"/>
    <w:rsid w:val="009C5011"/>
    <w:rsid w:val="009C52CA"/>
    <w:rsid w:val="009C57AC"/>
    <w:rsid w:val="009D46C3"/>
    <w:rsid w:val="009D6F43"/>
    <w:rsid w:val="009E00C5"/>
    <w:rsid w:val="009E26CC"/>
    <w:rsid w:val="009E3669"/>
    <w:rsid w:val="009F2BCF"/>
    <w:rsid w:val="009F61D0"/>
    <w:rsid w:val="00A00D9B"/>
    <w:rsid w:val="00A0339C"/>
    <w:rsid w:val="00A10B9C"/>
    <w:rsid w:val="00A20C2B"/>
    <w:rsid w:val="00A23CE2"/>
    <w:rsid w:val="00A277F9"/>
    <w:rsid w:val="00A318CF"/>
    <w:rsid w:val="00A41860"/>
    <w:rsid w:val="00A41A4C"/>
    <w:rsid w:val="00A44B5F"/>
    <w:rsid w:val="00A5702D"/>
    <w:rsid w:val="00A579CB"/>
    <w:rsid w:val="00A609B0"/>
    <w:rsid w:val="00A609E5"/>
    <w:rsid w:val="00A61AFB"/>
    <w:rsid w:val="00A643D8"/>
    <w:rsid w:val="00A64B54"/>
    <w:rsid w:val="00A70DA9"/>
    <w:rsid w:val="00A73774"/>
    <w:rsid w:val="00A76D70"/>
    <w:rsid w:val="00A82161"/>
    <w:rsid w:val="00A82286"/>
    <w:rsid w:val="00A82BBB"/>
    <w:rsid w:val="00A83D73"/>
    <w:rsid w:val="00A90D06"/>
    <w:rsid w:val="00A938FA"/>
    <w:rsid w:val="00AA0249"/>
    <w:rsid w:val="00AA02BA"/>
    <w:rsid w:val="00AA0B2D"/>
    <w:rsid w:val="00AA1DBE"/>
    <w:rsid w:val="00AA7601"/>
    <w:rsid w:val="00AB7914"/>
    <w:rsid w:val="00AC043B"/>
    <w:rsid w:val="00AC1DA8"/>
    <w:rsid w:val="00AC5E79"/>
    <w:rsid w:val="00AC6222"/>
    <w:rsid w:val="00AD01AB"/>
    <w:rsid w:val="00AE0F13"/>
    <w:rsid w:val="00AE39FD"/>
    <w:rsid w:val="00AE7AAD"/>
    <w:rsid w:val="00AF0F22"/>
    <w:rsid w:val="00AF2ED8"/>
    <w:rsid w:val="00AF31D6"/>
    <w:rsid w:val="00AF34D4"/>
    <w:rsid w:val="00AF5BEB"/>
    <w:rsid w:val="00AF79B4"/>
    <w:rsid w:val="00B02004"/>
    <w:rsid w:val="00B0521D"/>
    <w:rsid w:val="00B060EB"/>
    <w:rsid w:val="00B1130D"/>
    <w:rsid w:val="00B119C6"/>
    <w:rsid w:val="00B152B4"/>
    <w:rsid w:val="00B24DDD"/>
    <w:rsid w:val="00B260D2"/>
    <w:rsid w:val="00B264D2"/>
    <w:rsid w:val="00B272C4"/>
    <w:rsid w:val="00B303D3"/>
    <w:rsid w:val="00B3460F"/>
    <w:rsid w:val="00B423A7"/>
    <w:rsid w:val="00B47A87"/>
    <w:rsid w:val="00B51665"/>
    <w:rsid w:val="00B539B7"/>
    <w:rsid w:val="00B54C94"/>
    <w:rsid w:val="00B55AA1"/>
    <w:rsid w:val="00B568CE"/>
    <w:rsid w:val="00B607D7"/>
    <w:rsid w:val="00B613D9"/>
    <w:rsid w:val="00B62E13"/>
    <w:rsid w:val="00B633FF"/>
    <w:rsid w:val="00B66FBD"/>
    <w:rsid w:val="00B70B54"/>
    <w:rsid w:val="00B70E74"/>
    <w:rsid w:val="00B7249D"/>
    <w:rsid w:val="00B73538"/>
    <w:rsid w:val="00B744E4"/>
    <w:rsid w:val="00B76575"/>
    <w:rsid w:val="00B82879"/>
    <w:rsid w:val="00B85054"/>
    <w:rsid w:val="00B90024"/>
    <w:rsid w:val="00B92987"/>
    <w:rsid w:val="00BA4784"/>
    <w:rsid w:val="00BB5251"/>
    <w:rsid w:val="00BC1392"/>
    <w:rsid w:val="00BC754B"/>
    <w:rsid w:val="00BC7E06"/>
    <w:rsid w:val="00BD5603"/>
    <w:rsid w:val="00BE3032"/>
    <w:rsid w:val="00BE398C"/>
    <w:rsid w:val="00BE3EE0"/>
    <w:rsid w:val="00BE6249"/>
    <w:rsid w:val="00BE7260"/>
    <w:rsid w:val="00BF0AF4"/>
    <w:rsid w:val="00BF1237"/>
    <w:rsid w:val="00BF13F3"/>
    <w:rsid w:val="00C02C69"/>
    <w:rsid w:val="00C0346B"/>
    <w:rsid w:val="00C03D8E"/>
    <w:rsid w:val="00C13D93"/>
    <w:rsid w:val="00C14759"/>
    <w:rsid w:val="00C15E2A"/>
    <w:rsid w:val="00C1782C"/>
    <w:rsid w:val="00C254FC"/>
    <w:rsid w:val="00C31A6F"/>
    <w:rsid w:val="00C42D23"/>
    <w:rsid w:val="00C42FA6"/>
    <w:rsid w:val="00C445AC"/>
    <w:rsid w:val="00C4522C"/>
    <w:rsid w:val="00C458D1"/>
    <w:rsid w:val="00C46759"/>
    <w:rsid w:val="00C55295"/>
    <w:rsid w:val="00C56D9B"/>
    <w:rsid w:val="00C57405"/>
    <w:rsid w:val="00C57CBA"/>
    <w:rsid w:val="00C6074A"/>
    <w:rsid w:val="00C61033"/>
    <w:rsid w:val="00C620AF"/>
    <w:rsid w:val="00C63099"/>
    <w:rsid w:val="00C63D58"/>
    <w:rsid w:val="00C70DD4"/>
    <w:rsid w:val="00C71C86"/>
    <w:rsid w:val="00C75EB9"/>
    <w:rsid w:val="00C75F30"/>
    <w:rsid w:val="00C77059"/>
    <w:rsid w:val="00C8054F"/>
    <w:rsid w:val="00C8478B"/>
    <w:rsid w:val="00C84AF9"/>
    <w:rsid w:val="00C8599A"/>
    <w:rsid w:val="00C85A7C"/>
    <w:rsid w:val="00C95B30"/>
    <w:rsid w:val="00CA01C9"/>
    <w:rsid w:val="00CA3B7D"/>
    <w:rsid w:val="00CA6690"/>
    <w:rsid w:val="00CB06AE"/>
    <w:rsid w:val="00CB09D0"/>
    <w:rsid w:val="00CB3130"/>
    <w:rsid w:val="00CB3E5D"/>
    <w:rsid w:val="00CC307D"/>
    <w:rsid w:val="00CC3B75"/>
    <w:rsid w:val="00CC3E4D"/>
    <w:rsid w:val="00CC4A7A"/>
    <w:rsid w:val="00CD32FA"/>
    <w:rsid w:val="00CD3341"/>
    <w:rsid w:val="00CE02BC"/>
    <w:rsid w:val="00CE09E7"/>
    <w:rsid w:val="00CE1584"/>
    <w:rsid w:val="00CE17D9"/>
    <w:rsid w:val="00CE2FF6"/>
    <w:rsid w:val="00CE77D0"/>
    <w:rsid w:val="00CF141A"/>
    <w:rsid w:val="00CF1506"/>
    <w:rsid w:val="00CF4F4B"/>
    <w:rsid w:val="00CF52FD"/>
    <w:rsid w:val="00CF7EEB"/>
    <w:rsid w:val="00D00525"/>
    <w:rsid w:val="00D02CA6"/>
    <w:rsid w:val="00D03588"/>
    <w:rsid w:val="00D04277"/>
    <w:rsid w:val="00D048E2"/>
    <w:rsid w:val="00D0671F"/>
    <w:rsid w:val="00D114A9"/>
    <w:rsid w:val="00D13826"/>
    <w:rsid w:val="00D15BFD"/>
    <w:rsid w:val="00D214E9"/>
    <w:rsid w:val="00D22A53"/>
    <w:rsid w:val="00D23467"/>
    <w:rsid w:val="00D25178"/>
    <w:rsid w:val="00D26217"/>
    <w:rsid w:val="00D26E2D"/>
    <w:rsid w:val="00D35957"/>
    <w:rsid w:val="00D35FE9"/>
    <w:rsid w:val="00D378C3"/>
    <w:rsid w:val="00D4090A"/>
    <w:rsid w:val="00D4297C"/>
    <w:rsid w:val="00D436F2"/>
    <w:rsid w:val="00D43DE9"/>
    <w:rsid w:val="00D47114"/>
    <w:rsid w:val="00D57AC5"/>
    <w:rsid w:val="00D62C4C"/>
    <w:rsid w:val="00D633A6"/>
    <w:rsid w:val="00D64F6F"/>
    <w:rsid w:val="00D7356B"/>
    <w:rsid w:val="00D75E17"/>
    <w:rsid w:val="00D76C09"/>
    <w:rsid w:val="00D76E5E"/>
    <w:rsid w:val="00D80559"/>
    <w:rsid w:val="00D872B7"/>
    <w:rsid w:val="00D873E0"/>
    <w:rsid w:val="00D87541"/>
    <w:rsid w:val="00D87E9B"/>
    <w:rsid w:val="00D93B05"/>
    <w:rsid w:val="00D94AED"/>
    <w:rsid w:val="00D94F74"/>
    <w:rsid w:val="00D97305"/>
    <w:rsid w:val="00DA2A70"/>
    <w:rsid w:val="00DA57A8"/>
    <w:rsid w:val="00DA6343"/>
    <w:rsid w:val="00DA6754"/>
    <w:rsid w:val="00DA7060"/>
    <w:rsid w:val="00DB6649"/>
    <w:rsid w:val="00DB6AF2"/>
    <w:rsid w:val="00DC517E"/>
    <w:rsid w:val="00DD2F35"/>
    <w:rsid w:val="00DD6AEA"/>
    <w:rsid w:val="00DD6B51"/>
    <w:rsid w:val="00DF60BA"/>
    <w:rsid w:val="00E01969"/>
    <w:rsid w:val="00E0498F"/>
    <w:rsid w:val="00E109F3"/>
    <w:rsid w:val="00E12853"/>
    <w:rsid w:val="00E1320C"/>
    <w:rsid w:val="00E17DD2"/>
    <w:rsid w:val="00E17DF5"/>
    <w:rsid w:val="00E205C9"/>
    <w:rsid w:val="00E215DB"/>
    <w:rsid w:val="00E23679"/>
    <w:rsid w:val="00E261E4"/>
    <w:rsid w:val="00E351FE"/>
    <w:rsid w:val="00E356FE"/>
    <w:rsid w:val="00E4058E"/>
    <w:rsid w:val="00E40EEC"/>
    <w:rsid w:val="00E420E3"/>
    <w:rsid w:val="00E4362D"/>
    <w:rsid w:val="00E45D20"/>
    <w:rsid w:val="00E53878"/>
    <w:rsid w:val="00E575F1"/>
    <w:rsid w:val="00E57E1C"/>
    <w:rsid w:val="00E62C80"/>
    <w:rsid w:val="00E65620"/>
    <w:rsid w:val="00E727DE"/>
    <w:rsid w:val="00E75B00"/>
    <w:rsid w:val="00E86507"/>
    <w:rsid w:val="00E87A47"/>
    <w:rsid w:val="00EA2761"/>
    <w:rsid w:val="00EA6372"/>
    <w:rsid w:val="00EA6DD5"/>
    <w:rsid w:val="00EB0B74"/>
    <w:rsid w:val="00EB2077"/>
    <w:rsid w:val="00EB2599"/>
    <w:rsid w:val="00EB7493"/>
    <w:rsid w:val="00EC0203"/>
    <w:rsid w:val="00EC1C71"/>
    <w:rsid w:val="00EC1F8F"/>
    <w:rsid w:val="00EC3FAB"/>
    <w:rsid w:val="00EC437E"/>
    <w:rsid w:val="00ED1DA5"/>
    <w:rsid w:val="00ED3BE3"/>
    <w:rsid w:val="00ED4A46"/>
    <w:rsid w:val="00ED58A6"/>
    <w:rsid w:val="00EE368B"/>
    <w:rsid w:val="00EF539A"/>
    <w:rsid w:val="00EF56DF"/>
    <w:rsid w:val="00F062AA"/>
    <w:rsid w:val="00F079B0"/>
    <w:rsid w:val="00F07EE0"/>
    <w:rsid w:val="00F100BC"/>
    <w:rsid w:val="00F17D64"/>
    <w:rsid w:val="00F2161F"/>
    <w:rsid w:val="00F21987"/>
    <w:rsid w:val="00F26BC2"/>
    <w:rsid w:val="00F26E00"/>
    <w:rsid w:val="00F274E2"/>
    <w:rsid w:val="00F33E19"/>
    <w:rsid w:val="00F41E04"/>
    <w:rsid w:val="00F46522"/>
    <w:rsid w:val="00F509F9"/>
    <w:rsid w:val="00F52CEC"/>
    <w:rsid w:val="00F5444D"/>
    <w:rsid w:val="00F5616B"/>
    <w:rsid w:val="00F56C6B"/>
    <w:rsid w:val="00F646C5"/>
    <w:rsid w:val="00F709D6"/>
    <w:rsid w:val="00F72CB8"/>
    <w:rsid w:val="00F914CF"/>
    <w:rsid w:val="00F92E57"/>
    <w:rsid w:val="00F92EBB"/>
    <w:rsid w:val="00F93E14"/>
    <w:rsid w:val="00FA0207"/>
    <w:rsid w:val="00FA3998"/>
    <w:rsid w:val="00FA672F"/>
    <w:rsid w:val="00FB3454"/>
    <w:rsid w:val="00FB480A"/>
    <w:rsid w:val="00FB6653"/>
    <w:rsid w:val="00FC0CD7"/>
    <w:rsid w:val="00FC25B4"/>
    <w:rsid w:val="00FC3A5F"/>
    <w:rsid w:val="00FD5813"/>
    <w:rsid w:val="00FF0434"/>
    <w:rsid w:val="00FF1C33"/>
    <w:rsid w:val="00FF27AB"/>
    <w:rsid w:val="00FF5D59"/>
    <w:rsid w:val="00FF60EC"/>
    <w:rsid w:val="00FF654C"/>
    <w:rsid w:val="00FF7013"/>
    <w:rsid w:val="00FF76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2D6C2C5-63AD-4399-BAD1-D1E64162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88B"/>
    <w:pPr>
      <w:spacing w:before="120" w:after="240" w:line="240" w:lineRule="auto"/>
      <w:jc w:val="both"/>
    </w:pPr>
    <w:rPr>
      <w:rFonts w:ascii="Arial" w:eastAsia="Times New Roman" w:hAnsi="Arial" w:cs="Times New Roman"/>
      <w:szCs w:val="24"/>
      <w:lang w:val="es-ES" w:eastAsia="es-ES"/>
    </w:rPr>
  </w:style>
  <w:style w:type="paragraph" w:styleId="Ttulo1">
    <w:name w:val="heading 1"/>
    <w:aliases w:val="UCI Header 1,CONT"/>
    <w:basedOn w:val="Normal"/>
    <w:next w:val="Normal"/>
    <w:link w:val="Ttulo1Car"/>
    <w:autoRedefine/>
    <w:qFormat/>
    <w:rsid w:val="00D00525"/>
    <w:pPr>
      <w:keepNext/>
      <w:numPr>
        <w:numId w:val="16"/>
      </w:numPr>
      <w:tabs>
        <w:tab w:val="left" w:pos="567"/>
      </w:tabs>
      <w:spacing w:before="360" w:after="0" w:line="360" w:lineRule="auto"/>
      <w:outlineLvl w:val="0"/>
    </w:pPr>
    <w:rPr>
      <w:rFonts w:eastAsiaTheme="majorEastAsia" w:cs="Arial"/>
      <w:b/>
      <w:caps/>
      <w:szCs w:val="22"/>
    </w:rPr>
  </w:style>
  <w:style w:type="paragraph" w:styleId="Ttulo2">
    <w:name w:val="heading 2"/>
    <w:basedOn w:val="Normal"/>
    <w:next w:val="Normal"/>
    <w:link w:val="Ttulo2Car"/>
    <w:autoRedefine/>
    <w:unhideWhenUsed/>
    <w:qFormat/>
    <w:rsid w:val="004D6624"/>
    <w:pPr>
      <w:keepNext/>
      <w:numPr>
        <w:ilvl w:val="1"/>
        <w:numId w:val="16"/>
      </w:numPr>
      <w:tabs>
        <w:tab w:val="clear" w:pos="426"/>
        <w:tab w:val="num" w:pos="0"/>
      </w:tabs>
      <w:spacing w:before="0" w:after="0" w:line="360" w:lineRule="auto"/>
      <w:ind w:left="0"/>
      <w:outlineLvl w:val="1"/>
    </w:pPr>
    <w:rPr>
      <w:rFonts w:ascii="Arial Negrita" w:eastAsiaTheme="majorEastAsia" w:hAnsi="Arial Negrita" w:cstheme="majorBidi"/>
      <w:b/>
      <w:szCs w:val="26"/>
    </w:rPr>
  </w:style>
  <w:style w:type="paragraph" w:styleId="Ttulo3">
    <w:name w:val="heading 3"/>
    <w:basedOn w:val="Normal"/>
    <w:next w:val="Normal"/>
    <w:link w:val="Ttulo3Car"/>
    <w:autoRedefine/>
    <w:unhideWhenUsed/>
    <w:qFormat/>
    <w:rsid w:val="00370EB8"/>
    <w:pPr>
      <w:numPr>
        <w:ilvl w:val="2"/>
        <w:numId w:val="16"/>
      </w:numPr>
      <w:spacing w:before="360"/>
      <w:outlineLvl w:val="2"/>
    </w:pPr>
    <w:rPr>
      <w:rFonts w:ascii="Arial Negrita" w:hAnsi="Arial Negrita" w:cs="Arial"/>
      <w:b/>
      <w:sz w:val="21"/>
      <w:szCs w:val="21"/>
    </w:rPr>
  </w:style>
  <w:style w:type="paragraph" w:styleId="Ttulo4">
    <w:name w:val="heading 4"/>
    <w:aliases w:val="oscar4,Heading 4 Char"/>
    <w:basedOn w:val="Normal"/>
    <w:next w:val="Normal"/>
    <w:link w:val="Ttulo4Car"/>
    <w:unhideWhenUsed/>
    <w:qFormat/>
    <w:rsid w:val="00D114A9"/>
    <w:pPr>
      <w:keepNext/>
      <w:keepLines/>
      <w:numPr>
        <w:ilvl w:val="3"/>
        <w:numId w:val="16"/>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D114A9"/>
    <w:pPr>
      <w:keepNext/>
      <w:keepLines/>
      <w:numPr>
        <w:ilvl w:val="4"/>
        <w:numId w:val="16"/>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D114A9"/>
    <w:pPr>
      <w:keepNext/>
      <w:keepLines/>
      <w:numPr>
        <w:ilvl w:val="5"/>
        <w:numId w:val="16"/>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rsid w:val="00D114A9"/>
    <w:pPr>
      <w:keepNext/>
      <w:keepLines/>
      <w:numPr>
        <w:ilvl w:val="6"/>
        <w:numId w:val="1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rsid w:val="00D114A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D114A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RTADA">
    <w:name w:val="PORTADA"/>
    <w:basedOn w:val="Normal"/>
    <w:rsid w:val="004D235F"/>
    <w:pPr>
      <w:spacing w:after="120"/>
      <w:jc w:val="center"/>
    </w:pPr>
    <w:rPr>
      <w:b/>
      <w:bCs/>
      <w:sz w:val="32"/>
      <w:szCs w:val="20"/>
      <w:lang w:val="es-CO"/>
    </w:rPr>
  </w:style>
  <w:style w:type="paragraph" w:customStyle="1" w:styleId="NormalTabla">
    <w:name w:val="Normal Tabla"/>
    <w:basedOn w:val="Normal"/>
    <w:rsid w:val="004D235F"/>
    <w:pPr>
      <w:spacing w:before="0"/>
      <w:jc w:val="left"/>
    </w:pPr>
    <w:rPr>
      <w:color w:val="000000"/>
      <w:szCs w:val="20"/>
      <w:lang w:val="es-CO"/>
    </w:rPr>
  </w:style>
  <w:style w:type="character" w:styleId="Refdenotaalpie">
    <w:name w:val="footnote reference"/>
    <w:basedOn w:val="Fuentedeprrafopredeter"/>
    <w:semiHidden/>
    <w:unhideWhenUsed/>
    <w:rsid w:val="004D235F"/>
    <w:rPr>
      <w:vertAlign w:val="superscript"/>
    </w:rPr>
  </w:style>
  <w:style w:type="paragraph" w:styleId="TDC2">
    <w:name w:val="toc 2"/>
    <w:basedOn w:val="Normal"/>
    <w:next w:val="Normal"/>
    <w:autoRedefine/>
    <w:uiPriority w:val="39"/>
    <w:unhideWhenUsed/>
    <w:rsid w:val="00787722"/>
    <w:pPr>
      <w:tabs>
        <w:tab w:val="left" w:pos="960"/>
        <w:tab w:val="right" w:leader="dot" w:pos="8828"/>
      </w:tabs>
      <w:spacing w:after="100"/>
      <w:ind w:left="993" w:hanging="709"/>
    </w:pPr>
  </w:style>
  <w:style w:type="paragraph" w:styleId="TDC1">
    <w:name w:val="toc 1"/>
    <w:basedOn w:val="Normal"/>
    <w:next w:val="Normal"/>
    <w:autoRedefine/>
    <w:uiPriority w:val="39"/>
    <w:unhideWhenUsed/>
    <w:rsid w:val="00D872B7"/>
    <w:pPr>
      <w:spacing w:after="100"/>
    </w:pPr>
  </w:style>
  <w:style w:type="paragraph" w:styleId="Encabezado">
    <w:name w:val="header"/>
    <w:aliases w:val="Encabezado1"/>
    <w:basedOn w:val="Normal"/>
    <w:link w:val="EncabezadoCar"/>
    <w:unhideWhenUsed/>
    <w:rsid w:val="004D235F"/>
    <w:pPr>
      <w:tabs>
        <w:tab w:val="center" w:pos="4419"/>
        <w:tab w:val="right" w:pos="8838"/>
      </w:tabs>
      <w:spacing w:before="0"/>
    </w:pPr>
  </w:style>
  <w:style w:type="character" w:customStyle="1" w:styleId="EncabezadoCar">
    <w:name w:val="Encabezado Car"/>
    <w:aliases w:val="Encabezado1 Car"/>
    <w:basedOn w:val="Fuentedeprrafopredeter"/>
    <w:link w:val="Encabezado"/>
    <w:rsid w:val="004D235F"/>
    <w:rPr>
      <w:rFonts w:ascii="Arial" w:eastAsia="Times New Roman" w:hAnsi="Arial" w:cs="Times New Roman"/>
      <w:sz w:val="20"/>
      <w:szCs w:val="24"/>
      <w:lang w:val="es-ES" w:eastAsia="es-ES"/>
    </w:rPr>
  </w:style>
  <w:style w:type="paragraph" w:styleId="Piedepgina">
    <w:name w:val="footer"/>
    <w:basedOn w:val="Normal"/>
    <w:link w:val="PiedepginaCar"/>
    <w:unhideWhenUsed/>
    <w:rsid w:val="004D235F"/>
    <w:pPr>
      <w:tabs>
        <w:tab w:val="center" w:pos="4419"/>
        <w:tab w:val="right" w:pos="8838"/>
      </w:tabs>
      <w:spacing w:before="0"/>
    </w:pPr>
  </w:style>
  <w:style w:type="character" w:customStyle="1" w:styleId="PiedepginaCar">
    <w:name w:val="Pie de página Car"/>
    <w:basedOn w:val="Fuentedeprrafopredeter"/>
    <w:link w:val="Piedepgina"/>
    <w:uiPriority w:val="99"/>
    <w:rsid w:val="004D235F"/>
    <w:rPr>
      <w:rFonts w:ascii="Arial" w:eastAsia="Times New Roman" w:hAnsi="Arial" w:cs="Times New Roman"/>
      <w:sz w:val="20"/>
      <w:szCs w:val="24"/>
      <w:lang w:val="es-ES" w:eastAsia="es-ES"/>
    </w:rPr>
  </w:style>
  <w:style w:type="paragraph" w:customStyle="1" w:styleId="Estilo1">
    <w:name w:val="Estilo1"/>
    <w:basedOn w:val="Piedepgina"/>
    <w:link w:val="Estilo1Car"/>
    <w:qFormat/>
    <w:rsid w:val="004D235F"/>
    <w:pPr>
      <w:pBdr>
        <w:top w:val="single" w:sz="4" w:space="1" w:color="auto"/>
      </w:pBdr>
    </w:pPr>
    <w:rPr>
      <w:sz w:val="16"/>
      <w:szCs w:val="16"/>
    </w:rPr>
  </w:style>
  <w:style w:type="paragraph" w:styleId="Prrafodelista">
    <w:name w:val="List Paragraph"/>
    <w:aliases w:val="viñeta,titulo 5"/>
    <w:basedOn w:val="Normal"/>
    <w:link w:val="PrrafodelistaCar"/>
    <w:uiPriority w:val="34"/>
    <w:qFormat/>
    <w:rsid w:val="00785198"/>
    <w:pPr>
      <w:ind w:left="720"/>
      <w:contextualSpacing/>
    </w:pPr>
  </w:style>
  <w:style w:type="character" w:customStyle="1" w:styleId="Estilo1Car">
    <w:name w:val="Estilo1 Car"/>
    <w:basedOn w:val="PiedepginaCar"/>
    <w:link w:val="Estilo1"/>
    <w:rsid w:val="004D235F"/>
    <w:rPr>
      <w:rFonts w:ascii="Arial" w:eastAsia="Times New Roman" w:hAnsi="Arial" w:cs="Times New Roman"/>
      <w:sz w:val="16"/>
      <w:szCs w:val="16"/>
      <w:lang w:val="es-ES" w:eastAsia="es-ES"/>
    </w:rPr>
  </w:style>
  <w:style w:type="character" w:customStyle="1" w:styleId="Ttulo1Car">
    <w:name w:val="Título 1 Car"/>
    <w:aliases w:val="UCI Header 1 Car,CONT Car"/>
    <w:basedOn w:val="Fuentedeprrafopredeter"/>
    <w:link w:val="Ttulo1"/>
    <w:rsid w:val="00D00525"/>
    <w:rPr>
      <w:rFonts w:ascii="Arial" w:eastAsiaTheme="majorEastAsia" w:hAnsi="Arial" w:cs="Arial"/>
      <w:b/>
      <w:caps/>
      <w:lang w:val="es-ES" w:eastAsia="es-ES"/>
    </w:rPr>
  </w:style>
  <w:style w:type="character" w:customStyle="1" w:styleId="Ttulo2Car">
    <w:name w:val="Título 2 Car"/>
    <w:basedOn w:val="Fuentedeprrafopredeter"/>
    <w:link w:val="Ttulo2"/>
    <w:rsid w:val="004D6624"/>
    <w:rPr>
      <w:rFonts w:ascii="Arial Negrita" w:eastAsiaTheme="majorEastAsia" w:hAnsi="Arial Negrita" w:cstheme="majorBidi"/>
      <w:b/>
      <w:szCs w:val="26"/>
      <w:lang w:val="es-ES" w:eastAsia="es-ES"/>
    </w:rPr>
  </w:style>
  <w:style w:type="paragraph" w:customStyle="1" w:styleId="texto">
    <w:name w:val="texto"/>
    <w:basedOn w:val="Normal"/>
    <w:autoRedefine/>
    <w:rsid w:val="00B607D7"/>
    <w:pPr>
      <w:spacing w:before="0"/>
      <w:jc w:val="center"/>
    </w:pPr>
    <w:rPr>
      <w:rFonts w:cs="Arial"/>
      <w:b/>
      <w:noProof/>
      <w:szCs w:val="22"/>
    </w:rPr>
  </w:style>
  <w:style w:type="paragraph" w:styleId="Descripcin">
    <w:name w:val="caption"/>
    <w:aliases w:val="Epígrafe3,EpiTabla"/>
    <w:basedOn w:val="Normal"/>
    <w:next w:val="Normal"/>
    <w:link w:val="DescripcinCar"/>
    <w:qFormat/>
    <w:rsid w:val="00785198"/>
    <w:pPr>
      <w:spacing w:after="120"/>
      <w:jc w:val="center"/>
    </w:pPr>
    <w:rPr>
      <w:b/>
      <w:szCs w:val="20"/>
      <w:lang w:val="es-ES_tradnl"/>
    </w:rPr>
  </w:style>
  <w:style w:type="character" w:customStyle="1" w:styleId="DescripcinCar">
    <w:name w:val="Descripción Car"/>
    <w:aliases w:val="Epígrafe3 Car1,EpiTabla Car1"/>
    <w:link w:val="Descripcin"/>
    <w:locked/>
    <w:rsid w:val="00785198"/>
    <w:rPr>
      <w:rFonts w:ascii="Arial" w:eastAsia="Times New Roman" w:hAnsi="Arial" w:cs="Times New Roman"/>
      <w:b/>
      <w:sz w:val="20"/>
      <w:szCs w:val="20"/>
      <w:lang w:val="es-ES_tradnl" w:eastAsia="es-ES"/>
    </w:rPr>
  </w:style>
  <w:style w:type="paragraph" w:customStyle="1" w:styleId="Default">
    <w:name w:val="Default"/>
    <w:rsid w:val="00785198"/>
    <w:pPr>
      <w:autoSpaceDE w:val="0"/>
      <w:autoSpaceDN w:val="0"/>
      <w:adjustRightInd w:val="0"/>
      <w:spacing w:after="0" w:line="240" w:lineRule="auto"/>
    </w:pPr>
    <w:rPr>
      <w:rFonts w:ascii="Arial" w:eastAsia="Times New Roman" w:hAnsi="Arial" w:cs="Arial"/>
      <w:color w:val="000000"/>
      <w:sz w:val="24"/>
      <w:szCs w:val="24"/>
      <w:lang w:eastAsia="es-PE"/>
    </w:rPr>
  </w:style>
  <w:style w:type="table" w:styleId="Tablaconcuadrcula">
    <w:name w:val="Table Grid"/>
    <w:basedOn w:val="Tablanormal"/>
    <w:rsid w:val="0078519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F7EEB"/>
    <w:rPr>
      <w:color w:val="0563C1" w:themeColor="hyperlink"/>
      <w:u w:val="single"/>
    </w:rPr>
  </w:style>
  <w:style w:type="paragraph" w:customStyle="1" w:styleId="EpiFig">
    <w:name w:val="EpiFig"/>
    <w:basedOn w:val="Descripcin"/>
    <w:next w:val="Normal"/>
    <w:qFormat/>
    <w:rsid w:val="00B607D7"/>
    <w:pPr>
      <w:keepNext/>
      <w:spacing w:before="60" w:after="360"/>
    </w:pPr>
  </w:style>
  <w:style w:type="paragraph" w:styleId="Tabladeilustraciones">
    <w:name w:val="table of figures"/>
    <w:basedOn w:val="Normal"/>
    <w:next w:val="Normal"/>
    <w:uiPriority w:val="99"/>
    <w:unhideWhenUsed/>
    <w:rsid w:val="00B607D7"/>
  </w:style>
  <w:style w:type="paragraph" w:styleId="Textonotaalfinal">
    <w:name w:val="endnote text"/>
    <w:basedOn w:val="Normal"/>
    <w:link w:val="TextonotaalfinalCar"/>
    <w:unhideWhenUsed/>
    <w:rsid w:val="007870AF"/>
    <w:pPr>
      <w:spacing w:before="0"/>
    </w:pPr>
    <w:rPr>
      <w:szCs w:val="20"/>
    </w:rPr>
  </w:style>
  <w:style w:type="character" w:customStyle="1" w:styleId="TextonotaalfinalCar">
    <w:name w:val="Texto nota al final Car"/>
    <w:basedOn w:val="Fuentedeprrafopredeter"/>
    <w:link w:val="Textonotaalfinal"/>
    <w:rsid w:val="007870AF"/>
    <w:rPr>
      <w:rFonts w:ascii="Arial" w:eastAsia="Times New Roman" w:hAnsi="Arial" w:cs="Times New Roman"/>
      <w:sz w:val="20"/>
      <w:szCs w:val="20"/>
      <w:lang w:val="es-ES" w:eastAsia="es-ES"/>
    </w:rPr>
  </w:style>
  <w:style w:type="character" w:styleId="Refdenotaalfinal">
    <w:name w:val="endnote reference"/>
    <w:basedOn w:val="Fuentedeprrafopredeter"/>
    <w:unhideWhenUsed/>
    <w:rsid w:val="007870AF"/>
    <w:rPr>
      <w:vertAlign w:val="superscript"/>
    </w:rPr>
  </w:style>
  <w:style w:type="paragraph" w:styleId="Textonotapie">
    <w:name w:val="footnote text"/>
    <w:basedOn w:val="Normal"/>
    <w:link w:val="TextonotapieCar"/>
    <w:semiHidden/>
    <w:unhideWhenUsed/>
    <w:rsid w:val="007870AF"/>
    <w:pPr>
      <w:spacing w:before="0"/>
    </w:pPr>
    <w:rPr>
      <w:szCs w:val="20"/>
    </w:rPr>
  </w:style>
  <w:style w:type="character" w:customStyle="1" w:styleId="TextonotapieCar">
    <w:name w:val="Texto nota pie Car"/>
    <w:basedOn w:val="Fuentedeprrafopredeter"/>
    <w:link w:val="Textonotapie"/>
    <w:semiHidden/>
    <w:rsid w:val="007870AF"/>
    <w:rPr>
      <w:rFonts w:ascii="Arial" w:eastAsia="Times New Roman" w:hAnsi="Arial" w:cs="Times New Roman"/>
      <w:sz w:val="20"/>
      <w:szCs w:val="20"/>
      <w:lang w:val="es-ES" w:eastAsia="es-ES"/>
    </w:rPr>
  </w:style>
  <w:style w:type="paragraph" w:styleId="Textodeglobo">
    <w:name w:val="Balloon Text"/>
    <w:basedOn w:val="Normal"/>
    <w:link w:val="TextodegloboCar"/>
    <w:semiHidden/>
    <w:unhideWhenUsed/>
    <w:rsid w:val="007870AF"/>
    <w:pPr>
      <w:spacing w:before="0"/>
    </w:pPr>
    <w:rPr>
      <w:rFonts w:ascii="Segoe UI" w:hAnsi="Segoe UI" w:cs="Segoe UI"/>
      <w:sz w:val="18"/>
      <w:szCs w:val="18"/>
    </w:rPr>
  </w:style>
  <w:style w:type="character" w:customStyle="1" w:styleId="TextodegloboCar">
    <w:name w:val="Texto de globo Car"/>
    <w:basedOn w:val="Fuentedeprrafopredeter"/>
    <w:link w:val="Textodeglobo"/>
    <w:semiHidden/>
    <w:rsid w:val="007870AF"/>
    <w:rPr>
      <w:rFonts w:ascii="Segoe UI" w:eastAsia="Times New Roman" w:hAnsi="Segoe UI" w:cs="Segoe UI"/>
      <w:sz w:val="18"/>
      <w:szCs w:val="18"/>
      <w:lang w:val="es-ES" w:eastAsia="es-ES"/>
    </w:rPr>
  </w:style>
  <w:style w:type="character" w:styleId="Refdecomentario">
    <w:name w:val="annotation reference"/>
    <w:basedOn w:val="Fuentedeprrafopredeter"/>
    <w:semiHidden/>
    <w:unhideWhenUsed/>
    <w:rsid w:val="008337E7"/>
    <w:rPr>
      <w:sz w:val="16"/>
      <w:szCs w:val="16"/>
    </w:rPr>
  </w:style>
  <w:style w:type="paragraph" w:styleId="Textocomentario">
    <w:name w:val="annotation text"/>
    <w:basedOn w:val="Normal"/>
    <w:link w:val="TextocomentarioCar"/>
    <w:semiHidden/>
    <w:unhideWhenUsed/>
    <w:rsid w:val="008337E7"/>
    <w:rPr>
      <w:szCs w:val="20"/>
    </w:rPr>
  </w:style>
  <w:style w:type="character" w:customStyle="1" w:styleId="TextocomentarioCar">
    <w:name w:val="Texto comentario Car"/>
    <w:basedOn w:val="Fuentedeprrafopredeter"/>
    <w:link w:val="Textocomentario"/>
    <w:semiHidden/>
    <w:rsid w:val="008337E7"/>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8337E7"/>
    <w:rPr>
      <w:b/>
      <w:bCs/>
    </w:rPr>
  </w:style>
  <w:style w:type="character" w:customStyle="1" w:styleId="AsuntodelcomentarioCar">
    <w:name w:val="Asunto del comentario Car"/>
    <w:basedOn w:val="TextocomentarioCar"/>
    <w:link w:val="Asuntodelcomentario"/>
    <w:semiHidden/>
    <w:rsid w:val="008337E7"/>
    <w:rPr>
      <w:rFonts w:ascii="Arial" w:eastAsia="Times New Roman" w:hAnsi="Arial" w:cs="Times New Roman"/>
      <w:b/>
      <w:bCs/>
      <w:sz w:val="20"/>
      <w:szCs w:val="20"/>
      <w:lang w:val="es-ES" w:eastAsia="es-ES"/>
    </w:rPr>
  </w:style>
  <w:style w:type="paragraph" w:styleId="Sinespaciado">
    <w:name w:val="No Spacing"/>
    <w:link w:val="SinespaciadoCar"/>
    <w:uiPriority w:val="1"/>
    <w:qFormat/>
    <w:rsid w:val="008337E7"/>
    <w:pPr>
      <w:spacing w:after="0" w:line="240" w:lineRule="auto"/>
    </w:pPr>
    <w:rPr>
      <w:rFonts w:eastAsiaTheme="minorEastAsia"/>
      <w:lang w:eastAsia="zh-CN"/>
    </w:rPr>
  </w:style>
  <w:style w:type="character" w:customStyle="1" w:styleId="SinespaciadoCar">
    <w:name w:val="Sin espaciado Car"/>
    <w:basedOn w:val="Fuentedeprrafopredeter"/>
    <w:link w:val="Sinespaciado"/>
    <w:uiPriority w:val="1"/>
    <w:rsid w:val="008337E7"/>
    <w:rPr>
      <w:rFonts w:eastAsiaTheme="minorEastAsia"/>
      <w:lang w:eastAsia="zh-CN"/>
    </w:rPr>
  </w:style>
  <w:style w:type="character" w:styleId="Textodelmarcadordeposicin">
    <w:name w:val="Placeholder Text"/>
    <w:basedOn w:val="Fuentedeprrafopredeter"/>
    <w:uiPriority w:val="99"/>
    <w:semiHidden/>
    <w:rsid w:val="00187BAB"/>
    <w:rPr>
      <w:color w:val="808080"/>
    </w:rPr>
  </w:style>
  <w:style w:type="character" w:customStyle="1" w:styleId="Ttulo3Car">
    <w:name w:val="Título 3 Car"/>
    <w:basedOn w:val="Fuentedeprrafopredeter"/>
    <w:link w:val="Ttulo3"/>
    <w:rsid w:val="00370EB8"/>
    <w:rPr>
      <w:rFonts w:ascii="Arial Negrita" w:eastAsia="Times New Roman" w:hAnsi="Arial Negrita" w:cs="Arial"/>
      <w:b/>
      <w:sz w:val="21"/>
      <w:szCs w:val="21"/>
      <w:lang w:val="es-ES" w:eastAsia="es-ES"/>
    </w:rPr>
  </w:style>
  <w:style w:type="character" w:customStyle="1" w:styleId="Ttulo4Car">
    <w:name w:val="Título 4 Car"/>
    <w:aliases w:val="oscar4 Car,Heading 4 Char Car"/>
    <w:basedOn w:val="Fuentedeprrafopredeter"/>
    <w:link w:val="Ttulo4"/>
    <w:uiPriority w:val="99"/>
    <w:rsid w:val="00D114A9"/>
    <w:rPr>
      <w:rFonts w:asciiTheme="majorHAnsi" w:eastAsiaTheme="majorEastAsia" w:hAnsiTheme="majorHAnsi" w:cstheme="majorBidi"/>
      <w:i/>
      <w:iCs/>
      <w:color w:val="2E74B5" w:themeColor="accent1" w:themeShade="BF"/>
      <w:szCs w:val="24"/>
      <w:lang w:val="es-ES" w:eastAsia="es-ES"/>
    </w:rPr>
  </w:style>
  <w:style w:type="character" w:customStyle="1" w:styleId="Ttulo5Car">
    <w:name w:val="Título 5 Car"/>
    <w:basedOn w:val="Fuentedeprrafopredeter"/>
    <w:link w:val="Ttulo5"/>
    <w:uiPriority w:val="99"/>
    <w:rsid w:val="00D114A9"/>
    <w:rPr>
      <w:rFonts w:asciiTheme="majorHAnsi" w:eastAsiaTheme="majorEastAsia" w:hAnsiTheme="majorHAnsi" w:cstheme="majorBidi"/>
      <w:color w:val="2E74B5" w:themeColor="accent1" w:themeShade="BF"/>
      <w:szCs w:val="24"/>
      <w:lang w:val="es-ES" w:eastAsia="es-ES"/>
    </w:rPr>
  </w:style>
  <w:style w:type="character" w:customStyle="1" w:styleId="Ttulo6Car">
    <w:name w:val="Título 6 Car"/>
    <w:basedOn w:val="Fuentedeprrafopredeter"/>
    <w:link w:val="Ttulo6"/>
    <w:uiPriority w:val="99"/>
    <w:rsid w:val="00D114A9"/>
    <w:rPr>
      <w:rFonts w:asciiTheme="majorHAnsi" w:eastAsiaTheme="majorEastAsia" w:hAnsiTheme="majorHAnsi" w:cstheme="majorBidi"/>
      <w:color w:val="1F4D78" w:themeColor="accent1" w:themeShade="7F"/>
      <w:szCs w:val="24"/>
      <w:lang w:val="es-ES" w:eastAsia="es-ES"/>
    </w:rPr>
  </w:style>
  <w:style w:type="character" w:customStyle="1" w:styleId="Ttulo7Car">
    <w:name w:val="Título 7 Car"/>
    <w:basedOn w:val="Fuentedeprrafopredeter"/>
    <w:link w:val="Ttulo7"/>
    <w:uiPriority w:val="99"/>
    <w:rsid w:val="00D114A9"/>
    <w:rPr>
      <w:rFonts w:asciiTheme="majorHAnsi" w:eastAsiaTheme="majorEastAsia" w:hAnsiTheme="majorHAnsi" w:cstheme="majorBidi"/>
      <w:i/>
      <w:iCs/>
      <w:color w:val="1F4D78" w:themeColor="accent1" w:themeShade="7F"/>
      <w:szCs w:val="24"/>
      <w:lang w:val="es-ES" w:eastAsia="es-ES"/>
    </w:rPr>
  </w:style>
  <w:style w:type="character" w:customStyle="1" w:styleId="Ttulo8Car">
    <w:name w:val="Título 8 Car"/>
    <w:basedOn w:val="Fuentedeprrafopredeter"/>
    <w:link w:val="Ttulo8"/>
    <w:uiPriority w:val="99"/>
    <w:rsid w:val="00D114A9"/>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uiPriority w:val="99"/>
    <w:rsid w:val="00D114A9"/>
    <w:rPr>
      <w:rFonts w:asciiTheme="majorHAnsi" w:eastAsiaTheme="majorEastAsia" w:hAnsiTheme="majorHAnsi" w:cstheme="majorBidi"/>
      <w:i/>
      <w:iCs/>
      <w:color w:val="272727" w:themeColor="text1" w:themeTint="D8"/>
      <w:sz w:val="21"/>
      <w:szCs w:val="21"/>
      <w:lang w:val="es-ES" w:eastAsia="es-ES"/>
    </w:rPr>
  </w:style>
  <w:style w:type="paragraph" w:customStyle="1" w:styleId="textocuadro">
    <w:name w:val="textocuadro"/>
    <w:basedOn w:val="Normal"/>
    <w:rsid w:val="00CB3130"/>
    <w:pPr>
      <w:spacing w:before="80" w:after="60"/>
    </w:pPr>
    <w:rPr>
      <w:rFonts w:ascii="Times New Roman" w:hAnsi="Times New Roman"/>
      <w:sz w:val="20"/>
      <w:szCs w:val="20"/>
    </w:rPr>
  </w:style>
  <w:style w:type="character" w:styleId="Nmerodepgina">
    <w:name w:val="page number"/>
    <w:rsid w:val="003A638B"/>
    <w:rPr>
      <w:rFonts w:ascii="Arial" w:hAnsi="Arial" w:cs="Times New Roman"/>
      <w:color w:val="auto"/>
      <w:sz w:val="16"/>
    </w:rPr>
  </w:style>
  <w:style w:type="paragraph" w:customStyle="1" w:styleId="Tabla">
    <w:name w:val="Tabla"/>
    <w:basedOn w:val="Normal"/>
    <w:next w:val="Normal"/>
    <w:link w:val="TablaCar"/>
    <w:rsid w:val="003A638B"/>
    <w:pPr>
      <w:keepNext/>
      <w:spacing w:after="120"/>
      <w:jc w:val="center"/>
    </w:pPr>
    <w:rPr>
      <w:b/>
      <w:sz w:val="24"/>
      <w:szCs w:val="20"/>
      <w:lang w:val="es-ES_tradnl" w:eastAsia="es-CO"/>
    </w:rPr>
  </w:style>
  <w:style w:type="paragraph" w:styleId="TDC4">
    <w:name w:val="toc 4"/>
    <w:basedOn w:val="Normal"/>
    <w:next w:val="Normal"/>
    <w:semiHidden/>
    <w:rsid w:val="003A638B"/>
    <w:pPr>
      <w:spacing w:before="0" w:after="0"/>
      <w:ind w:left="720"/>
      <w:jc w:val="left"/>
    </w:pPr>
    <w:rPr>
      <w:rFonts w:ascii="Calibri" w:hAnsi="Calibri"/>
      <w:sz w:val="18"/>
      <w:szCs w:val="18"/>
      <w:lang w:val="es-ES_tradnl" w:eastAsia="es-CO"/>
    </w:rPr>
  </w:style>
  <w:style w:type="paragraph" w:styleId="TDC5">
    <w:name w:val="toc 5"/>
    <w:basedOn w:val="Normal"/>
    <w:next w:val="Normal"/>
    <w:semiHidden/>
    <w:rsid w:val="003A638B"/>
    <w:pPr>
      <w:spacing w:before="0" w:after="0"/>
      <w:ind w:left="960"/>
      <w:jc w:val="left"/>
    </w:pPr>
    <w:rPr>
      <w:rFonts w:ascii="Calibri" w:hAnsi="Calibri"/>
      <w:sz w:val="18"/>
      <w:szCs w:val="18"/>
      <w:lang w:val="es-ES_tradnl" w:eastAsia="es-CO"/>
    </w:rPr>
  </w:style>
  <w:style w:type="paragraph" w:styleId="TDC6">
    <w:name w:val="toc 6"/>
    <w:basedOn w:val="Normal"/>
    <w:next w:val="Normal"/>
    <w:semiHidden/>
    <w:rsid w:val="003A638B"/>
    <w:pPr>
      <w:spacing w:before="0" w:after="0"/>
      <w:ind w:left="1200"/>
      <w:jc w:val="left"/>
    </w:pPr>
    <w:rPr>
      <w:rFonts w:ascii="Calibri" w:hAnsi="Calibri"/>
      <w:sz w:val="18"/>
      <w:szCs w:val="18"/>
      <w:lang w:val="es-ES_tradnl" w:eastAsia="es-CO"/>
    </w:rPr>
  </w:style>
  <w:style w:type="paragraph" w:styleId="TDC7">
    <w:name w:val="toc 7"/>
    <w:basedOn w:val="Normal"/>
    <w:next w:val="Normal"/>
    <w:semiHidden/>
    <w:rsid w:val="003A638B"/>
    <w:pPr>
      <w:spacing w:before="0" w:after="0"/>
      <w:ind w:left="1440"/>
      <w:jc w:val="left"/>
    </w:pPr>
    <w:rPr>
      <w:rFonts w:ascii="Calibri" w:hAnsi="Calibri"/>
      <w:sz w:val="18"/>
      <w:szCs w:val="18"/>
      <w:lang w:val="es-ES_tradnl" w:eastAsia="es-CO"/>
    </w:rPr>
  </w:style>
  <w:style w:type="paragraph" w:styleId="TDC8">
    <w:name w:val="toc 8"/>
    <w:basedOn w:val="Normal"/>
    <w:next w:val="Normal"/>
    <w:semiHidden/>
    <w:rsid w:val="003A638B"/>
    <w:pPr>
      <w:spacing w:before="0" w:after="0"/>
      <w:ind w:left="1680"/>
      <w:jc w:val="left"/>
    </w:pPr>
    <w:rPr>
      <w:rFonts w:ascii="Calibri" w:hAnsi="Calibri"/>
      <w:sz w:val="18"/>
      <w:szCs w:val="18"/>
      <w:lang w:val="es-ES_tradnl" w:eastAsia="es-CO"/>
    </w:rPr>
  </w:style>
  <w:style w:type="paragraph" w:styleId="TDC9">
    <w:name w:val="toc 9"/>
    <w:basedOn w:val="Normal"/>
    <w:next w:val="Normal"/>
    <w:semiHidden/>
    <w:rsid w:val="003A638B"/>
    <w:pPr>
      <w:spacing w:before="0" w:after="0"/>
      <w:ind w:left="1920"/>
      <w:jc w:val="left"/>
    </w:pPr>
    <w:rPr>
      <w:rFonts w:ascii="Calibri" w:hAnsi="Calibri"/>
      <w:sz w:val="18"/>
      <w:szCs w:val="18"/>
      <w:lang w:val="es-ES_tradnl" w:eastAsia="es-CO"/>
    </w:rPr>
  </w:style>
  <w:style w:type="paragraph" w:customStyle="1" w:styleId="Epgrafe2">
    <w:name w:val="Epígrafe2"/>
    <w:basedOn w:val="Normal"/>
    <w:next w:val="Normal"/>
    <w:semiHidden/>
    <w:rsid w:val="003A638B"/>
    <w:pPr>
      <w:spacing w:before="60" w:after="120"/>
      <w:jc w:val="center"/>
    </w:pPr>
    <w:rPr>
      <w:b/>
      <w:sz w:val="24"/>
      <w:szCs w:val="20"/>
      <w:lang w:val="es-ES_tradnl" w:eastAsia="es-CO"/>
    </w:rPr>
  </w:style>
  <w:style w:type="paragraph" w:customStyle="1" w:styleId="Textoindependiente21">
    <w:name w:val="Texto independiente 21"/>
    <w:basedOn w:val="Normal"/>
    <w:rsid w:val="003A638B"/>
    <w:pPr>
      <w:spacing w:after="120"/>
      <w:jc w:val="left"/>
    </w:pPr>
    <w:rPr>
      <w:sz w:val="24"/>
      <w:szCs w:val="20"/>
      <w:lang w:val="es-ES_tradnl" w:eastAsia="es-CO"/>
    </w:rPr>
  </w:style>
  <w:style w:type="paragraph" w:customStyle="1" w:styleId="Figura">
    <w:name w:val="Figura"/>
    <w:basedOn w:val="Normal"/>
    <w:next w:val="Normal"/>
    <w:rsid w:val="003A638B"/>
    <w:pPr>
      <w:jc w:val="center"/>
    </w:pPr>
    <w:rPr>
      <w:b/>
      <w:color w:val="008000"/>
      <w:sz w:val="24"/>
      <w:szCs w:val="20"/>
      <w:lang w:val="es-ES_tradnl" w:eastAsia="es-CO"/>
    </w:rPr>
  </w:style>
  <w:style w:type="paragraph" w:styleId="Textoindependiente">
    <w:name w:val="Body Text"/>
    <w:basedOn w:val="Normal"/>
    <w:link w:val="TextoindependienteCar"/>
    <w:rsid w:val="003A638B"/>
    <w:pPr>
      <w:spacing w:before="0" w:after="0"/>
      <w:jc w:val="center"/>
    </w:pPr>
    <w:rPr>
      <w:sz w:val="24"/>
      <w:szCs w:val="20"/>
      <w:lang w:val="es-ES_tradnl" w:eastAsia="es-CO"/>
    </w:rPr>
  </w:style>
  <w:style w:type="character" w:customStyle="1" w:styleId="TextoindependienteCar">
    <w:name w:val="Texto independiente Car"/>
    <w:basedOn w:val="Fuentedeprrafopredeter"/>
    <w:link w:val="Textoindependiente"/>
    <w:rsid w:val="003A638B"/>
    <w:rPr>
      <w:rFonts w:ascii="Arial" w:eastAsia="Times New Roman" w:hAnsi="Arial" w:cs="Times New Roman"/>
      <w:sz w:val="24"/>
      <w:szCs w:val="20"/>
      <w:lang w:val="es-ES_tradnl" w:eastAsia="es-CO"/>
    </w:rPr>
  </w:style>
  <w:style w:type="paragraph" w:customStyle="1" w:styleId="BodyText21">
    <w:name w:val="Body Text 21"/>
    <w:basedOn w:val="Normal"/>
    <w:rsid w:val="003A638B"/>
    <w:pPr>
      <w:spacing w:before="0" w:after="120"/>
      <w:jc w:val="center"/>
    </w:pPr>
    <w:rPr>
      <w:b/>
      <w:color w:val="000000"/>
      <w:sz w:val="28"/>
      <w:szCs w:val="20"/>
      <w:lang w:val="es-ES_tradnl" w:eastAsia="es-CO"/>
    </w:rPr>
  </w:style>
  <w:style w:type="paragraph" w:customStyle="1" w:styleId="Vieta10">
    <w:name w:val="Viñeta1"/>
    <w:basedOn w:val="Normal"/>
    <w:rsid w:val="003A638B"/>
    <w:pPr>
      <w:tabs>
        <w:tab w:val="left" w:pos="360"/>
      </w:tabs>
      <w:spacing w:before="0" w:after="120"/>
      <w:ind w:left="357" w:hanging="357"/>
    </w:pPr>
    <w:rPr>
      <w:sz w:val="24"/>
      <w:szCs w:val="20"/>
      <w:lang w:val="es-ES_tradnl" w:eastAsia="es-CO"/>
    </w:rPr>
  </w:style>
  <w:style w:type="paragraph" w:customStyle="1" w:styleId="Vieta2">
    <w:name w:val="Viñeta2"/>
    <w:basedOn w:val="Normal"/>
    <w:rsid w:val="003A638B"/>
    <w:pPr>
      <w:spacing w:before="0" w:after="120"/>
      <w:ind w:left="568" w:hanging="284"/>
    </w:pPr>
    <w:rPr>
      <w:sz w:val="24"/>
      <w:szCs w:val="20"/>
      <w:lang w:val="es-ES_tradnl" w:eastAsia="es-CO"/>
    </w:rPr>
  </w:style>
  <w:style w:type="paragraph" w:styleId="Puesto">
    <w:name w:val="Title"/>
    <w:basedOn w:val="Normal"/>
    <w:link w:val="PuestoCar"/>
    <w:qFormat/>
    <w:rsid w:val="003A638B"/>
    <w:pPr>
      <w:spacing w:before="240" w:after="360"/>
      <w:jc w:val="center"/>
    </w:pPr>
    <w:rPr>
      <w:rFonts w:ascii="Cambria" w:hAnsi="Cambria"/>
      <w:b/>
      <w:bCs/>
      <w:kern w:val="28"/>
      <w:sz w:val="32"/>
      <w:szCs w:val="32"/>
      <w:lang w:val="es-ES_tradnl" w:eastAsia="es-CO"/>
    </w:rPr>
  </w:style>
  <w:style w:type="character" w:customStyle="1" w:styleId="PuestoCar">
    <w:name w:val="Puesto Car"/>
    <w:basedOn w:val="Fuentedeprrafopredeter"/>
    <w:link w:val="Puesto"/>
    <w:rsid w:val="003A638B"/>
    <w:rPr>
      <w:rFonts w:ascii="Cambria" w:eastAsia="Times New Roman" w:hAnsi="Cambria" w:cs="Times New Roman"/>
      <w:b/>
      <w:bCs/>
      <w:kern w:val="28"/>
      <w:sz w:val="32"/>
      <w:szCs w:val="32"/>
      <w:lang w:val="es-ES_tradnl" w:eastAsia="es-CO"/>
    </w:rPr>
  </w:style>
  <w:style w:type="paragraph" w:customStyle="1" w:styleId="Sangra2detindependiente1">
    <w:name w:val="Sangría 2 de t.independiente1"/>
    <w:basedOn w:val="Normal"/>
    <w:rsid w:val="003A638B"/>
    <w:pPr>
      <w:spacing w:after="120"/>
      <w:ind w:left="284"/>
    </w:pPr>
    <w:rPr>
      <w:color w:val="000000"/>
      <w:sz w:val="24"/>
      <w:szCs w:val="20"/>
      <w:lang w:val="es-ES_tradnl" w:eastAsia="es-CO"/>
    </w:rPr>
  </w:style>
  <w:style w:type="paragraph" w:customStyle="1" w:styleId="Textoindependiente31">
    <w:name w:val="Texto independiente 31"/>
    <w:basedOn w:val="Textoindependiente21"/>
    <w:rsid w:val="003A638B"/>
    <w:pPr>
      <w:widowControl w:val="0"/>
      <w:spacing w:before="0"/>
      <w:ind w:left="283"/>
      <w:jc w:val="both"/>
    </w:pPr>
  </w:style>
  <w:style w:type="paragraph" w:styleId="Lista">
    <w:name w:val="List"/>
    <w:basedOn w:val="Normal"/>
    <w:rsid w:val="003A638B"/>
    <w:pPr>
      <w:spacing w:before="0" w:after="120"/>
      <w:ind w:left="283" w:hanging="283"/>
    </w:pPr>
    <w:rPr>
      <w:sz w:val="24"/>
      <w:szCs w:val="20"/>
      <w:lang w:val="es-ES_tradnl" w:eastAsia="es-CO"/>
    </w:rPr>
  </w:style>
  <w:style w:type="paragraph" w:customStyle="1" w:styleId="Epgrafe1">
    <w:name w:val="Epígrafe1"/>
    <w:basedOn w:val="Normal"/>
    <w:rsid w:val="003A638B"/>
    <w:pPr>
      <w:widowControl w:val="0"/>
      <w:spacing w:before="240" w:after="120"/>
      <w:jc w:val="center"/>
    </w:pPr>
    <w:rPr>
      <w:b/>
      <w:kern w:val="28"/>
      <w:sz w:val="24"/>
      <w:szCs w:val="20"/>
      <w:lang w:eastAsia="es-CO"/>
    </w:rPr>
  </w:style>
  <w:style w:type="paragraph" w:styleId="Textoindependiente2">
    <w:name w:val="Body Text 2"/>
    <w:basedOn w:val="Normal"/>
    <w:link w:val="Textoindependiente2Car"/>
    <w:rsid w:val="003A638B"/>
    <w:pPr>
      <w:numPr>
        <w:ilvl w:val="12"/>
      </w:numPr>
      <w:spacing w:before="0" w:after="120"/>
    </w:pPr>
    <w:rPr>
      <w:sz w:val="24"/>
      <w:szCs w:val="20"/>
      <w:lang w:val="es-ES_tradnl" w:eastAsia="es-CO"/>
    </w:rPr>
  </w:style>
  <w:style w:type="character" w:customStyle="1" w:styleId="Textoindependiente2Car">
    <w:name w:val="Texto independiente 2 Car"/>
    <w:basedOn w:val="Fuentedeprrafopredeter"/>
    <w:link w:val="Textoindependiente2"/>
    <w:rsid w:val="003A638B"/>
    <w:rPr>
      <w:rFonts w:ascii="Arial" w:eastAsia="Times New Roman" w:hAnsi="Arial" w:cs="Times New Roman"/>
      <w:sz w:val="24"/>
      <w:szCs w:val="20"/>
      <w:lang w:val="es-ES_tradnl" w:eastAsia="es-CO"/>
    </w:rPr>
  </w:style>
  <w:style w:type="paragraph" w:styleId="Textoindependiente3">
    <w:name w:val="Body Text 3"/>
    <w:basedOn w:val="Normal"/>
    <w:link w:val="Textoindependiente3Car"/>
    <w:uiPriority w:val="99"/>
    <w:rsid w:val="003A638B"/>
    <w:pPr>
      <w:widowControl w:val="0"/>
      <w:tabs>
        <w:tab w:val="right" w:leader="dot" w:pos="9412"/>
      </w:tabs>
      <w:spacing w:before="40" w:after="0"/>
      <w:jc w:val="center"/>
    </w:pPr>
    <w:rPr>
      <w:sz w:val="16"/>
      <w:szCs w:val="16"/>
      <w:lang w:val="es-ES_tradnl" w:eastAsia="es-CO"/>
    </w:rPr>
  </w:style>
  <w:style w:type="character" w:customStyle="1" w:styleId="Textoindependiente3Car">
    <w:name w:val="Texto independiente 3 Car"/>
    <w:basedOn w:val="Fuentedeprrafopredeter"/>
    <w:link w:val="Textoindependiente3"/>
    <w:uiPriority w:val="99"/>
    <w:rsid w:val="003A638B"/>
    <w:rPr>
      <w:rFonts w:ascii="Arial" w:eastAsia="Times New Roman" w:hAnsi="Arial" w:cs="Times New Roman"/>
      <w:sz w:val="16"/>
      <w:szCs w:val="16"/>
      <w:lang w:val="es-ES_tradnl" w:eastAsia="es-CO"/>
    </w:rPr>
  </w:style>
  <w:style w:type="paragraph" w:customStyle="1" w:styleId="FIGURA0">
    <w:name w:val="FIGURA"/>
    <w:basedOn w:val="Normal"/>
    <w:next w:val="Normal"/>
    <w:rsid w:val="003A638B"/>
    <w:pPr>
      <w:widowControl w:val="0"/>
      <w:tabs>
        <w:tab w:val="right" w:pos="8273"/>
      </w:tabs>
      <w:jc w:val="center"/>
    </w:pPr>
    <w:rPr>
      <w:b/>
      <w:color w:val="000000"/>
      <w:sz w:val="24"/>
      <w:szCs w:val="20"/>
      <w:lang w:val="es-ES_tradnl" w:eastAsia="es-CO"/>
    </w:rPr>
  </w:style>
  <w:style w:type="paragraph" w:styleId="Sangra3detindependiente">
    <w:name w:val="Body Text Indent 3"/>
    <w:basedOn w:val="Normal"/>
    <w:link w:val="Sangra3detindependienteCar"/>
    <w:rsid w:val="003A638B"/>
    <w:pPr>
      <w:spacing w:before="0" w:after="0"/>
      <w:ind w:left="567" w:hanging="567"/>
    </w:pPr>
    <w:rPr>
      <w:sz w:val="16"/>
      <w:szCs w:val="16"/>
      <w:lang w:val="es-ES_tradnl" w:eastAsia="es-CO"/>
    </w:rPr>
  </w:style>
  <w:style w:type="character" w:customStyle="1" w:styleId="Sangra3detindependienteCar">
    <w:name w:val="Sangría 3 de t. independiente Car"/>
    <w:basedOn w:val="Fuentedeprrafopredeter"/>
    <w:link w:val="Sangra3detindependiente"/>
    <w:rsid w:val="003A638B"/>
    <w:rPr>
      <w:rFonts w:ascii="Arial" w:eastAsia="Times New Roman" w:hAnsi="Arial" w:cs="Times New Roman"/>
      <w:sz w:val="16"/>
      <w:szCs w:val="16"/>
      <w:lang w:val="es-ES_tradnl" w:eastAsia="es-CO"/>
    </w:rPr>
  </w:style>
  <w:style w:type="paragraph" w:styleId="Sangradetextonormal">
    <w:name w:val="Body Text Indent"/>
    <w:basedOn w:val="Normal"/>
    <w:link w:val="SangradetextonormalCar"/>
    <w:rsid w:val="003A638B"/>
    <w:pPr>
      <w:spacing w:before="0" w:after="0"/>
      <w:ind w:left="454" w:hanging="454"/>
    </w:pPr>
    <w:rPr>
      <w:sz w:val="24"/>
      <w:szCs w:val="20"/>
      <w:lang w:val="es-ES_tradnl" w:eastAsia="es-CO"/>
    </w:rPr>
  </w:style>
  <w:style w:type="character" w:customStyle="1" w:styleId="SangradetextonormalCar">
    <w:name w:val="Sangría de texto normal Car"/>
    <w:basedOn w:val="Fuentedeprrafopredeter"/>
    <w:link w:val="Sangradetextonormal"/>
    <w:rsid w:val="003A638B"/>
    <w:rPr>
      <w:rFonts w:ascii="Arial" w:eastAsia="Times New Roman" w:hAnsi="Arial" w:cs="Times New Roman"/>
      <w:sz w:val="24"/>
      <w:szCs w:val="20"/>
      <w:lang w:val="es-ES_tradnl" w:eastAsia="es-CO"/>
    </w:rPr>
  </w:style>
  <w:style w:type="paragraph" w:styleId="Sangra2detindependiente">
    <w:name w:val="Body Text Indent 2"/>
    <w:basedOn w:val="Normal"/>
    <w:link w:val="Sangra2detindependienteCar"/>
    <w:rsid w:val="003A638B"/>
    <w:pPr>
      <w:spacing w:before="0" w:after="120"/>
      <w:ind w:left="567" w:hanging="567"/>
    </w:pPr>
    <w:rPr>
      <w:sz w:val="24"/>
      <w:szCs w:val="20"/>
      <w:lang w:val="es-ES_tradnl" w:eastAsia="es-CO"/>
    </w:rPr>
  </w:style>
  <w:style w:type="character" w:customStyle="1" w:styleId="Sangra2detindependienteCar">
    <w:name w:val="Sangría 2 de t. independiente Car"/>
    <w:basedOn w:val="Fuentedeprrafopredeter"/>
    <w:link w:val="Sangra2detindependiente"/>
    <w:rsid w:val="003A638B"/>
    <w:rPr>
      <w:rFonts w:ascii="Arial" w:eastAsia="Times New Roman" w:hAnsi="Arial" w:cs="Times New Roman"/>
      <w:sz w:val="24"/>
      <w:szCs w:val="20"/>
      <w:lang w:val="es-ES_tradnl" w:eastAsia="es-CO"/>
    </w:rPr>
  </w:style>
  <w:style w:type="paragraph" w:customStyle="1" w:styleId="REFERENCIAS">
    <w:name w:val="REFERENCIAS"/>
    <w:basedOn w:val="Normal"/>
    <w:rsid w:val="003A638B"/>
    <w:pPr>
      <w:spacing w:before="0" w:after="120"/>
      <w:jc w:val="center"/>
    </w:pPr>
    <w:rPr>
      <w:b/>
      <w:sz w:val="24"/>
      <w:szCs w:val="20"/>
      <w:lang w:val="en-GB" w:eastAsia="es-CO"/>
    </w:rPr>
  </w:style>
  <w:style w:type="paragraph" w:customStyle="1" w:styleId="Vieta3">
    <w:name w:val="Viñeta 3"/>
    <w:basedOn w:val="Normal"/>
    <w:rsid w:val="003A638B"/>
    <w:pPr>
      <w:numPr>
        <w:numId w:val="5"/>
      </w:numPr>
      <w:spacing w:before="0" w:after="120"/>
    </w:pPr>
    <w:rPr>
      <w:sz w:val="24"/>
      <w:szCs w:val="20"/>
      <w:lang w:val="es-ES_tradnl"/>
    </w:rPr>
  </w:style>
  <w:style w:type="paragraph" w:customStyle="1" w:styleId="para1">
    <w:name w:val="para1"/>
    <w:basedOn w:val="Normal"/>
    <w:rsid w:val="003A638B"/>
    <w:pPr>
      <w:spacing w:before="0" w:after="100"/>
    </w:pPr>
    <w:rPr>
      <w:rFonts w:ascii="Helvetica" w:hAnsi="Helvetica"/>
      <w:sz w:val="20"/>
      <w:szCs w:val="20"/>
      <w:lang w:val="es-ES_tradnl"/>
    </w:rPr>
  </w:style>
  <w:style w:type="paragraph" w:customStyle="1" w:styleId="StyleListBulletCentered">
    <w:name w:val="Style List Bullet + Centered"/>
    <w:basedOn w:val="Normal"/>
    <w:rsid w:val="003A638B"/>
    <w:pPr>
      <w:tabs>
        <w:tab w:val="left" w:pos="720"/>
      </w:tabs>
      <w:overflowPunct w:val="0"/>
      <w:autoSpaceDE w:val="0"/>
      <w:autoSpaceDN w:val="0"/>
      <w:adjustRightInd w:val="0"/>
      <w:spacing w:before="0"/>
      <w:ind w:left="720" w:hanging="360"/>
      <w:textAlignment w:val="baseline"/>
    </w:pPr>
    <w:rPr>
      <w:rFonts w:ascii="Times New Roman" w:hAnsi="Times New Roman"/>
      <w:sz w:val="24"/>
      <w:szCs w:val="20"/>
      <w:lang w:val="es-ES_tradnl" w:eastAsia="en-US"/>
    </w:rPr>
  </w:style>
  <w:style w:type="character" w:customStyle="1" w:styleId="TablaCar">
    <w:name w:val="Tabla Car"/>
    <w:link w:val="Tabla"/>
    <w:locked/>
    <w:rsid w:val="003A638B"/>
    <w:rPr>
      <w:rFonts w:ascii="Arial" w:eastAsia="Times New Roman" w:hAnsi="Arial" w:cs="Times New Roman"/>
      <w:b/>
      <w:sz w:val="24"/>
      <w:szCs w:val="20"/>
      <w:lang w:val="es-ES_tradnl" w:eastAsia="es-CO"/>
    </w:rPr>
  </w:style>
  <w:style w:type="paragraph" w:customStyle="1" w:styleId="BodyTextIndent21">
    <w:name w:val="Body Text Indent 21"/>
    <w:basedOn w:val="Normal"/>
    <w:rsid w:val="003A638B"/>
    <w:pPr>
      <w:widowControl w:val="0"/>
      <w:spacing w:after="120"/>
      <w:ind w:left="426"/>
    </w:pPr>
    <w:rPr>
      <w:rFonts w:eastAsia="MS Mincho"/>
      <w:sz w:val="24"/>
      <w:szCs w:val="20"/>
      <w:lang w:eastAsia="es-CO"/>
    </w:rPr>
  </w:style>
  <w:style w:type="paragraph" w:customStyle="1" w:styleId="Textoindependiente22">
    <w:name w:val="Texto independiente 22"/>
    <w:basedOn w:val="Normal"/>
    <w:rsid w:val="003A638B"/>
    <w:pPr>
      <w:widowControl w:val="0"/>
      <w:spacing w:after="120"/>
      <w:jc w:val="left"/>
    </w:pPr>
    <w:rPr>
      <w:sz w:val="24"/>
      <w:szCs w:val="20"/>
      <w:lang w:eastAsia="es-CO"/>
    </w:rPr>
  </w:style>
  <w:style w:type="character" w:customStyle="1" w:styleId="bodycopyblack">
    <w:name w:val="bodycopyblack"/>
    <w:rsid w:val="003A638B"/>
    <w:rPr>
      <w:rFonts w:cs="Times New Roman"/>
    </w:rPr>
  </w:style>
  <w:style w:type="paragraph" w:customStyle="1" w:styleId="EstiloTablaDespus12pto">
    <w:name w:val="Estilo Tabla + Después:  12 pto"/>
    <w:basedOn w:val="Tabla"/>
    <w:rsid w:val="003A638B"/>
    <w:pPr>
      <w:spacing w:after="240"/>
    </w:pPr>
    <w:rPr>
      <w:bCs/>
      <w:szCs w:val="24"/>
      <w:lang w:eastAsia="es-ES"/>
    </w:rPr>
  </w:style>
  <w:style w:type="paragraph" w:customStyle="1" w:styleId="EstiloTablaDespus12pto1">
    <w:name w:val="Estilo Tabla + Después:  12 pto1"/>
    <w:basedOn w:val="Tabla"/>
    <w:rsid w:val="003A638B"/>
    <w:pPr>
      <w:spacing w:after="240"/>
    </w:pPr>
    <w:rPr>
      <w:bCs/>
      <w:szCs w:val="24"/>
      <w:lang w:eastAsia="es-ES"/>
    </w:rPr>
  </w:style>
  <w:style w:type="paragraph" w:customStyle="1" w:styleId="Prrafodelista1">
    <w:name w:val="Párrafo de lista1"/>
    <w:basedOn w:val="Normal"/>
    <w:rsid w:val="003A638B"/>
    <w:pPr>
      <w:spacing w:before="0" w:after="120"/>
      <w:ind w:left="720"/>
      <w:contextualSpacing/>
    </w:pPr>
    <w:rPr>
      <w:sz w:val="24"/>
      <w:szCs w:val="20"/>
      <w:lang w:val="es-ES_tradnl" w:eastAsia="es-CO"/>
    </w:rPr>
  </w:style>
  <w:style w:type="character" w:styleId="nfasis">
    <w:name w:val="Emphasis"/>
    <w:uiPriority w:val="20"/>
    <w:qFormat/>
    <w:rsid w:val="003A638B"/>
    <w:rPr>
      <w:rFonts w:cs="Times New Roman"/>
      <w:i/>
    </w:rPr>
  </w:style>
  <w:style w:type="paragraph" w:styleId="ndice1">
    <w:name w:val="index 1"/>
    <w:basedOn w:val="Normal"/>
    <w:next w:val="Normal"/>
    <w:autoRedefine/>
    <w:semiHidden/>
    <w:rsid w:val="003A638B"/>
    <w:pPr>
      <w:spacing w:before="0" w:after="120"/>
      <w:ind w:left="240" w:hanging="240"/>
    </w:pPr>
    <w:rPr>
      <w:sz w:val="24"/>
      <w:szCs w:val="20"/>
      <w:lang w:val="es-ES_tradnl" w:eastAsia="es-CO"/>
    </w:rPr>
  </w:style>
  <w:style w:type="numbering" w:customStyle="1" w:styleId="vietas">
    <w:name w:val="viñetas"/>
    <w:rsid w:val="003A638B"/>
    <w:pPr>
      <w:numPr>
        <w:numId w:val="6"/>
      </w:numPr>
    </w:pPr>
  </w:style>
  <w:style w:type="paragraph" w:styleId="Revisin">
    <w:name w:val="Revision"/>
    <w:hidden/>
    <w:uiPriority w:val="99"/>
    <w:semiHidden/>
    <w:rsid w:val="003A638B"/>
    <w:pPr>
      <w:spacing w:after="0" w:line="240" w:lineRule="auto"/>
    </w:pPr>
    <w:rPr>
      <w:rFonts w:ascii="Arial" w:eastAsia="Times New Roman" w:hAnsi="Arial" w:cs="Times New Roman"/>
      <w:sz w:val="24"/>
      <w:szCs w:val="20"/>
      <w:lang w:val="es-ES_tradnl" w:eastAsia="es-CO"/>
    </w:rPr>
  </w:style>
  <w:style w:type="character" w:styleId="Textoennegrita">
    <w:name w:val="Strong"/>
    <w:qFormat/>
    <w:rsid w:val="003A638B"/>
    <w:rPr>
      <w:b/>
      <w:bCs/>
    </w:rPr>
  </w:style>
  <w:style w:type="paragraph" w:styleId="Bibliografa">
    <w:name w:val="Bibliography"/>
    <w:basedOn w:val="Normal"/>
    <w:next w:val="Normal"/>
    <w:uiPriority w:val="37"/>
    <w:unhideWhenUsed/>
    <w:rsid w:val="003A638B"/>
    <w:pPr>
      <w:spacing w:before="0" w:after="120"/>
    </w:pPr>
    <w:rPr>
      <w:sz w:val="24"/>
      <w:szCs w:val="20"/>
      <w:lang w:val="es-ES_tradnl" w:eastAsia="es-CO"/>
    </w:rPr>
  </w:style>
  <w:style w:type="paragraph" w:customStyle="1" w:styleId="tem01">
    <w:name w:val="Ítem 01"/>
    <w:basedOn w:val="Sinespaciado"/>
    <w:qFormat/>
    <w:rsid w:val="003A638B"/>
    <w:pPr>
      <w:numPr>
        <w:numId w:val="9"/>
      </w:numPr>
      <w:spacing w:before="120" w:after="120"/>
      <w:ind w:left="-1102" w:hanging="360"/>
      <w:contextualSpacing/>
      <w:jc w:val="both"/>
    </w:pPr>
    <w:rPr>
      <w:rFonts w:ascii="Arial" w:eastAsiaTheme="minorHAnsi" w:hAnsi="Arial" w:cs="Arial"/>
      <w:lang w:val="es-ES" w:eastAsia="en-US"/>
    </w:rPr>
  </w:style>
  <w:style w:type="paragraph" w:customStyle="1" w:styleId="Norma">
    <w:name w:val="Norma"/>
    <w:basedOn w:val="Normal"/>
    <w:rsid w:val="003A638B"/>
    <w:pPr>
      <w:spacing w:after="120"/>
      <w:ind w:left="1701" w:hanging="1701"/>
    </w:pPr>
    <w:rPr>
      <w:rFonts w:eastAsiaTheme="minorHAnsi" w:cs="Arial"/>
      <w:szCs w:val="22"/>
      <w:lang w:val="en-US" w:eastAsia="en-US"/>
    </w:rPr>
  </w:style>
  <w:style w:type="paragraph" w:customStyle="1" w:styleId="Numeral">
    <w:name w:val="Numeral"/>
    <w:basedOn w:val="Normal"/>
    <w:rsid w:val="008C1DF0"/>
    <w:pPr>
      <w:spacing w:after="0"/>
      <w:ind w:left="397" w:hanging="397"/>
    </w:pPr>
    <w:rPr>
      <w:sz w:val="20"/>
      <w:szCs w:val="20"/>
      <w:lang w:val="es-ES_tradnl"/>
    </w:rPr>
  </w:style>
  <w:style w:type="paragraph" w:customStyle="1" w:styleId="TTULOCENTRALCARTULA">
    <w:name w:val="TÍTULO CENTRAL CARÁTULA"/>
    <w:basedOn w:val="Normal"/>
    <w:rsid w:val="002F4AAD"/>
    <w:pPr>
      <w:spacing w:before="0" w:after="0"/>
      <w:jc w:val="center"/>
    </w:pPr>
    <w:rPr>
      <w:rFonts w:ascii="Tahoma" w:hAnsi="Tahoma" w:cs="Tahoma"/>
      <w:b/>
      <w:caps/>
      <w:color w:val="000080"/>
      <w:w w:val="99"/>
      <w:sz w:val="32"/>
      <w:szCs w:val="32"/>
      <w:lang w:val="es-BO"/>
    </w:rPr>
  </w:style>
  <w:style w:type="paragraph" w:customStyle="1" w:styleId="Normal1">
    <w:name w:val="Normal 1"/>
    <w:basedOn w:val="Normal"/>
    <w:link w:val="Normal1Car"/>
    <w:rsid w:val="00434609"/>
    <w:pPr>
      <w:spacing w:after="120" w:line="360" w:lineRule="auto"/>
      <w:ind w:left="397" w:right="113" w:firstLine="6"/>
    </w:pPr>
    <w:rPr>
      <w:rFonts w:ascii="Tahoma" w:hAnsi="Tahoma"/>
      <w:sz w:val="18"/>
      <w:szCs w:val="20"/>
      <w:lang w:val="es-BO"/>
    </w:rPr>
  </w:style>
  <w:style w:type="character" w:customStyle="1" w:styleId="Normal1Car">
    <w:name w:val="Normal 1 Car"/>
    <w:link w:val="Normal1"/>
    <w:rsid w:val="00434609"/>
    <w:rPr>
      <w:rFonts w:ascii="Tahoma" w:eastAsia="Times New Roman" w:hAnsi="Tahoma" w:cs="Times New Roman"/>
      <w:sz w:val="18"/>
      <w:szCs w:val="20"/>
      <w:lang w:val="es-BO" w:eastAsia="es-ES"/>
    </w:rPr>
  </w:style>
  <w:style w:type="paragraph" w:styleId="Listaconvietas">
    <w:name w:val="List Bullet"/>
    <w:basedOn w:val="Normal"/>
    <w:semiHidden/>
    <w:rsid w:val="00F5444D"/>
    <w:pPr>
      <w:numPr>
        <w:numId w:val="48"/>
      </w:numPr>
      <w:spacing w:before="0" w:after="0"/>
      <w:jc w:val="left"/>
    </w:pPr>
    <w:rPr>
      <w:rFonts w:ascii="Century Gothic" w:hAnsi="Century Gothic"/>
      <w:szCs w:val="22"/>
      <w:lang w:val="es-BO"/>
    </w:rPr>
  </w:style>
  <w:style w:type="paragraph" w:customStyle="1" w:styleId="Vieta1">
    <w:name w:val="Viñeta 1"/>
    <w:basedOn w:val="Normal"/>
    <w:link w:val="Vieta1Car"/>
    <w:rsid w:val="00495B95"/>
    <w:pPr>
      <w:numPr>
        <w:numId w:val="53"/>
      </w:numPr>
      <w:spacing w:before="100" w:beforeAutospacing="1" w:after="100" w:afterAutospacing="1" w:line="360" w:lineRule="auto"/>
      <w:jc w:val="left"/>
    </w:pPr>
    <w:rPr>
      <w:rFonts w:ascii="Tahoma" w:eastAsia="Arial Unicode MS" w:hAnsi="Tahoma" w:cs="Arial Unicode MS"/>
      <w:bCs/>
      <w:sz w:val="18"/>
      <w:szCs w:val="18"/>
    </w:rPr>
  </w:style>
  <w:style w:type="character" w:customStyle="1" w:styleId="Vieta1Car">
    <w:name w:val="Viñeta 1 Car"/>
    <w:link w:val="Vieta1"/>
    <w:rsid w:val="00495B95"/>
    <w:rPr>
      <w:rFonts w:ascii="Tahoma" w:eastAsia="Arial Unicode MS" w:hAnsi="Tahoma" w:cs="Arial Unicode MS"/>
      <w:bCs/>
      <w:sz w:val="18"/>
      <w:szCs w:val="18"/>
      <w:lang w:val="es-ES" w:eastAsia="es-ES"/>
    </w:rPr>
  </w:style>
  <w:style w:type="paragraph" w:customStyle="1" w:styleId="Vietaestilo2">
    <w:name w:val="Viñeta estilo 2"/>
    <w:basedOn w:val="Normal"/>
    <w:link w:val="Vietaestilo2CarCar"/>
    <w:rsid w:val="007E5DBE"/>
    <w:pPr>
      <w:numPr>
        <w:numId w:val="55"/>
      </w:numPr>
      <w:spacing w:after="120" w:line="360" w:lineRule="auto"/>
    </w:pPr>
    <w:rPr>
      <w:rFonts w:ascii="Tahoma" w:hAnsi="Tahoma"/>
      <w:sz w:val="18"/>
      <w:szCs w:val="18"/>
      <w:lang w:val="es-BO"/>
    </w:rPr>
  </w:style>
  <w:style w:type="character" w:customStyle="1" w:styleId="Vietaestilo2CarCar">
    <w:name w:val="Viñeta estilo 2 Car Car"/>
    <w:link w:val="Vietaestilo2"/>
    <w:rsid w:val="007E5DBE"/>
    <w:rPr>
      <w:rFonts w:ascii="Tahoma" w:eastAsia="Times New Roman" w:hAnsi="Tahoma" w:cs="Times New Roman"/>
      <w:sz w:val="18"/>
      <w:szCs w:val="18"/>
      <w:lang w:val="es-BO" w:eastAsia="es-ES"/>
    </w:rPr>
  </w:style>
  <w:style w:type="character" w:customStyle="1" w:styleId="EpgrafeCar1">
    <w:name w:val="Epígrafe Car1"/>
    <w:aliases w:val="Epígrafe3 Car,EpiTabla Car"/>
    <w:locked/>
    <w:rsid w:val="00270F16"/>
    <w:rPr>
      <w:rFonts w:ascii="Arial" w:eastAsia="Times New Roman" w:hAnsi="Arial" w:cs="Times New Roman"/>
      <w:b/>
      <w:sz w:val="20"/>
      <w:szCs w:val="20"/>
      <w:lang w:val="es-ES_tradnl" w:eastAsia="es-ES"/>
    </w:rPr>
  </w:style>
  <w:style w:type="character" w:customStyle="1" w:styleId="PrrafodelistaCar">
    <w:name w:val="Párrafo de lista Car"/>
    <w:aliases w:val="viñeta Car,titulo 5 Car"/>
    <w:link w:val="Prrafodelista"/>
    <w:uiPriority w:val="34"/>
    <w:locked/>
    <w:rsid w:val="00270F16"/>
    <w:rPr>
      <w:rFonts w:ascii="Arial" w:eastAsia="Times New Roman" w:hAnsi="Arial"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40161">
      <w:bodyDiv w:val="1"/>
      <w:marLeft w:val="0"/>
      <w:marRight w:val="0"/>
      <w:marTop w:val="0"/>
      <w:marBottom w:val="0"/>
      <w:divBdr>
        <w:top w:val="none" w:sz="0" w:space="0" w:color="auto"/>
        <w:left w:val="none" w:sz="0" w:space="0" w:color="auto"/>
        <w:bottom w:val="none" w:sz="0" w:space="0" w:color="auto"/>
        <w:right w:val="none" w:sz="0" w:space="0" w:color="auto"/>
      </w:divBdr>
    </w:div>
    <w:div w:id="623536514">
      <w:bodyDiv w:val="1"/>
      <w:marLeft w:val="0"/>
      <w:marRight w:val="0"/>
      <w:marTop w:val="0"/>
      <w:marBottom w:val="0"/>
      <w:divBdr>
        <w:top w:val="none" w:sz="0" w:space="0" w:color="auto"/>
        <w:left w:val="none" w:sz="0" w:space="0" w:color="auto"/>
        <w:bottom w:val="none" w:sz="0" w:space="0" w:color="auto"/>
        <w:right w:val="none" w:sz="0" w:space="0" w:color="auto"/>
      </w:divBdr>
    </w:div>
    <w:div w:id="681933132">
      <w:bodyDiv w:val="1"/>
      <w:marLeft w:val="0"/>
      <w:marRight w:val="0"/>
      <w:marTop w:val="0"/>
      <w:marBottom w:val="0"/>
      <w:divBdr>
        <w:top w:val="none" w:sz="0" w:space="0" w:color="auto"/>
        <w:left w:val="none" w:sz="0" w:space="0" w:color="auto"/>
        <w:bottom w:val="none" w:sz="0" w:space="0" w:color="auto"/>
        <w:right w:val="none" w:sz="0" w:space="0" w:color="auto"/>
      </w:divBdr>
    </w:div>
    <w:div w:id="872772108">
      <w:bodyDiv w:val="1"/>
      <w:marLeft w:val="0"/>
      <w:marRight w:val="0"/>
      <w:marTop w:val="0"/>
      <w:marBottom w:val="0"/>
      <w:divBdr>
        <w:top w:val="none" w:sz="0" w:space="0" w:color="auto"/>
        <w:left w:val="none" w:sz="0" w:space="0" w:color="auto"/>
        <w:bottom w:val="none" w:sz="0" w:space="0" w:color="auto"/>
        <w:right w:val="none" w:sz="0" w:space="0" w:color="auto"/>
      </w:divBdr>
    </w:div>
    <w:div w:id="968048098">
      <w:bodyDiv w:val="1"/>
      <w:marLeft w:val="0"/>
      <w:marRight w:val="0"/>
      <w:marTop w:val="0"/>
      <w:marBottom w:val="0"/>
      <w:divBdr>
        <w:top w:val="none" w:sz="0" w:space="0" w:color="auto"/>
        <w:left w:val="none" w:sz="0" w:space="0" w:color="auto"/>
        <w:bottom w:val="none" w:sz="0" w:space="0" w:color="auto"/>
        <w:right w:val="none" w:sz="0" w:space="0" w:color="auto"/>
      </w:divBdr>
    </w:div>
    <w:div w:id="1459301096">
      <w:bodyDiv w:val="1"/>
      <w:marLeft w:val="0"/>
      <w:marRight w:val="0"/>
      <w:marTop w:val="0"/>
      <w:marBottom w:val="0"/>
      <w:divBdr>
        <w:top w:val="none" w:sz="0" w:space="0" w:color="auto"/>
        <w:left w:val="none" w:sz="0" w:space="0" w:color="auto"/>
        <w:bottom w:val="none" w:sz="0" w:space="0" w:color="auto"/>
        <w:right w:val="none" w:sz="0" w:space="0" w:color="auto"/>
      </w:divBdr>
    </w:div>
    <w:div w:id="1586381115">
      <w:bodyDiv w:val="1"/>
      <w:marLeft w:val="0"/>
      <w:marRight w:val="0"/>
      <w:marTop w:val="0"/>
      <w:marBottom w:val="0"/>
      <w:divBdr>
        <w:top w:val="none" w:sz="0" w:space="0" w:color="auto"/>
        <w:left w:val="none" w:sz="0" w:space="0" w:color="auto"/>
        <w:bottom w:val="none" w:sz="0" w:space="0" w:color="auto"/>
        <w:right w:val="none" w:sz="0" w:space="0" w:color="auto"/>
      </w:divBdr>
    </w:div>
    <w:div w:id="160510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www.ende.bo/archivo/proyecto/logo_reporte_corp.jp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http://www.ende.bo/archivo/proyecto/logo_reporte_corp.jpg"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DB569-DF99-496C-BFB3-18D76423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38</Pages>
  <Words>10715</Words>
  <Characters>58935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lady falen</dc:creator>
  <cp:lastModifiedBy>Oliver Olvaldo Flores Tellez</cp:lastModifiedBy>
  <cp:revision>5</cp:revision>
  <cp:lastPrinted>2017-07-19T02:55:00Z</cp:lastPrinted>
  <dcterms:created xsi:type="dcterms:W3CDTF">2019-04-09T22:02:00Z</dcterms:created>
  <dcterms:modified xsi:type="dcterms:W3CDTF">2019-04-18T20:17:00Z</dcterms:modified>
</cp:coreProperties>
</file>