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1AE" w:rsidRDefault="000D21AE" w:rsidP="000D21AE">
      <w:pPr>
        <w:jc w:val="center"/>
        <w:rPr>
          <w:rFonts w:asciiTheme="minorHAnsi" w:hAnsiTheme="minorHAnsi" w:cstheme="minorHAnsi"/>
          <w:b/>
          <w:bCs/>
          <w:sz w:val="40"/>
          <w:szCs w:val="40"/>
        </w:rPr>
      </w:pPr>
    </w:p>
    <w:p w:rsidR="000D21AE" w:rsidRPr="00D00980" w:rsidRDefault="000D21AE" w:rsidP="000D21AE">
      <w:pPr>
        <w:jc w:val="center"/>
        <w:rPr>
          <w:rFonts w:asciiTheme="minorHAnsi" w:hAnsiTheme="minorHAnsi" w:cstheme="minorHAnsi"/>
          <w:b/>
          <w:bCs/>
          <w:sz w:val="40"/>
          <w:szCs w:val="40"/>
        </w:rPr>
      </w:pPr>
      <w:r>
        <w:rPr>
          <w:noProof/>
          <w:lang w:val="es-BO" w:eastAsia="es-BO"/>
        </w:rPr>
        <w:drawing>
          <wp:inline distT="0" distB="0" distL="0" distR="0">
            <wp:extent cx="2909570" cy="1486535"/>
            <wp:effectExtent l="0" t="0" r="5080" b="0"/>
            <wp:docPr id="7" name="Imagen 6" descr="http://www.ende.bo/archivo/proyecto/logo_reporte_corp.jpg"/>
            <wp:cNvGraphicFramePr/>
            <a:graphic xmlns:a="http://schemas.openxmlformats.org/drawingml/2006/main">
              <a:graphicData uri="http://schemas.openxmlformats.org/drawingml/2006/picture">
                <pic:pic xmlns:pic="http://schemas.openxmlformats.org/drawingml/2006/picture">
                  <pic:nvPicPr>
                    <pic:cNvPr id="6" name="Imagen 6" descr="http://www.ende.bo/archivo/proyecto/logo_reporte_corp.jpg"/>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909570" cy="1486535"/>
                    </a:xfrm>
                    <a:prstGeom prst="rect">
                      <a:avLst/>
                    </a:prstGeom>
                    <a:noFill/>
                    <a:ln>
                      <a:noFill/>
                    </a:ln>
                  </pic:spPr>
                </pic:pic>
              </a:graphicData>
            </a:graphic>
          </wp:inline>
        </w:drawing>
      </w:r>
    </w:p>
    <w:p w:rsidR="000D21AE" w:rsidRDefault="000D21AE" w:rsidP="000D21AE">
      <w:pPr>
        <w:rPr>
          <w:rFonts w:asciiTheme="minorHAnsi" w:hAnsiTheme="minorHAnsi" w:cstheme="minorHAnsi"/>
          <w:b/>
          <w:bCs/>
          <w:sz w:val="40"/>
          <w:szCs w:val="40"/>
        </w:rPr>
      </w:pPr>
    </w:p>
    <w:p w:rsidR="000D21AE" w:rsidRPr="00D00980" w:rsidRDefault="000D21AE" w:rsidP="000D21AE">
      <w:pPr>
        <w:jc w:val="center"/>
        <w:rPr>
          <w:rFonts w:asciiTheme="minorHAnsi" w:hAnsiTheme="minorHAnsi" w:cstheme="minorHAnsi"/>
          <w:b/>
          <w:bCs/>
          <w:sz w:val="40"/>
          <w:szCs w:val="40"/>
        </w:rPr>
      </w:pPr>
      <w:r>
        <w:rPr>
          <w:rFonts w:asciiTheme="minorHAnsi" w:hAnsiTheme="minorHAnsi" w:cstheme="minorHAnsi"/>
          <w:b/>
          <w:bCs/>
          <w:sz w:val="40"/>
          <w:szCs w:val="40"/>
        </w:rPr>
        <w:t>ESPECIFICACIÓN TÉCNICA</w:t>
      </w:r>
      <w:r w:rsidRPr="00D00980">
        <w:rPr>
          <w:rFonts w:asciiTheme="minorHAnsi" w:hAnsiTheme="minorHAnsi" w:cstheme="minorHAnsi"/>
          <w:b/>
          <w:bCs/>
          <w:sz w:val="40"/>
          <w:szCs w:val="40"/>
        </w:rPr>
        <w:t xml:space="preserve"> </w:t>
      </w:r>
    </w:p>
    <w:p w:rsidR="000D21AE" w:rsidRDefault="000D21AE" w:rsidP="000D21AE">
      <w:pPr>
        <w:jc w:val="center"/>
        <w:rPr>
          <w:rFonts w:asciiTheme="minorHAnsi" w:hAnsiTheme="minorHAnsi" w:cstheme="minorHAnsi"/>
          <w:b/>
          <w:bCs/>
          <w:sz w:val="40"/>
          <w:szCs w:val="40"/>
        </w:rPr>
      </w:pPr>
      <w:r w:rsidRPr="000D21AE">
        <w:rPr>
          <w:rFonts w:asciiTheme="minorHAnsi" w:hAnsiTheme="minorHAnsi" w:cstheme="minorHAnsi"/>
          <w:b/>
          <w:bCs/>
          <w:sz w:val="40"/>
          <w:szCs w:val="40"/>
        </w:rPr>
        <w:t>CRITERIOS DE DISEÑO ELECTROMECANICO</w:t>
      </w:r>
    </w:p>
    <w:p w:rsidR="000D21AE" w:rsidRDefault="000D21AE" w:rsidP="000D21AE">
      <w:pPr>
        <w:jc w:val="center"/>
        <w:rPr>
          <w:rFonts w:asciiTheme="minorHAnsi" w:hAnsiTheme="minorHAnsi" w:cstheme="minorHAnsi"/>
          <w:b/>
          <w:bCs/>
          <w:sz w:val="18"/>
          <w:szCs w:val="40"/>
        </w:rPr>
      </w:pPr>
    </w:p>
    <w:p w:rsidR="00B86DE8" w:rsidRDefault="00B86DE8" w:rsidP="000D21AE">
      <w:pPr>
        <w:jc w:val="center"/>
        <w:rPr>
          <w:rFonts w:asciiTheme="minorHAnsi" w:hAnsiTheme="minorHAnsi" w:cstheme="minorHAnsi"/>
          <w:b/>
          <w:bCs/>
          <w:sz w:val="18"/>
          <w:szCs w:val="40"/>
        </w:rPr>
      </w:pPr>
    </w:p>
    <w:p w:rsidR="00B86DE8" w:rsidRPr="00EB1C6A" w:rsidRDefault="00B86DE8" w:rsidP="000D21AE">
      <w:pPr>
        <w:jc w:val="center"/>
        <w:rPr>
          <w:rFonts w:asciiTheme="minorHAnsi" w:hAnsiTheme="minorHAnsi" w:cstheme="minorHAnsi"/>
          <w:b/>
          <w:bCs/>
          <w:sz w:val="18"/>
          <w:szCs w:val="40"/>
        </w:rPr>
      </w:pPr>
    </w:p>
    <w:p w:rsidR="000D21AE" w:rsidRDefault="000D21AE" w:rsidP="000D21AE">
      <w:pPr>
        <w:jc w:val="center"/>
        <w:rPr>
          <w:rFonts w:asciiTheme="minorHAnsi" w:hAnsiTheme="minorHAnsi" w:cstheme="minorHAnsi"/>
          <w:b/>
          <w:bCs/>
          <w:sz w:val="40"/>
          <w:szCs w:val="40"/>
        </w:rPr>
      </w:pPr>
    </w:p>
    <w:p w:rsidR="000D21AE" w:rsidRDefault="000D21AE" w:rsidP="000D21AE">
      <w:pPr>
        <w:jc w:val="center"/>
        <w:rPr>
          <w:rFonts w:asciiTheme="minorHAnsi" w:hAnsiTheme="minorHAnsi" w:cstheme="minorHAnsi"/>
          <w:b/>
          <w:bCs/>
          <w:sz w:val="40"/>
          <w:szCs w:val="40"/>
        </w:rPr>
      </w:pPr>
    </w:p>
    <w:p w:rsidR="000D21AE" w:rsidRDefault="000D21AE" w:rsidP="000D21AE">
      <w:pPr>
        <w:jc w:val="center"/>
        <w:rPr>
          <w:rFonts w:asciiTheme="minorHAnsi" w:hAnsiTheme="minorHAnsi" w:cstheme="minorHAnsi"/>
          <w:b/>
          <w:bCs/>
          <w:sz w:val="40"/>
          <w:szCs w:val="40"/>
        </w:rPr>
      </w:pPr>
    </w:p>
    <w:p w:rsidR="000D21AE" w:rsidRDefault="000D21AE" w:rsidP="000D21AE">
      <w:pPr>
        <w:jc w:val="center"/>
        <w:rPr>
          <w:rFonts w:asciiTheme="minorHAnsi" w:hAnsiTheme="minorHAnsi" w:cstheme="minorHAnsi"/>
          <w:b/>
          <w:bCs/>
          <w:sz w:val="40"/>
          <w:szCs w:val="40"/>
        </w:rPr>
      </w:pPr>
    </w:p>
    <w:p w:rsidR="000D21AE" w:rsidRDefault="000D21AE" w:rsidP="000D21AE">
      <w:pPr>
        <w:jc w:val="center"/>
        <w:rPr>
          <w:rFonts w:asciiTheme="minorHAnsi" w:hAnsiTheme="minorHAnsi" w:cstheme="minorHAnsi"/>
          <w:b/>
          <w:bCs/>
          <w:sz w:val="40"/>
          <w:szCs w:val="40"/>
        </w:rPr>
      </w:pPr>
    </w:p>
    <w:p w:rsidR="000D21AE" w:rsidRPr="00D00980" w:rsidRDefault="000D21AE" w:rsidP="000D21AE">
      <w:pPr>
        <w:jc w:val="center"/>
        <w:rPr>
          <w:rFonts w:asciiTheme="minorHAnsi" w:hAnsiTheme="minorHAnsi" w:cstheme="minorHAnsi"/>
          <w:b/>
          <w:bCs/>
          <w:sz w:val="40"/>
          <w:szCs w:val="40"/>
        </w:rPr>
      </w:pPr>
    </w:p>
    <w:p w:rsidR="000D21AE" w:rsidRPr="00D00980" w:rsidRDefault="000D21AE" w:rsidP="000D21AE">
      <w:pPr>
        <w:jc w:val="center"/>
        <w:rPr>
          <w:rFonts w:asciiTheme="minorHAnsi" w:hAnsiTheme="minorHAnsi" w:cstheme="minorHAnsi"/>
          <w:b/>
          <w:bCs/>
          <w:sz w:val="40"/>
          <w:szCs w:val="40"/>
        </w:rPr>
      </w:pPr>
      <w:r>
        <w:rPr>
          <w:rFonts w:asciiTheme="minorHAnsi" w:hAnsiTheme="minorHAnsi" w:cstheme="minorHAnsi"/>
          <w:b/>
          <w:bCs/>
          <w:sz w:val="40"/>
          <w:szCs w:val="40"/>
        </w:rPr>
        <w:t>COCHABAMBA</w:t>
      </w:r>
      <w:r w:rsidRPr="00D00980">
        <w:rPr>
          <w:rFonts w:asciiTheme="minorHAnsi" w:hAnsiTheme="minorHAnsi" w:cstheme="minorHAnsi"/>
          <w:b/>
          <w:bCs/>
          <w:sz w:val="40"/>
          <w:szCs w:val="40"/>
        </w:rPr>
        <w:t xml:space="preserve"> - BOLIVIA</w:t>
      </w:r>
    </w:p>
    <w:p w:rsidR="000D21AE" w:rsidRDefault="000D21AE">
      <w:pPr>
        <w:spacing w:before="0" w:after="160" w:line="259" w:lineRule="auto"/>
        <w:jc w:val="left"/>
        <w:rPr>
          <w:rFonts w:cs="Arial"/>
          <w:b/>
          <w:szCs w:val="22"/>
          <w:lang w:val="es-PE"/>
        </w:rPr>
      </w:pPr>
      <w:r>
        <w:rPr>
          <w:rFonts w:cs="Arial"/>
          <w:b/>
          <w:szCs w:val="22"/>
          <w:lang w:val="es-PE"/>
        </w:rPr>
        <w:br w:type="page"/>
      </w:r>
    </w:p>
    <w:p w:rsidR="004D235F" w:rsidRPr="00C40B47" w:rsidRDefault="004D235F" w:rsidP="004D235F">
      <w:pPr>
        <w:jc w:val="center"/>
        <w:rPr>
          <w:b/>
          <w:szCs w:val="22"/>
          <w:u w:val="single"/>
          <w:lang w:val="es-PE"/>
        </w:rPr>
      </w:pPr>
      <w:bookmarkStart w:id="0" w:name="_GoBack"/>
      <w:bookmarkEnd w:id="0"/>
      <w:r w:rsidRPr="00C40B47">
        <w:rPr>
          <w:b/>
          <w:szCs w:val="22"/>
          <w:u w:val="single"/>
          <w:lang w:val="es-PE"/>
        </w:rPr>
        <w:lastRenderedPageBreak/>
        <w:t>TABLA DE CONTENIDO</w:t>
      </w:r>
    </w:p>
    <w:p w:rsidR="00951383" w:rsidRDefault="00670A2C">
      <w:pPr>
        <w:pStyle w:val="TDC1"/>
        <w:tabs>
          <w:tab w:val="left" w:pos="993"/>
          <w:tab w:val="right" w:leader="dot" w:pos="8828"/>
        </w:tabs>
        <w:rPr>
          <w:rFonts w:asciiTheme="minorHAnsi" w:eastAsiaTheme="minorEastAsia" w:hAnsiTheme="minorHAnsi" w:cstheme="minorBidi"/>
          <w:caps w:val="0"/>
          <w:noProof/>
          <w:szCs w:val="22"/>
        </w:rPr>
      </w:pPr>
      <w:r>
        <w:rPr>
          <w:caps w:val="0"/>
          <w:lang w:val="es-PE"/>
        </w:rPr>
        <w:fldChar w:fldCharType="begin"/>
      </w:r>
      <w:r w:rsidR="00C43704">
        <w:rPr>
          <w:caps w:val="0"/>
          <w:lang w:val="es-PE"/>
        </w:rPr>
        <w:instrText xml:space="preserve"> TOC \o "1-3" \h \z \u </w:instrText>
      </w:r>
      <w:r>
        <w:rPr>
          <w:caps w:val="0"/>
          <w:lang w:val="es-PE"/>
        </w:rPr>
        <w:fldChar w:fldCharType="separate"/>
      </w:r>
      <w:hyperlink w:anchor="_Toc530163622" w:history="1">
        <w:r w:rsidR="00951383" w:rsidRPr="00646984">
          <w:rPr>
            <w:rStyle w:val="Hipervnculo"/>
            <w:noProof/>
            <w:lang w:val="es-PE"/>
          </w:rPr>
          <w:t>1.</w:t>
        </w:r>
        <w:r w:rsidR="00951383">
          <w:rPr>
            <w:rFonts w:asciiTheme="minorHAnsi" w:eastAsiaTheme="minorEastAsia" w:hAnsiTheme="minorHAnsi" w:cstheme="minorBidi"/>
            <w:caps w:val="0"/>
            <w:noProof/>
            <w:szCs w:val="22"/>
          </w:rPr>
          <w:tab/>
        </w:r>
        <w:r w:rsidR="00951383" w:rsidRPr="00646984">
          <w:rPr>
            <w:rStyle w:val="Hipervnculo"/>
            <w:noProof/>
            <w:lang w:val="es-PE"/>
          </w:rPr>
          <w:t>OBJETIVO</w:t>
        </w:r>
        <w:r w:rsidR="00951383">
          <w:rPr>
            <w:noProof/>
            <w:webHidden/>
          </w:rPr>
          <w:tab/>
        </w:r>
        <w:r w:rsidR="00951383">
          <w:rPr>
            <w:noProof/>
            <w:webHidden/>
          </w:rPr>
          <w:fldChar w:fldCharType="begin"/>
        </w:r>
        <w:r w:rsidR="00951383">
          <w:rPr>
            <w:noProof/>
            <w:webHidden/>
          </w:rPr>
          <w:instrText xml:space="preserve"> PAGEREF _Toc530163622 \h </w:instrText>
        </w:r>
        <w:r w:rsidR="00951383">
          <w:rPr>
            <w:noProof/>
            <w:webHidden/>
          </w:rPr>
        </w:r>
        <w:r w:rsidR="00951383">
          <w:rPr>
            <w:noProof/>
            <w:webHidden/>
          </w:rPr>
          <w:fldChar w:fldCharType="separate"/>
        </w:r>
        <w:r w:rsidR="00951383">
          <w:rPr>
            <w:noProof/>
            <w:webHidden/>
          </w:rPr>
          <w:t>6</w:t>
        </w:r>
        <w:r w:rsidR="00951383">
          <w:rPr>
            <w:noProof/>
            <w:webHidden/>
          </w:rPr>
          <w:fldChar w:fldCharType="end"/>
        </w:r>
      </w:hyperlink>
    </w:p>
    <w:p w:rsidR="00951383" w:rsidRDefault="00B86DE8">
      <w:pPr>
        <w:pStyle w:val="TDC1"/>
        <w:tabs>
          <w:tab w:val="left" w:pos="993"/>
          <w:tab w:val="right" w:leader="dot" w:pos="8828"/>
        </w:tabs>
        <w:rPr>
          <w:rFonts w:asciiTheme="minorHAnsi" w:eastAsiaTheme="minorEastAsia" w:hAnsiTheme="minorHAnsi" w:cstheme="minorBidi"/>
          <w:caps w:val="0"/>
          <w:noProof/>
          <w:szCs w:val="22"/>
        </w:rPr>
      </w:pPr>
      <w:hyperlink w:anchor="_Toc530163623" w:history="1">
        <w:r w:rsidR="00951383" w:rsidRPr="00646984">
          <w:rPr>
            <w:rStyle w:val="Hipervnculo"/>
            <w:noProof/>
            <w:lang w:val="es-PE"/>
          </w:rPr>
          <w:t>2.</w:t>
        </w:r>
        <w:r w:rsidR="00951383">
          <w:rPr>
            <w:rFonts w:asciiTheme="minorHAnsi" w:eastAsiaTheme="minorEastAsia" w:hAnsiTheme="minorHAnsi" w:cstheme="minorBidi"/>
            <w:caps w:val="0"/>
            <w:noProof/>
            <w:szCs w:val="22"/>
          </w:rPr>
          <w:tab/>
        </w:r>
        <w:r w:rsidR="00951383" w:rsidRPr="00646984">
          <w:rPr>
            <w:rStyle w:val="Hipervnculo"/>
            <w:noProof/>
            <w:lang w:val="es-PE"/>
          </w:rPr>
          <w:t>DESCRIPCIÓN DEL PROYECTO</w:t>
        </w:r>
        <w:r w:rsidR="00951383">
          <w:rPr>
            <w:noProof/>
            <w:webHidden/>
          </w:rPr>
          <w:tab/>
        </w:r>
        <w:r w:rsidR="00951383">
          <w:rPr>
            <w:noProof/>
            <w:webHidden/>
          </w:rPr>
          <w:fldChar w:fldCharType="begin"/>
        </w:r>
        <w:r w:rsidR="00951383">
          <w:rPr>
            <w:noProof/>
            <w:webHidden/>
          </w:rPr>
          <w:instrText xml:space="preserve"> PAGEREF _Toc530163623 \h </w:instrText>
        </w:r>
        <w:r w:rsidR="00951383">
          <w:rPr>
            <w:noProof/>
            <w:webHidden/>
          </w:rPr>
        </w:r>
        <w:r w:rsidR="00951383">
          <w:rPr>
            <w:noProof/>
            <w:webHidden/>
          </w:rPr>
          <w:fldChar w:fldCharType="separate"/>
        </w:r>
        <w:r w:rsidR="00951383">
          <w:rPr>
            <w:noProof/>
            <w:webHidden/>
          </w:rPr>
          <w:t>6</w:t>
        </w:r>
        <w:r w:rsidR="00951383">
          <w:rPr>
            <w:noProof/>
            <w:webHidden/>
          </w:rPr>
          <w:fldChar w:fldCharType="end"/>
        </w:r>
      </w:hyperlink>
    </w:p>
    <w:p w:rsidR="00951383" w:rsidRDefault="00B86DE8">
      <w:pPr>
        <w:pStyle w:val="TDC1"/>
        <w:tabs>
          <w:tab w:val="left" w:pos="993"/>
          <w:tab w:val="right" w:leader="dot" w:pos="8828"/>
        </w:tabs>
        <w:rPr>
          <w:rFonts w:asciiTheme="minorHAnsi" w:eastAsiaTheme="minorEastAsia" w:hAnsiTheme="minorHAnsi" w:cstheme="minorBidi"/>
          <w:caps w:val="0"/>
          <w:noProof/>
          <w:szCs w:val="22"/>
        </w:rPr>
      </w:pPr>
      <w:hyperlink w:anchor="_Toc530163624" w:history="1">
        <w:r w:rsidR="00951383" w:rsidRPr="00646984">
          <w:rPr>
            <w:rStyle w:val="Hipervnculo"/>
            <w:noProof/>
            <w:lang w:val="es-PE"/>
          </w:rPr>
          <w:t>3.</w:t>
        </w:r>
        <w:r w:rsidR="00951383">
          <w:rPr>
            <w:rFonts w:asciiTheme="minorHAnsi" w:eastAsiaTheme="minorEastAsia" w:hAnsiTheme="minorHAnsi" w:cstheme="minorBidi"/>
            <w:caps w:val="0"/>
            <w:noProof/>
            <w:szCs w:val="22"/>
          </w:rPr>
          <w:tab/>
        </w:r>
        <w:r w:rsidR="00951383" w:rsidRPr="00646984">
          <w:rPr>
            <w:rStyle w:val="Hipervnculo"/>
            <w:noProof/>
            <w:lang w:val="es-PE"/>
          </w:rPr>
          <w:t>SUBESTACIONES</w:t>
        </w:r>
        <w:r w:rsidR="00951383">
          <w:rPr>
            <w:noProof/>
            <w:webHidden/>
          </w:rPr>
          <w:tab/>
        </w:r>
        <w:r w:rsidR="00951383">
          <w:rPr>
            <w:noProof/>
            <w:webHidden/>
          </w:rPr>
          <w:fldChar w:fldCharType="begin"/>
        </w:r>
        <w:r w:rsidR="00951383">
          <w:rPr>
            <w:noProof/>
            <w:webHidden/>
          </w:rPr>
          <w:instrText xml:space="preserve"> PAGEREF _Toc530163624 \h </w:instrText>
        </w:r>
        <w:r w:rsidR="00951383">
          <w:rPr>
            <w:noProof/>
            <w:webHidden/>
          </w:rPr>
        </w:r>
        <w:r w:rsidR="00951383">
          <w:rPr>
            <w:noProof/>
            <w:webHidden/>
          </w:rPr>
          <w:fldChar w:fldCharType="separate"/>
        </w:r>
        <w:r w:rsidR="00951383">
          <w:rPr>
            <w:noProof/>
            <w:webHidden/>
          </w:rPr>
          <w:t>6</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25" w:history="1">
        <w:r w:rsidR="00951383" w:rsidRPr="00646984">
          <w:rPr>
            <w:rStyle w:val="Hipervnculo"/>
            <w:noProof/>
            <w:lang w:val="es-PE"/>
          </w:rPr>
          <w:t>3.1</w:t>
        </w:r>
        <w:r w:rsidR="00951383">
          <w:rPr>
            <w:rFonts w:asciiTheme="minorHAnsi" w:eastAsiaTheme="minorEastAsia" w:hAnsiTheme="minorHAnsi" w:cstheme="minorBidi"/>
            <w:caps w:val="0"/>
            <w:noProof/>
            <w:szCs w:val="22"/>
          </w:rPr>
          <w:tab/>
        </w:r>
        <w:r w:rsidR="00951383" w:rsidRPr="00646984">
          <w:rPr>
            <w:rStyle w:val="Hipervnculo"/>
            <w:noProof/>
            <w:lang w:val="es-PE"/>
          </w:rPr>
          <w:t>DESCRIPCIÓN GENERAL DE LAS SUBESTACIONES</w:t>
        </w:r>
        <w:r w:rsidR="00951383">
          <w:rPr>
            <w:noProof/>
            <w:webHidden/>
          </w:rPr>
          <w:tab/>
        </w:r>
        <w:r w:rsidR="00951383">
          <w:rPr>
            <w:noProof/>
            <w:webHidden/>
          </w:rPr>
          <w:fldChar w:fldCharType="begin"/>
        </w:r>
        <w:r w:rsidR="00951383">
          <w:rPr>
            <w:noProof/>
            <w:webHidden/>
          </w:rPr>
          <w:instrText xml:space="preserve"> PAGEREF _Toc530163625 \h </w:instrText>
        </w:r>
        <w:r w:rsidR="00951383">
          <w:rPr>
            <w:noProof/>
            <w:webHidden/>
          </w:rPr>
        </w:r>
        <w:r w:rsidR="00951383">
          <w:rPr>
            <w:noProof/>
            <w:webHidden/>
          </w:rPr>
          <w:fldChar w:fldCharType="separate"/>
        </w:r>
        <w:r w:rsidR="00951383">
          <w:rPr>
            <w:noProof/>
            <w:webHidden/>
          </w:rPr>
          <w:t>6</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26" w:history="1">
        <w:r w:rsidR="00951383" w:rsidRPr="00646984">
          <w:rPr>
            <w:rStyle w:val="Hipervnculo"/>
            <w:noProof/>
          </w:rPr>
          <w:t>3.1.1</w:t>
        </w:r>
        <w:r w:rsidR="00951383">
          <w:rPr>
            <w:rFonts w:asciiTheme="minorHAnsi" w:eastAsiaTheme="minorEastAsia" w:hAnsiTheme="minorHAnsi" w:cstheme="minorBidi"/>
            <w:caps w:val="0"/>
            <w:noProof/>
            <w:szCs w:val="22"/>
          </w:rPr>
          <w:tab/>
        </w:r>
        <w:r w:rsidR="00951383" w:rsidRPr="00646984">
          <w:rPr>
            <w:rStyle w:val="Hipervnculo"/>
            <w:noProof/>
          </w:rPr>
          <w:t>Ampliación Padilla 115 kV</w:t>
        </w:r>
        <w:r w:rsidR="00951383">
          <w:rPr>
            <w:noProof/>
            <w:webHidden/>
          </w:rPr>
          <w:tab/>
        </w:r>
        <w:r w:rsidR="00951383">
          <w:rPr>
            <w:noProof/>
            <w:webHidden/>
          </w:rPr>
          <w:fldChar w:fldCharType="begin"/>
        </w:r>
        <w:r w:rsidR="00951383">
          <w:rPr>
            <w:noProof/>
            <w:webHidden/>
          </w:rPr>
          <w:instrText xml:space="preserve"> PAGEREF _Toc530163626 \h </w:instrText>
        </w:r>
        <w:r w:rsidR="00951383">
          <w:rPr>
            <w:noProof/>
            <w:webHidden/>
          </w:rPr>
        </w:r>
        <w:r w:rsidR="00951383">
          <w:rPr>
            <w:noProof/>
            <w:webHidden/>
          </w:rPr>
          <w:fldChar w:fldCharType="separate"/>
        </w:r>
        <w:r w:rsidR="00951383">
          <w:rPr>
            <w:noProof/>
            <w:webHidden/>
          </w:rPr>
          <w:t>6</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27" w:history="1">
        <w:r w:rsidR="00951383" w:rsidRPr="00646984">
          <w:rPr>
            <w:rStyle w:val="Hipervnculo"/>
            <w:noProof/>
          </w:rPr>
          <w:t>3.1.2</w:t>
        </w:r>
        <w:r w:rsidR="00951383">
          <w:rPr>
            <w:rFonts w:asciiTheme="minorHAnsi" w:eastAsiaTheme="minorEastAsia" w:hAnsiTheme="minorHAnsi" w:cstheme="minorBidi"/>
            <w:caps w:val="0"/>
            <w:noProof/>
            <w:szCs w:val="22"/>
          </w:rPr>
          <w:tab/>
        </w:r>
        <w:r w:rsidR="00951383" w:rsidRPr="00646984">
          <w:rPr>
            <w:rStyle w:val="Hipervnculo"/>
            <w:noProof/>
          </w:rPr>
          <w:t>Subestación Monteagudo 115/24.9 kV</w:t>
        </w:r>
        <w:r w:rsidR="00951383">
          <w:rPr>
            <w:noProof/>
            <w:webHidden/>
          </w:rPr>
          <w:tab/>
        </w:r>
        <w:r w:rsidR="00951383">
          <w:rPr>
            <w:noProof/>
            <w:webHidden/>
          </w:rPr>
          <w:fldChar w:fldCharType="begin"/>
        </w:r>
        <w:r w:rsidR="00951383">
          <w:rPr>
            <w:noProof/>
            <w:webHidden/>
          </w:rPr>
          <w:instrText xml:space="preserve"> PAGEREF _Toc530163627 \h </w:instrText>
        </w:r>
        <w:r w:rsidR="00951383">
          <w:rPr>
            <w:noProof/>
            <w:webHidden/>
          </w:rPr>
        </w:r>
        <w:r w:rsidR="00951383">
          <w:rPr>
            <w:noProof/>
            <w:webHidden/>
          </w:rPr>
          <w:fldChar w:fldCharType="separate"/>
        </w:r>
        <w:r w:rsidR="00951383">
          <w:rPr>
            <w:noProof/>
            <w:webHidden/>
          </w:rPr>
          <w:t>6</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28" w:history="1">
        <w:r w:rsidR="00951383" w:rsidRPr="00646984">
          <w:rPr>
            <w:rStyle w:val="Hipervnculo"/>
            <w:noProof/>
          </w:rPr>
          <w:t>3.1.3</w:t>
        </w:r>
        <w:r w:rsidR="00951383">
          <w:rPr>
            <w:rFonts w:asciiTheme="minorHAnsi" w:eastAsiaTheme="minorEastAsia" w:hAnsiTheme="minorHAnsi" w:cstheme="minorBidi"/>
            <w:caps w:val="0"/>
            <w:noProof/>
            <w:szCs w:val="22"/>
          </w:rPr>
          <w:tab/>
        </w:r>
        <w:r w:rsidR="00951383" w:rsidRPr="00646984">
          <w:rPr>
            <w:rStyle w:val="Hipervnculo"/>
            <w:noProof/>
          </w:rPr>
          <w:t>Subestación Camiri 115 kV</w:t>
        </w:r>
        <w:r w:rsidR="00951383">
          <w:rPr>
            <w:noProof/>
            <w:webHidden/>
          </w:rPr>
          <w:tab/>
        </w:r>
        <w:r w:rsidR="00951383">
          <w:rPr>
            <w:noProof/>
            <w:webHidden/>
          </w:rPr>
          <w:fldChar w:fldCharType="begin"/>
        </w:r>
        <w:r w:rsidR="00951383">
          <w:rPr>
            <w:noProof/>
            <w:webHidden/>
          </w:rPr>
          <w:instrText xml:space="preserve"> PAGEREF _Toc530163628 \h </w:instrText>
        </w:r>
        <w:r w:rsidR="00951383">
          <w:rPr>
            <w:noProof/>
            <w:webHidden/>
          </w:rPr>
        </w:r>
        <w:r w:rsidR="00951383">
          <w:rPr>
            <w:noProof/>
            <w:webHidden/>
          </w:rPr>
          <w:fldChar w:fldCharType="separate"/>
        </w:r>
        <w:r w:rsidR="00951383">
          <w:rPr>
            <w:noProof/>
            <w:webHidden/>
          </w:rPr>
          <w:t>7</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29" w:history="1">
        <w:r w:rsidR="00951383" w:rsidRPr="00646984">
          <w:rPr>
            <w:rStyle w:val="Hipervnculo"/>
            <w:noProof/>
            <w:lang w:val="es-PE"/>
          </w:rPr>
          <w:t>3.2</w:t>
        </w:r>
        <w:r w:rsidR="00951383">
          <w:rPr>
            <w:rFonts w:asciiTheme="minorHAnsi" w:eastAsiaTheme="minorEastAsia" w:hAnsiTheme="minorHAnsi" w:cstheme="minorBidi"/>
            <w:caps w:val="0"/>
            <w:noProof/>
            <w:szCs w:val="22"/>
          </w:rPr>
          <w:tab/>
        </w:r>
        <w:r w:rsidR="00951383" w:rsidRPr="00646984">
          <w:rPr>
            <w:rStyle w:val="Hipervnculo"/>
            <w:noProof/>
            <w:lang w:val="es-PE"/>
          </w:rPr>
          <w:t>UBICACIÓN DE LAS SUBESTACIONES</w:t>
        </w:r>
        <w:r w:rsidR="00951383">
          <w:rPr>
            <w:noProof/>
            <w:webHidden/>
          </w:rPr>
          <w:tab/>
        </w:r>
        <w:r w:rsidR="00951383">
          <w:rPr>
            <w:noProof/>
            <w:webHidden/>
          </w:rPr>
          <w:fldChar w:fldCharType="begin"/>
        </w:r>
        <w:r w:rsidR="00951383">
          <w:rPr>
            <w:noProof/>
            <w:webHidden/>
          </w:rPr>
          <w:instrText xml:space="preserve"> PAGEREF _Toc530163629 \h </w:instrText>
        </w:r>
        <w:r w:rsidR="00951383">
          <w:rPr>
            <w:noProof/>
            <w:webHidden/>
          </w:rPr>
        </w:r>
        <w:r w:rsidR="00951383">
          <w:rPr>
            <w:noProof/>
            <w:webHidden/>
          </w:rPr>
          <w:fldChar w:fldCharType="separate"/>
        </w:r>
        <w:r w:rsidR="00951383">
          <w:rPr>
            <w:noProof/>
            <w:webHidden/>
          </w:rPr>
          <w:t>7</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30" w:history="1">
        <w:r w:rsidR="00951383" w:rsidRPr="00646984">
          <w:rPr>
            <w:rStyle w:val="Hipervnculo"/>
            <w:noProof/>
            <w:lang w:val="es-PE"/>
          </w:rPr>
          <w:t>3.3</w:t>
        </w:r>
        <w:r w:rsidR="00951383">
          <w:rPr>
            <w:rFonts w:asciiTheme="minorHAnsi" w:eastAsiaTheme="minorEastAsia" w:hAnsiTheme="minorHAnsi" w:cstheme="minorBidi"/>
            <w:caps w:val="0"/>
            <w:noProof/>
            <w:szCs w:val="22"/>
          </w:rPr>
          <w:tab/>
        </w:r>
        <w:r w:rsidR="00951383" w:rsidRPr="00646984">
          <w:rPr>
            <w:rStyle w:val="Hipervnculo"/>
            <w:noProof/>
            <w:lang w:val="es-PE"/>
          </w:rPr>
          <w:t>CARACTERÍSTICAS DEL SITIO</w:t>
        </w:r>
        <w:r w:rsidR="00951383">
          <w:rPr>
            <w:noProof/>
            <w:webHidden/>
          </w:rPr>
          <w:tab/>
        </w:r>
        <w:r w:rsidR="00951383">
          <w:rPr>
            <w:noProof/>
            <w:webHidden/>
          </w:rPr>
          <w:fldChar w:fldCharType="begin"/>
        </w:r>
        <w:r w:rsidR="00951383">
          <w:rPr>
            <w:noProof/>
            <w:webHidden/>
          </w:rPr>
          <w:instrText xml:space="preserve"> PAGEREF _Toc530163630 \h </w:instrText>
        </w:r>
        <w:r w:rsidR="00951383">
          <w:rPr>
            <w:noProof/>
            <w:webHidden/>
          </w:rPr>
        </w:r>
        <w:r w:rsidR="00951383">
          <w:rPr>
            <w:noProof/>
            <w:webHidden/>
          </w:rPr>
          <w:fldChar w:fldCharType="separate"/>
        </w:r>
        <w:r w:rsidR="00951383">
          <w:rPr>
            <w:noProof/>
            <w:webHidden/>
          </w:rPr>
          <w:t>10</w:t>
        </w:r>
        <w:r w:rsidR="00951383">
          <w:rPr>
            <w:noProof/>
            <w:webHidden/>
          </w:rPr>
          <w:fldChar w:fldCharType="end"/>
        </w:r>
      </w:hyperlink>
    </w:p>
    <w:p w:rsidR="00951383" w:rsidRDefault="00B86DE8">
      <w:pPr>
        <w:pStyle w:val="TDC1"/>
        <w:tabs>
          <w:tab w:val="left" w:pos="993"/>
          <w:tab w:val="right" w:leader="dot" w:pos="8828"/>
        </w:tabs>
        <w:rPr>
          <w:rFonts w:asciiTheme="minorHAnsi" w:eastAsiaTheme="minorEastAsia" w:hAnsiTheme="minorHAnsi" w:cstheme="minorBidi"/>
          <w:caps w:val="0"/>
          <w:noProof/>
          <w:szCs w:val="22"/>
        </w:rPr>
      </w:pPr>
      <w:hyperlink w:anchor="_Toc530163631" w:history="1">
        <w:r w:rsidR="00951383" w:rsidRPr="00646984">
          <w:rPr>
            <w:rStyle w:val="Hipervnculo"/>
            <w:noProof/>
            <w:lang w:val="es-PE"/>
          </w:rPr>
          <w:t>4.</w:t>
        </w:r>
        <w:r w:rsidR="00951383">
          <w:rPr>
            <w:rFonts w:asciiTheme="minorHAnsi" w:eastAsiaTheme="minorEastAsia" w:hAnsiTheme="minorHAnsi" w:cstheme="minorBidi"/>
            <w:caps w:val="0"/>
            <w:noProof/>
            <w:szCs w:val="22"/>
          </w:rPr>
          <w:tab/>
        </w:r>
        <w:r w:rsidR="00951383" w:rsidRPr="00646984">
          <w:rPr>
            <w:rStyle w:val="Hipervnculo"/>
            <w:noProof/>
            <w:lang w:val="es-PE"/>
          </w:rPr>
          <w:t>CARACTERÍSTICAS DEL SISTEMA</w:t>
        </w:r>
        <w:r w:rsidR="00951383">
          <w:rPr>
            <w:noProof/>
            <w:webHidden/>
          </w:rPr>
          <w:tab/>
        </w:r>
        <w:r w:rsidR="00951383">
          <w:rPr>
            <w:noProof/>
            <w:webHidden/>
          </w:rPr>
          <w:fldChar w:fldCharType="begin"/>
        </w:r>
        <w:r w:rsidR="00951383">
          <w:rPr>
            <w:noProof/>
            <w:webHidden/>
          </w:rPr>
          <w:instrText xml:space="preserve"> PAGEREF _Toc530163631 \h </w:instrText>
        </w:r>
        <w:r w:rsidR="00951383">
          <w:rPr>
            <w:noProof/>
            <w:webHidden/>
          </w:rPr>
        </w:r>
        <w:r w:rsidR="00951383">
          <w:rPr>
            <w:noProof/>
            <w:webHidden/>
          </w:rPr>
          <w:fldChar w:fldCharType="separate"/>
        </w:r>
        <w:r w:rsidR="00951383">
          <w:rPr>
            <w:noProof/>
            <w:webHidden/>
          </w:rPr>
          <w:t>11</w:t>
        </w:r>
        <w:r w:rsidR="00951383">
          <w:rPr>
            <w:noProof/>
            <w:webHidden/>
          </w:rPr>
          <w:fldChar w:fldCharType="end"/>
        </w:r>
      </w:hyperlink>
    </w:p>
    <w:p w:rsidR="00951383" w:rsidRDefault="00B86DE8">
      <w:pPr>
        <w:pStyle w:val="TDC1"/>
        <w:tabs>
          <w:tab w:val="left" w:pos="993"/>
          <w:tab w:val="right" w:leader="dot" w:pos="8828"/>
        </w:tabs>
        <w:rPr>
          <w:rFonts w:asciiTheme="minorHAnsi" w:eastAsiaTheme="minorEastAsia" w:hAnsiTheme="minorHAnsi" w:cstheme="minorBidi"/>
          <w:caps w:val="0"/>
          <w:noProof/>
          <w:szCs w:val="22"/>
        </w:rPr>
      </w:pPr>
      <w:hyperlink w:anchor="_Toc530163632" w:history="1">
        <w:r w:rsidR="00951383" w:rsidRPr="00646984">
          <w:rPr>
            <w:rStyle w:val="Hipervnculo"/>
            <w:noProof/>
            <w:lang w:val="es-PE"/>
          </w:rPr>
          <w:t>5.</w:t>
        </w:r>
        <w:r w:rsidR="00951383">
          <w:rPr>
            <w:rFonts w:asciiTheme="minorHAnsi" w:eastAsiaTheme="minorEastAsia" w:hAnsiTheme="minorHAnsi" w:cstheme="minorBidi"/>
            <w:caps w:val="0"/>
            <w:noProof/>
            <w:szCs w:val="22"/>
          </w:rPr>
          <w:tab/>
        </w:r>
        <w:r w:rsidR="00951383" w:rsidRPr="00646984">
          <w:rPr>
            <w:rStyle w:val="Hipervnculo"/>
            <w:noProof/>
            <w:lang w:val="es-PE"/>
          </w:rPr>
          <w:t>CRITERIOS DE DISEÑO A UTILIZAR EN LA INGENIERÍA DE DETALLE</w:t>
        </w:r>
        <w:r w:rsidR="00951383">
          <w:rPr>
            <w:noProof/>
            <w:webHidden/>
          </w:rPr>
          <w:tab/>
        </w:r>
        <w:r w:rsidR="00951383">
          <w:rPr>
            <w:noProof/>
            <w:webHidden/>
          </w:rPr>
          <w:fldChar w:fldCharType="begin"/>
        </w:r>
        <w:r w:rsidR="00951383">
          <w:rPr>
            <w:noProof/>
            <w:webHidden/>
          </w:rPr>
          <w:instrText xml:space="preserve"> PAGEREF _Toc530163632 \h </w:instrText>
        </w:r>
        <w:r w:rsidR="00951383">
          <w:rPr>
            <w:noProof/>
            <w:webHidden/>
          </w:rPr>
        </w:r>
        <w:r w:rsidR="00951383">
          <w:rPr>
            <w:noProof/>
            <w:webHidden/>
          </w:rPr>
          <w:fldChar w:fldCharType="separate"/>
        </w:r>
        <w:r w:rsidR="00951383">
          <w:rPr>
            <w:noProof/>
            <w:webHidden/>
          </w:rPr>
          <w:t>12</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33" w:history="1">
        <w:r w:rsidR="00951383" w:rsidRPr="00646984">
          <w:rPr>
            <w:rStyle w:val="Hipervnculo"/>
            <w:noProof/>
            <w:lang w:val="es-PE"/>
          </w:rPr>
          <w:t>5.1</w:t>
        </w:r>
        <w:r w:rsidR="00951383">
          <w:rPr>
            <w:rFonts w:asciiTheme="minorHAnsi" w:eastAsiaTheme="minorEastAsia" w:hAnsiTheme="minorHAnsi" w:cstheme="minorBidi"/>
            <w:caps w:val="0"/>
            <w:noProof/>
            <w:szCs w:val="22"/>
          </w:rPr>
          <w:tab/>
        </w:r>
        <w:r w:rsidR="00951383" w:rsidRPr="00646984">
          <w:rPr>
            <w:rStyle w:val="Hipervnculo"/>
            <w:noProof/>
            <w:lang w:val="es-PE"/>
          </w:rPr>
          <w:t>COORDINACIÓN DE AISLAMIENTO</w:t>
        </w:r>
        <w:r w:rsidR="00951383">
          <w:rPr>
            <w:noProof/>
            <w:webHidden/>
          </w:rPr>
          <w:tab/>
        </w:r>
        <w:r w:rsidR="00951383">
          <w:rPr>
            <w:noProof/>
            <w:webHidden/>
          </w:rPr>
          <w:fldChar w:fldCharType="begin"/>
        </w:r>
        <w:r w:rsidR="00951383">
          <w:rPr>
            <w:noProof/>
            <w:webHidden/>
          </w:rPr>
          <w:instrText xml:space="preserve"> PAGEREF _Toc530163633 \h </w:instrText>
        </w:r>
        <w:r w:rsidR="00951383">
          <w:rPr>
            <w:noProof/>
            <w:webHidden/>
          </w:rPr>
        </w:r>
        <w:r w:rsidR="00951383">
          <w:rPr>
            <w:noProof/>
            <w:webHidden/>
          </w:rPr>
          <w:fldChar w:fldCharType="separate"/>
        </w:r>
        <w:r w:rsidR="00951383">
          <w:rPr>
            <w:noProof/>
            <w:webHidden/>
          </w:rPr>
          <w:t>12</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34" w:history="1">
        <w:r w:rsidR="00951383" w:rsidRPr="00646984">
          <w:rPr>
            <w:rStyle w:val="Hipervnculo"/>
            <w:noProof/>
            <w:lang w:val="es-PE"/>
          </w:rPr>
          <w:t>5.2</w:t>
        </w:r>
        <w:r w:rsidR="00951383">
          <w:rPr>
            <w:rFonts w:asciiTheme="minorHAnsi" w:eastAsiaTheme="minorEastAsia" w:hAnsiTheme="minorHAnsi" w:cstheme="minorBidi"/>
            <w:caps w:val="0"/>
            <w:noProof/>
            <w:szCs w:val="22"/>
          </w:rPr>
          <w:tab/>
        </w:r>
        <w:r w:rsidR="00951383" w:rsidRPr="00646984">
          <w:rPr>
            <w:rStyle w:val="Hipervnculo"/>
            <w:noProof/>
            <w:lang w:val="es-PE"/>
          </w:rPr>
          <w:t>SELECCIÓN DE DISTANCIAS MÍNIMAS Y DE SEGURIDAD</w:t>
        </w:r>
        <w:r w:rsidR="00951383">
          <w:rPr>
            <w:noProof/>
            <w:webHidden/>
          </w:rPr>
          <w:tab/>
        </w:r>
        <w:r w:rsidR="00951383">
          <w:rPr>
            <w:noProof/>
            <w:webHidden/>
          </w:rPr>
          <w:fldChar w:fldCharType="begin"/>
        </w:r>
        <w:r w:rsidR="00951383">
          <w:rPr>
            <w:noProof/>
            <w:webHidden/>
          </w:rPr>
          <w:instrText xml:space="preserve"> PAGEREF _Toc530163634 \h </w:instrText>
        </w:r>
        <w:r w:rsidR="00951383">
          <w:rPr>
            <w:noProof/>
            <w:webHidden/>
          </w:rPr>
        </w:r>
        <w:r w:rsidR="00951383">
          <w:rPr>
            <w:noProof/>
            <w:webHidden/>
          </w:rPr>
          <w:fldChar w:fldCharType="separate"/>
        </w:r>
        <w:r w:rsidR="00951383">
          <w:rPr>
            <w:noProof/>
            <w:webHidden/>
          </w:rPr>
          <w:t>13</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35" w:history="1">
        <w:r w:rsidR="00951383" w:rsidRPr="00646984">
          <w:rPr>
            <w:rStyle w:val="Hipervnculo"/>
            <w:noProof/>
            <w:lang w:val="es-PE"/>
          </w:rPr>
          <w:t>5.3</w:t>
        </w:r>
        <w:r w:rsidR="00951383">
          <w:rPr>
            <w:rFonts w:asciiTheme="minorHAnsi" w:eastAsiaTheme="minorEastAsia" w:hAnsiTheme="minorHAnsi" w:cstheme="minorBidi"/>
            <w:caps w:val="0"/>
            <w:noProof/>
            <w:szCs w:val="22"/>
          </w:rPr>
          <w:tab/>
        </w:r>
        <w:r w:rsidR="00951383" w:rsidRPr="00646984">
          <w:rPr>
            <w:rStyle w:val="Hipervnculo"/>
            <w:noProof/>
            <w:lang w:val="es-PE"/>
          </w:rPr>
          <w:t>DISPOSICIÓN FÍSICA DE EQUIPOS</w:t>
        </w:r>
        <w:r w:rsidR="00951383">
          <w:rPr>
            <w:noProof/>
            <w:webHidden/>
          </w:rPr>
          <w:tab/>
        </w:r>
        <w:r w:rsidR="00951383">
          <w:rPr>
            <w:noProof/>
            <w:webHidden/>
          </w:rPr>
          <w:fldChar w:fldCharType="begin"/>
        </w:r>
        <w:r w:rsidR="00951383">
          <w:rPr>
            <w:noProof/>
            <w:webHidden/>
          </w:rPr>
          <w:instrText xml:space="preserve"> PAGEREF _Toc530163635 \h </w:instrText>
        </w:r>
        <w:r w:rsidR="00951383">
          <w:rPr>
            <w:noProof/>
            <w:webHidden/>
          </w:rPr>
        </w:r>
        <w:r w:rsidR="00951383">
          <w:rPr>
            <w:noProof/>
            <w:webHidden/>
          </w:rPr>
          <w:fldChar w:fldCharType="separate"/>
        </w:r>
        <w:r w:rsidR="00951383">
          <w:rPr>
            <w:noProof/>
            <w:webHidden/>
          </w:rPr>
          <w:t>15</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36" w:history="1">
        <w:r w:rsidR="00951383" w:rsidRPr="00646984">
          <w:rPr>
            <w:rStyle w:val="Hipervnculo"/>
            <w:noProof/>
            <w:lang w:val="es-PE"/>
          </w:rPr>
          <w:t>5.4</w:t>
        </w:r>
        <w:r w:rsidR="00951383">
          <w:rPr>
            <w:rFonts w:asciiTheme="minorHAnsi" w:eastAsiaTheme="minorEastAsia" w:hAnsiTheme="minorHAnsi" w:cstheme="minorBidi"/>
            <w:caps w:val="0"/>
            <w:noProof/>
            <w:szCs w:val="22"/>
          </w:rPr>
          <w:tab/>
        </w:r>
        <w:r w:rsidR="00951383" w:rsidRPr="00646984">
          <w:rPr>
            <w:rStyle w:val="Hipervnculo"/>
            <w:noProof/>
            <w:lang w:val="es-PE"/>
          </w:rPr>
          <w:t>SELECCIÓN DE CONDUCTORES</w:t>
        </w:r>
        <w:r w:rsidR="00951383">
          <w:rPr>
            <w:noProof/>
            <w:webHidden/>
          </w:rPr>
          <w:tab/>
        </w:r>
        <w:r w:rsidR="00951383">
          <w:rPr>
            <w:noProof/>
            <w:webHidden/>
          </w:rPr>
          <w:fldChar w:fldCharType="begin"/>
        </w:r>
        <w:r w:rsidR="00951383">
          <w:rPr>
            <w:noProof/>
            <w:webHidden/>
          </w:rPr>
          <w:instrText xml:space="preserve"> PAGEREF _Toc530163636 \h </w:instrText>
        </w:r>
        <w:r w:rsidR="00951383">
          <w:rPr>
            <w:noProof/>
            <w:webHidden/>
          </w:rPr>
        </w:r>
        <w:r w:rsidR="00951383">
          <w:rPr>
            <w:noProof/>
            <w:webHidden/>
          </w:rPr>
          <w:fldChar w:fldCharType="separate"/>
        </w:r>
        <w:r w:rsidR="00951383">
          <w:rPr>
            <w:noProof/>
            <w:webHidden/>
          </w:rPr>
          <w:t>16</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37" w:history="1">
        <w:r w:rsidR="00951383" w:rsidRPr="00646984">
          <w:rPr>
            <w:rStyle w:val="Hipervnculo"/>
            <w:noProof/>
            <w:lang w:val="es-PE"/>
          </w:rPr>
          <w:t>5.4.1</w:t>
        </w:r>
        <w:r w:rsidR="00951383">
          <w:rPr>
            <w:rFonts w:asciiTheme="minorHAnsi" w:eastAsiaTheme="minorEastAsia" w:hAnsiTheme="minorHAnsi" w:cstheme="minorBidi"/>
            <w:caps w:val="0"/>
            <w:noProof/>
            <w:szCs w:val="22"/>
          </w:rPr>
          <w:tab/>
        </w:r>
        <w:r w:rsidR="00951383" w:rsidRPr="00646984">
          <w:rPr>
            <w:rStyle w:val="Hipervnculo"/>
            <w:noProof/>
            <w:lang w:val="es-PE"/>
          </w:rPr>
          <w:t>SELECCIÓN DE CONDUCTORES DESNUDOS</w:t>
        </w:r>
        <w:r w:rsidR="00951383">
          <w:rPr>
            <w:noProof/>
            <w:webHidden/>
          </w:rPr>
          <w:tab/>
        </w:r>
        <w:r w:rsidR="00951383">
          <w:rPr>
            <w:noProof/>
            <w:webHidden/>
          </w:rPr>
          <w:fldChar w:fldCharType="begin"/>
        </w:r>
        <w:r w:rsidR="00951383">
          <w:rPr>
            <w:noProof/>
            <w:webHidden/>
          </w:rPr>
          <w:instrText xml:space="preserve"> PAGEREF _Toc530163637 \h </w:instrText>
        </w:r>
        <w:r w:rsidR="00951383">
          <w:rPr>
            <w:noProof/>
            <w:webHidden/>
          </w:rPr>
        </w:r>
        <w:r w:rsidR="00951383">
          <w:rPr>
            <w:noProof/>
            <w:webHidden/>
          </w:rPr>
          <w:fldChar w:fldCharType="separate"/>
        </w:r>
        <w:r w:rsidR="00951383">
          <w:rPr>
            <w:noProof/>
            <w:webHidden/>
          </w:rPr>
          <w:t>16</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38" w:history="1">
        <w:r w:rsidR="00951383" w:rsidRPr="00646984">
          <w:rPr>
            <w:rStyle w:val="Hipervnculo"/>
            <w:noProof/>
            <w:lang w:val="es-PE"/>
          </w:rPr>
          <w:t>5.4.2</w:t>
        </w:r>
        <w:r w:rsidR="00951383">
          <w:rPr>
            <w:rFonts w:asciiTheme="minorHAnsi" w:eastAsiaTheme="minorEastAsia" w:hAnsiTheme="minorHAnsi" w:cstheme="minorBidi"/>
            <w:caps w:val="0"/>
            <w:noProof/>
            <w:szCs w:val="22"/>
          </w:rPr>
          <w:tab/>
        </w:r>
        <w:r w:rsidR="00951383" w:rsidRPr="00646984">
          <w:rPr>
            <w:rStyle w:val="Hipervnculo"/>
            <w:noProof/>
            <w:lang w:val="es-PE"/>
          </w:rPr>
          <w:t>SELECCIÓN DE LOS CABLES AISLADOS</w:t>
        </w:r>
        <w:r w:rsidR="00951383">
          <w:rPr>
            <w:noProof/>
            <w:webHidden/>
          </w:rPr>
          <w:tab/>
        </w:r>
        <w:r w:rsidR="00951383">
          <w:rPr>
            <w:noProof/>
            <w:webHidden/>
          </w:rPr>
          <w:fldChar w:fldCharType="begin"/>
        </w:r>
        <w:r w:rsidR="00951383">
          <w:rPr>
            <w:noProof/>
            <w:webHidden/>
          </w:rPr>
          <w:instrText xml:space="preserve"> PAGEREF _Toc530163638 \h </w:instrText>
        </w:r>
        <w:r w:rsidR="00951383">
          <w:rPr>
            <w:noProof/>
            <w:webHidden/>
          </w:rPr>
        </w:r>
        <w:r w:rsidR="00951383">
          <w:rPr>
            <w:noProof/>
            <w:webHidden/>
          </w:rPr>
          <w:fldChar w:fldCharType="separate"/>
        </w:r>
        <w:r w:rsidR="00951383">
          <w:rPr>
            <w:noProof/>
            <w:webHidden/>
          </w:rPr>
          <w:t>17</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39" w:history="1">
        <w:r w:rsidR="00951383" w:rsidRPr="00646984">
          <w:rPr>
            <w:rStyle w:val="Hipervnculo"/>
            <w:noProof/>
            <w:lang w:val="es-PE"/>
          </w:rPr>
          <w:t>5.1</w:t>
        </w:r>
        <w:r w:rsidR="00951383">
          <w:rPr>
            <w:rFonts w:asciiTheme="minorHAnsi" w:eastAsiaTheme="minorEastAsia" w:hAnsiTheme="minorHAnsi" w:cstheme="minorBidi"/>
            <w:caps w:val="0"/>
            <w:noProof/>
            <w:szCs w:val="22"/>
          </w:rPr>
          <w:tab/>
        </w:r>
        <w:r w:rsidR="00951383" w:rsidRPr="00646984">
          <w:rPr>
            <w:rStyle w:val="Hipervnculo"/>
            <w:noProof/>
            <w:lang w:val="es-PE"/>
          </w:rPr>
          <w:t>AISLADORES DE SOPORTE TIPO PEDESTAL</w:t>
        </w:r>
        <w:r w:rsidR="00951383">
          <w:rPr>
            <w:noProof/>
            <w:webHidden/>
          </w:rPr>
          <w:tab/>
        </w:r>
        <w:r w:rsidR="00951383">
          <w:rPr>
            <w:noProof/>
            <w:webHidden/>
          </w:rPr>
          <w:fldChar w:fldCharType="begin"/>
        </w:r>
        <w:r w:rsidR="00951383">
          <w:rPr>
            <w:noProof/>
            <w:webHidden/>
          </w:rPr>
          <w:instrText xml:space="preserve"> PAGEREF _Toc530163639 \h </w:instrText>
        </w:r>
        <w:r w:rsidR="00951383">
          <w:rPr>
            <w:noProof/>
            <w:webHidden/>
          </w:rPr>
        </w:r>
        <w:r w:rsidR="00951383">
          <w:rPr>
            <w:noProof/>
            <w:webHidden/>
          </w:rPr>
          <w:fldChar w:fldCharType="separate"/>
        </w:r>
        <w:r w:rsidR="00951383">
          <w:rPr>
            <w:noProof/>
            <w:webHidden/>
          </w:rPr>
          <w:t>17</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40" w:history="1">
        <w:r w:rsidR="00951383" w:rsidRPr="00646984">
          <w:rPr>
            <w:rStyle w:val="Hipervnculo"/>
            <w:noProof/>
            <w:lang w:val="es-PE"/>
          </w:rPr>
          <w:t>5.2</w:t>
        </w:r>
        <w:r w:rsidR="00951383">
          <w:rPr>
            <w:rFonts w:asciiTheme="minorHAnsi" w:eastAsiaTheme="minorEastAsia" w:hAnsiTheme="minorHAnsi" w:cstheme="minorBidi"/>
            <w:caps w:val="0"/>
            <w:noProof/>
            <w:szCs w:val="22"/>
          </w:rPr>
          <w:tab/>
        </w:r>
        <w:r w:rsidR="00951383" w:rsidRPr="00646984">
          <w:rPr>
            <w:rStyle w:val="Hipervnculo"/>
            <w:noProof/>
            <w:lang w:val="es-PE"/>
          </w:rPr>
          <w:t>CADENAS DE AISLADORES</w:t>
        </w:r>
        <w:r w:rsidR="00951383">
          <w:rPr>
            <w:noProof/>
            <w:webHidden/>
          </w:rPr>
          <w:tab/>
        </w:r>
        <w:r w:rsidR="00951383">
          <w:rPr>
            <w:noProof/>
            <w:webHidden/>
          </w:rPr>
          <w:fldChar w:fldCharType="begin"/>
        </w:r>
        <w:r w:rsidR="00951383">
          <w:rPr>
            <w:noProof/>
            <w:webHidden/>
          </w:rPr>
          <w:instrText xml:space="preserve"> PAGEREF _Toc530163640 \h </w:instrText>
        </w:r>
        <w:r w:rsidR="00951383">
          <w:rPr>
            <w:noProof/>
            <w:webHidden/>
          </w:rPr>
        </w:r>
        <w:r w:rsidR="00951383">
          <w:rPr>
            <w:noProof/>
            <w:webHidden/>
          </w:rPr>
          <w:fldChar w:fldCharType="separate"/>
        </w:r>
        <w:r w:rsidR="00951383">
          <w:rPr>
            <w:noProof/>
            <w:webHidden/>
          </w:rPr>
          <w:t>18</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41" w:history="1">
        <w:r w:rsidR="00951383" w:rsidRPr="00646984">
          <w:rPr>
            <w:rStyle w:val="Hipervnculo"/>
            <w:noProof/>
            <w:lang w:val="es-PE"/>
          </w:rPr>
          <w:t>5.3</w:t>
        </w:r>
        <w:r w:rsidR="00951383">
          <w:rPr>
            <w:rFonts w:asciiTheme="minorHAnsi" w:eastAsiaTheme="minorEastAsia" w:hAnsiTheme="minorHAnsi" w:cstheme="minorBidi"/>
            <w:caps w:val="0"/>
            <w:noProof/>
            <w:szCs w:val="22"/>
          </w:rPr>
          <w:tab/>
        </w:r>
        <w:r w:rsidR="00951383" w:rsidRPr="00646984">
          <w:rPr>
            <w:rStyle w:val="Hipervnculo"/>
            <w:noProof/>
            <w:lang w:val="es-PE"/>
          </w:rPr>
          <w:t>HERRAJES</w:t>
        </w:r>
        <w:r w:rsidR="00951383">
          <w:rPr>
            <w:noProof/>
            <w:webHidden/>
          </w:rPr>
          <w:tab/>
        </w:r>
        <w:r w:rsidR="00951383">
          <w:rPr>
            <w:noProof/>
            <w:webHidden/>
          </w:rPr>
          <w:fldChar w:fldCharType="begin"/>
        </w:r>
        <w:r w:rsidR="00951383">
          <w:rPr>
            <w:noProof/>
            <w:webHidden/>
          </w:rPr>
          <w:instrText xml:space="preserve"> PAGEREF _Toc530163641 \h </w:instrText>
        </w:r>
        <w:r w:rsidR="00951383">
          <w:rPr>
            <w:noProof/>
            <w:webHidden/>
          </w:rPr>
        </w:r>
        <w:r w:rsidR="00951383">
          <w:rPr>
            <w:noProof/>
            <w:webHidden/>
          </w:rPr>
          <w:fldChar w:fldCharType="separate"/>
        </w:r>
        <w:r w:rsidR="00951383">
          <w:rPr>
            <w:noProof/>
            <w:webHidden/>
          </w:rPr>
          <w:t>18</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42" w:history="1">
        <w:r w:rsidR="00951383" w:rsidRPr="00646984">
          <w:rPr>
            <w:rStyle w:val="Hipervnculo"/>
            <w:noProof/>
            <w:lang w:val="es-PE"/>
          </w:rPr>
          <w:t>5.4</w:t>
        </w:r>
        <w:r w:rsidR="00951383">
          <w:rPr>
            <w:rFonts w:asciiTheme="minorHAnsi" w:eastAsiaTheme="minorEastAsia" w:hAnsiTheme="minorHAnsi" w:cstheme="minorBidi"/>
            <w:caps w:val="0"/>
            <w:noProof/>
            <w:szCs w:val="22"/>
          </w:rPr>
          <w:tab/>
        </w:r>
        <w:r w:rsidR="00951383" w:rsidRPr="00646984">
          <w:rPr>
            <w:rStyle w:val="Hipervnculo"/>
            <w:noProof/>
            <w:lang w:val="es-PE"/>
          </w:rPr>
          <w:t>CONECTORES DE ALTA TENSIÓN</w:t>
        </w:r>
        <w:r w:rsidR="00951383">
          <w:rPr>
            <w:noProof/>
            <w:webHidden/>
          </w:rPr>
          <w:tab/>
        </w:r>
        <w:r w:rsidR="00951383">
          <w:rPr>
            <w:noProof/>
            <w:webHidden/>
          </w:rPr>
          <w:fldChar w:fldCharType="begin"/>
        </w:r>
        <w:r w:rsidR="00951383">
          <w:rPr>
            <w:noProof/>
            <w:webHidden/>
          </w:rPr>
          <w:instrText xml:space="preserve"> PAGEREF _Toc530163642 \h </w:instrText>
        </w:r>
        <w:r w:rsidR="00951383">
          <w:rPr>
            <w:noProof/>
            <w:webHidden/>
          </w:rPr>
        </w:r>
        <w:r w:rsidR="00951383">
          <w:rPr>
            <w:noProof/>
            <w:webHidden/>
          </w:rPr>
          <w:fldChar w:fldCharType="separate"/>
        </w:r>
        <w:r w:rsidR="00951383">
          <w:rPr>
            <w:noProof/>
            <w:webHidden/>
          </w:rPr>
          <w:t>18</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43" w:history="1">
        <w:r w:rsidR="00951383" w:rsidRPr="00646984">
          <w:rPr>
            <w:rStyle w:val="Hipervnculo"/>
            <w:noProof/>
            <w:lang w:val="es-PE"/>
          </w:rPr>
          <w:t>5.5</w:t>
        </w:r>
        <w:r w:rsidR="00951383">
          <w:rPr>
            <w:rFonts w:asciiTheme="minorHAnsi" w:eastAsiaTheme="minorEastAsia" w:hAnsiTheme="minorHAnsi" w:cstheme="minorBidi"/>
            <w:caps w:val="0"/>
            <w:noProof/>
            <w:szCs w:val="22"/>
          </w:rPr>
          <w:tab/>
        </w:r>
        <w:r w:rsidR="00951383" w:rsidRPr="00646984">
          <w:rPr>
            <w:rStyle w:val="Hipervnculo"/>
            <w:noProof/>
            <w:lang w:val="es-PE"/>
          </w:rPr>
          <w:t>SISTEMA DE PUESTA A TIERRA PARA SUBESTACIONES</w:t>
        </w:r>
        <w:r w:rsidR="00951383">
          <w:rPr>
            <w:noProof/>
            <w:webHidden/>
          </w:rPr>
          <w:tab/>
        </w:r>
        <w:r w:rsidR="00951383">
          <w:rPr>
            <w:noProof/>
            <w:webHidden/>
          </w:rPr>
          <w:fldChar w:fldCharType="begin"/>
        </w:r>
        <w:r w:rsidR="00951383">
          <w:rPr>
            <w:noProof/>
            <w:webHidden/>
          </w:rPr>
          <w:instrText xml:space="preserve"> PAGEREF _Toc530163643 \h </w:instrText>
        </w:r>
        <w:r w:rsidR="00951383">
          <w:rPr>
            <w:noProof/>
            <w:webHidden/>
          </w:rPr>
        </w:r>
        <w:r w:rsidR="00951383">
          <w:rPr>
            <w:noProof/>
            <w:webHidden/>
          </w:rPr>
          <w:fldChar w:fldCharType="separate"/>
        </w:r>
        <w:r w:rsidR="00951383">
          <w:rPr>
            <w:noProof/>
            <w:webHidden/>
          </w:rPr>
          <w:t>18</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44" w:history="1">
        <w:r w:rsidR="00951383" w:rsidRPr="00646984">
          <w:rPr>
            <w:rStyle w:val="Hipervnculo"/>
            <w:noProof/>
            <w:lang w:val="es-PE"/>
          </w:rPr>
          <w:t>5.6</w:t>
        </w:r>
        <w:r w:rsidR="00951383">
          <w:rPr>
            <w:rFonts w:asciiTheme="minorHAnsi" w:eastAsiaTheme="minorEastAsia" w:hAnsiTheme="minorHAnsi" w:cstheme="minorBidi"/>
            <w:caps w:val="0"/>
            <w:noProof/>
            <w:szCs w:val="22"/>
          </w:rPr>
          <w:tab/>
        </w:r>
        <w:r w:rsidR="00951383" w:rsidRPr="00646984">
          <w:rPr>
            <w:rStyle w:val="Hipervnculo"/>
            <w:noProof/>
            <w:lang w:val="es-PE"/>
          </w:rPr>
          <w:t>SISTEMA DE APANTALLAMIENTO</w:t>
        </w:r>
        <w:r w:rsidR="00951383">
          <w:rPr>
            <w:noProof/>
            <w:webHidden/>
          </w:rPr>
          <w:tab/>
        </w:r>
        <w:r w:rsidR="00951383">
          <w:rPr>
            <w:noProof/>
            <w:webHidden/>
          </w:rPr>
          <w:fldChar w:fldCharType="begin"/>
        </w:r>
        <w:r w:rsidR="00951383">
          <w:rPr>
            <w:noProof/>
            <w:webHidden/>
          </w:rPr>
          <w:instrText xml:space="preserve"> PAGEREF _Toc530163644 \h </w:instrText>
        </w:r>
        <w:r w:rsidR="00951383">
          <w:rPr>
            <w:noProof/>
            <w:webHidden/>
          </w:rPr>
        </w:r>
        <w:r w:rsidR="00951383">
          <w:rPr>
            <w:noProof/>
            <w:webHidden/>
          </w:rPr>
          <w:fldChar w:fldCharType="separate"/>
        </w:r>
        <w:r w:rsidR="00951383">
          <w:rPr>
            <w:noProof/>
            <w:webHidden/>
          </w:rPr>
          <w:t>19</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45" w:history="1">
        <w:r w:rsidR="00951383" w:rsidRPr="00646984">
          <w:rPr>
            <w:rStyle w:val="Hipervnculo"/>
            <w:noProof/>
            <w:lang w:val="es-PE"/>
          </w:rPr>
          <w:t>5.7</w:t>
        </w:r>
        <w:r w:rsidR="00951383">
          <w:rPr>
            <w:rFonts w:asciiTheme="minorHAnsi" w:eastAsiaTheme="minorEastAsia" w:hAnsiTheme="minorHAnsi" w:cstheme="minorBidi"/>
            <w:caps w:val="0"/>
            <w:noProof/>
            <w:szCs w:val="22"/>
          </w:rPr>
          <w:tab/>
        </w:r>
        <w:r w:rsidR="00951383" w:rsidRPr="00646984">
          <w:rPr>
            <w:rStyle w:val="Hipervnculo"/>
            <w:noProof/>
            <w:lang w:val="es-PE"/>
          </w:rPr>
          <w:t>ILUMINACIÓN</w:t>
        </w:r>
        <w:r w:rsidR="00951383">
          <w:rPr>
            <w:noProof/>
            <w:webHidden/>
          </w:rPr>
          <w:tab/>
        </w:r>
        <w:r w:rsidR="00951383">
          <w:rPr>
            <w:noProof/>
            <w:webHidden/>
          </w:rPr>
          <w:fldChar w:fldCharType="begin"/>
        </w:r>
        <w:r w:rsidR="00951383">
          <w:rPr>
            <w:noProof/>
            <w:webHidden/>
          </w:rPr>
          <w:instrText xml:space="preserve"> PAGEREF _Toc530163645 \h </w:instrText>
        </w:r>
        <w:r w:rsidR="00951383">
          <w:rPr>
            <w:noProof/>
            <w:webHidden/>
          </w:rPr>
        </w:r>
        <w:r w:rsidR="00951383">
          <w:rPr>
            <w:noProof/>
            <w:webHidden/>
          </w:rPr>
          <w:fldChar w:fldCharType="separate"/>
        </w:r>
        <w:r w:rsidR="00951383">
          <w:rPr>
            <w:noProof/>
            <w:webHidden/>
          </w:rPr>
          <w:t>19</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46" w:history="1">
        <w:r w:rsidR="00951383" w:rsidRPr="00646984">
          <w:rPr>
            <w:rStyle w:val="Hipervnculo"/>
            <w:noProof/>
            <w:lang w:val="es-PE"/>
          </w:rPr>
          <w:t>5.7.1</w:t>
        </w:r>
        <w:r w:rsidR="00951383">
          <w:rPr>
            <w:rFonts w:asciiTheme="minorHAnsi" w:eastAsiaTheme="minorEastAsia" w:hAnsiTheme="minorHAnsi" w:cstheme="minorBidi"/>
            <w:caps w:val="0"/>
            <w:noProof/>
            <w:szCs w:val="22"/>
          </w:rPr>
          <w:tab/>
        </w:r>
        <w:r w:rsidR="00951383" w:rsidRPr="00646984">
          <w:rPr>
            <w:rStyle w:val="Hipervnculo"/>
            <w:noProof/>
            <w:lang w:val="es-PE"/>
          </w:rPr>
          <w:t>CRITERIOS GENERALES</w:t>
        </w:r>
        <w:r w:rsidR="00951383">
          <w:rPr>
            <w:noProof/>
            <w:webHidden/>
          </w:rPr>
          <w:tab/>
        </w:r>
        <w:r w:rsidR="00951383">
          <w:rPr>
            <w:noProof/>
            <w:webHidden/>
          </w:rPr>
          <w:fldChar w:fldCharType="begin"/>
        </w:r>
        <w:r w:rsidR="00951383">
          <w:rPr>
            <w:noProof/>
            <w:webHidden/>
          </w:rPr>
          <w:instrText xml:space="preserve"> PAGEREF _Toc530163646 \h </w:instrText>
        </w:r>
        <w:r w:rsidR="00951383">
          <w:rPr>
            <w:noProof/>
            <w:webHidden/>
          </w:rPr>
        </w:r>
        <w:r w:rsidR="00951383">
          <w:rPr>
            <w:noProof/>
            <w:webHidden/>
          </w:rPr>
          <w:fldChar w:fldCharType="separate"/>
        </w:r>
        <w:r w:rsidR="00951383">
          <w:rPr>
            <w:noProof/>
            <w:webHidden/>
          </w:rPr>
          <w:t>19</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47" w:history="1">
        <w:r w:rsidR="00951383" w:rsidRPr="00646984">
          <w:rPr>
            <w:rStyle w:val="Hipervnculo"/>
            <w:noProof/>
            <w:lang w:val="es-PE"/>
          </w:rPr>
          <w:t>5.7.2</w:t>
        </w:r>
        <w:r w:rsidR="00951383">
          <w:rPr>
            <w:rFonts w:asciiTheme="minorHAnsi" w:eastAsiaTheme="minorEastAsia" w:hAnsiTheme="minorHAnsi" w:cstheme="minorBidi"/>
            <w:caps w:val="0"/>
            <w:noProof/>
            <w:szCs w:val="22"/>
          </w:rPr>
          <w:tab/>
        </w:r>
        <w:r w:rsidR="00951383" w:rsidRPr="00646984">
          <w:rPr>
            <w:rStyle w:val="Hipervnculo"/>
            <w:noProof/>
            <w:lang w:val="es-PE"/>
          </w:rPr>
          <w:t>RECEPTORES PARA ILUMINACIÓN</w:t>
        </w:r>
        <w:r w:rsidR="00951383">
          <w:rPr>
            <w:noProof/>
            <w:webHidden/>
          </w:rPr>
          <w:tab/>
        </w:r>
        <w:r w:rsidR="00951383">
          <w:rPr>
            <w:noProof/>
            <w:webHidden/>
          </w:rPr>
          <w:fldChar w:fldCharType="begin"/>
        </w:r>
        <w:r w:rsidR="00951383">
          <w:rPr>
            <w:noProof/>
            <w:webHidden/>
          </w:rPr>
          <w:instrText xml:space="preserve"> PAGEREF _Toc530163647 \h </w:instrText>
        </w:r>
        <w:r w:rsidR="00951383">
          <w:rPr>
            <w:noProof/>
            <w:webHidden/>
          </w:rPr>
        </w:r>
        <w:r w:rsidR="00951383">
          <w:rPr>
            <w:noProof/>
            <w:webHidden/>
          </w:rPr>
          <w:fldChar w:fldCharType="separate"/>
        </w:r>
        <w:r w:rsidR="00951383">
          <w:rPr>
            <w:noProof/>
            <w:webHidden/>
          </w:rPr>
          <w:t>20</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48" w:history="1">
        <w:r w:rsidR="00951383" w:rsidRPr="00646984">
          <w:rPr>
            <w:rStyle w:val="Hipervnculo"/>
            <w:noProof/>
            <w:lang w:val="es-PE"/>
          </w:rPr>
          <w:t>5.7.3</w:t>
        </w:r>
        <w:r w:rsidR="00951383">
          <w:rPr>
            <w:rFonts w:asciiTheme="minorHAnsi" w:eastAsiaTheme="minorEastAsia" w:hAnsiTheme="minorHAnsi" w:cstheme="minorBidi"/>
            <w:caps w:val="0"/>
            <w:noProof/>
            <w:szCs w:val="22"/>
          </w:rPr>
          <w:tab/>
        </w:r>
        <w:r w:rsidR="00951383" w:rsidRPr="00646984">
          <w:rPr>
            <w:rStyle w:val="Hipervnculo"/>
            <w:noProof/>
            <w:lang w:val="es-PE"/>
          </w:rPr>
          <w:t>EQUIPOS AUXILIARES</w:t>
        </w:r>
        <w:r w:rsidR="00951383">
          <w:rPr>
            <w:noProof/>
            <w:webHidden/>
          </w:rPr>
          <w:tab/>
        </w:r>
        <w:r w:rsidR="00951383">
          <w:rPr>
            <w:noProof/>
            <w:webHidden/>
          </w:rPr>
          <w:fldChar w:fldCharType="begin"/>
        </w:r>
        <w:r w:rsidR="00951383">
          <w:rPr>
            <w:noProof/>
            <w:webHidden/>
          </w:rPr>
          <w:instrText xml:space="preserve"> PAGEREF _Toc530163648 \h </w:instrText>
        </w:r>
        <w:r w:rsidR="00951383">
          <w:rPr>
            <w:noProof/>
            <w:webHidden/>
          </w:rPr>
        </w:r>
        <w:r w:rsidR="00951383">
          <w:rPr>
            <w:noProof/>
            <w:webHidden/>
          </w:rPr>
          <w:fldChar w:fldCharType="separate"/>
        </w:r>
        <w:r w:rsidR="00951383">
          <w:rPr>
            <w:noProof/>
            <w:webHidden/>
          </w:rPr>
          <w:t>21</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49" w:history="1">
        <w:r w:rsidR="00951383" w:rsidRPr="00646984">
          <w:rPr>
            <w:rStyle w:val="Hipervnculo"/>
            <w:noProof/>
            <w:lang w:val="es-PE"/>
          </w:rPr>
          <w:t>5.7.4</w:t>
        </w:r>
        <w:r w:rsidR="00951383">
          <w:rPr>
            <w:rFonts w:asciiTheme="minorHAnsi" w:eastAsiaTheme="minorEastAsia" w:hAnsiTheme="minorHAnsi" w:cstheme="minorBidi"/>
            <w:caps w:val="0"/>
            <w:noProof/>
            <w:szCs w:val="22"/>
          </w:rPr>
          <w:tab/>
        </w:r>
        <w:r w:rsidR="00951383" w:rsidRPr="00646984">
          <w:rPr>
            <w:rStyle w:val="Hipervnculo"/>
            <w:noProof/>
            <w:lang w:val="es-PE"/>
          </w:rPr>
          <w:t>CRITERIOS ESPECÍFICOS PARA LA ILUMINACIÓN DEL PATIO</w:t>
        </w:r>
        <w:r w:rsidR="00951383">
          <w:rPr>
            <w:noProof/>
            <w:webHidden/>
          </w:rPr>
          <w:tab/>
        </w:r>
        <w:r w:rsidR="00951383">
          <w:rPr>
            <w:noProof/>
            <w:webHidden/>
          </w:rPr>
          <w:fldChar w:fldCharType="begin"/>
        </w:r>
        <w:r w:rsidR="00951383">
          <w:rPr>
            <w:noProof/>
            <w:webHidden/>
          </w:rPr>
          <w:instrText xml:space="preserve"> PAGEREF _Toc530163649 \h </w:instrText>
        </w:r>
        <w:r w:rsidR="00951383">
          <w:rPr>
            <w:noProof/>
            <w:webHidden/>
          </w:rPr>
        </w:r>
        <w:r w:rsidR="00951383">
          <w:rPr>
            <w:noProof/>
            <w:webHidden/>
          </w:rPr>
          <w:fldChar w:fldCharType="separate"/>
        </w:r>
        <w:r w:rsidR="00951383">
          <w:rPr>
            <w:noProof/>
            <w:webHidden/>
          </w:rPr>
          <w:t>21</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50" w:history="1">
        <w:r w:rsidR="00951383" w:rsidRPr="00646984">
          <w:rPr>
            <w:rStyle w:val="Hipervnculo"/>
            <w:noProof/>
            <w:lang w:val="es-PE"/>
          </w:rPr>
          <w:t>5.7.5</w:t>
        </w:r>
        <w:r w:rsidR="00951383">
          <w:rPr>
            <w:rFonts w:asciiTheme="minorHAnsi" w:eastAsiaTheme="minorEastAsia" w:hAnsiTheme="minorHAnsi" w:cstheme="minorBidi"/>
            <w:caps w:val="0"/>
            <w:noProof/>
            <w:szCs w:val="22"/>
          </w:rPr>
          <w:tab/>
        </w:r>
        <w:r w:rsidR="00951383" w:rsidRPr="00646984">
          <w:rPr>
            <w:rStyle w:val="Hipervnculo"/>
            <w:noProof/>
            <w:lang w:val="es-PE"/>
          </w:rPr>
          <w:t>CRITERIOS ESPECÍFICOS PARA LA ILUMINACIÓN DE LOS EDIFICIOS</w:t>
        </w:r>
        <w:r w:rsidR="00951383">
          <w:rPr>
            <w:noProof/>
            <w:webHidden/>
          </w:rPr>
          <w:tab/>
        </w:r>
        <w:r w:rsidR="00951383">
          <w:rPr>
            <w:noProof/>
            <w:webHidden/>
          </w:rPr>
          <w:fldChar w:fldCharType="begin"/>
        </w:r>
        <w:r w:rsidR="00951383">
          <w:rPr>
            <w:noProof/>
            <w:webHidden/>
          </w:rPr>
          <w:instrText xml:space="preserve"> PAGEREF _Toc530163650 \h </w:instrText>
        </w:r>
        <w:r w:rsidR="00951383">
          <w:rPr>
            <w:noProof/>
            <w:webHidden/>
          </w:rPr>
        </w:r>
        <w:r w:rsidR="00951383">
          <w:rPr>
            <w:noProof/>
            <w:webHidden/>
          </w:rPr>
          <w:fldChar w:fldCharType="separate"/>
        </w:r>
        <w:r w:rsidR="00951383">
          <w:rPr>
            <w:noProof/>
            <w:webHidden/>
          </w:rPr>
          <w:t>22</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51" w:history="1">
        <w:r w:rsidR="00951383" w:rsidRPr="00646984">
          <w:rPr>
            <w:rStyle w:val="Hipervnculo"/>
            <w:noProof/>
            <w:lang w:val="es-PE"/>
          </w:rPr>
          <w:t>5.8</w:t>
        </w:r>
        <w:r w:rsidR="00951383">
          <w:rPr>
            <w:rFonts w:asciiTheme="minorHAnsi" w:eastAsiaTheme="minorEastAsia" w:hAnsiTheme="minorHAnsi" w:cstheme="minorBidi"/>
            <w:caps w:val="0"/>
            <w:noProof/>
            <w:szCs w:val="22"/>
          </w:rPr>
          <w:tab/>
        </w:r>
        <w:r w:rsidR="00951383" w:rsidRPr="00646984">
          <w:rPr>
            <w:rStyle w:val="Hipervnculo"/>
            <w:noProof/>
            <w:lang w:val="es-PE"/>
          </w:rPr>
          <w:t>SISTEMAS DE CONTROL, PROTECCIÓN, MEDICIÓN Y MANIOBRA</w:t>
        </w:r>
        <w:r w:rsidR="00951383">
          <w:rPr>
            <w:noProof/>
            <w:webHidden/>
          </w:rPr>
          <w:tab/>
        </w:r>
        <w:r w:rsidR="00951383">
          <w:rPr>
            <w:noProof/>
            <w:webHidden/>
          </w:rPr>
          <w:fldChar w:fldCharType="begin"/>
        </w:r>
        <w:r w:rsidR="00951383">
          <w:rPr>
            <w:noProof/>
            <w:webHidden/>
          </w:rPr>
          <w:instrText xml:space="preserve"> PAGEREF _Toc530163651 \h </w:instrText>
        </w:r>
        <w:r w:rsidR="00951383">
          <w:rPr>
            <w:noProof/>
            <w:webHidden/>
          </w:rPr>
        </w:r>
        <w:r w:rsidR="00951383">
          <w:rPr>
            <w:noProof/>
            <w:webHidden/>
          </w:rPr>
          <w:fldChar w:fldCharType="separate"/>
        </w:r>
        <w:r w:rsidR="00951383">
          <w:rPr>
            <w:noProof/>
            <w:webHidden/>
          </w:rPr>
          <w:t>23</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52" w:history="1">
        <w:r w:rsidR="00951383" w:rsidRPr="00646984">
          <w:rPr>
            <w:rStyle w:val="Hipervnculo"/>
            <w:noProof/>
            <w:lang w:val="es-PE"/>
          </w:rPr>
          <w:t>5.8.1</w:t>
        </w:r>
        <w:r w:rsidR="00951383">
          <w:rPr>
            <w:rFonts w:asciiTheme="minorHAnsi" w:eastAsiaTheme="minorEastAsia" w:hAnsiTheme="minorHAnsi" w:cstheme="minorBidi"/>
            <w:caps w:val="0"/>
            <w:noProof/>
            <w:szCs w:val="22"/>
          </w:rPr>
          <w:tab/>
        </w:r>
        <w:r w:rsidR="00951383" w:rsidRPr="00646984">
          <w:rPr>
            <w:rStyle w:val="Hipervnculo"/>
            <w:noProof/>
            <w:lang w:val="es-PE"/>
          </w:rPr>
          <w:t>SISTEMA DE CONTROL</w:t>
        </w:r>
        <w:r w:rsidR="00951383">
          <w:rPr>
            <w:noProof/>
            <w:webHidden/>
          </w:rPr>
          <w:tab/>
        </w:r>
        <w:r w:rsidR="00951383">
          <w:rPr>
            <w:noProof/>
            <w:webHidden/>
          </w:rPr>
          <w:fldChar w:fldCharType="begin"/>
        </w:r>
        <w:r w:rsidR="00951383">
          <w:rPr>
            <w:noProof/>
            <w:webHidden/>
          </w:rPr>
          <w:instrText xml:space="preserve"> PAGEREF _Toc530163652 \h </w:instrText>
        </w:r>
        <w:r w:rsidR="00951383">
          <w:rPr>
            <w:noProof/>
            <w:webHidden/>
          </w:rPr>
        </w:r>
        <w:r w:rsidR="00951383">
          <w:rPr>
            <w:noProof/>
            <w:webHidden/>
          </w:rPr>
          <w:fldChar w:fldCharType="separate"/>
        </w:r>
        <w:r w:rsidR="00951383">
          <w:rPr>
            <w:noProof/>
            <w:webHidden/>
          </w:rPr>
          <w:t>23</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53" w:history="1">
        <w:r w:rsidR="00951383" w:rsidRPr="00646984">
          <w:rPr>
            <w:rStyle w:val="Hipervnculo"/>
            <w:noProof/>
            <w:lang w:val="es-PE"/>
          </w:rPr>
          <w:t>5.8.2</w:t>
        </w:r>
        <w:r w:rsidR="00951383">
          <w:rPr>
            <w:rFonts w:asciiTheme="minorHAnsi" w:eastAsiaTheme="minorEastAsia" w:hAnsiTheme="minorHAnsi" w:cstheme="minorBidi"/>
            <w:caps w:val="0"/>
            <w:noProof/>
            <w:szCs w:val="22"/>
          </w:rPr>
          <w:tab/>
        </w:r>
        <w:r w:rsidR="00951383" w:rsidRPr="00646984">
          <w:rPr>
            <w:rStyle w:val="Hipervnculo"/>
            <w:noProof/>
            <w:lang w:val="es-PE"/>
          </w:rPr>
          <w:t>SISTEMA DE PROTECCIONES</w:t>
        </w:r>
        <w:r w:rsidR="00951383">
          <w:rPr>
            <w:noProof/>
            <w:webHidden/>
          </w:rPr>
          <w:tab/>
        </w:r>
        <w:r w:rsidR="00951383">
          <w:rPr>
            <w:noProof/>
            <w:webHidden/>
          </w:rPr>
          <w:fldChar w:fldCharType="begin"/>
        </w:r>
        <w:r w:rsidR="00951383">
          <w:rPr>
            <w:noProof/>
            <w:webHidden/>
          </w:rPr>
          <w:instrText xml:space="preserve"> PAGEREF _Toc530163653 \h </w:instrText>
        </w:r>
        <w:r w:rsidR="00951383">
          <w:rPr>
            <w:noProof/>
            <w:webHidden/>
          </w:rPr>
        </w:r>
        <w:r w:rsidR="00951383">
          <w:rPr>
            <w:noProof/>
            <w:webHidden/>
          </w:rPr>
          <w:fldChar w:fldCharType="separate"/>
        </w:r>
        <w:r w:rsidR="00951383">
          <w:rPr>
            <w:noProof/>
            <w:webHidden/>
          </w:rPr>
          <w:t>24</w:t>
        </w:r>
        <w:r w:rsidR="00951383">
          <w:rPr>
            <w:noProof/>
            <w:webHidden/>
          </w:rPr>
          <w:fldChar w:fldCharType="end"/>
        </w:r>
      </w:hyperlink>
    </w:p>
    <w:p w:rsidR="00951383" w:rsidRDefault="00B86DE8">
      <w:pPr>
        <w:pStyle w:val="TDC3"/>
        <w:tabs>
          <w:tab w:val="left" w:pos="1200"/>
          <w:tab w:val="right" w:leader="dot" w:pos="8828"/>
        </w:tabs>
        <w:rPr>
          <w:rFonts w:asciiTheme="minorHAnsi" w:eastAsiaTheme="minorEastAsia" w:hAnsiTheme="minorHAnsi" w:cstheme="minorBidi"/>
          <w:caps w:val="0"/>
          <w:noProof/>
          <w:szCs w:val="22"/>
        </w:rPr>
      </w:pPr>
      <w:hyperlink w:anchor="_Toc530163654" w:history="1">
        <w:r w:rsidR="00951383" w:rsidRPr="00646984">
          <w:rPr>
            <w:rStyle w:val="Hipervnculo"/>
            <w:noProof/>
            <w:lang w:val="es-PE"/>
          </w:rPr>
          <w:t>5.8.3</w:t>
        </w:r>
        <w:r w:rsidR="00951383">
          <w:rPr>
            <w:rFonts w:asciiTheme="minorHAnsi" w:eastAsiaTheme="minorEastAsia" w:hAnsiTheme="minorHAnsi" w:cstheme="minorBidi"/>
            <w:caps w:val="0"/>
            <w:noProof/>
            <w:szCs w:val="22"/>
          </w:rPr>
          <w:tab/>
        </w:r>
        <w:r w:rsidR="00951383" w:rsidRPr="00646984">
          <w:rPr>
            <w:rStyle w:val="Hipervnculo"/>
            <w:noProof/>
            <w:lang w:val="es-PE"/>
          </w:rPr>
          <w:t>SISTEMA DE MEDICIÓN</w:t>
        </w:r>
        <w:r w:rsidR="00951383">
          <w:rPr>
            <w:noProof/>
            <w:webHidden/>
          </w:rPr>
          <w:tab/>
        </w:r>
        <w:r w:rsidR="00951383">
          <w:rPr>
            <w:noProof/>
            <w:webHidden/>
          </w:rPr>
          <w:fldChar w:fldCharType="begin"/>
        </w:r>
        <w:r w:rsidR="00951383">
          <w:rPr>
            <w:noProof/>
            <w:webHidden/>
          </w:rPr>
          <w:instrText xml:space="preserve"> PAGEREF _Toc530163654 \h </w:instrText>
        </w:r>
        <w:r w:rsidR="00951383">
          <w:rPr>
            <w:noProof/>
            <w:webHidden/>
          </w:rPr>
        </w:r>
        <w:r w:rsidR="00951383">
          <w:rPr>
            <w:noProof/>
            <w:webHidden/>
          </w:rPr>
          <w:fldChar w:fldCharType="separate"/>
        </w:r>
        <w:r w:rsidR="00951383">
          <w:rPr>
            <w:noProof/>
            <w:webHidden/>
          </w:rPr>
          <w:t>27</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55" w:history="1">
        <w:r w:rsidR="00951383" w:rsidRPr="00646984">
          <w:rPr>
            <w:rStyle w:val="Hipervnculo"/>
            <w:noProof/>
            <w:lang w:val="es-PE"/>
          </w:rPr>
          <w:t>5.9</w:t>
        </w:r>
        <w:r w:rsidR="00951383">
          <w:rPr>
            <w:rFonts w:asciiTheme="minorHAnsi" w:eastAsiaTheme="minorEastAsia" w:hAnsiTheme="minorHAnsi" w:cstheme="minorBidi"/>
            <w:caps w:val="0"/>
            <w:noProof/>
            <w:szCs w:val="22"/>
          </w:rPr>
          <w:tab/>
        </w:r>
        <w:r w:rsidR="00951383" w:rsidRPr="00646984">
          <w:rPr>
            <w:rStyle w:val="Hipervnculo"/>
            <w:noProof/>
            <w:lang w:val="es-PE"/>
          </w:rPr>
          <w:t>SISTEMAS DE TELECONTROL, TELEMANDO Y ADQUISICIÓN DE DATOS Y SU ENLACE CON EL SISTEMA DEL COT</w:t>
        </w:r>
        <w:r w:rsidR="00951383">
          <w:rPr>
            <w:noProof/>
            <w:webHidden/>
          </w:rPr>
          <w:tab/>
        </w:r>
        <w:r w:rsidR="00951383">
          <w:rPr>
            <w:noProof/>
            <w:webHidden/>
          </w:rPr>
          <w:fldChar w:fldCharType="begin"/>
        </w:r>
        <w:r w:rsidR="00951383">
          <w:rPr>
            <w:noProof/>
            <w:webHidden/>
          </w:rPr>
          <w:instrText xml:space="preserve"> PAGEREF _Toc530163655 \h </w:instrText>
        </w:r>
        <w:r w:rsidR="00951383">
          <w:rPr>
            <w:noProof/>
            <w:webHidden/>
          </w:rPr>
        </w:r>
        <w:r w:rsidR="00951383">
          <w:rPr>
            <w:noProof/>
            <w:webHidden/>
          </w:rPr>
          <w:fldChar w:fldCharType="separate"/>
        </w:r>
        <w:r w:rsidR="00951383">
          <w:rPr>
            <w:noProof/>
            <w:webHidden/>
          </w:rPr>
          <w:t>27</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56" w:history="1">
        <w:r w:rsidR="00951383" w:rsidRPr="00646984">
          <w:rPr>
            <w:rStyle w:val="Hipervnculo"/>
            <w:noProof/>
            <w:lang w:val="es-PE"/>
          </w:rPr>
          <w:t>5.10</w:t>
        </w:r>
        <w:r w:rsidR="00951383">
          <w:rPr>
            <w:rFonts w:asciiTheme="minorHAnsi" w:eastAsiaTheme="minorEastAsia" w:hAnsiTheme="minorHAnsi" w:cstheme="minorBidi"/>
            <w:caps w:val="0"/>
            <w:noProof/>
            <w:szCs w:val="22"/>
          </w:rPr>
          <w:tab/>
        </w:r>
        <w:r w:rsidR="00951383" w:rsidRPr="00646984">
          <w:rPr>
            <w:rStyle w:val="Hipervnculo"/>
            <w:noProof/>
            <w:lang w:val="es-PE"/>
          </w:rPr>
          <w:t>SISTEMAS DE COMUNICACIONES</w:t>
        </w:r>
        <w:r w:rsidR="00951383">
          <w:rPr>
            <w:noProof/>
            <w:webHidden/>
          </w:rPr>
          <w:tab/>
        </w:r>
        <w:r w:rsidR="00951383">
          <w:rPr>
            <w:noProof/>
            <w:webHidden/>
          </w:rPr>
          <w:fldChar w:fldCharType="begin"/>
        </w:r>
        <w:r w:rsidR="00951383">
          <w:rPr>
            <w:noProof/>
            <w:webHidden/>
          </w:rPr>
          <w:instrText xml:space="preserve"> PAGEREF _Toc530163656 \h </w:instrText>
        </w:r>
        <w:r w:rsidR="00951383">
          <w:rPr>
            <w:noProof/>
            <w:webHidden/>
          </w:rPr>
        </w:r>
        <w:r w:rsidR="00951383">
          <w:rPr>
            <w:noProof/>
            <w:webHidden/>
          </w:rPr>
          <w:fldChar w:fldCharType="separate"/>
        </w:r>
        <w:r w:rsidR="00951383">
          <w:rPr>
            <w:noProof/>
            <w:webHidden/>
          </w:rPr>
          <w:t>27</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57" w:history="1">
        <w:r w:rsidR="00951383" w:rsidRPr="00646984">
          <w:rPr>
            <w:rStyle w:val="Hipervnculo"/>
            <w:noProof/>
            <w:lang w:val="es-PE"/>
          </w:rPr>
          <w:t>5.11</w:t>
        </w:r>
        <w:r w:rsidR="00951383">
          <w:rPr>
            <w:rFonts w:asciiTheme="minorHAnsi" w:eastAsiaTheme="minorEastAsia" w:hAnsiTheme="minorHAnsi" w:cstheme="minorBidi"/>
            <w:caps w:val="0"/>
            <w:noProof/>
            <w:szCs w:val="22"/>
          </w:rPr>
          <w:tab/>
        </w:r>
        <w:r w:rsidR="00951383" w:rsidRPr="00646984">
          <w:rPr>
            <w:rStyle w:val="Hipervnculo"/>
            <w:noProof/>
            <w:lang w:val="es-PE"/>
          </w:rPr>
          <w:t>SERVICIOS AUXILIARES CA Y CC</w:t>
        </w:r>
        <w:r w:rsidR="00951383">
          <w:rPr>
            <w:noProof/>
            <w:webHidden/>
          </w:rPr>
          <w:tab/>
        </w:r>
        <w:r w:rsidR="00951383">
          <w:rPr>
            <w:noProof/>
            <w:webHidden/>
          </w:rPr>
          <w:fldChar w:fldCharType="begin"/>
        </w:r>
        <w:r w:rsidR="00951383">
          <w:rPr>
            <w:noProof/>
            <w:webHidden/>
          </w:rPr>
          <w:instrText xml:space="preserve"> PAGEREF _Toc530163657 \h </w:instrText>
        </w:r>
        <w:r w:rsidR="00951383">
          <w:rPr>
            <w:noProof/>
            <w:webHidden/>
          </w:rPr>
        </w:r>
        <w:r w:rsidR="00951383">
          <w:rPr>
            <w:noProof/>
            <w:webHidden/>
          </w:rPr>
          <w:fldChar w:fldCharType="separate"/>
        </w:r>
        <w:r w:rsidR="00951383">
          <w:rPr>
            <w:noProof/>
            <w:webHidden/>
          </w:rPr>
          <w:t>27</w:t>
        </w:r>
        <w:r w:rsidR="00951383">
          <w:rPr>
            <w:noProof/>
            <w:webHidden/>
          </w:rPr>
          <w:fldChar w:fldCharType="end"/>
        </w:r>
      </w:hyperlink>
    </w:p>
    <w:p w:rsidR="00951383" w:rsidRDefault="00B86DE8">
      <w:pPr>
        <w:pStyle w:val="TDC2"/>
        <w:rPr>
          <w:rFonts w:asciiTheme="minorHAnsi" w:eastAsiaTheme="minorEastAsia" w:hAnsiTheme="minorHAnsi" w:cstheme="minorBidi"/>
          <w:caps w:val="0"/>
          <w:noProof/>
          <w:szCs w:val="22"/>
        </w:rPr>
      </w:pPr>
      <w:hyperlink w:anchor="_Toc530163658" w:history="1">
        <w:r w:rsidR="00951383" w:rsidRPr="00646984">
          <w:rPr>
            <w:rStyle w:val="Hipervnculo"/>
            <w:noProof/>
            <w:lang w:val="es-PE"/>
          </w:rPr>
          <w:t>5.12</w:t>
        </w:r>
        <w:r w:rsidR="00951383">
          <w:rPr>
            <w:rFonts w:asciiTheme="minorHAnsi" w:eastAsiaTheme="minorEastAsia" w:hAnsiTheme="minorHAnsi" w:cstheme="minorBidi"/>
            <w:caps w:val="0"/>
            <w:noProof/>
            <w:szCs w:val="22"/>
          </w:rPr>
          <w:tab/>
        </w:r>
        <w:r w:rsidR="00951383" w:rsidRPr="00646984">
          <w:rPr>
            <w:rStyle w:val="Hipervnculo"/>
            <w:noProof/>
            <w:lang w:val="es-PE"/>
          </w:rPr>
          <w:t>SISTEMA ANTI-INCENDIO EN PATIO Y EDIFICACIONES</w:t>
        </w:r>
        <w:r w:rsidR="00951383">
          <w:rPr>
            <w:noProof/>
            <w:webHidden/>
          </w:rPr>
          <w:tab/>
        </w:r>
        <w:r w:rsidR="00951383">
          <w:rPr>
            <w:noProof/>
            <w:webHidden/>
          </w:rPr>
          <w:fldChar w:fldCharType="begin"/>
        </w:r>
        <w:r w:rsidR="00951383">
          <w:rPr>
            <w:noProof/>
            <w:webHidden/>
          </w:rPr>
          <w:instrText xml:space="preserve"> PAGEREF _Toc530163658 \h </w:instrText>
        </w:r>
        <w:r w:rsidR="00951383">
          <w:rPr>
            <w:noProof/>
            <w:webHidden/>
          </w:rPr>
        </w:r>
        <w:r w:rsidR="00951383">
          <w:rPr>
            <w:noProof/>
            <w:webHidden/>
          </w:rPr>
          <w:fldChar w:fldCharType="separate"/>
        </w:r>
        <w:r w:rsidR="00951383">
          <w:rPr>
            <w:noProof/>
            <w:webHidden/>
          </w:rPr>
          <w:t>28</w:t>
        </w:r>
        <w:r w:rsidR="00951383">
          <w:rPr>
            <w:noProof/>
            <w:webHidden/>
          </w:rPr>
          <w:fldChar w:fldCharType="end"/>
        </w:r>
      </w:hyperlink>
    </w:p>
    <w:p w:rsidR="00951383" w:rsidRDefault="00B86DE8">
      <w:pPr>
        <w:pStyle w:val="TDC1"/>
        <w:tabs>
          <w:tab w:val="left" w:pos="993"/>
          <w:tab w:val="right" w:leader="dot" w:pos="8828"/>
        </w:tabs>
        <w:rPr>
          <w:rFonts w:asciiTheme="minorHAnsi" w:eastAsiaTheme="minorEastAsia" w:hAnsiTheme="minorHAnsi" w:cstheme="minorBidi"/>
          <w:caps w:val="0"/>
          <w:noProof/>
          <w:szCs w:val="22"/>
        </w:rPr>
      </w:pPr>
      <w:hyperlink w:anchor="_Toc530163659" w:history="1">
        <w:r w:rsidR="00951383" w:rsidRPr="00646984">
          <w:rPr>
            <w:rStyle w:val="Hipervnculo"/>
            <w:noProof/>
            <w:lang w:val="es-PE"/>
          </w:rPr>
          <w:t>6.</w:t>
        </w:r>
        <w:r w:rsidR="00951383">
          <w:rPr>
            <w:rFonts w:asciiTheme="minorHAnsi" w:eastAsiaTheme="minorEastAsia" w:hAnsiTheme="minorHAnsi" w:cstheme="minorBidi"/>
            <w:caps w:val="0"/>
            <w:noProof/>
            <w:szCs w:val="22"/>
          </w:rPr>
          <w:tab/>
        </w:r>
        <w:r w:rsidR="00951383" w:rsidRPr="00646984">
          <w:rPr>
            <w:rStyle w:val="Hipervnculo"/>
            <w:noProof/>
            <w:lang w:val="es-PE"/>
          </w:rPr>
          <w:t>DOCUMENTOS DE REFERENCIA</w:t>
        </w:r>
        <w:r w:rsidR="00951383">
          <w:rPr>
            <w:noProof/>
            <w:webHidden/>
          </w:rPr>
          <w:tab/>
        </w:r>
        <w:r w:rsidR="00951383">
          <w:rPr>
            <w:noProof/>
            <w:webHidden/>
          </w:rPr>
          <w:fldChar w:fldCharType="begin"/>
        </w:r>
        <w:r w:rsidR="00951383">
          <w:rPr>
            <w:noProof/>
            <w:webHidden/>
          </w:rPr>
          <w:instrText xml:space="preserve"> PAGEREF _Toc530163659 \h </w:instrText>
        </w:r>
        <w:r w:rsidR="00951383">
          <w:rPr>
            <w:noProof/>
            <w:webHidden/>
          </w:rPr>
        </w:r>
        <w:r w:rsidR="00951383">
          <w:rPr>
            <w:noProof/>
            <w:webHidden/>
          </w:rPr>
          <w:fldChar w:fldCharType="separate"/>
        </w:r>
        <w:r w:rsidR="00951383">
          <w:rPr>
            <w:noProof/>
            <w:webHidden/>
          </w:rPr>
          <w:t>29</w:t>
        </w:r>
        <w:r w:rsidR="00951383">
          <w:rPr>
            <w:noProof/>
            <w:webHidden/>
          </w:rPr>
          <w:fldChar w:fldCharType="end"/>
        </w:r>
      </w:hyperlink>
    </w:p>
    <w:p w:rsidR="00C43704" w:rsidRDefault="00670A2C" w:rsidP="00A318CF">
      <w:pPr>
        <w:tabs>
          <w:tab w:val="right" w:leader="dot" w:pos="8828"/>
        </w:tabs>
        <w:spacing w:before="0" w:after="120"/>
        <w:rPr>
          <w:caps/>
          <w:lang w:val="es-PE"/>
        </w:rPr>
      </w:pPr>
      <w:r>
        <w:rPr>
          <w:caps/>
          <w:lang w:val="es-PE"/>
        </w:rPr>
        <w:fldChar w:fldCharType="end"/>
      </w:r>
      <w:r w:rsidR="00C43704">
        <w:rPr>
          <w:caps/>
          <w:lang w:val="es-PE"/>
        </w:rPr>
        <w:br w:type="page"/>
      </w:r>
    </w:p>
    <w:p w:rsidR="00C43704" w:rsidRDefault="00C43704" w:rsidP="004D235F">
      <w:pPr>
        <w:jc w:val="center"/>
        <w:rPr>
          <w:rFonts w:cs="Arial"/>
          <w:b/>
          <w:szCs w:val="22"/>
          <w:u w:val="single"/>
          <w:lang w:val="es-PE"/>
        </w:rPr>
      </w:pPr>
    </w:p>
    <w:p w:rsidR="004D235F" w:rsidRPr="00C40B47" w:rsidRDefault="004D235F" w:rsidP="004D235F">
      <w:pPr>
        <w:jc w:val="center"/>
        <w:rPr>
          <w:rFonts w:cs="Arial"/>
          <w:b/>
          <w:szCs w:val="22"/>
          <w:u w:val="single"/>
          <w:lang w:val="es-PE"/>
        </w:rPr>
      </w:pPr>
      <w:r w:rsidRPr="00C40B47">
        <w:rPr>
          <w:rFonts w:cs="Arial"/>
          <w:b/>
          <w:szCs w:val="22"/>
          <w:u w:val="single"/>
          <w:lang w:val="es-PE"/>
        </w:rPr>
        <w:t>LISTA DE TABLAS</w:t>
      </w:r>
    </w:p>
    <w:p w:rsidR="00951383" w:rsidRDefault="00670A2C">
      <w:pPr>
        <w:pStyle w:val="Tabladeilustraciones"/>
        <w:tabs>
          <w:tab w:val="right" w:leader="dot" w:pos="8828"/>
        </w:tabs>
        <w:rPr>
          <w:rFonts w:asciiTheme="minorHAnsi" w:eastAsiaTheme="minorEastAsia" w:hAnsiTheme="minorHAnsi" w:cstheme="minorBidi"/>
          <w:noProof/>
          <w:szCs w:val="22"/>
        </w:rPr>
      </w:pPr>
      <w:r w:rsidRPr="00C40B47">
        <w:rPr>
          <w:lang w:val="es-PE"/>
        </w:rPr>
        <w:fldChar w:fldCharType="begin"/>
      </w:r>
      <w:r w:rsidR="00D872B7" w:rsidRPr="00C40B47">
        <w:rPr>
          <w:lang w:val="es-PE"/>
        </w:rPr>
        <w:instrText xml:space="preserve"> TOC \h \z \c "Tabla" </w:instrText>
      </w:r>
      <w:r w:rsidRPr="00C40B47">
        <w:rPr>
          <w:lang w:val="es-PE"/>
        </w:rPr>
        <w:fldChar w:fldCharType="separate"/>
      </w:r>
      <w:hyperlink w:anchor="_Toc530163660" w:history="1">
        <w:r w:rsidR="00951383" w:rsidRPr="009F2976">
          <w:rPr>
            <w:rStyle w:val="Hipervnculo"/>
            <w:noProof/>
            <w:lang w:val="es-PE"/>
          </w:rPr>
          <w:t>Tabla 1.Características del sitio</w:t>
        </w:r>
        <w:r w:rsidR="00951383">
          <w:rPr>
            <w:noProof/>
            <w:webHidden/>
          </w:rPr>
          <w:tab/>
        </w:r>
        <w:r w:rsidR="00951383">
          <w:rPr>
            <w:noProof/>
            <w:webHidden/>
          </w:rPr>
          <w:fldChar w:fldCharType="begin"/>
        </w:r>
        <w:r w:rsidR="00951383">
          <w:rPr>
            <w:noProof/>
            <w:webHidden/>
          </w:rPr>
          <w:instrText xml:space="preserve"> PAGEREF _Toc530163660 \h </w:instrText>
        </w:r>
        <w:r w:rsidR="00951383">
          <w:rPr>
            <w:noProof/>
            <w:webHidden/>
          </w:rPr>
        </w:r>
        <w:r w:rsidR="00951383">
          <w:rPr>
            <w:noProof/>
            <w:webHidden/>
          </w:rPr>
          <w:fldChar w:fldCharType="separate"/>
        </w:r>
        <w:r w:rsidR="00951383">
          <w:rPr>
            <w:noProof/>
            <w:webHidden/>
          </w:rPr>
          <w:t>10</w:t>
        </w:r>
        <w:r w:rsidR="00951383">
          <w:rPr>
            <w:noProof/>
            <w:webHidden/>
          </w:rPr>
          <w:fldChar w:fldCharType="end"/>
        </w:r>
      </w:hyperlink>
    </w:p>
    <w:p w:rsidR="00951383" w:rsidRDefault="00B86DE8">
      <w:pPr>
        <w:pStyle w:val="Tabladeilustraciones"/>
        <w:tabs>
          <w:tab w:val="right" w:leader="dot" w:pos="8828"/>
        </w:tabs>
        <w:rPr>
          <w:rFonts w:asciiTheme="minorHAnsi" w:eastAsiaTheme="minorEastAsia" w:hAnsiTheme="minorHAnsi" w:cstheme="minorBidi"/>
          <w:noProof/>
          <w:szCs w:val="22"/>
        </w:rPr>
      </w:pPr>
      <w:hyperlink w:anchor="_Toc530163661" w:history="1">
        <w:r w:rsidR="00951383" w:rsidRPr="009F2976">
          <w:rPr>
            <w:rStyle w:val="Hipervnculo"/>
            <w:noProof/>
            <w:lang w:val="es-PE"/>
          </w:rPr>
          <w:t>Tabla 2. Características del sistema</w:t>
        </w:r>
        <w:r w:rsidR="00951383">
          <w:rPr>
            <w:noProof/>
            <w:webHidden/>
          </w:rPr>
          <w:tab/>
        </w:r>
        <w:r w:rsidR="00951383">
          <w:rPr>
            <w:noProof/>
            <w:webHidden/>
          </w:rPr>
          <w:fldChar w:fldCharType="begin"/>
        </w:r>
        <w:r w:rsidR="00951383">
          <w:rPr>
            <w:noProof/>
            <w:webHidden/>
          </w:rPr>
          <w:instrText xml:space="preserve"> PAGEREF _Toc530163661 \h </w:instrText>
        </w:r>
        <w:r w:rsidR="00951383">
          <w:rPr>
            <w:noProof/>
            <w:webHidden/>
          </w:rPr>
        </w:r>
        <w:r w:rsidR="00951383">
          <w:rPr>
            <w:noProof/>
            <w:webHidden/>
          </w:rPr>
          <w:fldChar w:fldCharType="separate"/>
        </w:r>
        <w:r w:rsidR="00951383">
          <w:rPr>
            <w:noProof/>
            <w:webHidden/>
          </w:rPr>
          <w:t>11</w:t>
        </w:r>
        <w:r w:rsidR="00951383">
          <w:rPr>
            <w:noProof/>
            <w:webHidden/>
          </w:rPr>
          <w:fldChar w:fldCharType="end"/>
        </w:r>
      </w:hyperlink>
    </w:p>
    <w:p w:rsidR="00951383" w:rsidRDefault="00B86DE8">
      <w:pPr>
        <w:pStyle w:val="Tabladeilustraciones"/>
        <w:tabs>
          <w:tab w:val="right" w:leader="dot" w:pos="8828"/>
        </w:tabs>
        <w:rPr>
          <w:rFonts w:asciiTheme="minorHAnsi" w:eastAsiaTheme="minorEastAsia" w:hAnsiTheme="minorHAnsi" w:cstheme="minorBidi"/>
          <w:noProof/>
          <w:szCs w:val="22"/>
        </w:rPr>
      </w:pPr>
      <w:hyperlink w:anchor="_Toc530163662" w:history="1">
        <w:r w:rsidR="00951383" w:rsidRPr="009F2976">
          <w:rPr>
            <w:rStyle w:val="Hipervnculo"/>
            <w:noProof/>
            <w:lang w:val="es-PE"/>
          </w:rPr>
          <w:t>Tabla 3. Parámetros para coordinación de aislamiento</w:t>
        </w:r>
        <w:r w:rsidR="00951383">
          <w:rPr>
            <w:noProof/>
            <w:webHidden/>
          </w:rPr>
          <w:tab/>
        </w:r>
        <w:r w:rsidR="00951383">
          <w:rPr>
            <w:noProof/>
            <w:webHidden/>
          </w:rPr>
          <w:fldChar w:fldCharType="begin"/>
        </w:r>
        <w:r w:rsidR="00951383">
          <w:rPr>
            <w:noProof/>
            <w:webHidden/>
          </w:rPr>
          <w:instrText xml:space="preserve"> PAGEREF _Toc530163662 \h </w:instrText>
        </w:r>
        <w:r w:rsidR="00951383">
          <w:rPr>
            <w:noProof/>
            <w:webHidden/>
          </w:rPr>
        </w:r>
        <w:r w:rsidR="00951383">
          <w:rPr>
            <w:noProof/>
            <w:webHidden/>
          </w:rPr>
          <w:fldChar w:fldCharType="separate"/>
        </w:r>
        <w:r w:rsidR="00951383">
          <w:rPr>
            <w:noProof/>
            <w:webHidden/>
          </w:rPr>
          <w:t>12</w:t>
        </w:r>
        <w:r w:rsidR="00951383">
          <w:rPr>
            <w:noProof/>
            <w:webHidden/>
          </w:rPr>
          <w:fldChar w:fldCharType="end"/>
        </w:r>
      </w:hyperlink>
    </w:p>
    <w:p w:rsidR="00951383" w:rsidRDefault="00B86DE8">
      <w:pPr>
        <w:pStyle w:val="Tabladeilustraciones"/>
        <w:tabs>
          <w:tab w:val="right" w:leader="dot" w:pos="8828"/>
        </w:tabs>
        <w:rPr>
          <w:rFonts w:asciiTheme="minorHAnsi" w:eastAsiaTheme="minorEastAsia" w:hAnsiTheme="minorHAnsi" w:cstheme="minorBidi"/>
          <w:noProof/>
          <w:szCs w:val="22"/>
        </w:rPr>
      </w:pPr>
      <w:hyperlink w:anchor="_Toc530163663" w:history="1">
        <w:r w:rsidR="00951383" w:rsidRPr="009F2976">
          <w:rPr>
            <w:rStyle w:val="Hipervnculo"/>
            <w:noProof/>
            <w:lang w:val="es-PE"/>
          </w:rPr>
          <w:t>Tabla 4. Distancias mínimas y de seguridad</w:t>
        </w:r>
        <w:r w:rsidR="00951383">
          <w:rPr>
            <w:noProof/>
            <w:webHidden/>
          </w:rPr>
          <w:tab/>
        </w:r>
        <w:r w:rsidR="00951383">
          <w:rPr>
            <w:noProof/>
            <w:webHidden/>
          </w:rPr>
          <w:fldChar w:fldCharType="begin"/>
        </w:r>
        <w:r w:rsidR="00951383">
          <w:rPr>
            <w:noProof/>
            <w:webHidden/>
          </w:rPr>
          <w:instrText xml:space="preserve"> PAGEREF _Toc530163663 \h </w:instrText>
        </w:r>
        <w:r w:rsidR="00951383">
          <w:rPr>
            <w:noProof/>
            <w:webHidden/>
          </w:rPr>
        </w:r>
        <w:r w:rsidR="00951383">
          <w:rPr>
            <w:noProof/>
            <w:webHidden/>
          </w:rPr>
          <w:fldChar w:fldCharType="separate"/>
        </w:r>
        <w:r w:rsidR="00951383">
          <w:rPr>
            <w:noProof/>
            <w:webHidden/>
          </w:rPr>
          <w:t>13</w:t>
        </w:r>
        <w:r w:rsidR="00951383">
          <w:rPr>
            <w:noProof/>
            <w:webHidden/>
          </w:rPr>
          <w:fldChar w:fldCharType="end"/>
        </w:r>
      </w:hyperlink>
    </w:p>
    <w:p w:rsidR="0022352D" w:rsidRDefault="00670A2C" w:rsidP="00C43704">
      <w:pPr>
        <w:jc w:val="center"/>
        <w:rPr>
          <w:lang w:val="es-PE"/>
        </w:rPr>
      </w:pPr>
      <w:r w:rsidRPr="00C40B47">
        <w:rPr>
          <w:lang w:val="es-PE"/>
        </w:rPr>
        <w:fldChar w:fldCharType="end"/>
      </w:r>
      <w:r w:rsidR="0022352D">
        <w:rPr>
          <w:lang w:val="es-PE"/>
        </w:rPr>
        <w:br w:type="page"/>
      </w:r>
    </w:p>
    <w:p w:rsidR="008910C9" w:rsidRPr="00C40B47" w:rsidRDefault="008910C9" w:rsidP="00C43704">
      <w:pPr>
        <w:jc w:val="center"/>
        <w:rPr>
          <w:rFonts w:cs="Arial"/>
          <w:b/>
          <w:szCs w:val="22"/>
          <w:lang w:val="es-PE"/>
        </w:rPr>
      </w:pPr>
    </w:p>
    <w:p w:rsidR="00785198" w:rsidRPr="00C40B47" w:rsidRDefault="00785198" w:rsidP="000E7412">
      <w:pPr>
        <w:jc w:val="center"/>
        <w:rPr>
          <w:rFonts w:cs="Arial"/>
          <w:b/>
          <w:szCs w:val="22"/>
          <w:u w:val="single"/>
          <w:lang w:val="es-PE"/>
        </w:rPr>
      </w:pPr>
      <w:r w:rsidRPr="00C40B47">
        <w:rPr>
          <w:rFonts w:cs="Arial"/>
          <w:b/>
          <w:szCs w:val="22"/>
          <w:u w:val="single"/>
          <w:lang w:val="es-PE"/>
        </w:rPr>
        <w:t>LISTA DE FIGURAS</w:t>
      </w:r>
    </w:p>
    <w:p w:rsidR="00951383" w:rsidRDefault="00670A2C">
      <w:pPr>
        <w:pStyle w:val="Tabladeilustraciones"/>
        <w:tabs>
          <w:tab w:val="right" w:leader="dot" w:pos="8828"/>
        </w:tabs>
        <w:rPr>
          <w:rFonts w:asciiTheme="minorHAnsi" w:eastAsiaTheme="minorEastAsia" w:hAnsiTheme="minorHAnsi" w:cstheme="minorBidi"/>
          <w:noProof/>
          <w:szCs w:val="22"/>
        </w:rPr>
      </w:pPr>
      <w:r w:rsidRPr="00C40B47">
        <w:rPr>
          <w:b/>
          <w:szCs w:val="22"/>
          <w:lang w:val="es-PE"/>
        </w:rPr>
        <w:fldChar w:fldCharType="begin"/>
      </w:r>
      <w:r w:rsidR="00745462" w:rsidRPr="00C40B47">
        <w:rPr>
          <w:b/>
          <w:szCs w:val="22"/>
          <w:lang w:val="es-PE"/>
        </w:rPr>
        <w:instrText xml:space="preserve"> TOC \h \z \c "Figura" </w:instrText>
      </w:r>
      <w:r w:rsidRPr="00C40B47">
        <w:rPr>
          <w:b/>
          <w:szCs w:val="22"/>
          <w:lang w:val="es-PE"/>
        </w:rPr>
        <w:fldChar w:fldCharType="separate"/>
      </w:r>
      <w:hyperlink w:anchor="_Toc530163673" w:history="1">
        <w:r w:rsidR="00951383" w:rsidRPr="005F389B">
          <w:rPr>
            <w:rStyle w:val="Hipervnculo"/>
            <w:noProof/>
            <w:lang w:val="es-PE"/>
          </w:rPr>
          <w:t>Figura 1. Localización subestación Padilla 115 kV</w:t>
        </w:r>
        <w:r w:rsidR="00951383">
          <w:rPr>
            <w:noProof/>
            <w:webHidden/>
          </w:rPr>
          <w:tab/>
        </w:r>
        <w:r w:rsidR="00951383">
          <w:rPr>
            <w:noProof/>
            <w:webHidden/>
          </w:rPr>
          <w:fldChar w:fldCharType="begin"/>
        </w:r>
        <w:r w:rsidR="00951383">
          <w:rPr>
            <w:noProof/>
            <w:webHidden/>
          </w:rPr>
          <w:instrText xml:space="preserve"> PAGEREF _Toc530163673 \h </w:instrText>
        </w:r>
        <w:r w:rsidR="00951383">
          <w:rPr>
            <w:noProof/>
            <w:webHidden/>
          </w:rPr>
        </w:r>
        <w:r w:rsidR="00951383">
          <w:rPr>
            <w:noProof/>
            <w:webHidden/>
          </w:rPr>
          <w:fldChar w:fldCharType="separate"/>
        </w:r>
        <w:r w:rsidR="00951383">
          <w:rPr>
            <w:noProof/>
            <w:webHidden/>
          </w:rPr>
          <w:t>8</w:t>
        </w:r>
        <w:r w:rsidR="00951383">
          <w:rPr>
            <w:noProof/>
            <w:webHidden/>
          </w:rPr>
          <w:fldChar w:fldCharType="end"/>
        </w:r>
      </w:hyperlink>
    </w:p>
    <w:p w:rsidR="00951383" w:rsidRDefault="00B86DE8">
      <w:pPr>
        <w:pStyle w:val="Tabladeilustraciones"/>
        <w:tabs>
          <w:tab w:val="right" w:leader="dot" w:pos="8828"/>
        </w:tabs>
        <w:rPr>
          <w:rFonts w:asciiTheme="minorHAnsi" w:eastAsiaTheme="minorEastAsia" w:hAnsiTheme="minorHAnsi" w:cstheme="minorBidi"/>
          <w:noProof/>
          <w:szCs w:val="22"/>
        </w:rPr>
      </w:pPr>
      <w:hyperlink w:anchor="_Toc530163674" w:history="1">
        <w:r w:rsidR="00951383" w:rsidRPr="005F389B">
          <w:rPr>
            <w:rStyle w:val="Hipervnculo"/>
            <w:noProof/>
            <w:lang w:val="es-PE"/>
          </w:rPr>
          <w:t>Figura 2. Localización subestación Monteagudo 115/24.9 kV</w:t>
        </w:r>
        <w:r w:rsidR="00951383">
          <w:rPr>
            <w:noProof/>
            <w:webHidden/>
          </w:rPr>
          <w:tab/>
        </w:r>
        <w:r w:rsidR="00951383">
          <w:rPr>
            <w:noProof/>
            <w:webHidden/>
          </w:rPr>
          <w:fldChar w:fldCharType="begin"/>
        </w:r>
        <w:r w:rsidR="00951383">
          <w:rPr>
            <w:noProof/>
            <w:webHidden/>
          </w:rPr>
          <w:instrText xml:space="preserve"> PAGEREF _Toc530163674 \h </w:instrText>
        </w:r>
        <w:r w:rsidR="00951383">
          <w:rPr>
            <w:noProof/>
            <w:webHidden/>
          </w:rPr>
        </w:r>
        <w:r w:rsidR="00951383">
          <w:rPr>
            <w:noProof/>
            <w:webHidden/>
          </w:rPr>
          <w:fldChar w:fldCharType="separate"/>
        </w:r>
        <w:r w:rsidR="00951383">
          <w:rPr>
            <w:noProof/>
            <w:webHidden/>
          </w:rPr>
          <w:t>9</w:t>
        </w:r>
        <w:r w:rsidR="00951383">
          <w:rPr>
            <w:noProof/>
            <w:webHidden/>
          </w:rPr>
          <w:fldChar w:fldCharType="end"/>
        </w:r>
      </w:hyperlink>
    </w:p>
    <w:p w:rsidR="00951383" w:rsidRDefault="00B86DE8">
      <w:pPr>
        <w:pStyle w:val="Tabladeilustraciones"/>
        <w:tabs>
          <w:tab w:val="right" w:leader="dot" w:pos="8828"/>
        </w:tabs>
        <w:rPr>
          <w:rFonts w:asciiTheme="minorHAnsi" w:eastAsiaTheme="minorEastAsia" w:hAnsiTheme="minorHAnsi" w:cstheme="minorBidi"/>
          <w:noProof/>
          <w:szCs w:val="22"/>
        </w:rPr>
      </w:pPr>
      <w:hyperlink w:anchor="_Toc530163675" w:history="1">
        <w:r w:rsidR="00951383" w:rsidRPr="005F389B">
          <w:rPr>
            <w:rStyle w:val="Hipervnculo"/>
            <w:noProof/>
            <w:lang w:val="es-PE"/>
          </w:rPr>
          <w:t>Figura 3. Localización subestación Camiri 115 kV</w:t>
        </w:r>
        <w:r w:rsidR="00951383">
          <w:rPr>
            <w:noProof/>
            <w:webHidden/>
          </w:rPr>
          <w:tab/>
        </w:r>
        <w:r w:rsidR="00951383">
          <w:rPr>
            <w:noProof/>
            <w:webHidden/>
          </w:rPr>
          <w:fldChar w:fldCharType="begin"/>
        </w:r>
        <w:r w:rsidR="00951383">
          <w:rPr>
            <w:noProof/>
            <w:webHidden/>
          </w:rPr>
          <w:instrText xml:space="preserve"> PAGEREF _Toc530163675 \h </w:instrText>
        </w:r>
        <w:r w:rsidR="00951383">
          <w:rPr>
            <w:noProof/>
            <w:webHidden/>
          </w:rPr>
        </w:r>
        <w:r w:rsidR="00951383">
          <w:rPr>
            <w:noProof/>
            <w:webHidden/>
          </w:rPr>
          <w:fldChar w:fldCharType="separate"/>
        </w:r>
        <w:r w:rsidR="00951383">
          <w:rPr>
            <w:noProof/>
            <w:webHidden/>
          </w:rPr>
          <w:t>10</w:t>
        </w:r>
        <w:r w:rsidR="00951383">
          <w:rPr>
            <w:noProof/>
            <w:webHidden/>
          </w:rPr>
          <w:fldChar w:fldCharType="end"/>
        </w:r>
      </w:hyperlink>
    </w:p>
    <w:p w:rsidR="00951383" w:rsidRDefault="00B86DE8">
      <w:pPr>
        <w:pStyle w:val="Tabladeilustraciones"/>
        <w:tabs>
          <w:tab w:val="right" w:leader="dot" w:pos="8828"/>
        </w:tabs>
        <w:rPr>
          <w:rFonts w:asciiTheme="minorHAnsi" w:eastAsiaTheme="minorEastAsia" w:hAnsiTheme="minorHAnsi" w:cstheme="minorBidi"/>
          <w:noProof/>
          <w:szCs w:val="22"/>
        </w:rPr>
      </w:pPr>
      <w:hyperlink w:anchor="_Toc530163676" w:history="1">
        <w:r w:rsidR="00951383" w:rsidRPr="005F389B">
          <w:rPr>
            <w:rStyle w:val="Hipervnculo"/>
            <w:noProof/>
            <w:lang w:val="es-PE"/>
          </w:rPr>
          <w:t>Figura 4. Distancia mínima de seguridad para la circulación libre del personal</w:t>
        </w:r>
        <w:r w:rsidR="00951383">
          <w:rPr>
            <w:noProof/>
            <w:webHidden/>
          </w:rPr>
          <w:tab/>
        </w:r>
        <w:r w:rsidR="00951383">
          <w:rPr>
            <w:noProof/>
            <w:webHidden/>
          </w:rPr>
          <w:fldChar w:fldCharType="begin"/>
        </w:r>
        <w:r w:rsidR="00951383">
          <w:rPr>
            <w:noProof/>
            <w:webHidden/>
          </w:rPr>
          <w:instrText xml:space="preserve"> PAGEREF _Toc530163676 \h </w:instrText>
        </w:r>
        <w:r w:rsidR="00951383">
          <w:rPr>
            <w:noProof/>
            <w:webHidden/>
          </w:rPr>
        </w:r>
        <w:r w:rsidR="00951383">
          <w:rPr>
            <w:noProof/>
            <w:webHidden/>
          </w:rPr>
          <w:fldChar w:fldCharType="separate"/>
        </w:r>
        <w:r w:rsidR="00951383">
          <w:rPr>
            <w:noProof/>
            <w:webHidden/>
          </w:rPr>
          <w:t>14</w:t>
        </w:r>
        <w:r w:rsidR="00951383">
          <w:rPr>
            <w:noProof/>
            <w:webHidden/>
          </w:rPr>
          <w:fldChar w:fldCharType="end"/>
        </w:r>
      </w:hyperlink>
    </w:p>
    <w:p w:rsidR="00951383" w:rsidRDefault="00B86DE8">
      <w:pPr>
        <w:pStyle w:val="Tabladeilustraciones"/>
        <w:tabs>
          <w:tab w:val="right" w:leader="dot" w:pos="8828"/>
        </w:tabs>
        <w:rPr>
          <w:rFonts w:asciiTheme="minorHAnsi" w:eastAsiaTheme="minorEastAsia" w:hAnsiTheme="minorHAnsi" w:cstheme="minorBidi"/>
          <w:noProof/>
          <w:szCs w:val="22"/>
        </w:rPr>
      </w:pPr>
      <w:hyperlink w:anchor="_Toc530163677" w:history="1">
        <w:r w:rsidR="00951383" w:rsidRPr="005F389B">
          <w:rPr>
            <w:rStyle w:val="Hipervnculo"/>
            <w:noProof/>
            <w:lang w:val="es-PE"/>
          </w:rPr>
          <w:t>Figura 5. Distancia de seguridad para trabajos de mantenimiento sobre equipos</w:t>
        </w:r>
        <w:r w:rsidR="00951383">
          <w:rPr>
            <w:noProof/>
            <w:webHidden/>
          </w:rPr>
          <w:tab/>
        </w:r>
        <w:r w:rsidR="00951383">
          <w:rPr>
            <w:noProof/>
            <w:webHidden/>
          </w:rPr>
          <w:fldChar w:fldCharType="begin"/>
        </w:r>
        <w:r w:rsidR="00951383">
          <w:rPr>
            <w:noProof/>
            <w:webHidden/>
          </w:rPr>
          <w:instrText xml:space="preserve"> PAGEREF _Toc530163677 \h </w:instrText>
        </w:r>
        <w:r w:rsidR="00951383">
          <w:rPr>
            <w:noProof/>
            <w:webHidden/>
          </w:rPr>
        </w:r>
        <w:r w:rsidR="00951383">
          <w:rPr>
            <w:noProof/>
            <w:webHidden/>
          </w:rPr>
          <w:fldChar w:fldCharType="separate"/>
        </w:r>
        <w:r w:rsidR="00951383">
          <w:rPr>
            <w:noProof/>
            <w:webHidden/>
          </w:rPr>
          <w:t>15</w:t>
        </w:r>
        <w:r w:rsidR="00951383">
          <w:rPr>
            <w:noProof/>
            <w:webHidden/>
          </w:rPr>
          <w:fldChar w:fldCharType="end"/>
        </w:r>
      </w:hyperlink>
    </w:p>
    <w:p w:rsidR="00D872B7" w:rsidRPr="00C40B47" w:rsidRDefault="00670A2C" w:rsidP="00D872B7">
      <w:pPr>
        <w:tabs>
          <w:tab w:val="right" w:leader="dot" w:pos="8828"/>
        </w:tabs>
        <w:spacing w:before="0" w:after="120"/>
        <w:rPr>
          <w:b/>
          <w:szCs w:val="22"/>
          <w:u w:val="single"/>
          <w:lang w:val="es-PE"/>
        </w:rPr>
      </w:pPr>
      <w:r w:rsidRPr="00C40B47">
        <w:rPr>
          <w:b/>
          <w:szCs w:val="22"/>
          <w:lang w:val="es-PE"/>
        </w:rPr>
        <w:fldChar w:fldCharType="end"/>
      </w:r>
      <w:r w:rsidR="00D872B7" w:rsidRPr="00C40B47">
        <w:rPr>
          <w:b/>
          <w:szCs w:val="22"/>
          <w:u w:val="single"/>
          <w:lang w:val="es-PE"/>
        </w:rPr>
        <w:br w:type="page"/>
      </w:r>
    </w:p>
    <w:p w:rsidR="00785198" w:rsidRPr="00C40B47" w:rsidRDefault="00785198" w:rsidP="00C56179">
      <w:pPr>
        <w:pStyle w:val="Ttulo1"/>
        <w:rPr>
          <w:lang w:val="es-PE"/>
        </w:rPr>
      </w:pPr>
      <w:bookmarkStart w:id="1" w:name="_Toc402864642"/>
      <w:bookmarkStart w:id="2" w:name="_Toc402864643"/>
      <w:bookmarkStart w:id="3" w:name="_Toc402864644"/>
      <w:bookmarkStart w:id="4" w:name="_Toc402864645"/>
      <w:bookmarkStart w:id="5" w:name="_Toc402864646"/>
      <w:bookmarkStart w:id="6" w:name="_Toc397344742"/>
      <w:bookmarkStart w:id="7" w:name="_Toc398114294"/>
      <w:bookmarkStart w:id="8" w:name="_Toc440030022"/>
      <w:bookmarkStart w:id="9" w:name="_Toc530163622"/>
      <w:bookmarkStart w:id="10" w:name="_Toc366254924"/>
      <w:bookmarkEnd w:id="1"/>
      <w:bookmarkEnd w:id="2"/>
      <w:bookmarkEnd w:id="3"/>
      <w:bookmarkEnd w:id="4"/>
      <w:bookmarkEnd w:id="5"/>
      <w:r w:rsidRPr="00C40B47">
        <w:rPr>
          <w:lang w:val="es-PE"/>
        </w:rPr>
        <w:lastRenderedPageBreak/>
        <w:t>OBJETIVO</w:t>
      </w:r>
      <w:bookmarkEnd w:id="6"/>
      <w:bookmarkEnd w:id="7"/>
      <w:bookmarkEnd w:id="8"/>
      <w:bookmarkEnd w:id="9"/>
    </w:p>
    <w:p w:rsidR="00946979" w:rsidRDefault="00946979" w:rsidP="00946979">
      <w:pPr>
        <w:spacing w:before="0" w:after="120"/>
        <w:rPr>
          <w:rFonts w:cs="Arial"/>
          <w:szCs w:val="22"/>
          <w:lang w:val="es-PE"/>
        </w:rPr>
      </w:pPr>
      <w:r>
        <w:rPr>
          <w:rFonts w:cs="Arial"/>
          <w:szCs w:val="22"/>
          <w:lang w:val="es-PE"/>
        </w:rPr>
        <w:t>Este documento presenta los principales criterios y metodologías en los cuales se basarán los diseños electromecánico</w:t>
      </w:r>
      <w:r w:rsidR="000D21AE">
        <w:rPr>
          <w:rFonts w:cs="Arial"/>
          <w:szCs w:val="22"/>
          <w:lang w:val="es-PE"/>
        </w:rPr>
        <w:t>s</w:t>
      </w:r>
      <w:r>
        <w:rPr>
          <w:rFonts w:cs="Arial"/>
          <w:szCs w:val="22"/>
          <w:lang w:val="es-PE"/>
        </w:rPr>
        <w:t xml:space="preserve"> correspondientes a</w:t>
      </w:r>
      <w:r w:rsidR="000D21AE">
        <w:rPr>
          <w:rFonts w:cs="Arial"/>
          <w:szCs w:val="22"/>
          <w:lang w:val="es-PE"/>
        </w:rPr>
        <w:t xml:space="preserve"> los</w:t>
      </w:r>
      <w:r>
        <w:rPr>
          <w:rFonts w:cs="Arial"/>
          <w:szCs w:val="22"/>
          <w:lang w:val="es-PE"/>
        </w:rPr>
        <w:t xml:space="preserve"> diseño</w:t>
      </w:r>
      <w:r w:rsidR="000D21AE">
        <w:rPr>
          <w:rFonts w:cs="Arial"/>
          <w:szCs w:val="22"/>
          <w:lang w:val="es-PE"/>
        </w:rPr>
        <w:t>s</w:t>
      </w:r>
      <w:r>
        <w:rPr>
          <w:rFonts w:cs="Arial"/>
          <w:szCs w:val="22"/>
          <w:lang w:val="es-PE"/>
        </w:rPr>
        <w:t xml:space="preserve"> de la</w:t>
      </w:r>
      <w:r w:rsidR="000D21AE">
        <w:rPr>
          <w:rFonts w:cs="Arial"/>
          <w:szCs w:val="22"/>
          <w:lang w:val="es-PE"/>
        </w:rPr>
        <w:t>s</w:t>
      </w:r>
      <w:r>
        <w:rPr>
          <w:rFonts w:cs="Arial"/>
          <w:szCs w:val="22"/>
          <w:lang w:val="es-PE"/>
        </w:rPr>
        <w:t xml:space="preserve"> subestaci</w:t>
      </w:r>
      <w:r w:rsidR="000D21AE">
        <w:rPr>
          <w:rFonts w:cs="Arial"/>
          <w:szCs w:val="22"/>
          <w:lang w:val="es-PE"/>
        </w:rPr>
        <w:t>ones</w:t>
      </w:r>
      <w:r>
        <w:rPr>
          <w:rFonts w:cs="Arial"/>
          <w:szCs w:val="22"/>
          <w:lang w:val="es-PE"/>
        </w:rPr>
        <w:t xml:space="preserve"> </w:t>
      </w:r>
      <w:r w:rsidR="000D21AE">
        <w:rPr>
          <w:rFonts w:cs="Arial"/>
          <w:szCs w:val="22"/>
          <w:lang w:val="es-PE"/>
        </w:rPr>
        <w:t>Padilla, Monteagudo y Camiri</w:t>
      </w:r>
      <w:r w:rsidR="00F803A0">
        <w:rPr>
          <w:rFonts w:cs="Arial"/>
          <w:szCs w:val="22"/>
          <w:lang w:val="es-PE"/>
        </w:rPr>
        <w:t>,</w:t>
      </w:r>
      <w:r>
        <w:rPr>
          <w:rFonts w:cs="Arial"/>
          <w:szCs w:val="22"/>
          <w:lang w:val="es-PE"/>
        </w:rPr>
        <w:t xml:space="preserve"> asociada</w:t>
      </w:r>
      <w:r w:rsidR="000D21AE">
        <w:rPr>
          <w:rFonts w:cs="Arial"/>
          <w:szCs w:val="22"/>
          <w:lang w:val="es-PE"/>
        </w:rPr>
        <w:t>s</w:t>
      </w:r>
      <w:r>
        <w:rPr>
          <w:rFonts w:cs="Arial"/>
          <w:szCs w:val="22"/>
          <w:lang w:val="es-PE"/>
        </w:rPr>
        <w:t xml:space="preserve"> al </w:t>
      </w:r>
      <w:r w:rsidR="00F803A0">
        <w:rPr>
          <w:rFonts w:cs="Arial"/>
          <w:szCs w:val="22"/>
          <w:lang w:val="es-PE"/>
        </w:rPr>
        <w:t>P</w:t>
      </w:r>
      <w:r>
        <w:rPr>
          <w:rFonts w:cs="Arial"/>
          <w:szCs w:val="22"/>
          <w:lang w:val="es-PE"/>
        </w:rPr>
        <w:t>royecto “</w:t>
      </w:r>
      <w:r w:rsidR="000D21AE">
        <w:rPr>
          <w:rFonts w:cs="Arial"/>
          <w:szCs w:val="22"/>
          <w:lang w:val="es-PE"/>
        </w:rPr>
        <w:t>Interconexión de Camiri al SIN</w:t>
      </w:r>
      <w:r>
        <w:rPr>
          <w:rFonts w:cs="Arial"/>
          <w:szCs w:val="22"/>
          <w:lang w:val="es-PE"/>
        </w:rPr>
        <w:t>”.</w:t>
      </w:r>
    </w:p>
    <w:p w:rsidR="00785198" w:rsidRPr="00C40B47" w:rsidRDefault="00C620AF" w:rsidP="00C56179">
      <w:pPr>
        <w:pStyle w:val="Ttulo1"/>
        <w:rPr>
          <w:lang w:val="es-PE"/>
        </w:rPr>
      </w:pPr>
      <w:bookmarkStart w:id="11" w:name="_Toc483758895"/>
      <w:bookmarkStart w:id="12" w:name="_Toc440030023"/>
      <w:bookmarkStart w:id="13" w:name="_Ref447808922"/>
      <w:bookmarkStart w:id="14" w:name="_Toc530163623"/>
      <w:bookmarkEnd w:id="11"/>
      <w:r w:rsidRPr="00C40B47">
        <w:rPr>
          <w:lang w:val="es-PE"/>
        </w:rPr>
        <w:t>DESCRIPCIÓN DEL PROYECTO</w:t>
      </w:r>
      <w:bookmarkEnd w:id="12"/>
      <w:bookmarkEnd w:id="13"/>
      <w:bookmarkEnd w:id="14"/>
    </w:p>
    <w:p w:rsidR="000758BC" w:rsidRPr="0014696C" w:rsidRDefault="0014696C" w:rsidP="00C56179">
      <w:pPr>
        <w:pStyle w:val="Ttulo1"/>
        <w:rPr>
          <w:lang w:val="es-PE"/>
        </w:rPr>
      </w:pPr>
      <w:bookmarkStart w:id="15" w:name="_Toc483758897"/>
      <w:bookmarkStart w:id="16" w:name="_Toc483758898"/>
      <w:bookmarkStart w:id="17" w:name="_Toc483758899"/>
      <w:bookmarkStart w:id="18" w:name="_Toc483758900"/>
      <w:bookmarkStart w:id="19" w:name="_Toc483758901"/>
      <w:bookmarkStart w:id="20" w:name="_Toc483758902"/>
      <w:bookmarkStart w:id="21" w:name="_Toc483758903"/>
      <w:bookmarkStart w:id="22" w:name="_Toc530163624"/>
      <w:bookmarkEnd w:id="15"/>
      <w:bookmarkEnd w:id="16"/>
      <w:bookmarkEnd w:id="17"/>
      <w:bookmarkEnd w:id="18"/>
      <w:bookmarkEnd w:id="19"/>
      <w:bookmarkEnd w:id="20"/>
      <w:bookmarkEnd w:id="21"/>
      <w:r w:rsidRPr="0014696C">
        <w:rPr>
          <w:lang w:val="es-PE"/>
        </w:rPr>
        <w:t>SUBESTACIONES</w:t>
      </w:r>
      <w:bookmarkEnd w:id="22"/>
    </w:p>
    <w:p w:rsidR="00B568CE" w:rsidRDefault="0014696C" w:rsidP="003D6DD7">
      <w:pPr>
        <w:pStyle w:val="Ttulo2"/>
        <w:rPr>
          <w:lang w:val="es-PE"/>
        </w:rPr>
      </w:pPr>
      <w:bookmarkStart w:id="23" w:name="_Toc530163625"/>
      <w:bookmarkEnd w:id="10"/>
      <w:r w:rsidRPr="0014696C">
        <w:rPr>
          <w:lang w:val="es-PE"/>
        </w:rPr>
        <w:t>DESCRIPCIÓN GENERAL DE LAS SUBESTACIONES</w:t>
      </w:r>
      <w:bookmarkEnd w:id="23"/>
    </w:p>
    <w:p w:rsidR="00724DE5" w:rsidRPr="00A27C9D" w:rsidRDefault="00724DE5" w:rsidP="00724DE5">
      <w:pPr>
        <w:pStyle w:val="Ttulo3"/>
        <w:widowControl w:val="0"/>
        <w:spacing w:before="120" w:line="288" w:lineRule="auto"/>
        <w:jc w:val="left"/>
      </w:pPr>
      <w:bookmarkStart w:id="24" w:name="_Toc530163626"/>
      <w:r>
        <w:t>Ampliación Padilla 115 kV</w:t>
      </w:r>
      <w:bookmarkEnd w:id="24"/>
      <w:r w:rsidRPr="00A27C9D">
        <w:t xml:space="preserve"> </w:t>
      </w:r>
    </w:p>
    <w:p w:rsidR="00724DE5" w:rsidRPr="006701DE" w:rsidRDefault="00724DE5" w:rsidP="00724DE5">
      <w:pPr>
        <w:tabs>
          <w:tab w:val="left" w:pos="993"/>
        </w:tabs>
        <w:spacing w:after="120"/>
        <w:rPr>
          <w:rFonts w:cs="Arial"/>
          <w:szCs w:val="22"/>
          <w:lang w:val="es-PE"/>
        </w:rPr>
      </w:pPr>
      <w:bookmarkStart w:id="25" w:name="_Toc467572829"/>
      <w:r w:rsidRPr="006701DE">
        <w:rPr>
          <w:rFonts w:cs="Arial"/>
          <w:szCs w:val="22"/>
          <w:lang w:val="es-PE"/>
        </w:rPr>
        <w:t xml:space="preserve">La subestación </w:t>
      </w:r>
      <w:r>
        <w:rPr>
          <w:rFonts w:cs="Arial"/>
          <w:szCs w:val="22"/>
          <w:lang w:val="es-PE"/>
        </w:rPr>
        <w:t>Padilla existente 115 kV, se ampliará con las siguientes instalaciones nuevas:</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Pr>
          <w:rFonts w:cs="Arial"/>
          <w:szCs w:val="22"/>
          <w:lang w:val="es-PE"/>
        </w:rPr>
        <w:t>Una bahía de línea en 115 kV, en configuración  barras principal y barra de transferencia.</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sidRPr="00C40B47">
        <w:rPr>
          <w:rFonts w:cs="Arial"/>
          <w:szCs w:val="22"/>
          <w:lang w:val="es-PE"/>
        </w:rPr>
        <w:t xml:space="preserve">Un reactor </w:t>
      </w:r>
      <w:r>
        <w:rPr>
          <w:rFonts w:cs="Arial"/>
          <w:szCs w:val="22"/>
          <w:lang w:val="es-PE"/>
        </w:rPr>
        <w:t>trifásico de barras 115 kV,</w:t>
      </w:r>
      <w:r w:rsidRPr="00C40B47">
        <w:rPr>
          <w:rFonts w:cs="Arial"/>
          <w:szCs w:val="22"/>
          <w:lang w:val="es-PE"/>
        </w:rPr>
        <w:t xml:space="preserve"> </w:t>
      </w:r>
      <w:r>
        <w:rPr>
          <w:rFonts w:cs="Arial"/>
          <w:szCs w:val="22"/>
          <w:lang w:val="es-PE"/>
        </w:rPr>
        <w:t>de 6 MVAR</w:t>
      </w:r>
      <w:r w:rsidRPr="00C40B47">
        <w:rPr>
          <w:rFonts w:cs="Arial"/>
          <w:szCs w:val="22"/>
          <w:lang w:val="es-PE"/>
        </w:rPr>
        <w:t>.</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sidRPr="00C40B47">
        <w:rPr>
          <w:rFonts w:cs="Arial"/>
          <w:szCs w:val="22"/>
          <w:lang w:val="es-PE"/>
        </w:rPr>
        <w:t xml:space="preserve">Una bahía de reactor </w:t>
      </w:r>
      <w:r>
        <w:rPr>
          <w:rFonts w:cs="Arial"/>
          <w:szCs w:val="22"/>
          <w:lang w:val="es-PE"/>
        </w:rPr>
        <w:t>115</w:t>
      </w:r>
      <w:r w:rsidRPr="00C40B47">
        <w:rPr>
          <w:rFonts w:cs="Arial"/>
          <w:szCs w:val="22"/>
          <w:lang w:val="es-PE"/>
        </w:rPr>
        <w:t xml:space="preserve"> kV, en </w:t>
      </w:r>
      <w:r>
        <w:rPr>
          <w:rFonts w:cs="Arial"/>
          <w:szCs w:val="22"/>
          <w:lang w:val="es-PE"/>
        </w:rPr>
        <w:t>barra principal de 115 kV</w:t>
      </w:r>
      <w:r w:rsidRPr="00C40B47">
        <w:rPr>
          <w:rFonts w:cs="Arial"/>
          <w:szCs w:val="22"/>
          <w:lang w:val="es-PE"/>
        </w:rPr>
        <w:t>.</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Pr>
          <w:rFonts w:cs="Arial"/>
          <w:szCs w:val="22"/>
          <w:lang w:val="es-PE"/>
        </w:rPr>
        <w:t>Una bahía de acople 115 kV.</w:t>
      </w:r>
    </w:p>
    <w:p w:rsidR="00724DE5" w:rsidRDefault="00724DE5" w:rsidP="00724DE5">
      <w:pPr>
        <w:pStyle w:val="Prrafodelista"/>
        <w:tabs>
          <w:tab w:val="left" w:pos="993"/>
        </w:tabs>
        <w:spacing w:after="120"/>
        <w:ind w:left="985"/>
        <w:contextualSpacing w:val="0"/>
        <w:rPr>
          <w:rFonts w:cs="Arial"/>
          <w:szCs w:val="22"/>
          <w:lang w:val="es-PE"/>
        </w:rPr>
      </w:pPr>
    </w:p>
    <w:p w:rsidR="00724DE5" w:rsidRDefault="00724DE5" w:rsidP="00724DE5">
      <w:pPr>
        <w:pStyle w:val="Ttulo3"/>
        <w:widowControl w:val="0"/>
        <w:spacing w:before="120" w:line="288" w:lineRule="auto"/>
        <w:jc w:val="left"/>
      </w:pPr>
      <w:bookmarkStart w:id="26" w:name="_Toc530163627"/>
      <w:bookmarkEnd w:id="25"/>
      <w:r>
        <w:t>S</w:t>
      </w:r>
      <w:r w:rsidRPr="00C40B47">
        <w:t xml:space="preserve">ubestación </w:t>
      </w:r>
      <w:r>
        <w:t>Monteagudo 115/24.9 kV</w:t>
      </w:r>
      <w:bookmarkEnd w:id="26"/>
    </w:p>
    <w:p w:rsidR="00724DE5" w:rsidRPr="006701DE" w:rsidRDefault="00724DE5" w:rsidP="00724DE5">
      <w:pPr>
        <w:tabs>
          <w:tab w:val="left" w:pos="993"/>
        </w:tabs>
        <w:spacing w:after="120"/>
        <w:rPr>
          <w:rFonts w:cs="Arial"/>
          <w:szCs w:val="22"/>
          <w:lang w:val="es-PE"/>
        </w:rPr>
      </w:pPr>
      <w:r w:rsidRPr="006701DE">
        <w:rPr>
          <w:rFonts w:cs="Arial"/>
          <w:szCs w:val="22"/>
          <w:lang w:val="es-PE"/>
        </w:rPr>
        <w:t xml:space="preserve">La </w:t>
      </w:r>
      <w:r>
        <w:rPr>
          <w:rFonts w:cs="Arial"/>
          <w:szCs w:val="22"/>
          <w:lang w:val="es-PE"/>
        </w:rPr>
        <w:t xml:space="preserve">nueva </w:t>
      </w:r>
      <w:r w:rsidRPr="006701DE">
        <w:rPr>
          <w:rFonts w:cs="Arial"/>
          <w:szCs w:val="22"/>
          <w:lang w:val="es-PE"/>
        </w:rPr>
        <w:t xml:space="preserve">subestación </w:t>
      </w:r>
      <w:r>
        <w:rPr>
          <w:rFonts w:cs="Arial"/>
          <w:szCs w:val="22"/>
          <w:lang w:val="es-PE"/>
        </w:rPr>
        <w:t>Monteagudo 115/24.9 kV, tendrá las siguientes instalaciones:</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Pr>
          <w:rFonts w:cs="Arial"/>
          <w:szCs w:val="22"/>
          <w:lang w:val="es-PE"/>
        </w:rPr>
        <w:t>Dos bahías de línea en 115 kV, en configuración  barras principal y barra de transferencia.</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sidRPr="00C40B47">
        <w:rPr>
          <w:rFonts w:cs="Arial"/>
          <w:szCs w:val="22"/>
          <w:lang w:val="es-PE"/>
        </w:rPr>
        <w:t xml:space="preserve">Un </w:t>
      </w:r>
      <w:r>
        <w:rPr>
          <w:rFonts w:cs="Arial"/>
          <w:szCs w:val="22"/>
          <w:lang w:val="es-PE"/>
        </w:rPr>
        <w:t>transformador trifásico 115/24.9 kV,</w:t>
      </w:r>
      <w:r w:rsidRPr="00C40B47">
        <w:rPr>
          <w:rFonts w:cs="Arial"/>
          <w:szCs w:val="22"/>
          <w:lang w:val="es-PE"/>
        </w:rPr>
        <w:t xml:space="preserve"> </w:t>
      </w:r>
      <w:r>
        <w:rPr>
          <w:rFonts w:cs="Arial"/>
          <w:szCs w:val="22"/>
          <w:lang w:val="es-PE"/>
        </w:rPr>
        <w:t>de 25 MVA</w:t>
      </w:r>
      <w:r w:rsidRPr="00C40B47">
        <w:rPr>
          <w:rFonts w:cs="Arial"/>
          <w:szCs w:val="22"/>
          <w:lang w:val="es-PE"/>
        </w:rPr>
        <w:t>.</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sidRPr="00C40B47">
        <w:rPr>
          <w:rFonts w:cs="Arial"/>
          <w:szCs w:val="22"/>
          <w:lang w:val="es-PE"/>
        </w:rPr>
        <w:t xml:space="preserve">Una bahía de </w:t>
      </w:r>
      <w:r>
        <w:rPr>
          <w:rFonts w:cs="Arial"/>
          <w:szCs w:val="22"/>
          <w:lang w:val="es-PE"/>
        </w:rPr>
        <w:t>transformador 115</w:t>
      </w:r>
      <w:r w:rsidRPr="00C40B47">
        <w:rPr>
          <w:rFonts w:cs="Arial"/>
          <w:szCs w:val="22"/>
          <w:lang w:val="es-PE"/>
        </w:rPr>
        <w:t xml:space="preserve"> kV, </w:t>
      </w:r>
      <w:r>
        <w:rPr>
          <w:rFonts w:cs="Arial"/>
          <w:szCs w:val="22"/>
          <w:lang w:val="es-PE"/>
        </w:rPr>
        <w:t>en configuración  barras principal y barra de transferencia.</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sidRPr="00C40B47">
        <w:rPr>
          <w:rFonts w:cs="Arial"/>
          <w:szCs w:val="22"/>
          <w:lang w:val="es-PE"/>
        </w:rPr>
        <w:t xml:space="preserve">Un </w:t>
      </w:r>
      <w:r>
        <w:rPr>
          <w:rFonts w:cs="Arial"/>
          <w:szCs w:val="22"/>
          <w:lang w:val="es-PE"/>
        </w:rPr>
        <w:t>banco de capacitores de barra 115 kV,</w:t>
      </w:r>
      <w:r w:rsidRPr="00C40B47">
        <w:rPr>
          <w:rFonts w:cs="Arial"/>
          <w:szCs w:val="22"/>
          <w:lang w:val="es-PE"/>
        </w:rPr>
        <w:t xml:space="preserve"> </w:t>
      </w:r>
      <w:r>
        <w:rPr>
          <w:rFonts w:cs="Arial"/>
          <w:szCs w:val="22"/>
          <w:lang w:val="es-PE"/>
        </w:rPr>
        <w:t>de 7.2 MVAR</w:t>
      </w:r>
      <w:r w:rsidRPr="00C40B47">
        <w:rPr>
          <w:rFonts w:cs="Arial"/>
          <w:szCs w:val="22"/>
          <w:lang w:val="es-PE"/>
        </w:rPr>
        <w:t>.</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sidRPr="00C40B47">
        <w:rPr>
          <w:rFonts w:cs="Arial"/>
          <w:szCs w:val="22"/>
          <w:lang w:val="es-PE"/>
        </w:rPr>
        <w:t xml:space="preserve">Una bahía de </w:t>
      </w:r>
      <w:r>
        <w:rPr>
          <w:rFonts w:cs="Arial"/>
          <w:szCs w:val="22"/>
          <w:lang w:val="es-PE"/>
        </w:rPr>
        <w:t>capacitores</w:t>
      </w:r>
      <w:r w:rsidRPr="00C40B47">
        <w:rPr>
          <w:rFonts w:cs="Arial"/>
          <w:szCs w:val="22"/>
          <w:lang w:val="es-PE"/>
        </w:rPr>
        <w:t xml:space="preserve"> </w:t>
      </w:r>
      <w:r>
        <w:rPr>
          <w:rFonts w:cs="Arial"/>
          <w:szCs w:val="22"/>
          <w:lang w:val="es-PE"/>
        </w:rPr>
        <w:t>115</w:t>
      </w:r>
      <w:r w:rsidRPr="00C40B47">
        <w:rPr>
          <w:rFonts w:cs="Arial"/>
          <w:szCs w:val="22"/>
          <w:lang w:val="es-PE"/>
        </w:rPr>
        <w:t xml:space="preserve"> kV, en </w:t>
      </w:r>
      <w:r>
        <w:rPr>
          <w:rFonts w:cs="Arial"/>
          <w:szCs w:val="22"/>
          <w:lang w:val="es-PE"/>
        </w:rPr>
        <w:t>barras principal de 115 kV</w:t>
      </w:r>
      <w:r w:rsidRPr="00C40B47">
        <w:rPr>
          <w:rFonts w:cs="Arial"/>
          <w:szCs w:val="22"/>
          <w:lang w:val="es-PE"/>
        </w:rPr>
        <w:t>.</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Pr>
          <w:rFonts w:cs="Arial"/>
          <w:szCs w:val="22"/>
          <w:lang w:val="es-PE"/>
        </w:rPr>
        <w:t>Una bahía de acople 115 kV.</w:t>
      </w:r>
    </w:p>
    <w:p w:rsidR="00724DE5" w:rsidRDefault="00724DE5" w:rsidP="00724DE5">
      <w:pPr>
        <w:pStyle w:val="Prrafodelista"/>
        <w:tabs>
          <w:tab w:val="left" w:pos="993"/>
        </w:tabs>
        <w:spacing w:after="120"/>
        <w:ind w:left="985"/>
        <w:contextualSpacing w:val="0"/>
        <w:rPr>
          <w:rFonts w:cs="Arial"/>
          <w:szCs w:val="22"/>
          <w:lang w:val="es-PE"/>
        </w:rPr>
      </w:pPr>
    </w:p>
    <w:p w:rsidR="00724DE5" w:rsidRDefault="00724DE5" w:rsidP="00724DE5">
      <w:pPr>
        <w:pStyle w:val="Prrafodelista"/>
        <w:tabs>
          <w:tab w:val="left" w:pos="993"/>
        </w:tabs>
        <w:spacing w:after="120"/>
        <w:ind w:left="985"/>
        <w:contextualSpacing w:val="0"/>
        <w:rPr>
          <w:rFonts w:cs="Arial"/>
          <w:szCs w:val="22"/>
          <w:lang w:val="es-PE"/>
        </w:rPr>
      </w:pPr>
    </w:p>
    <w:p w:rsidR="00724DE5" w:rsidRDefault="00724DE5" w:rsidP="00724DE5">
      <w:pPr>
        <w:pStyle w:val="Prrafodelista"/>
        <w:tabs>
          <w:tab w:val="left" w:pos="993"/>
        </w:tabs>
        <w:spacing w:after="120"/>
        <w:ind w:left="985"/>
        <w:contextualSpacing w:val="0"/>
        <w:rPr>
          <w:rFonts w:cs="Arial"/>
          <w:szCs w:val="22"/>
          <w:lang w:val="es-PE"/>
        </w:rPr>
      </w:pPr>
    </w:p>
    <w:p w:rsidR="00724DE5" w:rsidRDefault="00724DE5" w:rsidP="00724DE5">
      <w:pPr>
        <w:pStyle w:val="Prrafodelista"/>
        <w:tabs>
          <w:tab w:val="left" w:pos="993"/>
        </w:tabs>
        <w:spacing w:after="120"/>
        <w:ind w:left="985"/>
        <w:contextualSpacing w:val="0"/>
        <w:rPr>
          <w:rFonts w:cs="Arial"/>
          <w:szCs w:val="22"/>
          <w:lang w:val="es-PE"/>
        </w:rPr>
      </w:pPr>
    </w:p>
    <w:p w:rsidR="00724DE5" w:rsidRDefault="00724DE5" w:rsidP="00724DE5">
      <w:pPr>
        <w:pStyle w:val="Ttulo3"/>
        <w:widowControl w:val="0"/>
        <w:spacing w:before="120" w:line="288" w:lineRule="auto"/>
        <w:jc w:val="left"/>
      </w:pPr>
      <w:bookmarkStart w:id="27" w:name="_Toc530163628"/>
      <w:r>
        <w:lastRenderedPageBreak/>
        <w:t>S</w:t>
      </w:r>
      <w:r w:rsidRPr="00C40B47">
        <w:t xml:space="preserve">ubestación </w:t>
      </w:r>
      <w:r>
        <w:t>Camiri 115 kV</w:t>
      </w:r>
      <w:bookmarkEnd w:id="27"/>
    </w:p>
    <w:p w:rsidR="00724DE5" w:rsidRPr="006701DE" w:rsidRDefault="00724DE5" w:rsidP="00724DE5">
      <w:pPr>
        <w:tabs>
          <w:tab w:val="left" w:pos="993"/>
        </w:tabs>
        <w:spacing w:after="120"/>
        <w:rPr>
          <w:rFonts w:cs="Arial"/>
          <w:szCs w:val="22"/>
          <w:lang w:val="es-PE"/>
        </w:rPr>
      </w:pPr>
      <w:r w:rsidRPr="006701DE">
        <w:rPr>
          <w:rFonts w:cs="Arial"/>
          <w:szCs w:val="22"/>
          <w:lang w:val="es-PE"/>
        </w:rPr>
        <w:t xml:space="preserve">La </w:t>
      </w:r>
      <w:r>
        <w:rPr>
          <w:rFonts w:cs="Arial"/>
          <w:szCs w:val="22"/>
          <w:lang w:val="es-PE"/>
        </w:rPr>
        <w:t xml:space="preserve">nueva </w:t>
      </w:r>
      <w:r w:rsidRPr="006701DE">
        <w:rPr>
          <w:rFonts w:cs="Arial"/>
          <w:szCs w:val="22"/>
          <w:lang w:val="es-PE"/>
        </w:rPr>
        <w:t xml:space="preserve">subestación </w:t>
      </w:r>
      <w:r>
        <w:rPr>
          <w:rFonts w:cs="Arial"/>
          <w:szCs w:val="22"/>
          <w:lang w:val="es-PE"/>
        </w:rPr>
        <w:t>Camiri 115 kV, tendrá las siguientes instalaciones:</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Pr>
          <w:rFonts w:cs="Arial"/>
          <w:szCs w:val="22"/>
          <w:lang w:val="es-PE"/>
        </w:rPr>
        <w:t>Una bahía de línea en 115 kV, en configuración  barras principal y barra de transferencia.</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sidRPr="00C40B47">
        <w:rPr>
          <w:rFonts w:cs="Arial"/>
          <w:szCs w:val="22"/>
          <w:lang w:val="es-PE"/>
        </w:rPr>
        <w:t xml:space="preserve">Un </w:t>
      </w:r>
      <w:r>
        <w:rPr>
          <w:rFonts w:cs="Arial"/>
          <w:szCs w:val="22"/>
          <w:lang w:val="es-PE"/>
        </w:rPr>
        <w:t>banco de capacitores de barra 115 kV,</w:t>
      </w:r>
      <w:r w:rsidRPr="00C40B47">
        <w:rPr>
          <w:rFonts w:cs="Arial"/>
          <w:szCs w:val="22"/>
          <w:lang w:val="es-PE"/>
        </w:rPr>
        <w:t xml:space="preserve"> </w:t>
      </w:r>
      <w:r>
        <w:rPr>
          <w:rFonts w:cs="Arial"/>
          <w:szCs w:val="22"/>
          <w:lang w:val="es-PE"/>
        </w:rPr>
        <w:t>de 7.2 MVAR</w:t>
      </w:r>
      <w:r w:rsidRPr="00C40B47">
        <w:rPr>
          <w:rFonts w:cs="Arial"/>
          <w:szCs w:val="22"/>
          <w:lang w:val="es-PE"/>
        </w:rPr>
        <w:t>.</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sidRPr="00C40B47">
        <w:rPr>
          <w:rFonts w:cs="Arial"/>
          <w:szCs w:val="22"/>
          <w:lang w:val="es-PE"/>
        </w:rPr>
        <w:t xml:space="preserve">Una bahía de </w:t>
      </w:r>
      <w:r>
        <w:rPr>
          <w:rFonts w:cs="Arial"/>
          <w:szCs w:val="22"/>
          <w:lang w:val="es-PE"/>
        </w:rPr>
        <w:t>capacitores</w:t>
      </w:r>
      <w:r w:rsidRPr="00C40B47">
        <w:rPr>
          <w:rFonts w:cs="Arial"/>
          <w:szCs w:val="22"/>
          <w:lang w:val="es-PE"/>
        </w:rPr>
        <w:t xml:space="preserve"> </w:t>
      </w:r>
      <w:r>
        <w:rPr>
          <w:rFonts w:cs="Arial"/>
          <w:szCs w:val="22"/>
          <w:lang w:val="es-PE"/>
        </w:rPr>
        <w:t>115</w:t>
      </w:r>
      <w:r w:rsidRPr="00C40B47">
        <w:rPr>
          <w:rFonts w:cs="Arial"/>
          <w:szCs w:val="22"/>
          <w:lang w:val="es-PE"/>
        </w:rPr>
        <w:t xml:space="preserve"> kV, en </w:t>
      </w:r>
      <w:r>
        <w:rPr>
          <w:rFonts w:cs="Arial"/>
          <w:szCs w:val="22"/>
          <w:lang w:val="es-PE"/>
        </w:rPr>
        <w:t>barras principal de 115 kV</w:t>
      </w:r>
      <w:r w:rsidRPr="00C40B47">
        <w:rPr>
          <w:rFonts w:cs="Arial"/>
          <w:szCs w:val="22"/>
          <w:lang w:val="es-PE"/>
        </w:rPr>
        <w:t>.</w:t>
      </w:r>
    </w:p>
    <w:p w:rsidR="00724DE5" w:rsidRDefault="00724DE5" w:rsidP="00724DE5">
      <w:pPr>
        <w:pStyle w:val="Prrafodelista"/>
        <w:numPr>
          <w:ilvl w:val="0"/>
          <w:numId w:val="2"/>
        </w:numPr>
        <w:tabs>
          <w:tab w:val="left" w:pos="993"/>
        </w:tabs>
        <w:spacing w:after="120"/>
        <w:ind w:left="985" w:hanging="357"/>
        <w:contextualSpacing w:val="0"/>
        <w:rPr>
          <w:rFonts w:cs="Arial"/>
          <w:szCs w:val="22"/>
          <w:lang w:val="es-PE"/>
        </w:rPr>
      </w:pPr>
      <w:r>
        <w:rPr>
          <w:rFonts w:cs="Arial"/>
          <w:szCs w:val="22"/>
          <w:lang w:val="es-PE"/>
        </w:rPr>
        <w:t>Una bahía de acople 115 kV.</w:t>
      </w:r>
    </w:p>
    <w:p w:rsidR="00724DE5" w:rsidRPr="00724DE5" w:rsidRDefault="00724DE5" w:rsidP="00724DE5">
      <w:pPr>
        <w:rPr>
          <w:lang w:val="es-PE"/>
        </w:rPr>
      </w:pPr>
    </w:p>
    <w:p w:rsidR="00B568CE" w:rsidRPr="004E162B" w:rsidRDefault="00140E15" w:rsidP="003D6DD7">
      <w:pPr>
        <w:pStyle w:val="Ttulo2"/>
        <w:rPr>
          <w:lang w:val="es-PE"/>
        </w:rPr>
      </w:pPr>
      <w:bookmarkStart w:id="28" w:name="_Toc483758907"/>
      <w:bookmarkStart w:id="29" w:name="_Toc483758908"/>
      <w:bookmarkStart w:id="30" w:name="_Toc483758909"/>
      <w:bookmarkStart w:id="31" w:name="_Toc483758910"/>
      <w:bookmarkStart w:id="32" w:name="_Toc483758911"/>
      <w:bookmarkStart w:id="33" w:name="_Toc483758912"/>
      <w:bookmarkStart w:id="34" w:name="_Toc483758913"/>
      <w:bookmarkStart w:id="35" w:name="_Toc483758914"/>
      <w:bookmarkStart w:id="36" w:name="_Toc483758915"/>
      <w:bookmarkStart w:id="37" w:name="_Toc483758916"/>
      <w:bookmarkStart w:id="38" w:name="_Toc483758917"/>
      <w:bookmarkStart w:id="39" w:name="_Toc483758918"/>
      <w:bookmarkStart w:id="40" w:name="_Toc483758919"/>
      <w:bookmarkStart w:id="41" w:name="_Toc483758920"/>
      <w:bookmarkStart w:id="42" w:name="_Toc483758921"/>
      <w:bookmarkStart w:id="43" w:name="_Toc483758922"/>
      <w:bookmarkStart w:id="44" w:name="_Toc483758923"/>
      <w:bookmarkStart w:id="45" w:name="_Toc483758924"/>
      <w:bookmarkStart w:id="46" w:name="_Toc483758925"/>
      <w:bookmarkStart w:id="47" w:name="_Toc483758926"/>
      <w:bookmarkStart w:id="48" w:name="_Toc483758927"/>
      <w:bookmarkStart w:id="49" w:name="_Toc440030028"/>
      <w:bookmarkStart w:id="50" w:name="_Toc53016362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4E162B">
        <w:rPr>
          <w:lang w:val="es-PE"/>
        </w:rPr>
        <w:t>UBICACIÓN DE</w:t>
      </w:r>
      <w:bookmarkEnd w:id="49"/>
      <w:r w:rsidR="004E162B" w:rsidRPr="004E162B">
        <w:rPr>
          <w:lang w:val="es-PE"/>
        </w:rPr>
        <w:t xml:space="preserve"> LAS SUBESTACIONES</w:t>
      </w:r>
      <w:bookmarkEnd w:id="50"/>
    </w:p>
    <w:p w:rsidR="00587FB7" w:rsidRPr="00587FB7" w:rsidRDefault="00914702" w:rsidP="00FA3A8F">
      <w:pPr>
        <w:pStyle w:val="Prrafodelista"/>
        <w:numPr>
          <w:ilvl w:val="0"/>
          <w:numId w:val="2"/>
        </w:numPr>
        <w:tabs>
          <w:tab w:val="left" w:pos="993"/>
        </w:tabs>
        <w:contextualSpacing w:val="0"/>
        <w:rPr>
          <w:rFonts w:cs="Arial"/>
          <w:szCs w:val="22"/>
          <w:lang w:val="es-PE"/>
        </w:rPr>
      </w:pPr>
      <w:r w:rsidRPr="004E162B">
        <w:rPr>
          <w:rFonts w:cs="Arial"/>
          <w:b/>
          <w:szCs w:val="22"/>
          <w:lang w:val="es-PE"/>
        </w:rPr>
        <w:t xml:space="preserve">Subestación </w:t>
      </w:r>
      <w:r w:rsidR="00587FB7">
        <w:rPr>
          <w:rFonts w:cs="Arial"/>
          <w:b/>
          <w:szCs w:val="22"/>
          <w:lang w:val="es-PE"/>
        </w:rPr>
        <w:t>Padilla 115</w:t>
      </w:r>
      <w:r w:rsidR="00FF1E93">
        <w:rPr>
          <w:rFonts w:cs="Arial"/>
          <w:b/>
          <w:szCs w:val="22"/>
          <w:lang w:val="es-PE"/>
        </w:rPr>
        <w:t xml:space="preserve"> kV</w:t>
      </w:r>
      <w:r w:rsidRPr="004E162B">
        <w:rPr>
          <w:rFonts w:cs="Arial"/>
          <w:b/>
          <w:szCs w:val="22"/>
          <w:lang w:val="es-PE"/>
        </w:rPr>
        <w:t>:</w:t>
      </w:r>
      <w:r w:rsidR="00FF1E93">
        <w:rPr>
          <w:rFonts w:cs="Arial"/>
          <w:b/>
          <w:szCs w:val="22"/>
          <w:lang w:val="es-PE"/>
        </w:rPr>
        <w:t xml:space="preserve"> </w:t>
      </w:r>
      <w:r w:rsidR="007B3F07">
        <w:rPr>
          <w:rFonts w:cs="Arial"/>
          <w:b/>
          <w:szCs w:val="22"/>
          <w:lang w:val="es-PE"/>
        </w:rPr>
        <w:t xml:space="preserve"> </w:t>
      </w:r>
    </w:p>
    <w:p w:rsidR="00914702" w:rsidRPr="00A038E8" w:rsidRDefault="00587FB7" w:rsidP="00A038E8">
      <w:pPr>
        <w:tabs>
          <w:tab w:val="left" w:pos="993"/>
        </w:tabs>
        <w:ind w:left="633"/>
        <w:rPr>
          <w:rFonts w:cs="Arial"/>
          <w:szCs w:val="22"/>
          <w:lang w:val="es-PE"/>
        </w:rPr>
      </w:pPr>
      <w:r w:rsidRPr="00A038E8">
        <w:rPr>
          <w:rFonts w:cs="Arial"/>
          <w:szCs w:val="22"/>
          <w:lang w:val="es-PE"/>
        </w:rPr>
        <w:t xml:space="preserve">El terreno de la subestación es de propiedad de ENDE CORPORACIÓN, se encuentra ubicado en provincia de Tomina, en el departamento de Chuquisaca, al sudeste del país. </w:t>
      </w:r>
      <w:r w:rsidR="00A038E8" w:rsidRPr="00A038E8">
        <w:rPr>
          <w:rFonts w:cs="Arial"/>
          <w:szCs w:val="22"/>
          <w:lang w:val="es-PE"/>
        </w:rPr>
        <w:t xml:space="preserve">Las coordenadas en UTM son: </w:t>
      </w:r>
      <w:r w:rsidRPr="00A038E8">
        <w:rPr>
          <w:rFonts w:cs="Arial"/>
          <w:szCs w:val="22"/>
          <w:lang w:val="es-PE"/>
        </w:rPr>
        <w:t>Zona 20 K; Este 362826,38 mE; Norte 7863113,31 mS</w:t>
      </w:r>
      <w:r w:rsidR="00A038E8" w:rsidRPr="00A038E8">
        <w:rPr>
          <w:rFonts w:cs="Arial"/>
          <w:szCs w:val="22"/>
          <w:lang w:val="es-PE"/>
        </w:rPr>
        <w:t>.</w:t>
      </w:r>
    </w:p>
    <w:p w:rsidR="00587FB7" w:rsidRDefault="00587FB7" w:rsidP="00587FB7">
      <w:pPr>
        <w:pStyle w:val="Prrafodelista"/>
        <w:tabs>
          <w:tab w:val="left" w:pos="993"/>
        </w:tabs>
        <w:ind w:left="993"/>
        <w:contextualSpacing w:val="0"/>
      </w:pPr>
    </w:p>
    <w:p w:rsidR="00587FB7" w:rsidRPr="00587FB7" w:rsidRDefault="007902B1" w:rsidP="00587FB7">
      <w:pPr>
        <w:pStyle w:val="Prrafodelista"/>
        <w:tabs>
          <w:tab w:val="left" w:pos="0"/>
        </w:tabs>
        <w:ind w:left="0"/>
        <w:contextualSpacing w:val="0"/>
        <w:jc w:val="center"/>
        <w:rPr>
          <w:rFonts w:cs="Arial"/>
          <w:szCs w:val="22"/>
          <w:lang w:val="es-PE"/>
        </w:rPr>
      </w:pPr>
      <w:r>
        <w:rPr>
          <w:rFonts w:cs="Arial"/>
          <w:noProof/>
          <w:szCs w:val="22"/>
          <w:lang w:val="es-BO" w:eastAsia="es-BO"/>
        </w:rPr>
        <w:lastRenderedPageBreak/>
        <mc:AlternateContent>
          <mc:Choice Requires="wps">
            <w:drawing>
              <wp:anchor distT="0" distB="0" distL="114300" distR="114300" simplePos="0" relativeHeight="251658240" behindDoc="0" locked="0" layoutInCell="1" allowOverlap="1">
                <wp:simplePos x="0" y="0"/>
                <wp:positionH relativeFrom="column">
                  <wp:posOffset>369570</wp:posOffset>
                </wp:positionH>
                <wp:positionV relativeFrom="paragraph">
                  <wp:posOffset>3034030</wp:posOffset>
                </wp:positionV>
                <wp:extent cx="1261110" cy="573405"/>
                <wp:effectExtent l="19050" t="19050" r="15240" b="1714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573405"/>
                        </a:xfrm>
                        <a:prstGeom prst="rect">
                          <a:avLst/>
                        </a:prstGeom>
                        <a:solidFill>
                          <a:srgbClr val="FFFFFF">
                            <a:alpha val="50196"/>
                          </a:srgbClr>
                        </a:solidFill>
                        <a:ln w="38100">
                          <a:solidFill>
                            <a:srgbClr val="00B050"/>
                          </a:solidFill>
                          <a:miter lim="800000"/>
                          <a:headEnd/>
                          <a:tailEnd/>
                        </a:ln>
                      </wps:spPr>
                      <wps:txbx>
                        <w:txbxContent>
                          <w:p w:rsidR="00587FB7" w:rsidRPr="00807C0B" w:rsidRDefault="00587FB7" w:rsidP="00587FB7">
                            <w:pPr>
                              <w:jc w:val="center"/>
                              <w:rPr>
                                <w:b/>
                                <w:lang w:val="es-BO"/>
                              </w:rPr>
                            </w:pPr>
                            <w:r>
                              <w:rPr>
                                <w:b/>
                                <w:lang w:val="es-BO"/>
                              </w:rPr>
                              <w:t>SUBESTACIÓN PADILLA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9.1pt;margin-top:238.9pt;width:99.3pt;height:4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" strokecolor="#00b050" strokeweight="3pt">
                <v:fill opacity="32896f"/>
                <v:textbox>
                  <w:txbxContent>
                    <w:p w:rsidR="00587FB7" w:rsidRPr="00807C0B" w:rsidRDefault="00587FB7" w:rsidP="00587FB7">
                      <w:pPr>
                        <w:jc w:val="center"/>
                        <w:rPr>
                          <w:b/>
                          <w:lang w:val="es-BO"/>
                        </w:rPr>
                      </w:pPr>
                      <w:r>
                        <w:rPr>
                          <w:b/>
                          <w:lang w:val="es-BO"/>
                        </w:rPr>
                        <w:t>SUBESTACIÓN PADILLA</w:t>
                      </w:r>
                    </w:p>
                  </w:txbxContent>
                </v:textbox>
              </v:shape>
            </w:pict>
          </mc:Fallback>
        </mc:AlternateContent>
      </w:r>
      <w:r>
        <w:rPr>
          <w:rFonts w:cs="Arial"/>
          <w:noProof/>
          <w:szCs w:val="22"/>
          <w:lang w:val="es-BO" w:eastAsia="es-BO"/>
        </w:rPr>
        <mc:AlternateContent>
          <mc:Choice Requires="wps">
            <w:drawing>
              <wp:anchor distT="0" distB="0" distL="114300" distR="114300" simplePos="0" relativeHeight="251659264" behindDoc="0" locked="0" layoutInCell="1" allowOverlap="1">
                <wp:simplePos x="0" y="0"/>
                <wp:positionH relativeFrom="column">
                  <wp:posOffset>1699895</wp:posOffset>
                </wp:positionH>
                <wp:positionV relativeFrom="paragraph">
                  <wp:posOffset>3607435</wp:posOffset>
                </wp:positionV>
                <wp:extent cx="307975" cy="139065"/>
                <wp:effectExtent l="4445" t="73660" r="0" b="6350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3051">
                          <a:off x="0" y="0"/>
                          <a:ext cx="307975" cy="139065"/>
                        </a:xfrm>
                        <a:prstGeom prst="stripedRightArrow">
                          <a:avLst>
                            <a:gd name="adj1" fmla="val 50000"/>
                            <a:gd name="adj2" fmla="val 41862"/>
                          </a:avLst>
                        </a:prstGeom>
                        <a:solidFill>
                          <a:srgbClr val="FFFF0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FA225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026" type="#_x0000_t93" style="position:absolute;margin-left:133.85pt;margin-top:284.05pt;width:24.25pt;height:10.95pt;rotation:26029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" adj="17517" fillcolor="yellow">
                <v:fill opacity="32896f"/>
              </v:shape>
            </w:pict>
          </mc:Fallback>
        </mc:AlternateContent>
      </w:r>
      <w:r>
        <w:rPr>
          <w:rFonts w:cs="Arial"/>
          <w:noProof/>
          <w:szCs w:val="22"/>
          <w:lang w:val="es-BO" w:eastAsia="es-BO"/>
        </w:rPr>
        <mc:AlternateContent>
          <mc:Choice Requires="wps">
            <w:drawing>
              <wp:anchor distT="0" distB="0" distL="114300" distR="114300" simplePos="0" relativeHeight="251660288" behindDoc="0" locked="0" layoutInCell="1" allowOverlap="1">
                <wp:simplePos x="0" y="0"/>
                <wp:positionH relativeFrom="column">
                  <wp:posOffset>2007870</wp:posOffset>
                </wp:positionH>
                <wp:positionV relativeFrom="paragraph">
                  <wp:posOffset>3785870</wp:posOffset>
                </wp:positionV>
                <wp:extent cx="423545" cy="358140"/>
                <wp:effectExtent l="19050" t="19050" r="14605" b="22860"/>
                <wp:wrapNone/>
                <wp:docPr id="5"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58140"/>
                        </a:xfrm>
                        <a:prstGeom prst="ellipse">
                          <a:avLst/>
                        </a:prstGeom>
                        <a:solidFill>
                          <a:srgbClr val="FFFF99">
                            <a:alpha val="20000"/>
                          </a:srgbClr>
                        </a:solidFill>
                        <a:ln w="38100">
                          <a:solidFill>
                            <a:srgbClr val="FF0000"/>
                          </a:solidFill>
                          <a:prstDash val="sysDot"/>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0438553" id="Elipse 4" o:spid="_x0000_s1026" style="position:absolute;margin-left:158.1pt;margin-top:298.1pt;width:33.35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" fillcolor="#ff9" strokecolor="red" strokeweight="3pt">
                <v:fill opacity="13107f"/>
                <v:stroke dashstyle="1 1"/>
              </v:oval>
            </w:pict>
          </mc:Fallback>
        </mc:AlternateContent>
      </w:r>
      <w:r w:rsidR="00587FB7">
        <w:rPr>
          <w:rFonts w:cs="Arial"/>
          <w:noProof/>
          <w:szCs w:val="22"/>
          <w:lang w:val="es-BO" w:eastAsia="es-BO"/>
        </w:rPr>
        <w:drawing>
          <wp:inline distT="0" distB="0" distL="0" distR="0">
            <wp:extent cx="5613400" cy="4533900"/>
            <wp:effectExtent l="19050" t="0" r="635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13400" cy="4533900"/>
                    </a:xfrm>
                    <a:prstGeom prst="rect">
                      <a:avLst/>
                    </a:prstGeom>
                    <a:noFill/>
                    <a:ln w="9525">
                      <a:noFill/>
                      <a:miter lim="800000"/>
                      <a:headEnd/>
                      <a:tailEnd/>
                    </a:ln>
                  </pic:spPr>
                </pic:pic>
              </a:graphicData>
            </a:graphic>
          </wp:inline>
        </w:drawing>
      </w:r>
    </w:p>
    <w:p w:rsidR="009B46AC" w:rsidRDefault="009B46AC" w:rsidP="009B46AC">
      <w:pPr>
        <w:pStyle w:val="Descripcin"/>
        <w:keepNext/>
        <w:rPr>
          <w:lang w:val="es-PE"/>
        </w:rPr>
      </w:pPr>
      <w:bookmarkStart w:id="51" w:name="_Toc530163673"/>
      <w:r w:rsidRPr="004E162B">
        <w:rPr>
          <w:lang w:val="es-PE"/>
        </w:rPr>
        <w:t xml:space="preserve">Figura </w:t>
      </w:r>
      <w:r w:rsidR="00670A2C" w:rsidRPr="004E162B">
        <w:rPr>
          <w:lang w:val="es-PE"/>
        </w:rPr>
        <w:fldChar w:fldCharType="begin"/>
      </w:r>
      <w:r w:rsidRPr="004E162B">
        <w:rPr>
          <w:lang w:val="es-PE"/>
        </w:rPr>
        <w:instrText xml:space="preserve"> SEQ Figura \* ARABIC </w:instrText>
      </w:r>
      <w:r w:rsidR="00670A2C" w:rsidRPr="004E162B">
        <w:rPr>
          <w:lang w:val="es-PE"/>
        </w:rPr>
        <w:fldChar w:fldCharType="separate"/>
      </w:r>
      <w:r w:rsidR="005D7333">
        <w:rPr>
          <w:noProof/>
          <w:lang w:val="es-PE"/>
        </w:rPr>
        <w:t>1</w:t>
      </w:r>
      <w:r w:rsidR="00670A2C" w:rsidRPr="004E162B">
        <w:rPr>
          <w:lang w:val="es-PE"/>
        </w:rPr>
        <w:fldChar w:fldCharType="end"/>
      </w:r>
      <w:r w:rsidRPr="004E162B">
        <w:rPr>
          <w:lang w:val="es-PE"/>
        </w:rPr>
        <w:t xml:space="preserve">. Localización subestación </w:t>
      </w:r>
      <w:r w:rsidR="00587FB7">
        <w:rPr>
          <w:lang w:val="es-PE"/>
        </w:rPr>
        <w:t xml:space="preserve">Padilla 115 </w:t>
      </w:r>
      <w:r w:rsidRPr="004E162B">
        <w:rPr>
          <w:lang w:val="es-PE"/>
        </w:rPr>
        <w:t>kV</w:t>
      </w:r>
      <w:bookmarkEnd w:id="51"/>
    </w:p>
    <w:p w:rsidR="0035316E" w:rsidRDefault="0035316E" w:rsidP="007B3F07">
      <w:pPr>
        <w:rPr>
          <w:lang w:val="es-PE"/>
        </w:rPr>
      </w:pPr>
    </w:p>
    <w:p w:rsidR="00112FB4" w:rsidRPr="00587FB7" w:rsidRDefault="00112FB4" w:rsidP="00112FB4">
      <w:pPr>
        <w:pStyle w:val="Prrafodelista"/>
        <w:numPr>
          <w:ilvl w:val="0"/>
          <w:numId w:val="2"/>
        </w:numPr>
        <w:tabs>
          <w:tab w:val="left" w:pos="993"/>
        </w:tabs>
        <w:contextualSpacing w:val="0"/>
        <w:rPr>
          <w:rFonts w:cs="Arial"/>
          <w:szCs w:val="22"/>
          <w:lang w:val="es-PE"/>
        </w:rPr>
      </w:pPr>
      <w:r w:rsidRPr="004E162B">
        <w:rPr>
          <w:rFonts w:cs="Arial"/>
          <w:b/>
          <w:szCs w:val="22"/>
          <w:lang w:val="es-PE"/>
        </w:rPr>
        <w:t xml:space="preserve">Subestación </w:t>
      </w:r>
      <w:r>
        <w:rPr>
          <w:rFonts w:cs="Arial"/>
          <w:b/>
          <w:szCs w:val="22"/>
          <w:lang w:val="es-PE"/>
        </w:rPr>
        <w:t>Monteagudo 115/24.9 kV</w:t>
      </w:r>
      <w:r w:rsidRPr="004E162B">
        <w:rPr>
          <w:rFonts w:cs="Arial"/>
          <w:b/>
          <w:szCs w:val="22"/>
          <w:lang w:val="es-PE"/>
        </w:rPr>
        <w:t>:</w:t>
      </w:r>
      <w:r>
        <w:rPr>
          <w:rFonts w:cs="Arial"/>
          <w:b/>
          <w:szCs w:val="22"/>
          <w:lang w:val="es-PE"/>
        </w:rPr>
        <w:t xml:space="preserve">  </w:t>
      </w:r>
    </w:p>
    <w:p w:rsidR="00112FB4" w:rsidRPr="00A038E8" w:rsidRDefault="00CB7FDA" w:rsidP="00112FB4">
      <w:pPr>
        <w:tabs>
          <w:tab w:val="left" w:pos="993"/>
        </w:tabs>
        <w:ind w:left="633"/>
        <w:rPr>
          <w:rFonts w:cs="Arial"/>
          <w:szCs w:val="22"/>
          <w:lang w:val="es-PE"/>
        </w:rPr>
      </w:pPr>
      <w:r>
        <w:rPr>
          <w:rFonts w:cs="Arial"/>
          <w:szCs w:val="22"/>
          <w:lang w:val="es-PE"/>
        </w:rPr>
        <w:t>La nueva subestación Monteagudo, se encuentra ubicada en la</w:t>
      </w:r>
      <w:r w:rsidR="00112FB4" w:rsidRPr="00112FB4">
        <w:rPr>
          <w:rFonts w:cs="Arial"/>
          <w:szCs w:val="22"/>
          <w:lang w:val="es-PE"/>
        </w:rPr>
        <w:t xml:space="preserve"> localidad de la Provincia Hernando Siles del sudoeste de Bolivia, en el departamento de Chuquisaca, rodeado de sierras montañosas que van en dirección norte-sur abundantemente cubiertas de vegetación. </w:t>
      </w:r>
      <w:r w:rsidR="00112FB4" w:rsidRPr="00A038E8">
        <w:rPr>
          <w:rFonts w:cs="Arial"/>
          <w:szCs w:val="22"/>
          <w:lang w:val="es-PE"/>
        </w:rPr>
        <w:t xml:space="preserve">Las coordenadas en UTM son: Zona 20 K; Este </w:t>
      </w:r>
      <w:r w:rsidR="00112FB4" w:rsidRPr="00112FB4">
        <w:rPr>
          <w:rFonts w:cs="Arial"/>
          <w:szCs w:val="22"/>
          <w:lang w:val="es-PE"/>
        </w:rPr>
        <w:t>401357,00 mE</w:t>
      </w:r>
      <w:r w:rsidR="00112FB4" w:rsidRPr="00A038E8">
        <w:rPr>
          <w:rFonts w:cs="Arial"/>
          <w:szCs w:val="22"/>
          <w:lang w:val="es-PE"/>
        </w:rPr>
        <w:t xml:space="preserve">; Norte </w:t>
      </w:r>
      <w:r w:rsidR="00112FB4" w:rsidRPr="00112FB4">
        <w:rPr>
          <w:rFonts w:cs="Arial"/>
          <w:szCs w:val="22"/>
          <w:lang w:val="es-PE"/>
        </w:rPr>
        <w:t>7811398,00 mS</w:t>
      </w:r>
      <w:r w:rsidR="00112FB4" w:rsidRPr="00A038E8">
        <w:rPr>
          <w:rFonts w:cs="Arial"/>
          <w:szCs w:val="22"/>
          <w:lang w:val="es-PE"/>
        </w:rPr>
        <w:t>.</w:t>
      </w:r>
    </w:p>
    <w:p w:rsidR="0035316E" w:rsidRDefault="0035316E" w:rsidP="007B3F07">
      <w:pPr>
        <w:rPr>
          <w:lang w:val="es-PE"/>
        </w:rPr>
      </w:pPr>
    </w:p>
    <w:p w:rsidR="00836B3C" w:rsidRDefault="007902B1" w:rsidP="007B3F07">
      <w:pPr>
        <w:rPr>
          <w:lang w:val="es-PE"/>
        </w:rPr>
      </w:pPr>
      <w:r>
        <w:rPr>
          <w:noProof/>
          <w:lang w:val="es-BO" w:eastAsia="es-BO"/>
        </w:rPr>
        <w:lastRenderedPageBreak/>
        <mc:AlternateContent>
          <mc:Choice Requires="wps">
            <w:drawing>
              <wp:anchor distT="0" distB="0" distL="114300" distR="114300" simplePos="0" relativeHeight="251661312" behindDoc="0" locked="0" layoutInCell="1" allowOverlap="1">
                <wp:simplePos x="0" y="0"/>
                <wp:positionH relativeFrom="column">
                  <wp:posOffset>2973070</wp:posOffset>
                </wp:positionH>
                <wp:positionV relativeFrom="paragraph">
                  <wp:posOffset>1451610</wp:posOffset>
                </wp:positionV>
                <wp:extent cx="1261110" cy="573405"/>
                <wp:effectExtent l="19050" t="19050" r="15240" b="171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573405"/>
                        </a:xfrm>
                        <a:prstGeom prst="rect">
                          <a:avLst/>
                        </a:prstGeom>
                        <a:solidFill>
                          <a:srgbClr val="FFFFFF">
                            <a:alpha val="50196"/>
                          </a:srgbClr>
                        </a:solidFill>
                        <a:ln w="38100">
                          <a:solidFill>
                            <a:srgbClr val="00B050"/>
                          </a:solidFill>
                          <a:miter lim="800000"/>
                          <a:headEnd/>
                          <a:tailEnd/>
                        </a:ln>
                      </wps:spPr>
                      <wps:txbx>
                        <w:txbxContent>
                          <w:p w:rsidR="002E4F0C" w:rsidRPr="00807C0B" w:rsidRDefault="002E4F0C" w:rsidP="002E4F0C">
                            <w:pPr>
                              <w:jc w:val="center"/>
                              <w:rPr>
                                <w:b/>
                                <w:lang w:val="es-BO"/>
                              </w:rPr>
                            </w:pPr>
                            <w:r>
                              <w:rPr>
                                <w:b/>
                                <w:lang w:val="es-BO"/>
                              </w:rPr>
                              <w:t>SUBESTACIÓN MONTEAGUDO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34.1pt;margin-top:114.3pt;width:99.3pt;height:4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" strokecolor="#00b050" strokeweight="3pt">
                <v:fill opacity="32896f"/>
                <v:textbox>
                  <w:txbxContent>
                    <w:p w:rsidR="002E4F0C" w:rsidRPr="00807C0B" w:rsidRDefault="002E4F0C" w:rsidP="002E4F0C">
                      <w:pPr>
                        <w:jc w:val="center"/>
                        <w:rPr>
                          <w:b/>
                          <w:lang w:val="es-BO"/>
                        </w:rPr>
                      </w:pPr>
                      <w:r>
                        <w:rPr>
                          <w:b/>
                          <w:lang w:val="es-BO"/>
                        </w:rPr>
                        <w:t>SUBESTACIÓN MONTEAGUDO</w:t>
                      </w:r>
                    </w:p>
                  </w:txbxContent>
                </v:textbox>
              </v:shape>
            </w:pict>
          </mc:Fallback>
        </mc:AlternateContent>
      </w:r>
      <w:r>
        <w:rPr>
          <w:noProof/>
          <w:lang w:val="es-BO" w:eastAsia="es-BO"/>
        </w:rPr>
        <mc:AlternateContent>
          <mc:Choice Requires="wps">
            <w:drawing>
              <wp:anchor distT="0" distB="0" distL="114300" distR="114300" simplePos="0" relativeHeight="251662336" behindDoc="0" locked="0" layoutInCell="1" allowOverlap="1">
                <wp:simplePos x="0" y="0"/>
                <wp:positionH relativeFrom="column">
                  <wp:posOffset>3350895</wp:posOffset>
                </wp:positionH>
                <wp:positionV relativeFrom="paragraph">
                  <wp:posOffset>1171575</wp:posOffset>
                </wp:positionV>
                <wp:extent cx="307975" cy="139065"/>
                <wp:effectExtent l="34925" t="10795" r="6985" b="1460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236870">
                          <a:off x="0" y="0"/>
                          <a:ext cx="307975" cy="139065"/>
                        </a:xfrm>
                        <a:prstGeom prst="stripedRightArrow">
                          <a:avLst>
                            <a:gd name="adj1" fmla="val 50000"/>
                            <a:gd name="adj2" fmla="val 41862"/>
                          </a:avLst>
                        </a:prstGeom>
                        <a:solidFill>
                          <a:srgbClr val="FFFF0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0FE27" id="AutoShape 9" o:spid="_x0000_s1026" type="#_x0000_t93" style="position:absolute;margin-left:263.85pt;margin-top:92.25pt;width:24.25pt;height:10.95pt;rotation:-651332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" adj="17517" fillcolor="yellow">
                <v:fill opacity="32896f"/>
              </v:shape>
            </w:pict>
          </mc:Fallback>
        </mc:AlternateContent>
      </w:r>
      <w:r>
        <w:rPr>
          <w:noProof/>
          <w:lang w:val="es-BO" w:eastAsia="es-BO"/>
        </w:rPr>
        <mc:AlternateContent>
          <mc:Choice Requires="wps">
            <w:drawing>
              <wp:anchor distT="0" distB="0" distL="114300" distR="114300" simplePos="0" relativeHeight="251663360" behindDoc="0" locked="0" layoutInCell="1" allowOverlap="1">
                <wp:simplePos x="0" y="0"/>
                <wp:positionH relativeFrom="column">
                  <wp:posOffset>3182620</wp:posOffset>
                </wp:positionH>
                <wp:positionV relativeFrom="paragraph">
                  <wp:posOffset>651510</wp:posOffset>
                </wp:positionV>
                <wp:extent cx="423545" cy="358140"/>
                <wp:effectExtent l="19050" t="19050" r="14605" b="22860"/>
                <wp:wrapNone/>
                <wp:docPr id="2"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58140"/>
                        </a:xfrm>
                        <a:prstGeom prst="ellipse">
                          <a:avLst/>
                        </a:prstGeom>
                        <a:solidFill>
                          <a:srgbClr val="FFFF99">
                            <a:alpha val="20000"/>
                          </a:srgbClr>
                        </a:solidFill>
                        <a:ln w="38100">
                          <a:solidFill>
                            <a:srgbClr val="FF0000"/>
                          </a:solidFill>
                          <a:prstDash val="sysDot"/>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19B4A4F" id="Elipse 4" o:spid="_x0000_s1026" style="position:absolute;margin-left:250.6pt;margin-top:51.3pt;width:33.3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" fillcolor="#ff9" strokecolor="red" strokeweight="3pt">
                <v:fill opacity="13107f"/>
                <v:stroke dashstyle="1 1"/>
              </v:oval>
            </w:pict>
          </mc:Fallback>
        </mc:AlternateContent>
      </w:r>
      <w:r w:rsidR="00836B3C">
        <w:rPr>
          <w:noProof/>
          <w:lang w:val="es-BO" w:eastAsia="es-BO"/>
        </w:rPr>
        <w:drawing>
          <wp:inline distT="0" distB="0" distL="0" distR="0">
            <wp:extent cx="5607050" cy="3752850"/>
            <wp:effectExtent l="1905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607050" cy="3752850"/>
                    </a:xfrm>
                    <a:prstGeom prst="rect">
                      <a:avLst/>
                    </a:prstGeom>
                    <a:noFill/>
                    <a:ln w="9525">
                      <a:noFill/>
                      <a:miter lim="800000"/>
                      <a:headEnd/>
                      <a:tailEnd/>
                    </a:ln>
                  </pic:spPr>
                </pic:pic>
              </a:graphicData>
            </a:graphic>
          </wp:inline>
        </w:drawing>
      </w:r>
    </w:p>
    <w:p w:rsidR="00014C18" w:rsidRDefault="00014C18" w:rsidP="00014C18">
      <w:pPr>
        <w:pStyle w:val="Descripcin"/>
        <w:keepNext/>
        <w:rPr>
          <w:lang w:val="es-PE"/>
        </w:rPr>
      </w:pPr>
      <w:bookmarkStart w:id="52" w:name="_Toc530163674"/>
      <w:r w:rsidRPr="004E162B">
        <w:rPr>
          <w:lang w:val="es-PE"/>
        </w:rPr>
        <w:t xml:space="preserve">Figura </w:t>
      </w:r>
      <w:r w:rsidRPr="004E162B">
        <w:rPr>
          <w:lang w:val="es-PE"/>
        </w:rPr>
        <w:fldChar w:fldCharType="begin"/>
      </w:r>
      <w:r w:rsidRPr="004E162B">
        <w:rPr>
          <w:lang w:val="es-PE"/>
        </w:rPr>
        <w:instrText xml:space="preserve"> SEQ Figura \* ARABIC </w:instrText>
      </w:r>
      <w:r w:rsidRPr="004E162B">
        <w:rPr>
          <w:lang w:val="es-PE"/>
        </w:rPr>
        <w:fldChar w:fldCharType="separate"/>
      </w:r>
      <w:r>
        <w:rPr>
          <w:noProof/>
          <w:lang w:val="es-PE"/>
        </w:rPr>
        <w:t>2</w:t>
      </w:r>
      <w:r w:rsidRPr="004E162B">
        <w:rPr>
          <w:lang w:val="es-PE"/>
        </w:rPr>
        <w:fldChar w:fldCharType="end"/>
      </w:r>
      <w:r w:rsidRPr="004E162B">
        <w:rPr>
          <w:lang w:val="es-PE"/>
        </w:rPr>
        <w:t xml:space="preserve">. Localización subestación </w:t>
      </w:r>
      <w:r>
        <w:rPr>
          <w:lang w:val="es-PE"/>
        </w:rPr>
        <w:t xml:space="preserve">Monteagudo 115/24.9 </w:t>
      </w:r>
      <w:r w:rsidRPr="004E162B">
        <w:rPr>
          <w:lang w:val="es-PE"/>
        </w:rPr>
        <w:t>kV</w:t>
      </w:r>
      <w:bookmarkEnd w:id="52"/>
    </w:p>
    <w:p w:rsidR="00CB7FDA" w:rsidRDefault="00CB7FDA" w:rsidP="007B3F07">
      <w:pPr>
        <w:rPr>
          <w:lang w:val="es-PE"/>
        </w:rPr>
      </w:pPr>
    </w:p>
    <w:p w:rsidR="00CB7FDA" w:rsidRPr="00587FB7" w:rsidRDefault="00CB7FDA" w:rsidP="00CB7FDA">
      <w:pPr>
        <w:pStyle w:val="Prrafodelista"/>
        <w:numPr>
          <w:ilvl w:val="0"/>
          <w:numId w:val="2"/>
        </w:numPr>
        <w:tabs>
          <w:tab w:val="left" w:pos="993"/>
        </w:tabs>
        <w:contextualSpacing w:val="0"/>
        <w:rPr>
          <w:rFonts w:cs="Arial"/>
          <w:szCs w:val="22"/>
          <w:lang w:val="es-PE"/>
        </w:rPr>
      </w:pPr>
      <w:r w:rsidRPr="004E162B">
        <w:rPr>
          <w:rFonts w:cs="Arial"/>
          <w:b/>
          <w:szCs w:val="22"/>
          <w:lang w:val="es-PE"/>
        </w:rPr>
        <w:t xml:space="preserve">Subestación </w:t>
      </w:r>
      <w:r>
        <w:rPr>
          <w:rFonts w:cs="Arial"/>
          <w:b/>
          <w:szCs w:val="22"/>
          <w:lang w:val="es-PE"/>
        </w:rPr>
        <w:t>Camiri 115 kV</w:t>
      </w:r>
      <w:r w:rsidRPr="004E162B">
        <w:rPr>
          <w:rFonts w:cs="Arial"/>
          <w:b/>
          <w:szCs w:val="22"/>
          <w:lang w:val="es-PE"/>
        </w:rPr>
        <w:t>:</w:t>
      </w:r>
      <w:r>
        <w:rPr>
          <w:rFonts w:cs="Arial"/>
          <w:b/>
          <w:szCs w:val="22"/>
          <w:lang w:val="es-PE"/>
        </w:rPr>
        <w:t xml:space="preserve">  </w:t>
      </w:r>
    </w:p>
    <w:p w:rsidR="00CB7FDA" w:rsidRDefault="00CB7FDA" w:rsidP="00CB7FDA">
      <w:pPr>
        <w:tabs>
          <w:tab w:val="left" w:pos="993"/>
        </w:tabs>
        <w:ind w:left="633"/>
        <w:rPr>
          <w:rFonts w:cs="Arial"/>
          <w:szCs w:val="22"/>
          <w:lang w:val="es-PE"/>
        </w:rPr>
      </w:pPr>
      <w:r>
        <w:rPr>
          <w:rFonts w:cs="Arial"/>
          <w:szCs w:val="22"/>
          <w:lang w:val="es-PE"/>
        </w:rPr>
        <w:t xml:space="preserve">La nueva subestación Camiri 115 kV, </w:t>
      </w:r>
      <w:r w:rsidRPr="00CB7FDA">
        <w:rPr>
          <w:rFonts w:cs="Arial"/>
          <w:szCs w:val="22"/>
          <w:lang w:val="es-PE"/>
        </w:rPr>
        <w:t>se encuentra ubicad</w:t>
      </w:r>
      <w:r>
        <w:rPr>
          <w:rFonts w:cs="Arial"/>
          <w:szCs w:val="22"/>
          <w:lang w:val="es-PE"/>
        </w:rPr>
        <w:t>a</w:t>
      </w:r>
      <w:r w:rsidRPr="00CB7FDA">
        <w:rPr>
          <w:rFonts w:cs="Arial"/>
          <w:szCs w:val="22"/>
          <w:lang w:val="es-PE"/>
        </w:rPr>
        <w:t xml:space="preserve"> al Sudeste de Bolivia, en la región conocida como el Chaco Boliviano. 295 Km. al Sur de la ciudad de Santa Cruz de la Sierra, capital del Departamento de Santa Cruz. Al pie del cerro “Sararenda” y a orillas del río “Parapetí”.</w:t>
      </w:r>
      <w:r>
        <w:rPr>
          <w:rFonts w:cs="Arial"/>
          <w:szCs w:val="22"/>
          <w:lang w:val="es-PE"/>
        </w:rPr>
        <w:t xml:space="preserve"> </w:t>
      </w:r>
      <w:r w:rsidRPr="00A038E8">
        <w:rPr>
          <w:rFonts w:cs="Arial"/>
          <w:szCs w:val="22"/>
          <w:lang w:val="es-PE"/>
        </w:rPr>
        <w:t xml:space="preserve">Las coordenadas en UTM son: Zona 20 K; Este </w:t>
      </w:r>
      <w:r>
        <w:t>444861,25 mE</w:t>
      </w:r>
      <w:r w:rsidRPr="00A038E8">
        <w:rPr>
          <w:rFonts w:cs="Arial"/>
          <w:szCs w:val="22"/>
          <w:lang w:val="es-PE"/>
        </w:rPr>
        <w:t xml:space="preserve">; </w:t>
      </w:r>
      <w:r>
        <w:rPr>
          <w:rFonts w:cs="Arial"/>
          <w:szCs w:val="22"/>
          <w:lang w:val="es-PE"/>
        </w:rPr>
        <w:t>N</w:t>
      </w:r>
      <w:r w:rsidRPr="00A038E8">
        <w:rPr>
          <w:rFonts w:cs="Arial"/>
          <w:szCs w:val="22"/>
          <w:lang w:val="es-PE"/>
        </w:rPr>
        <w:t xml:space="preserve">orte </w:t>
      </w:r>
      <w:r>
        <w:t>7791173,43 mS</w:t>
      </w:r>
      <w:r w:rsidRPr="00A038E8">
        <w:rPr>
          <w:rFonts w:cs="Arial"/>
          <w:szCs w:val="22"/>
          <w:lang w:val="es-PE"/>
        </w:rPr>
        <w:t>.</w:t>
      </w:r>
    </w:p>
    <w:p w:rsidR="00CB7FDA" w:rsidRDefault="00CB7FDA" w:rsidP="00CB7FDA">
      <w:pPr>
        <w:tabs>
          <w:tab w:val="left" w:pos="993"/>
        </w:tabs>
        <w:ind w:left="633"/>
        <w:rPr>
          <w:rFonts w:cs="Arial"/>
          <w:szCs w:val="22"/>
          <w:lang w:val="es-PE"/>
        </w:rPr>
      </w:pPr>
    </w:p>
    <w:p w:rsidR="002A15D4" w:rsidRDefault="007902B1" w:rsidP="00CB7FDA">
      <w:pPr>
        <w:tabs>
          <w:tab w:val="left" w:pos="993"/>
        </w:tabs>
        <w:ind w:left="633"/>
        <w:rPr>
          <w:rFonts w:cs="Arial"/>
          <w:szCs w:val="22"/>
          <w:lang w:val="es-PE"/>
        </w:rPr>
      </w:pPr>
      <w:r>
        <w:rPr>
          <w:rFonts w:cs="Arial"/>
          <w:noProof/>
          <w:szCs w:val="22"/>
          <w:lang w:val="es-BO" w:eastAsia="es-BO"/>
        </w:rPr>
        <w:lastRenderedPageBreak/>
        <mc:AlternateContent>
          <mc:Choice Requires="wps">
            <w:drawing>
              <wp:anchor distT="0" distB="0" distL="114300" distR="114300" simplePos="0" relativeHeight="251664384" behindDoc="0" locked="0" layoutInCell="1" allowOverlap="1">
                <wp:simplePos x="0" y="0"/>
                <wp:positionH relativeFrom="column">
                  <wp:posOffset>857885</wp:posOffset>
                </wp:positionH>
                <wp:positionV relativeFrom="paragraph">
                  <wp:posOffset>463550</wp:posOffset>
                </wp:positionV>
                <wp:extent cx="1261110" cy="573405"/>
                <wp:effectExtent l="19050" t="19050" r="15240" b="17145"/>
                <wp:wrapNone/>
                <wp:docPr id="12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573405"/>
                        </a:xfrm>
                        <a:prstGeom prst="rect">
                          <a:avLst/>
                        </a:prstGeom>
                        <a:solidFill>
                          <a:srgbClr val="FFFFFF">
                            <a:alpha val="50196"/>
                          </a:srgbClr>
                        </a:solidFill>
                        <a:ln w="38100">
                          <a:solidFill>
                            <a:srgbClr val="00B050"/>
                          </a:solidFill>
                          <a:miter lim="800000"/>
                          <a:headEnd/>
                          <a:tailEnd/>
                        </a:ln>
                      </wps:spPr>
                      <wps:txbx>
                        <w:txbxContent>
                          <w:p w:rsidR="002A15D4" w:rsidRPr="00807C0B" w:rsidRDefault="002A15D4" w:rsidP="002A15D4">
                            <w:pPr>
                              <w:jc w:val="center"/>
                              <w:rPr>
                                <w:b/>
                                <w:lang w:val="es-BO"/>
                              </w:rPr>
                            </w:pPr>
                            <w:r>
                              <w:rPr>
                                <w:b/>
                                <w:lang w:val="es-BO"/>
                              </w:rPr>
                              <w:t>SUBESTACIÓN MONTEAGUDO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7.55pt;margin-top:36.5pt;width:99.3pt;height:4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" strokecolor="#00b050" strokeweight="3pt">
                <v:fill opacity="32896f"/>
                <v:textbox>
                  <w:txbxContent>
                    <w:p w:rsidR="002A15D4" w:rsidRPr="00807C0B" w:rsidRDefault="002A15D4" w:rsidP="002A15D4">
                      <w:pPr>
                        <w:jc w:val="center"/>
                        <w:rPr>
                          <w:b/>
                          <w:lang w:val="es-BO"/>
                        </w:rPr>
                      </w:pPr>
                      <w:r>
                        <w:rPr>
                          <w:b/>
                          <w:lang w:val="es-BO"/>
                        </w:rPr>
                        <w:t>SUBESTACIÓN MONTEAGUDO</w:t>
                      </w:r>
                    </w:p>
                  </w:txbxContent>
                </v:textbox>
              </v:shape>
            </w:pict>
          </mc:Fallback>
        </mc:AlternateContent>
      </w:r>
      <w:r>
        <w:rPr>
          <w:rFonts w:cs="Arial"/>
          <w:noProof/>
          <w:szCs w:val="22"/>
          <w:lang w:val="es-BO" w:eastAsia="es-BO"/>
        </w:rPr>
        <mc:AlternateContent>
          <mc:Choice Requires="wps">
            <w:drawing>
              <wp:anchor distT="0" distB="0" distL="114300" distR="114300" simplePos="0" relativeHeight="251665408" behindDoc="0" locked="0" layoutInCell="1" allowOverlap="1">
                <wp:simplePos x="0" y="0"/>
                <wp:positionH relativeFrom="column">
                  <wp:posOffset>2162810</wp:posOffset>
                </wp:positionH>
                <wp:positionV relativeFrom="paragraph">
                  <wp:posOffset>463550</wp:posOffset>
                </wp:positionV>
                <wp:extent cx="307975" cy="139065"/>
                <wp:effectExtent l="635" t="63500" r="0" b="73660"/>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672775">
                          <a:off x="0" y="0"/>
                          <a:ext cx="307975" cy="139065"/>
                        </a:xfrm>
                        <a:prstGeom prst="stripedRightArrow">
                          <a:avLst>
                            <a:gd name="adj1" fmla="val 50000"/>
                            <a:gd name="adj2" fmla="val 41862"/>
                          </a:avLst>
                        </a:prstGeom>
                        <a:solidFill>
                          <a:srgbClr val="FFFF0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E28F7" id="AutoShape 12" o:spid="_x0000_s1026" type="#_x0000_t93" style="position:absolute;margin-left:170.3pt;margin-top:36.5pt;width:24.25pt;height:10.95pt;rotation:-276040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" adj="17517" fillcolor="yellow">
                <v:fill opacity="32896f"/>
              </v:shape>
            </w:pict>
          </mc:Fallback>
        </mc:AlternateContent>
      </w:r>
      <w:r>
        <w:rPr>
          <w:rFonts w:cs="Arial"/>
          <w:noProof/>
          <w:szCs w:val="22"/>
          <w:lang w:val="es-BO" w:eastAsia="es-BO"/>
        </w:rPr>
        <mc:AlternateContent>
          <mc:Choice Requires="wps">
            <w:drawing>
              <wp:anchor distT="0" distB="0" distL="114300" distR="114300" simplePos="0" relativeHeight="251666432" behindDoc="0" locked="0" layoutInCell="1" allowOverlap="1">
                <wp:simplePos x="0" y="0"/>
                <wp:positionH relativeFrom="column">
                  <wp:posOffset>2413635</wp:posOffset>
                </wp:positionH>
                <wp:positionV relativeFrom="paragraph">
                  <wp:posOffset>105410</wp:posOffset>
                </wp:positionV>
                <wp:extent cx="423545" cy="358140"/>
                <wp:effectExtent l="19050" t="19050" r="14605" b="22860"/>
                <wp:wrapNone/>
                <wp:docPr id="12473"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58140"/>
                        </a:xfrm>
                        <a:prstGeom prst="ellipse">
                          <a:avLst/>
                        </a:prstGeom>
                        <a:solidFill>
                          <a:srgbClr val="FFFF99">
                            <a:alpha val="20000"/>
                          </a:srgbClr>
                        </a:solidFill>
                        <a:ln w="38100">
                          <a:solidFill>
                            <a:srgbClr val="FF0000"/>
                          </a:solidFill>
                          <a:prstDash val="sysDot"/>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FDEE6C3" id="Elipse 4" o:spid="_x0000_s1026" style="position:absolute;margin-left:190.05pt;margin-top:8.3pt;width:33.35pt;height:2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" fillcolor="#ff9" strokecolor="red" strokeweight="3pt">
                <v:fill opacity="13107f"/>
                <v:stroke dashstyle="1 1"/>
              </v:oval>
            </w:pict>
          </mc:Fallback>
        </mc:AlternateContent>
      </w:r>
      <w:r w:rsidR="002A15D4">
        <w:rPr>
          <w:rFonts w:cs="Arial"/>
          <w:noProof/>
          <w:szCs w:val="22"/>
          <w:lang w:val="es-BO" w:eastAsia="es-BO"/>
        </w:rPr>
        <w:drawing>
          <wp:inline distT="0" distB="0" distL="0" distR="0">
            <wp:extent cx="5607050" cy="4756150"/>
            <wp:effectExtent l="1905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t="1706"/>
                    <a:stretch>
                      <a:fillRect/>
                    </a:stretch>
                  </pic:blipFill>
                  <pic:spPr bwMode="auto">
                    <a:xfrm>
                      <a:off x="0" y="0"/>
                      <a:ext cx="5607050" cy="4756150"/>
                    </a:xfrm>
                    <a:prstGeom prst="rect">
                      <a:avLst/>
                    </a:prstGeom>
                    <a:noFill/>
                    <a:ln w="9525">
                      <a:noFill/>
                      <a:miter lim="800000"/>
                      <a:headEnd/>
                      <a:tailEnd/>
                    </a:ln>
                  </pic:spPr>
                </pic:pic>
              </a:graphicData>
            </a:graphic>
          </wp:inline>
        </w:drawing>
      </w:r>
    </w:p>
    <w:p w:rsidR="00EC0F01" w:rsidRDefault="00EC0F01" w:rsidP="00EC0F01">
      <w:pPr>
        <w:pStyle w:val="Descripcin"/>
        <w:keepNext/>
        <w:rPr>
          <w:lang w:val="es-PE"/>
        </w:rPr>
      </w:pPr>
      <w:bookmarkStart w:id="53" w:name="_Toc530163675"/>
      <w:r w:rsidRPr="004E162B">
        <w:rPr>
          <w:lang w:val="es-PE"/>
        </w:rPr>
        <w:t xml:space="preserve">Figura </w:t>
      </w:r>
      <w:r w:rsidRPr="004E162B">
        <w:rPr>
          <w:lang w:val="es-PE"/>
        </w:rPr>
        <w:fldChar w:fldCharType="begin"/>
      </w:r>
      <w:r w:rsidRPr="004E162B">
        <w:rPr>
          <w:lang w:val="es-PE"/>
        </w:rPr>
        <w:instrText xml:space="preserve"> SEQ Figura \* ARABIC </w:instrText>
      </w:r>
      <w:r w:rsidRPr="004E162B">
        <w:rPr>
          <w:lang w:val="es-PE"/>
        </w:rPr>
        <w:fldChar w:fldCharType="separate"/>
      </w:r>
      <w:r>
        <w:rPr>
          <w:noProof/>
          <w:lang w:val="es-PE"/>
        </w:rPr>
        <w:t>3</w:t>
      </w:r>
      <w:r w:rsidRPr="004E162B">
        <w:rPr>
          <w:lang w:val="es-PE"/>
        </w:rPr>
        <w:fldChar w:fldCharType="end"/>
      </w:r>
      <w:r w:rsidRPr="004E162B">
        <w:rPr>
          <w:lang w:val="es-PE"/>
        </w:rPr>
        <w:t xml:space="preserve">. Localización subestación </w:t>
      </w:r>
      <w:r>
        <w:rPr>
          <w:lang w:val="es-PE"/>
        </w:rPr>
        <w:t xml:space="preserve">Camiri 115 </w:t>
      </w:r>
      <w:r w:rsidRPr="004E162B">
        <w:rPr>
          <w:lang w:val="es-PE"/>
        </w:rPr>
        <w:t>kV</w:t>
      </w:r>
      <w:bookmarkEnd w:id="53"/>
    </w:p>
    <w:p w:rsidR="00CB7FDA" w:rsidRPr="00AA3F5D" w:rsidRDefault="00CB7FDA" w:rsidP="007B3F07">
      <w:pPr>
        <w:rPr>
          <w:lang w:val="es-PE"/>
        </w:rPr>
      </w:pPr>
    </w:p>
    <w:p w:rsidR="001F3B58" w:rsidRPr="00C40B47" w:rsidRDefault="00C57405" w:rsidP="003D6DD7">
      <w:pPr>
        <w:pStyle w:val="Ttulo2"/>
        <w:rPr>
          <w:lang w:val="es-PE"/>
        </w:rPr>
      </w:pPr>
      <w:bookmarkStart w:id="54" w:name="_Toc483758929"/>
      <w:bookmarkStart w:id="55" w:name="_Toc483758930"/>
      <w:bookmarkStart w:id="56" w:name="_Toc483758931"/>
      <w:bookmarkStart w:id="57" w:name="_Toc483758932"/>
      <w:bookmarkStart w:id="58" w:name="_Toc483758933"/>
      <w:bookmarkStart w:id="59" w:name="_Toc483758934"/>
      <w:bookmarkStart w:id="60" w:name="_Toc483758935"/>
      <w:bookmarkStart w:id="61" w:name="_Toc483758936"/>
      <w:bookmarkStart w:id="62" w:name="_Toc483758937"/>
      <w:bookmarkStart w:id="63" w:name="_Toc440030029"/>
      <w:bookmarkStart w:id="64" w:name="_Toc530163630"/>
      <w:bookmarkEnd w:id="54"/>
      <w:bookmarkEnd w:id="55"/>
      <w:bookmarkEnd w:id="56"/>
      <w:bookmarkEnd w:id="57"/>
      <w:bookmarkEnd w:id="58"/>
      <w:bookmarkEnd w:id="59"/>
      <w:bookmarkEnd w:id="60"/>
      <w:bookmarkEnd w:id="61"/>
      <w:bookmarkEnd w:id="62"/>
      <w:r w:rsidRPr="00C40B47">
        <w:rPr>
          <w:lang w:val="es-PE"/>
        </w:rPr>
        <w:t>CARACTERÍSTICAS DEL SITIO</w:t>
      </w:r>
      <w:bookmarkEnd w:id="63"/>
      <w:bookmarkEnd w:id="64"/>
    </w:p>
    <w:p w:rsidR="001F3B58" w:rsidRPr="00C40B47" w:rsidRDefault="00C57405" w:rsidP="00B568CE">
      <w:pPr>
        <w:rPr>
          <w:rFonts w:cs="Arial"/>
          <w:szCs w:val="22"/>
          <w:lang w:val="es-PE"/>
        </w:rPr>
      </w:pPr>
      <w:r w:rsidRPr="00C40B47">
        <w:rPr>
          <w:rFonts w:cs="Arial"/>
          <w:szCs w:val="22"/>
          <w:lang w:val="es-PE"/>
        </w:rPr>
        <w:t xml:space="preserve">La </w:t>
      </w:r>
      <w:r w:rsidR="00826165">
        <w:fldChar w:fldCharType="begin"/>
      </w:r>
      <w:r w:rsidR="00826165">
        <w:instrText xml:space="preserve"> REF _Ref439168958 \h  \* MERGEFORMAT </w:instrText>
      </w:r>
      <w:r w:rsidR="00826165">
        <w:fldChar w:fldCharType="separate"/>
      </w:r>
      <w:r w:rsidR="00816447" w:rsidRPr="00816447">
        <w:rPr>
          <w:rFonts w:cs="Arial"/>
          <w:szCs w:val="22"/>
          <w:lang w:val="es-PE"/>
        </w:rPr>
        <w:t>Tabla 1</w:t>
      </w:r>
      <w:r w:rsidR="00826165">
        <w:fldChar w:fldCharType="end"/>
      </w:r>
      <w:r w:rsidRPr="00C40B47">
        <w:rPr>
          <w:rFonts w:cs="Arial"/>
          <w:szCs w:val="22"/>
          <w:lang w:val="es-PE"/>
        </w:rPr>
        <w:t xml:space="preserve"> indica las características del sitio, tomadas como valores de entrada en el diseño electromecánico:</w:t>
      </w:r>
    </w:p>
    <w:p w:rsidR="001934D0" w:rsidRDefault="001934D0" w:rsidP="001934D0">
      <w:pPr>
        <w:pStyle w:val="Descripcin"/>
        <w:rPr>
          <w:lang w:val="es-PE"/>
        </w:rPr>
      </w:pPr>
      <w:bookmarkStart w:id="65" w:name="_Ref439168958"/>
      <w:bookmarkStart w:id="66" w:name="_Toc440015493"/>
      <w:bookmarkStart w:id="67" w:name="_Ref440294559"/>
      <w:bookmarkStart w:id="68" w:name="_Toc530163660"/>
      <w:r w:rsidRPr="00C40B47">
        <w:rPr>
          <w:lang w:val="es-PE"/>
        </w:rPr>
        <w:t xml:space="preserve">Tabla </w:t>
      </w:r>
      <w:r w:rsidR="00670A2C" w:rsidRPr="00C40B47">
        <w:rPr>
          <w:lang w:val="es-PE"/>
        </w:rPr>
        <w:fldChar w:fldCharType="begin"/>
      </w:r>
      <w:r w:rsidRPr="00C40B47">
        <w:rPr>
          <w:lang w:val="es-PE"/>
        </w:rPr>
        <w:instrText xml:space="preserve"> SEQ Tabla \* ARABIC </w:instrText>
      </w:r>
      <w:r w:rsidR="00670A2C" w:rsidRPr="00C40B47">
        <w:rPr>
          <w:lang w:val="es-PE"/>
        </w:rPr>
        <w:fldChar w:fldCharType="separate"/>
      </w:r>
      <w:r w:rsidR="00816447">
        <w:rPr>
          <w:noProof/>
          <w:lang w:val="es-PE"/>
        </w:rPr>
        <w:t>1</w:t>
      </w:r>
      <w:r w:rsidR="00670A2C" w:rsidRPr="00C40B47">
        <w:rPr>
          <w:lang w:val="es-PE"/>
        </w:rPr>
        <w:fldChar w:fldCharType="end"/>
      </w:r>
      <w:bookmarkEnd w:id="65"/>
      <w:r w:rsidRPr="00C40B47">
        <w:rPr>
          <w:lang w:val="es-PE"/>
        </w:rPr>
        <w:t>.Características del sitio</w:t>
      </w:r>
      <w:bookmarkEnd w:id="66"/>
      <w:bookmarkEnd w:id="67"/>
      <w:bookmarkEnd w:id="68"/>
    </w:p>
    <w:tbl>
      <w:tblPr>
        <w:tblW w:w="0" w:type="auto"/>
        <w:tblInd w:w="60" w:type="dxa"/>
        <w:tblCellMar>
          <w:left w:w="70" w:type="dxa"/>
          <w:right w:w="70" w:type="dxa"/>
        </w:tblCellMar>
        <w:tblLook w:val="04A0" w:firstRow="1" w:lastRow="0" w:firstColumn="1" w:lastColumn="0" w:noHBand="0" w:noVBand="1"/>
      </w:tblPr>
      <w:tblGrid>
        <w:gridCol w:w="507"/>
        <w:gridCol w:w="2560"/>
        <w:gridCol w:w="1081"/>
        <w:gridCol w:w="1493"/>
        <w:gridCol w:w="1791"/>
        <w:gridCol w:w="1486"/>
      </w:tblGrid>
      <w:tr w:rsidR="00014C18" w:rsidRPr="00014C18" w:rsidTr="00014C18">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b/>
                <w:bCs/>
                <w:color w:val="000000"/>
              </w:rPr>
            </w:pPr>
            <w:r w:rsidRPr="00014C18">
              <w:rPr>
                <w:rFonts w:cs="Arial"/>
                <w:b/>
                <w:bCs/>
                <w:color w:val="000000"/>
                <w:szCs w:val="22"/>
                <w:lang w:val="es-PE"/>
              </w:rPr>
              <w:t>Característica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b/>
                <w:bCs/>
                <w:color w:val="000000"/>
              </w:rPr>
            </w:pPr>
            <w:r w:rsidRPr="00014C18">
              <w:rPr>
                <w:rFonts w:cs="Arial"/>
                <w:b/>
                <w:bCs/>
                <w:color w:val="000000"/>
                <w:szCs w:val="22"/>
                <w:lang w:val="es-PE"/>
              </w:rPr>
              <w:t>Unidad</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b/>
                <w:bCs/>
                <w:color w:val="000000"/>
              </w:rPr>
            </w:pPr>
            <w:r w:rsidRPr="00014C18">
              <w:rPr>
                <w:rFonts w:cs="Arial"/>
                <w:b/>
                <w:bCs/>
                <w:color w:val="000000"/>
                <w:szCs w:val="22"/>
                <w:lang w:val="es-PE"/>
              </w:rPr>
              <w:t>Subestación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b/>
                <w:bCs/>
                <w:color w:val="000000"/>
              </w:rPr>
            </w:pPr>
            <w:r w:rsidRPr="00014C18">
              <w:rPr>
                <w:rFonts w:cs="Arial"/>
                <w:b/>
                <w:bCs/>
                <w:color w:val="000000"/>
                <w:szCs w:val="22"/>
                <w:lang w:val="es-PE"/>
              </w:rPr>
              <w:t>Subestación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b/>
                <w:bCs/>
                <w:color w:val="000000"/>
              </w:rPr>
            </w:pPr>
            <w:r w:rsidRPr="00014C18">
              <w:rPr>
                <w:rFonts w:cs="Arial"/>
                <w:b/>
                <w:bCs/>
                <w:color w:val="000000"/>
                <w:szCs w:val="22"/>
                <w:lang w:val="es-PE"/>
              </w:rPr>
              <w:t>Subestación</w:t>
            </w:r>
          </w:p>
        </w:tc>
      </w:tr>
      <w:tr w:rsidR="00014C18" w:rsidRPr="00014C18" w:rsidTr="00014C18">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14C18" w:rsidRPr="00014C18" w:rsidRDefault="00014C18" w:rsidP="00014C18">
            <w:pPr>
              <w:spacing w:before="0" w:after="0"/>
              <w:jc w:val="left"/>
              <w:rPr>
                <w:rFonts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4C18" w:rsidRPr="00014C18" w:rsidRDefault="00014C18" w:rsidP="00014C18">
            <w:pPr>
              <w:spacing w:before="0" w:after="0"/>
              <w:jc w:val="left"/>
              <w:rPr>
                <w:rFonts w:cs="Arial"/>
                <w:b/>
                <w:bCs/>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b/>
                <w:bCs/>
                <w:color w:val="000000"/>
              </w:rPr>
            </w:pPr>
            <w:r w:rsidRPr="00014C18">
              <w:rPr>
                <w:rFonts w:cs="Arial"/>
                <w:b/>
                <w:bCs/>
                <w:color w:val="000000"/>
                <w:szCs w:val="22"/>
                <w:lang w:val="es-PE"/>
              </w:rPr>
              <w:t>Padilla 115 kV</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b/>
                <w:bCs/>
                <w:color w:val="000000"/>
              </w:rPr>
            </w:pPr>
            <w:r w:rsidRPr="00014C18">
              <w:rPr>
                <w:rFonts w:cs="Arial"/>
                <w:b/>
                <w:bCs/>
                <w:color w:val="000000"/>
                <w:szCs w:val="22"/>
                <w:lang w:val="es-PE"/>
              </w:rPr>
              <w:t>Monteagudo 115/24.9 kV</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b/>
                <w:bCs/>
                <w:color w:val="000000"/>
              </w:rPr>
            </w:pPr>
            <w:r w:rsidRPr="00014C18">
              <w:rPr>
                <w:rFonts w:cs="Arial"/>
                <w:b/>
                <w:bCs/>
                <w:color w:val="000000"/>
                <w:szCs w:val="22"/>
                <w:lang w:val="es-PE"/>
              </w:rPr>
              <w:t>Camiri 115 kV</w:t>
            </w:r>
          </w:p>
        </w:tc>
      </w:tr>
      <w:tr w:rsidR="00014C18" w:rsidRPr="00014C18" w:rsidTr="00014C1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1.</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cs="Arial"/>
                <w:color w:val="000000"/>
              </w:rPr>
            </w:pPr>
            <w:r w:rsidRPr="00014C18">
              <w:rPr>
                <w:rFonts w:cs="Arial"/>
                <w:color w:val="000000"/>
                <w:szCs w:val="22"/>
                <w:lang w:val="es-PE"/>
              </w:rPr>
              <w:t>Altura sobre el nivel del mar</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m</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2100</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1133</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811</w:t>
            </w:r>
          </w:p>
        </w:tc>
      </w:tr>
      <w:tr w:rsidR="00014C18" w:rsidRPr="00014C18" w:rsidTr="00014C1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2.</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cs="Arial"/>
                <w:color w:val="000000"/>
              </w:rPr>
            </w:pPr>
            <w:r w:rsidRPr="00014C18">
              <w:rPr>
                <w:rFonts w:cs="Arial"/>
                <w:color w:val="000000"/>
                <w:szCs w:val="22"/>
                <w:lang w:val="es-PE"/>
              </w:rPr>
              <w:t>Temperatura</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ascii="Calibri" w:hAnsi="Calibri"/>
                <w:color w:val="000000"/>
              </w:rPr>
            </w:pPr>
            <w:r w:rsidRPr="00014C18">
              <w:rPr>
                <w:rFonts w:ascii="Calibri" w:hAnsi="Calibri"/>
                <w:color w:val="000000"/>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ascii="Calibri" w:hAnsi="Calibri"/>
                <w:color w:val="000000"/>
              </w:rPr>
            </w:pPr>
            <w:r w:rsidRPr="00014C18">
              <w:rPr>
                <w:rFonts w:ascii="Calibri" w:hAnsi="Calibri"/>
                <w:color w:val="000000"/>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ascii="Calibri" w:hAnsi="Calibri"/>
                <w:color w:val="000000"/>
              </w:rPr>
            </w:pPr>
            <w:r w:rsidRPr="00014C18">
              <w:rPr>
                <w:rFonts w:ascii="Calibri" w:hAnsi="Calibri"/>
                <w:color w:val="000000"/>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ascii="Calibri" w:hAnsi="Calibri"/>
                <w:color w:val="000000"/>
              </w:rPr>
            </w:pPr>
            <w:r w:rsidRPr="00014C18">
              <w:rPr>
                <w:rFonts w:ascii="Calibri" w:hAnsi="Calibri"/>
                <w:color w:val="000000"/>
                <w:szCs w:val="22"/>
              </w:rPr>
              <w:t> </w:t>
            </w:r>
          </w:p>
        </w:tc>
      </w:tr>
      <w:tr w:rsidR="00014C18" w:rsidRPr="00014C18" w:rsidTr="00014C1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2.1.</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cs="Arial"/>
                <w:color w:val="000000"/>
              </w:rPr>
            </w:pPr>
            <w:r w:rsidRPr="00014C18">
              <w:rPr>
                <w:rFonts w:cs="Arial"/>
                <w:color w:val="000000"/>
                <w:szCs w:val="22"/>
                <w:lang w:val="es-PE"/>
              </w:rPr>
              <w:t xml:space="preserve">- Máxima promedio </w:t>
            </w:r>
            <w:r w:rsidRPr="00014C18">
              <w:rPr>
                <w:rFonts w:cs="Arial"/>
                <w:color w:val="000000"/>
                <w:szCs w:val="22"/>
                <w:lang w:val="es-PE"/>
              </w:rPr>
              <w:lastRenderedPageBreak/>
              <w:t>(anual)</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lastRenderedPageBreak/>
              <w:t>ºC</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26</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32</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34</w:t>
            </w:r>
          </w:p>
        </w:tc>
      </w:tr>
      <w:tr w:rsidR="00014C18" w:rsidRPr="00014C18" w:rsidTr="00014C1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2.2.</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cs="Arial"/>
                <w:color w:val="000000"/>
              </w:rPr>
            </w:pPr>
            <w:r w:rsidRPr="00014C18">
              <w:rPr>
                <w:rFonts w:cs="Arial"/>
                <w:color w:val="000000"/>
                <w:szCs w:val="22"/>
                <w:lang w:val="es-PE"/>
              </w:rPr>
              <w:t>- Promedio (anual)</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ºC</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18</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21.6</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22.5</w:t>
            </w:r>
          </w:p>
        </w:tc>
      </w:tr>
      <w:tr w:rsidR="00014C18" w:rsidRPr="00014C18" w:rsidTr="00014C1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2.3.</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cs="Arial"/>
                <w:color w:val="000000"/>
              </w:rPr>
            </w:pPr>
            <w:r w:rsidRPr="00014C18">
              <w:rPr>
                <w:rFonts w:cs="Arial"/>
                <w:color w:val="000000"/>
                <w:szCs w:val="22"/>
                <w:lang w:val="es-PE"/>
              </w:rPr>
              <w:t>- Mínima promedio (anual)</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ºC</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7</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11</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12</w:t>
            </w:r>
          </w:p>
        </w:tc>
      </w:tr>
      <w:tr w:rsidR="00014C18" w:rsidRPr="00014C18" w:rsidTr="00014C1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3.</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cs="Arial"/>
                <w:color w:val="000000"/>
              </w:rPr>
            </w:pPr>
            <w:r w:rsidRPr="00014C18">
              <w:rPr>
                <w:rFonts w:cs="Arial"/>
                <w:color w:val="000000"/>
                <w:szCs w:val="22"/>
                <w:lang w:val="es-PE"/>
              </w:rPr>
              <w:t>Humedad relativa</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90</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90</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90</w:t>
            </w:r>
          </w:p>
        </w:tc>
      </w:tr>
      <w:tr w:rsidR="00014C18" w:rsidRPr="00014C18" w:rsidTr="00014C1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4.</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cs="Arial"/>
                <w:color w:val="000000"/>
              </w:rPr>
            </w:pPr>
            <w:r w:rsidRPr="00014C18">
              <w:rPr>
                <w:rFonts w:cs="Arial"/>
                <w:color w:val="000000"/>
                <w:szCs w:val="22"/>
                <w:lang w:val="es-PE"/>
              </w:rPr>
              <w:t>Precipitación promedio anual</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mm</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120</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135</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147</w:t>
            </w:r>
          </w:p>
        </w:tc>
      </w:tr>
      <w:tr w:rsidR="00014C18" w:rsidRPr="00014C18" w:rsidTr="00014C18">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5.</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cs="Arial"/>
                <w:color w:val="000000"/>
              </w:rPr>
            </w:pPr>
            <w:r w:rsidRPr="00014C18">
              <w:rPr>
                <w:rFonts w:cs="Arial"/>
                <w:color w:val="000000"/>
                <w:szCs w:val="22"/>
                <w:lang w:val="es-PE"/>
              </w:rPr>
              <w:t>Velocidad del viento para diseño</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km/h</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50</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50</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50</w:t>
            </w:r>
          </w:p>
        </w:tc>
      </w:tr>
      <w:tr w:rsidR="00014C18" w:rsidRPr="00014C18" w:rsidTr="00014C1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6.</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cs="Arial"/>
                <w:color w:val="000000"/>
              </w:rPr>
            </w:pPr>
            <w:r w:rsidRPr="00014C18">
              <w:rPr>
                <w:rFonts w:cs="Arial"/>
                <w:color w:val="000000"/>
                <w:szCs w:val="22"/>
                <w:lang w:val="es-PE"/>
              </w:rPr>
              <w:t>Aceleración en suelo, Ao/g</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g</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0,12</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0,12</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0,12</w:t>
            </w:r>
          </w:p>
        </w:tc>
      </w:tr>
      <w:tr w:rsidR="00014C18" w:rsidRPr="00014C18" w:rsidTr="00014C18">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7.</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cs="Arial"/>
                <w:color w:val="000000"/>
              </w:rPr>
            </w:pPr>
            <w:r w:rsidRPr="00014C18">
              <w:rPr>
                <w:rFonts w:cs="Arial"/>
                <w:color w:val="000000"/>
                <w:szCs w:val="22"/>
                <w:lang w:val="es-PE"/>
              </w:rPr>
              <w:t>Nivel de contaminación ambiental (IEC/TS 60815-1)</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ascii="Calibri" w:hAnsi="Calibri"/>
                <w:color w:val="000000"/>
              </w:rPr>
            </w:pPr>
            <w:r w:rsidRPr="00014C18">
              <w:rPr>
                <w:rFonts w:ascii="Calibri" w:hAnsi="Calibri"/>
                <w:color w:val="000000"/>
                <w:szCs w:val="22"/>
              </w:rPr>
              <w:t> </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Media</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Media</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Media</w:t>
            </w:r>
          </w:p>
        </w:tc>
      </w:tr>
      <w:tr w:rsidR="00014C18" w:rsidRPr="00014C18" w:rsidTr="00014C18">
        <w:trPr>
          <w:trHeight w:val="8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8.</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left"/>
              <w:rPr>
                <w:rFonts w:cs="Arial"/>
                <w:color w:val="000000"/>
              </w:rPr>
            </w:pPr>
            <w:r w:rsidRPr="00014C18">
              <w:rPr>
                <w:rFonts w:cs="Arial"/>
                <w:color w:val="000000"/>
                <w:szCs w:val="22"/>
                <w:lang w:val="es-PE"/>
              </w:rPr>
              <w:t>Radiación solar Qs (IEEE Std. 738-2006)</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kWh/m2 - dia</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5.7</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5.4</w:t>
            </w:r>
          </w:p>
        </w:tc>
        <w:tc>
          <w:tcPr>
            <w:tcW w:w="0" w:type="auto"/>
            <w:tcBorders>
              <w:top w:val="nil"/>
              <w:left w:val="nil"/>
              <w:bottom w:val="single" w:sz="4" w:space="0" w:color="auto"/>
              <w:right w:val="single" w:sz="4" w:space="0" w:color="auto"/>
            </w:tcBorders>
            <w:shd w:val="clear" w:color="auto" w:fill="auto"/>
            <w:vAlign w:val="bottom"/>
            <w:hideMark/>
          </w:tcPr>
          <w:p w:rsidR="00014C18" w:rsidRPr="00014C18" w:rsidRDefault="00014C18" w:rsidP="00014C18">
            <w:pPr>
              <w:spacing w:before="0" w:after="0"/>
              <w:jc w:val="center"/>
              <w:rPr>
                <w:rFonts w:cs="Arial"/>
                <w:color w:val="000000"/>
              </w:rPr>
            </w:pPr>
            <w:r w:rsidRPr="00014C18">
              <w:rPr>
                <w:rFonts w:cs="Arial"/>
                <w:color w:val="000000"/>
                <w:szCs w:val="22"/>
                <w:lang w:val="es-PE"/>
              </w:rPr>
              <w:t>4.8</w:t>
            </w:r>
          </w:p>
        </w:tc>
      </w:tr>
    </w:tbl>
    <w:p w:rsidR="00014C18" w:rsidRDefault="00014C18" w:rsidP="00014C18">
      <w:pPr>
        <w:rPr>
          <w:lang w:val="es-PE"/>
        </w:rPr>
      </w:pPr>
    </w:p>
    <w:p w:rsidR="00C57405" w:rsidRPr="00C40B47" w:rsidRDefault="005D1780" w:rsidP="00C56179">
      <w:pPr>
        <w:pStyle w:val="Ttulo1"/>
        <w:rPr>
          <w:lang w:val="es-PE"/>
        </w:rPr>
      </w:pPr>
      <w:bookmarkStart w:id="69" w:name="_Toc440030030"/>
      <w:bookmarkStart w:id="70" w:name="_Toc530163631"/>
      <w:r w:rsidRPr="00C40B47">
        <w:rPr>
          <w:lang w:val="es-PE"/>
        </w:rPr>
        <w:t>CARACTERÍSTICAS DEL SISTEMA</w:t>
      </w:r>
      <w:bookmarkEnd w:id="69"/>
      <w:bookmarkEnd w:id="70"/>
    </w:p>
    <w:p w:rsidR="00FF7013" w:rsidRDefault="000F7BD3" w:rsidP="000F7BD3">
      <w:pPr>
        <w:rPr>
          <w:lang w:val="es-PE"/>
        </w:rPr>
      </w:pPr>
      <w:r w:rsidRPr="00C40B47">
        <w:rPr>
          <w:lang w:val="es-PE"/>
        </w:rPr>
        <w:t xml:space="preserve">La </w:t>
      </w:r>
      <w:r w:rsidR="00670A2C" w:rsidRPr="00C40B47">
        <w:rPr>
          <w:lang w:val="es-PE"/>
        </w:rPr>
        <w:fldChar w:fldCharType="begin"/>
      </w:r>
      <w:r w:rsidR="008B3E6A" w:rsidRPr="00C40B47">
        <w:rPr>
          <w:lang w:val="es-PE"/>
        </w:rPr>
        <w:instrText xml:space="preserve"> REF _Ref440284930 \h </w:instrText>
      </w:r>
      <w:r w:rsidR="00670A2C" w:rsidRPr="00C40B47">
        <w:rPr>
          <w:lang w:val="es-PE"/>
        </w:rPr>
      </w:r>
      <w:r w:rsidR="00670A2C" w:rsidRPr="00C40B47">
        <w:rPr>
          <w:lang w:val="es-PE"/>
        </w:rPr>
        <w:fldChar w:fldCharType="separate"/>
      </w:r>
      <w:r w:rsidR="00816447" w:rsidRPr="00C40B47">
        <w:rPr>
          <w:lang w:val="es-PE"/>
        </w:rPr>
        <w:t xml:space="preserve">Tabla </w:t>
      </w:r>
      <w:r w:rsidR="00816447">
        <w:rPr>
          <w:noProof/>
          <w:lang w:val="es-PE"/>
        </w:rPr>
        <w:t>2</w:t>
      </w:r>
      <w:r w:rsidR="00670A2C" w:rsidRPr="00C40B47">
        <w:rPr>
          <w:lang w:val="es-PE"/>
        </w:rPr>
        <w:fldChar w:fldCharType="end"/>
      </w:r>
      <w:r w:rsidRPr="00C40B47">
        <w:rPr>
          <w:lang w:val="es-PE"/>
        </w:rPr>
        <w:t xml:space="preserve"> indica las características del sistema eléctrico, que rigen los diseños para las nuevas subestaciones:</w:t>
      </w:r>
    </w:p>
    <w:p w:rsidR="001F3B58" w:rsidRPr="00C40B47" w:rsidRDefault="000F7BD3" w:rsidP="00956768">
      <w:pPr>
        <w:pStyle w:val="Descripcin"/>
        <w:rPr>
          <w:lang w:val="es-PE"/>
        </w:rPr>
      </w:pPr>
      <w:bookmarkStart w:id="71" w:name="_Ref440284930"/>
      <w:bookmarkStart w:id="72" w:name="_Toc440015494"/>
      <w:bookmarkStart w:id="73" w:name="_Toc530163661"/>
      <w:r w:rsidRPr="00C40B47">
        <w:rPr>
          <w:lang w:val="es-PE"/>
        </w:rPr>
        <w:t xml:space="preserve">Tabla </w:t>
      </w:r>
      <w:r w:rsidR="00670A2C" w:rsidRPr="00C40B47">
        <w:rPr>
          <w:lang w:val="es-PE"/>
        </w:rPr>
        <w:fldChar w:fldCharType="begin"/>
      </w:r>
      <w:r w:rsidRPr="00C40B47">
        <w:rPr>
          <w:lang w:val="es-PE"/>
        </w:rPr>
        <w:instrText xml:space="preserve"> SEQ Tabla \* ARABIC </w:instrText>
      </w:r>
      <w:r w:rsidR="00670A2C" w:rsidRPr="00C40B47">
        <w:rPr>
          <w:lang w:val="es-PE"/>
        </w:rPr>
        <w:fldChar w:fldCharType="separate"/>
      </w:r>
      <w:r w:rsidR="00816447">
        <w:rPr>
          <w:noProof/>
          <w:lang w:val="es-PE"/>
        </w:rPr>
        <w:t>2</w:t>
      </w:r>
      <w:r w:rsidR="00670A2C" w:rsidRPr="00C40B47">
        <w:rPr>
          <w:lang w:val="es-PE"/>
        </w:rPr>
        <w:fldChar w:fldCharType="end"/>
      </w:r>
      <w:bookmarkEnd w:id="71"/>
      <w:r w:rsidRPr="00C40B47">
        <w:rPr>
          <w:lang w:val="es-PE"/>
        </w:rPr>
        <w:t>. Características del sistema</w:t>
      </w:r>
      <w:bookmarkEnd w:id="72"/>
      <w:bookmarkEnd w:id="73"/>
    </w:p>
    <w:tbl>
      <w:tblPr>
        <w:tblW w:w="8978" w:type="dxa"/>
        <w:jc w:val="center"/>
        <w:tblCellMar>
          <w:left w:w="70" w:type="dxa"/>
          <w:right w:w="70" w:type="dxa"/>
        </w:tblCellMar>
        <w:tblLook w:val="04A0" w:firstRow="1" w:lastRow="0" w:firstColumn="1" w:lastColumn="0" w:noHBand="0" w:noVBand="1"/>
      </w:tblPr>
      <w:tblGrid>
        <w:gridCol w:w="446"/>
        <w:gridCol w:w="4799"/>
        <w:gridCol w:w="1134"/>
        <w:gridCol w:w="2599"/>
      </w:tblGrid>
      <w:tr w:rsidR="00922E38" w:rsidRPr="00C40B47" w:rsidTr="00B370F5">
        <w:trPr>
          <w:trHeight w:val="300"/>
          <w:tblHeader/>
          <w:jc w:val="center"/>
        </w:trPr>
        <w:tc>
          <w:tcPr>
            <w:tcW w:w="52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2E38" w:rsidRPr="00C40B47" w:rsidRDefault="00922E38" w:rsidP="00D8080C">
            <w:pPr>
              <w:spacing w:before="60" w:after="60"/>
              <w:jc w:val="center"/>
              <w:rPr>
                <w:rFonts w:cs="Arial"/>
                <w:b/>
                <w:bCs/>
                <w:color w:val="000000"/>
                <w:lang w:val="es-PE" w:eastAsia="es-PE"/>
              </w:rPr>
            </w:pPr>
            <w:r w:rsidRPr="00C40B47">
              <w:rPr>
                <w:rFonts w:cs="Arial"/>
                <w:b/>
                <w:bCs/>
                <w:color w:val="000000"/>
                <w:szCs w:val="22"/>
                <w:lang w:val="es-PE" w:eastAsia="es-PE"/>
              </w:rPr>
              <w:t>Característica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cs="Arial"/>
                <w:b/>
                <w:bCs/>
                <w:color w:val="000000"/>
                <w:lang w:val="es-PE" w:eastAsia="es-PE"/>
              </w:rPr>
            </w:pPr>
            <w:r w:rsidRPr="00C40B47">
              <w:rPr>
                <w:rFonts w:cs="Arial"/>
                <w:b/>
                <w:bCs/>
                <w:color w:val="000000"/>
                <w:szCs w:val="22"/>
                <w:lang w:val="es-PE" w:eastAsia="es-PE"/>
              </w:rPr>
              <w:t>Unidad</w:t>
            </w:r>
          </w:p>
        </w:tc>
        <w:tc>
          <w:tcPr>
            <w:tcW w:w="2599" w:type="dxa"/>
            <w:tcBorders>
              <w:top w:val="single" w:sz="4" w:space="0" w:color="auto"/>
              <w:left w:val="nil"/>
              <w:bottom w:val="single" w:sz="4" w:space="0" w:color="auto"/>
              <w:right w:val="single" w:sz="4" w:space="0" w:color="auto"/>
            </w:tcBorders>
            <w:shd w:val="clear" w:color="auto" w:fill="auto"/>
            <w:noWrap/>
            <w:vAlign w:val="center"/>
            <w:hideMark/>
          </w:tcPr>
          <w:p w:rsidR="00922E38" w:rsidRPr="00C40B47" w:rsidRDefault="00922E38" w:rsidP="00922E38">
            <w:pPr>
              <w:spacing w:before="60" w:after="60"/>
              <w:jc w:val="center"/>
              <w:rPr>
                <w:rFonts w:cs="Arial"/>
                <w:b/>
                <w:bCs/>
                <w:color w:val="000000"/>
                <w:lang w:val="es-PE" w:eastAsia="es-PE"/>
              </w:rPr>
            </w:pPr>
            <w:r>
              <w:rPr>
                <w:rFonts w:cs="Arial"/>
                <w:b/>
                <w:bCs/>
                <w:color w:val="000000"/>
                <w:szCs w:val="22"/>
                <w:lang w:val="es-PE" w:eastAsia="es-PE"/>
              </w:rPr>
              <w:t>115</w:t>
            </w:r>
            <w:r w:rsidRPr="00C40B47">
              <w:rPr>
                <w:rFonts w:cs="Arial"/>
                <w:b/>
                <w:bCs/>
                <w:color w:val="000000"/>
                <w:szCs w:val="22"/>
                <w:lang w:val="es-PE" w:eastAsia="es-PE"/>
              </w:rPr>
              <w:t xml:space="preserve"> kV </w:t>
            </w:r>
          </w:p>
        </w:tc>
      </w:tr>
      <w:tr w:rsidR="00922E38" w:rsidRPr="00C40B47" w:rsidTr="00B370F5">
        <w:trPr>
          <w:trHeight w:val="3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cs="Arial"/>
                <w:color w:val="000000"/>
                <w:lang w:val="es-PE" w:eastAsia="es-PE"/>
              </w:rPr>
            </w:pPr>
            <w:r w:rsidRPr="00C40B47">
              <w:rPr>
                <w:rFonts w:eastAsia="Arial" w:cs="Arial"/>
                <w:color w:val="000000"/>
                <w:szCs w:val="22"/>
                <w:lang w:val="es-PE" w:eastAsia="es-PE"/>
              </w:rPr>
              <w:t>1.</w:t>
            </w: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left"/>
              <w:rPr>
                <w:rFonts w:cs="Arial"/>
                <w:color w:val="000000"/>
                <w:lang w:val="es-PE" w:eastAsia="es-PE"/>
              </w:rPr>
            </w:pPr>
            <w:r w:rsidRPr="00C40B47">
              <w:rPr>
                <w:rFonts w:cs="Arial"/>
                <w:color w:val="000000"/>
                <w:szCs w:val="22"/>
                <w:lang w:val="es-PE" w:eastAsia="es-PE"/>
              </w:rPr>
              <w:t>Tensión de operación del sistema</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cs="Arial"/>
                <w:color w:val="000000"/>
                <w:lang w:val="es-PE" w:eastAsia="es-PE"/>
              </w:rPr>
            </w:pPr>
            <w:r w:rsidRPr="00C40B47">
              <w:rPr>
                <w:rFonts w:cs="Arial"/>
                <w:color w:val="000000"/>
                <w:szCs w:val="22"/>
                <w:lang w:val="es-PE" w:eastAsia="es-PE"/>
              </w:rPr>
              <w:t>kV</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cs="Arial"/>
                <w:color w:val="000000"/>
                <w:lang w:val="es-PE" w:eastAsia="es-PE"/>
              </w:rPr>
            </w:pPr>
            <w:r>
              <w:rPr>
                <w:rFonts w:cs="Arial"/>
                <w:color w:val="000000"/>
                <w:lang w:val="es-PE" w:eastAsia="es-PE"/>
              </w:rPr>
              <w:t>115</w:t>
            </w:r>
          </w:p>
        </w:tc>
      </w:tr>
      <w:tr w:rsidR="00922E38" w:rsidRPr="00C40B47" w:rsidTr="00B370F5">
        <w:trPr>
          <w:trHeight w:val="3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2.</w:t>
            </w: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5A1C1E" w:rsidRDefault="00922E38" w:rsidP="00D8080C">
            <w:pPr>
              <w:spacing w:before="60" w:after="60"/>
              <w:ind w:left="283" w:hanging="283"/>
              <w:jc w:val="left"/>
              <w:rPr>
                <w:rFonts w:eastAsia="Arial" w:cs="Arial"/>
                <w:color w:val="000000"/>
                <w:vertAlign w:val="superscript"/>
                <w:lang w:val="es-PE" w:eastAsia="es-PE"/>
              </w:rPr>
            </w:pPr>
            <w:r w:rsidRPr="00C40B47">
              <w:rPr>
                <w:rFonts w:eastAsia="Arial" w:cs="Arial"/>
                <w:color w:val="000000"/>
                <w:szCs w:val="22"/>
                <w:lang w:val="es-PE" w:eastAsia="es-PE"/>
              </w:rPr>
              <w:t>Tensión asignada al equipo</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kV</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922E38" w:rsidRDefault="00922E38" w:rsidP="00D8080C">
            <w:pPr>
              <w:spacing w:before="60" w:after="60"/>
              <w:ind w:left="283" w:hanging="283"/>
              <w:jc w:val="center"/>
              <w:rPr>
                <w:rFonts w:cs="Arial"/>
                <w:color w:val="000000"/>
                <w:lang w:val="es-PE" w:eastAsia="es-PE"/>
              </w:rPr>
            </w:pPr>
            <w:r w:rsidRPr="00922E38">
              <w:rPr>
                <w:rFonts w:cs="Arial"/>
                <w:color w:val="000000"/>
                <w:lang w:val="es-PE" w:eastAsia="es-PE"/>
              </w:rPr>
              <w:t>123</w:t>
            </w:r>
          </w:p>
        </w:tc>
      </w:tr>
      <w:tr w:rsidR="00922E38" w:rsidRPr="00C40B47" w:rsidTr="00B370F5">
        <w:trPr>
          <w:trHeight w:val="3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3.</w:t>
            </w: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left"/>
              <w:rPr>
                <w:rFonts w:eastAsia="Arial" w:cs="Arial"/>
                <w:color w:val="000000"/>
                <w:lang w:val="es-PE" w:eastAsia="es-PE"/>
              </w:rPr>
            </w:pPr>
            <w:r w:rsidRPr="00C40B47">
              <w:rPr>
                <w:rFonts w:eastAsia="Arial" w:cs="Arial"/>
                <w:color w:val="000000"/>
                <w:szCs w:val="22"/>
                <w:lang w:val="es-PE" w:eastAsia="es-PE"/>
              </w:rPr>
              <w:t>Frecuencia asignada</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Hz</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cs="Arial"/>
                <w:szCs w:val="22"/>
                <w:lang w:val="es-PE"/>
              </w:rPr>
              <w:t>50</w:t>
            </w:r>
          </w:p>
        </w:tc>
      </w:tr>
      <w:tr w:rsidR="00922E38" w:rsidRPr="00C40B47" w:rsidTr="00B370F5">
        <w:trPr>
          <w:trHeight w:val="3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4.</w:t>
            </w: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left"/>
              <w:rPr>
                <w:rFonts w:eastAsia="Arial" w:cs="Arial"/>
                <w:color w:val="000000"/>
                <w:lang w:val="es-PE" w:eastAsia="es-PE"/>
              </w:rPr>
            </w:pPr>
            <w:r w:rsidRPr="00C40B47">
              <w:rPr>
                <w:rFonts w:eastAsia="Arial" w:cs="Arial"/>
                <w:color w:val="000000"/>
                <w:szCs w:val="22"/>
                <w:lang w:val="es-PE" w:eastAsia="es-PE"/>
              </w:rPr>
              <w:t>Puesta a tierra</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 </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Sólido</w:t>
            </w:r>
          </w:p>
        </w:tc>
      </w:tr>
      <w:tr w:rsidR="00922E38" w:rsidRPr="00C40B47" w:rsidTr="00B370F5">
        <w:trPr>
          <w:trHeight w:val="3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5.</w:t>
            </w: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left"/>
              <w:rPr>
                <w:rFonts w:eastAsia="Arial" w:cs="Arial"/>
                <w:color w:val="000000"/>
                <w:lang w:val="es-PE" w:eastAsia="es-PE"/>
              </w:rPr>
            </w:pPr>
            <w:r w:rsidRPr="00C40B47">
              <w:rPr>
                <w:rFonts w:eastAsia="Arial" w:cs="Arial"/>
                <w:color w:val="000000"/>
                <w:szCs w:val="22"/>
                <w:lang w:val="es-PE" w:eastAsia="es-PE"/>
              </w:rPr>
              <w:t>Tensión soportada asignada al impulso tipo rayo (LIWL)</w:t>
            </w:r>
            <w:r>
              <w:rPr>
                <w:rFonts w:eastAsia="Arial" w:cs="Arial"/>
                <w:color w:val="000000"/>
                <w:szCs w:val="22"/>
                <w:vertAlign w:val="superscript"/>
                <w:lang w:val="es-PE" w:eastAsia="es-PE"/>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kV pico</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Default="00922E38" w:rsidP="00D8080C">
            <w:pPr>
              <w:spacing w:before="60" w:after="60"/>
              <w:jc w:val="center"/>
              <w:rPr>
                <w:rFonts w:cs="Arial"/>
                <w:lang w:val="es-PE"/>
              </w:rPr>
            </w:pPr>
            <w:r>
              <w:rPr>
                <w:rFonts w:cs="Arial"/>
                <w:szCs w:val="22"/>
                <w:lang w:val="es-PE"/>
              </w:rPr>
              <w:t>6</w:t>
            </w:r>
            <w:r w:rsidRPr="00C40B47">
              <w:rPr>
                <w:rFonts w:cs="Arial"/>
                <w:szCs w:val="22"/>
                <w:lang w:val="es-PE"/>
              </w:rPr>
              <w:t>50</w:t>
            </w:r>
            <w:r>
              <w:rPr>
                <w:rFonts w:cs="Arial"/>
                <w:szCs w:val="22"/>
                <w:lang w:val="es-PE"/>
              </w:rPr>
              <w:t xml:space="preserve"> (Padilla y Monteagudo)</w:t>
            </w:r>
          </w:p>
          <w:p w:rsidR="00922E38" w:rsidRPr="00C40B47" w:rsidRDefault="00922E38" w:rsidP="00D8080C">
            <w:pPr>
              <w:spacing w:before="60" w:after="60"/>
              <w:jc w:val="center"/>
              <w:rPr>
                <w:rFonts w:eastAsia="Arial" w:cs="Arial"/>
                <w:color w:val="000000"/>
                <w:lang w:val="es-PE" w:eastAsia="es-PE"/>
              </w:rPr>
            </w:pPr>
            <w:r>
              <w:rPr>
                <w:rFonts w:cs="Arial"/>
                <w:szCs w:val="22"/>
                <w:lang w:val="es-PE"/>
              </w:rPr>
              <w:t>550 (Camiri)</w:t>
            </w:r>
          </w:p>
        </w:tc>
      </w:tr>
      <w:tr w:rsidR="00922E38" w:rsidRPr="00C40B47" w:rsidTr="00B370F5">
        <w:trPr>
          <w:trHeight w:val="300"/>
          <w:jc w:val="center"/>
        </w:trPr>
        <w:tc>
          <w:tcPr>
            <w:tcW w:w="446" w:type="dxa"/>
            <w:tcBorders>
              <w:top w:val="nil"/>
              <w:left w:val="single" w:sz="4" w:space="0" w:color="auto"/>
              <w:bottom w:val="single" w:sz="4" w:space="0" w:color="auto"/>
              <w:right w:val="single" w:sz="4" w:space="0" w:color="auto"/>
            </w:tcBorders>
            <w:shd w:val="clear" w:color="auto" w:fill="auto"/>
            <w:noWrap/>
            <w:vAlign w:val="center"/>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6</w:t>
            </w:r>
            <w:r>
              <w:rPr>
                <w:rFonts w:eastAsia="Arial" w:cs="Arial"/>
                <w:color w:val="000000"/>
                <w:szCs w:val="22"/>
                <w:lang w:val="es-PE" w:eastAsia="es-PE"/>
              </w:rPr>
              <w:t>.</w:t>
            </w:r>
          </w:p>
        </w:tc>
        <w:tc>
          <w:tcPr>
            <w:tcW w:w="4799" w:type="dxa"/>
            <w:tcBorders>
              <w:top w:val="nil"/>
              <w:left w:val="nil"/>
              <w:bottom w:val="single" w:sz="4" w:space="0" w:color="auto"/>
              <w:right w:val="single" w:sz="4" w:space="0" w:color="auto"/>
            </w:tcBorders>
            <w:shd w:val="clear" w:color="auto" w:fill="auto"/>
            <w:noWrap/>
            <w:vAlign w:val="center"/>
          </w:tcPr>
          <w:p w:rsidR="00922E38" w:rsidRPr="00C40B47" w:rsidRDefault="00922E38" w:rsidP="00D8080C">
            <w:pPr>
              <w:spacing w:before="60" w:after="60"/>
              <w:jc w:val="left"/>
              <w:rPr>
                <w:rFonts w:eastAsia="Arial" w:cs="Arial"/>
                <w:color w:val="000000"/>
                <w:lang w:val="es-PE" w:eastAsia="es-PE"/>
              </w:rPr>
            </w:pPr>
            <w:r w:rsidRPr="00C40B47">
              <w:rPr>
                <w:rFonts w:eastAsia="Arial" w:cs="Arial"/>
                <w:color w:val="000000"/>
                <w:szCs w:val="22"/>
                <w:lang w:val="es-PE" w:eastAsia="es-PE"/>
              </w:rPr>
              <w:t>Tensión soportada asignada a la frecuencia industrial (PFWL)</w:t>
            </w:r>
            <w:r>
              <w:rPr>
                <w:rFonts w:eastAsia="Arial" w:cs="Arial"/>
                <w:color w:val="000000"/>
                <w:szCs w:val="22"/>
                <w:vertAlign w:val="superscript"/>
                <w:lang w:val="es-PE" w:eastAsia="es-PE"/>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kV pico</w:t>
            </w:r>
          </w:p>
        </w:tc>
        <w:tc>
          <w:tcPr>
            <w:tcW w:w="2599" w:type="dxa"/>
            <w:tcBorders>
              <w:top w:val="nil"/>
              <w:left w:val="nil"/>
              <w:bottom w:val="single" w:sz="4" w:space="0" w:color="auto"/>
              <w:right w:val="single" w:sz="4" w:space="0" w:color="auto"/>
            </w:tcBorders>
            <w:shd w:val="clear" w:color="auto" w:fill="auto"/>
            <w:noWrap/>
            <w:vAlign w:val="center"/>
          </w:tcPr>
          <w:p w:rsidR="00922E38" w:rsidRPr="00C40B47" w:rsidRDefault="00922E38" w:rsidP="00D8080C">
            <w:pPr>
              <w:spacing w:before="60" w:after="60"/>
              <w:jc w:val="center"/>
              <w:rPr>
                <w:rFonts w:cs="Arial"/>
                <w:lang w:val="es-PE"/>
              </w:rPr>
            </w:pPr>
            <w:r>
              <w:rPr>
                <w:rFonts w:cs="Arial"/>
                <w:szCs w:val="22"/>
                <w:lang w:val="es-PE"/>
              </w:rPr>
              <w:t>-</w:t>
            </w:r>
          </w:p>
        </w:tc>
      </w:tr>
      <w:tr w:rsidR="00922E38" w:rsidRPr="00C40B47" w:rsidTr="00B370F5">
        <w:trPr>
          <w:trHeight w:val="3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Pr>
                <w:rFonts w:eastAsia="Arial" w:cs="Arial"/>
                <w:color w:val="000000"/>
                <w:szCs w:val="22"/>
                <w:lang w:val="es-PE" w:eastAsia="es-PE"/>
              </w:rPr>
              <w:t>7</w:t>
            </w:r>
            <w:r w:rsidRPr="00C40B47">
              <w:rPr>
                <w:rFonts w:eastAsia="Arial" w:cs="Arial"/>
                <w:color w:val="000000"/>
                <w:szCs w:val="22"/>
                <w:lang w:val="es-PE" w:eastAsia="es-PE"/>
              </w:rPr>
              <w:t>.</w:t>
            </w: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left"/>
              <w:rPr>
                <w:rFonts w:eastAsia="Arial" w:cs="Arial"/>
                <w:color w:val="000000"/>
                <w:lang w:val="es-PE" w:eastAsia="es-PE"/>
              </w:rPr>
            </w:pPr>
            <w:r w:rsidRPr="00C40B47">
              <w:rPr>
                <w:rFonts w:eastAsia="Arial" w:cs="Arial"/>
                <w:color w:val="000000"/>
                <w:szCs w:val="22"/>
                <w:lang w:val="es-PE" w:eastAsia="es-PE"/>
              </w:rPr>
              <w:t>Tensión soportada asignada al impulso tipo maniobra (SIWL)</w:t>
            </w:r>
            <w:r>
              <w:rPr>
                <w:rFonts w:eastAsia="Arial" w:cs="Arial"/>
                <w:color w:val="000000"/>
                <w:szCs w:val="22"/>
                <w:vertAlign w:val="superscript"/>
                <w:lang w:val="es-PE" w:eastAsia="es-PE"/>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kV pico</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Pr>
                <w:rFonts w:cs="Arial"/>
                <w:szCs w:val="22"/>
                <w:lang w:val="es-PE"/>
              </w:rPr>
              <w:t>-</w:t>
            </w:r>
          </w:p>
        </w:tc>
      </w:tr>
      <w:tr w:rsidR="00922E38" w:rsidRPr="00C40B47" w:rsidTr="00B370F5">
        <w:trPr>
          <w:trHeight w:val="3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922E38" w:rsidRPr="002D307B" w:rsidRDefault="00922E38" w:rsidP="00D8080C">
            <w:pPr>
              <w:spacing w:before="60" w:after="60"/>
              <w:jc w:val="center"/>
              <w:rPr>
                <w:rFonts w:eastAsia="Arial" w:cs="Arial"/>
                <w:color w:val="000000"/>
                <w:lang w:val="es-PE" w:eastAsia="es-PE"/>
              </w:rPr>
            </w:pPr>
            <w:r>
              <w:rPr>
                <w:rFonts w:eastAsia="Arial" w:cs="Arial"/>
                <w:color w:val="000000"/>
                <w:szCs w:val="22"/>
                <w:lang w:val="es-PE" w:eastAsia="es-PE"/>
              </w:rPr>
              <w:t>8</w:t>
            </w:r>
            <w:r w:rsidRPr="002D307B">
              <w:rPr>
                <w:rFonts w:eastAsia="Arial" w:cs="Arial"/>
                <w:color w:val="000000"/>
                <w:szCs w:val="22"/>
                <w:lang w:val="es-PE" w:eastAsia="es-PE"/>
              </w:rPr>
              <w:t>.</w:t>
            </w: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2D307B" w:rsidRDefault="00922E38" w:rsidP="00D8080C">
            <w:pPr>
              <w:spacing w:before="60" w:after="60"/>
              <w:jc w:val="left"/>
              <w:rPr>
                <w:rFonts w:eastAsia="Arial" w:cs="Arial"/>
                <w:color w:val="000000"/>
                <w:lang w:val="es-PE" w:eastAsia="es-PE"/>
              </w:rPr>
            </w:pPr>
            <w:r w:rsidRPr="002D307B">
              <w:rPr>
                <w:rFonts w:eastAsia="Arial" w:cs="Arial"/>
                <w:color w:val="000000"/>
                <w:szCs w:val="22"/>
                <w:lang w:val="es-PE" w:eastAsia="es-PE"/>
              </w:rPr>
              <w:t>Distancia de fuga mínima fase-fase</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2D307B" w:rsidRDefault="00922E38" w:rsidP="00D8080C">
            <w:pPr>
              <w:spacing w:before="60" w:after="60"/>
              <w:jc w:val="center"/>
              <w:rPr>
                <w:rFonts w:eastAsia="Arial" w:cs="Arial"/>
                <w:color w:val="000000"/>
                <w:lang w:val="es-PE" w:eastAsia="es-PE"/>
              </w:rPr>
            </w:pPr>
            <w:r w:rsidRPr="002D307B">
              <w:rPr>
                <w:rFonts w:eastAsia="Arial" w:cs="Arial"/>
                <w:color w:val="000000"/>
                <w:szCs w:val="22"/>
                <w:lang w:val="es-PE" w:eastAsia="es-PE"/>
              </w:rPr>
              <w:t>mm/kV</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2D307B" w:rsidRDefault="00922E38" w:rsidP="00D8080C">
            <w:pPr>
              <w:spacing w:before="60" w:after="60"/>
              <w:jc w:val="center"/>
              <w:rPr>
                <w:rFonts w:eastAsia="Arial" w:cs="Arial"/>
                <w:color w:val="000000"/>
                <w:lang w:val="es-PE" w:eastAsia="es-PE"/>
              </w:rPr>
            </w:pPr>
            <w:r>
              <w:rPr>
                <w:rFonts w:eastAsia="Arial" w:cs="Arial"/>
                <w:color w:val="000000"/>
                <w:lang w:val="es-PE" w:eastAsia="es-PE"/>
              </w:rPr>
              <w:t>25</w:t>
            </w:r>
          </w:p>
        </w:tc>
      </w:tr>
      <w:tr w:rsidR="00922E38" w:rsidRPr="00C40B47" w:rsidTr="00B370F5">
        <w:trPr>
          <w:trHeight w:val="3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Pr>
                <w:rFonts w:eastAsia="Arial" w:cs="Arial"/>
                <w:color w:val="000000"/>
                <w:szCs w:val="22"/>
                <w:lang w:val="es-PE" w:eastAsia="es-PE"/>
              </w:rPr>
              <w:t>9</w:t>
            </w:r>
            <w:r w:rsidRPr="00C40B47">
              <w:rPr>
                <w:rFonts w:eastAsia="Arial" w:cs="Arial"/>
                <w:color w:val="000000"/>
                <w:szCs w:val="22"/>
                <w:lang w:val="es-PE" w:eastAsia="es-PE"/>
              </w:rPr>
              <w:t>.</w:t>
            </w: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left"/>
              <w:rPr>
                <w:rFonts w:eastAsia="Arial" w:cs="Arial"/>
                <w:color w:val="000000"/>
                <w:lang w:val="es-PE" w:eastAsia="es-PE"/>
              </w:rPr>
            </w:pPr>
            <w:r w:rsidRPr="00C40B47">
              <w:rPr>
                <w:rFonts w:eastAsia="Arial" w:cs="Arial"/>
                <w:color w:val="000000"/>
                <w:szCs w:val="22"/>
                <w:lang w:val="es-PE" w:eastAsia="es-PE"/>
              </w:rPr>
              <w:t xml:space="preserve">Corriente asignada de cortocircuito para el </w:t>
            </w:r>
            <w:r w:rsidRPr="00C40B47">
              <w:rPr>
                <w:rFonts w:eastAsia="Arial" w:cs="Arial"/>
                <w:color w:val="000000"/>
                <w:szCs w:val="22"/>
                <w:lang w:val="es-PE" w:eastAsia="es-PE"/>
              </w:rPr>
              <w:lastRenderedPageBreak/>
              <w:t>equipo de subestación</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lastRenderedPageBreak/>
              <w:t>kA</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40</w:t>
            </w:r>
          </w:p>
        </w:tc>
      </w:tr>
      <w:tr w:rsidR="00922E38" w:rsidRPr="00C40B47" w:rsidTr="00B370F5">
        <w:trPr>
          <w:trHeight w:val="3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Pr>
                <w:rFonts w:eastAsia="Arial" w:cs="Arial"/>
                <w:color w:val="000000"/>
                <w:szCs w:val="22"/>
                <w:lang w:val="es-PE" w:eastAsia="es-PE"/>
              </w:rPr>
              <w:t>10</w:t>
            </w:r>
            <w:r w:rsidRPr="00C40B47">
              <w:rPr>
                <w:rFonts w:eastAsia="Arial" w:cs="Arial"/>
                <w:color w:val="000000"/>
                <w:szCs w:val="22"/>
                <w:lang w:val="es-PE" w:eastAsia="es-PE"/>
              </w:rPr>
              <w:t>.</w:t>
            </w: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left"/>
              <w:rPr>
                <w:rFonts w:eastAsia="Arial" w:cs="Arial"/>
                <w:color w:val="000000"/>
                <w:lang w:val="es-PE" w:eastAsia="es-PE"/>
              </w:rPr>
            </w:pPr>
            <w:r w:rsidRPr="00C40B47">
              <w:rPr>
                <w:rFonts w:eastAsia="Arial" w:cs="Arial"/>
                <w:color w:val="000000"/>
                <w:szCs w:val="22"/>
                <w:lang w:val="es-PE" w:eastAsia="es-PE"/>
              </w:rPr>
              <w:t>Máxima duración admisible del cortocircuito</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s</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1</w:t>
            </w:r>
          </w:p>
        </w:tc>
      </w:tr>
      <w:tr w:rsidR="00922E38" w:rsidRPr="00C40B47" w:rsidTr="00B370F5">
        <w:trPr>
          <w:trHeight w:val="300"/>
          <w:jc w:val="center"/>
        </w:trPr>
        <w:tc>
          <w:tcPr>
            <w:tcW w:w="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Pr>
                <w:rFonts w:eastAsia="Arial" w:cs="Arial"/>
                <w:color w:val="000000"/>
                <w:szCs w:val="22"/>
                <w:lang w:val="es-PE" w:eastAsia="es-PE"/>
              </w:rPr>
              <w:t>11</w:t>
            </w:r>
            <w:r w:rsidRPr="00C40B47">
              <w:rPr>
                <w:rFonts w:eastAsia="Arial" w:cs="Arial"/>
                <w:color w:val="000000"/>
                <w:szCs w:val="22"/>
                <w:lang w:val="es-PE" w:eastAsia="es-PE"/>
              </w:rPr>
              <w:t>.</w:t>
            </w: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left"/>
              <w:rPr>
                <w:rFonts w:eastAsia="Arial" w:cs="Arial"/>
                <w:color w:val="000000"/>
                <w:lang w:val="es-PE" w:eastAsia="es-PE"/>
              </w:rPr>
            </w:pPr>
            <w:r w:rsidRPr="00C40B47">
              <w:rPr>
                <w:rFonts w:eastAsia="Arial" w:cs="Arial"/>
                <w:color w:val="000000"/>
                <w:szCs w:val="22"/>
                <w:lang w:val="es-PE" w:eastAsia="es-PE"/>
              </w:rPr>
              <w:t>Tiempo muerto del reenganche automático:</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 </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 </w:t>
            </w:r>
          </w:p>
        </w:tc>
      </w:tr>
      <w:tr w:rsidR="00922E38" w:rsidRPr="00C40B47" w:rsidTr="00B370F5">
        <w:trPr>
          <w:trHeight w:val="300"/>
          <w:jc w:val="center"/>
        </w:trPr>
        <w:tc>
          <w:tcPr>
            <w:tcW w:w="446" w:type="dxa"/>
            <w:vMerge/>
            <w:tcBorders>
              <w:top w:val="nil"/>
              <w:left w:val="single" w:sz="4" w:space="0" w:color="auto"/>
              <w:bottom w:val="single" w:sz="4" w:space="0" w:color="000000"/>
              <w:right w:val="single" w:sz="4" w:space="0" w:color="auto"/>
            </w:tcBorders>
            <w:vAlign w:val="center"/>
            <w:hideMark/>
          </w:tcPr>
          <w:p w:rsidR="00922E38" w:rsidRPr="00C40B47" w:rsidRDefault="00922E38" w:rsidP="00D8080C">
            <w:pPr>
              <w:spacing w:before="0" w:after="0"/>
              <w:jc w:val="left"/>
              <w:rPr>
                <w:rFonts w:cs="Arial"/>
                <w:color w:val="000000"/>
                <w:lang w:val="es-PE" w:eastAsia="es-PE"/>
              </w:rPr>
            </w:pP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4E162B" w:rsidRDefault="00922E38" w:rsidP="00A63328">
            <w:pPr>
              <w:spacing w:before="60" w:after="60"/>
              <w:jc w:val="left"/>
              <w:rPr>
                <w:rFonts w:eastAsia="Arial" w:cs="Arial"/>
                <w:color w:val="000000"/>
                <w:lang w:val="es-PE" w:eastAsia="es-PE"/>
              </w:rPr>
            </w:pPr>
            <w:r w:rsidRPr="004E162B">
              <w:rPr>
                <w:rFonts w:eastAsia="Arial" w:cs="Arial"/>
                <w:color w:val="000000"/>
                <w:szCs w:val="22"/>
                <w:lang w:val="es-PE" w:eastAsia="es-PE"/>
              </w:rPr>
              <w:t>Reenganche monopolar (valores típicos)</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4E162B" w:rsidRDefault="00922E38" w:rsidP="00D8080C">
            <w:pPr>
              <w:spacing w:before="60" w:after="60"/>
              <w:jc w:val="center"/>
              <w:rPr>
                <w:rFonts w:eastAsia="Arial" w:cs="Arial"/>
                <w:color w:val="000000"/>
                <w:lang w:val="es-PE" w:eastAsia="es-PE"/>
              </w:rPr>
            </w:pPr>
            <w:r w:rsidRPr="004E162B">
              <w:rPr>
                <w:rFonts w:eastAsia="Arial" w:cs="Arial"/>
                <w:color w:val="000000"/>
                <w:szCs w:val="22"/>
                <w:lang w:val="es-PE" w:eastAsia="es-PE"/>
              </w:rPr>
              <w:t>ms</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4E162B" w:rsidRDefault="00922E38" w:rsidP="00D8080C">
            <w:pPr>
              <w:spacing w:before="60" w:after="60"/>
              <w:jc w:val="center"/>
              <w:rPr>
                <w:rFonts w:eastAsia="Arial" w:cs="Arial"/>
                <w:color w:val="000000"/>
                <w:lang w:val="es-PE" w:eastAsia="es-PE"/>
              </w:rPr>
            </w:pPr>
            <w:r w:rsidRPr="004E162B">
              <w:rPr>
                <w:rFonts w:eastAsia="Arial" w:cs="Arial"/>
                <w:color w:val="000000"/>
                <w:szCs w:val="22"/>
                <w:lang w:val="es-PE" w:eastAsia="es-PE"/>
              </w:rPr>
              <w:t>800</w:t>
            </w:r>
          </w:p>
        </w:tc>
      </w:tr>
      <w:tr w:rsidR="00922E38" w:rsidRPr="00C40B47" w:rsidTr="00B370F5">
        <w:trPr>
          <w:trHeight w:val="300"/>
          <w:jc w:val="center"/>
        </w:trPr>
        <w:tc>
          <w:tcPr>
            <w:tcW w:w="446" w:type="dxa"/>
            <w:vMerge/>
            <w:tcBorders>
              <w:top w:val="nil"/>
              <w:left w:val="single" w:sz="4" w:space="0" w:color="auto"/>
              <w:bottom w:val="single" w:sz="4" w:space="0" w:color="000000"/>
              <w:right w:val="single" w:sz="4" w:space="0" w:color="auto"/>
            </w:tcBorders>
            <w:vAlign w:val="center"/>
            <w:hideMark/>
          </w:tcPr>
          <w:p w:rsidR="00922E38" w:rsidRPr="00C40B47" w:rsidRDefault="00922E38" w:rsidP="00D8080C">
            <w:pPr>
              <w:spacing w:before="0" w:after="0"/>
              <w:jc w:val="left"/>
              <w:rPr>
                <w:rFonts w:cs="Arial"/>
                <w:color w:val="000000"/>
                <w:lang w:val="es-PE" w:eastAsia="es-PE"/>
              </w:rPr>
            </w:pP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4E162B" w:rsidRDefault="00922E38" w:rsidP="00A63328">
            <w:pPr>
              <w:spacing w:before="60" w:after="60"/>
              <w:jc w:val="left"/>
              <w:rPr>
                <w:rFonts w:eastAsia="Arial" w:cs="Arial"/>
                <w:color w:val="000000"/>
                <w:lang w:val="es-PE" w:eastAsia="es-PE"/>
              </w:rPr>
            </w:pPr>
            <w:r w:rsidRPr="004E162B">
              <w:rPr>
                <w:rFonts w:eastAsia="Arial" w:cs="Arial"/>
                <w:color w:val="000000"/>
                <w:szCs w:val="22"/>
                <w:lang w:val="es-PE" w:eastAsia="es-PE"/>
              </w:rPr>
              <w:t>Reenganche tripolar (valores típicos)</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4E162B" w:rsidRDefault="00922E38" w:rsidP="00D8080C">
            <w:pPr>
              <w:spacing w:before="60" w:after="60"/>
              <w:jc w:val="center"/>
              <w:rPr>
                <w:rFonts w:eastAsia="Arial" w:cs="Arial"/>
                <w:color w:val="000000"/>
                <w:lang w:val="es-PE" w:eastAsia="es-PE"/>
              </w:rPr>
            </w:pPr>
            <w:r w:rsidRPr="004E162B">
              <w:rPr>
                <w:rFonts w:eastAsia="Arial" w:cs="Arial"/>
                <w:color w:val="000000"/>
                <w:szCs w:val="22"/>
                <w:lang w:val="es-PE" w:eastAsia="es-PE"/>
              </w:rPr>
              <w:t>ms</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4E162B" w:rsidRDefault="00922E38" w:rsidP="00D8080C">
            <w:pPr>
              <w:spacing w:before="60" w:after="60"/>
              <w:jc w:val="center"/>
              <w:rPr>
                <w:rFonts w:eastAsia="Arial" w:cs="Arial"/>
                <w:color w:val="000000"/>
                <w:lang w:val="es-PE" w:eastAsia="es-PE"/>
              </w:rPr>
            </w:pPr>
            <w:r w:rsidRPr="004E162B">
              <w:rPr>
                <w:rFonts w:eastAsia="Arial" w:cs="Arial"/>
                <w:color w:val="000000"/>
                <w:szCs w:val="22"/>
                <w:lang w:val="es-PE" w:eastAsia="es-PE"/>
              </w:rPr>
              <w:t>500</w:t>
            </w:r>
          </w:p>
        </w:tc>
      </w:tr>
      <w:tr w:rsidR="00922E38" w:rsidRPr="00C40B47" w:rsidTr="00B370F5">
        <w:trPr>
          <w:trHeight w:val="300"/>
          <w:jc w:val="center"/>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Pr>
                <w:rFonts w:eastAsia="Arial" w:cs="Arial"/>
                <w:color w:val="000000"/>
                <w:szCs w:val="22"/>
                <w:lang w:val="es-PE" w:eastAsia="es-PE"/>
              </w:rPr>
              <w:t>12</w:t>
            </w:r>
            <w:r w:rsidRPr="00C40B47">
              <w:rPr>
                <w:rFonts w:eastAsia="Arial" w:cs="Arial"/>
                <w:color w:val="000000"/>
                <w:szCs w:val="22"/>
                <w:lang w:val="es-PE" w:eastAsia="es-PE"/>
              </w:rPr>
              <w:t>.</w:t>
            </w:r>
          </w:p>
        </w:tc>
        <w:tc>
          <w:tcPr>
            <w:tcW w:w="47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left"/>
              <w:rPr>
                <w:rFonts w:eastAsia="Arial" w:cs="Arial"/>
                <w:color w:val="000000"/>
                <w:lang w:val="es-PE" w:eastAsia="es-PE"/>
              </w:rPr>
            </w:pPr>
            <w:r w:rsidRPr="00C40B47">
              <w:rPr>
                <w:rFonts w:eastAsia="Arial" w:cs="Arial"/>
                <w:color w:val="000000"/>
                <w:szCs w:val="22"/>
                <w:lang w:val="es-PE" w:eastAsia="es-PE"/>
              </w:rPr>
              <w:t>Identificación de fases</w:t>
            </w:r>
          </w:p>
        </w:tc>
        <w:tc>
          <w:tcPr>
            <w:tcW w:w="1134"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 </w:t>
            </w:r>
          </w:p>
        </w:tc>
        <w:tc>
          <w:tcPr>
            <w:tcW w:w="2599" w:type="dxa"/>
            <w:tcBorders>
              <w:top w:val="nil"/>
              <w:left w:val="nil"/>
              <w:bottom w:val="single" w:sz="4" w:space="0" w:color="auto"/>
              <w:right w:val="single" w:sz="4" w:space="0" w:color="auto"/>
            </w:tcBorders>
            <w:shd w:val="clear" w:color="auto" w:fill="auto"/>
            <w:noWrap/>
            <w:vAlign w:val="center"/>
            <w:hideMark/>
          </w:tcPr>
          <w:p w:rsidR="00922E38" w:rsidRPr="00C40B47" w:rsidRDefault="00922E38" w:rsidP="00D8080C">
            <w:pPr>
              <w:spacing w:before="60" w:after="60"/>
              <w:jc w:val="center"/>
              <w:rPr>
                <w:rFonts w:eastAsia="Arial" w:cs="Arial"/>
                <w:color w:val="000000"/>
                <w:lang w:val="es-PE" w:eastAsia="es-PE"/>
              </w:rPr>
            </w:pPr>
            <w:r w:rsidRPr="00C40B47">
              <w:rPr>
                <w:rFonts w:eastAsia="Arial" w:cs="Arial"/>
                <w:color w:val="000000"/>
                <w:szCs w:val="22"/>
                <w:lang w:val="es-PE" w:eastAsia="es-PE"/>
              </w:rPr>
              <w:t>A, B, C</w:t>
            </w:r>
          </w:p>
        </w:tc>
      </w:tr>
    </w:tbl>
    <w:p w:rsidR="00353719" w:rsidRPr="00C40B47" w:rsidRDefault="00353719" w:rsidP="00C56179">
      <w:pPr>
        <w:pStyle w:val="Ttulo1"/>
        <w:rPr>
          <w:lang w:val="es-PE"/>
        </w:rPr>
      </w:pPr>
      <w:bookmarkStart w:id="74" w:name="_Toc483758940"/>
      <w:bookmarkStart w:id="75" w:name="_Toc483758941"/>
      <w:bookmarkStart w:id="76" w:name="_Toc483758942"/>
      <w:bookmarkStart w:id="77" w:name="_Toc483758943"/>
      <w:bookmarkStart w:id="78" w:name="_Toc440030032"/>
      <w:bookmarkStart w:id="79" w:name="_Toc530163632"/>
      <w:bookmarkEnd w:id="74"/>
      <w:bookmarkEnd w:id="75"/>
      <w:bookmarkEnd w:id="76"/>
      <w:bookmarkEnd w:id="77"/>
      <w:r w:rsidRPr="00C40B47">
        <w:rPr>
          <w:lang w:val="es-PE"/>
        </w:rPr>
        <w:t>CRITERIOS DE DISEÑO A UTILIZAR EN LA INGENIERÍA DE DETALLE</w:t>
      </w:r>
      <w:bookmarkEnd w:id="78"/>
      <w:bookmarkEnd w:id="79"/>
    </w:p>
    <w:p w:rsidR="00353719" w:rsidRPr="00C40B47" w:rsidRDefault="0032763C" w:rsidP="00353719">
      <w:pPr>
        <w:rPr>
          <w:lang w:val="es-PE"/>
        </w:rPr>
      </w:pPr>
      <w:r w:rsidRPr="00C40B47">
        <w:rPr>
          <w:lang w:val="es-PE"/>
        </w:rPr>
        <w:t xml:space="preserve">Cada uno de los diseños electromecánicos se realizará teniendo en cuenta </w:t>
      </w:r>
      <w:r w:rsidR="00C445AC" w:rsidRPr="00C40B47">
        <w:rPr>
          <w:lang w:val="es-PE"/>
        </w:rPr>
        <w:t>las normas operativas expedidas por el Comité Nacional de Despacho de Carga (CNDC)</w:t>
      </w:r>
      <w:r w:rsidR="00A21C85" w:rsidRPr="00C40B47">
        <w:rPr>
          <w:lang w:val="es-PE"/>
        </w:rPr>
        <w:t xml:space="preserve"> </w:t>
      </w:r>
      <w:r w:rsidR="00670A2C" w:rsidRPr="00C40B47">
        <w:rPr>
          <w:lang w:val="es-PE"/>
        </w:rPr>
        <w:fldChar w:fldCharType="begin"/>
      </w:r>
      <w:r w:rsidR="00A21C85" w:rsidRPr="00C40B47">
        <w:rPr>
          <w:lang w:val="es-PE"/>
        </w:rPr>
        <w:instrText xml:space="preserve"> REF _Ref441766432 \r \h </w:instrText>
      </w:r>
      <w:r w:rsidR="00670A2C" w:rsidRPr="00C40B47">
        <w:rPr>
          <w:lang w:val="es-PE"/>
        </w:rPr>
      </w:r>
      <w:r w:rsidR="00670A2C" w:rsidRPr="00C40B47">
        <w:rPr>
          <w:lang w:val="es-PE"/>
        </w:rPr>
        <w:fldChar w:fldCharType="separate"/>
      </w:r>
      <w:r w:rsidR="00816447">
        <w:rPr>
          <w:lang w:val="es-PE"/>
        </w:rPr>
        <w:t>[30]</w:t>
      </w:r>
      <w:r w:rsidR="00670A2C" w:rsidRPr="00C40B47">
        <w:rPr>
          <w:lang w:val="es-PE"/>
        </w:rPr>
        <w:fldChar w:fldCharType="end"/>
      </w:r>
      <w:r w:rsidR="00A21C85" w:rsidRPr="00C40B47">
        <w:rPr>
          <w:lang w:val="es-PE"/>
        </w:rPr>
        <w:t xml:space="preserve">, </w:t>
      </w:r>
      <w:r w:rsidR="00670A2C" w:rsidRPr="00C40B47">
        <w:rPr>
          <w:lang w:val="es-PE"/>
        </w:rPr>
        <w:fldChar w:fldCharType="begin"/>
      </w:r>
      <w:r w:rsidR="00A21C85" w:rsidRPr="00C40B47">
        <w:rPr>
          <w:lang w:val="es-PE"/>
        </w:rPr>
        <w:instrText xml:space="preserve"> REF _Ref441766446 \r \h </w:instrText>
      </w:r>
      <w:r w:rsidR="00670A2C" w:rsidRPr="00C40B47">
        <w:rPr>
          <w:lang w:val="es-PE"/>
        </w:rPr>
      </w:r>
      <w:r w:rsidR="00670A2C" w:rsidRPr="00C40B47">
        <w:rPr>
          <w:lang w:val="es-PE"/>
        </w:rPr>
        <w:fldChar w:fldCharType="separate"/>
      </w:r>
      <w:r w:rsidR="00816447">
        <w:rPr>
          <w:lang w:val="es-PE"/>
        </w:rPr>
        <w:t>[31]</w:t>
      </w:r>
      <w:r w:rsidR="00670A2C" w:rsidRPr="00C40B47">
        <w:rPr>
          <w:lang w:val="es-PE"/>
        </w:rPr>
        <w:fldChar w:fldCharType="end"/>
      </w:r>
      <w:r w:rsidR="00A21C85" w:rsidRPr="00C40B47">
        <w:rPr>
          <w:lang w:val="es-PE"/>
        </w:rPr>
        <w:t xml:space="preserve"> y </w:t>
      </w:r>
      <w:r w:rsidR="00670A2C" w:rsidRPr="00C40B47">
        <w:rPr>
          <w:lang w:val="es-PE"/>
        </w:rPr>
        <w:fldChar w:fldCharType="begin"/>
      </w:r>
      <w:r w:rsidR="00A21C85" w:rsidRPr="00C40B47">
        <w:rPr>
          <w:lang w:val="es-PE"/>
        </w:rPr>
        <w:instrText xml:space="preserve"> REF _Ref441766472 \r \h </w:instrText>
      </w:r>
      <w:r w:rsidR="00670A2C" w:rsidRPr="00C40B47">
        <w:rPr>
          <w:lang w:val="es-PE"/>
        </w:rPr>
      </w:r>
      <w:r w:rsidR="00670A2C" w:rsidRPr="00C40B47">
        <w:rPr>
          <w:lang w:val="es-PE"/>
        </w:rPr>
        <w:fldChar w:fldCharType="separate"/>
      </w:r>
      <w:r w:rsidR="00816447">
        <w:rPr>
          <w:lang w:val="es-PE"/>
        </w:rPr>
        <w:t>[32]</w:t>
      </w:r>
      <w:r w:rsidR="00670A2C" w:rsidRPr="00C40B47">
        <w:rPr>
          <w:lang w:val="es-PE"/>
        </w:rPr>
        <w:fldChar w:fldCharType="end"/>
      </w:r>
      <w:r w:rsidR="00C445AC" w:rsidRPr="00C40B47">
        <w:rPr>
          <w:lang w:val="es-PE"/>
        </w:rPr>
        <w:t xml:space="preserve">, </w:t>
      </w:r>
      <w:r w:rsidR="00A21C85" w:rsidRPr="00C40B47">
        <w:rPr>
          <w:lang w:val="es-PE"/>
        </w:rPr>
        <w:t xml:space="preserve">así como las </w:t>
      </w:r>
      <w:r w:rsidR="00C445AC" w:rsidRPr="00C40B47">
        <w:rPr>
          <w:lang w:val="es-PE"/>
        </w:rPr>
        <w:t>recomendaciones y normas especificadas en cada uno de los ítems correspondientes</w:t>
      </w:r>
      <w:r w:rsidRPr="00C40B47">
        <w:rPr>
          <w:lang w:val="es-PE"/>
        </w:rPr>
        <w:t>.</w:t>
      </w:r>
    </w:p>
    <w:p w:rsidR="00BC7E06" w:rsidRPr="00C40B47" w:rsidRDefault="00BC7E06" w:rsidP="003D6DD7">
      <w:pPr>
        <w:pStyle w:val="Ttulo2"/>
        <w:rPr>
          <w:lang w:val="es-PE"/>
        </w:rPr>
      </w:pPr>
      <w:bookmarkStart w:id="80" w:name="_Toc440030033"/>
      <w:bookmarkStart w:id="81" w:name="_Toc530163633"/>
      <w:r w:rsidRPr="00C40B47">
        <w:rPr>
          <w:lang w:val="es-PE"/>
        </w:rPr>
        <w:t>COORDINACIÓN DE AISLAMIENTO</w:t>
      </w:r>
      <w:bookmarkEnd w:id="80"/>
      <w:bookmarkEnd w:id="81"/>
    </w:p>
    <w:p w:rsidR="00BC7E06" w:rsidRPr="00C40B47" w:rsidRDefault="00BC7E06" w:rsidP="00BC7E06">
      <w:pPr>
        <w:rPr>
          <w:lang w:val="es-PE"/>
        </w:rPr>
      </w:pPr>
      <w:r w:rsidRPr="00C40B47">
        <w:rPr>
          <w:lang w:val="es-PE"/>
        </w:rPr>
        <w:t xml:space="preserve">Se aplicarán los criterios de coordinación de aislamiento establecidos en la última revisión de </w:t>
      </w:r>
      <w:r w:rsidR="00D02CA6" w:rsidRPr="00C40B47">
        <w:rPr>
          <w:lang w:val="es-PE"/>
        </w:rPr>
        <w:t xml:space="preserve">las publicaciones IEC 60071-1, </w:t>
      </w:r>
      <w:r w:rsidR="00670A2C" w:rsidRPr="00C40B47">
        <w:rPr>
          <w:lang w:val="es-PE"/>
        </w:rPr>
        <w:fldChar w:fldCharType="begin"/>
      </w:r>
      <w:r w:rsidR="00A21C85" w:rsidRPr="00C40B47">
        <w:rPr>
          <w:lang w:val="es-PE"/>
        </w:rPr>
        <w:instrText xml:space="preserve"> REF _Ref441766725 \r \h </w:instrText>
      </w:r>
      <w:r w:rsidR="00670A2C" w:rsidRPr="00C40B47">
        <w:rPr>
          <w:lang w:val="es-PE"/>
        </w:rPr>
      </w:r>
      <w:r w:rsidR="00670A2C" w:rsidRPr="00C40B47">
        <w:rPr>
          <w:lang w:val="es-PE"/>
        </w:rPr>
        <w:fldChar w:fldCharType="separate"/>
      </w:r>
      <w:r w:rsidR="00816447">
        <w:rPr>
          <w:lang w:val="es-PE"/>
        </w:rPr>
        <w:t>[5]</w:t>
      </w:r>
      <w:r w:rsidR="00670A2C" w:rsidRPr="00C40B47">
        <w:rPr>
          <w:lang w:val="es-PE"/>
        </w:rPr>
        <w:fldChar w:fldCharType="end"/>
      </w:r>
      <w:r w:rsidR="00D02CA6" w:rsidRPr="00C40B47">
        <w:rPr>
          <w:lang w:val="es-PE"/>
        </w:rPr>
        <w:t>, e IEC 60071-2</w:t>
      </w:r>
      <w:r w:rsidR="001B133D" w:rsidRPr="00C40B47">
        <w:rPr>
          <w:lang w:val="es-PE"/>
        </w:rPr>
        <w:t>,</w:t>
      </w:r>
      <w:r w:rsidR="00D02CA6" w:rsidRPr="00C40B47">
        <w:rPr>
          <w:lang w:val="es-PE"/>
        </w:rPr>
        <w:t xml:space="preserve"> </w:t>
      </w:r>
      <w:r w:rsidR="00670A2C" w:rsidRPr="00C40B47">
        <w:rPr>
          <w:lang w:val="es-PE"/>
        </w:rPr>
        <w:fldChar w:fldCharType="begin"/>
      </w:r>
      <w:r w:rsidR="00A21C85" w:rsidRPr="00C40B47">
        <w:rPr>
          <w:lang w:val="es-PE"/>
        </w:rPr>
        <w:instrText xml:space="preserve"> REF _Ref441766740 \r \h </w:instrText>
      </w:r>
      <w:r w:rsidR="00670A2C" w:rsidRPr="00C40B47">
        <w:rPr>
          <w:lang w:val="es-PE"/>
        </w:rPr>
      </w:r>
      <w:r w:rsidR="00670A2C" w:rsidRPr="00C40B47">
        <w:rPr>
          <w:lang w:val="es-PE"/>
        </w:rPr>
        <w:fldChar w:fldCharType="separate"/>
      </w:r>
      <w:r w:rsidR="00816447">
        <w:rPr>
          <w:lang w:val="es-PE"/>
        </w:rPr>
        <w:t>[6]</w:t>
      </w:r>
      <w:r w:rsidR="00670A2C" w:rsidRPr="00C40B47">
        <w:rPr>
          <w:lang w:val="es-PE"/>
        </w:rPr>
        <w:fldChar w:fldCharType="end"/>
      </w:r>
      <w:r w:rsidR="00C71945">
        <w:rPr>
          <w:lang w:val="es-PE"/>
        </w:rPr>
        <w:t>.</w:t>
      </w:r>
      <w:r w:rsidRPr="00C40B47">
        <w:rPr>
          <w:lang w:val="es-PE"/>
        </w:rPr>
        <w:t xml:space="preserve"> Las sobretensiones representativas se calculan considerando la puesta a tierra del neutro del sistema y las características de protección y localización de los descargadores de sobretensiones.</w:t>
      </w:r>
    </w:p>
    <w:p w:rsidR="005274FB" w:rsidRDefault="005274FB" w:rsidP="00BC7E06">
      <w:pPr>
        <w:rPr>
          <w:lang w:val="es-PE"/>
        </w:rPr>
      </w:pPr>
      <w:r w:rsidRPr="00C40B47">
        <w:rPr>
          <w:lang w:val="es-PE"/>
        </w:rPr>
        <w:t>Se realizarán simulaciones para obtener las sobretensiones representativas, se hará uso de la herramienta de simulación de sistemas eléctricos EMTP/ATP, con el fin de obtener valores de sobretensión más aproximados a eventos reales, teniendo en cuenta las condiciones operativas que se pueden presentar, el apantallamiento y el sistema de puesta a tierra en las subestaciones.</w:t>
      </w:r>
    </w:p>
    <w:p w:rsidR="00C71945" w:rsidRPr="00C40B47" w:rsidRDefault="00C71945" w:rsidP="00BC7E06">
      <w:pPr>
        <w:rPr>
          <w:lang w:val="es-PE"/>
        </w:rPr>
      </w:pPr>
      <w:r>
        <w:rPr>
          <w:lang w:val="es-PE"/>
        </w:rPr>
        <w:t>L</w:t>
      </w:r>
      <w:r w:rsidRPr="00C40B47">
        <w:rPr>
          <w:lang w:val="es-PE"/>
        </w:rPr>
        <w:t>uego de estimar las s</w:t>
      </w:r>
      <w:r>
        <w:rPr>
          <w:lang w:val="es-PE"/>
        </w:rPr>
        <w:t xml:space="preserve">obretensiones máximas que </w:t>
      </w:r>
      <w:r w:rsidRPr="00C40B47">
        <w:rPr>
          <w:lang w:val="es-PE"/>
        </w:rPr>
        <w:t xml:space="preserve">deben </w:t>
      </w:r>
      <w:r>
        <w:rPr>
          <w:lang w:val="es-PE"/>
        </w:rPr>
        <w:t xml:space="preserve">soportar durante su operación, se </w:t>
      </w:r>
      <w:r w:rsidRPr="00C40B47">
        <w:rPr>
          <w:lang w:val="es-PE"/>
        </w:rPr>
        <w:t>seleccionan los niveles de aislamiento normalizados para los equipos</w:t>
      </w:r>
      <w:r w:rsidR="00A1291E">
        <w:rPr>
          <w:lang w:val="es-PE"/>
        </w:rPr>
        <w:t>.</w:t>
      </w:r>
      <w:r w:rsidR="00B43331">
        <w:rPr>
          <w:lang w:val="es-PE"/>
        </w:rPr>
        <w:t xml:space="preserve"> Asimismo se seleccionarán las distancias mínimas fase-tierra y fase-fase de acuerdo a los niveles de aislamiento normalizados.</w:t>
      </w:r>
    </w:p>
    <w:p w:rsidR="001B133D" w:rsidRDefault="001B133D" w:rsidP="00BC7E06">
      <w:pPr>
        <w:rPr>
          <w:lang w:val="es-PE"/>
        </w:rPr>
      </w:pPr>
      <w:r w:rsidRPr="00C40B47">
        <w:rPr>
          <w:lang w:val="es-PE"/>
        </w:rPr>
        <w:t xml:space="preserve">Los parámetros de entrada adicionales a utilizar para el desarrollo de la coordinación de aislamiento se muestran en la </w:t>
      </w:r>
      <w:r w:rsidR="00670A2C">
        <w:rPr>
          <w:lang w:val="es-PE"/>
        </w:rPr>
        <w:fldChar w:fldCharType="begin"/>
      </w:r>
      <w:r w:rsidR="006A0250">
        <w:rPr>
          <w:lang w:val="es-PE"/>
        </w:rPr>
        <w:instrText xml:space="preserve"> REF _Ref440372216 \h </w:instrText>
      </w:r>
      <w:r w:rsidR="00670A2C">
        <w:rPr>
          <w:lang w:val="es-PE"/>
        </w:rPr>
      </w:r>
      <w:r w:rsidR="00670A2C">
        <w:rPr>
          <w:lang w:val="es-PE"/>
        </w:rPr>
        <w:fldChar w:fldCharType="separate"/>
      </w:r>
      <w:r w:rsidR="00816447" w:rsidRPr="00C40B47">
        <w:rPr>
          <w:lang w:val="es-PE"/>
        </w:rPr>
        <w:t xml:space="preserve">Tabla </w:t>
      </w:r>
      <w:r w:rsidR="00816447">
        <w:rPr>
          <w:noProof/>
          <w:lang w:val="es-PE"/>
        </w:rPr>
        <w:t>3</w:t>
      </w:r>
      <w:r w:rsidR="00670A2C">
        <w:rPr>
          <w:lang w:val="es-PE"/>
        </w:rPr>
        <w:fldChar w:fldCharType="end"/>
      </w:r>
      <w:r w:rsidRPr="00C40B47">
        <w:rPr>
          <w:lang w:val="es-PE"/>
        </w:rPr>
        <w:t>.</w:t>
      </w:r>
    </w:p>
    <w:p w:rsidR="001B133D" w:rsidRPr="00C40B47" w:rsidRDefault="001B133D" w:rsidP="001B133D">
      <w:pPr>
        <w:pStyle w:val="Descripcin"/>
        <w:rPr>
          <w:lang w:val="es-PE"/>
        </w:rPr>
      </w:pPr>
      <w:bookmarkStart w:id="82" w:name="_Ref440372216"/>
      <w:bookmarkStart w:id="83" w:name="_Toc530163662"/>
      <w:r w:rsidRPr="00C40B47">
        <w:rPr>
          <w:lang w:val="es-PE"/>
        </w:rPr>
        <w:t xml:space="preserve">Tabla </w:t>
      </w:r>
      <w:r w:rsidR="00670A2C" w:rsidRPr="00C40B47">
        <w:rPr>
          <w:lang w:val="es-PE"/>
        </w:rPr>
        <w:fldChar w:fldCharType="begin"/>
      </w:r>
      <w:r w:rsidRPr="00C40B47">
        <w:rPr>
          <w:lang w:val="es-PE"/>
        </w:rPr>
        <w:instrText xml:space="preserve"> SEQ Tabla \* ARABIC </w:instrText>
      </w:r>
      <w:r w:rsidR="00670A2C" w:rsidRPr="00C40B47">
        <w:rPr>
          <w:lang w:val="es-PE"/>
        </w:rPr>
        <w:fldChar w:fldCharType="separate"/>
      </w:r>
      <w:r w:rsidR="00816447">
        <w:rPr>
          <w:noProof/>
          <w:lang w:val="es-PE"/>
        </w:rPr>
        <w:t>3</w:t>
      </w:r>
      <w:r w:rsidR="00670A2C" w:rsidRPr="00C40B47">
        <w:rPr>
          <w:lang w:val="es-PE"/>
        </w:rPr>
        <w:fldChar w:fldCharType="end"/>
      </w:r>
      <w:bookmarkEnd w:id="82"/>
      <w:r w:rsidRPr="00C40B47">
        <w:rPr>
          <w:lang w:val="es-PE"/>
        </w:rPr>
        <w:t>. Parámetros para coordinación de aislamiento</w:t>
      </w:r>
      <w:bookmarkEnd w:id="83"/>
    </w:p>
    <w:tbl>
      <w:tblPr>
        <w:tblW w:w="4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8"/>
        <w:gridCol w:w="2762"/>
      </w:tblGrid>
      <w:tr w:rsidR="001B133D" w:rsidRPr="00C40B47" w:rsidTr="001B133D">
        <w:trPr>
          <w:tblHeader/>
          <w:jc w:val="center"/>
        </w:trPr>
        <w:tc>
          <w:tcPr>
            <w:tcW w:w="3136" w:type="pct"/>
          </w:tcPr>
          <w:p w:rsidR="001B133D" w:rsidRPr="00C40B47" w:rsidRDefault="001B133D" w:rsidP="00FC5FEE">
            <w:pPr>
              <w:pStyle w:val="textocuadro"/>
              <w:spacing w:before="60"/>
              <w:jc w:val="center"/>
              <w:rPr>
                <w:rFonts w:ascii="Arial" w:hAnsi="Arial"/>
                <w:b/>
                <w:sz w:val="22"/>
                <w:szCs w:val="22"/>
                <w:lang w:val="es-PE"/>
              </w:rPr>
            </w:pPr>
            <w:r w:rsidRPr="00C40B47">
              <w:rPr>
                <w:rFonts w:ascii="Arial" w:hAnsi="Arial"/>
                <w:b/>
                <w:sz w:val="22"/>
                <w:szCs w:val="22"/>
                <w:lang w:val="es-PE"/>
              </w:rPr>
              <w:t>Parámetro</w:t>
            </w:r>
          </w:p>
        </w:tc>
        <w:tc>
          <w:tcPr>
            <w:tcW w:w="1864" w:type="pct"/>
          </w:tcPr>
          <w:p w:rsidR="001B133D" w:rsidRPr="00C40B47" w:rsidRDefault="001B133D" w:rsidP="001B133D">
            <w:pPr>
              <w:pStyle w:val="textocuadro"/>
              <w:keepNext/>
              <w:spacing w:before="60"/>
              <w:jc w:val="center"/>
              <w:rPr>
                <w:rFonts w:ascii="Arial" w:hAnsi="Arial"/>
                <w:b/>
                <w:sz w:val="22"/>
                <w:szCs w:val="22"/>
                <w:lang w:val="es-PE"/>
              </w:rPr>
            </w:pPr>
            <w:r w:rsidRPr="00C40B47">
              <w:rPr>
                <w:rFonts w:ascii="Arial" w:hAnsi="Arial"/>
                <w:b/>
                <w:sz w:val="22"/>
                <w:szCs w:val="22"/>
                <w:lang w:val="es-PE"/>
              </w:rPr>
              <w:t>Valor a usar</w:t>
            </w:r>
          </w:p>
        </w:tc>
      </w:tr>
      <w:tr w:rsidR="001B133D" w:rsidRPr="00C40B47" w:rsidTr="00FC5FEE">
        <w:trPr>
          <w:trHeight w:val="322"/>
          <w:jc w:val="center"/>
        </w:trPr>
        <w:tc>
          <w:tcPr>
            <w:tcW w:w="3136" w:type="pct"/>
            <w:vAlign w:val="center"/>
          </w:tcPr>
          <w:p w:rsidR="001B133D" w:rsidRPr="00C40B47" w:rsidRDefault="001B133D" w:rsidP="00FC5FEE">
            <w:pPr>
              <w:pStyle w:val="textocuadro"/>
              <w:spacing w:before="60"/>
              <w:jc w:val="left"/>
              <w:rPr>
                <w:rFonts w:ascii="Arial" w:hAnsi="Arial"/>
                <w:sz w:val="22"/>
                <w:szCs w:val="22"/>
                <w:lang w:val="es-PE"/>
              </w:rPr>
            </w:pPr>
            <w:r w:rsidRPr="00C40B47">
              <w:rPr>
                <w:rFonts w:ascii="Arial" w:hAnsi="Arial"/>
                <w:sz w:val="22"/>
                <w:szCs w:val="22"/>
                <w:lang w:val="es-PE"/>
              </w:rPr>
              <w:t>Características del sitio</w:t>
            </w:r>
          </w:p>
        </w:tc>
        <w:tc>
          <w:tcPr>
            <w:tcW w:w="1864" w:type="pct"/>
            <w:vAlign w:val="center"/>
          </w:tcPr>
          <w:p w:rsidR="001B133D" w:rsidRPr="00C40B47" w:rsidRDefault="001B133D" w:rsidP="001B133D">
            <w:pPr>
              <w:pStyle w:val="textocuadro"/>
              <w:spacing w:before="60"/>
              <w:jc w:val="center"/>
              <w:rPr>
                <w:rFonts w:ascii="Arial" w:hAnsi="Arial"/>
                <w:sz w:val="22"/>
                <w:szCs w:val="22"/>
                <w:lang w:val="es-PE"/>
              </w:rPr>
            </w:pPr>
            <w:r w:rsidRPr="00C40B47">
              <w:rPr>
                <w:rFonts w:ascii="Arial" w:hAnsi="Arial"/>
                <w:sz w:val="22"/>
                <w:szCs w:val="22"/>
                <w:lang w:val="es-PE"/>
              </w:rPr>
              <w:t xml:space="preserve">Según </w:t>
            </w:r>
            <w:r w:rsidR="00826165">
              <w:fldChar w:fldCharType="begin"/>
            </w:r>
            <w:r w:rsidR="00826165">
              <w:instrText xml:space="preserve"> REF _Ref439168958 \h  \* MERGEFORMAT </w:instrText>
            </w:r>
            <w:r w:rsidR="00826165">
              <w:fldChar w:fldCharType="separate"/>
            </w:r>
            <w:r w:rsidR="00816447" w:rsidRPr="00816447">
              <w:rPr>
                <w:rFonts w:ascii="Arial" w:hAnsi="Arial"/>
                <w:sz w:val="22"/>
                <w:szCs w:val="22"/>
                <w:lang w:val="es-PE"/>
              </w:rPr>
              <w:t>Tabla 1</w:t>
            </w:r>
            <w:r w:rsidR="00826165">
              <w:fldChar w:fldCharType="end"/>
            </w:r>
            <w:r w:rsidRPr="00C40B47">
              <w:rPr>
                <w:rFonts w:ascii="Arial" w:hAnsi="Arial"/>
                <w:sz w:val="22"/>
                <w:szCs w:val="22"/>
                <w:lang w:val="es-PE"/>
              </w:rPr>
              <w:t xml:space="preserve"> de este documento</w:t>
            </w:r>
          </w:p>
        </w:tc>
      </w:tr>
      <w:tr w:rsidR="001B133D" w:rsidRPr="00C40B47" w:rsidTr="001B133D">
        <w:trPr>
          <w:jc w:val="center"/>
        </w:trPr>
        <w:tc>
          <w:tcPr>
            <w:tcW w:w="3136" w:type="pct"/>
            <w:vAlign w:val="center"/>
          </w:tcPr>
          <w:p w:rsidR="001B133D" w:rsidRPr="00C40B47" w:rsidRDefault="001B133D" w:rsidP="001B133D">
            <w:pPr>
              <w:pStyle w:val="textocuadro"/>
              <w:spacing w:before="60"/>
              <w:jc w:val="left"/>
              <w:rPr>
                <w:rFonts w:ascii="Arial" w:hAnsi="Arial"/>
                <w:sz w:val="22"/>
                <w:szCs w:val="22"/>
                <w:lang w:val="es-PE"/>
              </w:rPr>
            </w:pPr>
            <w:r w:rsidRPr="00C40B47">
              <w:rPr>
                <w:rFonts w:ascii="Arial" w:hAnsi="Arial"/>
                <w:sz w:val="22"/>
                <w:szCs w:val="22"/>
                <w:lang w:val="es-PE"/>
              </w:rPr>
              <w:t>Características del sistema</w:t>
            </w:r>
          </w:p>
        </w:tc>
        <w:tc>
          <w:tcPr>
            <w:tcW w:w="1864" w:type="pct"/>
            <w:vAlign w:val="center"/>
          </w:tcPr>
          <w:p w:rsidR="001B133D" w:rsidRPr="00C40B47" w:rsidRDefault="001B133D" w:rsidP="00A21C85">
            <w:pPr>
              <w:pStyle w:val="textocuadro"/>
              <w:spacing w:before="60"/>
              <w:jc w:val="center"/>
              <w:rPr>
                <w:rFonts w:ascii="Arial" w:hAnsi="Arial"/>
                <w:sz w:val="22"/>
                <w:szCs w:val="22"/>
                <w:lang w:val="es-PE"/>
              </w:rPr>
            </w:pPr>
            <w:r w:rsidRPr="00C40B47">
              <w:rPr>
                <w:rFonts w:ascii="Arial" w:hAnsi="Arial"/>
                <w:sz w:val="22"/>
                <w:szCs w:val="22"/>
                <w:lang w:val="es-PE"/>
              </w:rPr>
              <w:t xml:space="preserve">Según </w:t>
            </w:r>
            <w:r w:rsidR="00826165">
              <w:fldChar w:fldCharType="begin"/>
            </w:r>
            <w:r w:rsidR="00826165">
              <w:instrText xml:space="preserve"> REF _Ref440284930 \h  \* MERGEFORMAT </w:instrText>
            </w:r>
            <w:r w:rsidR="00826165">
              <w:fldChar w:fldCharType="separate"/>
            </w:r>
            <w:r w:rsidR="00816447" w:rsidRPr="00816447">
              <w:rPr>
                <w:rFonts w:ascii="Arial" w:hAnsi="Arial"/>
                <w:sz w:val="22"/>
                <w:szCs w:val="22"/>
                <w:lang w:val="es-PE"/>
              </w:rPr>
              <w:t>Tabla 2</w:t>
            </w:r>
            <w:r w:rsidR="00826165">
              <w:fldChar w:fldCharType="end"/>
            </w:r>
            <w:r w:rsidRPr="00C40B47">
              <w:rPr>
                <w:rFonts w:ascii="Arial" w:hAnsi="Arial"/>
                <w:sz w:val="22"/>
                <w:szCs w:val="22"/>
                <w:lang w:val="es-PE"/>
              </w:rPr>
              <w:t xml:space="preserve"> de este documento</w:t>
            </w:r>
          </w:p>
        </w:tc>
      </w:tr>
      <w:tr w:rsidR="001B133D" w:rsidRPr="00C40B47" w:rsidTr="001B133D">
        <w:trPr>
          <w:jc w:val="center"/>
        </w:trPr>
        <w:tc>
          <w:tcPr>
            <w:tcW w:w="3136" w:type="pct"/>
            <w:shd w:val="clear" w:color="auto" w:fill="auto"/>
            <w:vAlign w:val="center"/>
          </w:tcPr>
          <w:p w:rsidR="001B133D" w:rsidRPr="00C40B47" w:rsidRDefault="001B133D" w:rsidP="001B133D">
            <w:pPr>
              <w:pStyle w:val="textocuadro"/>
              <w:spacing w:before="60"/>
              <w:jc w:val="left"/>
              <w:rPr>
                <w:rFonts w:ascii="Arial" w:hAnsi="Arial"/>
                <w:sz w:val="22"/>
                <w:szCs w:val="22"/>
                <w:lang w:val="es-PE"/>
              </w:rPr>
            </w:pPr>
            <w:r w:rsidRPr="00C40B47">
              <w:rPr>
                <w:rFonts w:ascii="Arial" w:hAnsi="Arial"/>
                <w:sz w:val="22"/>
                <w:szCs w:val="22"/>
                <w:lang w:val="es-PE"/>
              </w:rPr>
              <w:lastRenderedPageBreak/>
              <w:t>Recierre trifásico</w:t>
            </w:r>
          </w:p>
        </w:tc>
        <w:tc>
          <w:tcPr>
            <w:tcW w:w="1864" w:type="pct"/>
            <w:shd w:val="clear" w:color="auto" w:fill="auto"/>
            <w:vAlign w:val="center"/>
          </w:tcPr>
          <w:p w:rsidR="001B133D" w:rsidRPr="00C40B47" w:rsidRDefault="001B133D" w:rsidP="001B133D">
            <w:pPr>
              <w:pStyle w:val="textocuadro"/>
              <w:spacing w:before="60"/>
              <w:jc w:val="center"/>
              <w:rPr>
                <w:rFonts w:ascii="Arial" w:hAnsi="Arial"/>
                <w:sz w:val="22"/>
                <w:szCs w:val="22"/>
                <w:lang w:val="es-PE"/>
              </w:rPr>
            </w:pPr>
            <w:r w:rsidRPr="00C40B47">
              <w:rPr>
                <w:rFonts w:ascii="Arial" w:hAnsi="Arial"/>
                <w:sz w:val="22"/>
                <w:szCs w:val="22"/>
                <w:lang w:val="es-PE"/>
              </w:rPr>
              <w:t>Si</w:t>
            </w:r>
          </w:p>
        </w:tc>
      </w:tr>
      <w:tr w:rsidR="001B133D" w:rsidRPr="00C40B47" w:rsidTr="001B133D">
        <w:trPr>
          <w:jc w:val="center"/>
        </w:trPr>
        <w:tc>
          <w:tcPr>
            <w:tcW w:w="3136" w:type="pct"/>
            <w:shd w:val="clear" w:color="auto" w:fill="auto"/>
            <w:vAlign w:val="center"/>
          </w:tcPr>
          <w:p w:rsidR="001B133D" w:rsidRPr="00C40B47" w:rsidRDefault="001B133D" w:rsidP="001B133D">
            <w:pPr>
              <w:pStyle w:val="textocuadro"/>
              <w:spacing w:before="60"/>
              <w:jc w:val="left"/>
              <w:rPr>
                <w:rFonts w:ascii="Arial" w:hAnsi="Arial"/>
                <w:sz w:val="22"/>
                <w:szCs w:val="22"/>
                <w:lang w:val="es-PE"/>
              </w:rPr>
            </w:pPr>
            <w:r w:rsidRPr="00C40B47">
              <w:rPr>
                <w:rFonts w:ascii="Arial" w:hAnsi="Arial"/>
                <w:sz w:val="22"/>
                <w:szCs w:val="22"/>
                <w:lang w:val="es-PE"/>
              </w:rPr>
              <w:t>Recierre monofásico</w:t>
            </w:r>
          </w:p>
        </w:tc>
        <w:tc>
          <w:tcPr>
            <w:tcW w:w="1864" w:type="pct"/>
            <w:shd w:val="clear" w:color="auto" w:fill="auto"/>
            <w:vAlign w:val="center"/>
          </w:tcPr>
          <w:p w:rsidR="001B133D" w:rsidRPr="00C40B47" w:rsidRDefault="001B133D" w:rsidP="001B133D">
            <w:pPr>
              <w:pStyle w:val="textocuadro"/>
              <w:spacing w:before="60"/>
              <w:jc w:val="center"/>
              <w:rPr>
                <w:rFonts w:ascii="Arial" w:hAnsi="Arial"/>
                <w:sz w:val="22"/>
                <w:szCs w:val="22"/>
                <w:lang w:val="es-PE"/>
              </w:rPr>
            </w:pPr>
            <w:r w:rsidRPr="00C40B47">
              <w:rPr>
                <w:rFonts w:ascii="Arial" w:hAnsi="Arial"/>
                <w:sz w:val="22"/>
                <w:szCs w:val="22"/>
                <w:lang w:val="es-PE"/>
              </w:rPr>
              <w:t>Si</w:t>
            </w:r>
          </w:p>
        </w:tc>
      </w:tr>
      <w:tr w:rsidR="001B133D" w:rsidRPr="00C40B47" w:rsidTr="001B133D">
        <w:trPr>
          <w:jc w:val="center"/>
        </w:trPr>
        <w:tc>
          <w:tcPr>
            <w:tcW w:w="3136" w:type="pct"/>
            <w:shd w:val="clear" w:color="auto" w:fill="auto"/>
            <w:vAlign w:val="center"/>
          </w:tcPr>
          <w:p w:rsidR="001B133D" w:rsidRPr="00C40B47" w:rsidRDefault="001B133D" w:rsidP="001B133D">
            <w:pPr>
              <w:pStyle w:val="textocuadro"/>
              <w:spacing w:before="60"/>
              <w:jc w:val="left"/>
              <w:rPr>
                <w:rFonts w:ascii="Arial" w:hAnsi="Arial"/>
                <w:sz w:val="22"/>
                <w:szCs w:val="22"/>
                <w:lang w:val="es-PE"/>
              </w:rPr>
            </w:pPr>
            <w:r w:rsidRPr="00C40B47">
              <w:rPr>
                <w:rFonts w:ascii="Arial" w:hAnsi="Arial"/>
                <w:sz w:val="22"/>
                <w:szCs w:val="22"/>
                <w:lang w:val="es-PE"/>
              </w:rPr>
              <w:t>Resistencias de preinserción</w:t>
            </w:r>
          </w:p>
        </w:tc>
        <w:tc>
          <w:tcPr>
            <w:tcW w:w="1864" w:type="pct"/>
            <w:shd w:val="clear" w:color="auto" w:fill="auto"/>
            <w:vAlign w:val="center"/>
          </w:tcPr>
          <w:p w:rsidR="001B133D" w:rsidRPr="00C40B47" w:rsidRDefault="0096535C" w:rsidP="001B133D">
            <w:pPr>
              <w:pStyle w:val="textocuadro"/>
              <w:spacing w:before="60"/>
              <w:jc w:val="center"/>
              <w:rPr>
                <w:rFonts w:ascii="Arial" w:hAnsi="Arial"/>
                <w:sz w:val="22"/>
                <w:szCs w:val="22"/>
                <w:lang w:val="es-PE"/>
              </w:rPr>
            </w:pPr>
            <w:r>
              <w:rPr>
                <w:rFonts w:ascii="Arial" w:hAnsi="Arial"/>
                <w:sz w:val="22"/>
                <w:szCs w:val="22"/>
                <w:lang w:val="es-PE"/>
              </w:rPr>
              <w:t>No</w:t>
            </w:r>
          </w:p>
        </w:tc>
      </w:tr>
      <w:tr w:rsidR="001B133D" w:rsidRPr="00C40B47" w:rsidTr="001B133D">
        <w:trPr>
          <w:jc w:val="center"/>
        </w:trPr>
        <w:tc>
          <w:tcPr>
            <w:tcW w:w="3136" w:type="pct"/>
            <w:shd w:val="clear" w:color="auto" w:fill="auto"/>
            <w:vAlign w:val="center"/>
          </w:tcPr>
          <w:p w:rsidR="001B133D" w:rsidRPr="00C40B47" w:rsidRDefault="001B133D" w:rsidP="001B133D">
            <w:pPr>
              <w:pStyle w:val="textocuadro"/>
              <w:spacing w:before="60"/>
              <w:jc w:val="left"/>
              <w:rPr>
                <w:rFonts w:ascii="Arial" w:hAnsi="Arial"/>
                <w:sz w:val="22"/>
                <w:szCs w:val="22"/>
                <w:lang w:val="es-PE"/>
              </w:rPr>
            </w:pPr>
            <w:r w:rsidRPr="00C40B47">
              <w:rPr>
                <w:rFonts w:ascii="Arial" w:hAnsi="Arial"/>
                <w:sz w:val="22"/>
                <w:szCs w:val="22"/>
                <w:lang w:val="es-PE"/>
              </w:rPr>
              <w:t>Compensaciones paralelas mayores a 50%</w:t>
            </w:r>
          </w:p>
        </w:tc>
        <w:tc>
          <w:tcPr>
            <w:tcW w:w="1864" w:type="pct"/>
            <w:shd w:val="clear" w:color="auto" w:fill="auto"/>
            <w:vAlign w:val="center"/>
          </w:tcPr>
          <w:p w:rsidR="001B133D" w:rsidRPr="00C40B47" w:rsidRDefault="001B133D" w:rsidP="001B133D">
            <w:pPr>
              <w:pStyle w:val="textocuadro"/>
              <w:spacing w:before="60"/>
              <w:jc w:val="center"/>
              <w:rPr>
                <w:rFonts w:ascii="Arial" w:hAnsi="Arial"/>
                <w:sz w:val="22"/>
                <w:szCs w:val="22"/>
                <w:lang w:val="es-PE"/>
              </w:rPr>
            </w:pPr>
            <w:r w:rsidRPr="00C40B47">
              <w:rPr>
                <w:rFonts w:ascii="Arial" w:hAnsi="Arial"/>
                <w:sz w:val="22"/>
                <w:szCs w:val="22"/>
                <w:lang w:val="es-PE"/>
              </w:rPr>
              <w:t>Si</w:t>
            </w:r>
          </w:p>
        </w:tc>
      </w:tr>
      <w:tr w:rsidR="001B133D" w:rsidRPr="00C40B47" w:rsidTr="001B133D">
        <w:trPr>
          <w:jc w:val="center"/>
        </w:trPr>
        <w:tc>
          <w:tcPr>
            <w:tcW w:w="3136" w:type="pct"/>
            <w:vAlign w:val="center"/>
          </w:tcPr>
          <w:p w:rsidR="001B133D" w:rsidRPr="00C40B47" w:rsidRDefault="001B133D" w:rsidP="001B133D">
            <w:pPr>
              <w:pStyle w:val="textocuadro"/>
              <w:spacing w:before="60"/>
              <w:jc w:val="left"/>
              <w:rPr>
                <w:rFonts w:ascii="Arial" w:hAnsi="Arial"/>
                <w:sz w:val="22"/>
                <w:szCs w:val="22"/>
                <w:lang w:val="es-PE"/>
              </w:rPr>
            </w:pPr>
            <w:r w:rsidRPr="00C40B47">
              <w:rPr>
                <w:rFonts w:ascii="Arial" w:hAnsi="Arial"/>
                <w:sz w:val="22"/>
                <w:szCs w:val="22"/>
                <w:lang w:val="es-PE"/>
              </w:rPr>
              <w:t>NPM del descargador</w:t>
            </w:r>
          </w:p>
        </w:tc>
        <w:tc>
          <w:tcPr>
            <w:tcW w:w="1864" w:type="pct"/>
            <w:vAlign w:val="center"/>
          </w:tcPr>
          <w:p w:rsidR="001B133D" w:rsidRPr="00C40B47" w:rsidRDefault="001B133D" w:rsidP="001B133D">
            <w:pPr>
              <w:pStyle w:val="textocuadro"/>
              <w:spacing w:before="60"/>
              <w:jc w:val="center"/>
              <w:rPr>
                <w:rFonts w:ascii="Arial" w:hAnsi="Arial"/>
                <w:sz w:val="22"/>
                <w:szCs w:val="22"/>
                <w:lang w:val="es-PE"/>
              </w:rPr>
            </w:pPr>
            <w:r w:rsidRPr="00C40B47">
              <w:rPr>
                <w:rFonts w:ascii="Arial" w:hAnsi="Arial"/>
                <w:sz w:val="22"/>
                <w:szCs w:val="22"/>
                <w:lang w:val="es-PE"/>
              </w:rPr>
              <w:t>Según características del equipo a suministrar</w:t>
            </w:r>
          </w:p>
        </w:tc>
      </w:tr>
      <w:tr w:rsidR="001B133D" w:rsidRPr="00C40B47" w:rsidTr="001B133D">
        <w:trPr>
          <w:jc w:val="center"/>
        </w:trPr>
        <w:tc>
          <w:tcPr>
            <w:tcW w:w="3136" w:type="pct"/>
            <w:vAlign w:val="center"/>
          </w:tcPr>
          <w:p w:rsidR="001B133D" w:rsidRPr="00C40B47" w:rsidRDefault="001B133D" w:rsidP="001B133D">
            <w:pPr>
              <w:pStyle w:val="textocuadro"/>
              <w:spacing w:before="60"/>
              <w:jc w:val="left"/>
              <w:rPr>
                <w:rFonts w:ascii="Arial" w:hAnsi="Arial"/>
                <w:sz w:val="22"/>
                <w:szCs w:val="22"/>
                <w:lang w:val="es-PE"/>
              </w:rPr>
            </w:pPr>
            <w:r w:rsidRPr="00C40B47">
              <w:rPr>
                <w:rFonts w:ascii="Arial" w:hAnsi="Arial"/>
                <w:sz w:val="22"/>
                <w:szCs w:val="22"/>
                <w:lang w:val="es-PE"/>
              </w:rPr>
              <w:t>NPR del descargador</w:t>
            </w:r>
          </w:p>
        </w:tc>
        <w:tc>
          <w:tcPr>
            <w:tcW w:w="1864" w:type="pct"/>
            <w:vAlign w:val="center"/>
          </w:tcPr>
          <w:p w:rsidR="001B133D" w:rsidRPr="00C40B47" w:rsidRDefault="001B133D" w:rsidP="001B133D">
            <w:pPr>
              <w:pStyle w:val="textocuadro"/>
              <w:spacing w:before="60"/>
              <w:jc w:val="center"/>
              <w:rPr>
                <w:rFonts w:ascii="Arial" w:hAnsi="Arial"/>
                <w:sz w:val="22"/>
                <w:szCs w:val="22"/>
                <w:lang w:val="es-PE"/>
              </w:rPr>
            </w:pPr>
            <w:r w:rsidRPr="00C40B47">
              <w:rPr>
                <w:rFonts w:ascii="Arial" w:hAnsi="Arial"/>
                <w:sz w:val="22"/>
                <w:szCs w:val="22"/>
                <w:lang w:val="es-PE"/>
              </w:rPr>
              <w:t>Según características del equipo a suministrar</w:t>
            </w:r>
          </w:p>
        </w:tc>
      </w:tr>
      <w:tr w:rsidR="001B133D" w:rsidRPr="00C40B47" w:rsidTr="001B133D">
        <w:trPr>
          <w:jc w:val="center"/>
        </w:trPr>
        <w:tc>
          <w:tcPr>
            <w:tcW w:w="3136" w:type="pct"/>
            <w:vAlign w:val="center"/>
          </w:tcPr>
          <w:p w:rsidR="001B133D" w:rsidRPr="00C40B47" w:rsidRDefault="001B133D" w:rsidP="00FC5FEE">
            <w:pPr>
              <w:pStyle w:val="textocuadro"/>
              <w:spacing w:before="60"/>
              <w:jc w:val="left"/>
              <w:rPr>
                <w:rFonts w:ascii="Arial" w:hAnsi="Arial"/>
                <w:sz w:val="22"/>
                <w:szCs w:val="22"/>
                <w:lang w:val="es-PE"/>
              </w:rPr>
            </w:pPr>
            <w:r w:rsidRPr="00C40B47">
              <w:rPr>
                <w:rFonts w:ascii="Arial" w:hAnsi="Arial"/>
                <w:sz w:val="22"/>
                <w:szCs w:val="22"/>
                <w:lang w:val="es-PE"/>
              </w:rPr>
              <w:t>Parámetros geométricos</w:t>
            </w:r>
          </w:p>
        </w:tc>
        <w:tc>
          <w:tcPr>
            <w:tcW w:w="1864" w:type="pct"/>
            <w:vAlign w:val="center"/>
          </w:tcPr>
          <w:p w:rsidR="001B133D" w:rsidRPr="00C40B47" w:rsidRDefault="001B133D" w:rsidP="001B133D">
            <w:pPr>
              <w:pStyle w:val="textocuadro"/>
              <w:keepNext/>
              <w:spacing w:before="60"/>
              <w:jc w:val="center"/>
              <w:rPr>
                <w:rFonts w:ascii="Arial" w:hAnsi="Arial"/>
                <w:sz w:val="22"/>
                <w:szCs w:val="22"/>
                <w:lang w:val="es-PE"/>
              </w:rPr>
            </w:pPr>
            <w:r w:rsidRPr="00C40B47">
              <w:rPr>
                <w:rFonts w:ascii="Arial" w:hAnsi="Arial"/>
                <w:sz w:val="22"/>
                <w:szCs w:val="22"/>
                <w:lang w:val="es-PE"/>
              </w:rPr>
              <w:t>Según disposición física</w:t>
            </w:r>
          </w:p>
        </w:tc>
      </w:tr>
    </w:tbl>
    <w:p w:rsidR="0022288B" w:rsidRPr="00C40B47" w:rsidRDefault="0022288B" w:rsidP="003D6DD7">
      <w:pPr>
        <w:pStyle w:val="Ttulo2"/>
        <w:rPr>
          <w:lang w:val="es-PE"/>
        </w:rPr>
      </w:pPr>
      <w:bookmarkStart w:id="84" w:name="_Toc440030034"/>
      <w:bookmarkStart w:id="85" w:name="_Toc530163634"/>
      <w:r w:rsidRPr="00C40B47">
        <w:rPr>
          <w:lang w:val="es-PE"/>
        </w:rPr>
        <w:t>SELECCIÓN DE DISTANCIAS MÍNIMAS Y DE SEGURIDAD</w:t>
      </w:r>
      <w:bookmarkEnd w:id="84"/>
      <w:bookmarkEnd w:id="85"/>
    </w:p>
    <w:p w:rsidR="005A5E49" w:rsidRDefault="00D954FD" w:rsidP="00C85A7C">
      <w:pPr>
        <w:rPr>
          <w:lang w:val="es-PE"/>
        </w:rPr>
      </w:pPr>
      <w:r w:rsidRPr="00C40B47">
        <w:rPr>
          <w:lang w:val="es-PE"/>
        </w:rPr>
        <w:t xml:space="preserve">Se tomarán las distancias de acuerdo a los resultados obtenidos del estudio de coordinación de aislamiento y </w:t>
      </w:r>
      <w:r w:rsidR="00845644">
        <w:rPr>
          <w:lang w:val="es-PE"/>
        </w:rPr>
        <w:t>con</w:t>
      </w:r>
      <w:r w:rsidR="00845644" w:rsidRPr="00C40B47">
        <w:rPr>
          <w:lang w:val="es-PE"/>
        </w:rPr>
        <w:t xml:space="preserve"> </w:t>
      </w:r>
      <w:r w:rsidRPr="00C40B47">
        <w:rPr>
          <w:lang w:val="es-PE"/>
        </w:rPr>
        <w:t>base a los datos indicados en las especificaciones del proyecto</w:t>
      </w:r>
      <w:r w:rsidR="00694824">
        <w:rPr>
          <w:lang w:val="es-PE"/>
        </w:rPr>
        <w:t>,</w:t>
      </w:r>
      <w:r w:rsidRPr="00C40B47">
        <w:rPr>
          <w:lang w:val="es-PE"/>
        </w:rPr>
        <w:t xml:space="preserve"> mostrados en la siguiente tabla</w:t>
      </w:r>
      <w:r w:rsidR="005A5E49" w:rsidRPr="00C40B47">
        <w:rPr>
          <w:lang w:val="es-PE"/>
        </w:rPr>
        <w:t>:</w:t>
      </w:r>
    </w:p>
    <w:p w:rsidR="005A5E49" w:rsidRDefault="00D954FD" w:rsidP="00D954FD">
      <w:pPr>
        <w:pStyle w:val="Descripcin"/>
        <w:rPr>
          <w:lang w:val="es-PE"/>
        </w:rPr>
      </w:pPr>
      <w:bookmarkStart w:id="86" w:name="_Toc530163663"/>
      <w:r w:rsidRPr="00C40B47">
        <w:rPr>
          <w:lang w:val="es-PE"/>
        </w:rPr>
        <w:t xml:space="preserve">Tabla </w:t>
      </w:r>
      <w:r w:rsidR="00670A2C" w:rsidRPr="00C40B47">
        <w:rPr>
          <w:lang w:val="es-PE"/>
        </w:rPr>
        <w:fldChar w:fldCharType="begin"/>
      </w:r>
      <w:r w:rsidRPr="00C40B47">
        <w:rPr>
          <w:lang w:val="es-PE"/>
        </w:rPr>
        <w:instrText xml:space="preserve"> SEQ Tabla \* ARABIC </w:instrText>
      </w:r>
      <w:r w:rsidR="00670A2C" w:rsidRPr="00C40B47">
        <w:rPr>
          <w:lang w:val="es-PE"/>
        </w:rPr>
        <w:fldChar w:fldCharType="separate"/>
      </w:r>
      <w:r w:rsidR="00816447">
        <w:rPr>
          <w:noProof/>
          <w:lang w:val="es-PE"/>
        </w:rPr>
        <w:t>4</w:t>
      </w:r>
      <w:r w:rsidR="00670A2C" w:rsidRPr="00C40B47">
        <w:rPr>
          <w:lang w:val="es-PE"/>
        </w:rPr>
        <w:fldChar w:fldCharType="end"/>
      </w:r>
      <w:r w:rsidRPr="00C40B47">
        <w:rPr>
          <w:lang w:val="es-PE"/>
        </w:rPr>
        <w:t>. Distancias mínimas y de seguridad</w:t>
      </w:r>
      <w:bookmarkEnd w:id="86"/>
    </w:p>
    <w:tbl>
      <w:tblPr>
        <w:tblW w:w="0" w:type="auto"/>
        <w:jc w:val="center"/>
        <w:tblCellMar>
          <w:left w:w="70" w:type="dxa"/>
          <w:right w:w="70" w:type="dxa"/>
        </w:tblCellMar>
        <w:tblLook w:val="04A0" w:firstRow="1" w:lastRow="0" w:firstColumn="1" w:lastColumn="0" w:noHBand="0" w:noVBand="1"/>
      </w:tblPr>
      <w:tblGrid>
        <w:gridCol w:w="3259"/>
        <w:gridCol w:w="886"/>
        <w:gridCol w:w="1253"/>
        <w:gridCol w:w="1253"/>
      </w:tblGrid>
      <w:tr w:rsidR="00336C2B" w:rsidRPr="00336C2B" w:rsidTr="00336C2B">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center"/>
              <w:rPr>
                <w:rFonts w:cs="Arial"/>
                <w:b/>
                <w:bCs/>
                <w:color w:val="000000"/>
              </w:rPr>
            </w:pPr>
            <w:r w:rsidRPr="00336C2B">
              <w:rPr>
                <w:rFonts w:cs="Arial"/>
                <w:b/>
                <w:bCs/>
                <w:color w:val="000000"/>
                <w:szCs w:val="22"/>
                <w:lang w:val="es-PE"/>
              </w:rPr>
              <w:t>Característica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center"/>
              <w:rPr>
                <w:rFonts w:cs="Arial"/>
                <w:b/>
                <w:bCs/>
                <w:color w:val="000000"/>
              </w:rPr>
            </w:pPr>
            <w:r w:rsidRPr="00336C2B">
              <w:rPr>
                <w:rFonts w:cs="Arial"/>
                <w:b/>
                <w:bCs/>
                <w:color w:val="000000"/>
                <w:szCs w:val="22"/>
                <w:lang w:val="es-PE"/>
              </w:rPr>
              <w:t>Unidad</w:t>
            </w:r>
          </w:p>
        </w:tc>
        <w:tc>
          <w:tcPr>
            <w:tcW w:w="0" w:type="auto"/>
            <w:tcBorders>
              <w:top w:val="single" w:sz="4" w:space="0" w:color="auto"/>
              <w:left w:val="nil"/>
              <w:bottom w:val="nil"/>
              <w:right w:val="single" w:sz="4" w:space="0" w:color="auto"/>
            </w:tcBorders>
            <w:shd w:val="clear" w:color="auto" w:fill="auto"/>
            <w:vAlign w:val="bottom"/>
            <w:hideMark/>
          </w:tcPr>
          <w:p w:rsidR="00336C2B" w:rsidRPr="00336C2B" w:rsidRDefault="00336C2B" w:rsidP="00336C2B">
            <w:pPr>
              <w:spacing w:before="0" w:after="0"/>
              <w:jc w:val="center"/>
              <w:rPr>
                <w:rFonts w:cs="Arial"/>
                <w:b/>
                <w:bCs/>
                <w:color w:val="000000"/>
              </w:rPr>
            </w:pPr>
            <w:r w:rsidRPr="00336C2B">
              <w:rPr>
                <w:rFonts w:cs="Arial"/>
                <w:b/>
                <w:bCs/>
                <w:color w:val="000000"/>
                <w:szCs w:val="22"/>
                <w:lang w:val="es-PE"/>
              </w:rPr>
              <w:t xml:space="preserve">115 kV </w:t>
            </w:r>
          </w:p>
        </w:tc>
        <w:tc>
          <w:tcPr>
            <w:tcW w:w="0" w:type="auto"/>
            <w:tcBorders>
              <w:top w:val="single" w:sz="4" w:space="0" w:color="auto"/>
              <w:left w:val="nil"/>
              <w:bottom w:val="nil"/>
              <w:right w:val="single" w:sz="4" w:space="0" w:color="auto"/>
            </w:tcBorders>
            <w:shd w:val="clear" w:color="auto" w:fill="auto"/>
            <w:vAlign w:val="bottom"/>
            <w:hideMark/>
          </w:tcPr>
          <w:p w:rsidR="00336C2B" w:rsidRPr="00336C2B" w:rsidRDefault="00336C2B" w:rsidP="00336C2B">
            <w:pPr>
              <w:spacing w:before="0" w:after="0"/>
              <w:jc w:val="center"/>
              <w:rPr>
                <w:rFonts w:cs="Arial"/>
                <w:b/>
                <w:bCs/>
                <w:color w:val="000000"/>
              </w:rPr>
            </w:pPr>
            <w:r w:rsidRPr="00336C2B">
              <w:rPr>
                <w:rFonts w:cs="Arial"/>
                <w:b/>
                <w:bCs/>
                <w:color w:val="000000"/>
                <w:szCs w:val="22"/>
                <w:lang w:val="es-PE"/>
              </w:rPr>
              <w:t xml:space="preserve">115 kV </w:t>
            </w:r>
          </w:p>
        </w:tc>
      </w:tr>
      <w:tr w:rsidR="00336C2B" w:rsidRPr="00336C2B" w:rsidTr="00336C2B">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C2B" w:rsidRPr="00336C2B" w:rsidRDefault="00336C2B" w:rsidP="00336C2B">
            <w:pPr>
              <w:spacing w:before="0" w:after="0"/>
              <w:jc w:val="left"/>
              <w:rPr>
                <w:rFonts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C2B" w:rsidRPr="00336C2B" w:rsidRDefault="00336C2B" w:rsidP="00336C2B">
            <w:pPr>
              <w:spacing w:before="0" w:after="0"/>
              <w:jc w:val="left"/>
              <w:rPr>
                <w:rFonts w:cs="Arial"/>
                <w:b/>
                <w:bCs/>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336C2B" w:rsidRPr="00336C2B" w:rsidRDefault="00336C2B" w:rsidP="00336C2B">
            <w:pPr>
              <w:spacing w:before="0" w:after="0"/>
              <w:jc w:val="center"/>
              <w:rPr>
                <w:rFonts w:cs="Arial"/>
                <w:b/>
                <w:bCs/>
                <w:color w:val="000000"/>
              </w:rPr>
            </w:pPr>
            <w:r w:rsidRPr="00336C2B">
              <w:rPr>
                <w:rFonts w:cs="Arial"/>
                <w:b/>
                <w:bCs/>
                <w:color w:val="000000"/>
                <w:szCs w:val="22"/>
                <w:lang w:val="es-PE"/>
              </w:rPr>
              <w:t>BIL 650 kV</w:t>
            </w:r>
          </w:p>
        </w:tc>
        <w:tc>
          <w:tcPr>
            <w:tcW w:w="0" w:type="auto"/>
            <w:tcBorders>
              <w:top w:val="nil"/>
              <w:left w:val="nil"/>
              <w:bottom w:val="single" w:sz="4" w:space="0" w:color="auto"/>
              <w:right w:val="single" w:sz="4" w:space="0" w:color="auto"/>
            </w:tcBorders>
            <w:shd w:val="clear" w:color="auto" w:fill="auto"/>
            <w:vAlign w:val="bottom"/>
            <w:hideMark/>
          </w:tcPr>
          <w:p w:rsidR="00336C2B" w:rsidRPr="00336C2B" w:rsidRDefault="00336C2B" w:rsidP="00336C2B">
            <w:pPr>
              <w:spacing w:before="0" w:after="0"/>
              <w:jc w:val="center"/>
              <w:rPr>
                <w:rFonts w:cs="Arial"/>
                <w:b/>
                <w:bCs/>
                <w:color w:val="000000"/>
              </w:rPr>
            </w:pPr>
            <w:r w:rsidRPr="00336C2B">
              <w:rPr>
                <w:rFonts w:cs="Arial"/>
                <w:b/>
                <w:bCs/>
                <w:color w:val="000000"/>
                <w:szCs w:val="22"/>
                <w:lang w:val="es-PE"/>
              </w:rPr>
              <w:t>BIL 550 kV</w:t>
            </w:r>
          </w:p>
        </w:tc>
      </w:tr>
      <w:tr w:rsidR="00336C2B" w:rsidRPr="00336C2B" w:rsidTr="00336C2B">
        <w:trPr>
          <w:cantSplit/>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left"/>
              <w:rPr>
                <w:rFonts w:cs="Arial"/>
                <w:color w:val="000000"/>
              </w:rPr>
            </w:pPr>
            <w:r w:rsidRPr="00336C2B">
              <w:rPr>
                <w:rFonts w:cs="Arial"/>
                <w:color w:val="000000"/>
                <w:szCs w:val="22"/>
                <w:lang w:val="es-PE"/>
              </w:rPr>
              <w:t>Distancia fase-fase:</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left"/>
              <w:rPr>
                <w:rFonts w:cs="Arial"/>
                <w:color w:val="000000"/>
              </w:rPr>
            </w:pPr>
            <w:r w:rsidRPr="00336C2B">
              <w:rPr>
                <w:rFonts w:cs="Arial"/>
                <w:color w:val="000000"/>
                <w:szCs w:val="22"/>
              </w:rPr>
              <w:t> </w:t>
            </w:r>
          </w:p>
        </w:tc>
      </w:tr>
      <w:tr w:rsidR="00336C2B" w:rsidRPr="00336C2B" w:rsidTr="00336C2B">
        <w:trPr>
          <w:cantSplit/>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left"/>
              <w:rPr>
                <w:rFonts w:cs="Arial"/>
                <w:color w:val="000000"/>
              </w:rPr>
            </w:pPr>
            <w:r w:rsidRPr="00336C2B">
              <w:rPr>
                <w:rFonts w:cs="Arial"/>
                <w:color w:val="000000"/>
                <w:szCs w:val="22"/>
                <w:lang w:val="es-PE"/>
              </w:rPr>
              <w:t>Punta – estructura</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center"/>
              <w:rPr>
                <w:rFonts w:cs="Arial"/>
                <w:color w:val="000000"/>
              </w:rPr>
            </w:pPr>
            <w:r w:rsidRPr="00336C2B">
              <w:rPr>
                <w:rFonts w:cs="Arial"/>
                <w:color w:val="000000"/>
                <w:szCs w:val="22"/>
                <w:lang w:val="es-PE"/>
              </w:rPr>
              <w:t>mm</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center"/>
              <w:rPr>
                <w:rFonts w:cs="Arial"/>
                <w:color w:val="000000"/>
              </w:rPr>
            </w:pPr>
            <w:r w:rsidRPr="00336C2B">
              <w:rPr>
                <w:rFonts w:cs="Arial"/>
                <w:color w:val="000000"/>
                <w:szCs w:val="22"/>
              </w:rPr>
              <w:t>1300 </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452C18">
            <w:pPr>
              <w:spacing w:before="0" w:after="0"/>
              <w:jc w:val="center"/>
              <w:rPr>
                <w:rFonts w:cs="Arial"/>
                <w:color w:val="000000"/>
              </w:rPr>
            </w:pPr>
            <w:r w:rsidRPr="00336C2B">
              <w:rPr>
                <w:rFonts w:cs="Arial"/>
                <w:color w:val="000000"/>
                <w:szCs w:val="22"/>
              </w:rPr>
              <w:t>1</w:t>
            </w:r>
            <w:r w:rsidR="00452C18">
              <w:rPr>
                <w:rFonts w:cs="Arial"/>
                <w:color w:val="000000"/>
                <w:szCs w:val="22"/>
              </w:rPr>
              <w:t>1</w:t>
            </w:r>
            <w:r w:rsidRPr="00336C2B">
              <w:rPr>
                <w:rFonts w:cs="Arial"/>
                <w:color w:val="000000"/>
                <w:szCs w:val="22"/>
              </w:rPr>
              <w:t>00 </w:t>
            </w:r>
          </w:p>
        </w:tc>
      </w:tr>
      <w:tr w:rsidR="00336C2B" w:rsidRPr="00336C2B" w:rsidTr="00336C2B">
        <w:trPr>
          <w:cantSplit/>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left"/>
              <w:rPr>
                <w:rFonts w:cs="Arial"/>
                <w:color w:val="000000"/>
              </w:rPr>
            </w:pPr>
            <w:r w:rsidRPr="00336C2B">
              <w:rPr>
                <w:rFonts w:cs="Arial"/>
                <w:color w:val="000000"/>
                <w:szCs w:val="22"/>
                <w:lang w:val="es-PE"/>
              </w:rPr>
              <w:t>Conductor – Conductor paralelo</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center"/>
              <w:rPr>
                <w:rFonts w:cs="Arial"/>
                <w:color w:val="000000"/>
              </w:rPr>
            </w:pPr>
            <w:r w:rsidRPr="00336C2B">
              <w:rPr>
                <w:rFonts w:cs="Arial"/>
                <w:color w:val="000000"/>
                <w:szCs w:val="22"/>
                <w:lang w:val="es-PE"/>
              </w:rPr>
              <w:t>mm</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center"/>
              <w:rPr>
                <w:rFonts w:cs="Arial"/>
                <w:color w:val="000000"/>
              </w:rPr>
            </w:pPr>
            <w:r w:rsidRPr="00336C2B">
              <w:rPr>
                <w:rFonts w:cs="Arial"/>
                <w:color w:val="000000"/>
                <w:szCs w:val="22"/>
              </w:rPr>
              <w:t>1300 </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452C18">
            <w:pPr>
              <w:spacing w:before="0" w:after="0"/>
              <w:jc w:val="center"/>
              <w:rPr>
                <w:rFonts w:cs="Arial"/>
                <w:color w:val="000000"/>
              </w:rPr>
            </w:pPr>
            <w:r w:rsidRPr="00336C2B">
              <w:rPr>
                <w:rFonts w:cs="Arial"/>
                <w:color w:val="000000"/>
                <w:szCs w:val="22"/>
              </w:rPr>
              <w:t>1</w:t>
            </w:r>
            <w:r w:rsidR="00452C18">
              <w:rPr>
                <w:rFonts w:cs="Arial"/>
                <w:color w:val="000000"/>
                <w:szCs w:val="22"/>
              </w:rPr>
              <w:t>1</w:t>
            </w:r>
            <w:r w:rsidRPr="00336C2B">
              <w:rPr>
                <w:rFonts w:cs="Arial"/>
                <w:color w:val="000000"/>
                <w:szCs w:val="22"/>
              </w:rPr>
              <w:t>00 </w:t>
            </w:r>
          </w:p>
        </w:tc>
      </w:tr>
      <w:tr w:rsidR="00336C2B" w:rsidRPr="00336C2B" w:rsidTr="00336C2B">
        <w:trPr>
          <w:cantSplit/>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left"/>
              <w:rPr>
                <w:rFonts w:cs="Arial"/>
                <w:color w:val="000000"/>
              </w:rPr>
            </w:pPr>
            <w:r w:rsidRPr="00336C2B">
              <w:rPr>
                <w:rFonts w:cs="Arial"/>
                <w:color w:val="000000"/>
                <w:szCs w:val="22"/>
                <w:lang w:val="es-PE"/>
              </w:rPr>
              <w:t>Distancia fase – tierra:</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left"/>
              <w:rPr>
                <w:rFonts w:cs="Arial"/>
                <w:color w:val="000000"/>
              </w:rPr>
            </w:pPr>
            <w:r w:rsidRPr="00336C2B">
              <w:rPr>
                <w:rFonts w:cs="Arial"/>
                <w:color w:val="000000"/>
                <w:szCs w:val="22"/>
              </w:rPr>
              <w:t> </w:t>
            </w:r>
          </w:p>
        </w:tc>
      </w:tr>
      <w:tr w:rsidR="00336C2B" w:rsidRPr="00336C2B" w:rsidTr="00336C2B">
        <w:trPr>
          <w:cantSplit/>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left"/>
              <w:rPr>
                <w:rFonts w:cs="Arial"/>
                <w:color w:val="000000"/>
              </w:rPr>
            </w:pPr>
            <w:r w:rsidRPr="00336C2B">
              <w:rPr>
                <w:rFonts w:cs="Arial"/>
                <w:color w:val="000000"/>
                <w:szCs w:val="22"/>
                <w:lang w:val="es-PE"/>
              </w:rPr>
              <w:t>Punta – estructura</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center"/>
              <w:rPr>
                <w:rFonts w:cs="Arial"/>
                <w:color w:val="000000"/>
              </w:rPr>
            </w:pPr>
            <w:r w:rsidRPr="00336C2B">
              <w:rPr>
                <w:rFonts w:cs="Arial"/>
                <w:color w:val="000000"/>
                <w:szCs w:val="22"/>
                <w:lang w:val="es-PE"/>
              </w:rPr>
              <w:t>mm</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center"/>
              <w:rPr>
                <w:rFonts w:cs="Arial"/>
                <w:color w:val="000000"/>
              </w:rPr>
            </w:pPr>
            <w:r w:rsidRPr="00336C2B">
              <w:rPr>
                <w:rFonts w:cs="Arial"/>
                <w:color w:val="000000"/>
                <w:szCs w:val="22"/>
              </w:rPr>
              <w:t>1300 </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452C18">
            <w:pPr>
              <w:spacing w:before="0" w:after="0"/>
              <w:jc w:val="center"/>
              <w:rPr>
                <w:rFonts w:cs="Arial"/>
                <w:color w:val="000000"/>
              </w:rPr>
            </w:pPr>
            <w:r w:rsidRPr="00336C2B">
              <w:rPr>
                <w:rFonts w:cs="Arial"/>
                <w:color w:val="000000"/>
                <w:szCs w:val="22"/>
              </w:rPr>
              <w:t>1</w:t>
            </w:r>
            <w:r w:rsidR="00452C18">
              <w:rPr>
                <w:rFonts w:cs="Arial"/>
                <w:color w:val="000000"/>
                <w:szCs w:val="22"/>
              </w:rPr>
              <w:t>1</w:t>
            </w:r>
            <w:r w:rsidRPr="00336C2B">
              <w:rPr>
                <w:rFonts w:cs="Arial"/>
                <w:color w:val="000000"/>
                <w:szCs w:val="22"/>
              </w:rPr>
              <w:t>00 </w:t>
            </w:r>
          </w:p>
        </w:tc>
      </w:tr>
      <w:tr w:rsidR="00336C2B" w:rsidRPr="00336C2B" w:rsidTr="00336C2B">
        <w:trPr>
          <w:cantSplit/>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left"/>
              <w:rPr>
                <w:rFonts w:cs="Arial"/>
                <w:color w:val="000000"/>
              </w:rPr>
            </w:pPr>
            <w:r w:rsidRPr="00336C2B">
              <w:rPr>
                <w:rFonts w:cs="Arial"/>
                <w:color w:val="000000"/>
                <w:szCs w:val="22"/>
                <w:lang w:val="es-PE"/>
              </w:rPr>
              <w:t>Conductor – estructura</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center"/>
              <w:rPr>
                <w:rFonts w:cs="Arial"/>
                <w:color w:val="000000"/>
              </w:rPr>
            </w:pPr>
            <w:r w:rsidRPr="00336C2B">
              <w:rPr>
                <w:rFonts w:cs="Arial"/>
                <w:color w:val="000000"/>
                <w:szCs w:val="22"/>
                <w:lang w:val="es-PE"/>
              </w:rPr>
              <w:t>mm</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336C2B">
            <w:pPr>
              <w:spacing w:before="0" w:after="0"/>
              <w:jc w:val="center"/>
              <w:rPr>
                <w:rFonts w:cs="Arial"/>
                <w:color w:val="000000"/>
              </w:rPr>
            </w:pPr>
            <w:r w:rsidRPr="00336C2B">
              <w:rPr>
                <w:rFonts w:cs="Arial"/>
                <w:color w:val="000000"/>
                <w:szCs w:val="22"/>
              </w:rPr>
              <w:t>1300 </w:t>
            </w:r>
          </w:p>
        </w:tc>
        <w:tc>
          <w:tcPr>
            <w:tcW w:w="0" w:type="auto"/>
            <w:tcBorders>
              <w:top w:val="nil"/>
              <w:left w:val="nil"/>
              <w:bottom w:val="single" w:sz="4" w:space="0" w:color="auto"/>
              <w:right w:val="single" w:sz="4" w:space="0" w:color="auto"/>
            </w:tcBorders>
            <w:shd w:val="clear" w:color="auto" w:fill="auto"/>
            <w:noWrap/>
            <w:vAlign w:val="bottom"/>
            <w:hideMark/>
          </w:tcPr>
          <w:p w:rsidR="00336C2B" w:rsidRPr="00336C2B" w:rsidRDefault="00336C2B" w:rsidP="00452C18">
            <w:pPr>
              <w:spacing w:before="0" w:after="0"/>
              <w:jc w:val="center"/>
              <w:rPr>
                <w:rFonts w:cs="Arial"/>
                <w:color w:val="000000"/>
              </w:rPr>
            </w:pPr>
            <w:r w:rsidRPr="00336C2B">
              <w:rPr>
                <w:rFonts w:cs="Arial"/>
                <w:color w:val="000000"/>
                <w:szCs w:val="22"/>
              </w:rPr>
              <w:t>1</w:t>
            </w:r>
            <w:r w:rsidR="00452C18">
              <w:rPr>
                <w:rFonts w:cs="Arial"/>
                <w:color w:val="000000"/>
                <w:szCs w:val="22"/>
              </w:rPr>
              <w:t>1</w:t>
            </w:r>
            <w:r w:rsidRPr="00336C2B">
              <w:rPr>
                <w:rFonts w:cs="Arial"/>
                <w:color w:val="000000"/>
                <w:szCs w:val="22"/>
              </w:rPr>
              <w:t>00 </w:t>
            </w:r>
          </w:p>
        </w:tc>
      </w:tr>
    </w:tbl>
    <w:p w:rsidR="00C85A7C" w:rsidRPr="00C40B47" w:rsidRDefault="00D954FD" w:rsidP="00922B05">
      <w:pPr>
        <w:spacing w:before="240"/>
        <w:rPr>
          <w:lang w:val="es-PE"/>
        </w:rPr>
      </w:pPr>
      <w:r w:rsidRPr="00C40B47">
        <w:rPr>
          <w:rFonts w:cs="Arial"/>
          <w:lang w:val="es-PE"/>
        </w:rPr>
        <w:t>Las normas aplicables a las distancias eléctricas son:</w:t>
      </w:r>
      <w:r w:rsidR="00C85A7C" w:rsidRPr="00C40B47">
        <w:rPr>
          <w:lang w:val="es-PE"/>
        </w:rPr>
        <w:t xml:space="preserve"> IEC 60071, </w:t>
      </w:r>
      <w:r w:rsidR="00670A2C" w:rsidRPr="00C40B47">
        <w:rPr>
          <w:lang w:val="es-PE"/>
        </w:rPr>
        <w:fldChar w:fldCharType="begin"/>
      </w:r>
      <w:r w:rsidRPr="00C40B47">
        <w:rPr>
          <w:lang w:val="es-PE"/>
        </w:rPr>
        <w:instrText xml:space="preserve"> REF _Ref441766725 \r \h </w:instrText>
      </w:r>
      <w:r w:rsidR="00670A2C" w:rsidRPr="00C40B47">
        <w:rPr>
          <w:lang w:val="es-PE"/>
        </w:rPr>
      </w:r>
      <w:r w:rsidR="00670A2C" w:rsidRPr="00C40B47">
        <w:rPr>
          <w:lang w:val="es-PE"/>
        </w:rPr>
        <w:fldChar w:fldCharType="separate"/>
      </w:r>
      <w:r w:rsidR="00816447">
        <w:rPr>
          <w:lang w:val="es-PE"/>
        </w:rPr>
        <w:t>[5]</w:t>
      </w:r>
      <w:r w:rsidR="00670A2C" w:rsidRPr="00C40B47">
        <w:rPr>
          <w:lang w:val="es-PE"/>
        </w:rPr>
        <w:fldChar w:fldCharType="end"/>
      </w:r>
      <w:r w:rsidR="00C85A7C" w:rsidRPr="00C40B47">
        <w:rPr>
          <w:lang w:val="es-PE"/>
        </w:rPr>
        <w:t xml:space="preserve"> y </w:t>
      </w:r>
      <w:r w:rsidR="00670A2C" w:rsidRPr="00C40B47">
        <w:rPr>
          <w:lang w:val="es-PE"/>
        </w:rPr>
        <w:fldChar w:fldCharType="begin"/>
      </w:r>
      <w:r w:rsidRPr="00C40B47">
        <w:rPr>
          <w:lang w:val="es-PE"/>
        </w:rPr>
        <w:instrText xml:space="preserve"> REF _Ref441766740 \r \h </w:instrText>
      </w:r>
      <w:r w:rsidR="00670A2C" w:rsidRPr="00C40B47">
        <w:rPr>
          <w:lang w:val="es-PE"/>
        </w:rPr>
      </w:r>
      <w:r w:rsidR="00670A2C" w:rsidRPr="00C40B47">
        <w:rPr>
          <w:lang w:val="es-PE"/>
        </w:rPr>
        <w:fldChar w:fldCharType="separate"/>
      </w:r>
      <w:r w:rsidR="00816447">
        <w:rPr>
          <w:lang w:val="es-PE"/>
        </w:rPr>
        <w:t>[6]</w:t>
      </w:r>
      <w:r w:rsidR="00670A2C" w:rsidRPr="00C40B47">
        <w:rPr>
          <w:lang w:val="es-PE"/>
        </w:rPr>
        <w:fldChar w:fldCharType="end"/>
      </w:r>
      <w:r w:rsidRPr="00C40B47">
        <w:rPr>
          <w:lang w:val="es-PE"/>
        </w:rPr>
        <w:t xml:space="preserve">, </w:t>
      </w:r>
      <w:r w:rsidR="00C85A7C" w:rsidRPr="00C40B47">
        <w:rPr>
          <w:lang w:val="es-PE"/>
        </w:rPr>
        <w:t xml:space="preserve">IEC 61936-1, </w:t>
      </w:r>
      <w:r w:rsidR="00670A2C" w:rsidRPr="00C40B47">
        <w:rPr>
          <w:lang w:val="es-PE"/>
        </w:rPr>
        <w:fldChar w:fldCharType="begin"/>
      </w:r>
      <w:r w:rsidRPr="00C40B47">
        <w:rPr>
          <w:lang w:val="es-PE"/>
        </w:rPr>
        <w:instrText xml:space="preserve"> REF _Ref441768795 \r \h </w:instrText>
      </w:r>
      <w:r w:rsidR="00670A2C" w:rsidRPr="00C40B47">
        <w:rPr>
          <w:lang w:val="es-PE"/>
        </w:rPr>
      </w:r>
      <w:r w:rsidR="00670A2C" w:rsidRPr="00C40B47">
        <w:rPr>
          <w:lang w:val="es-PE"/>
        </w:rPr>
        <w:fldChar w:fldCharType="separate"/>
      </w:r>
      <w:r w:rsidR="00816447">
        <w:rPr>
          <w:lang w:val="es-PE"/>
        </w:rPr>
        <w:t>[20]</w:t>
      </w:r>
      <w:r w:rsidR="00670A2C" w:rsidRPr="00C40B47">
        <w:rPr>
          <w:lang w:val="es-PE"/>
        </w:rPr>
        <w:fldChar w:fldCharType="end"/>
      </w:r>
      <w:r w:rsidR="009B3152" w:rsidRPr="00C40B47">
        <w:rPr>
          <w:lang w:val="es-PE"/>
        </w:rPr>
        <w:t xml:space="preserve">, </w:t>
      </w:r>
      <w:r w:rsidR="008A615D">
        <w:rPr>
          <w:lang w:val="es-PE"/>
        </w:rPr>
        <w:t xml:space="preserve">IEC 61936, </w:t>
      </w:r>
      <w:r w:rsidR="00670A2C">
        <w:rPr>
          <w:lang w:val="es-PE"/>
        </w:rPr>
        <w:fldChar w:fldCharType="begin"/>
      </w:r>
      <w:r w:rsidR="008A615D">
        <w:rPr>
          <w:lang w:val="es-PE"/>
        </w:rPr>
        <w:instrText xml:space="preserve"> REF _Ref441768795 \r \h </w:instrText>
      </w:r>
      <w:r w:rsidR="00670A2C">
        <w:rPr>
          <w:lang w:val="es-PE"/>
        </w:rPr>
      </w:r>
      <w:r w:rsidR="00670A2C">
        <w:rPr>
          <w:lang w:val="es-PE"/>
        </w:rPr>
        <w:fldChar w:fldCharType="separate"/>
      </w:r>
      <w:r w:rsidR="00816447">
        <w:rPr>
          <w:lang w:val="es-PE"/>
        </w:rPr>
        <w:t>[20]</w:t>
      </w:r>
      <w:r w:rsidR="00670A2C">
        <w:rPr>
          <w:lang w:val="es-PE"/>
        </w:rPr>
        <w:fldChar w:fldCharType="end"/>
      </w:r>
      <w:r w:rsidR="008A615D">
        <w:rPr>
          <w:lang w:val="es-PE"/>
        </w:rPr>
        <w:t xml:space="preserve">, </w:t>
      </w:r>
      <w:r w:rsidR="00C85A7C" w:rsidRPr="00C40B47">
        <w:rPr>
          <w:lang w:val="es-PE"/>
        </w:rPr>
        <w:t xml:space="preserve">la publicación NFPA 70 “National Electrical Code”, </w:t>
      </w:r>
      <w:r w:rsidR="00670A2C">
        <w:rPr>
          <w:lang w:val="es-PE"/>
        </w:rPr>
        <w:fldChar w:fldCharType="begin"/>
      </w:r>
      <w:r w:rsidR="006A0250">
        <w:rPr>
          <w:lang w:val="es-PE"/>
        </w:rPr>
        <w:instrText xml:space="preserve"> REF _Ref441829016 \r \h </w:instrText>
      </w:r>
      <w:r w:rsidR="00670A2C">
        <w:rPr>
          <w:lang w:val="es-PE"/>
        </w:rPr>
      </w:r>
      <w:r w:rsidR="00670A2C">
        <w:rPr>
          <w:lang w:val="es-PE"/>
        </w:rPr>
        <w:fldChar w:fldCharType="separate"/>
      </w:r>
      <w:r w:rsidR="00816447">
        <w:rPr>
          <w:lang w:val="es-PE"/>
        </w:rPr>
        <w:t>[26]</w:t>
      </w:r>
      <w:r w:rsidR="00670A2C">
        <w:rPr>
          <w:lang w:val="es-PE"/>
        </w:rPr>
        <w:fldChar w:fldCharType="end"/>
      </w:r>
      <w:r w:rsidR="00C85A7C" w:rsidRPr="00C40B47">
        <w:rPr>
          <w:lang w:val="es-PE"/>
        </w:rPr>
        <w:t xml:space="preserve">, (para el edificio de control de la subestación y las casetas de relés) y la publicación IEC 60865-1, </w:t>
      </w:r>
      <w:r w:rsidR="00670A2C">
        <w:rPr>
          <w:lang w:val="es-PE"/>
        </w:rPr>
        <w:fldChar w:fldCharType="begin"/>
      </w:r>
      <w:r w:rsidR="006A0250">
        <w:rPr>
          <w:lang w:val="es-PE"/>
        </w:rPr>
        <w:instrText xml:space="preserve"> REF _Ref441778694 \r \h </w:instrText>
      </w:r>
      <w:r w:rsidR="00670A2C">
        <w:rPr>
          <w:lang w:val="es-PE"/>
        </w:rPr>
      </w:r>
      <w:r w:rsidR="00670A2C">
        <w:rPr>
          <w:lang w:val="es-PE"/>
        </w:rPr>
        <w:fldChar w:fldCharType="separate"/>
      </w:r>
      <w:r w:rsidR="00816447">
        <w:rPr>
          <w:lang w:val="es-PE"/>
        </w:rPr>
        <w:t>[16]</w:t>
      </w:r>
      <w:r w:rsidR="00670A2C">
        <w:rPr>
          <w:lang w:val="es-PE"/>
        </w:rPr>
        <w:fldChar w:fldCharType="end"/>
      </w:r>
      <w:r w:rsidR="00C85A7C" w:rsidRPr="00C40B47">
        <w:rPr>
          <w:lang w:val="es-PE"/>
        </w:rPr>
        <w:t>, (para la verificación de acercamiento de fases ante eventos de cortocircuito).</w:t>
      </w:r>
    </w:p>
    <w:p w:rsidR="009B3152" w:rsidRPr="00C40B47" w:rsidRDefault="009B3152" w:rsidP="009B3152">
      <w:pPr>
        <w:rPr>
          <w:lang w:val="es-PE"/>
        </w:rPr>
      </w:pPr>
      <w:r w:rsidRPr="00C40B47">
        <w:rPr>
          <w:lang w:val="es-PE"/>
        </w:rPr>
        <w:t>Los cálculos de verificación se realizarán a partir del valor básico de aislamiento, el cual se determina en función de las distancias mínimas fase – tierra correspondiente al nivel de a</w:t>
      </w:r>
      <w:r w:rsidR="00C477D4">
        <w:rPr>
          <w:lang w:val="es-PE"/>
        </w:rPr>
        <w:t xml:space="preserve">islamiento, incrementada en </w:t>
      </w:r>
      <w:r w:rsidRPr="00C40B47">
        <w:rPr>
          <w:lang w:val="es-PE"/>
        </w:rPr>
        <w:t>10%</w:t>
      </w:r>
      <w:r w:rsidR="00C477D4">
        <w:rPr>
          <w:lang w:val="es-PE"/>
        </w:rPr>
        <w:t xml:space="preserve"> (en </w:t>
      </w:r>
      <w:r w:rsidR="008F5E4B">
        <w:rPr>
          <w:lang w:val="es-PE"/>
        </w:rPr>
        <w:t>115</w:t>
      </w:r>
      <w:r w:rsidR="00C477D4">
        <w:rPr>
          <w:lang w:val="es-PE"/>
        </w:rPr>
        <w:t xml:space="preserve"> kV)</w:t>
      </w:r>
      <w:r w:rsidRPr="00C40B47">
        <w:rPr>
          <w:lang w:val="es-PE"/>
        </w:rPr>
        <w:t xml:space="preserve"> como factor de seguridad para tener en cuenta las tolerancias en el montaje de los equipos, siguiendo las recomendaciones de las normas IEC 60071-1</w:t>
      </w:r>
      <w:r w:rsidR="009265A5" w:rsidRPr="00C40B47">
        <w:rPr>
          <w:lang w:val="es-PE"/>
        </w:rPr>
        <w:t xml:space="preserve">, </w:t>
      </w:r>
      <w:r w:rsidR="00670A2C" w:rsidRPr="00C40B47">
        <w:rPr>
          <w:lang w:val="es-PE"/>
        </w:rPr>
        <w:fldChar w:fldCharType="begin"/>
      </w:r>
      <w:r w:rsidR="009265A5" w:rsidRPr="00C40B47">
        <w:rPr>
          <w:lang w:val="es-PE"/>
        </w:rPr>
        <w:instrText xml:space="preserve"> REF _Ref441766725 \r \h </w:instrText>
      </w:r>
      <w:r w:rsidR="00670A2C" w:rsidRPr="00C40B47">
        <w:rPr>
          <w:lang w:val="es-PE"/>
        </w:rPr>
      </w:r>
      <w:r w:rsidR="00670A2C" w:rsidRPr="00C40B47">
        <w:rPr>
          <w:lang w:val="es-PE"/>
        </w:rPr>
        <w:fldChar w:fldCharType="separate"/>
      </w:r>
      <w:r w:rsidR="00816447">
        <w:rPr>
          <w:lang w:val="es-PE"/>
        </w:rPr>
        <w:t>[5]</w:t>
      </w:r>
      <w:r w:rsidR="00670A2C" w:rsidRPr="00C40B47">
        <w:rPr>
          <w:lang w:val="es-PE"/>
        </w:rPr>
        <w:fldChar w:fldCharType="end"/>
      </w:r>
      <w:r w:rsidR="009265A5" w:rsidRPr="00C40B47">
        <w:rPr>
          <w:lang w:val="es-PE"/>
        </w:rPr>
        <w:t xml:space="preserve"> ,</w:t>
      </w:r>
      <w:r w:rsidR="008A615D">
        <w:rPr>
          <w:lang w:val="es-PE"/>
        </w:rPr>
        <w:t xml:space="preserve"> </w:t>
      </w:r>
      <w:r w:rsidRPr="00C40B47">
        <w:rPr>
          <w:lang w:val="es-PE"/>
        </w:rPr>
        <w:t>IEC 60071-2</w:t>
      </w:r>
      <w:r w:rsidR="009265A5" w:rsidRPr="00C40B47">
        <w:rPr>
          <w:lang w:val="es-PE"/>
        </w:rPr>
        <w:t xml:space="preserve">, </w:t>
      </w:r>
      <w:r w:rsidR="00670A2C" w:rsidRPr="00C40B47">
        <w:rPr>
          <w:lang w:val="es-PE"/>
        </w:rPr>
        <w:fldChar w:fldCharType="begin"/>
      </w:r>
      <w:r w:rsidR="009265A5" w:rsidRPr="00C40B47">
        <w:rPr>
          <w:lang w:val="es-PE"/>
        </w:rPr>
        <w:instrText xml:space="preserve"> REF _Ref441766740 \r \h </w:instrText>
      </w:r>
      <w:r w:rsidR="00670A2C" w:rsidRPr="00C40B47">
        <w:rPr>
          <w:lang w:val="es-PE"/>
        </w:rPr>
      </w:r>
      <w:r w:rsidR="00670A2C" w:rsidRPr="00C40B47">
        <w:rPr>
          <w:lang w:val="es-PE"/>
        </w:rPr>
        <w:fldChar w:fldCharType="separate"/>
      </w:r>
      <w:r w:rsidR="00816447">
        <w:rPr>
          <w:lang w:val="es-PE"/>
        </w:rPr>
        <w:t>[6]</w:t>
      </w:r>
      <w:r w:rsidR="00670A2C" w:rsidRPr="00C40B47">
        <w:rPr>
          <w:lang w:val="es-PE"/>
        </w:rPr>
        <w:fldChar w:fldCharType="end"/>
      </w:r>
      <w:r w:rsidR="00D95E00">
        <w:rPr>
          <w:lang w:val="es-PE"/>
        </w:rPr>
        <w:t xml:space="preserve"> e </w:t>
      </w:r>
      <w:r w:rsidR="008A615D">
        <w:rPr>
          <w:lang w:val="es-PE"/>
        </w:rPr>
        <w:t xml:space="preserve">IEC 61936, </w:t>
      </w:r>
      <w:r w:rsidR="00670A2C">
        <w:rPr>
          <w:lang w:val="es-PE"/>
        </w:rPr>
        <w:fldChar w:fldCharType="begin"/>
      </w:r>
      <w:r w:rsidR="008A615D">
        <w:rPr>
          <w:lang w:val="es-PE"/>
        </w:rPr>
        <w:instrText xml:space="preserve"> REF _Ref441768795 \r \h </w:instrText>
      </w:r>
      <w:r w:rsidR="00670A2C">
        <w:rPr>
          <w:lang w:val="es-PE"/>
        </w:rPr>
      </w:r>
      <w:r w:rsidR="00670A2C">
        <w:rPr>
          <w:lang w:val="es-PE"/>
        </w:rPr>
        <w:fldChar w:fldCharType="separate"/>
      </w:r>
      <w:r w:rsidR="00816447">
        <w:rPr>
          <w:lang w:val="es-PE"/>
        </w:rPr>
        <w:t>[20]</w:t>
      </w:r>
      <w:r w:rsidR="00670A2C">
        <w:rPr>
          <w:lang w:val="es-PE"/>
        </w:rPr>
        <w:fldChar w:fldCharType="end"/>
      </w:r>
      <w:r w:rsidR="00D95E00">
        <w:rPr>
          <w:lang w:val="es-PE"/>
        </w:rPr>
        <w:t>.</w:t>
      </w:r>
    </w:p>
    <w:p w:rsidR="009B3152" w:rsidRPr="00C40B47" w:rsidRDefault="009B3152" w:rsidP="009B3152">
      <w:pPr>
        <w:rPr>
          <w:lang w:val="es-PE"/>
        </w:rPr>
      </w:pPr>
      <w:r w:rsidRPr="00C40B47">
        <w:rPr>
          <w:lang w:val="es-PE"/>
        </w:rPr>
        <w:t>Se verificarán las distancias del ancho de barras, ancho de campo, las alturas de los diferentes niveles de conexión y la longitud de campo</w:t>
      </w:r>
      <w:r w:rsidR="004E2FEA">
        <w:rPr>
          <w:lang w:val="es-PE"/>
        </w:rPr>
        <w:t>. Siempre</w:t>
      </w:r>
      <w:r w:rsidRPr="00C40B47">
        <w:rPr>
          <w:lang w:val="es-PE"/>
        </w:rPr>
        <w:t xml:space="preserve"> garantizando las distancias críticas y de seguridad para ubicar los equipos de tal forma que se faciliten las </w:t>
      </w:r>
      <w:r w:rsidRPr="00C40B47">
        <w:rPr>
          <w:lang w:val="es-PE"/>
        </w:rPr>
        <w:lastRenderedPageBreak/>
        <w:t xml:space="preserve">labores de montaje, operación y mantenimiento de los equipos de patio con el grado de seguridad requerido </w:t>
      </w:r>
      <w:r w:rsidR="004E2FEA">
        <w:rPr>
          <w:lang w:val="es-PE"/>
        </w:rPr>
        <w:t>mostrando</w:t>
      </w:r>
      <w:r w:rsidR="004E2FEA" w:rsidRPr="00C40B47">
        <w:rPr>
          <w:lang w:val="es-PE"/>
        </w:rPr>
        <w:t xml:space="preserve"> </w:t>
      </w:r>
      <w:r w:rsidRPr="00C40B47">
        <w:rPr>
          <w:lang w:val="es-PE"/>
        </w:rPr>
        <w:t>esto en los planos entregados.</w:t>
      </w:r>
    </w:p>
    <w:p w:rsidR="009B3152" w:rsidRPr="00C40B47" w:rsidRDefault="009B3152" w:rsidP="009B3152">
      <w:pPr>
        <w:rPr>
          <w:lang w:val="es-PE"/>
        </w:rPr>
      </w:pPr>
      <w:r w:rsidRPr="00C40B47">
        <w:rPr>
          <w:lang w:val="es-PE"/>
        </w:rPr>
        <w:t>La distancia de seguridad es la suma de los siguientes valores:</w:t>
      </w:r>
    </w:p>
    <w:p w:rsidR="009B3152" w:rsidRPr="00C40B47" w:rsidRDefault="009B3152" w:rsidP="009265A5">
      <w:pPr>
        <w:pStyle w:val="Prrafodelista"/>
        <w:numPr>
          <w:ilvl w:val="0"/>
          <w:numId w:val="2"/>
        </w:numPr>
        <w:tabs>
          <w:tab w:val="left" w:pos="993"/>
        </w:tabs>
        <w:ind w:left="425" w:hanging="357"/>
        <w:contextualSpacing w:val="0"/>
        <w:rPr>
          <w:rFonts w:cs="Arial"/>
          <w:lang w:val="es-PE"/>
        </w:rPr>
      </w:pPr>
      <w:r w:rsidRPr="00C40B47">
        <w:rPr>
          <w:rFonts w:cs="Arial"/>
          <w:lang w:val="es-PE"/>
        </w:rPr>
        <w:t>Un valor básico relacionado con el nivel de aislamiento, el cual determina una “zona de guarda” alrededor de las partes energizadas.</w:t>
      </w:r>
    </w:p>
    <w:p w:rsidR="009B3152" w:rsidRPr="00C40B47" w:rsidRDefault="009B3152" w:rsidP="009265A5">
      <w:pPr>
        <w:pStyle w:val="Prrafodelista"/>
        <w:numPr>
          <w:ilvl w:val="0"/>
          <w:numId w:val="2"/>
        </w:numPr>
        <w:tabs>
          <w:tab w:val="left" w:pos="993"/>
        </w:tabs>
        <w:ind w:left="425" w:hanging="357"/>
        <w:contextualSpacing w:val="0"/>
        <w:rPr>
          <w:rFonts w:cs="Arial"/>
          <w:lang w:val="es-PE"/>
        </w:rPr>
      </w:pPr>
      <w:r w:rsidRPr="00C40B47">
        <w:rPr>
          <w:rFonts w:cs="Arial"/>
          <w:lang w:val="es-PE"/>
        </w:rPr>
        <w:t xml:space="preserve">Un valor que es función de la altura del personal de mantenimiento y de la naturaleza de los trabajos sobre los equipos, incluyendo los requerimientos de movimiento y acceso, de acuerdo con la </w:t>
      </w:r>
      <w:r w:rsidR="00826165">
        <w:fldChar w:fldCharType="begin"/>
      </w:r>
      <w:r w:rsidR="00826165">
        <w:instrText xml:space="preserve"> REF _Ref255231242 \h  \* MERGEFORMAT </w:instrText>
      </w:r>
      <w:r w:rsidR="00826165">
        <w:fldChar w:fldCharType="separate"/>
      </w:r>
      <w:r w:rsidR="00816447" w:rsidRPr="00816447">
        <w:rPr>
          <w:rFonts w:cs="Arial"/>
          <w:lang w:val="es-PE"/>
        </w:rPr>
        <w:t>Figura 2</w:t>
      </w:r>
      <w:r w:rsidR="00826165">
        <w:fldChar w:fldCharType="end"/>
      </w:r>
      <w:r w:rsidRPr="00C40B47">
        <w:rPr>
          <w:rFonts w:cs="Arial"/>
          <w:lang w:val="es-PE"/>
        </w:rPr>
        <w:t xml:space="preserve"> y la </w:t>
      </w:r>
      <w:r w:rsidR="00826165">
        <w:fldChar w:fldCharType="begin"/>
      </w:r>
      <w:r w:rsidR="00826165">
        <w:instrText xml:space="preserve"> REF _Ref255231262 \h  \* MERGEFORMAT </w:instrText>
      </w:r>
      <w:r w:rsidR="00826165">
        <w:fldChar w:fldCharType="separate"/>
      </w:r>
      <w:r w:rsidR="00816447" w:rsidRPr="00816447">
        <w:rPr>
          <w:rFonts w:cs="Arial"/>
          <w:lang w:val="es-PE"/>
        </w:rPr>
        <w:t>Figura 3</w:t>
      </w:r>
      <w:r w:rsidR="00826165">
        <w:fldChar w:fldCharType="end"/>
      </w:r>
      <w:r w:rsidRPr="00C40B47">
        <w:rPr>
          <w:rFonts w:cs="Arial"/>
          <w:lang w:val="es-PE"/>
        </w:rPr>
        <w:t>.</w:t>
      </w:r>
    </w:p>
    <w:p w:rsidR="009B3152" w:rsidRPr="00C40B47" w:rsidRDefault="00C477D4" w:rsidP="009B3152">
      <w:pPr>
        <w:pStyle w:val="Sangradetextonormal"/>
        <w:ind w:left="0"/>
        <w:jc w:val="center"/>
        <w:rPr>
          <w:lang w:val="es-PE"/>
        </w:rPr>
      </w:pPr>
      <w:r>
        <w:rPr>
          <w:noProof/>
          <w:lang w:val="es-BO" w:eastAsia="es-BO"/>
        </w:rPr>
        <w:drawing>
          <wp:inline distT="0" distB="0" distL="0" distR="0">
            <wp:extent cx="1670685" cy="2497540"/>
            <wp:effectExtent l="19050" t="19050" r="24765" b="171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95" t="1317" r="5303" b="2311"/>
                    <a:stretch/>
                  </pic:blipFill>
                  <pic:spPr bwMode="auto">
                    <a:xfrm>
                      <a:off x="0" y="0"/>
                      <a:ext cx="1671840" cy="24992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B3152" w:rsidRPr="00C40B47" w:rsidRDefault="009B3152" w:rsidP="009B3152">
      <w:pPr>
        <w:pStyle w:val="Descripcin"/>
        <w:rPr>
          <w:highlight w:val="cyan"/>
          <w:lang w:val="es-PE"/>
        </w:rPr>
      </w:pPr>
      <w:bookmarkStart w:id="87" w:name="_Ref255231242"/>
      <w:bookmarkStart w:id="88" w:name="_Toc258333591"/>
      <w:bookmarkStart w:id="89" w:name="_Toc261001049"/>
      <w:bookmarkStart w:id="90" w:name="_Toc262038615"/>
      <w:bookmarkStart w:id="91" w:name="_Toc262137104"/>
      <w:bookmarkStart w:id="92" w:name="_Toc403377756"/>
      <w:bookmarkStart w:id="93" w:name="_Toc530163676"/>
      <w:r w:rsidRPr="00C40B47">
        <w:rPr>
          <w:lang w:val="es-PE"/>
        </w:rPr>
        <w:t xml:space="preserve">Figura </w:t>
      </w:r>
      <w:r w:rsidR="00670A2C" w:rsidRPr="00C40B47">
        <w:rPr>
          <w:lang w:val="es-PE"/>
        </w:rPr>
        <w:fldChar w:fldCharType="begin"/>
      </w:r>
      <w:r w:rsidRPr="00C40B47">
        <w:rPr>
          <w:lang w:val="es-PE"/>
        </w:rPr>
        <w:instrText xml:space="preserve"> SEQ Figura \* ARABIC </w:instrText>
      </w:r>
      <w:r w:rsidR="00670A2C" w:rsidRPr="00C40B47">
        <w:rPr>
          <w:lang w:val="es-PE"/>
        </w:rPr>
        <w:fldChar w:fldCharType="separate"/>
      </w:r>
      <w:r w:rsidR="00951383">
        <w:rPr>
          <w:noProof/>
          <w:lang w:val="es-PE"/>
        </w:rPr>
        <w:t>4</w:t>
      </w:r>
      <w:r w:rsidR="00670A2C" w:rsidRPr="00C40B47">
        <w:rPr>
          <w:lang w:val="es-PE"/>
        </w:rPr>
        <w:fldChar w:fldCharType="end"/>
      </w:r>
      <w:bookmarkEnd w:id="87"/>
      <w:r w:rsidR="009265A5" w:rsidRPr="00C40B47">
        <w:rPr>
          <w:lang w:val="es-PE"/>
        </w:rPr>
        <w:t xml:space="preserve">. </w:t>
      </w:r>
      <w:bookmarkEnd w:id="88"/>
      <w:bookmarkEnd w:id="89"/>
      <w:bookmarkEnd w:id="90"/>
      <w:bookmarkEnd w:id="91"/>
      <w:bookmarkEnd w:id="92"/>
      <w:r w:rsidR="00C477D4" w:rsidRPr="00C477D4">
        <w:rPr>
          <w:lang w:val="es-PE"/>
        </w:rPr>
        <w:t>Distancia mínima de seguridad para la circulación libre del persona</w:t>
      </w:r>
      <w:r w:rsidR="00C477D4">
        <w:rPr>
          <w:lang w:val="es-PE"/>
        </w:rPr>
        <w:t>l</w:t>
      </w:r>
      <w:bookmarkEnd w:id="93"/>
    </w:p>
    <w:p w:rsidR="009B3152" w:rsidRPr="00C40B47" w:rsidRDefault="00C477D4" w:rsidP="009B3152">
      <w:pPr>
        <w:pStyle w:val="Sangradetextonormal"/>
        <w:ind w:left="0"/>
        <w:jc w:val="center"/>
        <w:rPr>
          <w:highlight w:val="cyan"/>
          <w:lang w:val="es-PE"/>
        </w:rPr>
      </w:pPr>
      <w:r>
        <w:rPr>
          <w:noProof/>
          <w:lang w:val="es-BO" w:eastAsia="es-BO"/>
        </w:rPr>
        <w:lastRenderedPageBreak/>
        <w:drawing>
          <wp:inline distT="0" distB="0" distL="0" distR="0">
            <wp:extent cx="5182158" cy="3638886"/>
            <wp:effectExtent l="19050" t="19050" r="1905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185613" cy="3641312"/>
                    </a:xfrm>
                    <a:prstGeom prst="rect">
                      <a:avLst/>
                    </a:prstGeom>
                    <a:ln w="9525">
                      <a:solidFill>
                        <a:schemeClr val="tx1"/>
                      </a:solidFill>
                    </a:ln>
                  </pic:spPr>
                </pic:pic>
              </a:graphicData>
            </a:graphic>
          </wp:inline>
        </w:drawing>
      </w:r>
    </w:p>
    <w:p w:rsidR="009B3152" w:rsidRPr="00C40B47" w:rsidRDefault="009B3152" w:rsidP="009B3152">
      <w:pPr>
        <w:pStyle w:val="Descripcin"/>
        <w:rPr>
          <w:highlight w:val="cyan"/>
          <w:lang w:val="es-PE"/>
        </w:rPr>
      </w:pPr>
      <w:bookmarkStart w:id="94" w:name="_Ref255231262"/>
      <w:bookmarkStart w:id="95" w:name="_Toc258333592"/>
      <w:bookmarkStart w:id="96" w:name="_Toc261001050"/>
      <w:bookmarkStart w:id="97" w:name="_Toc262038616"/>
      <w:bookmarkStart w:id="98" w:name="_Toc262137105"/>
      <w:bookmarkStart w:id="99" w:name="_Toc403377757"/>
      <w:bookmarkStart w:id="100" w:name="_Toc530163677"/>
      <w:r w:rsidRPr="00C40B47">
        <w:rPr>
          <w:lang w:val="es-PE"/>
        </w:rPr>
        <w:t xml:space="preserve">Figura </w:t>
      </w:r>
      <w:r w:rsidR="00670A2C" w:rsidRPr="00C40B47">
        <w:rPr>
          <w:lang w:val="es-PE"/>
        </w:rPr>
        <w:fldChar w:fldCharType="begin"/>
      </w:r>
      <w:r w:rsidRPr="00C40B47">
        <w:rPr>
          <w:lang w:val="es-PE"/>
        </w:rPr>
        <w:instrText xml:space="preserve"> SEQ Figura \* ARABIC </w:instrText>
      </w:r>
      <w:r w:rsidR="00670A2C" w:rsidRPr="00C40B47">
        <w:rPr>
          <w:lang w:val="es-PE"/>
        </w:rPr>
        <w:fldChar w:fldCharType="separate"/>
      </w:r>
      <w:r w:rsidR="00951383">
        <w:rPr>
          <w:noProof/>
          <w:lang w:val="es-PE"/>
        </w:rPr>
        <w:t>5</w:t>
      </w:r>
      <w:r w:rsidR="00670A2C" w:rsidRPr="00C40B47">
        <w:rPr>
          <w:lang w:val="es-PE"/>
        </w:rPr>
        <w:fldChar w:fldCharType="end"/>
      </w:r>
      <w:bookmarkEnd w:id="94"/>
      <w:r w:rsidR="009265A5" w:rsidRPr="00C40B47">
        <w:rPr>
          <w:lang w:val="es-PE"/>
        </w:rPr>
        <w:t xml:space="preserve">. </w:t>
      </w:r>
      <w:bookmarkEnd w:id="95"/>
      <w:bookmarkEnd w:id="96"/>
      <w:bookmarkEnd w:id="97"/>
      <w:bookmarkEnd w:id="98"/>
      <w:bookmarkEnd w:id="99"/>
      <w:r w:rsidR="00C477D4" w:rsidRPr="00C477D4">
        <w:rPr>
          <w:lang w:val="es-PE"/>
        </w:rPr>
        <w:t>Distancia de seguridad para trabajos de mantenimiento sobre equipos</w:t>
      </w:r>
      <w:bookmarkEnd w:id="100"/>
    </w:p>
    <w:p w:rsidR="009B3152" w:rsidRPr="00C40B47" w:rsidRDefault="009B3152" w:rsidP="009B3152">
      <w:pPr>
        <w:rPr>
          <w:lang w:val="es-PE"/>
        </w:rPr>
      </w:pPr>
      <w:r w:rsidRPr="00C40B47">
        <w:rPr>
          <w:lang w:val="es-PE"/>
        </w:rPr>
        <w:t>Esto determina una “zona de seguridad” dentro de la cual queda eliminado cualquier peligro relacionado con acercamientos eléctricos.</w:t>
      </w:r>
    </w:p>
    <w:p w:rsidR="0022288B" w:rsidRPr="00C40B47" w:rsidRDefault="0022288B" w:rsidP="003D6DD7">
      <w:pPr>
        <w:pStyle w:val="Ttulo2"/>
        <w:rPr>
          <w:lang w:val="es-PE"/>
        </w:rPr>
      </w:pPr>
      <w:bookmarkStart w:id="101" w:name="_Toc440030035"/>
      <w:bookmarkStart w:id="102" w:name="_Toc530163635"/>
      <w:r w:rsidRPr="00C40B47">
        <w:rPr>
          <w:lang w:val="es-PE"/>
        </w:rPr>
        <w:t>DISPOSICIÓN FÍSICA DE EQUIPOS</w:t>
      </w:r>
      <w:bookmarkEnd w:id="101"/>
      <w:bookmarkEnd w:id="102"/>
    </w:p>
    <w:p w:rsidR="0022288B" w:rsidRPr="00C40B47" w:rsidRDefault="0022288B" w:rsidP="0022288B">
      <w:pPr>
        <w:rPr>
          <w:lang w:val="es-PE"/>
        </w:rPr>
      </w:pPr>
      <w:r w:rsidRPr="00C40B47">
        <w:rPr>
          <w:lang w:val="es-PE"/>
        </w:rPr>
        <w:t xml:space="preserve">La disposición física de los equipos de alta tensión en el patio de conexiones, así como la distribución de los gabinetes y demás equipos de control, protección, medida y servicios auxiliares en </w:t>
      </w:r>
      <w:r w:rsidR="00EF539A" w:rsidRPr="00C40B47">
        <w:rPr>
          <w:lang w:val="es-PE"/>
        </w:rPr>
        <w:t>los</w:t>
      </w:r>
      <w:r w:rsidRPr="00C40B47">
        <w:rPr>
          <w:lang w:val="es-PE"/>
        </w:rPr>
        <w:t xml:space="preserve"> edificio</w:t>
      </w:r>
      <w:r w:rsidR="00EF539A" w:rsidRPr="00C40B47">
        <w:rPr>
          <w:lang w:val="es-PE"/>
        </w:rPr>
        <w:t>s</w:t>
      </w:r>
      <w:r w:rsidRPr="00C40B47">
        <w:rPr>
          <w:lang w:val="es-PE"/>
        </w:rPr>
        <w:t xml:space="preserve"> de control, se realizará con base a los siguientes factores:</w:t>
      </w:r>
    </w:p>
    <w:p w:rsidR="0022288B" w:rsidRPr="00C40B47" w:rsidRDefault="00CE2FF6" w:rsidP="008C3B45">
      <w:pPr>
        <w:pStyle w:val="Prrafodelista"/>
        <w:numPr>
          <w:ilvl w:val="0"/>
          <w:numId w:val="3"/>
        </w:numPr>
        <w:spacing w:before="0" w:after="120"/>
        <w:ind w:left="357" w:hanging="357"/>
        <w:rPr>
          <w:rFonts w:cs="Arial"/>
          <w:lang w:val="es-PE"/>
        </w:rPr>
      </w:pPr>
      <w:r w:rsidRPr="00C40B47">
        <w:rPr>
          <w:rFonts w:cs="Arial"/>
          <w:lang w:val="es-PE"/>
        </w:rPr>
        <w:t xml:space="preserve">La configuración de las subestaciones planteada por </w:t>
      </w:r>
      <w:r w:rsidR="00B23764">
        <w:rPr>
          <w:rFonts w:cs="Arial"/>
          <w:lang w:val="es-PE"/>
        </w:rPr>
        <w:t>ENDE</w:t>
      </w:r>
      <w:r w:rsidR="00694824">
        <w:rPr>
          <w:rFonts w:cs="Arial"/>
          <w:lang w:val="es-PE"/>
        </w:rPr>
        <w:t xml:space="preserve"> </w:t>
      </w:r>
      <w:r w:rsidR="00845084">
        <w:rPr>
          <w:rFonts w:cs="Arial"/>
          <w:lang w:val="es-PE"/>
        </w:rPr>
        <w:t>CORPORACIÓN</w:t>
      </w:r>
      <w:r w:rsidR="00694824">
        <w:rPr>
          <w:rFonts w:cs="Arial"/>
          <w:lang w:val="es-PE"/>
        </w:rPr>
        <w:t>,</w:t>
      </w:r>
      <w:r w:rsidRPr="00C40B47">
        <w:rPr>
          <w:rFonts w:cs="Arial"/>
          <w:lang w:val="es-PE"/>
        </w:rPr>
        <w:t xml:space="preserve"> </w:t>
      </w:r>
      <w:r w:rsidR="00694824">
        <w:rPr>
          <w:rFonts w:cs="Arial"/>
          <w:lang w:val="es-PE"/>
        </w:rPr>
        <w:t>ver Parte IV Planos</w:t>
      </w:r>
      <w:r w:rsidR="0022288B" w:rsidRPr="00C40B47">
        <w:rPr>
          <w:rFonts w:cs="Arial"/>
          <w:lang w:val="es-PE"/>
        </w:rPr>
        <w:t>.</w:t>
      </w:r>
    </w:p>
    <w:p w:rsidR="00CE2FF6" w:rsidRPr="00C40B47" w:rsidRDefault="00CE2FF6" w:rsidP="008C3B45">
      <w:pPr>
        <w:pStyle w:val="Prrafodelista"/>
        <w:numPr>
          <w:ilvl w:val="0"/>
          <w:numId w:val="3"/>
        </w:numPr>
        <w:spacing w:before="0" w:after="120"/>
        <w:ind w:left="357" w:hanging="357"/>
        <w:rPr>
          <w:rFonts w:cs="Arial"/>
          <w:lang w:val="es-PE"/>
        </w:rPr>
      </w:pPr>
      <w:r w:rsidRPr="00C40B47">
        <w:rPr>
          <w:rFonts w:cs="Arial"/>
          <w:lang w:val="es-PE"/>
        </w:rPr>
        <w:t>Disposición de los equipos en las bahías existentes.</w:t>
      </w:r>
    </w:p>
    <w:p w:rsidR="00CE2FF6" w:rsidRPr="00C40B47" w:rsidRDefault="00CE2FF6" w:rsidP="008C3B45">
      <w:pPr>
        <w:pStyle w:val="Prrafodelista"/>
        <w:numPr>
          <w:ilvl w:val="0"/>
          <w:numId w:val="3"/>
        </w:numPr>
        <w:spacing w:before="0" w:after="120"/>
        <w:ind w:left="357" w:hanging="357"/>
        <w:rPr>
          <w:rFonts w:cs="Arial"/>
          <w:lang w:val="es-PE"/>
        </w:rPr>
      </w:pPr>
      <w:r w:rsidRPr="00C40B47">
        <w:rPr>
          <w:rFonts w:cs="Arial"/>
          <w:lang w:val="es-PE"/>
        </w:rPr>
        <w:t>Disposición de equip</w:t>
      </w:r>
      <w:r w:rsidR="009265A5" w:rsidRPr="00C40B47">
        <w:rPr>
          <w:rFonts w:cs="Arial"/>
          <w:lang w:val="es-PE"/>
        </w:rPr>
        <w:t xml:space="preserve">amiento futuro requerido por </w:t>
      </w:r>
      <w:r w:rsidR="00845084">
        <w:rPr>
          <w:rFonts w:cs="Arial"/>
          <w:lang w:val="es-PE"/>
        </w:rPr>
        <w:t>ENDE CORPORACIÓN</w:t>
      </w:r>
      <w:r w:rsidRPr="00C40B47">
        <w:rPr>
          <w:rFonts w:cs="Arial"/>
          <w:lang w:val="es-PE"/>
        </w:rPr>
        <w:t>.</w:t>
      </w:r>
    </w:p>
    <w:p w:rsidR="00CE2FF6" w:rsidRPr="00C40B47" w:rsidRDefault="00CE2FF6" w:rsidP="008C3B45">
      <w:pPr>
        <w:pStyle w:val="Prrafodelista"/>
        <w:numPr>
          <w:ilvl w:val="0"/>
          <w:numId w:val="3"/>
        </w:numPr>
        <w:spacing w:before="0" w:after="120"/>
        <w:ind w:left="357" w:hanging="357"/>
        <w:rPr>
          <w:rFonts w:cs="Arial"/>
          <w:lang w:val="es-PE"/>
        </w:rPr>
      </w:pPr>
      <w:r w:rsidRPr="00C40B47">
        <w:rPr>
          <w:rFonts w:cs="Arial"/>
          <w:lang w:val="es-PE"/>
        </w:rPr>
        <w:t>Restricción de acercamientos con vías principales.</w:t>
      </w:r>
    </w:p>
    <w:p w:rsidR="00CE2FF6" w:rsidRPr="00C40B47" w:rsidRDefault="00CE2FF6" w:rsidP="008C3B45">
      <w:pPr>
        <w:pStyle w:val="Prrafodelista"/>
        <w:numPr>
          <w:ilvl w:val="0"/>
          <w:numId w:val="3"/>
        </w:numPr>
        <w:spacing w:before="0" w:after="120"/>
        <w:rPr>
          <w:rFonts w:cs="Arial"/>
          <w:lang w:val="es-PE"/>
        </w:rPr>
      </w:pPr>
      <w:r w:rsidRPr="00C40B47">
        <w:rPr>
          <w:rFonts w:cs="Arial"/>
          <w:lang w:val="es-PE"/>
        </w:rPr>
        <w:t>Resultados del levantamiento topográfico, con los cuales se define nivel o niveles del patio.</w:t>
      </w:r>
      <w:r w:rsidR="00694824">
        <w:rPr>
          <w:rFonts w:cs="Arial"/>
          <w:lang w:val="es-PE"/>
        </w:rPr>
        <w:t xml:space="preserve"> </w:t>
      </w:r>
      <w:r w:rsidR="00845084">
        <w:rPr>
          <w:rFonts w:cs="Arial"/>
          <w:lang w:val="es-PE"/>
        </w:rPr>
        <w:t>ENDE CORPORACIÓN</w:t>
      </w:r>
      <w:r w:rsidR="00694824">
        <w:rPr>
          <w:rFonts w:cs="Arial"/>
          <w:lang w:val="es-PE"/>
        </w:rPr>
        <w:t>, construirá la plataforma y el cerco perimetral de la subestación; se entregará al Contratista, una copia de los planos de la plataforma de la</w:t>
      </w:r>
      <w:r w:rsidR="00845084">
        <w:rPr>
          <w:rFonts w:cs="Arial"/>
          <w:lang w:val="es-PE"/>
        </w:rPr>
        <w:t>s</w:t>
      </w:r>
      <w:r w:rsidR="00694824">
        <w:rPr>
          <w:rFonts w:cs="Arial"/>
          <w:lang w:val="es-PE"/>
        </w:rPr>
        <w:t xml:space="preserve"> subestaci</w:t>
      </w:r>
      <w:r w:rsidR="00845084">
        <w:rPr>
          <w:rFonts w:cs="Arial"/>
          <w:lang w:val="es-PE"/>
        </w:rPr>
        <w:t>ones</w:t>
      </w:r>
      <w:r w:rsidR="00694824">
        <w:rPr>
          <w:rFonts w:cs="Arial"/>
          <w:lang w:val="es-PE"/>
        </w:rPr>
        <w:t xml:space="preserve">. </w:t>
      </w:r>
    </w:p>
    <w:p w:rsidR="00CE2FF6" w:rsidRPr="00C40B47" w:rsidRDefault="00CE2FF6" w:rsidP="008C3B45">
      <w:pPr>
        <w:pStyle w:val="Prrafodelista"/>
        <w:numPr>
          <w:ilvl w:val="0"/>
          <w:numId w:val="3"/>
        </w:numPr>
        <w:spacing w:before="0" w:after="120"/>
        <w:rPr>
          <w:rFonts w:cs="Arial"/>
          <w:lang w:val="es-PE"/>
        </w:rPr>
      </w:pPr>
      <w:r w:rsidRPr="00C40B47">
        <w:rPr>
          <w:rFonts w:cs="Arial"/>
          <w:lang w:val="es-PE"/>
        </w:rPr>
        <w:t>Diagrama unifilar de la subestación</w:t>
      </w:r>
      <w:r w:rsidR="0035316E">
        <w:rPr>
          <w:rFonts w:cs="Arial"/>
          <w:lang w:val="es-PE"/>
        </w:rPr>
        <w:t>.</w:t>
      </w:r>
    </w:p>
    <w:p w:rsidR="0022288B" w:rsidRPr="00C40B47" w:rsidRDefault="0022288B" w:rsidP="008C3B45">
      <w:pPr>
        <w:pStyle w:val="Prrafodelista"/>
        <w:numPr>
          <w:ilvl w:val="0"/>
          <w:numId w:val="3"/>
        </w:numPr>
        <w:spacing w:before="0" w:after="120"/>
        <w:ind w:left="357" w:hanging="357"/>
        <w:rPr>
          <w:rFonts w:cs="Arial"/>
          <w:lang w:val="es-PE"/>
        </w:rPr>
      </w:pPr>
      <w:r w:rsidRPr="00C40B47">
        <w:rPr>
          <w:rFonts w:cs="Arial"/>
          <w:lang w:val="es-PE"/>
        </w:rPr>
        <w:t>Las características técnicas y/o el tamaño de los equipos y gabinetes</w:t>
      </w:r>
      <w:r w:rsidR="00CE2FF6" w:rsidRPr="00C40B47">
        <w:rPr>
          <w:rFonts w:cs="Arial"/>
          <w:lang w:val="es-PE"/>
        </w:rPr>
        <w:t xml:space="preserve"> típicos</w:t>
      </w:r>
      <w:r w:rsidRPr="00C40B47">
        <w:rPr>
          <w:rFonts w:cs="Arial"/>
          <w:lang w:val="es-PE"/>
        </w:rPr>
        <w:t xml:space="preserve"> a instalar.</w:t>
      </w:r>
    </w:p>
    <w:p w:rsidR="0022288B" w:rsidRPr="00C40B47" w:rsidRDefault="0022288B" w:rsidP="008C3B45">
      <w:pPr>
        <w:pStyle w:val="Prrafodelista"/>
        <w:numPr>
          <w:ilvl w:val="0"/>
          <w:numId w:val="3"/>
        </w:numPr>
        <w:spacing w:before="0" w:after="120"/>
        <w:ind w:left="357" w:hanging="357"/>
        <w:rPr>
          <w:rFonts w:cs="Arial"/>
          <w:lang w:val="es-PE"/>
        </w:rPr>
      </w:pPr>
      <w:r w:rsidRPr="00C40B47">
        <w:rPr>
          <w:rFonts w:cs="Arial"/>
          <w:lang w:val="es-PE"/>
        </w:rPr>
        <w:t>Las distancias mínimas y de seguridad de acuerdo con el numeral anterior así como el nivel de aislamiento requerido.</w:t>
      </w:r>
    </w:p>
    <w:p w:rsidR="0022288B" w:rsidRPr="00C40B47" w:rsidRDefault="0022288B" w:rsidP="008C3B45">
      <w:pPr>
        <w:pStyle w:val="Prrafodelista"/>
        <w:numPr>
          <w:ilvl w:val="0"/>
          <w:numId w:val="3"/>
        </w:numPr>
        <w:spacing w:before="0" w:after="120"/>
        <w:ind w:left="357" w:hanging="357"/>
        <w:rPr>
          <w:rFonts w:cs="Arial"/>
          <w:lang w:val="es-PE"/>
        </w:rPr>
      </w:pPr>
      <w:r w:rsidRPr="00C40B47">
        <w:rPr>
          <w:rFonts w:cs="Arial"/>
          <w:lang w:val="es-PE"/>
        </w:rPr>
        <w:lastRenderedPageBreak/>
        <w:t>Facilidad para las labores de mantenimiento, ensamble y desmontaje de equipos y estructuras.</w:t>
      </w:r>
    </w:p>
    <w:p w:rsidR="0022288B" w:rsidRPr="00C40B47" w:rsidRDefault="0022288B" w:rsidP="008C3B45">
      <w:pPr>
        <w:pStyle w:val="Prrafodelista"/>
        <w:numPr>
          <w:ilvl w:val="0"/>
          <w:numId w:val="3"/>
        </w:numPr>
        <w:spacing w:before="0" w:after="120"/>
        <w:ind w:left="357" w:hanging="357"/>
        <w:rPr>
          <w:rFonts w:cs="Arial"/>
          <w:lang w:val="es-PE"/>
        </w:rPr>
      </w:pPr>
      <w:r w:rsidRPr="00C40B47">
        <w:rPr>
          <w:rFonts w:cs="Arial"/>
          <w:lang w:val="es-PE"/>
        </w:rPr>
        <w:t>El área disponible optimizando los espacios y áreas.</w:t>
      </w:r>
    </w:p>
    <w:p w:rsidR="0022288B" w:rsidRPr="00C40B47" w:rsidRDefault="0022288B" w:rsidP="008C3B45">
      <w:pPr>
        <w:pStyle w:val="Prrafodelista"/>
        <w:numPr>
          <w:ilvl w:val="0"/>
          <w:numId w:val="3"/>
        </w:numPr>
        <w:spacing w:before="0" w:after="120"/>
        <w:ind w:left="357" w:hanging="357"/>
        <w:rPr>
          <w:rFonts w:cs="Arial"/>
          <w:lang w:val="es-PE"/>
        </w:rPr>
      </w:pPr>
      <w:r w:rsidRPr="00C40B47">
        <w:rPr>
          <w:rFonts w:cs="Arial"/>
          <w:lang w:val="es-PE"/>
        </w:rPr>
        <w:t>La optimización de diferentes recursos materiales.</w:t>
      </w:r>
    </w:p>
    <w:p w:rsidR="0022288B" w:rsidRPr="00C40B47" w:rsidRDefault="0022288B" w:rsidP="008C3B45">
      <w:pPr>
        <w:pStyle w:val="Prrafodelista"/>
        <w:numPr>
          <w:ilvl w:val="0"/>
          <w:numId w:val="3"/>
        </w:numPr>
        <w:spacing w:before="0" w:after="120"/>
        <w:ind w:left="357" w:hanging="357"/>
        <w:rPr>
          <w:rFonts w:cs="Arial"/>
          <w:lang w:val="es-PE"/>
        </w:rPr>
      </w:pPr>
      <w:r w:rsidRPr="00C40B47">
        <w:rPr>
          <w:rFonts w:cs="Arial"/>
          <w:lang w:val="es-PE"/>
        </w:rPr>
        <w:t>Acceso para la circulación de vehículos.</w:t>
      </w:r>
    </w:p>
    <w:p w:rsidR="0022288B" w:rsidRPr="00C40B47" w:rsidRDefault="0022288B" w:rsidP="008C3B45">
      <w:pPr>
        <w:pStyle w:val="Prrafodelista"/>
        <w:numPr>
          <w:ilvl w:val="0"/>
          <w:numId w:val="3"/>
        </w:numPr>
        <w:spacing w:before="0" w:after="120"/>
        <w:ind w:left="357" w:hanging="357"/>
        <w:rPr>
          <w:rFonts w:cs="Arial"/>
          <w:lang w:val="es-PE"/>
        </w:rPr>
      </w:pPr>
      <w:r w:rsidRPr="00C40B47">
        <w:rPr>
          <w:rFonts w:cs="Arial"/>
          <w:lang w:val="es-PE"/>
        </w:rPr>
        <w:t>La previsión de futuras ampliaciones de la subestación.</w:t>
      </w:r>
    </w:p>
    <w:p w:rsidR="00D873E0" w:rsidRPr="00C40B47" w:rsidRDefault="00D873E0" w:rsidP="008C3B45">
      <w:pPr>
        <w:pStyle w:val="Prrafodelista"/>
        <w:numPr>
          <w:ilvl w:val="0"/>
          <w:numId w:val="3"/>
        </w:numPr>
        <w:rPr>
          <w:rFonts w:cs="Arial"/>
          <w:lang w:val="es-PE"/>
        </w:rPr>
      </w:pPr>
      <w:r w:rsidRPr="00C40B47">
        <w:rPr>
          <w:rFonts w:cs="Arial"/>
          <w:lang w:val="es-PE"/>
        </w:rPr>
        <w:t>En las casetas</w:t>
      </w:r>
      <w:r w:rsidR="0035316E">
        <w:rPr>
          <w:rFonts w:cs="Arial"/>
          <w:lang w:val="es-PE"/>
        </w:rPr>
        <w:t>,</w:t>
      </w:r>
      <w:r w:rsidRPr="00C40B47">
        <w:rPr>
          <w:rFonts w:cs="Arial"/>
          <w:lang w:val="es-PE"/>
        </w:rPr>
        <w:t xml:space="preserve"> se tendrá en cuenta el direccionamiento de la apertura de las puertas para salidas en caso de emergencia y bajo pánico.</w:t>
      </w:r>
    </w:p>
    <w:p w:rsidR="003A638B" w:rsidRPr="00C40B47" w:rsidRDefault="003A638B" w:rsidP="003D6DD7">
      <w:pPr>
        <w:pStyle w:val="Ttulo2"/>
        <w:rPr>
          <w:lang w:val="es-PE"/>
        </w:rPr>
      </w:pPr>
      <w:bookmarkStart w:id="103" w:name="_Toc424314497"/>
      <w:bookmarkStart w:id="104" w:name="_Toc440030036"/>
      <w:bookmarkStart w:id="105" w:name="_Toc530163636"/>
      <w:bookmarkStart w:id="106" w:name="_Toc355341862"/>
      <w:bookmarkStart w:id="107" w:name="_Toc363117440"/>
      <w:bookmarkStart w:id="108" w:name="_Toc364260227"/>
      <w:bookmarkStart w:id="109" w:name="_Toc367211847"/>
      <w:r w:rsidRPr="00C40B47">
        <w:rPr>
          <w:lang w:val="es-PE"/>
        </w:rPr>
        <w:t>SELECCIÓN DE CONDUCTORES</w:t>
      </w:r>
      <w:bookmarkEnd w:id="103"/>
      <w:bookmarkEnd w:id="104"/>
      <w:bookmarkEnd w:id="105"/>
    </w:p>
    <w:p w:rsidR="003A638B" w:rsidRPr="00C40B47" w:rsidRDefault="00684177" w:rsidP="00B05A84">
      <w:pPr>
        <w:pStyle w:val="Ttulo3"/>
        <w:rPr>
          <w:lang w:val="es-PE"/>
        </w:rPr>
      </w:pPr>
      <w:bookmarkStart w:id="110" w:name="_Toc424314498"/>
      <w:bookmarkStart w:id="111" w:name="_Toc530163637"/>
      <w:bookmarkEnd w:id="106"/>
      <w:bookmarkEnd w:id="107"/>
      <w:bookmarkEnd w:id="108"/>
      <w:bookmarkEnd w:id="109"/>
      <w:r w:rsidRPr="00C40B47">
        <w:rPr>
          <w:caps w:val="0"/>
          <w:lang w:val="es-PE"/>
        </w:rPr>
        <w:t>SELECCIÓN DE CONDUCTORES DESNUDOS</w:t>
      </w:r>
      <w:bookmarkEnd w:id="110"/>
      <w:bookmarkEnd w:id="111"/>
    </w:p>
    <w:p w:rsidR="003A638B" w:rsidRPr="00C40B47" w:rsidRDefault="003A638B" w:rsidP="003A638B">
      <w:pPr>
        <w:rPr>
          <w:lang w:val="es-PE"/>
        </w:rPr>
      </w:pPr>
      <w:r w:rsidRPr="00C40B47">
        <w:rPr>
          <w:lang w:val="es-PE"/>
        </w:rPr>
        <w:t>Los conductores desnudos, flexibles y rígidos se especificarán de acuerdo con las normas IEC, IEEE y ASTM aplicables.</w:t>
      </w:r>
    </w:p>
    <w:p w:rsidR="003A638B" w:rsidRPr="00C40B47" w:rsidRDefault="003A638B" w:rsidP="003A638B">
      <w:pPr>
        <w:rPr>
          <w:lang w:val="es-PE"/>
        </w:rPr>
      </w:pPr>
      <w:r w:rsidRPr="00C40B47">
        <w:rPr>
          <w:lang w:val="es-PE"/>
        </w:rPr>
        <w:t>Así mismo se tomarán en cuenta los siguientes aspectos:</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 xml:space="preserve">Se verificará que </w:t>
      </w:r>
      <w:r w:rsidR="0015023F" w:rsidRPr="00C40B47">
        <w:rPr>
          <w:rFonts w:cs="Arial"/>
          <w:lang w:val="es-PE"/>
        </w:rPr>
        <w:t>los conductores</w:t>
      </w:r>
      <w:r w:rsidRPr="00C40B47">
        <w:rPr>
          <w:rFonts w:cs="Arial"/>
          <w:lang w:val="es-PE"/>
        </w:rPr>
        <w:t xml:space="preserve"> </w:t>
      </w:r>
      <w:r w:rsidR="00061057" w:rsidRPr="00C40B47">
        <w:rPr>
          <w:rFonts w:cs="Arial"/>
          <w:lang w:val="es-PE"/>
        </w:rPr>
        <w:t xml:space="preserve">preseleccionados </w:t>
      </w:r>
      <w:r w:rsidRPr="00C40B47">
        <w:rPr>
          <w:rFonts w:cs="Arial"/>
          <w:lang w:val="es-PE"/>
        </w:rPr>
        <w:t>cumpla</w:t>
      </w:r>
      <w:r w:rsidR="0015023F" w:rsidRPr="00C40B47">
        <w:rPr>
          <w:rFonts w:cs="Arial"/>
          <w:lang w:val="es-PE"/>
        </w:rPr>
        <w:t>n</w:t>
      </w:r>
      <w:r w:rsidRPr="00C40B47">
        <w:rPr>
          <w:rFonts w:cs="Arial"/>
          <w:lang w:val="es-PE"/>
        </w:rPr>
        <w:t xml:space="preserve"> con los tres criterios de selección: </w:t>
      </w:r>
      <w:r w:rsidR="0035316E">
        <w:rPr>
          <w:rFonts w:cs="Arial"/>
          <w:lang w:val="es-PE"/>
        </w:rPr>
        <w:t>c</w:t>
      </w:r>
      <w:r w:rsidRPr="00C40B47">
        <w:rPr>
          <w:rFonts w:cs="Arial"/>
          <w:lang w:val="es-PE"/>
        </w:rPr>
        <w:t>apacidad de corriente en régimen permanente, capacidad de corriente en cortocircuito y efecto corona; en caso de no cumplir con alguno de estos, se procederá a seleccionar un conductor de calibre mayor o una configuración de haz de conductores</w:t>
      </w:r>
      <w:r w:rsidR="0035316E">
        <w:rPr>
          <w:rFonts w:cs="Arial"/>
          <w:lang w:val="es-PE"/>
        </w:rPr>
        <w:t>,</w:t>
      </w:r>
      <w:r w:rsidRPr="00C40B47">
        <w:rPr>
          <w:rFonts w:cs="Arial"/>
          <w:lang w:val="es-PE"/>
        </w:rPr>
        <w:t xml:space="preserve"> que si los cumpla.</w:t>
      </w:r>
    </w:p>
    <w:p w:rsidR="003A638B" w:rsidRPr="00C40B47" w:rsidRDefault="003A638B" w:rsidP="008C3B45">
      <w:pPr>
        <w:keepLines/>
        <w:numPr>
          <w:ilvl w:val="0"/>
          <w:numId w:val="3"/>
        </w:numPr>
        <w:spacing w:before="0" w:after="120"/>
        <w:ind w:left="357" w:hanging="357"/>
        <w:rPr>
          <w:rFonts w:cs="Arial"/>
          <w:lang w:val="es-PE"/>
        </w:rPr>
      </w:pPr>
      <w:r w:rsidRPr="00C40B47">
        <w:rPr>
          <w:rFonts w:cs="Arial"/>
          <w:lang w:val="es-PE"/>
        </w:rPr>
        <w:t>Los cálculos se realizarán de acuerdo con las publicaciones IEEE Std. 738 de 2006</w:t>
      </w:r>
      <w:r w:rsidR="00C31A6F" w:rsidRPr="00C40B47">
        <w:rPr>
          <w:rFonts w:cs="Arial"/>
          <w:lang w:val="es-PE"/>
        </w:rPr>
        <w:t xml:space="preserve">, </w:t>
      </w:r>
      <w:r w:rsidR="00670A2C" w:rsidRPr="00C40B47">
        <w:rPr>
          <w:rFonts w:cs="Arial"/>
          <w:lang w:val="es-PE"/>
        </w:rPr>
        <w:fldChar w:fldCharType="begin"/>
      </w:r>
      <w:r w:rsidR="00B5786C" w:rsidRPr="00C40B47">
        <w:rPr>
          <w:rFonts w:cs="Arial"/>
          <w:lang w:val="es-PE"/>
        </w:rPr>
        <w:instrText xml:space="preserve"> REF _Ref441778663 \r \h </w:instrText>
      </w:r>
      <w:r w:rsidR="00670A2C" w:rsidRPr="00C40B47">
        <w:rPr>
          <w:rFonts w:cs="Arial"/>
          <w:lang w:val="es-PE"/>
        </w:rPr>
      </w:r>
      <w:r w:rsidR="00670A2C" w:rsidRPr="00C40B47">
        <w:rPr>
          <w:rFonts w:cs="Arial"/>
          <w:lang w:val="es-PE"/>
        </w:rPr>
        <w:fldChar w:fldCharType="separate"/>
      </w:r>
      <w:r w:rsidR="00816447">
        <w:rPr>
          <w:rFonts w:cs="Arial"/>
          <w:lang w:val="es-PE"/>
        </w:rPr>
        <w:t>[22]</w:t>
      </w:r>
      <w:r w:rsidR="00670A2C" w:rsidRPr="00C40B47">
        <w:rPr>
          <w:rFonts w:cs="Arial"/>
          <w:lang w:val="es-PE"/>
        </w:rPr>
        <w:fldChar w:fldCharType="end"/>
      </w:r>
      <w:r w:rsidR="00C31A6F" w:rsidRPr="00C40B47">
        <w:rPr>
          <w:rFonts w:cs="Arial"/>
          <w:lang w:val="es-PE"/>
        </w:rPr>
        <w:t>,</w:t>
      </w:r>
      <w:r w:rsidRPr="00C40B47">
        <w:rPr>
          <w:rFonts w:cs="Arial"/>
          <w:lang w:val="es-PE"/>
        </w:rPr>
        <w:t xml:space="preserve"> (para capacidad de corriente en régimen permanente)</w:t>
      </w:r>
      <w:r w:rsidR="00C31A6F" w:rsidRPr="00C40B47">
        <w:rPr>
          <w:rFonts w:cs="Arial"/>
          <w:lang w:val="es-PE"/>
        </w:rPr>
        <w:t xml:space="preserve">, IEC </w:t>
      </w:r>
      <w:r w:rsidR="00027FA9">
        <w:rPr>
          <w:rFonts w:cs="Arial"/>
          <w:lang w:val="es-PE"/>
        </w:rPr>
        <w:t>60865</w:t>
      </w:r>
      <w:r w:rsidR="00027FA9">
        <w:rPr>
          <w:rFonts w:cs="Arial"/>
          <w:lang w:val="es-PE"/>
        </w:rPr>
        <w:noBreakHyphen/>
        <w:t>1</w:t>
      </w:r>
      <w:r w:rsidR="00427F23" w:rsidRPr="00C40B47">
        <w:rPr>
          <w:rFonts w:cs="Arial"/>
          <w:lang w:val="es-PE"/>
        </w:rPr>
        <w:t>,</w:t>
      </w:r>
      <w:r w:rsidR="00670A2C" w:rsidRPr="00C40B47">
        <w:rPr>
          <w:rFonts w:cs="Arial"/>
          <w:lang w:val="es-PE"/>
        </w:rPr>
        <w:fldChar w:fldCharType="begin"/>
      </w:r>
      <w:r w:rsidR="00B5786C" w:rsidRPr="00C40B47">
        <w:rPr>
          <w:rFonts w:cs="Arial"/>
          <w:lang w:val="es-PE"/>
        </w:rPr>
        <w:instrText xml:space="preserve"> REF _Ref441778694 \r \h </w:instrText>
      </w:r>
      <w:r w:rsidR="00670A2C" w:rsidRPr="00C40B47">
        <w:rPr>
          <w:rFonts w:cs="Arial"/>
          <w:lang w:val="es-PE"/>
        </w:rPr>
      </w:r>
      <w:r w:rsidR="00670A2C" w:rsidRPr="00C40B47">
        <w:rPr>
          <w:rFonts w:cs="Arial"/>
          <w:lang w:val="es-PE"/>
        </w:rPr>
        <w:fldChar w:fldCharType="separate"/>
      </w:r>
      <w:r w:rsidR="00816447">
        <w:rPr>
          <w:rFonts w:cs="Arial"/>
          <w:lang w:val="es-PE"/>
        </w:rPr>
        <w:t>[16]</w:t>
      </w:r>
      <w:r w:rsidR="00670A2C" w:rsidRPr="00C40B47">
        <w:rPr>
          <w:rFonts w:cs="Arial"/>
          <w:lang w:val="es-PE"/>
        </w:rPr>
        <w:fldChar w:fldCharType="end"/>
      </w:r>
      <w:r w:rsidRPr="00C40B47">
        <w:rPr>
          <w:rFonts w:cs="Arial"/>
          <w:lang w:val="es-PE"/>
        </w:rPr>
        <w:t xml:space="preserve">, (para capacidad de corriente </w:t>
      </w:r>
      <w:r w:rsidR="00C31A6F" w:rsidRPr="00C40B47">
        <w:rPr>
          <w:rFonts w:cs="Arial"/>
          <w:lang w:val="es-PE"/>
        </w:rPr>
        <w:t xml:space="preserve">en cortocircuito), e IEC CISRP. </w:t>
      </w:r>
      <w:r w:rsidRPr="00C40B47">
        <w:rPr>
          <w:rFonts w:cs="Arial"/>
          <w:lang w:val="es-PE"/>
        </w:rPr>
        <w:t>18</w:t>
      </w:r>
      <w:r w:rsidRPr="00C40B47">
        <w:rPr>
          <w:rFonts w:cs="Arial"/>
          <w:lang w:val="es-PE"/>
        </w:rPr>
        <w:noBreakHyphen/>
        <w:t xml:space="preserve">1 2010, </w:t>
      </w:r>
      <w:r w:rsidR="00670A2C" w:rsidRPr="00C40B47">
        <w:rPr>
          <w:rFonts w:cs="Arial"/>
          <w:lang w:val="es-PE"/>
        </w:rPr>
        <w:fldChar w:fldCharType="begin"/>
      </w:r>
      <w:r w:rsidR="00B5786C" w:rsidRPr="00C40B47">
        <w:rPr>
          <w:rFonts w:cs="Arial"/>
          <w:lang w:val="es-PE"/>
        </w:rPr>
        <w:instrText xml:space="preserve"> REF _Ref441778756 \r \h </w:instrText>
      </w:r>
      <w:r w:rsidR="00670A2C" w:rsidRPr="00C40B47">
        <w:rPr>
          <w:rFonts w:cs="Arial"/>
          <w:lang w:val="es-PE"/>
        </w:rPr>
      </w:r>
      <w:r w:rsidR="00670A2C" w:rsidRPr="00C40B47">
        <w:rPr>
          <w:rFonts w:cs="Arial"/>
          <w:lang w:val="es-PE"/>
        </w:rPr>
        <w:fldChar w:fldCharType="separate"/>
      </w:r>
      <w:r w:rsidR="00816447">
        <w:rPr>
          <w:rFonts w:cs="Arial"/>
          <w:lang w:val="es-PE"/>
        </w:rPr>
        <w:t>[21]</w:t>
      </w:r>
      <w:r w:rsidR="00670A2C" w:rsidRPr="00C40B47">
        <w:rPr>
          <w:rFonts w:cs="Arial"/>
          <w:lang w:val="es-PE"/>
        </w:rPr>
        <w:fldChar w:fldCharType="end"/>
      </w:r>
      <w:r w:rsidRPr="00C40B47">
        <w:rPr>
          <w:rFonts w:cs="Arial"/>
          <w:lang w:val="es-PE"/>
        </w:rPr>
        <w:t>, (para verificación del efecto corona).</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Flujo máximo de corriente se determinará a partir de los flujos de potencia máximos para las condiciones más exigentes; o en su defecto con las cargas nominales de los circuitos conectados a las barras.</w:t>
      </w:r>
    </w:p>
    <w:p w:rsidR="003A638B" w:rsidRPr="00A25CCB" w:rsidRDefault="003A638B" w:rsidP="008C3B45">
      <w:pPr>
        <w:numPr>
          <w:ilvl w:val="0"/>
          <w:numId w:val="3"/>
        </w:numPr>
        <w:spacing w:before="0" w:after="120"/>
        <w:ind w:left="357" w:hanging="357"/>
        <w:rPr>
          <w:rFonts w:cs="Arial"/>
          <w:lang w:val="es-PE"/>
        </w:rPr>
      </w:pPr>
      <w:r w:rsidRPr="00A25CCB">
        <w:rPr>
          <w:rFonts w:cs="Arial"/>
          <w:lang w:val="es-PE"/>
        </w:rPr>
        <w:t xml:space="preserve">Capacidad de corriente en régimen permanente: </w:t>
      </w:r>
      <w:r w:rsidR="0035316E">
        <w:rPr>
          <w:rFonts w:cs="Arial"/>
          <w:lang w:val="es-PE"/>
        </w:rPr>
        <w:t>s</w:t>
      </w:r>
      <w:r w:rsidRPr="00A25CCB">
        <w:rPr>
          <w:rFonts w:cs="Arial"/>
          <w:lang w:val="es-PE"/>
        </w:rPr>
        <w:t xml:space="preserve">e considerará un coeficiente de absorción solar de 0,5, un coeficiente de emisividad de 0,5, un ángulo para la velocidad de viento de 90° y una temperatura máxima ambiente de acuerdo con </w:t>
      </w:r>
      <w:r w:rsidR="007A14B0" w:rsidRPr="00A25CCB">
        <w:rPr>
          <w:rFonts w:cs="Arial"/>
          <w:lang w:val="es-PE"/>
        </w:rPr>
        <w:t xml:space="preserve">lo indicado en la </w:t>
      </w:r>
      <w:r w:rsidR="00826165">
        <w:fldChar w:fldCharType="begin"/>
      </w:r>
      <w:r w:rsidR="00826165">
        <w:instrText xml:space="preserve"> REF _Ref439168958 \h  \* MERGEFORMAT </w:instrText>
      </w:r>
      <w:r w:rsidR="00826165">
        <w:fldChar w:fldCharType="separate"/>
      </w:r>
      <w:r w:rsidR="00816447" w:rsidRPr="00C40B47">
        <w:rPr>
          <w:lang w:val="es-PE"/>
        </w:rPr>
        <w:t xml:space="preserve">Tabla </w:t>
      </w:r>
      <w:r w:rsidR="00816447">
        <w:rPr>
          <w:lang w:val="es-PE"/>
        </w:rPr>
        <w:t>1</w:t>
      </w:r>
      <w:r w:rsidR="00826165">
        <w:fldChar w:fldCharType="end"/>
      </w:r>
      <w:r w:rsidRPr="00A25CCB">
        <w:rPr>
          <w:rFonts w:cs="Arial"/>
          <w:lang w:val="es-PE"/>
        </w:rPr>
        <w:t>.</w:t>
      </w:r>
    </w:p>
    <w:p w:rsidR="003A638B" w:rsidRPr="00C40B47" w:rsidRDefault="007A14B0" w:rsidP="008C3B45">
      <w:pPr>
        <w:numPr>
          <w:ilvl w:val="0"/>
          <w:numId w:val="3"/>
        </w:numPr>
        <w:spacing w:before="0" w:after="120"/>
        <w:ind w:left="357" w:hanging="357"/>
        <w:rPr>
          <w:rFonts w:cs="Arial"/>
          <w:lang w:val="es-PE"/>
        </w:rPr>
      </w:pPr>
      <w:r w:rsidRPr="00C40B47">
        <w:rPr>
          <w:rFonts w:cs="Arial"/>
          <w:lang w:val="es-PE"/>
        </w:rPr>
        <w:t>Corriente</w:t>
      </w:r>
      <w:r w:rsidR="003A638B" w:rsidRPr="00C40B47">
        <w:rPr>
          <w:rFonts w:cs="Arial"/>
          <w:lang w:val="es-PE"/>
        </w:rPr>
        <w:t xml:space="preserve"> de cortocircuito: Se verificará que el conductor seleccionado soporte la corriente de cortocircuito de diseño de la subestación indicada en la </w:t>
      </w:r>
      <w:r w:rsidR="00670A2C" w:rsidRPr="00C40B47">
        <w:rPr>
          <w:rFonts w:cs="Arial"/>
          <w:lang w:val="es-PE"/>
        </w:rPr>
        <w:fldChar w:fldCharType="begin"/>
      </w:r>
      <w:r w:rsidRPr="00C40B47">
        <w:rPr>
          <w:rFonts w:cs="Arial"/>
          <w:lang w:val="es-PE"/>
        </w:rPr>
        <w:instrText xml:space="preserve"> REF _Ref440284930 \h </w:instrText>
      </w:r>
      <w:r w:rsidR="00670A2C" w:rsidRPr="00C40B47">
        <w:rPr>
          <w:rFonts w:cs="Arial"/>
          <w:lang w:val="es-PE"/>
        </w:rPr>
      </w:r>
      <w:r w:rsidR="00670A2C" w:rsidRPr="00C40B47">
        <w:rPr>
          <w:rFonts w:cs="Arial"/>
          <w:lang w:val="es-PE"/>
        </w:rPr>
        <w:fldChar w:fldCharType="separate"/>
      </w:r>
      <w:r w:rsidR="00816447" w:rsidRPr="00C40B47">
        <w:rPr>
          <w:lang w:val="es-PE"/>
        </w:rPr>
        <w:t xml:space="preserve">Tabla </w:t>
      </w:r>
      <w:r w:rsidR="00816447">
        <w:rPr>
          <w:noProof/>
          <w:lang w:val="es-PE"/>
        </w:rPr>
        <w:t>2</w:t>
      </w:r>
      <w:r w:rsidR="00670A2C" w:rsidRPr="00C40B47">
        <w:rPr>
          <w:rFonts w:cs="Arial"/>
          <w:lang w:val="es-PE"/>
        </w:rPr>
        <w:fldChar w:fldCharType="end"/>
      </w:r>
      <w:r w:rsidR="003A638B" w:rsidRPr="00C40B47">
        <w:rPr>
          <w:rFonts w:cs="Arial"/>
          <w:lang w:val="es-PE"/>
        </w:rPr>
        <w:t>, la cual se verificará para un tiempo de duración del corto cir</w:t>
      </w:r>
      <w:r w:rsidR="003A638B" w:rsidRPr="00971BB8">
        <w:rPr>
          <w:rFonts w:cs="Arial"/>
          <w:lang w:val="es-PE"/>
        </w:rPr>
        <w:t>cuito hasta la aclaración de la falla por una protección de respaldo, de acuerdo a la</w:t>
      </w:r>
      <w:r w:rsidRPr="00971BB8">
        <w:rPr>
          <w:rFonts w:cs="Arial"/>
          <w:lang w:val="es-PE"/>
        </w:rPr>
        <w:t xml:space="preserve"> </w:t>
      </w:r>
      <w:r w:rsidR="00826165">
        <w:fldChar w:fldCharType="begin"/>
      </w:r>
      <w:r w:rsidR="00826165">
        <w:instrText xml:space="preserve"> REF _Ref440284930 \h  \* MERGEFORMAT </w:instrText>
      </w:r>
      <w:r w:rsidR="00826165">
        <w:fldChar w:fldCharType="separate"/>
      </w:r>
      <w:r w:rsidR="00816447" w:rsidRPr="00C40B47">
        <w:rPr>
          <w:lang w:val="es-PE"/>
        </w:rPr>
        <w:t xml:space="preserve">Tabla </w:t>
      </w:r>
      <w:r w:rsidR="00816447">
        <w:rPr>
          <w:lang w:val="es-PE"/>
        </w:rPr>
        <w:t>2</w:t>
      </w:r>
      <w:r w:rsidR="00826165">
        <w:fldChar w:fldCharType="end"/>
      </w:r>
      <w:r w:rsidRPr="00971BB8">
        <w:rPr>
          <w:rFonts w:cs="Arial"/>
          <w:lang w:val="es-PE"/>
        </w:rPr>
        <w:t xml:space="preserve">, </w:t>
      </w:r>
      <w:r w:rsidRPr="002D307B">
        <w:rPr>
          <w:rFonts w:cs="Arial"/>
          <w:lang w:val="es-PE"/>
        </w:rPr>
        <w:t>5</w:t>
      </w:r>
      <w:r w:rsidR="00A63328" w:rsidRPr="002D307B">
        <w:rPr>
          <w:rFonts w:cs="Arial"/>
          <w:lang w:val="es-PE"/>
        </w:rPr>
        <w:t xml:space="preserve">00 ms y un tiempo adicional de 1 </w:t>
      </w:r>
      <w:r w:rsidR="003A638B" w:rsidRPr="002D307B">
        <w:rPr>
          <w:rFonts w:cs="Arial"/>
          <w:lang w:val="es-PE"/>
        </w:rPr>
        <w:t>s</w:t>
      </w:r>
      <w:r w:rsidR="003A638B" w:rsidRPr="00971BB8">
        <w:rPr>
          <w:rFonts w:cs="Arial"/>
          <w:lang w:val="es-PE"/>
        </w:rPr>
        <w:t>.</w:t>
      </w:r>
    </w:p>
    <w:p w:rsidR="003A638B" w:rsidRPr="00A25CCB" w:rsidRDefault="003A638B" w:rsidP="008C3B45">
      <w:pPr>
        <w:numPr>
          <w:ilvl w:val="0"/>
          <w:numId w:val="3"/>
        </w:numPr>
        <w:spacing w:before="0" w:after="120"/>
        <w:rPr>
          <w:rFonts w:cs="Arial"/>
          <w:lang w:val="es-PE"/>
        </w:rPr>
      </w:pPr>
      <w:r w:rsidRPr="00A25CCB">
        <w:rPr>
          <w:rFonts w:cs="Arial"/>
          <w:lang w:val="es-PE"/>
        </w:rPr>
        <w:t xml:space="preserve">Tipo de conductores flexibles: Los conductores flexibles para la subestación serán tipo </w:t>
      </w:r>
      <w:r w:rsidR="007A14B0" w:rsidRPr="00A25CCB">
        <w:rPr>
          <w:rFonts w:cs="Arial"/>
          <w:lang w:val="es-PE"/>
        </w:rPr>
        <w:t>AAC: alambres de aleación de aluminio 1350-H19 cableados concéntricamente</w:t>
      </w:r>
      <w:r w:rsidR="00D0671F" w:rsidRPr="00A25CCB">
        <w:rPr>
          <w:rFonts w:cs="Arial"/>
          <w:lang w:val="es-PE"/>
        </w:rPr>
        <w:t>.</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Tipo de conductores rígidos: Los conductores rígidos para la subestación se seleccionarán de aleación de aluminio y de sección circular.</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lastRenderedPageBreak/>
        <w:t>Adicional a las verificaciones mencionadas para los conductores flexibles, para los conductores rígidos se comprueba que las condiciones de deflexión y vibración que se puedan presentar, estén dentro de los márgenes aceptables.</w:t>
      </w:r>
    </w:p>
    <w:p w:rsidR="003A638B" w:rsidRDefault="003A638B" w:rsidP="008C3B45">
      <w:pPr>
        <w:numPr>
          <w:ilvl w:val="0"/>
          <w:numId w:val="3"/>
        </w:numPr>
        <w:spacing w:before="0" w:after="120"/>
        <w:ind w:left="357" w:hanging="357"/>
        <w:rPr>
          <w:rFonts w:cs="Arial"/>
          <w:lang w:val="es-PE"/>
        </w:rPr>
      </w:pPr>
      <w:r w:rsidRPr="00C40B47">
        <w:rPr>
          <w:rFonts w:cs="Arial"/>
          <w:lang w:val="es-PE"/>
        </w:rPr>
        <w:t xml:space="preserve">La selección del cable de guarda será realizada en el desarrollo del diseño de apantallamiento, los criterios para su selección </w:t>
      </w:r>
      <w:r w:rsidRPr="004E162B">
        <w:rPr>
          <w:rFonts w:cs="Arial"/>
          <w:lang w:val="es-PE"/>
        </w:rPr>
        <w:t>se muestran en el numeral</w:t>
      </w:r>
      <w:r w:rsidR="004E162B">
        <w:rPr>
          <w:rFonts w:cs="Arial"/>
          <w:lang w:val="es-PE"/>
        </w:rPr>
        <w:t xml:space="preserve"> </w:t>
      </w:r>
      <w:r w:rsidR="00826165">
        <w:fldChar w:fldCharType="begin"/>
      </w:r>
      <w:r w:rsidR="00826165">
        <w:instrText xml:space="preserve"> REF _Ref447741928 \r \h  \* MERGEFORMAT </w:instrText>
      </w:r>
      <w:r w:rsidR="00826165">
        <w:fldChar w:fldCharType="separate"/>
      </w:r>
      <w:r w:rsidR="00816447">
        <w:rPr>
          <w:rFonts w:cs="Arial"/>
          <w:lang w:val="es-PE"/>
        </w:rPr>
        <w:t>5.6</w:t>
      </w:r>
      <w:r w:rsidR="00826165">
        <w:fldChar w:fldCharType="end"/>
      </w:r>
      <w:r w:rsidRPr="004E162B">
        <w:rPr>
          <w:rFonts w:cs="Arial"/>
          <w:lang w:val="es-PE"/>
        </w:rPr>
        <w:t>.</w:t>
      </w:r>
    </w:p>
    <w:p w:rsidR="003A638B" w:rsidRPr="00C40B47" w:rsidRDefault="00684177" w:rsidP="00B05A84">
      <w:pPr>
        <w:pStyle w:val="Ttulo3"/>
        <w:rPr>
          <w:lang w:val="es-PE"/>
        </w:rPr>
      </w:pPr>
      <w:bookmarkStart w:id="112" w:name="_Toc424314499"/>
      <w:bookmarkStart w:id="113" w:name="_Toc530163638"/>
      <w:r w:rsidRPr="00C40B47">
        <w:rPr>
          <w:caps w:val="0"/>
          <w:lang w:val="es-PE"/>
        </w:rPr>
        <w:t>SELECCIÓN DE LOS CABLES AISLADOS</w:t>
      </w:r>
      <w:bookmarkEnd w:id="112"/>
      <w:bookmarkEnd w:id="113"/>
    </w:p>
    <w:p w:rsidR="003A638B" w:rsidRPr="00C40B47" w:rsidRDefault="00A82161" w:rsidP="003A638B">
      <w:pPr>
        <w:rPr>
          <w:lang w:val="es-PE"/>
        </w:rPr>
      </w:pPr>
      <w:r w:rsidRPr="00C40B47">
        <w:rPr>
          <w:lang w:val="es-PE"/>
        </w:rPr>
        <w:t>Para la alimentación del sistema de servicios auxiliares, la selección de conductores se efectuará con base en la capacidad de corriente nominal requerida, la capacidad térmica ante corrientes de cortocircuito y la regulación de tensión.</w:t>
      </w:r>
    </w:p>
    <w:p w:rsidR="00A82161" w:rsidRPr="00C40B47" w:rsidRDefault="00A82161" w:rsidP="003A638B">
      <w:pPr>
        <w:rPr>
          <w:lang w:val="es-PE"/>
        </w:rPr>
      </w:pPr>
      <w:r w:rsidRPr="00C40B47">
        <w:rPr>
          <w:lang w:val="es-PE"/>
        </w:rPr>
        <w:t>Se contemplarán los siguientes aspectos:</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Capacidad de corriente</w:t>
      </w:r>
    </w:p>
    <w:p w:rsidR="003A638B" w:rsidRPr="00C40B47" w:rsidRDefault="003A638B" w:rsidP="003A638B">
      <w:pPr>
        <w:rPr>
          <w:lang w:val="es-PE"/>
        </w:rPr>
      </w:pPr>
      <w:r w:rsidRPr="00C40B47">
        <w:rPr>
          <w:lang w:val="es-PE"/>
        </w:rPr>
        <w:t>El calibre de los conductores se tendrá en cuenta la capacidad térmica y la soportabilidad al cortocircuito, valores debidamente corregidos por los efectos de la disposición física, las condiciones ambientales, el tipo de instalación y la proximidad con otros circuitos.</w:t>
      </w:r>
    </w:p>
    <w:p w:rsidR="003A638B" w:rsidRPr="00C40B47" w:rsidRDefault="003A638B" w:rsidP="003A638B">
      <w:pPr>
        <w:rPr>
          <w:lang w:val="es-PE"/>
        </w:rPr>
      </w:pPr>
      <w:r w:rsidRPr="004E162B">
        <w:rPr>
          <w:lang w:val="es-PE"/>
        </w:rPr>
        <w:t>Para calcular los límites térmicos por cortocircuito de los cables de 34,5 kV</w:t>
      </w:r>
      <w:r w:rsidR="0035316E">
        <w:rPr>
          <w:lang w:val="es-PE"/>
        </w:rPr>
        <w:t>,</w:t>
      </w:r>
      <w:r w:rsidRPr="004E162B">
        <w:rPr>
          <w:lang w:val="es-PE"/>
        </w:rPr>
        <w:t xml:space="preserve"> se usará la referencia IEC 60986</w:t>
      </w:r>
      <w:r w:rsidR="00A82161" w:rsidRPr="004E162B">
        <w:rPr>
          <w:lang w:val="es-PE"/>
        </w:rPr>
        <w:t>,</w:t>
      </w:r>
      <w:r w:rsidR="004F6BCD" w:rsidRPr="004E162B">
        <w:rPr>
          <w:lang w:val="es-PE"/>
        </w:rPr>
        <w:t xml:space="preserve"> </w:t>
      </w:r>
      <w:r w:rsidR="00826165">
        <w:fldChar w:fldCharType="begin"/>
      </w:r>
      <w:r w:rsidR="00826165">
        <w:instrText xml:space="preserve"> REF _Ref441779112 \r \h  \* MERGEFORMAT </w:instrText>
      </w:r>
      <w:r w:rsidR="00826165">
        <w:fldChar w:fldCharType="separate"/>
      </w:r>
      <w:r w:rsidR="00816447">
        <w:rPr>
          <w:lang w:val="es-PE"/>
        </w:rPr>
        <w:t>[18]</w:t>
      </w:r>
      <w:r w:rsidR="00826165">
        <w:fldChar w:fldCharType="end"/>
      </w:r>
      <w:r w:rsidRPr="004E162B">
        <w:rPr>
          <w:lang w:val="es-PE"/>
        </w:rPr>
        <w:t>.</w:t>
      </w:r>
    </w:p>
    <w:p w:rsidR="003A638B" w:rsidRPr="00C40B47" w:rsidRDefault="003A638B" w:rsidP="003A638B">
      <w:pPr>
        <w:rPr>
          <w:lang w:val="es-PE"/>
        </w:rPr>
      </w:pPr>
      <w:r w:rsidRPr="000E1A88">
        <w:rPr>
          <w:lang w:val="es-PE"/>
        </w:rPr>
        <w:t>Para el cálculo de la capacidad de corriente se empleará el método termodinámico establecido en la serie de publicaciones IEC 60287,</w:t>
      </w:r>
      <w:r w:rsidR="00920012" w:rsidRPr="000E1A88">
        <w:rPr>
          <w:lang w:val="es-PE"/>
        </w:rPr>
        <w:t xml:space="preserve"> </w:t>
      </w:r>
      <w:r w:rsidR="00826165">
        <w:fldChar w:fldCharType="begin"/>
      </w:r>
      <w:r w:rsidR="00826165">
        <w:instrText xml:space="preserve"> REF _Ref440373435 \r \h  \* MERGEFORMAT </w:instrText>
      </w:r>
      <w:r w:rsidR="00826165">
        <w:fldChar w:fldCharType="separate"/>
      </w:r>
      <w:r w:rsidR="00816447">
        <w:rPr>
          <w:lang w:val="es-PE"/>
        </w:rPr>
        <w:t>[10]</w:t>
      </w:r>
      <w:r w:rsidR="00826165">
        <w:fldChar w:fldCharType="end"/>
      </w:r>
      <w:r w:rsidR="00920012" w:rsidRPr="000E1A88">
        <w:rPr>
          <w:lang w:val="es-PE"/>
        </w:rPr>
        <w:t xml:space="preserve">, </w:t>
      </w:r>
      <w:r w:rsidR="00826165">
        <w:fldChar w:fldCharType="begin"/>
      </w:r>
      <w:r w:rsidR="00826165">
        <w:instrText xml:space="preserve"> REF _Ref440373448 \r \h  \* MERGEFORMAT </w:instrText>
      </w:r>
      <w:r w:rsidR="00826165">
        <w:fldChar w:fldCharType="separate"/>
      </w:r>
      <w:r w:rsidR="00816447">
        <w:rPr>
          <w:lang w:val="es-PE"/>
        </w:rPr>
        <w:t>[11]</w:t>
      </w:r>
      <w:r w:rsidR="00826165">
        <w:fldChar w:fldCharType="end"/>
      </w:r>
      <w:r w:rsidR="00920012" w:rsidRPr="000E1A88">
        <w:rPr>
          <w:lang w:val="es-PE"/>
        </w:rPr>
        <w:t xml:space="preserve"> y </w:t>
      </w:r>
      <w:r w:rsidR="00826165">
        <w:fldChar w:fldCharType="begin"/>
      </w:r>
      <w:r w:rsidR="00826165">
        <w:instrText xml:space="preserve"> REF _Ref440373458 \r \h  \* MERGEFORMAT </w:instrText>
      </w:r>
      <w:r w:rsidR="00826165">
        <w:fldChar w:fldCharType="separate"/>
      </w:r>
      <w:r w:rsidR="00816447">
        <w:rPr>
          <w:lang w:val="es-PE"/>
        </w:rPr>
        <w:t>[12]</w:t>
      </w:r>
      <w:r w:rsidR="00826165">
        <w:fldChar w:fldCharType="end"/>
      </w:r>
      <w:r w:rsidR="00A82161" w:rsidRPr="000E1A88">
        <w:rPr>
          <w:lang w:val="es-PE"/>
        </w:rPr>
        <w:t>.</w:t>
      </w:r>
    </w:p>
    <w:p w:rsidR="00920012" w:rsidRDefault="003A638B" w:rsidP="00306B81">
      <w:pPr>
        <w:rPr>
          <w:lang w:val="es-PE"/>
        </w:rPr>
      </w:pPr>
      <w:r w:rsidRPr="00C40B47">
        <w:rPr>
          <w:lang w:val="es-PE"/>
        </w:rPr>
        <w:t>La fabricación de los conductores estará de acuerdo con la publicación IEC 60228,</w:t>
      </w:r>
      <w:r w:rsidR="00920012" w:rsidRPr="00C40B47">
        <w:rPr>
          <w:lang w:val="es-PE"/>
        </w:rPr>
        <w:t xml:space="preserve"> </w:t>
      </w:r>
      <w:r w:rsidR="00670A2C" w:rsidRPr="00C40B47">
        <w:rPr>
          <w:lang w:val="es-PE"/>
        </w:rPr>
        <w:fldChar w:fldCharType="begin"/>
      </w:r>
      <w:r w:rsidR="00920012" w:rsidRPr="00C40B47">
        <w:rPr>
          <w:lang w:val="es-PE"/>
        </w:rPr>
        <w:instrText xml:space="preserve"> REF _Ref440373489 \r \h </w:instrText>
      </w:r>
      <w:r w:rsidR="00670A2C" w:rsidRPr="00C40B47">
        <w:rPr>
          <w:lang w:val="es-PE"/>
        </w:rPr>
      </w:r>
      <w:r w:rsidR="00670A2C" w:rsidRPr="00C40B47">
        <w:rPr>
          <w:lang w:val="es-PE"/>
        </w:rPr>
        <w:fldChar w:fldCharType="separate"/>
      </w:r>
      <w:r w:rsidR="00816447">
        <w:rPr>
          <w:lang w:val="es-PE"/>
        </w:rPr>
        <w:t>[7]</w:t>
      </w:r>
      <w:r w:rsidR="00670A2C" w:rsidRPr="00C40B47">
        <w:rPr>
          <w:lang w:val="es-PE"/>
        </w:rPr>
        <w:fldChar w:fldCharType="end"/>
      </w:r>
      <w:r w:rsidR="00027FA9">
        <w:rPr>
          <w:lang w:val="es-PE"/>
        </w:rPr>
        <w:t>.</w:t>
      </w:r>
    </w:p>
    <w:p w:rsidR="003A638B" w:rsidRPr="00C40B47" w:rsidRDefault="003A638B" w:rsidP="008C3B45">
      <w:pPr>
        <w:numPr>
          <w:ilvl w:val="0"/>
          <w:numId w:val="3"/>
        </w:numPr>
        <w:spacing w:before="0" w:after="120"/>
        <w:ind w:left="357" w:hanging="357"/>
        <w:rPr>
          <w:lang w:val="es-PE"/>
        </w:rPr>
      </w:pPr>
      <w:r w:rsidRPr="00C40B47">
        <w:rPr>
          <w:rFonts w:cs="Arial"/>
          <w:lang w:val="es-PE"/>
        </w:rPr>
        <w:t>Selección de aislamiento</w:t>
      </w:r>
    </w:p>
    <w:p w:rsidR="00920012" w:rsidRPr="00C40B47" w:rsidRDefault="003A638B" w:rsidP="00593E5A">
      <w:pPr>
        <w:rPr>
          <w:lang w:val="es-PE"/>
        </w:rPr>
      </w:pPr>
      <w:r w:rsidRPr="00C40B47">
        <w:rPr>
          <w:lang w:val="es-PE"/>
        </w:rPr>
        <w:t xml:space="preserve">Para la selección del aislamiento de los conductores se tendrá en cuenta el tipo de puesta a </w:t>
      </w:r>
      <w:r w:rsidRPr="008A615D">
        <w:rPr>
          <w:lang w:val="es-PE"/>
        </w:rPr>
        <w:t xml:space="preserve">tierra del sistema, y así mismo, se utilizarán los niveles de aislamiento recomendados por la publicación ANSI/NEMA WC 74/ICEA S-93-639, </w:t>
      </w:r>
      <w:r w:rsidR="00826165">
        <w:fldChar w:fldCharType="begin"/>
      </w:r>
      <w:r w:rsidR="00826165">
        <w:instrText xml:space="preserve"> REF _Ref440373710 \r \h  \* MERGEFORMAT </w:instrText>
      </w:r>
      <w:r w:rsidR="00826165">
        <w:fldChar w:fldCharType="separate"/>
      </w:r>
      <w:r w:rsidR="00816447">
        <w:rPr>
          <w:lang w:val="es-PE"/>
        </w:rPr>
        <w:t>[4]</w:t>
      </w:r>
      <w:r w:rsidR="00826165">
        <w:fldChar w:fldCharType="end"/>
      </w:r>
      <w:r w:rsidR="009B623B" w:rsidRPr="008A615D">
        <w:rPr>
          <w:lang w:val="es-PE"/>
        </w:rPr>
        <w:t>.</w:t>
      </w:r>
    </w:p>
    <w:p w:rsidR="003A638B" w:rsidRPr="00C40B47" w:rsidRDefault="003A638B" w:rsidP="008C3B45">
      <w:pPr>
        <w:numPr>
          <w:ilvl w:val="0"/>
          <w:numId w:val="3"/>
        </w:numPr>
        <w:spacing w:before="0" w:after="120"/>
        <w:ind w:left="357" w:hanging="357"/>
        <w:rPr>
          <w:lang w:val="es-PE"/>
        </w:rPr>
      </w:pPr>
      <w:r w:rsidRPr="00C40B47">
        <w:rPr>
          <w:rFonts w:cs="Arial"/>
          <w:lang w:val="es-PE"/>
        </w:rPr>
        <w:t>Terminales premoldeadas</w:t>
      </w:r>
      <w:r w:rsidR="00E155EB">
        <w:rPr>
          <w:rFonts w:cs="Arial"/>
          <w:lang w:val="es-PE"/>
        </w:rPr>
        <w:t xml:space="preserve"> y Terminaciones</w:t>
      </w:r>
    </w:p>
    <w:p w:rsidR="003A638B" w:rsidRPr="00C40B47" w:rsidRDefault="003A638B" w:rsidP="003A638B">
      <w:pPr>
        <w:rPr>
          <w:lang w:val="es-PE"/>
        </w:rPr>
      </w:pPr>
      <w:r w:rsidRPr="00C40B47">
        <w:rPr>
          <w:rFonts w:cs="Arial"/>
          <w:lang w:val="es-PE"/>
        </w:rPr>
        <w:t>Para la conexión de los conductores aislados a los equipos de patio y barrajes, se utilizarán terminales premoldeadas</w:t>
      </w:r>
      <w:r w:rsidR="00E155EB">
        <w:rPr>
          <w:rFonts w:cs="Arial"/>
          <w:lang w:val="es-PE"/>
        </w:rPr>
        <w:t xml:space="preserve"> y Terminaciones</w:t>
      </w:r>
      <w:r w:rsidRPr="00C40B47">
        <w:rPr>
          <w:rFonts w:cs="Arial"/>
          <w:lang w:val="es-PE"/>
        </w:rPr>
        <w:t xml:space="preserve"> de uso exterior, con especificaciones de aislamiento que en ningún caso serán menores a las del cable.</w:t>
      </w:r>
    </w:p>
    <w:p w:rsidR="00582954" w:rsidRPr="003D6DD7" w:rsidRDefault="00582954" w:rsidP="003D6DD7">
      <w:pPr>
        <w:pStyle w:val="Ttulo2"/>
        <w:numPr>
          <w:ilvl w:val="1"/>
          <w:numId w:val="9"/>
        </w:numPr>
        <w:rPr>
          <w:lang w:val="es-PE"/>
        </w:rPr>
      </w:pPr>
      <w:bookmarkStart w:id="114" w:name="_Toc410748928"/>
      <w:bookmarkStart w:id="115" w:name="_Toc441935917"/>
      <w:bookmarkStart w:id="116" w:name="_Toc530163639"/>
      <w:bookmarkStart w:id="117" w:name="_Toc363117443"/>
      <w:bookmarkStart w:id="118" w:name="_Toc364260230"/>
      <w:bookmarkStart w:id="119" w:name="_Toc367211848"/>
      <w:bookmarkStart w:id="120" w:name="_Toc424314500"/>
      <w:bookmarkStart w:id="121" w:name="_Toc440030037"/>
      <w:bookmarkEnd w:id="114"/>
      <w:r w:rsidRPr="003D6DD7">
        <w:rPr>
          <w:lang w:val="es-PE"/>
        </w:rPr>
        <w:t>AISLADORES DE SOPORTE TIPO PEDESTAL</w:t>
      </w:r>
      <w:bookmarkEnd w:id="115"/>
      <w:bookmarkEnd w:id="116"/>
    </w:p>
    <w:p w:rsidR="00582954" w:rsidRDefault="00582954" w:rsidP="00582954">
      <w:pPr>
        <w:rPr>
          <w:rFonts w:cs="Arial"/>
          <w:lang w:val="es-PE"/>
        </w:rPr>
      </w:pPr>
      <w:r>
        <w:rPr>
          <w:rFonts w:cs="Arial"/>
          <w:lang w:val="es-PE"/>
        </w:rPr>
        <w:t>Los aisladores de soporte tipo pedestal serán diseñados teniendo en cuenta las tensiones de soportabilidad al impulso tipo rayo y tipo maniobra</w:t>
      </w:r>
      <w:r w:rsidR="0035316E">
        <w:rPr>
          <w:rFonts w:cs="Arial"/>
          <w:lang w:val="es-PE"/>
        </w:rPr>
        <w:t>,</w:t>
      </w:r>
      <w:r>
        <w:rPr>
          <w:rFonts w:cs="Arial"/>
          <w:lang w:val="es-PE"/>
        </w:rPr>
        <w:t xml:space="preserve"> de acuerdo al nivel de tensión correspondiente, los esfuerzos electrodinámicos y niveles de contaminación.</w:t>
      </w:r>
    </w:p>
    <w:p w:rsidR="00582954" w:rsidRDefault="00582954" w:rsidP="00582954">
      <w:pPr>
        <w:rPr>
          <w:rFonts w:cs="Arial"/>
          <w:lang w:val="es-PE"/>
        </w:rPr>
      </w:pPr>
      <w:r>
        <w:rPr>
          <w:rFonts w:cs="Arial"/>
          <w:lang w:val="es-PE"/>
        </w:rPr>
        <w:t xml:space="preserve">Se seleccionarán de acuerdo con los valores normalizados en la última versión de la publicación IEC 60273, </w:t>
      </w:r>
      <w:r w:rsidR="00670A2C">
        <w:rPr>
          <w:rFonts w:cs="Arial"/>
          <w:lang w:val="es-PE"/>
        </w:rPr>
        <w:fldChar w:fldCharType="begin"/>
      </w:r>
      <w:r>
        <w:rPr>
          <w:rFonts w:cs="Arial"/>
          <w:lang w:val="es-PE"/>
        </w:rPr>
        <w:instrText xml:space="preserve"> REF _Ref440373903 \r \h </w:instrText>
      </w:r>
      <w:r w:rsidR="00670A2C">
        <w:rPr>
          <w:rFonts w:cs="Arial"/>
          <w:lang w:val="es-PE"/>
        </w:rPr>
      </w:r>
      <w:r w:rsidR="00670A2C">
        <w:rPr>
          <w:rFonts w:cs="Arial"/>
          <w:lang w:val="es-PE"/>
        </w:rPr>
        <w:fldChar w:fldCharType="separate"/>
      </w:r>
      <w:r w:rsidR="00816447">
        <w:rPr>
          <w:rFonts w:cs="Arial"/>
          <w:lang w:val="es-PE"/>
        </w:rPr>
        <w:t>[9]</w:t>
      </w:r>
      <w:r w:rsidR="00670A2C">
        <w:rPr>
          <w:rFonts w:cs="Arial"/>
          <w:lang w:val="es-PE"/>
        </w:rPr>
        <w:fldChar w:fldCharType="end"/>
      </w:r>
      <w:r>
        <w:rPr>
          <w:rFonts w:cs="Arial"/>
          <w:lang w:val="es-PE"/>
        </w:rPr>
        <w:t xml:space="preserve">, y la selección de las características, de acuerdo con las condiciones de contaminación de la instalación, se hará con la última versión de la publicación IEC 60815, </w:t>
      </w:r>
      <w:r w:rsidR="00670A2C">
        <w:rPr>
          <w:rFonts w:cs="Arial"/>
          <w:lang w:val="es-PE"/>
        </w:rPr>
        <w:fldChar w:fldCharType="begin"/>
      </w:r>
      <w:r>
        <w:rPr>
          <w:rFonts w:cs="Arial"/>
          <w:lang w:val="es-PE"/>
        </w:rPr>
        <w:instrText xml:space="preserve"> REF _Ref440373929 \r \h </w:instrText>
      </w:r>
      <w:r w:rsidR="00670A2C">
        <w:rPr>
          <w:rFonts w:cs="Arial"/>
          <w:lang w:val="es-PE"/>
        </w:rPr>
      </w:r>
      <w:r w:rsidR="00670A2C">
        <w:rPr>
          <w:rFonts w:cs="Arial"/>
          <w:lang w:val="es-PE"/>
        </w:rPr>
        <w:fldChar w:fldCharType="separate"/>
      </w:r>
      <w:r w:rsidR="00816447">
        <w:rPr>
          <w:rFonts w:cs="Arial"/>
          <w:lang w:val="es-PE"/>
        </w:rPr>
        <w:t>[13]</w:t>
      </w:r>
      <w:r w:rsidR="00670A2C">
        <w:rPr>
          <w:rFonts w:cs="Arial"/>
          <w:lang w:val="es-PE"/>
        </w:rPr>
        <w:fldChar w:fldCharType="end"/>
      </w:r>
      <w:r>
        <w:rPr>
          <w:rFonts w:cs="Arial"/>
          <w:lang w:val="es-PE"/>
        </w:rPr>
        <w:t xml:space="preserve">, </w:t>
      </w:r>
      <w:r w:rsidR="00670A2C">
        <w:rPr>
          <w:rFonts w:cs="Arial"/>
          <w:lang w:val="es-PE"/>
        </w:rPr>
        <w:fldChar w:fldCharType="begin"/>
      </w:r>
      <w:r>
        <w:rPr>
          <w:rFonts w:cs="Arial"/>
          <w:lang w:val="es-PE"/>
        </w:rPr>
        <w:instrText xml:space="preserve"> REF _Ref440373939 \r \h </w:instrText>
      </w:r>
      <w:r w:rsidR="00670A2C">
        <w:rPr>
          <w:rFonts w:cs="Arial"/>
          <w:lang w:val="es-PE"/>
        </w:rPr>
      </w:r>
      <w:r w:rsidR="00670A2C">
        <w:rPr>
          <w:rFonts w:cs="Arial"/>
          <w:lang w:val="es-PE"/>
        </w:rPr>
        <w:fldChar w:fldCharType="separate"/>
      </w:r>
      <w:r w:rsidR="00816447">
        <w:rPr>
          <w:rFonts w:cs="Arial"/>
          <w:lang w:val="es-PE"/>
        </w:rPr>
        <w:t>[14]</w:t>
      </w:r>
      <w:r w:rsidR="00670A2C">
        <w:rPr>
          <w:rFonts w:cs="Arial"/>
          <w:lang w:val="es-PE"/>
        </w:rPr>
        <w:fldChar w:fldCharType="end"/>
      </w:r>
      <w:r>
        <w:rPr>
          <w:rFonts w:cs="Arial"/>
          <w:lang w:val="es-PE"/>
        </w:rPr>
        <w:t xml:space="preserve"> y </w:t>
      </w:r>
      <w:r w:rsidR="00670A2C">
        <w:rPr>
          <w:rFonts w:cs="Arial"/>
          <w:lang w:val="es-PE"/>
        </w:rPr>
        <w:fldChar w:fldCharType="begin"/>
      </w:r>
      <w:r>
        <w:rPr>
          <w:rFonts w:cs="Arial"/>
          <w:lang w:val="es-PE"/>
        </w:rPr>
        <w:instrText xml:space="preserve"> REF _Ref440373949 \r \h </w:instrText>
      </w:r>
      <w:r w:rsidR="00670A2C">
        <w:rPr>
          <w:rFonts w:cs="Arial"/>
          <w:lang w:val="es-PE"/>
        </w:rPr>
      </w:r>
      <w:r w:rsidR="00670A2C">
        <w:rPr>
          <w:rFonts w:cs="Arial"/>
          <w:lang w:val="es-PE"/>
        </w:rPr>
        <w:fldChar w:fldCharType="separate"/>
      </w:r>
      <w:r w:rsidR="00816447">
        <w:rPr>
          <w:rFonts w:cs="Arial"/>
          <w:lang w:val="es-PE"/>
        </w:rPr>
        <w:t>[15]</w:t>
      </w:r>
      <w:r w:rsidR="00670A2C">
        <w:rPr>
          <w:rFonts w:cs="Arial"/>
          <w:lang w:val="es-PE"/>
        </w:rPr>
        <w:fldChar w:fldCharType="end"/>
      </w:r>
      <w:r>
        <w:rPr>
          <w:rFonts w:cs="Arial"/>
          <w:lang w:val="es-PE"/>
        </w:rPr>
        <w:t>.</w:t>
      </w:r>
    </w:p>
    <w:p w:rsidR="00582954" w:rsidRDefault="00582954" w:rsidP="00582954">
      <w:pPr>
        <w:rPr>
          <w:rFonts w:cs="Arial"/>
          <w:lang w:val="es-PE"/>
        </w:rPr>
      </w:pPr>
      <w:r>
        <w:rPr>
          <w:rFonts w:cs="Arial"/>
          <w:lang w:val="es-PE"/>
        </w:rPr>
        <w:lastRenderedPageBreak/>
        <w:t>Los diferentes esfuerzos electrodinámicos que se tendrán en cuenta para la determinación del tipo de aislador serán: cortocircuito, viento y sismo, el material podrá ser en porcelana.</w:t>
      </w:r>
    </w:p>
    <w:p w:rsidR="00582954" w:rsidRPr="003D6DD7" w:rsidRDefault="00582954" w:rsidP="003D6DD7">
      <w:pPr>
        <w:pStyle w:val="Ttulo2"/>
        <w:numPr>
          <w:ilvl w:val="1"/>
          <w:numId w:val="9"/>
        </w:numPr>
        <w:rPr>
          <w:lang w:val="es-PE"/>
        </w:rPr>
      </w:pPr>
      <w:bookmarkStart w:id="122" w:name="_Toc441935918"/>
      <w:bookmarkStart w:id="123" w:name="_Toc440030038"/>
      <w:bookmarkStart w:id="124" w:name="_Toc424314501"/>
      <w:bookmarkStart w:id="125" w:name="_Toc367211849"/>
      <w:bookmarkStart w:id="126" w:name="_Toc288664820"/>
      <w:bookmarkStart w:id="127" w:name="_Toc288633637"/>
      <w:bookmarkStart w:id="128" w:name="_Toc261001036"/>
      <w:bookmarkStart w:id="129" w:name="_Toc258333578"/>
      <w:bookmarkStart w:id="130" w:name="_Toc233304052"/>
      <w:bookmarkStart w:id="131" w:name="_Toc530163640"/>
      <w:r w:rsidRPr="003D6DD7">
        <w:rPr>
          <w:lang w:val="es-PE"/>
        </w:rPr>
        <w:t>CADENAS DE AISLADORES</w:t>
      </w:r>
      <w:bookmarkEnd w:id="122"/>
      <w:bookmarkEnd w:id="123"/>
      <w:bookmarkEnd w:id="124"/>
      <w:bookmarkEnd w:id="125"/>
      <w:bookmarkEnd w:id="126"/>
      <w:bookmarkEnd w:id="127"/>
      <w:bookmarkEnd w:id="128"/>
      <w:bookmarkEnd w:id="129"/>
      <w:bookmarkEnd w:id="130"/>
      <w:bookmarkEnd w:id="131"/>
    </w:p>
    <w:p w:rsidR="00582954" w:rsidRDefault="00582954" w:rsidP="00582954">
      <w:pPr>
        <w:rPr>
          <w:rFonts w:cs="Arial"/>
          <w:lang w:val="es-PE"/>
        </w:rPr>
      </w:pPr>
      <w:r>
        <w:rPr>
          <w:rFonts w:cs="Arial"/>
          <w:lang w:val="es-PE"/>
        </w:rPr>
        <w:t xml:space="preserve">En el nivel de tensión de </w:t>
      </w:r>
      <w:r w:rsidR="002A4346">
        <w:rPr>
          <w:rFonts w:cs="Arial"/>
          <w:lang w:val="es-PE"/>
        </w:rPr>
        <w:t>115</w:t>
      </w:r>
      <w:r>
        <w:rPr>
          <w:rFonts w:cs="Arial"/>
          <w:lang w:val="es-PE"/>
        </w:rPr>
        <w:t xml:space="preserve"> kV, se tendrá una configuración convencional. Estas cadenas serán definidas de acuerdo con las tensiones y niveles de aislamiento, los esfuerzos mecánicos y el grado de contaminación ambiental del sitio.</w:t>
      </w:r>
    </w:p>
    <w:p w:rsidR="00B61A69" w:rsidRPr="003910C9" w:rsidRDefault="00582954" w:rsidP="00B61A69">
      <w:r w:rsidRPr="00915DAE">
        <w:rPr>
          <w:lang w:val="es-PE"/>
        </w:rPr>
        <w:t xml:space="preserve">Las cadenas de aisladores se seleccionarán de acuerdo con lo establecido en la última versión de la publicación IEC 60815, </w:t>
      </w:r>
      <w:r w:rsidR="00826165">
        <w:fldChar w:fldCharType="begin"/>
      </w:r>
      <w:r w:rsidR="00826165">
        <w:instrText xml:space="preserve"> REF _Ref440373929 \r \h  \* MERGEFORMAT </w:instrText>
      </w:r>
      <w:r w:rsidR="00826165">
        <w:fldChar w:fldCharType="separate"/>
      </w:r>
      <w:r w:rsidR="00816447">
        <w:rPr>
          <w:lang w:val="es-PE"/>
        </w:rPr>
        <w:t>[13]</w:t>
      </w:r>
      <w:r w:rsidR="00826165">
        <w:fldChar w:fldCharType="end"/>
      </w:r>
      <w:r w:rsidRPr="00915DAE">
        <w:rPr>
          <w:lang w:val="es-PE"/>
        </w:rPr>
        <w:t xml:space="preserve">, </w:t>
      </w:r>
      <w:r w:rsidR="00826165">
        <w:fldChar w:fldCharType="begin"/>
      </w:r>
      <w:r w:rsidR="00826165">
        <w:instrText xml:space="preserve"> REF _Ref440373939 \r \h  \* MERGEFORMAT </w:instrText>
      </w:r>
      <w:r w:rsidR="00826165">
        <w:fldChar w:fldCharType="separate"/>
      </w:r>
      <w:r w:rsidR="00816447">
        <w:rPr>
          <w:lang w:val="es-PE"/>
        </w:rPr>
        <w:t>[14]</w:t>
      </w:r>
      <w:r w:rsidR="00826165">
        <w:fldChar w:fldCharType="end"/>
      </w:r>
      <w:r w:rsidRPr="00915DAE">
        <w:rPr>
          <w:lang w:val="es-PE"/>
        </w:rPr>
        <w:t xml:space="preserve"> y </w:t>
      </w:r>
      <w:r w:rsidR="00826165">
        <w:fldChar w:fldCharType="begin"/>
      </w:r>
      <w:r w:rsidR="00826165">
        <w:instrText xml:space="preserve"> REF _Ref440373949 \r \h  \* MERGEFORMAT </w:instrText>
      </w:r>
      <w:r w:rsidR="00826165">
        <w:fldChar w:fldCharType="separate"/>
      </w:r>
      <w:r w:rsidR="00816447">
        <w:rPr>
          <w:lang w:val="es-PE"/>
        </w:rPr>
        <w:t>[15]</w:t>
      </w:r>
      <w:r w:rsidR="00826165">
        <w:fldChar w:fldCharType="end"/>
      </w:r>
      <w:r w:rsidRPr="00915DAE">
        <w:rPr>
          <w:lang w:val="es-PE"/>
        </w:rPr>
        <w:t xml:space="preserve">. El material de las mismas </w:t>
      </w:r>
      <w:r w:rsidR="0035316E">
        <w:rPr>
          <w:lang w:val="es-PE"/>
        </w:rPr>
        <w:t xml:space="preserve">deberá ser </w:t>
      </w:r>
      <w:r w:rsidR="0035316E" w:rsidRPr="007B3F07">
        <w:rPr>
          <w:lang w:val="es-PE"/>
        </w:rPr>
        <w:t xml:space="preserve">de </w:t>
      </w:r>
      <w:r w:rsidRPr="007B3F07">
        <w:rPr>
          <w:lang w:val="es-PE"/>
        </w:rPr>
        <w:t>vidrio.</w:t>
      </w:r>
      <w:bookmarkEnd w:id="117"/>
      <w:bookmarkEnd w:id="118"/>
      <w:bookmarkEnd w:id="119"/>
      <w:bookmarkEnd w:id="120"/>
      <w:bookmarkEnd w:id="121"/>
    </w:p>
    <w:p w:rsidR="003A638B" w:rsidRPr="00C40B47" w:rsidRDefault="003A638B" w:rsidP="003D6DD7">
      <w:pPr>
        <w:pStyle w:val="Ttulo2"/>
        <w:rPr>
          <w:lang w:val="es-PE"/>
        </w:rPr>
      </w:pPr>
      <w:bookmarkStart w:id="132" w:name="_Toc367204081"/>
      <w:bookmarkStart w:id="133" w:name="_Toc367211754"/>
      <w:bookmarkStart w:id="134" w:name="_Toc367211803"/>
      <w:bookmarkStart w:id="135" w:name="_Toc367211850"/>
      <w:bookmarkStart w:id="136" w:name="_Toc367293813"/>
      <w:bookmarkStart w:id="137" w:name="_Toc367295796"/>
      <w:bookmarkStart w:id="138" w:name="_Toc367295856"/>
      <w:bookmarkStart w:id="139" w:name="_Toc367295947"/>
      <w:bookmarkStart w:id="140" w:name="_Toc363569893"/>
      <w:bookmarkStart w:id="141" w:name="_Toc363569894"/>
      <w:bookmarkStart w:id="142" w:name="_Toc224088539"/>
      <w:bookmarkStart w:id="143" w:name="_Toc272397558"/>
      <w:bookmarkStart w:id="144" w:name="_Toc295294532"/>
      <w:bookmarkStart w:id="145" w:name="_Toc303325011"/>
      <w:bookmarkStart w:id="146" w:name="_Toc303327913"/>
      <w:bookmarkStart w:id="147" w:name="_Toc303331013"/>
      <w:bookmarkStart w:id="148" w:name="_Toc303331299"/>
      <w:bookmarkStart w:id="149" w:name="_Toc303331384"/>
      <w:bookmarkStart w:id="150" w:name="_Toc303332430"/>
      <w:bookmarkStart w:id="151" w:name="_Toc331076536"/>
      <w:bookmarkStart w:id="152" w:name="_Toc346907679"/>
      <w:bookmarkStart w:id="153" w:name="_Toc363117444"/>
      <w:bookmarkStart w:id="154" w:name="_Toc364260231"/>
      <w:bookmarkStart w:id="155" w:name="_Toc367211851"/>
      <w:bookmarkStart w:id="156" w:name="_Toc424314502"/>
      <w:bookmarkStart w:id="157" w:name="_Toc440030039"/>
      <w:bookmarkStart w:id="158" w:name="_Toc530163641"/>
      <w:bookmarkEnd w:id="132"/>
      <w:bookmarkEnd w:id="133"/>
      <w:bookmarkEnd w:id="134"/>
      <w:bookmarkEnd w:id="135"/>
      <w:bookmarkEnd w:id="136"/>
      <w:bookmarkEnd w:id="137"/>
      <w:bookmarkEnd w:id="138"/>
      <w:bookmarkEnd w:id="139"/>
      <w:bookmarkEnd w:id="140"/>
      <w:bookmarkEnd w:id="141"/>
      <w:r w:rsidRPr="00C40B47">
        <w:rPr>
          <w:lang w:val="es-PE"/>
        </w:rPr>
        <w:t>HERRAJES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3A638B" w:rsidRPr="00CF6DDA" w:rsidRDefault="005A19D9" w:rsidP="003A638B">
      <w:pPr>
        <w:rPr>
          <w:rFonts w:cs="Arial"/>
          <w:lang w:val="es-PE"/>
        </w:rPr>
      </w:pPr>
      <w:r w:rsidRPr="00CF6DDA">
        <w:rPr>
          <w:rFonts w:cs="Arial"/>
          <w:lang w:val="es-PE"/>
        </w:rPr>
        <w:t>Los herrajes necesarios para fijar el conductor a la cadena de aisladores, así como para fijar las cadenas de aisladores a las estructuras, se seleccionarán de acuerdo a la norma ANSI</w:t>
      </w:r>
      <w:r w:rsidR="00CF6DDA" w:rsidRPr="00CF6DDA">
        <w:rPr>
          <w:rFonts w:cs="Arial"/>
          <w:lang w:val="es-PE"/>
        </w:rPr>
        <w:t>/NEMA</w:t>
      </w:r>
      <w:r w:rsidRPr="00CF6DDA">
        <w:rPr>
          <w:rFonts w:cs="Arial"/>
          <w:lang w:val="es-PE"/>
        </w:rPr>
        <w:t xml:space="preserve"> C29.2</w:t>
      </w:r>
      <w:r w:rsidR="00CF6DDA" w:rsidRPr="00CF6DDA">
        <w:rPr>
          <w:rFonts w:cs="Arial"/>
          <w:lang w:val="es-PE"/>
        </w:rPr>
        <w:t xml:space="preserve">, </w:t>
      </w:r>
      <w:r w:rsidR="00826165">
        <w:fldChar w:fldCharType="begin"/>
      </w:r>
      <w:r w:rsidR="00826165">
        <w:instrText xml:space="preserve"> REF _Ref449097377 \r \h  \* MERGEFORMAT </w:instrText>
      </w:r>
      <w:r w:rsidR="00826165">
        <w:fldChar w:fldCharType="separate"/>
      </w:r>
      <w:r w:rsidR="00816447">
        <w:rPr>
          <w:rFonts w:cs="Arial"/>
          <w:lang w:val="es-PE"/>
        </w:rPr>
        <w:t>[3]</w:t>
      </w:r>
      <w:r w:rsidR="00826165">
        <w:fldChar w:fldCharType="end"/>
      </w:r>
      <w:r w:rsidR="00CF6DDA" w:rsidRPr="00CF6DDA">
        <w:rPr>
          <w:rFonts w:cs="Arial"/>
          <w:lang w:val="es-PE"/>
        </w:rPr>
        <w:t>,</w:t>
      </w:r>
      <w:r w:rsidRPr="00CF6DDA">
        <w:rPr>
          <w:rFonts w:cs="Arial"/>
          <w:lang w:val="es-PE"/>
        </w:rPr>
        <w:t xml:space="preserve"> se seleccionarán accesorios como cuernos de arco, raquetas, anillos y demás elementos requeridos para minimizar el efecto corona</w:t>
      </w:r>
      <w:r w:rsidR="003A638B" w:rsidRPr="00CF6DDA">
        <w:rPr>
          <w:rFonts w:cs="Arial"/>
          <w:lang w:val="es-PE"/>
        </w:rPr>
        <w:t>.</w:t>
      </w:r>
    </w:p>
    <w:p w:rsidR="003A638B" w:rsidRPr="00C40B47" w:rsidRDefault="003A638B" w:rsidP="003D6DD7">
      <w:pPr>
        <w:pStyle w:val="Ttulo2"/>
        <w:rPr>
          <w:lang w:val="es-PE"/>
        </w:rPr>
      </w:pPr>
      <w:bookmarkStart w:id="159" w:name="_Toc424314503"/>
      <w:bookmarkStart w:id="160" w:name="_Toc440030040"/>
      <w:bookmarkStart w:id="161" w:name="_Toc530163642"/>
      <w:r w:rsidRPr="00C40B47">
        <w:rPr>
          <w:lang w:val="es-PE"/>
        </w:rPr>
        <w:t>CONECTORES DE ALTA TENSIÓN</w:t>
      </w:r>
      <w:bookmarkEnd w:id="159"/>
      <w:bookmarkEnd w:id="160"/>
      <w:bookmarkEnd w:id="161"/>
    </w:p>
    <w:p w:rsidR="003A638B" w:rsidRPr="00C40B47" w:rsidRDefault="003A638B" w:rsidP="003A638B">
      <w:pPr>
        <w:rPr>
          <w:rFonts w:cs="Arial"/>
          <w:lang w:val="es-PE"/>
        </w:rPr>
      </w:pPr>
      <w:r w:rsidRPr="00C40B47">
        <w:rPr>
          <w:rFonts w:cs="Arial"/>
          <w:lang w:val="es-PE"/>
        </w:rPr>
        <w:t xml:space="preserve">Los conectores de alta tensión serán de material de aluminio, tipo pernado, con tornillos y tuercas de acero inoxidable y tendrán una capacidad de conducción de </w:t>
      </w:r>
      <w:r w:rsidRPr="007B3F07">
        <w:rPr>
          <w:rFonts w:cs="Arial"/>
          <w:lang w:val="es-PE"/>
        </w:rPr>
        <w:t>corriente no menor que los conductores a los cuales ellos deben ser aplicados, a elevaciones</w:t>
      </w:r>
      <w:r w:rsidRPr="00C40B47">
        <w:rPr>
          <w:rFonts w:cs="Arial"/>
          <w:lang w:val="es-PE"/>
        </w:rPr>
        <w:t xml:space="preserve"> de temperaturas similares.</w:t>
      </w:r>
    </w:p>
    <w:p w:rsidR="003A638B" w:rsidRPr="00C40B47" w:rsidRDefault="003A638B" w:rsidP="003A638B">
      <w:pPr>
        <w:keepNext/>
        <w:rPr>
          <w:rFonts w:cs="Arial"/>
          <w:lang w:val="es-PE"/>
        </w:rPr>
      </w:pPr>
      <w:r w:rsidRPr="00C40B47">
        <w:rPr>
          <w:rFonts w:cs="Arial"/>
          <w:lang w:val="es-PE"/>
        </w:rPr>
        <w:t>Para la selección de los conectores se tienen en cuenta los siguientes elementos:</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Terminales de los equipos primarios, dimensiones y perforaciones.</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Disposición física de equipos</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Calibre de los conductores.</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Disminución de esfuerzos en terminales, de acuerdo con recomendaciones de la publicación IEEE Std-</w:t>
      </w:r>
      <w:r w:rsidRPr="00C40B47">
        <w:rPr>
          <w:snapToGrid w:val="0"/>
          <w:lang w:val="es-PE"/>
        </w:rPr>
        <w:t xml:space="preserve">693-.2005, </w:t>
      </w:r>
      <w:r w:rsidR="00670A2C" w:rsidRPr="00C40B47">
        <w:rPr>
          <w:snapToGrid w:val="0"/>
          <w:lang w:val="es-PE"/>
        </w:rPr>
        <w:fldChar w:fldCharType="begin"/>
      </w:r>
      <w:r w:rsidR="00CA3B7D" w:rsidRPr="00C40B47">
        <w:rPr>
          <w:snapToGrid w:val="0"/>
          <w:lang w:val="es-PE"/>
        </w:rPr>
        <w:instrText xml:space="preserve"> REF _Ref440375804 \r \h </w:instrText>
      </w:r>
      <w:r w:rsidR="00670A2C" w:rsidRPr="00C40B47">
        <w:rPr>
          <w:snapToGrid w:val="0"/>
          <w:lang w:val="es-PE"/>
        </w:rPr>
      </w:r>
      <w:r w:rsidR="00670A2C" w:rsidRPr="00C40B47">
        <w:rPr>
          <w:snapToGrid w:val="0"/>
          <w:lang w:val="es-PE"/>
        </w:rPr>
        <w:fldChar w:fldCharType="separate"/>
      </w:r>
      <w:r w:rsidR="00816447">
        <w:rPr>
          <w:snapToGrid w:val="0"/>
          <w:lang w:val="es-PE"/>
        </w:rPr>
        <w:t>[25]</w:t>
      </w:r>
      <w:r w:rsidR="00670A2C" w:rsidRPr="00C40B47">
        <w:rPr>
          <w:snapToGrid w:val="0"/>
          <w:lang w:val="es-PE"/>
        </w:rPr>
        <w:fldChar w:fldCharType="end"/>
      </w:r>
      <w:r w:rsidR="00A13C36">
        <w:rPr>
          <w:snapToGrid w:val="0"/>
          <w:lang w:val="es-PE"/>
        </w:rPr>
        <w:t>.</w:t>
      </w:r>
    </w:p>
    <w:p w:rsidR="003A638B" w:rsidRPr="00C40B47" w:rsidRDefault="003A638B" w:rsidP="003A638B">
      <w:pPr>
        <w:rPr>
          <w:snapToGrid w:val="0"/>
          <w:lang w:val="es-PE"/>
        </w:rPr>
      </w:pPr>
      <w:r w:rsidRPr="00C40B47">
        <w:rPr>
          <w:snapToGrid w:val="0"/>
          <w:lang w:val="es-PE"/>
        </w:rPr>
        <w:t>En los barrajes tubulares, se seleccionarán conectores fijos en un extremo y deslizantes o flexibles en el otro para limitar los esfuerzos sobre los equipos debido a dilataciones.</w:t>
      </w:r>
    </w:p>
    <w:p w:rsidR="003A638B" w:rsidRPr="00C40B47" w:rsidRDefault="003A638B" w:rsidP="003A638B">
      <w:pPr>
        <w:rPr>
          <w:rFonts w:cs="Arial"/>
          <w:lang w:val="es-PE"/>
        </w:rPr>
      </w:pPr>
      <w:r w:rsidRPr="002D307B">
        <w:rPr>
          <w:snapToGrid w:val="0"/>
          <w:lang w:val="es-PE"/>
        </w:rPr>
        <w:t>Para las conexiones a los cables, se considerarán conectores de al menos tres (3) prensa cables (grapas), mientras que para las conexiones a tubería o terminales tipo pin, se considerarán conectores de al menos dos (2) prensa cables (grapas).</w:t>
      </w:r>
    </w:p>
    <w:p w:rsidR="003A638B" w:rsidRPr="00CF6DDA" w:rsidRDefault="00684177" w:rsidP="003D6DD7">
      <w:pPr>
        <w:pStyle w:val="Ttulo2"/>
        <w:rPr>
          <w:lang w:val="es-PE"/>
        </w:rPr>
      </w:pPr>
      <w:bookmarkStart w:id="162" w:name="_Toc363117449"/>
      <w:bookmarkStart w:id="163" w:name="_Toc364260236"/>
      <w:bookmarkStart w:id="164" w:name="_Toc367211855"/>
      <w:bookmarkStart w:id="165" w:name="_Toc424314507"/>
      <w:bookmarkStart w:id="166" w:name="_Toc440030042"/>
      <w:bookmarkStart w:id="167" w:name="_Toc530163643"/>
      <w:r>
        <w:rPr>
          <w:caps w:val="0"/>
          <w:lang w:val="es-PE"/>
        </w:rPr>
        <w:t xml:space="preserve">SISTEMA DE PUESTA A TIERRA </w:t>
      </w:r>
      <w:bookmarkEnd w:id="162"/>
      <w:bookmarkEnd w:id="163"/>
      <w:bookmarkEnd w:id="164"/>
      <w:bookmarkEnd w:id="165"/>
      <w:bookmarkEnd w:id="166"/>
      <w:r>
        <w:rPr>
          <w:caps w:val="0"/>
          <w:lang w:val="es-PE"/>
        </w:rPr>
        <w:t>PARA SUBESTACIONES</w:t>
      </w:r>
      <w:bookmarkEnd w:id="167"/>
    </w:p>
    <w:p w:rsidR="00CF6DDA" w:rsidRPr="008F43FF" w:rsidRDefault="00CF6DDA" w:rsidP="00CF6DDA">
      <w:pPr>
        <w:rPr>
          <w:lang w:val="es-PE"/>
        </w:rPr>
      </w:pPr>
      <w:r w:rsidRPr="008F43FF">
        <w:rPr>
          <w:lang w:val="es-PE"/>
        </w:rPr>
        <w:t>El cálculo de la corriente de diseño se efectuará empleando el método recomendado por</w:t>
      </w:r>
      <w:r>
        <w:rPr>
          <w:lang w:val="es-PE"/>
        </w:rPr>
        <w:t xml:space="preserve"> </w:t>
      </w:r>
      <w:r w:rsidRPr="008F43FF">
        <w:rPr>
          <w:lang w:val="es-PE"/>
        </w:rPr>
        <w:t>la norma IEEE Std 80</w:t>
      </w:r>
      <w:r>
        <w:rPr>
          <w:lang w:val="es-PE"/>
        </w:rPr>
        <w:t>,</w:t>
      </w:r>
      <w:r w:rsidRPr="008F43FF">
        <w:rPr>
          <w:lang w:val="es-PE"/>
        </w:rPr>
        <w:t xml:space="preserve"> </w:t>
      </w:r>
      <w:r w:rsidR="00670A2C">
        <w:rPr>
          <w:lang w:val="es-PE"/>
        </w:rPr>
        <w:fldChar w:fldCharType="begin"/>
      </w:r>
      <w:r>
        <w:rPr>
          <w:lang w:val="es-PE"/>
        </w:rPr>
        <w:instrText xml:space="preserve"> REF _Ref440377772 \r \h </w:instrText>
      </w:r>
      <w:r w:rsidR="00670A2C">
        <w:rPr>
          <w:lang w:val="es-PE"/>
        </w:rPr>
      </w:r>
      <w:r w:rsidR="00670A2C">
        <w:rPr>
          <w:lang w:val="es-PE"/>
        </w:rPr>
        <w:fldChar w:fldCharType="separate"/>
      </w:r>
      <w:r w:rsidR="00816447">
        <w:rPr>
          <w:lang w:val="es-PE"/>
        </w:rPr>
        <w:t>[23]</w:t>
      </w:r>
      <w:r w:rsidR="00670A2C">
        <w:rPr>
          <w:lang w:val="es-PE"/>
        </w:rPr>
        <w:fldChar w:fldCharType="end"/>
      </w:r>
      <w:r>
        <w:rPr>
          <w:lang w:val="es-PE"/>
        </w:rPr>
        <w:t xml:space="preserve">, </w:t>
      </w:r>
      <w:r w:rsidRPr="008F43FF">
        <w:rPr>
          <w:lang w:val="es-PE"/>
        </w:rPr>
        <w:t>realizando estudios de distribución de corriente y determinando la</w:t>
      </w:r>
      <w:r>
        <w:rPr>
          <w:lang w:val="es-PE"/>
        </w:rPr>
        <w:t xml:space="preserve"> </w:t>
      </w:r>
      <w:r w:rsidRPr="008F43FF">
        <w:rPr>
          <w:lang w:val="es-PE"/>
        </w:rPr>
        <w:t xml:space="preserve">condición de falla que produzca la mayor circulación de corriente por la </w:t>
      </w:r>
      <w:r w:rsidRPr="008F43FF">
        <w:rPr>
          <w:lang w:val="es-PE"/>
        </w:rPr>
        <w:lastRenderedPageBreak/>
        <w:t>malla y</w:t>
      </w:r>
      <w:r>
        <w:rPr>
          <w:lang w:val="es-PE"/>
        </w:rPr>
        <w:t xml:space="preserve"> </w:t>
      </w:r>
      <w:r w:rsidRPr="008F43FF">
        <w:rPr>
          <w:lang w:val="es-PE"/>
        </w:rPr>
        <w:t>realizando mediciones de la resistividad eléctrica en los lotes de las subestaciones.</w:t>
      </w:r>
    </w:p>
    <w:p w:rsidR="00CF6DDA" w:rsidRPr="008F43FF" w:rsidRDefault="00CF6DDA" w:rsidP="00CF6DDA">
      <w:pPr>
        <w:rPr>
          <w:lang w:val="es-PE"/>
        </w:rPr>
      </w:pPr>
      <w:r w:rsidRPr="008F43FF">
        <w:rPr>
          <w:lang w:val="es-PE"/>
        </w:rPr>
        <w:t>El diseño incluirá la retícula principal enterrada a una profundidad de 0,</w:t>
      </w:r>
      <w:r w:rsidR="00EE4548">
        <w:rPr>
          <w:lang w:val="es-PE"/>
        </w:rPr>
        <w:t>6</w:t>
      </w:r>
      <w:r w:rsidRPr="008F43FF">
        <w:rPr>
          <w:lang w:val="es-PE"/>
        </w:rPr>
        <w:t xml:space="preserve"> m y</w:t>
      </w:r>
      <w:r>
        <w:rPr>
          <w:lang w:val="es-PE"/>
        </w:rPr>
        <w:t xml:space="preserve"> </w:t>
      </w:r>
      <w:r w:rsidRPr="008F43FF">
        <w:rPr>
          <w:lang w:val="es-PE"/>
        </w:rPr>
        <w:t xml:space="preserve">conexiones a equipos y estructuras, en cable de cobre </w:t>
      </w:r>
      <w:r w:rsidRPr="003C1C77">
        <w:rPr>
          <w:lang w:val="es-PE"/>
        </w:rPr>
        <w:t>de</w:t>
      </w:r>
      <w:r w:rsidR="00EE4548">
        <w:rPr>
          <w:lang w:val="es-PE"/>
        </w:rPr>
        <w:t xml:space="preserve"> mínimamente </w:t>
      </w:r>
      <w:r w:rsidRPr="003C1C77">
        <w:rPr>
          <w:lang w:val="es-PE"/>
        </w:rPr>
        <w:t>120 mm</w:t>
      </w:r>
      <w:r w:rsidRPr="003C1C77">
        <w:rPr>
          <w:vertAlign w:val="superscript"/>
          <w:lang w:val="es-PE"/>
        </w:rPr>
        <w:t>2</w:t>
      </w:r>
      <w:r w:rsidRPr="003C1C77">
        <w:rPr>
          <w:lang w:val="es-PE"/>
        </w:rPr>
        <w:t xml:space="preserve"> en el área de equipos del patio de llaves, para </w:t>
      </w:r>
      <w:r>
        <w:rPr>
          <w:lang w:val="es-PE"/>
        </w:rPr>
        <w:t>s</w:t>
      </w:r>
      <w:r w:rsidRPr="003C1C77">
        <w:rPr>
          <w:lang w:val="es-PE"/>
        </w:rPr>
        <w:t xml:space="preserve">istemas de </w:t>
      </w:r>
      <w:r>
        <w:rPr>
          <w:lang w:val="es-PE"/>
        </w:rPr>
        <w:t>p</w:t>
      </w:r>
      <w:r w:rsidRPr="003C1C77">
        <w:rPr>
          <w:lang w:val="es-PE"/>
        </w:rPr>
        <w:t xml:space="preserve">uesta a </w:t>
      </w:r>
      <w:r>
        <w:rPr>
          <w:lang w:val="es-PE"/>
        </w:rPr>
        <w:t>t</w:t>
      </w:r>
      <w:r w:rsidRPr="003C1C77">
        <w:rPr>
          <w:lang w:val="es-PE"/>
        </w:rPr>
        <w:t>ierra profunda 95mm</w:t>
      </w:r>
      <w:r w:rsidRPr="003C1C77">
        <w:rPr>
          <w:vertAlign w:val="superscript"/>
          <w:lang w:val="es-PE"/>
        </w:rPr>
        <w:t>2</w:t>
      </w:r>
      <w:r w:rsidRPr="003C1C77">
        <w:rPr>
          <w:lang w:val="es-PE"/>
        </w:rPr>
        <w:t xml:space="preserve"> y </w:t>
      </w:r>
      <w:r>
        <w:rPr>
          <w:lang w:val="es-PE"/>
        </w:rPr>
        <w:t>r</w:t>
      </w:r>
      <w:r w:rsidRPr="003C1C77">
        <w:rPr>
          <w:lang w:val="es-PE"/>
        </w:rPr>
        <w:t xml:space="preserve">ed de </w:t>
      </w:r>
      <w:r>
        <w:rPr>
          <w:lang w:val="es-PE"/>
        </w:rPr>
        <w:t>t</w:t>
      </w:r>
      <w:r w:rsidRPr="003C1C77">
        <w:rPr>
          <w:lang w:val="es-PE"/>
        </w:rPr>
        <w:t xml:space="preserve">ierra </w:t>
      </w:r>
      <w:r>
        <w:rPr>
          <w:lang w:val="es-PE"/>
        </w:rPr>
        <w:t>s</w:t>
      </w:r>
      <w:r w:rsidRPr="003C1C77">
        <w:rPr>
          <w:lang w:val="es-PE"/>
        </w:rPr>
        <w:t>uperficial 70mm</w:t>
      </w:r>
      <w:r w:rsidRPr="003C1C77">
        <w:rPr>
          <w:vertAlign w:val="superscript"/>
          <w:lang w:val="es-PE"/>
        </w:rPr>
        <w:t>2</w:t>
      </w:r>
      <w:r w:rsidRPr="008F43FF">
        <w:rPr>
          <w:lang w:val="es-PE"/>
        </w:rPr>
        <w:t>.</w:t>
      </w:r>
      <w:r>
        <w:rPr>
          <w:lang w:val="es-PE"/>
        </w:rPr>
        <w:t xml:space="preserve"> Los calibres de estos conductores deberán ser validados con el cálculo de la malla de puesta a tierra de</w:t>
      </w:r>
      <w:r w:rsidR="00EE4548">
        <w:rPr>
          <w:lang w:val="es-PE"/>
        </w:rPr>
        <w:t xml:space="preserve"> la </w:t>
      </w:r>
      <w:r>
        <w:rPr>
          <w:lang w:val="es-PE"/>
        </w:rPr>
        <w:t>subestación.</w:t>
      </w:r>
    </w:p>
    <w:p w:rsidR="00EE4548" w:rsidRPr="008F43FF" w:rsidRDefault="00CF6DDA" w:rsidP="00EE4548">
      <w:pPr>
        <w:rPr>
          <w:lang w:val="es-PE"/>
        </w:rPr>
      </w:pPr>
      <w:r w:rsidRPr="008F43FF">
        <w:rPr>
          <w:lang w:val="es-PE"/>
        </w:rPr>
        <w:t xml:space="preserve">Se incluirán también las varillas </w:t>
      </w:r>
      <w:r w:rsidRPr="003C1C77">
        <w:rPr>
          <w:lang w:val="es-PE"/>
        </w:rPr>
        <w:t>de c</w:t>
      </w:r>
      <w:r w:rsidR="00EE4548">
        <w:rPr>
          <w:lang w:val="es-PE"/>
        </w:rPr>
        <w:t>o</w:t>
      </w:r>
      <w:r w:rsidRPr="003C1C77">
        <w:rPr>
          <w:lang w:val="es-PE"/>
        </w:rPr>
        <w:t>op</w:t>
      </w:r>
      <w:r>
        <w:rPr>
          <w:lang w:val="es-PE"/>
        </w:rPr>
        <w:t>erweld</w:t>
      </w:r>
      <w:r w:rsidRPr="003C1C77">
        <w:rPr>
          <w:lang w:val="es-PE"/>
        </w:rPr>
        <w:t xml:space="preserve"> de 1,8 m y diámetro de</w:t>
      </w:r>
      <w:r w:rsidR="00EE4548">
        <w:rPr>
          <w:lang w:val="es-PE"/>
        </w:rPr>
        <w:t xml:space="preserve"> mínimamente </w:t>
      </w:r>
      <w:r w:rsidRPr="003C1C77">
        <w:rPr>
          <w:lang w:val="es-PE"/>
        </w:rPr>
        <w:t>16 mm</w:t>
      </w:r>
      <w:r w:rsidR="00EE4548">
        <w:rPr>
          <w:lang w:val="es-PE"/>
        </w:rPr>
        <w:t>,</w:t>
      </w:r>
      <w:r w:rsidRPr="008F43FF">
        <w:rPr>
          <w:lang w:val="es-PE"/>
        </w:rPr>
        <w:t xml:space="preserve"> necesarias</w:t>
      </w:r>
      <w:r>
        <w:rPr>
          <w:lang w:val="es-PE"/>
        </w:rPr>
        <w:t xml:space="preserve"> </w:t>
      </w:r>
      <w:r w:rsidRPr="008F43FF">
        <w:rPr>
          <w:lang w:val="es-PE"/>
        </w:rPr>
        <w:t>para puesta a tierra de los cables de guarda y pararrayos para considerar las descargas</w:t>
      </w:r>
      <w:r>
        <w:rPr>
          <w:lang w:val="es-PE"/>
        </w:rPr>
        <w:t xml:space="preserve"> </w:t>
      </w:r>
      <w:r w:rsidRPr="008F43FF">
        <w:rPr>
          <w:lang w:val="es-PE"/>
        </w:rPr>
        <w:t>de alta frecuencia.</w:t>
      </w:r>
      <w:r w:rsidR="00EE4548">
        <w:rPr>
          <w:lang w:val="es-PE"/>
        </w:rPr>
        <w:t xml:space="preserve">  El diámetro de las varillas deberá ser validado con el cálculo de la malla de puesta a tierra de la subestación.</w:t>
      </w:r>
    </w:p>
    <w:p w:rsidR="00CF6DDA" w:rsidRPr="008F43FF" w:rsidRDefault="00CF6DDA" w:rsidP="00CF6DDA">
      <w:pPr>
        <w:rPr>
          <w:lang w:val="es-PE"/>
        </w:rPr>
      </w:pPr>
      <w:r w:rsidRPr="008F43FF">
        <w:rPr>
          <w:lang w:val="es-PE"/>
        </w:rPr>
        <w:t>Se utilizará una capa de grava mínimo de 10 cm de espesor para cubrir el patio de</w:t>
      </w:r>
      <w:r>
        <w:rPr>
          <w:lang w:val="es-PE"/>
        </w:rPr>
        <w:t xml:space="preserve"> </w:t>
      </w:r>
      <w:r w:rsidRPr="008F43FF">
        <w:rPr>
          <w:lang w:val="es-PE"/>
        </w:rPr>
        <w:t>conexiones en las zonas de instalación de equipos.</w:t>
      </w:r>
    </w:p>
    <w:p w:rsidR="00CF6DDA" w:rsidRPr="008F43FF" w:rsidRDefault="00CF6DDA" w:rsidP="00CF6DDA">
      <w:pPr>
        <w:rPr>
          <w:lang w:val="es-PE"/>
        </w:rPr>
      </w:pPr>
      <w:r w:rsidRPr="008F43FF">
        <w:rPr>
          <w:lang w:val="es-PE"/>
        </w:rPr>
        <w:t>Los cables de guarda de las líneas se conectarán a la malla de tierra de la subestación.</w:t>
      </w:r>
    </w:p>
    <w:p w:rsidR="00CF6DDA" w:rsidRPr="008F43FF" w:rsidRDefault="00CF6DDA" w:rsidP="00CF6DDA">
      <w:pPr>
        <w:rPr>
          <w:lang w:val="es-PE"/>
        </w:rPr>
      </w:pPr>
      <w:r w:rsidRPr="008F43FF">
        <w:rPr>
          <w:lang w:val="es-PE"/>
        </w:rPr>
        <w:t>En el patio se conectarán todas las estructuras metálicas de equipos, las estructuras de</w:t>
      </w:r>
      <w:r>
        <w:rPr>
          <w:lang w:val="es-PE"/>
        </w:rPr>
        <w:t xml:space="preserve"> </w:t>
      </w:r>
      <w:r w:rsidRPr="008F43FF">
        <w:rPr>
          <w:lang w:val="es-PE"/>
        </w:rPr>
        <w:t>soporte de barras y demás elementos metálicos.</w:t>
      </w:r>
    </w:p>
    <w:p w:rsidR="003A638B" w:rsidRDefault="00684177" w:rsidP="003D6DD7">
      <w:pPr>
        <w:pStyle w:val="Ttulo2"/>
        <w:rPr>
          <w:lang w:val="es-PE"/>
        </w:rPr>
      </w:pPr>
      <w:bookmarkStart w:id="168" w:name="_Toc164765712"/>
      <w:bookmarkStart w:id="169" w:name="_Toc210201288"/>
      <w:bookmarkStart w:id="170" w:name="_Toc275378371"/>
      <w:bookmarkStart w:id="171" w:name="_Toc355195613"/>
      <w:bookmarkStart w:id="172" w:name="_Toc363117451"/>
      <w:bookmarkStart w:id="173" w:name="_Toc364260238"/>
      <w:bookmarkStart w:id="174" w:name="_Toc367211857"/>
      <w:bookmarkStart w:id="175" w:name="_Toc424314509"/>
      <w:bookmarkStart w:id="176" w:name="_Toc440030044"/>
      <w:bookmarkStart w:id="177" w:name="_Ref447741928"/>
      <w:bookmarkStart w:id="178" w:name="_Toc530163644"/>
      <w:r>
        <w:rPr>
          <w:caps w:val="0"/>
          <w:lang w:val="es-PE"/>
        </w:rPr>
        <w:t xml:space="preserve">SISTEMA DE </w:t>
      </w:r>
      <w:r w:rsidRPr="00C40B47">
        <w:rPr>
          <w:caps w:val="0"/>
          <w:lang w:val="es-PE"/>
        </w:rPr>
        <w:t>APANTALLAMIENTO</w:t>
      </w:r>
      <w:bookmarkEnd w:id="168"/>
      <w:bookmarkEnd w:id="169"/>
      <w:bookmarkEnd w:id="170"/>
      <w:bookmarkEnd w:id="171"/>
      <w:bookmarkEnd w:id="172"/>
      <w:bookmarkEnd w:id="173"/>
      <w:bookmarkEnd w:id="174"/>
      <w:bookmarkEnd w:id="175"/>
      <w:bookmarkEnd w:id="176"/>
      <w:bookmarkEnd w:id="177"/>
      <w:bookmarkEnd w:id="178"/>
    </w:p>
    <w:p w:rsidR="005A7A7B" w:rsidRPr="0012778B" w:rsidRDefault="005A7A7B" w:rsidP="005A7A7B">
      <w:pPr>
        <w:rPr>
          <w:lang w:val="es-PE"/>
        </w:rPr>
      </w:pPr>
      <w:r w:rsidRPr="0012778B">
        <w:rPr>
          <w:lang w:val="es-PE"/>
        </w:rPr>
        <w:t>En los diseños se incluye la utilización de castilletes en los pórticos de los patios de</w:t>
      </w:r>
      <w:r>
        <w:rPr>
          <w:lang w:val="es-PE"/>
        </w:rPr>
        <w:t xml:space="preserve"> </w:t>
      </w:r>
      <w:r w:rsidRPr="0012778B">
        <w:rPr>
          <w:lang w:val="es-PE"/>
        </w:rPr>
        <w:t>maniobra</w:t>
      </w:r>
      <w:r w:rsidR="00EE4548">
        <w:rPr>
          <w:lang w:val="es-PE"/>
        </w:rPr>
        <w:t xml:space="preserve"> </w:t>
      </w:r>
      <w:r w:rsidRPr="0012778B">
        <w:rPr>
          <w:lang w:val="es-PE"/>
        </w:rPr>
        <w:t>y la construcción de un sistema del tipo Jaula de Faraday para el</w:t>
      </w:r>
      <w:r>
        <w:rPr>
          <w:lang w:val="es-PE"/>
        </w:rPr>
        <w:t xml:space="preserve"> </w:t>
      </w:r>
      <w:r w:rsidRPr="0012778B">
        <w:rPr>
          <w:lang w:val="es-PE"/>
        </w:rPr>
        <w:t>apantallamiento de las casetas de control.</w:t>
      </w:r>
    </w:p>
    <w:p w:rsidR="005A7A7B" w:rsidRPr="0012778B" w:rsidRDefault="005A7A7B" w:rsidP="005A7A7B">
      <w:pPr>
        <w:rPr>
          <w:lang w:val="es-PE"/>
        </w:rPr>
      </w:pPr>
      <w:r w:rsidRPr="0012778B">
        <w:rPr>
          <w:lang w:val="es-PE"/>
        </w:rPr>
        <w:t>Para el diseño de los sistemas de apantallamiento de los patios de conexión de las</w:t>
      </w:r>
      <w:r>
        <w:rPr>
          <w:lang w:val="es-PE"/>
        </w:rPr>
        <w:t xml:space="preserve"> </w:t>
      </w:r>
      <w:r w:rsidRPr="0012778B">
        <w:rPr>
          <w:lang w:val="es-PE"/>
        </w:rPr>
        <w:t>subestaciones se utilizará la metodología, basada en el modelo electrogeométrico</w:t>
      </w:r>
      <w:r>
        <w:rPr>
          <w:lang w:val="es-PE"/>
        </w:rPr>
        <w:t xml:space="preserve">, recomendado por la norma </w:t>
      </w:r>
      <w:r w:rsidRPr="001C1E81">
        <w:rPr>
          <w:lang w:val="es-PE"/>
        </w:rPr>
        <w:t>IEEE Std 998</w:t>
      </w:r>
      <w:r>
        <w:rPr>
          <w:lang w:val="es-PE"/>
        </w:rPr>
        <w:t xml:space="preserve">, </w:t>
      </w:r>
      <w:r w:rsidR="00670A2C">
        <w:rPr>
          <w:lang w:val="es-PE"/>
        </w:rPr>
        <w:fldChar w:fldCharType="begin"/>
      </w:r>
      <w:r>
        <w:rPr>
          <w:lang w:val="es-PE"/>
        </w:rPr>
        <w:instrText xml:space="preserve"> REF _Ref440382094 \r \h </w:instrText>
      </w:r>
      <w:r w:rsidR="00670A2C">
        <w:rPr>
          <w:lang w:val="es-PE"/>
        </w:rPr>
      </w:r>
      <w:r w:rsidR="00670A2C">
        <w:rPr>
          <w:lang w:val="es-PE"/>
        </w:rPr>
        <w:fldChar w:fldCharType="separate"/>
      </w:r>
      <w:r w:rsidR="00816447">
        <w:rPr>
          <w:lang w:val="es-PE"/>
        </w:rPr>
        <w:t>[24]</w:t>
      </w:r>
      <w:r w:rsidR="00670A2C">
        <w:rPr>
          <w:lang w:val="es-PE"/>
        </w:rPr>
        <w:fldChar w:fldCharType="end"/>
      </w:r>
      <w:r w:rsidRPr="0012778B">
        <w:rPr>
          <w:lang w:val="es-PE"/>
        </w:rPr>
        <w:t>.</w:t>
      </w:r>
    </w:p>
    <w:p w:rsidR="003A638B" w:rsidRPr="00C40B47" w:rsidRDefault="003A638B" w:rsidP="003D6DD7">
      <w:pPr>
        <w:pStyle w:val="Ttulo2"/>
        <w:rPr>
          <w:lang w:val="es-PE"/>
        </w:rPr>
      </w:pPr>
      <w:bookmarkStart w:id="179" w:name="_Toc352589677"/>
      <w:bookmarkStart w:id="180" w:name="_Toc363117452"/>
      <w:bookmarkStart w:id="181" w:name="_Toc364260239"/>
      <w:bookmarkStart w:id="182" w:name="_Toc367211860"/>
      <w:bookmarkStart w:id="183" w:name="_Toc424314514"/>
      <w:bookmarkStart w:id="184" w:name="_Toc440030046"/>
      <w:bookmarkStart w:id="185" w:name="_Toc530163645"/>
      <w:r w:rsidRPr="00C40B47">
        <w:rPr>
          <w:lang w:val="es-PE"/>
        </w:rPr>
        <w:t>ILUMINACIÓN</w:t>
      </w:r>
      <w:bookmarkEnd w:id="179"/>
      <w:bookmarkEnd w:id="180"/>
      <w:bookmarkEnd w:id="181"/>
      <w:bookmarkEnd w:id="182"/>
      <w:bookmarkEnd w:id="183"/>
      <w:bookmarkEnd w:id="184"/>
      <w:bookmarkEnd w:id="185"/>
    </w:p>
    <w:p w:rsidR="003A638B" w:rsidRDefault="00684177" w:rsidP="00B05A84">
      <w:pPr>
        <w:pStyle w:val="Ttulo3"/>
        <w:rPr>
          <w:lang w:val="es-PE"/>
        </w:rPr>
      </w:pPr>
      <w:bookmarkStart w:id="186" w:name="_Toc341856058"/>
      <w:bookmarkStart w:id="187" w:name="_Toc363117453"/>
      <w:bookmarkStart w:id="188" w:name="_Toc364260240"/>
      <w:bookmarkStart w:id="189" w:name="_Toc367211861"/>
      <w:bookmarkStart w:id="190" w:name="_Toc424314515"/>
      <w:bookmarkStart w:id="191" w:name="_Toc530163646"/>
      <w:r w:rsidRPr="00C40B47">
        <w:rPr>
          <w:caps w:val="0"/>
          <w:lang w:val="es-PE"/>
        </w:rPr>
        <w:t>CRITERIOS GENERALES</w:t>
      </w:r>
      <w:bookmarkEnd w:id="186"/>
      <w:bookmarkEnd w:id="187"/>
      <w:bookmarkEnd w:id="188"/>
      <w:bookmarkEnd w:id="189"/>
      <w:bookmarkEnd w:id="190"/>
      <w:bookmarkEnd w:id="191"/>
    </w:p>
    <w:p w:rsidR="007D6E69" w:rsidRPr="007D6E69" w:rsidRDefault="007D6E69" w:rsidP="007D6E69">
      <w:pPr>
        <w:rPr>
          <w:lang w:val="es-PE"/>
        </w:rPr>
      </w:pPr>
      <w:r>
        <w:rPr>
          <w:lang w:val="es-PE"/>
        </w:rPr>
        <w:t xml:space="preserve">Para los cálculos de </w:t>
      </w:r>
      <w:r w:rsidRPr="007D6E69">
        <w:rPr>
          <w:lang w:val="es-PE"/>
        </w:rPr>
        <w:t xml:space="preserve">iluminación de una instalación eléctrica, se </w:t>
      </w:r>
      <w:r>
        <w:rPr>
          <w:lang w:val="es-PE"/>
        </w:rPr>
        <w:t xml:space="preserve">tomarán en cuenta </w:t>
      </w:r>
      <w:r w:rsidRPr="007D6E69">
        <w:rPr>
          <w:lang w:val="es-PE"/>
        </w:rPr>
        <w:t>las exigencias téc</w:t>
      </w:r>
      <w:r>
        <w:rPr>
          <w:lang w:val="es-PE"/>
        </w:rPr>
        <w:t xml:space="preserve">nicas, decorativas, económicas y </w:t>
      </w:r>
      <w:r w:rsidRPr="007D6E69">
        <w:rPr>
          <w:lang w:val="es-PE"/>
        </w:rPr>
        <w:t>constructivas.</w:t>
      </w:r>
    </w:p>
    <w:p w:rsidR="007D6E69" w:rsidRDefault="007D6E69" w:rsidP="008D5B9C">
      <w:pPr>
        <w:rPr>
          <w:lang w:val="es-PE"/>
        </w:rPr>
      </w:pPr>
      <w:r w:rsidRPr="007D6E69">
        <w:rPr>
          <w:lang w:val="es-PE"/>
        </w:rPr>
        <w:t>Las características de cada tipo de instalación, varían de acuerdo a las necesidades y</w:t>
      </w:r>
      <w:r>
        <w:rPr>
          <w:lang w:val="es-PE"/>
        </w:rPr>
        <w:t xml:space="preserve"> </w:t>
      </w:r>
      <w:r w:rsidRPr="007D6E69">
        <w:rPr>
          <w:lang w:val="es-PE"/>
        </w:rPr>
        <w:t xml:space="preserve">criterios de los proyectistas, sin embargo </w:t>
      </w:r>
      <w:r>
        <w:rPr>
          <w:lang w:val="es-PE"/>
        </w:rPr>
        <w:t>deberán utilizarse</w:t>
      </w:r>
      <w:r w:rsidRPr="007D6E69">
        <w:rPr>
          <w:lang w:val="es-PE"/>
        </w:rPr>
        <w:t xml:space="preserve"> los niveles </w:t>
      </w:r>
      <w:r w:rsidR="003863A5">
        <w:rPr>
          <w:lang w:val="es-PE"/>
        </w:rPr>
        <w:t xml:space="preserve">mínimos </w:t>
      </w:r>
      <w:r w:rsidRPr="007D6E69">
        <w:rPr>
          <w:lang w:val="es-PE"/>
        </w:rPr>
        <w:t>de</w:t>
      </w:r>
      <w:r>
        <w:rPr>
          <w:lang w:val="es-PE"/>
        </w:rPr>
        <w:t xml:space="preserve"> </w:t>
      </w:r>
      <w:r w:rsidRPr="007D6E69">
        <w:rPr>
          <w:lang w:val="es-PE"/>
        </w:rPr>
        <w:t xml:space="preserve">iluminación indicados en el </w:t>
      </w:r>
      <w:r w:rsidRPr="0041318F">
        <w:rPr>
          <w:lang w:val="es-PE"/>
        </w:rPr>
        <w:t xml:space="preserve">Anexo </w:t>
      </w:r>
      <w:r w:rsidR="0041318F" w:rsidRPr="007B3F07">
        <w:rPr>
          <w:lang w:val="es-PE"/>
        </w:rPr>
        <w:t xml:space="preserve">A </w:t>
      </w:r>
      <w:r w:rsidRPr="0041318F">
        <w:rPr>
          <w:lang w:val="es-PE"/>
        </w:rPr>
        <w:t>de la norma NB 777</w:t>
      </w:r>
      <w:r w:rsidR="009C2438" w:rsidRPr="0041318F">
        <w:rPr>
          <w:lang w:val="es-PE"/>
        </w:rPr>
        <w:t xml:space="preserve">, </w:t>
      </w:r>
      <w:r w:rsidR="00826165">
        <w:fldChar w:fldCharType="begin"/>
      </w:r>
      <w:r w:rsidR="00826165">
        <w:instrText xml:space="preserve"> REF _Ref450063599 \r \h  \* MERGEFORMAT </w:instrText>
      </w:r>
      <w:r w:rsidR="00826165">
        <w:fldChar w:fldCharType="separate"/>
      </w:r>
      <w:r w:rsidR="00816447">
        <w:rPr>
          <w:lang w:val="es-PE"/>
        </w:rPr>
        <w:t>[27]</w:t>
      </w:r>
      <w:r w:rsidR="00826165">
        <w:fldChar w:fldCharType="end"/>
      </w:r>
      <w:r w:rsidR="009C2438" w:rsidRPr="0041318F">
        <w:rPr>
          <w:lang w:val="es-PE"/>
        </w:rPr>
        <w:t>,</w:t>
      </w:r>
      <w:r w:rsidR="003863A5" w:rsidRPr="0041318F">
        <w:rPr>
          <w:lang w:val="es-PE"/>
        </w:rPr>
        <w:t xml:space="preserve"> y en la norma NB 510002 </w:t>
      </w:r>
      <w:r w:rsidR="00826165">
        <w:fldChar w:fldCharType="begin"/>
      </w:r>
      <w:r w:rsidR="00826165">
        <w:instrText xml:space="preserve"> REF _Ref450061878 \r \h  \* MERGEFORMAT </w:instrText>
      </w:r>
      <w:r w:rsidR="00826165">
        <w:fldChar w:fldCharType="separate"/>
      </w:r>
      <w:r w:rsidR="00816447">
        <w:rPr>
          <w:lang w:val="es-PE"/>
        </w:rPr>
        <w:t>[28]</w:t>
      </w:r>
      <w:r w:rsidR="00826165">
        <w:fldChar w:fldCharType="end"/>
      </w:r>
      <w:r w:rsidR="003863A5" w:rsidRPr="0041318F">
        <w:rPr>
          <w:lang w:val="es-PE"/>
        </w:rPr>
        <w:t>,</w:t>
      </w:r>
      <w:r w:rsidR="003863A5">
        <w:rPr>
          <w:lang w:val="es-PE"/>
        </w:rPr>
        <w:t xml:space="preserve"> </w:t>
      </w:r>
      <w:r w:rsidRPr="007D6E69">
        <w:rPr>
          <w:lang w:val="es-PE"/>
        </w:rPr>
        <w:t>a fin de que las personas puedan desarrollar sus</w:t>
      </w:r>
      <w:r>
        <w:rPr>
          <w:lang w:val="es-PE"/>
        </w:rPr>
        <w:t xml:space="preserve"> </w:t>
      </w:r>
      <w:r w:rsidRPr="007D6E69">
        <w:rPr>
          <w:lang w:val="es-PE"/>
        </w:rPr>
        <w:t>actividades en el medio que se ilumina, preservando su salud.</w:t>
      </w:r>
    </w:p>
    <w:p w:rsidR="00257B22" w:rsidRDefault="00257B22" w:rsidP="008D5B9C">
      <w:pPr>
        <w:rPr>
          <w:lang w:val="es-PE"/>
        </w:rPr>
      </w:pPr>
    </w:p>
    <w:p w:rsidR="00257B22" w:rsidRDefault="00257B22" w:rsidP="008D5B9C">
      <w:pPr>
        <w:rPr>
          <w:lang w:val="es-PE"/>
        </w:rPr>
      </w:pPr>
    </w:p>
    <w:p w:rsidR="003863A5" w:rsidRDefault="003863A5">
      <w:pPr>
        <w:pStyle w:val="Ttulo3"/>
        <w:rPr>
          <w:lang w:val="es-PE"/>
        </w:rPr>
      </w:pPr>
      <w:bookmarkStart w:id="192" w:name="_Toc530163647"/>
      <w:r>
        <w:rPr>
          <w:lang w:val="es-PE"/>
        </w:rPr>
        <w:lastRenderedPageBreak/>
        <w:t>RECEPTORES PARA ILUMINACIÓN</w:t>
      </w:r>
      <w:bookmarkEnd w:id="192"/>
    </w:p>
    <w:p w:rsidR="003863A5" w:rsidRDefault="003863A5" w:rsidP="008D5B9C">
      <w:pPr>
        <w:pStyle w:val="Ttulo4"/>
        <w:rPr>
          <w:lang w:val="es-PE"/>
        </w:rPr>
      </w:pPr>
      <w:r>
        <w:rPr>
          <w:lang w:val="es-PE"/>
        </w:rPr>
        <w:t>PROHIBICIÓN DE LA UTILIZACIÓN CON OTROS SISTEMAS DE ILUMINACIÓN</w:t>
      </w:r>
    </w:p>
    <w:p w:rsidR="003863A5" w:rsidRDefault="003863A5" w:rsidP="008D5B9C">
      <w:pPr>
        <w:rPr>
          <w:lang w:val="es-PE"/>
        </w:rPr>
      </w:pPr>
      <w:r w:rsidRPr="003863A5">
        <w:rPr>
          <w:lang w:val="es-PE"/>
        </w:rPr>
        <w:t>No se permite la instalación de ningún aparato, en que se utilicen</w:t>
      </w:r>
      <w:r>
        <w:rPr>
          <w:lang w:val="es-PE"/>
        </w:rPr>
        <w:t xml:space="preserve"> </w:t>
      </w:r>
      <w:r w:rsidRPr="003863A5">
        <w:rPr>
          <w:lang w:val="es-PE"/>
        </w:rPr>
        <w:t>conjuntamente la electricidad y otro aparato de iluminación con fuente de energía diferente a</w:t>
      </w:r>
      <w:r>
        <w:rPr>
          <w:lang w:val="es-PE"/>
        </w:rPr>
        <w:t xml:space="preserve"> </w:t>
      </w:r>
      <w:r w:rsidRPr="003863A5">
        <w:rPr>
          <w:lang w:val="es-PE"/>
        </w:rPr>
        <w:t>la eléctrica.</w:t>
      </w:r>
    </w:p>
    <w:p w:rsidR="00F0333F" w:rsidRDefault="00F0333F" w:rsidP="008D5B9C">
      <w:pPr>
        <w:pStyle w:val="Ttulo4"/>
        <w:ind w:left="862" w:hanging="862"/>
        <w:rPr>
          <w:lang w:val="es-PE"/>
        </w:rPr>
      </w:pPr>
      <w:r>
        <w:rPr>
          <w:lang w:val="es-PE"/>
        </w:rPr>
        <w:t>PORTALÁMPARAS</w:t>
      </w:r>
    </w:p>
    <w:p w:rsidR="00F0333F" w:rsidRPr="00F0333F" w:rsidRDefault="00F0333F" w:rsidP="00F0333F">
      <w:pPr>
        <w:rPr>
          <w:lang w:val="es-PE"/>
        </w:rPr>
      </w:pPr>
      <w:r w:rsidRPr="00F0333F">
        <w:rPr>
          <w:lang w:val="es-PE"/>
        </w:rPr>
        <w:t>Los portalámparas destinados a lámparas de incandescencia, responderán a las siguientes</w:t>
      </w:r>
      <w:r>
        <w:rPr>
          <w:lang w:val="es-PE"/>
        </w:rPr>
        <w:t xml:space="preserve"> consideraciones</w:t>
      </w:r>
      <w:r w:rsidRPr="00F0333F">
        <w:rPr>
          <w:lang w:val="es-PE"/>
        </w:rPr>
        <w:t>:</w:t>
      </w:r>
    </w:p>
    <w:p w:rsidR="00F0333F" w:rsidRDefault="00F0333F" w:rsidP="008D5B9C">
      <w:pPr>
        <w:widowControl w:val="0"/>
        <w:numPr>
          <w:ilvl w:val="0"/>
          <w:numId w:val="6"/>
        </w:numPr>
        <w:spacing w:before="0" w:after="120"/>
        <w:rPr>
          <w:lang w:val="es-PE"/>
        </w:rPr>
      </w:pPr>
      <w:r>
        <w:rPr>
          <w:lang w:val="es-PE"/>
        </w:rPr>
        <w:t>D</w:t>
      </w:r>
      <w:r w:rsidRPr="00F0333F">
        <w:rPr>
          <w:lang w:val="es-PE"/>
        </w:rPr>
        <w:t>eben resistir la corriente prevista para la potencia de las lámparas a las que son</w:t>
      </w:r>
      <w:r>
        <w:rPr>
          <w:lang w:val="es-PE"/>
        </w:rPr>
        <w:t xml:space="preserve"> </w:t>
      </w:r>
      <w:r w:rsidRPr="00F0333F">
        <w:rPr>
          <w:lang w:val="es-PE"/>
        </w:rPr>
        <w:t>destinadas. En consecuencia serán resistentes al calor desprendido por éstas</w:t>
      </w:r>
    </w:p>
    <w:p w:rsidR="00F0333F" w:rsidRPr="00F0333F" w:rsidRDefault="00F0333F" w:rsidP="008D5B9C">
      <w:pPr>
        <w:widowControl w:val="0"/>
        <w:numPr>
          <w:ilvl w:val="0"/>
          <w:numId w:val="6"/>
        </w:numPr>
        <w:spacing w:before="0" w:after="120"/>
        <w:rPr>
          <w:lang w:val="es-PE"/>
        </w:rPr>
      </w:pPr>
      <w:r>
        <w:rPr>
          <w:lang w:val="es-PE"/>
        </w:rPr>
        <w:t>L</w:t>
      </w:r>
      <w:r w:rsidRPr="00F0333F">
        <w:rPr>
          <w:lang w:val="es-PE"/>
        </w:rPr>
        <w:t>os portalámparas instalados sobre soportes o aparatos, estarán fijados a los mismos de</w:t>
      </w:r>
      <w:r>
        <w:rPr>
          <w:lang w:val="es-PE"/>
        </w:rPr>
        <w:t xml:space="preserve"> </w:t>
      </w:r>
      <w:r w:rsidRPr="00F0333F">
        <w:rPr>
          <w:lang w:val="es-PE"/>
        </w:rPr>
        <w:t>forma que se evite su rotación o separación de éstos, cuando se proceda a la sustitución</w:t>
      </w:r>
      <w:r>
        <w:rPr>
          <w:lang w:val="es-PE"/>
        </w:rPr>
        <w:t xml:space="preserve"> </w:t>
      </w:r>
      <w:r w:rsidRPr="00F0333F">
        <w:rPr>
          <w:lang w:val="es-PE"/>
        </w:rPr>
        <w:t>de la lámpara</w:t>
      </w:r>
    </w:p>
    <w:p w:rsidR="00F0333F" w:rsidRDefault="00F0333F" w:rsidP="008D5B9C">
      <w:pPr>
        <w:widowControl w:val="0"/>
        <w:numPr>
          <w:ilvl w:val="0"/>
          <w:numId w:val="6"/>
        </w:numPr>
        <w:spacing w:before="0" w:after="120"/>
        <w:rPr>
          <w:lang w:val="es-PE"/>
        </w:rPr>
      </w:pPr>
      <w:r>
        <w:rPr>
          <w:lang w:val="es-PE"/>
        </w:rPr>
        <w:t>L</w:t>
      </w:r>
      <w:r w:rsidRPr="00F0333F">
        <w:rPr>
          <w:lang w:val="es-PE"/>
        </w:rPr>
        <w:t>os portalámparas, llevarán la indicación correspondiente a la tensión e intensidad</w:t>
      </w:r>
      <w:r>
        <w:rPr>
          <w:lang w:val="es-PE"/>
        </w:rPr>
        <w:t xml:space="preserve"> </w:t>
      </w:r>
      <w:r w:rsidRPr="00F0333F">
        <w:rPr>
          <w:lang w:val="es-PE"/>
        </w:rPr>
        <w:t>nominales para las que han sido previstas</w:t>
      </w:r>
      <w:r>
        <w:rPr>
          <w:lang w:val="es-PE"/>
        </w:rPr>
        <w:t>.</w:t>
      </w:r>
    </w:p>
    <w:p w:rsidR="00F0333F" w:rsidRDefault="00F0333F" w:rsidP="008D5B9C">
      <w:pPr>
        <w:pStyle w:val="Ttulo4"/>
        <w:rPr>
          <w:lang w:val="es-PE"/>
        </w:rPr>
      </w:pPr>
      <w:r>
        <w:rPr>
          <w:lang w:val="es-PE"/>
        </w:rPr>
        <w:t>INSTALACIONES DE LÁMPARAS</w:t>
      </w:r>
    </w:p>
    <w:p w:rsidR="00F0333F" w:rsidRPr="00F0333F" w:rsidRDefault="00F0333F" w:rsidP="00F0333F">
      <w:pPr>
        <w:rPr>
          <w:lang w:val="es-PE"/>
        </w:rPr>
      </w:pPr>
      <w:r w:rsidRPr="00F0333F">
        <w:rPr>
          <w:lang w:val="es-PE"/>
        </w:rPr>
        <w:t>Para la instalación de lámparas se tendrán en cuenta las siguientes prescripciones:</w:t>
      </w:r>
    </w:p>
    <w:p w:rsidR="00F0333F" w:rsidRPr="00F0333F" w:rsidRDefault="00F0333F" w:rsidP="008D5B9C">
      <w:pPr>
        <w:widowControl w:val="0"/>
        <w:numPr>
          <w:ilvl w:val="0"/>
          <w:numId w:val="6"/>
        </w:numPr>
        <w:spacing w:before="0" w:after="120"/>
        <w:rPr>
          <w:lang w:val="es-PE"/>
        </w:rPr>
      </w:pPr>
      <w:r w:rsidRPr="00F0333F">
        <w:rPr>
          <w:lang w:val="es-PE"/>
        </w:rPr>
        <w:t>No se debe colgar la armadura y globos de las lámparas, utilizando para ello los</w:t>
      </w:r>
      <w:r>
        <w:rPr>
          <w:lang w:val="es-PE"/>
        </w:rPr>
        <w:t xml:space="preserve"> </w:t>
      </w:r>
      <w:r w:rsidRPr="00F0333F">
        <w:rPr>
          <w:lang w:val="es-PE"/>
        </w:rPr>
        <w:t>conductores que llevan corriente a los mismos. El elemento de suspensión, en caso de</w:t>
      </w:r>
      <w:r>
        <w:rPr>
          <w:lang w:val="es-PE"/>
        </w:rPr>
        <w:t xml:space="preserve"> </w:t>
      </w:r>
      <w:r w:rsidRPr="00F0333F">
        <w:rPr>
          <w:lang w:val="es-PE"/>
        </w:rPr>
        <w:t>ser metálico, debe estar aislado de la armadura</w:t>
      </w:r>
      <w:r>
        <w:rPr>
          <w:lang w:val="es-PE"/>
        </w:rPr>
        <w:t>.</w:t>
      </w:r>
    </w:p>
    <w:p w:rsidR="00F0333F" w:rsidRDefault="00F0333F" w:rsidP="008D5B9C">
      <w:pPr>
        <w:widowControl w:val="0"/>
        <w:numPr>
          <w:ilvl w:val="0"/>
          <w:numId w:val="6"/>
        </w:numPr>
        <w:spacing w:before="0" w:after="120"/>
        <w:rPr>
          <w:lang w:val="es-PE"/>
        </w:rPr>
      </w:pPr>
      <w:r w:rsidRPr="00F0333F">
        <w:rPr>
          <w:lang w:val="es-PE"/>
        </w:rPr>
        <w:t>No se permite que los conductores soporten el peso de la luminaria, excepto cuando éste</w:t>
      </w:r>
      <w:r w:rsidRPr="0063004D">
        <w:rPr>
          <w:lang w:val="es-PE"/>
        </w:rPr>
        <w:t xml:space="preserve"> sea menor a 0,5 kg y que las características de los conductores estén de acuerdo con</w:t>
      </w:r>
      <w:r>
        <w:rPr>
          <w:lang w:val="es-PE"/>
        </w:rPr>
        <w:t xml:space="preserve"> </w:t>
      </w:r>
      <w:r w:rsidRPr="00F0333F">
        <w:rPr>
          <w:lang w:val="es-PE"/>
        </w:rPr>
        <w:t>este peso, siempre que no presenten empalmes en el trozo sometido a tracción</w:t>
      </w:r>
      <w:r>
        <w:rPr>
          <w:lang w:val="es-PE"/>
        </w:rPr>
        <w:t>.</w:t>
      </w:r>
    </w:p>
    <w:p w:rsidR="0063004D" w:rsidRDefault="0063004D" w:rsidP="008D5B9C">
      <w:pPr>
        <w:pStyle w:val="Ttulo4"/>
        <w:rPr>
          <w:lang w:val="es-PE"/>
        </w:rPr>
      </w:pPr>
      <w:r>
        <w:rPr>
          <w:lang w:val="es-PE"/>
        </w:rPr>
        <w:t>INSTALACIONES DE TUBOS DE DESCARGA</w:t>
      </w:r>
    </w:p>
    <w:p w:rsidR="0063004D" w:rsidRDefault="0063004D" w:rsidP="008D5B9C">
      <w:pPr>
        <w:rPr>
          <w:lang w:val="es-PE"/>
        </w:rPr>
      </w:pPr>
      <w:r w:rsidRPr="0063004D">
        <w:rPr>
          <w:lang w:val="es-PE"/>
        </w:rPr>
        <w:t>No se debe instalar en el interior de la vivienda, el uso de lámparas de gases con descarga</w:t>
      </w:r>
      <w:r>
        <w:rPr>
          <w:lang w:val="es-PE"/>
        </w:rPr>
        <w:t xml:space="preserve"> </w:t>
      </w:r>
      <w:r w:rsidRPr="0063004D">
        <w:rPr>
          <w:lang w:val="es-PE"/>
        </w:rPr>
        <w:t>de alta presión.</w:t>
      </w:r>
    </w:p>
    <w:p w:rsidR="0063004D" w:rsidRPr="0063004D" w:rsidRDefault="0063004D" w:rsidP="0063004D">
      <w:pPr>
        <w:rPr>
          <w:lang w:val="es-PE"/>
        </w:rPr>
      </w:pPr>
      <w:r w:rsidRPr="0063004D">
        <w:rPr>
          <w:lang w:val="es-PE"/>
        </w:rPr>
        <w:t>En general, cuando se instalen en terrazas, fachadas o en el interior de edificios, se dispondrán de forma que, tanto ellas como sus conexiones, queden fuera</w:t>
      </w:r>
      <w:r>
        <w:rPr>
          <w:lang w:val="es-PE"/>
        </w:rPr>
        <w:t xml:space="preserve"> </w:t>
      </w:r>
      <w:r w:rsidRPr="0063004D">
        <w:rPr>
          <w:lang w:val="es-PE"/>
        </w:rPr>
        <w:t>del alcance de la mano.</w:t>
      </w:r>
    </w:p>
    <w:p w:rsidR="0063004D" w:rsidRPr="0063004D" w:rsidRDefault="0063004D" w:rsidP="0063004D">
      <w:pPr>
        <w:rPr>
          <w:lang w:val="es-PE"/>
        </w:rPr>
      </w:pPr>
      <w:r w:rsidRPr="0063004D">
        <w:rPr>
          <w:lang w:val="es-PE"/>
        </w:rPr>
        <w:t>Las lámparas o tubos de descarga, se instalarán de acuerdo con las siguientes</w:t>
      </w:r>
      <w:r>
        <w:rPr>
          <w:lang w:val="es-PE"/>
        </w:rPr>
        <w:t xml:space="preserve"> </w:t>
      </w:r>
      <w:r w:rsidRPr="0063004D">
        <w:rPr>
          <w:lang w:val="es-PE"/>
        </w:rPr>
        <w:t>prescripciones:</w:t>
      </w:r>
    </w:p>
    <w:p w:rsidR="0063004D" w:rsidRPr="0063004D" w:rsidRDefault="0063004D" w:rsidP="008D5B9C">
      <w:pPr>
        <w:widowControl w:val="0"/>
        <w:numPr>
          <w:ilvl w:val="0"/>
          <w:numId w:val="6"/>
        </w:numPr>
        <w:spacing w:before="0" w:after="120"/>
        <w:rPr>
          <w:lang w:val="es-PE"/>
        </w:rPr>
      </w:pPr>
      <w:r>
        <w:rPr>
          <w:lang w:val="es-PE"/>
        </w:rPr>
        <w:t>C</w:t>
      </w:r>
      <w:r w:rsidRPr="0063004D">
        <w:rPr>
          <w:lang w:val="es-PE"/>
        </w:rPr>
        <w:t>ualquier receptor o conjunto de receptores consistentes en lámparas o tubos de</w:t>
      </w:r>
      <w:r>
        <w:rPr>
          <w:lang w:val="es-PE"/>
        </w:rPr>
        <w:t xml:space="preserve"> </w:t>
      </w:r>
      <w:r w:rsidRPr="0063004D">
        <w:rPr>
          <w:lang w:val="es-PE"/>
        </w:rPr>
        <w:t>descarga, será accionado por un interruptor de capacidad no menor a dos veces la</w:t>
      </w:r>
      <w:r>
        <w:rPr>
          <w:lang w:val="es-PE"/>
        </w:rPr>
        <w:t xml:space="preserve"> </w:t>
      </w:r>
      <w:r w:rsidRPr="0063004D">
        <w:rPr>
          <w:lang w:val="es-PE"/>
        </w:rPr>
        <w:t>intensidad del receptor o grupo de receptores. Si el interruptor accionara a la vez</w:t>
      </w:r>
      <w:r>
        <w:rPr>
          <w:lang w:val="es-PE"/>
        </w:rPr>
        <w:t xml:space="preserve"> </w:t>
      </w:r>
      <w:r w:rsidRPr="0063004D">
        <w:rPr>
          <w:lang w:val="es-PE"/>
        </w:rPr>
        <w:t>lámparas de incandescencia, su capacidad será como mínimo, la correspondiente a la</w:t>
      </w:r>
      <w:r>
        <w:rPr>
          <w:lang w:val="es-PE"/>
        </w:rPr>
        <w:t xml:space="preserve"> </w:t>
      </w:r>
      <w:r w:rsidRPr="0063004D">
        <w:rPr>
          <w:lang w:val="es-PE"/>
        </w:rPr>
        <w:lastRenderedPageBreak/>
        <w:t>intensidad de éstas, más el doble de la intensidad de las lámparas de descarga</w:t>
      </w:r>
      <w:r>
        <w:rPr>
          <w:lang w:val="es-PE"/>
        </w:rPr>
        <w:t>.</w:t>
      </w:r>
    </w:p>
    <w:p w:rsidR="0063004D" w:rsidRPr="0063004D" w:rsidRDefault="0063004D" w:rsidP="008D5B9C">
      <w:pPr>
        <w:widowControl w:val="0"/>
        <w:numPr>
          <w:ilvl w:val="0"/>
          <w:numId w:val="6"/>
        </w:numPr>
        <w:spacing w:before="0" w:after="120"/>
        <w:rPr>
          <w:lang w:val="es-PE"/>
        </w:rPr>
      </w:pPr>
      <w:r>
        <w:rPr>
          <w:lang w:val="es-PE"/>
        </w:rPr>
        <w:t>L</w:t>
      </w:r>
      <w:r w:rsidRPr="0063004D">
        <w:rPr>
          <w:lang w:val="es-PE"/>
        </w:rPr>
        <w:t>os circuitos derivados de alimentación de lámparas o tubos de descarga, estarán</w:t>
      </w:r>
      <w:r>
        <w:rPr>
          <w:lang w:val="es-PE"/>
        </w:rPr>
        <w:t xml:space="preserve"> </w:t>
      </w:r>
      <w:r w:rsidRPr="0063004D">
        <w:rPr>
          <w:lang w:val="es-PE"/>
        </w:rPr>
        <w:t>previstos para transportar la carga debida a los propios receptores, a sus elementos</w:t>
      </w:r>
      <w:r>
        <w:rPr>
          <w:lang w:val="es-PE"/>
        </w:rPr>
        <w:t xml:space="preserve"> </w:t>
      </w:r>
      <w:r w:rsidRPr="0063004D">
        <w:rPr>
          <w:lang w:val="es-PE"/>
        </w:rPr>
        <w:t>asociados y a sus corrientes armónicas. La carga mínima prevista en VA, será de 1,8</w:t>
      </w:r>
      <w:r>
        <w:rPr>
          <w:lang w:val="es-PE"/>
        </w:rPr>
        <w:t xml:space="preserve"> </w:t>
      </w:r>
      <w:r w:rsidRPr="0063004D">
        <w:rPr>
          <w:lang w:val="es-PE"/>
        </w:rPr>
        <w:t>veces la potencia en Watt de los receptores</w:t>
      </w:r>
      <w:r>
        <w:rPr>
          <w:lang w:val="es-PE"/>
        </w:rPr>
        <w:t>.</w:t>
      </w:r>
    </w:p>
    <w:p w:rsidR="0063004D" w:rsidRDefault="0063004D" w:rsidP="008D5B9C">
      <w:pPr>
        <w:widowControl w:val="0"/>
        <w:numPr>
          <w:ilvl w:val="0"/>
          <w:numId w:val="6"/>
        </w:numPr>
        <w:spacing w:before="0" w:after="120"/>
        <w:rPr>
          <w:lang w:val="es-PE"/>
        </w:rPr>
      </w:pPr>
      <w:r>
        <w:rPr>
          <w:lang w:val="es-PE"/>
        </w:rPr>
        <w:t>E</w:t>
      </w:r>
      <w:r w:rsidRPr="0063004D">
        <w:rPr>
          <w:lang w:val="es-PE"/>
        </w:rPr>
        <w:t xml:space="preserve">n el caso de la utilización de lámparas fluorescentes en instalaciones </w:t>
      </w:r>
      <w:r w:rsidR="000E04BA">
        <w:rPr>
          <w:lang w:val="es-PE"/>
        </w:rPr>
        <w:t xml:space="preserve">tipo </w:t>
      </w:r>
      <w:r w:rsidRPr="0063004D">
        <w:rPr>
          <w:lang w:val="es-PE"/>
        </w:rPr>
        <w:t>residencial, se</w:t>
      </w:r>
      <w:r>
        <w:rPr>
          <w:lang w:val="es-PE"/>
        </w:rPr>
        <w:t xml:space="preserve"> </w:t>
      </w:r>
      <w:r w:rsidRPr="0063004D">
        <w:rPr>
          <w:lang w:val="es-PE"/>
        </w:rPr>
        <w:t>debe considerar la compensación del factor de potencia hasta el valor mínimo de 0,9</w:t>
      </w:r>
      <w:r>
        <w:rPr>
          <w:lang w:val="es-PE"/>
        </w:rPr>
        <w:t>.</w:t>
      </w:r>
    </w:p>
    <w:p w:rsidR="0063004D" w:rsidRDefault="0063004D" w:rsidP="008D5B9C">
      <w:pPr>
        <w:pStyle w:val="Ttulo4"/>
        <w:rPr>
          <w:lang w:val="es-PE"/>
        </w:rPr>
      </w:pPr>
      <w:r>
        <w:rPr>
          <w:lang w:val="es-PE"/>
        </w:rPr>
        <w:t>SISTEMAS DE CABLEADO</w:t>
      </w:r>
    </w:p>
    <w:p w:rsidR="0063004D" w:rsidRDefault="0063004D" w:rsidP="008D5B9C">
      <w:pPr>
        <w:rPr>
          <w:lang w:val="es-PE"/>
        </w:rPr>
      </w:pPr>
      <w:r w:rsidRPr="0063004D">
        <w:rPr>
          <w:lang w:val="es-PE"/>
        </w:rPr>
        <w:t>Cuando se instala una luminaria suspendida, los accesorios de suspensión deben ser</w:t>
      </w:r>
      <w:r>
        <w:rPr>
          <w:lang w:val="es-PE"/>
        </w:rPr>
        <w:t xml:space="preserve"> </w:t>
      </w:r>
      <w:r w:rsidRPr="0063004D">
        <w:rPr>
          <w:lang w:val="es-PE"/>
        </w:rPr>
        <w:t>capaces de soportar cinco (5) veces el peso de la luminaria a conectar y no menos de 25 kg.</w:t>
      </w:r>
    </w:p>
    <w:p w:rsidR="009172D2" w:rsidRDefault="009172D2" w:rsidP="008D5B9C">
      <w:pPr>
        <w:rPr>
          <w:lang w:val="es-PE"/>
        </w:rPr>
      </w:pPr>
      <w:r>
        <w:rPr>
          <w:lang w:val="es-PE"/>
        </w:rPr>
        <w:t>El cable o cordón entre el dispositivo de suspensión y la luminaria debe ser instalado sin solicitaciones de torsión y tensión excesivas de forma que no se vean afectados los conductores, ni lo terminales, bornes o uniones.</w:t>
      </w:r>
    </w:p>
    <w:p w:rsidR="009172D2" w:rsidRDefault="00684177">
      <w:pPr>
        <w:pStyle w:val="Ttulo3"/>
        <w:rPr>
          <w:lang w:val="es-PE"/>
        </w:rPr>
      </w:pPr>
      <w:bookmarkStart w:id="193" w:name="_Toc530163648"/>
      <w:r>
        <w:rPr>
          <w:caps w:val="0"/>
          <w:lang w:val="es-PE"/>
        </w:rPr>
        <w:t>EQUIPOS AUXILIARES</w:t>
      </w:r>
      <w:bookmarkEnd w:id="193"/>
    </w:p>
    <w:p w:rsidR="009172D2" w:rsidRPr="009172D2" w:rsidRDefault="009172D2" w:rsidP="009172D2">
      <w:pPr>
        <w:rPr>
          <w:lang w:val="es-PE"/>
        </w:rPr>
      </w:pPr>
      <w:r w:rsidRPr="009172D2">
        <w:rPr>
          <w:lang w:val="es-PE"/>
        </w:rPr>
        <w:t>En el caso de luminarias que se monten empotradas en cielos rasos suspendidos, los</w:t>
      </w:r>
      <w:r>
        <w:rPr>
          <w:lang w:val="es-PE"/>
        </w:rPr>
        <w:t xml:space="preserve"> </w:t>
      </w:r>
      <w:r w:rsidRPr="009172D2">
        <w:rPr>
          <w:lang w:val="es-PE"/>
        </w:rPr>
        <w:t>equipos auxiliares, balastos, capacitares, transformadores, etc. De cada luminaria deben</w:t>
      </w:r>
      <w:r>
        <w:rPr>
          <w:lang w:val="es-PE"/>
        </w:rPr>
        <w:t xml:space="preserve"> </w:t>
      </w:r>
      <w:r w:rsidRPr="009172D2">
        <w:rPr>
          <w:lang w:val="es-PE"/>
        </w:rPr>
        <w:t>instalarse sobre una bandeja o bastidor que forme parte de la luminaria y por lo tanto apoye</w:t>
      </w:r>
      <w:r>
        <w:rPr>
          <w:lang w:val="es-PE"/>
        </w:rPr>
        <w:t xml:space="preserve"> </w:t>
      </w:r>
      <w:r w:rsidRPr="009172D2">
        <w:rPr>
          <w:lang w:val="es-PE"/>
        </w:rPr>
        <w:t>en ella o se deben apoyar sobre un bastidor construido al efecto o se deben suspender al</w:t>
      </w:r>
      <w:r>
        <w:rPr>
          <w:lang w:val="es-PE"/>
        </w:rPr>
        <w:t xml:space="preserve"> </w:t>
      </w:r>
      <w:r w:rsidRPr="009172D2">
        <w:rPr>
          <w:lang w:val="es-PE"/>
        </w:rPr>
        <w:t>techo por arriba del cielo raso en la cercanía de la luminaria a la que alimenta, debiéndose</w:t>
      </w:r>
      <w:r>
        <w:rPr>
          <w:lang w:val="es-PE"/>
        </w:rPr>
        <w:t xml:space="preserve"> </w:t>
      </w:r>
      <w:r w:rsidRPr="009172D2">
        <w:rPr>
          <w:lang w:val="es-PE"/>
        </w:rPr>
        <w:t>asegurar el fácil acceso para reemplazo o mantenimiento: en ningún caso se permitirá que</w:t>
      </w:r>
      <w:r>
        <w:rPr>
          <w:lang w:val="es-PE"/>
        </w:rPr>
        <w:t xml:space="preserve"> </w:t>
      </w:r>
      <w:r w:rsidRPr="009172D2">
        <w:rPr>
          <w:lang w:val="es-PE"/>
        </w:rPr>
        <w:t>los equipos auxiliares apoyen directamente sobre el cielo raso.</w:t>
      </w:r>
    </w:p>
    <w:p w:rsidR="009172D2" w:rsidRPr="009172D2" w:rsidRDefault="009172D2" w:rsidP="008D5B9C">
      <w:pPr>
        <w:rPr>
          <w:lang w:val="es-PE"/>
        </w:rPr>
      </w:pPr>
      <w:r w:rsidRPr="009172D2">
        <w:rPr>
          <w:lang w:val="es-PE"/>
        </w:rPr>
        <w:t>En el caso de que se alimenten varias lámparas reflectoras halógenas dicroicas u otros tipos</w:t>
      </w:r>
      <w:r>
        <w:rPr>
          <w:lang w:val="es-PE"/>
        </w:rPr>
        <w:t xml:space="preserve"> </w:t>
      </w:r>
      <w:r w:rsidRPr="009172D2">
        <w:rPr>
          <w:lang w:val="es-PE"/>
        </w:rPr>
        <w:t>de lámpara, con muy baja tensión, (por ejemplo 12 V) a través de un transformador reductor</w:t>
      </w:r>
      <w:r>
        <w:rPr>
          <w:lang w:val="es-PE"/>
        </w:rPr>
        <w:t xml:space="preserve"> </w:t>
      </w:r>
      <w:r w:rsidRPr="009172D2">
        <w:rPr>
          <w:lang w:val="es-PE"/>
        </w:rPr>
        <w:t>que alimenta al conjunto de lámparas, se debe asegurar la operación de la protección</w:t>
      </w:r>
      <w:r>
        <w:rPr>
          <w:lang w:val="es-PE"/>
        </w:rPr>
        <w:t xml:space="preserve"> </w:t>
      </w:r>
      <w:r w:rsidRPr="009172D2">
        <w:rPr>
          <w:lang w:val="es-PE"/>
        </w:rPr>
        <w:t>primaria ante un cortocircuito en alguna de las lámparas conectadas al secundario; en caso</w:t>
      </w:r>
      <w:r>
        <w:rPr>
          <w:lang w:val="es-PE"/>
        </w:rPr>
        <w:t xml:space="preserve"> </w:t>
      </w:r>
      <w:r w:rsidRPr="009172D2">
        <w:rPr>
          <w:lang w:val="es-PE"/>
        </w:rPr>
        <w:t>contrario se debe proteger el circuito secundario.</w:t>
      </w:r>
    </w:p>
    <w:p w:rsidR="003A638B" w:rsidRPr="00C40B47" w:rsidRDefault="00684177" w:rsidP="00B05A84">
      <w:pPr>
        <w:pStyle w:val="Ttulo3"/>
        <w:rPr>
          <w:lang w:val="es-PE"/>
        </w:rPr>
      </w:pPr>
      <w:bookmarkStart w:id="194" w:name="_Toc363117454"/>
      <w:bookmarkStart w:id="195" w:name="_Toc364260241"/>
      <w:bookmarkStart w:id="196" w:name="_Toc367211862"/>
      <w:bookmarkStart w:id="197" w:name="_Toc424314516"/>
      <w:bookmarkStart w:id="198" w:name="_Toc530163649"/>
      <w:r w:rsidRPr="00C40B47">
        <w:rPr>
          <w:caps w:val="0"/>
          <w:lang w:val="es-PE"/>
        </w:rPr>
        <w:t>CRITERIOS ESPECÍFICOS</w:t>
      </w:r>
      <w:bookmarkEnd w:id="194"/>
      <w:bookmarkEnd w:id="195"/>
      <w:bookmarkEnd w:id="196"/>
      <w:r w:rsidRPr="00C40B47">
        <w:rPr>
          <w:caps w:val="0"/>
          <w:lang w:val="es-PE"/>
        </w:rPr>
        <w:t xml:space="preserve"> PARA LA ILUMINACIÓN DEL PATIO</w:t>
      </w:r>
      <w:bookmarkEnd w:id="197"/>
      <w:bookmarkEnd w:id="198"/>
    </w:p>
    <w:p w:rsidR="003A638B" w:rsidRPr="00B05A84" w:rsidRDefault="003A638B" w:rsidP="003A638B">
      <w:pPr>
        <w:rPr>
          <w:rFonts w:cs="Arial"/>
          <w:lang w:val="es-PE"/>
        </w:rPr>
      </w:pPr>
      <w:r w:rsidRPr="00C40B47">
        <w:rPr>
          <w:rFonts w:cs="Arial"/>
          <w:lang w:val="es-PE"/>
        </w:rPr>
        <w:t xml:space="preserve">Para la realización del cálculo de los niveles de iluminación en el patio de las </w:t>
      </w:r>
      <w:r w:rsidRPr="00B05A84">
        <w:rPr>
          <w:rFonts w:cs="Arial"/>
          <w:lang w:val="es-PE"/>
        </w:rPr>
        <w:t>subestaciones se tendrán en cuenta los siguientes criterios:</w:t>
      </w:r>
    </w:p>
    <w:p w:rsidR="003A638B" w:rsidRPr="00B05A84" w:rsidRDefault="003A638B" w:rsidP="00B05A84">
      <w:pPr>
        <w:widowControl w:val="0"/>
        <w:numPr>
          <w:ilvl w:val="0"/>
          <w:numId w:val="6"/>
        </w:numPr>
        <w:spacing w:before="0" w:after="120"/>
        <w:rPr>
          <w:lang w:val="es-PE"/>
        </w:rPr>
      </w:pPr>
      <w:r w:rsidRPr="00B05A84">
        <w:rPr>
          <w:lang w:val="es-PE"/>
        </w:rPr>
        <w:t>Debido a la ubicación de las subestaciones, el diseño de la iluminación exterior estará ajustado a los requer</w:t>
      </w:r>
      <w:r w:rsidR="00541C37" w:rsidRPr="00B05A84">
        <w:rPr>
          <w:lang w:val="es-PE"/>
        </w:rPr>
        <w:t>imientos plan</w:t>
      </w:r>
      <w:r w:rsidR="002058CB" w:rsidRPr="00B05A84">
        <w:rPr>
          <w:lang w:val="es-PE"/>
        </w:rPr>
        <w:t>teados en la norma</w:t>
      </w:r>
      <w:r w:rsidR="00B05A84">
        <w:rPr>
          <w:lang w:val="es-PE"/>
        </w:rPr>
        <w:t xml:space="preserve"> </w:t>
      </w:r>
      <w:r w:rsidR="009172D2">
        <w:rPr>
          <w:lang w:val="es-PE"/>
        </w:rPr>
        <w:t>UNE-EN 12464-2</w:t>
      </w:r>
      <w:r w:rsidR="00B05A84">
        <w:rPr>
          <w:lang w:val="es-PE"/>
        </w:rPr>
        <w:t>,</w:t>
      </w:r>
      <w:r w:rsidR="002058CB" w:rsidRPr="00B05A84">
        <w:rPr>
          <w:lang w:val="es-PE"/>
        </w:rPr>
        <w:t xml:space="preserve"> </w:t>
      </w:r>
      <w:r w:rsidR="00670A2C">
        <w:rPr>
          <w:lang w:val="es-PE"/>
        </w:rPr>
        <w:fldChar w:fldCharType="begin"/>
      </w:r>
      <w:r w:rsidR="009172D2">
        <w:rPr>
          <w:lang w:val="es-PE"/>
        </w:rPr>
        <w:instrText xml:space="preserve"> REF _Ref441825487 \r \h </w:instrText>
      </w:r>
      <w:r w:rsidR="00670A2C">
        <w:rPr>
          <w:lang w:val="es-PE"/>
        </w:rPr>
      </w:r>
      <w:r w:rsidR="00670A2C">
        <w:rPr>
          <w:lang w:val="es-PE"/>
        </w:rPr>
        <w:fldChar w:fldCharType="separate"/>
      </w:r>
      <w:r w:rsidR="00816447">
        <w:rPr>
          <w:lang w:val="es-PE"/>
        </w:rPr>
        <w:t>[2]</w:t>
      </w:r>
      <w:r w:rsidR="00670A2C">
        <w:rPr>
          <w:lang w:val="es-PE"/>
        </w:rPr>
        <w:fldChar w:fldCharType="end"/>
      </w:r>
      <w:r w:rsidRPr="00B05A84">
        <w:rPr>
          <w:lang w:val="es-PE"/>
        </w:rPr>
        <w:t>.</w:t>
      </w:r>
    </w:p>
    <w:p w:rsidR="003A638B" w:rsidRPr="00C40B47" w:rsidRDefault="003A638B" w:rsidP="008C3B45">
      <w:pPr>
        <w:widowControl w:val="0"/>
        <w:numPr>
          <w:ilvl w:val="0"/>
          <w:numId w:val="6"/>
        </w:numPr>
        <w:spacing w:before="0" w:after="120"/>
        <w:rPr>
          <w:lang w:val="es-PE"/>
        </w:rPr>
      </w:pPr>
      <w:r w:rsidRPr="00C40B47">
        <w:rPr>
          <w:lang w:val="es-PE"/>
        </w:rPr>
        <w:t>Para la iluminación del patio, se ubicarán los proyectores en la periferia del patio, esto con el fin que el mantenimiento de dichos proyectores no dependa de la presencia o no de la energización de la subestación.</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lastRenderedPageBreak/>
        <w:t>Se considerarán proyectores de fotometrías cerradas que permitan vencer la ley del inverso del cuadrado de la distancia, esto debido a la ubicación de dichos proyectores en la periferia del patio.</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Para la evaluación de los niveles de iluminación, se establecerán superficies de cálculo en las áreas de ubicación de gabinetes de control y de agrupamiento y en las zonas de circulación entre equipos.  La altura seleccionada para la superficie de cálculo será el nivel del piso acabado.</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Se aplican dos factores de mantenimiento, uno el conjunto de la instalación afectado por el medio ambiente y el ensuciamiento de las luminarias, para el cual se selecciona un valor de 0,67 según norma UNE EN 12464-</w:t>
      </w:r>
      <w:r w:rsidR="009172D2">
        <w:rPr>
          <w:rFonts w:cs="Arial"/>
          <w:lang w:val="es-PE"/>
        </w:rPr>
        <w:t>2</w:t>
      </w:r>
      <w:r w:rsidR="00670A2C">
        <w:rPr>
          <w:rFonts w:cs="Arial"/>
          <w:lang w:val="es-PE"/>
        </w:rPr>
        <w:fldChar w:fldCharType="begin"/>
      </w:r>
      <w:r w:rsidR="009172D2">
        <w:rPr>
          <w:rFonts w:cs="Arial"/>
          <w:lang w:val="es-PE"/>
        </w:rPr>
        <w:instrText xml:space="preserve"> REF _Ref441825487 \r \h </w:instrText>
      </w:r>
      <w:r w:rsidR="00670A2C">
        <w:rPr>
          <w:rFonts w:cs="Arial"/>
          <w:lang w:val="es-PE"/>
        </w:rPr>
      </w:r>
      <w:r w:rsidR="00670A2C">
        <w:rPr>
          <w:rFonts w:cs="Arial"/>
          <w:lang w:val="es-PE"/>
        </w:rPr>
        <w:fldChar w:fldCharType="separate"/>
      </w:r>
      <w:r w:rsidR="00816447">
        <w:rPr>
          <w:rFonts w:cs="Arial"/>
          <w:lang w:val="es-PE"/>
        </w:rPr>
        <w:t>[2]</w:t>
      </w:r>
      <w:r w:rsidR="00670A2C">
        <w:rPr>
          <w:rFonts w:cs="Arial"/>
          <w:lang w:val="es-PE"/>
        </w:rPr>
        <w:fldChar w:fldCharType="end"/>
      </w:r>
      <w:r w:rsidRPr="00C40B47">
        <w:rPr>
          <w:rFonts w:cs="Arial"/>
          <w:lang w:val="es-PE"/>
        </w:rPr>
        <w:t>, y otro el de conservación del flujo de la fuente de luz, el cual se selecciona de acuerdo a los datos del fabricante de la fuente.</w:t>
      </w:r>
    </w:p>
    <w:p w:rsidR="003A638B" w:rsidRPr="00C40B47" w:rsidRDefault="00541C37" w:rsidP="00B05A84">
      <w:pPr>
        <w:numPr>
          <w:ilvl w:val="0"/>
          <w:numId w:val="3"/>
        </w:numPr>
        <w:spacing w:before="0" w:after="120"/>
        <w:rPr>
          <w:rFonts w:cs="Arial"/>
          <w:lang w:val="es-PE"/>
        </w:rPr>
      </w:pPr>
      <w:r w:rsidRPr="00C40B47">
        <w:rPr>
          <w:rFonts w:cs="Arial"/>
          <w:lang w:val="es-PE"/>
        </w:rPr>
        <w:t>Los niveles de iluminación que se seleccionaran para el sistema de alumbrado consideran el tipo de actividad desar</w:t>
      </w:r>
      <w:r w:rsidR="000A761B" w:rsidRPr="00C40B47">
        <w:rPr>
          <w:rFonts w:cs="Arial"/>
          <w:lang w:val="es-PE"/>
        </w:rPr>
        <w:t>rollada en el área a iluminar</w:t>
      </w:r>
      <w:r w:rsidR="00B05A84">
        <w:rPr>
          <w:rFonts w:cs="Arial"/>
          <w:lang w:val="es-PE"/>
        </w:rPr>
        <w:t xml:space="preserve"> de acuerdo con la norma </w:t>
      </w:r>
      <w:r w:rsidR="00B05A84" w:rsidRPr="0041318F">
        <w:rPr>
          <w:rFonts w:cs="Arial"/>
          <w:lang w:val="es-PE"/>
        </w:rPr>
        <w:t xml:space="preserve">NB 510002, </w:t>
      </w:r>
      <w:r w:rsidR="00826165">
        <w:fldChar w:fldCharType="begin"/>
      </w:r>
      <w:r w:rsidR="00826165">
        <w:instrText xml:space="preserve"> REF _Ref450061878 \r \h  \* MERGEFORMAT </w:instrText>
      </w:r>
      <w:r w:rsidR="00826165">
        <w:fldChar w:fldCharType="separate"/>
      </w:r>
      <w:r w:rsidR="00816447">
        <w:rPr>
          <w:rFonts w:cs="Arial"/>
          <w:lang w:val="es-PE"/>
        </w:rPr>
        <w:t>[28]</w:t>
      </w:r>
      <w:r w:rsidR="00826165">
        <w:fldChar w:fldCharType="end"/>
      </w:r>
      <w:r w:rsidR="009172D2" w:rsidRPr="0041318F">
        <w:rPr>
          <w:rFonts w:cs="Arial"/>
          <w:lang w:val="es-PE"/>
        </w:rPr>
        <w:t xml:space="preserve"> y el Anexo </w:t>
      </w:r>
      <w:r w:rsidR="0041318F" w:rsidRPr="007B3F07">
        <w:rPr>
          <w:rFonts w:cs="Arial"/>
          <w:lang w:val="es-PE"/>
        </w:rPr>
        <w:t xml:space="preserve">A </w:t>
      </w:r>
      <w:r w:rsidR="009172D2" w:rsidRPr="0041318F">
        <w:rPr>
          <w:rFonts w:cs="Arial"/>
          <w:lang w:val="es-PE"/>
        </w:rPr>
        <w:t xml:space="preserve">de la norma NB 777, </w:t>
      </w:r>
      <w:r w:rsidR="00826165">
        <w:fldChar w:fldCharType="begin"/>
      </w:r>
      <w:r w:rsidR="00826165">
        <w:instrText xml:space="preserve"> REF _Ref450063599 \r \h  \* MERGEFORMAT </w:instrText>
      </w:r>
      <w:r w:rsidR="00826165">
        <w:fldChar w:fldCharType="separate"/>
      </w:r>
      <w:r w:rsidR="00816447">
        <w:rPr>
          <w:rFonts w:cs="Arial"/>
          <w:lang w:val="es-PE"/>
        </w:rPr>
        <w:t>[27]</w:t>
      </w:r>
      <w:r w:rsidR="00826165">
        <w:fldChar w:fldCharType="end"/>
      </w:r>
      <w:r w:rsidR="000A761B" w:rsidRPr="0041318F">
        <w:rPr>
          <w:rFonts w:cs="Arial"/>
          <w:lang w:val="es-PE"/>
        </w:rPr>
        <w:t>.</w:t>
      </w:r>
    </w:p>
    <w:p w:rsidR="003A638B" w:rsidRPr="00C40B47" w:rsidRDefault="00684177" w:rsidP="00B05A84">
      <w:pPr>
        <w:pStyle w:val="Ttulo3"/>
        <w:rPr>
          <w:lang w:val="es-PE"/>
        </w:rPr>
      </w:pPr>
      <w:bookmarkStart w:id="199" w:name="_Toc367293828"/>
      <w:bookmarkStart w:id="200" w:name="_Toc367295811"/>
      <w:bookmarkStart w:id="201" w:name="_Toc367295871"/>
      <w:bookmarkStart w:id="202" w:name="_Toc367295962"/>
      <w:bookmarkStart w:id="203" w:name="_Toc367293829"/>
      <w:bookmarkStart w:id="204" w:name="_Toc367295812"/>
      <w:bookmarkStart w:id="205" w:name="_Toc367295872"/>
      <w:bookmarkStart w:id="206" w:name="_Toc367295963"/>
      <w:bookmarkStart w:id="207" w:name="_Toc367293830"/>
      <w:bookmarkStart w:id="208" w:name="_Toc367295813"/>
      <w:bookmarkStart w:id="209" w:name="_Toc367295873"/>
      <w:bookmarkStart w:id="210" w:name="_Toc367295964"/>
      <w:bookmarkStart w:id="211" w:name="_Toc367293831"/>
      <w:bookmarkStart w:id="212" w:name="_Toc367295814"/>
      <w:bookmarkStart w:id="213" w:name="_Toc367295874"/>
      <w:bookmarkStart w:id="214" w:name="_Toc367295965"/>
      <w:bookmarkStart w:id="215" w:name="_Toc367293832"/>
      <w:bookmarkStart w:id="216" w:name="_Toc367295815"/>
      <w:bookmarkStart w:id="217" w:name="_Toc367295875"/>
      <w:bookmarkStart w:id="218" w:name="_Toc367295966"/>
      <w:bookmarkStart w:id="219" w:name="_Toc367293833"/>
      <w:bookmarkStart w:id="220" w:name="_Toc367295816"/>
      <w:bookmarkStart w:id="221" w:name="_Toc367295876"/>
      <w:bookmarkStart w:id="222" w:name="_Toc367295967"/>
      <w:bookmarkStart w:id="223" w:name="_Toc367293834"/>
      <w:bookmarkStart w:id="224" w:name="_Toc367295817"/>
      <w:bookmarkStart w:id="225" w:name="_Toc367295877"/>
      <w:bookmarkStart w:id="226" w:name="_Toc367295968"/>
      <w:bookmarkStart w:id="227" w:name="_Toc367293835"/>
      <w:bookmarkStart w:id="228" w:name="_Toc367295818"/>
      <w:bookmarkStart w:id="229" w:name="_Toc367295878"/>
      <w:bookmarkStart w:id="230" w:name="_Toc367295969"/>
      <w:bookmarkStart w:id="231" w:name="_Toc367293836"/>
      <w:bookmarkStart w:id="232" w:name="_Toc367295819"/>
      <w:bookmarkStart w:id="233" w:name="_Toc367295879"/>
      <w:bookmarkStart w:id="234" w:name="_Toc367295970"/>
      <w:bookmarkStart w:id="235" w:name="_Toc367293837"/>
      <w:bookmarkStart w:id="236" w:name="_Toc367295820"/>
      <w:bookmarkStart w:id="237" w:name="_Toc367295880"/>
      <w:bookmarkStart w:id="238" w:name="_Toc367295971"/>
      <w:bookmarkStart w:id="239" w:name="_Toc363117457"/>
      <w:bookmarkStart w:id="240" w:name="_Toc364260244"/>
      <w:bookmarkStart w:id="241" w:name="_Toc367211865"/>
      <w:bookmarkStart w:id="242" w:name="_Toc424314517"/>
      <w:bookmarkStart w:id="243" w:name="_Toc53016365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C40B47">
        <w:rPr>
          <w:caps w:val="0"/>
          <w:lang w:val="es-PE"/>
        </w:rPr>
        <w:t>CRITERIOS ESPECÍFICOS</w:t>
      </w:r>
      <w:bookmarkEnd w:id="239"/>
      <w:bookmarkEnd w:id="240"/>
      <w:bookmarkEnd w:id="241"/>
      <w:r w:rsidRPr="00C40B47">
        <w:rPr>
          <w:caps w:val="0"/>
          <w:lang w:val="es-PE"/>
        </w:rPr>
        <w:t xml:space="preserve"> PARA LA ILUMINACIÓN DE LOS EDIFICIOS</w:t>
      </w:r>
      <w:bookmarkEnd w:id="242"/>
      <w:bookmarkEnd w:id="243"/>
    </w:p>
    <w:p w:rsidR="003A638B" w:rsidRPr="00C40B47" w:rsidRDefault="003A638B" w:rsidP="003A638B">
      <w:pPr>
        <w:rPr>
          <w:rFonts w:cs="Arial"/>
          <w:lang w:val="es-PE"/>
        </w:rPr>
      </w:pPr>
      <w:r w:rsidRPr="00C40B47">
        <w:rPr>
          <w:rFonts w:cs="Arial"/>
          <w:lang w:val="es-PE"/>
        </w:rPr>
        <w:t>Para la realización del cálculo de los niveles de iluminación al interior de los edificios se tendrán en cuenta los siguientes criterios:</w:t>
      </w:r>
    </w:p>
    <w:p w:rsidR="003A638B" w:rsidRPr="00C40B47" w:rsidRDefault="003A638B" w:rsidP="00C30622">
      <w:pPr>
        <w:numPr>
          <w:ilvl w:val="0"/>
          <w:numId w:val="3"/>
        </w:numPr>
        <w:spacing w:before="0" w:after="120"/>
        <w:rPr>
          <w:rFonts w:cs="Arial"/>
          <w:lang w:val="es-PE"/>
        </w:rPr>
      </w:pPr>
      <w:r w:rsidRPr="00C40B47">
        <w:rPr>
          <w:rFonts w:cs="Arial"/>
          <w:lang w:val="es-PE"/>
        </w:rPr>
        <w:t>Se utilizaran lámparas y bo</w:t>
      </w:r>
      <w:r w:rsidR="000A761B" w:rsidRPr="00C40B47">
        <w:rPr>
          <w:rFonts w:cs="Arial"/>
          <w:lang w:val="es-PE"/>
        </w:rPr>
        <w:t xml:space="preserve">mbillos </w:t>
      </w:r>
      <w:r w:rsidR="0041318F">
        <w:rPr>
          <w:rFonts w:cs="Arial"/>
          <w:lang w:val="es-PE"/>
        </w:rPr>
        <w:t>LED.</w:t>
      </w:r>
      <w:r w:rsidR="00C30622">
        <w:rPr>
          <w:rFonts w:cs="Arial"/>
          <w:lang w:val="es-PE"/>
        </w:rPr>
        <w:t xml:space="preserve"> </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Las luminarias a considerar serán de fotometrías dispersas que permiten crear volúmenes de luz que crean percepción de espacialidad.</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Para la evaluación de los niveles de iluminación, se establecen superficies de cálculo del tamaño de los espacios como iluminación general.</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 xml:space="preserve">Se aplican dos factores de mantenimiento, uno el conjunto de la instalación afectado por el medio ambiente y el ensuciamiento de las </w:t>
      </w:r>
      <w:r w:rsidRPr="00C40B47">
        <w:rPr>
          <w:lang w:val="es-PE"/>
        </w:rPr>
        <w:t>luminarias, para el cual se selecciona un valor de 0,8 según norma EN 12464-1</w:t>
      </w:r>
      <w:r w:rsidR="00171B07" w:rsidRPr="00C40B47">
        <w:rPr>
          <w:lang w:val="es-PE"/>
        </w:rPr>
        <w:t xml:space="preserve"> </w:t>
      </w:r>
      <w:r w:rsidR="00670A2C" w:rsidRPr="00C40B47">
        <w:rPr>
          <w:lang w:val="es-PE"/>
        </w:rPr>
        <w:fldChar w:fldCharType="begin"/>
      </w:r>
      <w:r w:rsidR="00541C37" w:rsidRPr="00C40B47">
        <w:rPr>
          <w:lang w:val="es-PE"/>
        </w:rPr>
        <w:instrText xml:space="preserve"> REF _Ref441826791 \r \h </w:instrText>
      </w:r>
      <w:r w:rsidR="00670A2C" w:rsidRPr="00C40B47">
        <w:rPr>
          <w:lang w:val="es-PE"/>
        </w:rPr>
      </w:r>
      <w:r w:rsidR="00670A2C" w:rsidRPr="00C40B47">
        <w:rPr>
          <w:lang w:val="es-PE"/>
        </w:rPr>
        <w:fldChar w:fldCharType="separate"/>
      </w:r>
      <w:r w:rsidR="00816447">
        <w:rPr>
          <w:lang w:val="es-PE"/>
        </w:rPr>
        <w:t>[1]</w:t>
      </w:r>
      <w:r w:rsidR="00670A2C" w:rsidRPr="00C40B47">
        <w:rPr>
          <w:lang w:val="es-PE"/>
        </w:rPr>
        <w:fldChar w:fldCharType="end"/>
      </w:r>
      <w:r w:rsidRPr="00C40B47">
        <w:rPr>
          <w:lang w:val="es-PE"/>
        </w:rPr>
        <w:t>, y</w:t>
      </w:r>
      <w:r w:rsidRPr="00C40B47">
        <w:rPr>
          <w:rFonts w:cs="Arial"/>
          <w:lang w:val="es-PE"/>
        </w:rPr>
        <w:t xml:space="preserve"> otro el de conservación del flujo de la fuente de luz, el cual se selecciona de acuerdo a los datos del fabricante de cada fuente.</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El sistema de iluminación deberá ser diseñado utilizando el mínimo de accesorios, siendo consistente con los niveles de iluminación especificados.</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Para el diseño de la iluminación de las casetas y edificios de control, se consid</w:t>
      </w:r>
      <w:r w:rsidR="000A761B" w:rsidRPr="00C40B47">
        <w:rPr>
          <w:rFonts w:cs="Arial"/>
          <w:lang w:val="es-PE"/>
        </w:rPr>
        <w:t>erarán luminarias fluorescentes</w:t>
      </w:r>
      <w:r w:rsidR="007743FA">
        <w:rPr>
          <w:rFonts w:cs="Arial"/>
          <w:lang w:val="es-PE"/>
        </w:rPr>
        <w:t xml:space="preserve"> o tipo placa (LED); se deberá considerar luz cálida.</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Se consideran dos sistemas de iluminación, uno para las condiciones normales de o</w:t>
      </w:r>
      <w:r w:rsidR="00541C37" w:rsidRPr="00C40B47">
        <w:rPr>
          <w:rFonts w:cs="Arial"/>
          <w:lang w:val="es-PE"/>
        </w:rPr>
        <w:t xml:space="preserve">peración y otro de emergencia. </w:t>
      </w:r>
      <w:r w:rsidRPr="00C40B47">
        <w:rPr>
          <w:rFonts w:cs="Arial"/>
          <w:lang w:val="es-PE"/>
        </w:rPr>
        <w:t>Este último deberá suministrar el nivel de iluminación mínimo requerido para atender la evacuación del personal, por lo tanto se concebirá para iluminar las rutas de salida y evacuación de los edificios.</w:t>
      </w:r>
    </w:p>
    <w:p w:rsidR="003A638B" w:rsidRPr="00C40B47" w:rsidRDefault="003A638B" w:rsidP="008C3B45">
      <w:pPr>
        <w:numPr>
          <w:ilvl w:val="0"/>
          <w:numId w:val="3"/>
        </w:numPr>
        <w:spacing w:before="0" w:after="120"/>
        <w:ind w:left="357" w:hanging="357"/>
        <w:rPr>
          <w:rFonts w:cs="Arial"/>
          <w:lang w:val="es-PE"/>
        </w:rPr>
      </w:pPr>
      <w:r w:rsidRPr="00C40B47">
        <w:rPr>
          <w:rFonts w:cs="Arial"/>
          <w:lang w:val="es-PE"/>
        </w:rPr>
        <w:t>Se considerará la ubicación de las luminarias y/o los medios para su montaje en lugares seguros y acc</w:t>
      </w:r>
      <w:r w:rsidR="00541C37" w:rsidRPr="00C40B47">
        <w:rPr>
          <w:rFonts w:cs="Arial"/>
          <w:lang w:val="es-PE"/>
        </w:rPr>
        <w:t xml:space="preserve">esibles para su mantenimiento. </w:t>
      </w:r>
      <w:r w:rsidRPr="00C40B47">
        <w:rPr>
          <w:rFonts w:cs="Arial"/>
          <w:lang w:val="es-PE"/>
        </w:rPr>
        <w:t>En ningún caso se colocarán luminarias directamente sobre los equipos que tengan partes móviles expuestas.</w:t>
      </w:r>
    </w:p>
    <w:p w:rsidR="003A638B" w:rsidRPr="00C40B47" w:rsidRDefault="00541C37" w:rsidP="008C3B45">
      <w:pPr>
        <w:numPr>
          <w:ilvl w:val="0"/>
          <w:numId w:val="3"/>
        </w:numPr>
        <w:spacing w:before="0" w:after="120"/>
        <w:rPr>
          <w:rFonts w:cs="Arial"/>
          <w:lang w:val="es-PE"/>
        </w:rPr>
      </w:pPr>
      <w:r w:rsidRPr="00C40B47">
        <w:rPr>
          <w:rFonts w:cs="Arial"/>
          <w:lang w:val="es-PE"/>
        </w:rPr>
        <w:lastRenderedPageBreak/>
        <w:t>Los niveles de iluminación que se seleccionar</w:t>
      </w:r>
      <w:r w:rsidR="00CB24DA">
        <w:rPr>
          <w:rFonts w:cs="Arial"/>
          <w:lang w:val="es-PE"/>
        </w:rPr>
        <w:t>á</w:t>
      </w:r>
      <w:r w:rsidRPr="00C40B47">
        <w:rPr>
          <w:rFonts w:cs="Arial"/>
          <w:lang w:val="es-PE"/>
        </w:rPr>
        <w:t>n para el sistema de alumbrado consideran el tipo de actividad desar</w:t>
      </w:r>
      <w:r w:rsidR="000A761B" w:rsidRPr="00C40B47">
        <w:rPr>
          <w:rFonts w:cs="Arial"/>
          <w:lang w:val="es-PE"/>
        </w:rPr>
        <w:t>rollada en el área a iluminar</w:t>
      </w:r>
      <w:r w:rsidR="00B05A84">
        <w:rPr>
          <w:rFonts w:cs="Arial"/>
          <w:lang w:val="es-PE"/>
        </w:rPr>
        <w:t xml:space="preserve"> acuerdo con la norma </w:t>
      </w:r>
      <w:r w:rsidR="000F3146" w:rsidRPr="00B05A84">
        <w:rPr>
          <w:rFonts w:cs="Arial"/>
          <w:lang w:val="es-PE"/>
        </w:rPr>
        <w:t>NB 510002</w:t>
      </w:r>
      <w:r w:rsidR="000F3146">
        <w:rPr>
          <w:rFonts w:cs="Arial"/>
          <w:lang w:val="es-PE"/>
        </w:rPr>
        <w:t xml:space="preserve">, </w:t>
      </w:r>
      <w:r w:rsidR="00670A2C">
        <w:rPr>
          <w:rFonts w:cs="Arial"/>
          <w:lang w:val="es-PE"/>
        </w:rPr>
        <w:fldChar w:fldCharType="begin"/>
      </w:r>
      <w:r w:rsidR="000F3146">
        <w:rPr>
          <w:rFonts w:cs="Arial"/>
          <w:lang w:val="es-PE"/>
        </w:rPr>
        <w:instrText xml:space="preserve"> REF _Ref450061878 \r \h </w:instrText>
      </w:r>
      <w:r w:rsidR="00670A2C">
        <w:rPr>
          <w:rFonts w:cs="Arial"/>
          <w:lang w:val="es-PE"/>
        </w:rPr>
      </w:r>
      <w:r w:rsidR="00670A2C">
        <w:rPr>
          <w:rFonts w:cs="Arial"/>
          <w:lang w:val="es-PE"/>
        </w:rPr>
        <w:fldChar w:fldCharType="separate"/>
      </w:r>
      <w:r w:rsidR="00816447">
        <w:rPr>
          <w:rFonts w:cs="Arial"/>
          <w:lang w:val="es-PE"/>
        </w:rPr>
        <w:t>[28]</w:t>
      </w:r>
      <w:r w:rsidR="00670A2C">
        <w:rPr>
          <w:rFonts w:cs="Arial"/>
          <w:lang w:val="es-PE"/>
        </w:rPr>
        <w:fldChar w:fldCharType="end"/>
      </w:r>
      <w:r w:rsidR="000F3146">
        <w:rPr>
          <w:rFonts w:cs="Arial"/>
          <w:lang w:val="es-PE"/>
        </w:rPr>
        <w:t xml:space="preserve"> y el Anexo B de la norma NB 777, </w:t>
      </w:r>
      <w:r w:rsidR="00670A2C">
        <w:rPr>
          <w:rFonts w:cs="Arial"/>
          <w:lang w:val="es-PE"/>
        </w:rPr>
        <w:fldChar w:fldCharType="begin"/>
      </w:r>
      <w:r w:rsidR="000F3146">
        <w:rPr>
          <w:rFonts w:cs="Arial"/>
          <w:lang w:val="es-PE"/>
        </w:rPr>
        <w:instrText xml:space="preserve"> REF _Ref450063599 \r \h </w:instrText>
      </w:r>
      <w:r w:rsidR="00670A2C">
        <w:rPr>
          <w:rFonts w:cs="Arial"/>
          <w:lang w:val="es-PE"/>
        </w:rPr>
      </w:r>
      <w:r w:rsidR="00670A2C">
        <w:rPr>
          <w:rFonts w:cs="Arial"/>
          <w:lang w:val="es-PE"/>
        </w:rPr>
        <w:fldChar w:fldCharType="separate"/>
      </w:r>
      <w:r w:rsidR="00816447">
        <w:rPr>
          <w:rFonts w:cs="Arial"/>
          <w:lang w:val="es-PE"/>
        </w:rPr>
        <w:t>[27]</w:t>
      </w:r>
      <w:r w:rsidR="00670A2C">
        <w:rPr>
          <w:rFonts w:cs="Arial"/>
          <w:lang w:val="es-PE"/>
        </w:rPr>
        <w:fldChar w:fldCharType="end"/>
      </w:r>
      <w:r w:rsidR="000A761B" w:rsidRPr="00C40B47">
        <w:rPr>
          <w:rFonts w:cs="Arial"/>
          <w:lang w:val="es-PE"/>
        </w:rPr>
        <w:t>.</w:t>
      </w:r>
    </w:p>
    <w:p w:rsidR="00E85948" w:rsidRPr="000810CF" w:rsidRDefault="009E3E20" w:rsidP="003D6DD7">
      <w:pPr>
        <w:pStyle w:val="Ttulo2"/>
        <w:rPr>
          <w:lang w:val="es-PE"/>
        </w:rPr>
      </w:pPr>
      <w:bookmarkStart w:id="244" w:name="_Toc367293839"/>
      <w:bookmarkStart w:id="245" w:name="_Toc367295822"/>
      <w:bookmarkStart w:id="246" w:name="_Toc367295882"/>
      <w:bookmarkStart w:id="247" w:name="_Toc367295973"/>
      <w:bookmarkStart w:id="248" w:name="_Toc530163651"/>
      <w:bookmarkStart w:id="249" w:name="_Toc363117458"/>
      <w:bookmarkStart w:id="250" w:name="_Toc364260245"/>
      <w:bookmarkStart w:id="251" w:name="_Toc367211866"/>
      <w:bookmarkEnd w:id="244"/>
      <w:bookmarkEnd w:id="245"/>
      <w:bookmarkEnd w:id="246"/>
      <w:bookmarkEnd w:id="247"/>
      <w:r w:rsidRPr="000810CF">
        <w:rPr>
          <w:rFonts w:hint="eastAsia"/>
          <w:lang w:val="es-PE"/>
        </w:rPr>
        <w:t>SISTEMAS DE CONTROL, PROTECCIÓN, MEDICIÓN Y MANIOBRA</w:t>
      </w:r>
      <w:bookmarkEnd w:id="248"/>
    </w:p>
    <w:p w:rsidR="00E85948" w:rsidRPr="000810CF" w:rsidRDefault="00684177" w:rsidP="00B05A84">
      <w:pPr>
        <w:pStyle w:val="Ttulo3"/>
        <w:rPr>
          <w:lang w:val="es-PE"/>
        </w:rPr>
      </w:pPr>
      <w:bookmarkStart w:id="252" w:name="_Toc530163652"/>
      <w:r w:rsidRPr="000810CF">
        <w:rPr>
          <w:caps w:val="0"/>
          <w:lang w:val="es-PE"/>
        </w:rPr>
        <w:t>SISTEMA DE CONTROL</w:t>
      </w:r>
      <w:bookmarkEnd w:id="252"/>
    </w:p>
    <w:p w:rsidR="00E85948" w:rsidRPr="000810CF" w:rsidRDefault="00E85948" w:rsidP="00E85948">
      <w:pPr>
        <w:autoSpaceDE w:val="0"/>
        <w:autoSpaceDN w:val="0"/>
        <w:adjustRightInd w:val="0"/>
        <w:rPr>
          <w:rFonts w:cs="Arial"/>
          <w:lang w:val="es-PE"/>
        </w:rPr>
      </w:pPr>
      <w:r w:rsidRPr="000810CF">
        <w:rPr>
          <w:rFonts w:cs="Arial"/>
          <w:lang w:val="es-PE"/>
        </w:rPr>
        <w:t>El sistema de automatización de las nuevas subestaciones (SAS), estará basado en la norma IEC 61850</w:t>
      </w:r>
      <w:r w:rsidR="002D4779" w:rsidRPr="000810CF">
        <w:rPr>
          <w:rFonts w:cs="Arial"/>
          <w:lang w:val="es-PE"/>
        </w:rPr>
        <w:t xml:space="preserve">, </w:t>
      </w:r>
      <w:r w:rsidR="00826165">
        <w:fldChar w:fldCharType="begin"/>
      </w:r>
      <w:r w:rsidR="00826165">
        <w:instrText xml:space="preserve"> REF _Ref441840238 \r \h  \* MERGEFORMAT </w:instrText>
      </w:r>
      <w:r w:rsidR="00826165">
        <w:fldChar w:fldCharType="separate"/>
      </w:r>
      <w:r w:rsidR="00816447">
        <w:rPr>
          <w:rFonts w:cs="Arial"/>
          <w:lang w:val="es-PE"/>
        </w:rPr>
        <w:t>[19]</w:t>
      </w:r>
      <w:r w:rsidR="00826165">
        <w:fldChar w:fldCharType="end"/>
      </w:r>
      <w:r w:rsidRPr="000810CF">
        <w:rPr>
          <w:rFonts w:cs="Arial"/>
          <w:lang w:val="es-PE"/>
        </w:rPr>
        <w:t>, y estará constituido por tres niveles de control, cuya descripción es la siguiente:</w:t>
      </w:r>
    </w:p>
    <w:p w:rsidR="00E85948" w:rsidRPr="000810CF" w:rsidRDefault="00E85948" w:rsidP="002D4779">
      <w:pPr>
        <w:autoSpaceDE w:val="0"/>
        <w:autoSpaceDN w:val="0"/>
        <w:adjustRightInd w:val="0"/>
        <w:spacing w:before="60" w:after="120"/>
        <w:rPr>
          <w:rFonts w:cs="Arial"/>
          <w:b/>
          <w:lang w:val="es-PE"/>
        </w:rPr>
      </w:pPr>
      <w:r w:rsidRPr="000810CF">
        <w:rPr>
          <w:rFonts w:cs="Arial"/>
          <w:b/>
          <w:lang w:val="es-PE"/>
        </w:rPr>
        <w:t>Nivel 0</w:t>
      </w:r>
    </w:p>
    <w:p w:rsidR="00E85948" w:rsidRPr="000810CF" w:rsidRDefault="00E85948" w:rsidP="00E85948">
      <w:pPr>
        <w:rPr>
          <w:lang w:val="es-PE"/>
        </w:rPr>
      </w:pPr>
      <w:r w:rsidRPr="000810CF">
        <w:rPr>
          <w:lang w:val="es-PE"/>
        </w:rPr>
        <w:t xml:space="preserve">Mando desde las cajas de control de los interruptores y seccionadores en el patio de la subestación, y para los servicios auxiliares desde sus propios gabinetes.  En las cajas de mando de los equipos de maniobra se dispondrá de un selector que permita seleccionar los modos de operación </w:t>
      </w:r>
      <w:r w:rsidR="002D4779" w:rsidRPr="000810CF">
        <w:rPr>
          <w:lang w:val="es-PE"/>
        </w:rPr>
        <w:t>REMOTO</w:t>
      </w:r>
      <w:r w:rsidR="00227FB0" w:rsidRPr="000810CF">
        <w:rPr>
          <w:lang w:val="es-PE"/>
        </w:rPr>
        <w:t xml:space="preserve"> – </w:t>
      </w:r>
      <w:r w:rsidR="002D4779" w:rsidRPr="000810CF">
        <w:rPr>
          <w:lang w:val="es-PE"/>
        </w:rPr>
        <w:t>DESCONECTADO</w:t>
      </w:r>
      <w:r w:rsidR="00227FB0" w:rsidRPr="000810CF">
        <w:rPr>
          <w:lang w:val="es-PE"/>
        </w:rPr>
        <w:t xml:space="preserve"> – </w:t>
      </w:r>
      <w:r w:rsidR="002D4779" w:rsidRPr="000810CF">
        <w:rPr>
          <w:lang w:val="es-PE"/>
        </w:rPr>
        <w:t>LOCAL</w:t>
      </w:r>
      <w:r w:rsidRPr="000810CF">
        <w:rPr>
          <w:lang w:val="es-PE"/>
        </w:rPr>
        <w:t>.</w:t>
      </w:r>
    </w:p>
    <w:p w:rsidR="00E85948" w:rsidRPr="000810CF" w:rsidRDefault="00E85948" w:rsidP="002D4779">
      <w:pPr>
        <w:autoSpaceDE w:val="0"/>
        <w:autoSpaceDN w:val="0"/>
        <w:adjustRightInd w:val="0"/>
        <w:spacing w:before="60" w:after="120"/>
        <w:rPr>
          <w:rFonts w:cs="Arial"/>
          <w:b/>
          <w:lang w:val="es-PE"/>
        </w:rPr>
      </w:pPr>
      <w:r w:rsidRPr="000810CF">
        <w:rPr>
          <w:rFonts w:cs="Arial"/>
          <w:b/>
          <w:lang w:val="es-PE"/>
        </w:rPr>
        <w:t>Nivel 1</w:t>
      </w:r>
    </w:p>
    <w:p w:rsidR="00E85948" w:rsidRPr="000810CF" w:rsidRDefault="00E85948" w:rsidP="00E85948">
      <w:pPr>
        <w:autoSpaceDE w:val="0"/>
        <w:autoSpaceDN w:val="0"/>
        <w:adjustRightInd w:val="0"/>
        <w:rPr>
          <w:rFonts w:cs="Arial"/>
          <w:lang w:val="es-PE"/>
        </w:rPr>
      </w:pPr>
      <w:r w:rsidRPr="000810CF">
        <w:rPr>
          <w:rFonts w:cs="Arial"/>
          <w:lang w:val="es-PE"/>
        </w:rPr>
        <w:t xml:space="preserve">Este nivel estará ubicado en las casetas de </w:t>
      </w:r>
      <w:r w:rsidR="00E61724" w:rsidRPr="007B3F07">
        <w:rPr>
          <w:rFonts w:cs="Arial"/>
          <w:lang w:val="es-PE"/>
        </w:rPr>
        <w:t>diámetro</w:t>
      </w:r>
      <w:r w:rsidR="00E61724" w:rsidRPr="000810CF">
        <w:rPr>
          <w:rFonts w:cs="Arial"/>
          <w:lang w:val="es-PE"/>
        </w:rPr>
        <w:t xml:space="preserve"> </w:t>
      </w:r>
      <w:r w:rsidRPr="000810CF">
        <w:rPr>
          <w:rFonts w:cs="Arial"/>
          <w:lang w:val="es-PE"/>
        </w:rPr>
        <w:t xml:space="preserve">adyacente a cada uno de los diámetros de las subestación e incluirá una Interfaz de Usuario (IU) en el controlador de bahía para la ejecución de los comandos de los equipos de maniobra en los modos de operación </w:t>
      </w:r>
      <w:r w:rsidR="002D4779" w:rsidRPr="000810CF">
        <w:rPr>
          <w:rFonts w:cs="Arial"/>
          <w:lang w:val="es-PE"/>
        </w:rPr>
        <w:t>REMOTO</w:t>
      </w:r>
      <w:r w:rsidRPr="000810CF">
        <w:rPr>
          <w:rFonts w:cs="Arial"/>
          <w:lang w:val="es-PE"/>
        </w:rPr>
        <w:t xml:space="preserve"> – </w:t>
      </w:r>
      <w:r w:rsidR="002D4779" w:rsidRPr="000810CF">
        <w:rPr>
          <w:rFonts w:cs="Arial"/>
          <w:lang w:val="es-PE"/>
        </w:rPr>
        <w:t>LOCAL SUPERVISADO</w:t>
      </w:r>
      <w:r w:rsidRPr="000810CF">
        <w:rPr>
          <w:rFonts w:cs="Arial"/>
          <w:lang w:val="es-PE"/>
        </w:rPr>
        <w:t xml:space="preserve"> por medio de un selector ubicado en el gabinete de control/protección bajo las siguientes condiciones:</w:t>
      </w:r>
    </w:p>
    <w:p w:rsidR="00E85948" w:rsidRPr="000810CF" w:rsidRDefault="00E85948" w:rsidP="008C3B45">
      <w:pPr>
        <w:numPr>
          <w:ilvl w:val="0"/>
          <w:numId w:val="3"/>
        </w:numPr>
        <w:spacing w:before="0" w:after="120"/>
        <w:rPr>
          <w:rFonts w:cs="Arial"/>
          <w:lang w:val="es-PE"/>
        </w:rPr>
      </w:pPr>
      <w:r w:rsidRPr="000810CF">
        <w:rPr>
          <w:rFonts w:cs="Arial"/>
          <w:lang w:val="es-PE"/>
        </w:rPr>
        <w:t xml:space="preserve">Modo </w:t>
      </w:r>
      <w:r w:rsidR="002D4779" w:rsidRPr="000810CF">
        <w:rPr>
          <w:rFonts w:cs="Arial"/>
          <w:lang w:val="es-PE"/>
        </w:rPr>
        <w:t xml:space="preserve">REMOTO, </w:t>
      </w:r>
      <w:r w:rsidRPr="000810CF">
        <w:rPr>
          <w:rFonts w:cs="Arial"/>
          <w:lang w:val="es-PE"/>
        </w:rPr>
        <w:t>sólo se permitirán comandos desde los Niveles 2 y 3.</w:t>
      </w:r>
    </w:p>
    <w:p w:rsidR="00E85948" w:rsidRPr="000810CF" w:rsidRDefault="00E85948" w:rsidP="008C3B45">
      <w:pPr>
        <w:numPr>
          <w:ilvl w:val="0"/>
          <w:numId w:val="3"/>
        </w:numPr>
        <w:spacing w:before="0" w:after="120"/>
        <w:rPr>
          <w:rFonts w:cs="Arial"/>
          <w:lang w:val="es-PE"/>
        </w:rPr>
      </w:pPr>
      <w:r w:rsidRPr="000810CF">
        <w:rPr>
          <w:rFonts w:cs="Arial"/>
          <w:lang w:val="es-PE"/>
        </w:rPr>
        <w:t xml:space="preserve">Modo </w:t>
      </w:r>
      <w:r w:rsidR="002D4779" w:rsidRPr="000810CF">
        <w:rPr>
          <w:rFonts w:cs="Arial"/>
          <w:lang w:val="es-PE"/>
        </w:rPr>
        <w:t xml:space="preserve">LOCAL SUPERVISADO, </w:t>
      </w:r>
      <w:r w:rsidRPr="000810CF">
        <w:rPr>
          <w:rFonts w:cs="Arial"/>
          <w:lang w:val="es-PE"/>
        </w:rPr>
        <w:t>sólo se permitirán comandos desde la IU de Nivel 1 (panel digital), utilizando los enclavamientos procesados por el controlador.</w:t>
      </w:r>
    </w:p>
    <w:p w:rsidR="00E85948" w:rsidRPr="000810CF" w:rsidRDefault="00E85948" w:rsidP="00E85948">
      <w:pPr>
        <w:autoSpaceDE w:val="0"/>
        <w:autoSpaceDN w:val="0"/>
        <w:adjustRightInd w:val="0"/>
        <w:rPr>
          <w:rFonts w:cs="Arial"/>
          <w:lang w:val="es-PE"/>
        </w:rPr>
      </w:pPr>
      <w:r w:rsidRPr="000810CF">
        <w:rPr>
          <w:rFonts w:cs="Arial"/>
          <w:lang w:val="es-PE"/>
        </w:rPr>
        <w:t>Los controladores de bahía se encargarán de evaluar los enclavamientos en forma digital y permitirán el mando de los equipos de patio, para lo cual en la IU se ilustrará el diagrama mímico de los equipos asociados. Los controladores tendrán además funciones de anunciador de alarmas y medidor multifunciona</w:t>
      </w:r>
      <w:r w:rsidR="002D4779" w:rsidRPr="000810CF">
        <w:rPr>
          <w:rFonts w:cs="Arial"/>
          <w:lang w:val="es-PE"/>
        </w:rPr>
        <w:t>l de la bahía correspondiente.</w:t>
      </w:r>
    </w:p>
    <w:p w:rsidR="00E85948" w:rsidRPr="00E85948" w:rsidRDefault="00E85948" w:rsidP="00E85948">
      <w:pPr>
        <w:autoSpaceDE w:val="0"/>
        <w:autoSpaceDN w:val="0"/>
        <w:adjustRightInd w:val="0"/>
        <w:rPr>
          <w:rFonts w:cs="Arial"/>
          <w:lang w:val="es-PE"/>
        </w:rPr>
      </w:pPr>
      <w:r w:rsidRPr="000810CF">
        <w:rPr>
          <w:rFonts w:cs="Arial"/>
          <w:lang w:val="es-PE"/>
        </w:rPr>
        <w:t>A través del protocolo IEC 61850</w:t>
      </w:r>
      <w:r w:rsidR="002D4779" w:rsidRPr="000810CF">
        <w:rPr>
          <w:rFonts w:cs="Arial"/>
          <w:lang w:val="es-PE"/>
        </w:rPr>
        <w:t xml:space="preserve">, </w:t>
      </w:r>
      <w:r w:rsidR="00826165">
        <w:fldChar w:fldCharType="begin"/>
      </w:r>
      <w:r w:rsidR="00826165">
        <w:instrText xml:space="preserve"> REF _Ref441840238 \r \h  \* MERGEFORMAT </w:instrText>
      </w:r>
      <w:r w:rsidR="00826165">
        <w:fldChar w:fldCharType="separate"/>
      </w:r>
      <w:r w:rsidR="00816447">
        <w:rPr>
          <w:rFonts w:cs="Arial"/>
          <w:lang w:val="es-PE"/>
        </w:rPr>
        <w:t>[19]</w:t>
      </w:r>
      <w:r w:rsidR="00826165">
        <w:fldChar w:fldCharType="end"/>
      </w:r>
      <w:r w:rsidRPr="000810CF">
        <w:rPr>
          <w:rFonts w:cs="Arial"/>
          <w:lang w:val="es-PE"/>
        </w:rPr>
        <w:t xml:space="preserve">, los controladores </w:t>
      </w:r>
      <w:r w:rsidR="00E61724" w:rsidRPr="007B3F07">
        <w:rPr>
          <w:rFonts w:cs="Arial"/>
          <w:lang w:val="es-PE"/>
        </w:rPr>
        <w:t xml:space="preserve">y relés de protección </w:t>
      </w:r>
      <w:r w:rsidRPr="007B3F07">
        <w:rPr>
          <w:rFonts w:cs="Arial"/>
          <w:lang w:val="es-PE"/>
        </w:rPr>
        <w:t>entregarán al controlador de subestación la información requerida para la supervisión y control de la subestación desde los</w:t>
      </w:r>
      <w:r w:rsidR="002D4779" w:rsidRPr="007B3F07">
        <w:rPr>
          <w:rFonts w:cs="Arial"/>
          <w:lang w:val="es-PE"/>
        </w:rPr>
        <w:t xml:space="preserve"> niveles de control superiores</w:t>
      </w:r>
      <w:r w:rsidR="002D4779" w:rsidRPr="000810CF">
        <w:rPr>
          <w:rFonts w:cs="Arial"/>
          <w:lang w:val="es-PE"/>
        </w:rPr>
        <w:t>.</w:t>
      </w:r>
    </w:p>
    <w:p w:rsidR="00E85948" w:rsidRPr="002D4779" w:rsidRDefault="00E85948" w:rsidP="002D4779">
      <w:pPr>
        <w:autoSpaceDE w:val="0"/>
        <w:autoSpaceDN w:val="0"/>
        <w:adjustRightInd w:val="0"/>
        <w:spacing w:before="60" w:after="120"/>
        <w:rPr>
          <w:rFonts w:cs="Arial"/>
          <w:b/>
          <w:lang w:val="es-PE"/>
        </w:rPr>
      </w:pPr>
      <w:r w:rsidRPr="002D4779">
        <w:rPr>
          <w:rFonts w:cs="Arial"/>
          <w:b/>
          <w:lang w:val="es-PE"/>
        </w:rPr>
        <w:t>Nivel 2</w:t>
      </w:r>
    </w:p>
    <w:p w:rsidR="00E85948" w:rsidRPr="00E85948" w:rsidRDefault="00E85948" w:rsidP="00E85948">
      <w:pPr>
        <w:autoSpaceDE w:val="0"/>
        <w:autoSpaceDN w:val="0"/>
        <w:adjustRightInd w:val="0"/>
        <w:rPr>
          <w:rFonts w:cs="Arial"/>
          <w:lang w:val="es-PE"/>
        </w:rPr>
      </w:pPr>
      <w:r w:rsidRPr="00E85948">
        <w:rPr>
          <w:rFonts w:cs="Arial"/>
          <w:lang w:val="es-PE"/>
        </w:rPr>
        <w:t xml:space="preserve">Este nivel estará ubicado en el edificio de control de la subestación y corresponde al mando desde la estación de control de nivel 2 IHM (Interfaz Humano-Máquina). Será operativo cuando el modo de control seleccionado en los controladores del Nivel 1 del SAS sea </w:t>
      </w:r>
      <w:r w:rsidR="002D4779" w:rsidRPr="00E85948">
        <w:rPr>
          <w:rFonts w:cs="Arial"/>
          <w:lang w:val="es-PE"/>
        </w:rPr>
        <w:t>REMOTO</w:t>
      </w:r>
      <w:r w:rsidRPr="00E85948">
        <w:rPr>
          <w:rFonts w:cs="Arial"/>
          <w:lang w:val="es-PE"/>
        </w:rPr>
        <w:t xml:space="preserve"> y su propio nivel de c</w:t>
      </w:r>
      <w:r w:rsidR="002D4779">
        <w:rPr>
          <w:rFonts w:cs="Arial"/>
          <w:lang w:val="es-PE"/>
        </w:rPr>
        <w:t>ontrol sea LOCAL (Subestación).</w:t>
      </w:r>
    </w:p>
    <w:p w:rsidR="00E85948" w:rsidRPr="00E85948" w:rsidRDefault="00E85948" w:rsidP="00E85948">
      <w:pPr>
        <w:autoSpaceDE w:val="0"/>
        <w:autoSpaceDN w:val="0"/>
        <w:adjustRightInd w:val="0"/>
        <w:rPr>
          <w:rFonts w:cs="Arial"/>
          <w:lang w:val="es-PE"/>
        </w:rPr>
      </w:pPr>
      <w:r w:rsidRPr="00E85948">
        <w:rPr>
          <w:rFonts w:cs="Arial"/>
          <w:lang w:val="es-PE"/>
        </w:rPr>
        <w:t>En el nivel 2 se puede supervisar y controlar todos los campos de la subestación, además de los servicios</w:t>
      </w:r>
      <w:r w:rsidR="002D4779">
        <w:rPr>
          <w:rFonts w:cs="Arial"/>
          <w:lang w:val="es-PE"/>
        </w:rPr>
        <w:t xml:space="preserve"> auxiliares y señales comunes.</w:t>
      </w:r>
    </w:p>
    <w:p w:rsidR="00E85948" w:rsidRPr="00E85948" w:rsidRDefault="00E85948" w:rsidP="00E85948">
      <w:pPr>
        <w:autoSpaceDE w:val="0"/>
        <w:autoSpaceDN w:val="0"/>
        <w:adjustRightInd w:val="0"/>
        <w:rPr>
          <w:rFonts w:cs="Arial"/>
          <w:lang w:val="es-PE"/>
        </w:rPr>
      </w:pPr>
      <w:r w:rsidRPr="00E85948">
        <w:rPr>
          <w:rFonts w:cs="Arial"/>
          <w:lang w:val="es-PE"/>
        </w:rPr>
        <w:lastRenderedPageBreak/>
        <w:t>El nivel 2 de la subestación es conformado por los siguientes equipos:</w:t>
      </w:r>
    </w:p>
    <w:p w:rsidR="00E85948" w:rsidRPr="00E85948" w:rsidRDefault="00E61724" w:rsidP="008C3B45">
      <w:pPr>
        <w:numPr>
          <w:ilvl w:val="0"/>
          <w:numId w:val="3"/>
        </w:numPr>
        <w:spacing w:before="0" w:after="120"/>
        <w:rPr>
          <w:rFonts w:cs="Arial"/>
          <w:lang w:val="es-PE"/>
        </w:rPr>
      </w:pPr>
      <w:r>
        <w:rPr>
          <w:rFonts w:cs="Arial"/>
          <w:lang w:val="es-PE"/>
        </w:rPr>
        <w:t>Computadoras</w:t>
      </w:r>
      <w:r w:rsidRPr="00E85948">
        <w:rPr>
          <w:rFonts w:cs="Arial"/>
          <w:lang w:val="es-PE"/>
        </w:rPr>
        <w:t xml:space="preserve"> </w:t>
      </w:r>
      <w:r w:rsidR="00E85948" w:rsidRPr="00E85948">
        <w:rPr>
          <w:rFonts w:cs="Arial"/>
          <w:lang w:val="es-PE"/>
        </w:rPr>
        <w:t>de subestación</w:t>
      </w:r>
      <w:r>
        <w:rPr>
          <w:rFonts w:cs="Arial"/>
          <w:lang w:val="es-PE"/>
        </w:rPr>
        <w:t xml:space="preserve"> (UCS)</w:t>
      </w:r>
      <w:r w:rsidR="00E85948" w:rsidRPr="00E85948">
        <w:rPr>
          <w:rFonts w:cs="Arial"/>
          <w:lang w:val="es-PE"/>
        </w:rPr>
        <w:t xml:space="preserve">: </w:t>
      </w:r>
      <w:r>
        <w:rPr>
          <w:rFonts w:cs="Arial"/>
          <w:lang w:val="es-PE"/>
        </w:rPr>
        <w:t>las computadoras</w:t>
      </w:r>
      <w:r w:rsidR="00E85948" w:rsidRPr="00E85948">
        <w:rPr>
          <w:rFonts w:cs="Arial"/>
          <w:lang w:val="es-PE"/>
        </w:rPr>
        <w:t xml:space="preserve"> tiene</w:t>
      </w:r>
      <w:r>
        <w:rPr>
          <w:rFonts w:cs="Arial"/>
          <w:lang w:val="es-PE"/>
        </w:rPr>
        <w:t>n</w:t>
      </w:r>
      <w:r w:rsidR="00E85948" w:rsidRPr="00E85948">
        <w:rPr>
          <w:rFonts w:cs="Arial"/>
          <w:lang w:val="es-PE"/>
        </w:rPr>
        <w:t xml:space="preserve"> la función de servidor de protocolos y a través de dos puertos, permite la supervisión de la subestación desde los centros de control. En este controlador se programarán las lógicas de enclavamiento correspondientes a</w:t>
      </w:r>
      <w:r w:rsidR="002D4779">
        <w:rPr>
          <w:rFonts w:cs="Arial"/>
          <w:lang w:val="es-PE"/>
        </w:rPr>
        <w:t>l nivel 2 y nivel 3 de control.</w:t>
      </w:r>
    </w:p>
    <w:p w:rsidR="00E85948" w:rsidRPr="00E85948" w:rsidRDefault="00E85948" w:rsidP="008C3B45">
      <w:pPr>
        <w:numPr>
          <w:ilvl w:val="0"/>
          <w:numId w:val="3"/>
        </w:numPr>
        <w:spacing w:before="0" w:after="120"/>
        <w:rPr>
          <w:rFonts w:cs="Arial"/>
          <w:lang w:val="es-PE"/>
        </w:rPr>
      </w:pPr>
      <w:r w:rsidRPr="00E85948">
        <w:rPr>
          <w:rFonts w:cs="Arial"/>
          <w:lang w:val="es-PE"/>
        </w:rPr>
        <w:t>Red LAN de la subestación: En el edificio de control se concentrará la información de los equipos de control y protección a la red LAN (Local Área Network) en protocolo IEC 6</w:t>
      </w:r>
      <w:r w:rsidR="002D4779">
        <w:rPr>
          <w:rFonts w:cs="Arial"/>
          <w:lang w:val="es-PE"/>
        </w:rPr>
        <w:t xml:space="preserve">1850, </w:t>
      </w:r>
      <w:r w:rsidR="00670A2C">
        <w:rPr>
          <w:rFonts w:cs="Arial"/>
          <w:lang w:val="es-PE"/>
        </w:rPr>
        <w:fldChar w:fldCharType="begin"/>
      </w:r>
      <w:r w:rsidR="002D4779">
        <w:rPr>
          <w:rFonts w:cs="Arial"/>
          <w:lang w:val="es-PE"/>
        </w:rPr>
        <w:instrText xml:space="preserve"> REF _Ref441840238 \r \h </w:instrText>
      </w:r>
      <w:r w:rsidR="00670A2C">
        <w:rPr>
          <w:rFonts w:cs="Arial"/>
          <w:lang w:val="es-PE"/>
        </w:rPr>
      </w:r>
      <w:r w:rsidR="00670A2C">
        <w:rPr>
          <w:rFonts w:cs="Arial"/>
          <w:lang w:val="es-PE"/>
        </w:rPr>
        <w:fldChar w:fldCharType="separate"/>
      </w:r>
      <w:r w:rsidR="00816447">
        <w:rPr>
          <w:rFonts w:cs="Arial"/>
          <w:lang w:val="es-PE"/>
        </w:rPr>
        <w:t>[19]</w:t>
      </w:r>
      <w:r w:rsidR="00670A2C">
        <w:rPr>
          <w:rFonts w:cs="Arial"/>
          <w:lang w:val="es-PE"/>
        </w:rPr>
        <w:fldChar w:fldCharType="end"/>
      </w:r>
      <w:r w:rsidR="002D4779">
        <w:rPr>
          <w:rFonts w:cs="Arial"/>
          <w:lang w:val="es-PE"/>
        </w:rPr>
        <w:t xml:space="preserve">, </w:t>
      </w:r>
      <w:r w:rsidR="00E61724">
        <w:rPr>
          <w:rFonts w:cs="Arial"/>
          <w:lang w:val="es-PE"/>
        </w:rPr>
        <w:t xml:space="preserve">arquitectura PRP (Parallel Redundancy Protocol) </w:t>
      </w:r>
      <w:r w:rsidR="002D4779">
        <w:rPr>
          <w:rFonts w:cs="Arial"/>
          <w:lang w:val="es-PE"/>
        </w:rPr>
        <w:t xml:space="preserve">mediante </w:t>
      </w:r>
      <w:r w:rsidR="00E61724">
        <w:rPr>
          <w:rFonts w:cs="Arial"/>
          <w:lang w:val="es-PE"/>
        </w:rPr>
        <w:t xml:space="preserve">switches </w:t>
      </w:r>
      <w:r w:rsidR="002D4779">
        <w:rPr>
          <w:rFonts w:cs="Arial"/>
          <w:lang w:val="es-PE"/>
        </w:rPr>
        <w:t>Ethernet.</w:t>
      </w:r>
    </w:p>
    <w:p w:rsidR="00E85948" w:rsidRPr="00E85948" w:rsidRDefault="00E85948" w:rsidP="008C3B45">
      <w:pPr>
        <w:numPr>
          <w:ilvl w:val="0"/>
          <w:numId w:val="3"/>
        </w:numPr>
        <w:spacing w:before="0" w:after="120"/>
        <w:rPr>
          <w:rFonts w:cs="Arial"/>
          <w:lang w:val="es-PE"/>
        </w:rPr>
      </w:pPr>
      <w:r w:rsidRPr="00E85948">
        <w:rPr>
          <w:rFonts w:cs="Arial"/>
          <w:lang w:val="es-PE"/>
        </w:rPr>
        <w:t xml:space="preserve">IHM: A través de esta interfaz de usuario, se realizará el monitoreo, control, operación y registro de eventos de la subestación. El desarrollo del sistema de supervisión de la IHM será realizado con el software suministrado. Esta estación incluye el monitor de video, </w:t>
      </w:r>
      <w:r w:rsidR="00E61724">
        <w:rPr>
          <w:rFonts w:cs="Arial"/>
          <w:lang w:val="es-PE"/>
        </w:rPr>
        <w:t>táctil del tipo touch screen</w:t>
      </w:r>
      <w:r w:rsidR="002D4779">
        <w:rPr>
          <w:rFonts w:cs="Arial"/>
          <w:lang w:val="es-PE"/>
        </w:rPr>
        <w:t>.</w:t>
      </w:r>
    </w:p>
    <w:p w:rsidR="00E85948" w:rsidRPr="00E85948" w:rsidRDefault="00E61724" w:rsidP="008C3B45">
      <w:pPr>
        <w:numPr>
          <w:ilvl w:val="0"/>
          <w:numId w:val="3"/>
        </w:numPr>
        <w:spacing w:before="0" w:after="120"/>
        <w:rPr>
          <w:rFonts w:cs="Arial"/>
          <w:lang w:val="es-PE"/>
        </w:rPr>
      </w:pPr>
      <w:r>
        <w:rPr>
          <w:rFonts w:cs="Arial"/>
          <w:lang w:val="es-PE"/>
        </w:rPr>
        <w:t>Una computadora de ingeniería y gestión remota, Esta estación incluye monitor, teclado alfanumérico, mouse, etc</w:t>
      </w:r>
      <w:r w:rsidR="00E85948" w:rsidRPr="00E85948">
        <w:rPr>
          <w:rFonts w:cs="Arial"/>
          <w:lang w:val="es-PE"/>
        </w:rPr>
        <w:t>.</w:t>
      </w:r>
    </w:p>
    <w:p w:rsidR="00E85948" w:rsidRPr="002D4779" w:rsidRDefault="00E85948" w:rsidP="002D4779">
      <w:pPr>
        <w:autoSpaceDE w:val="0"/>
        <w:autoSpaceDN w:val="0"/>
        <w:adjustRightInd w:val="0"/>
        <w:spacing w:before="60" w:after="120"/>
        <w:rPr>
          <w:rFonts w:cs="Arial"/>
          <w:b/>
          <w:lang w:val="es-PE"/>
        </w:rPr>
      </w:pPr>
      <w:r w:rsidRPr="002D4779">
        <w:rPr>
          <w:rFonts w:cs="Arial"/>
          <w:b/>
          <w:lang w:val="es-PE"/>
        </w:rPr>
        <w:t>Nivel 3</w:t>
      </w:r>
    </w:p>
    <w:p w:rsidR="00E85948" w:rsidRPr="00E85948" w:rsidRDefault="00E85948" w:rsidP="00E85948">
      <w:pPr>
        <w:autoSpaceDE w:val="0"/>
        <w:autoSpaceDN w:val="0"/>
        <w:adjustRightInd w:val="0"/>
        <w:rPr>
          <w:rFonts w:cs="Arial"/>
          <w:lang w:val="es-PE"/>
        </w:rPr>
      </w:pPr>
      <w:r w:rsidRPr="00E85948">
        <w:rPr>
          <w:rFonts w:cs="Arial"/>
          <w:lang w:val="es-PE"/>
        </w:rPr>
        <w:t xml:space="preserve">Este nivel corresponde al mando de la subestación desde el centro de control remoto. Será operativo cuando el modo de control de la IHM de nivel 2 sea REMOTO. </w:t>
      </w:r>
    </w:p>
    <w:p w:rsidR="00E85948" w:rsidRPr="00E85948" w:rsidRDefault="00E61724" w:rsidP="00E85948">
      <w:pPr>
        <w:autoSpaceDE w:val="0"/>
        <w:autoSpaceDN w:val="0"/>
        <w:adjustRightInd w:val="0"/>
        <w:rPr>
          <w:rFonts w:cs="Arial"/>
          <w:lang w:val="es-PE"/>
        </w:rPr>
      </w:pPr>
      <w:r>
        <w:rPr>
          <w:rFonts w:cs="Arial"/>
          <w:lang w:val="es-PE"/>
        </w:rPr>
        <w:t>Las computadoras de subestación (UCS) se comunicarán con el</w:t>
      </w:r>
      <w:r w:rsidR="00AD7B2B" w:rsidRPr="00AD7B2B">
        <w:rPr>
          <w:rFonts w:cs="Arial"/>
          <w:lang w:val="es-PE"/>
        </w:rPr>
        <w:t xml:space="preserve"> COT Centro de Operaciones Transmisión de ENDE</w:t>
      </w:r>
      <w:r w:rsidR="005D7333">
        <w:rPr>
          <w:rFonts w:cs="Arial"/>
          <w:lang w:val="es-PE"/>
        </w:rPr>
        <w:t xml:space="preserve"> </w:t>
      </w:r>
      <w:r w:rsidR="00AD7B2B" w:rsidRPr="00AD7B2B">
        <w:rPr>
          <w:rFonts w:cs="Arial"/>
          <w:lang w:val="es-PE"/>
        </w:rPr>
        <w:t>TR</w:t>
      </w:r>
      <w:r w:rsidR="005D7333">
        <w:rPr>
          <w:rFonts w:cs="Arial"/>
          <w:lang w:val="es-PE"/>
        </w:rPr>
        <w:t>ANSMISIÓN</w:t>
      </w:r>
      <w:r w:rsidR="00AD7B2B" w:rsidRPr="00AD7B2B">
        <w:rPr>
          <w:rFonts w:cs="Arial"/>
          <w:lang w:val="es-PE"/>
        </w:rPr>
        <w:t xml:space="preserve"> en Cochabamba</w:t>
      </w:r>
      <w:r>
        <w:rPr>
          <w:rFonts w:cs="Arial"/>
          <w:lang w:val="es-PE"/>
        </w:rPr>
        <w:t xml:space="preserve">, por protocolo IEC </w:t>
      </w:r>
      <w:r w:rsidR="00907A0B">
        <w:rPr>
          <w:rFonts w:cs="Arial"/>
          <w:lang w:val="es-PE"/>
        </w:rPr>
        <w:t>60870-101 y IEC 60870-104, para el envíó de señales y recepción de comandos.</w:t>
      </w:r>
    </w:p>
    <w:p w:rsidR="00E85948" w:rsidRPr="00E85948" w:rsidRDefault="00684177" w:rsidP="00B05A84">
      <w:pPr>
        <w:pStyle w:val="Ttulo3"/>
        <w:rPr>
          <w:lang w:val="es-PE"/>
        </w:rPr>
      </w:pPr>
      <w:bookmarkStart w:id="253" w:name="_Toc530163653"/>
      <w:r w:rsidRPr="00E85948">
        <w:rPr>
          <w:caps w:val="0"/>
          <w:lang w:val="es-PE"/>
        </w:rPr>
        <w:t>SISTEMA DE PROTECCIONES</w:t>
      </w:r>
      <w:bookmarkEnd w:id="253"/>
    </w:p>
    <w:p w:rsidR="00E85948" w:rsidRPr="00E85948" w:rsidRDefault="00E85948" w:rsidP="00E85948">
      <w:pPr>
        <w:autoSpaceDE w:val="0"/>
        <w:autoSpaceDN w:val="0"/>
        <w:adjustRightInd w:val="0"/>
        <w:rPr>
          <w:rFonts w:cs="Arial"/>
          <w:lang w:val="es-PE"/>
        </w:rPr>
      </w:pPr>
      <w:r w:rsidRPr="00E85948">
        <w:rPr>
          <w:rFonts w:cs="Arial"/>
          <w:lang w:val="es-PE"/>
        </w:rPr>
        <w:t>Las protecciones eléctricas deben cumplir los requerimientos indicados en la Norma Operativa Nº 17 “Protecciones” del Comité Nacional de Despacho de Carga</w:t>
      </w:r>
      <w:r w:rsidR="002D4779">
        <w:rPr>
          <w:rFonts w:cs="Arial"/>
          <w:lang w:val="es-PE"/>
        </w:rPr>
        <w:t xml:space="preserve">”, </w:t>
      </w:r>
      <w:r w:rsidR="00670A2C">
        <w:rPr>
          <w:rFonts w:cs="Arial"/>
          <w:lang w:val="es-PE"/>
        </w:rPr>
        <w:fldChar w:fldCharType="begin"/>
      </w:r>
      <w:r w:rsidR="002D4779">
        <w:rPr>
          <w:rFonts w:cs="Arial"/>
          <w:lang w:val="es-PE"/>
        </w:rPr>
        <w:instrText xml:space="preserve"> REF _Ref441766446 \r \h </w:instrText>
      </w:r>
      <w:r w:rsidR="00670A2C">
        <w:rPr>
          <w:rFonts w:cs="Arial"/>
          <w:lang w:val="es-PE"/>
        </w:rPr>
      </w:r>
      <w:r w:rsidR="00670A2C">
        <w:rPr>
          <w:rFonts w:cs="Arial"/>
          <w:lang w:val="es-PE"/>
        </w:rPr>
        <w:fldChar w:fldCharType="separate"/>
      </w:r>
      <w:r w:rsidR="00816447">
        <w:rPr>
          <w:rFonts w:cs="Arial"/>
          <w:lang w:val="es-PE"/>
        </w:rPr>
        <w:t>[31]</w:t>
      </w:r>
      <w:r w:rsidR="00670A2C">
        <w:rPr>
          <w:rFonts w:cs="Arial"/>
          <w:lang w:val="es-PE"/>
        </w:rPr>
        <w:fldChar w:fldCharType="end"/>
      </w:r>
      <w:r w:rsidRPr="00E85948">
        <w:rPr>
          <w:rFonts w:cs="Arial"/>
          <w:lang w:val="es-PE"/>
        </w:rPr>
        <w:t>.</w:t>
      </w:r>
    </w:p>
    <w:p w:rsidR="00E85948" w:rsidRPr="00E85948" w:rsidRDefault="00E85948" w:rsidP="00E85948">
      <w:pPr>
        <w:autoSpaceDE w:val="0"/>
        <w:autoSpaceDN w:val="0"/>
        <w:adjustRightInd w:val="0"/>
        <w:rPr>
          <w:rFonts w:cs="Arial"/>
          <w:lang w:val="es-PE"/>
        </w:rPr>
      </w:pPr>
      <w:r w:rsidRPr="00E85948">
        <w:rPr>
          <w:rFonts w:cs="Arial"/>
          <w:lang w:val="es-PE"/>
        </w:rPr>
        <w:t>Las protecciones del sistema de transmisión, de tecnología numérica, de acuerdo con el estado del arte, con protocolo de comunicación IEC 61850</w:t>
      </w:r>
      <w:r w:rsidR="00FC6DD8">
        <w:rPr>
          <w:rFonts w:cs="Arial"/>
          <w:lang w:val="es-PE"/>
        </w:rPr>
        <w:t xml:space="preserve">, </w:t>
      </w:r>
      <w:r w:rsidR="00670A2C">
        <w:rPr>
          <w:rFonts w:cs="Arial"/>
          <w:lang w:val="es-PE"/>
        </w:rPr>
        <w:fldChar w:fldCharType="begin"/>
      </w:r>
      <w:r w:rsidR="00FC6DD8">
        <w:rPr>
          <w:rFonts w:cs="Arial"/>
          <w:lang w:val="es-PE"/>
        </w:rPr>
        <w:instrText xml:space="preserve"> REF _Ref441840238 \r \h </w:instrText>
      </w:r>
      <w:r w:rsidR="00670A2C">
        <w:rPr>
          <w:rFonts w:cs="Arial"/>
          <w:lang w:val="es-PE"/>
        </w:rPr>
      </w:r>
      <w:r w:rsidR="00670A2C">
        <w:rPr>
          <w:rFonts w:cs="Arial"/>
          <w:lang w:val="es-PE"/>
        </w:rPr>
        <w:fldChar w:fldCharType="separate"/>
      </w:r>
      <w:r w:rsidR="00816447">
        <w:rPr>
          <w:rFonts w:cs="Arial"/>
          <w:lang w:val="es-PE"/>
        </w:rPr>
        <w:t>[19]</w:t>
      </w:r>
      <w:r w:rsidR="00670A2C">
        <w:rPr>
          <w:rFonts w:cs="Arial"/>
          <w:lang w:val="es-PE"/>
        </w:rPr>
        <w:fldChar w:fldCharType="end"/>
      </w:r>
      <w:r w:rsidRPr="00E85948">
        <w:rPr>
          <w:rFonts w:cs="Arial"/>
          <w:lang w:val="es-PE"/>
        </w:rPr>
        <w:t>, deberán ser integradas a la red de control y protecciones a implementar en las subestaciones. El sistema debe tener la siguiente funcionalidad:</w:t>
      </w:r>
    </w:p>
    <w:p w:rsidR="00E85948" w:rsidRPr="00FC6DD8" w:rsidRDefault="00E85948" w:rsidP="00942F2E">
      <w:pPr>
        <w:autoSpaceDE w:val="0"/>
        <w:autoSpaceDN w:val="0"/>
        <w:adjustRightInd w:val="0"/>
        <w:spacing w:before="240" w:after="120"/>
        <w:rPr>
          <w:rFonts w:cs="Arial"/>
          <w:b/>
          <w:lang w:val="es-PE"/>
        </w:rPr>
      </w:pPr>
      <w:r w:rsidRPr="00FC6DD8">
        <w:rPr>
          <w:rFonts w:cs="Arial"/>
          <w:b/>
          <w:lang w:val="es-PE"/>
        </w:rPr>
        <w:t>Siste</w:t>
      </w:r>
      <w:r w:rsidR="00FC6DD8">
        <w:rPr>
          <w:rFonts w:cs="Arial"/>
          <w:b/>
          <w:lang w:val="es-PE"/>
        </w:rPr>
        <w:t xml:space="preserve">ma de Protección de Líneas </w:t>
      </w:r>
      <w:r w:rsidR="00FE6234">
        <w:rPr>
          <w:rFonts w:cs="Arial"/>
          <w:b/>
          <w:lang w:val="es-PE"/>
        </w:rPr>
        <w:t>115</w:t>
      </w:r>
      <w:r w:rsidR="00FC6DD8">
        <w:rPr>
          <w:rFonts w:cs="Arial"/>
          <w:b/>
          <w:lang w:val="es-PE"/>
        </w:rPr>
        <w:t xml:space="preserve"> </w:t>
      </w:r>
      <w:r w:rsidRPr="00FC6DD8">
        <w:rPr>
          <w:rFonts w:cs="Arial"/>
          <w:b/>
          <w:lang w:val="es-PE"/>
        </w:rPr>
        <w:t>kV</w:t>
      </w:r>
    </w:p>
    <w:p w:rsidR="00E85948" w:rsidRPr="00E85948" w:rsidRDefault="00E85948" w:rsidP="00E85948">
      <w:pPr>
        <w:autoSpaceDE w:val="0"/>
        <w:autoSpaceDN w:val="0"/>
        <w:adjustRightInd w:val="0"/>
        <w:rPr>
          <w:rFonts w:cs="Arial"/>
          <w:lang w:val="es-PE"/>
        </w:rPr>
      </w:pPr>
      <w:r w:rsidRPr="00E85948">
        <w:rPr>
          <w:rFonts w:cs="Arial"/>
          <w:lang w:val="es-PE"/>
        </w:rPr>
        <w:t>Las protecciones de línea incorporarán todas las funciones de control y protección requeridas para líneas de transmisión, además de otras funciones complementarias; serán de lógica programable, con facilidades para su telegestión. En ambos extremos de cada línea, se contará con doble protección completa de línea, es decir dos protecciones principales independientes una de la otra, ambas operaran con el mismo nivel de prioridad para todo tipo de fallas. Ambas protecciones serán de disparo mono/tripolar.</w:t>
      </w:r>
    </w:p>
    <w:p w:rsidR="00E85948" w:rsidRPr="00E85948" w:rsidRDefault="00E85948" w:rsidP="00E85948">
      <w:pPr>
        <w:autoSpaceDE w:val="0"/>
        <w:autoSpaceDN w:val="0"/>
        <w:adjustRightInd w:val="0"/>
        <w:rPr>
          <w:rFonts w:cs="Arial"/>
          <w:lang w:val="es-PE"/>
        </w:rPr>
      </w:pPr>
      <w:r w:rsidRPr="00E85948">
        <w:rPr>
          <w:rFonts w:cs="Arial"/>
          <w:lang w:val="es-PE"/>
        </w:rPr>
        <w:t xml:space="preserve">La filosofía y arquitectura de protecciones a aplicar, mediante protección dedicada, garantiza un disparo selectivo para todo tipo de fallas en toda la longitud de la línea de </w:t>
      </w:r>
      <w:r w:rsidRPr="00E85948">
        <w:rPr>
          <w:rFonts w:cs="Arial"/>
          <w:lang w:val="es-PE"/>
        </w:rPr>
        <w:lastRenderedPageBreak/>
        <w:t>transmisión del proyecto, proporcionando además protección de respaldo a los componentes adyacentes.</w:t>
      </w:r>
    </w:p>
    <w:p w:rsidR="00E85948" w:rsidRPr="00E85948" w:rsidRDefault="00E85948" w:rsidP="00E85948">
      <w:pPr>
        <w:autoSpaceDE w:val="0"/>
        <w:autoSpaceDN w:val="0"/>
        <w:adjustRightInd w:val="0"/>
        <w:rPr>
          <w:rFonts w:cs="Arial"/>
          <w:lang w:val="es-PE"/>
        </w:rPr>
      </w:pPr>
      <w:r w:rsidRPr="00E85948">
        <w:rPr>
          <w:rFonts w:cs="Arial"/>
          <w:lang w:val="es-PE"/>
        </w:rPr>
        <w:t>En cada extremo de la línea de transmisión, se instalarán las siguientes protecciones:</w:t>
      </w:r>
    </w:p>
    <w:p w:rsidR="00E85948" w:rsidRPr="00E85948" w:rsidRDefault="00E85948" w:rsidP="008C3B45">
      <w:pPr>
        <w:numPr>
          <w:ilvl w:val="0"/>
          <w:numId w:val="3"/>
        </w:numPr>
        <w:spacing w:before="0" w:after="120"/>
        <w:rPr>
          <w:rFonts w:cs="Arial"/>
          <w:lang w:val="es-PE"/>
        </w:rPr>
      </w:pPr>
      <w:r w:rsidRPr="00FC6DD8">
        <w:rPr>
          <w:rFonts w:cs="Arial"/>
          <w:b/>
          <w:lang w:val="es-PE"/>
        </w:rPr>
        <w:t>Protección Principal 1 de Línea de Transmisión:</w:t>
      </w:r>
      <w:r w:rsidRPr="00E85948">
        <w:rPr>
          <w:rFonts w:cs="Arial"/>
          <w:lang w:val="es-PE"/>
        </w:rPr>
        <w:t xml:space="preserve"> será un relé de última generación que tendrá como las siguientes funciones: 87L Protección diferencial de línea por F.O.; 21/21N distancia; 67/67N sobrecorriente direccional; 59/27 sobretensión/subtensión; 25/79 recierre con sincronismo; 50/62 BF fallo interruptor; 98 registro oscilográfico de perturbaciones y de even</w:t>
      </w:r>
      <w:r w:rsidR="00FC6DD8">
        <w:rPr>
          <w:rFonts w:cs="Arial"/>
          <w:lang w:val="es-PE"/>
        </w:rPr>
        <w:t xml:space="preserve">tos; 96 localización de falla; </w:t>
      </w:r>
      <w:r w:rsidRPr="00E85948">
        <w:rPr>
          <w:rFonts w:cs="Arial"/>
          <w:lang w:val="es-PE"/>
        </w:rPr>
        <w:t xml:space="preserve">85 transferencia de disparo; 68 bloqueo por oscilación de potencia; 78 pérdida de sincronismo. Para la comunicación con la Red Local LAN cada equipo de protección contará con </w:t>
      </w:r>
      <w:r w:rsidR="00907A0B">
        <w:rPr>
          <w:rFonts w:cs="Arial"/>
          <w:lang w:val="es-PE"/>
        </w:rPr>
        <w:t>dos</w:t>
      </w:r>
      <w:r w:rsidR="00907A0B" w:rsidRPr="00E85948">
        <w:rPr>
          <w:rFonts w:cs="Arial"/>
          <w:lang w:val="es-PE"/>
        </w:rPr>
        <w:t xml:space="preserve"> </w:t>
      </w:r>
      <w:r w:rsidRPr="00E85948">
        <w:rPr>
          <w:rFonts w:cs="Arial"/>
          <w:lang w:val="es-PE"/>
        </w:rPr>
        <w:t>puerto</w:t>
      </w:r>
      <w:r w:rsidR="00907A0B">
        <w:rPr>
          <w:rFonts w:cs="Arial"/>
          <w:lang w:val="es-PE"/>
        </w:rPr>
        <w:t>s</w:t>
      </w:r>
      <w:r w:rsidRPr="00E85948">
        <w:rPr>
          <w:rFonts w:cs="Arial"/>
          <w:lang w:val="es-PE"/>
        </w:rPr>
        <w:t xml:space="preserve"> Ethernet óptico y comunicación IEC 61850</w:t>
      </w:r>
      <w:r w:rsidR="00FC6DD8">
        <w:rPr>
          <w:rFonts w:cs="Arial"/>
          <w:lang w:val="es-PE"/>
        </w:rPr>
        <w:t xml:space="preserve">, </w:t>
      </w:r>
      <w:r w:rsidR="00670A2C">
        <w:rPr>
          <w:rFonts w:cs="Arial"/>
          <w:lang w:val="es-PE"/>
        </w:rPr>
        <w:fldChar w:fldCharType="begin"/>
      </w:r>
      <w:r w:rsidR="00FC6DD8">
        <w:rPr>
          <w:rFonts w:cs="Arial"/>
          <w:lang w:val="es-PE"/>
        </w:rPr>
        <w:instrText xml:space="preserve"> REF _Ref441840238 \r \h </w:instrText>
      </w:r>
      <w:r w:rsidR="00670A2C">
        <w:rPr>
          <w:rFonts w:cs="Arial"/>
          <w:lang w:val="es-PE"/>
        </w:rPr>
      </w:r>
      <w:r w:rsidR="00670A2C">
        <w:rPr>
          <w:rFonts w:cs="Arial"/>
          <w:lang w:val="es-PE"/>
        </w:rPr>
        <w:fldChar w:fldCharType="separate"/>
      </w:r>
      <w:r w:rsidR="00816447">
        <w:rPr>
          <w:rFonts w:cs="Arial"/>
          <w:lang w:val="es-PE"/>
        </w:rPr>
        <w:t>[19]</w:t>
      </w:r>
      <w:r w:rsidR="00670A2C">
        <w:rPr>
          <w:rFonts w:cs="Arial"/>
          <w:lang w:val="es-PE"/>
        </w:rPr>
        <w:fldChar w:fldCharType="end"/>
      </w:r>
      <w:r w:rsidRPr="00E85948">
        <w:rPr>
          <w:rFonts w:cs="Arial"/>
          <w:lang w:val="es-PE"/>
        </w:rPr>
        <w:t>.</w:t>
      </w:r>
    </w:p>
    <w:p w:rsidR="00E85948" w:rsidRPr="00E85948" w:rsidRDefault="00E85948" w:rsidP="008C3B45">
      <w:pPr>
        <w:numPr>
          <w:ilvl w:val="0"/>
          <w:numId w:val="3"/>
        </w:numPr>
        <w:spacing w:before="0" w:after="120"/>
        <w:rPr>
          <w:rFonts w:cs="Arial"/>
          <w:lang w:val="es-PE"/>
        </w:rPr>
      </w:pPr>
      <w:r w:rsidRPr="00FC6DD8">
        <w:rPr>
          <w:rFonts w:cs="Arial"/>
          <w:b/>
          <w:lang w:val="es-PE"/>
        </w:rPr>
        <w:t>Protección Principal 2 de Línea de Transmisión:</w:t>
      </w:r>
      <w:r w:rsidRPr="00E85948">
        <w:rPr>
          <w:rFonts w:cs="Arial"/>
          <w:lang w:val="es-PE"/>
        </w:rPr>
        <w:t xml:space="preserve"> será un relé de última generación que tendrá como las siguientes funciones: 87L Protección diferencial de línea por F.O.; 21/21N distancia; 67/67N sobrecorriente direccional; 59/27 sobretensión/subtensión; 25/79 recierre con sincronismo; 50/62 BF fallo interruptor; 98 registro oscilográfico de perturbaciones y de even</w:t>
      </w:r>
      <w:r w:rsidR="00FC6DD8">
        <w:rPr>
          <w:rFonts w:cs="Arial"/>
          <w:lang w:val="es-PE"/>
        </w:rPr>
        <w:t xml:space="preserve">tos; 96 localización de falla; </w:t>
      </w:r>
      <w:r w:rsidRPr="00E85948">
        <w:rPr>
          <w:rFonts w:cs="Arial"/>
          <w:lang w:val="es-PE"/>
        </w:rPr>
        <w:t xml:space="preserve">85 transferencia de disparo; 68 bloqueo por oscilación de potencia; 78 pérdida de sincronismo. Para la comunicación con la Red Local LAN cada equipo de protección contará con </w:t>
      </w:r>
      <w:r w:rsidR="00907A0B">
        <w:rPr>
          <w:rFonts w:cs="Arial"/>
          <w:lang w:val="es-PE"/>
        </w:rPr>
        <w:t>dos</w:t>
      </w:r>
      <w:r w:rsidR="00907A0B" w:rsidRPr="00E85948">
        <w:rPr>
          <w:rFonts w:cs="Arial"/>
          <w:lang w:val="es-PE"/>
        </w:rPr>
        <w:t xml:space="preserve"> </w:t>
      </w:r>
      <w:r w:rsidRPr="00E85948">
        <w:rPr>
          <w:rFonts w:cs="Arial"/>
          <w:lang w:val="es-PE"/>
        </w:rPr>
        <w:t>puerto</w:t>
      </w:r>
      <w:r w:rsidR="00907A0B">
        <w:rPr>
          <w:rFonts w:cs="Arial"/>
          <w:lang w:val="es-PE"/>
        </w:rPr>
        <w:t>s</w:t>
      </w:r>
      <w:r w:rsidRPr="00E85948">
        <w:rPr>
          <w:rFonts w:cs="Arial"/>
          <w:lang w:val="es-PE"/>
        </w:rPr>
        <w:t xml:space="preserve"> Ethernet óptico y comunicación IEC 61850</w:t>
      </w:r>
      <w:r w:rsidR="00FC6DD8">
        <w:rPr>
          <w:rFonts w:cs="Arial"/>
          <w:lang w:val="es-PE"/>
        </w:rPr>
        <w:t xml:space="preserve">, </w:t>
      </w:r>
      <w:r w:rsidR="00670A2C">
        <w:rPr>
          <w:rFonts w:cs="Arial"/>
          <w:lang w:val="es-PE"/>
        </w:rPr>
        <w:fldChar w:fldCharType="begin"/>
      </w:r>
      <w:r w:rsidR="00FC6DD8">
        <w:rPr>
          <w:rFonts w:cs="Arial"/>
          <w:lang w:val="es-PE"/>
        </w:rPr>
        <w:instrText xml:space="preserve"> REF _Ref441840238 \r \h </w:instrText>
      </w:r>
      <w:r w:rsidR="00670A2C">
        <w:rPr>
          <w:rFonts w:cs="Arial"/>
          <w:lang w:val="es-PE"/>
        </w:rPr>
      </w:r>
      <w:r w:rsidR="00670A2C">
        <w:rPr>
          <w:rFonts w:cs="Arial"/>
          <w:lang w:val="es-PE"/>
        </w:rPr>
        <w:fldChar w:fldCharType="separate"/>
      </w:r>
      <w:r w:rsidR="00816447">
        <w:rPr>
          <w:rFonts w:cs="Arial"/>
          <w:lang w:val="es-PE"/>
        </w:rPr>
        <w:t>[19]</w:t>
      </w:r>
      <w:r w:rsidR="00670A2C">
        <w:rPr>
          <w:rFonts w:cs="Arial"/>
          <w:lang w:val="es-PE"/>
        </w:rPr>
        <w:fldChar w:fldCharType="end"/>
      </w:r>
      <w:r w:rsidRPr="00E85948">
        <w:rPr>
          <w:rFonts w:cs="Arial"/>
          <w:lang w:val="es-PE"/>
        </w:rPr>
        <w:t>.</w:t>
      </w:r>
    </w:p>
    <w:p w:rsidR="00942F2E" w:rsidRDefault="00E85948" w:rsidP="008C3B45">
      <w:pPr>
        <w:numPr>
          <w:ilvl w:val="0"/>
          <w:numId w:val="3"/>
        </w:numPr>
        <w:spacing w:before="0"/>
        <w:ind w:left="357" w:hanging="357"/>
        <w:rPr>
          <w:rFonts w:cs="Arial"/>
          <w:lang w:val="es-PE"/>
        </w:rPr>
      </w:pPr>
      <w:r w:rsidRPr="00FC6DD8">
        <w:rPr>
          <w:rFonts w:cs="Arial"/>
          <w:b/>
          <w:lang w:val="es-PE"/>
        </w:rPr>
        <w:t>Unidad de Control de Posición UCP:</w:t>
      </w:r>
      <w:r w:rsidRPr="00E85948">
        <w:rPr>
          <w:rFonts w:cs="Arial"/>
          <w:lang w:val="es-PE"/>
        </w:rPr>
        <w:t xml:space="preserve"> </w:t>
      </w:r>
      <w:r w:rsidR="00907A0B">
        <w:rPr>
          <w:rFonts w:cs="Arial"/>
          <w:lang w:val="es-PE"/>
        </w:rPr>
        <w:t>Será un relé por cad</w:t>
      </w:r>
      <w:r w:rsidR="00A7158F">
        <w:rPr>
          <w:rFonts w:cs="Arial"/>
          <w:lang w:val="es-PE"/>
        </w:rPr>
        <w:t>a</w:t>
      </w:r>
      <w:r w:rsidR="00907A0B">
        <w:rPr>
          <w:rFonts w:cs="Arial"/>
          <w:lang w:val="es-PE"/>
        </w:rPr>
        <w:t xml:space="preserve"> corte de diámetro, este relé realizará las funciones de control: 25 sincronismo, 79 reconexión, 50BF falla interruptor, etc</w:t>
      </w:r>
      <w:r w:rsidR="00FC6DD8">
        <w:rPr>
          <w:rFonts w:cs="Arial"/>
          <w:lang w:val="es-PE"/>
        </w:rPr>
        <w:t>.</w:t>
      </w:r>
    </w:p>
    <w:p w:rsidR="00E85948" w:rsidRPr="00942F2E" w:rsidRDefault="00E85948" w:rsidP="00942F2E">
      <w:pPr>
        <w:autoSpaceDE w:val="0"/>
        <w:autoSpaceDN w:val="0"/>
        <w:adjustRightInd w:val="0"/>
        <w:spacing w:before="240" w:after="120"/>
        <w:rPr>
          <w:rFonts w:cs="Arial"/>
          <w:b/>
          <w:lang w:val="es-PE"/>
        </w:rPr>
      </w:pPr>
      <w:r w:rsidRPr="00942F2E">
        <w:rPr>
          <w:rFonts w:cs="Arial"/>
          <w:b/>
          <w:lang w:val="es-PE"/>
        </w:rPr>
        <w:t xml:space="preserve">Sistema de protección de transformador </w:t>
      </w:r>
      <w:r w:rsidR="00A40682">
        <w:rPr>
          <w:rFonts w:cs="Arial"/>
          <w:b/>
          <w:lang w:val="es-PE"/>
        </w:rPr>
        <w:t>115</w:t>
      </w:r>
      <w:r w:rsidRPr="00942F2E">
        <w:rPr>
          <w:rFonts w:cs="Arial"/>
          <w:b/>
          <w:lang w:val="es-PE"/>
        </w:rPr>
        <w:t>/</w:t>
      </w:r>
      <w:r w:rsidR="00A40682">
        <w:rPr>
          <w:rFonts w:cs="Arial"/>
          <w:b/>
          <w:lang w:val="es-PE"/>
        </w:rPr>
        <w:t>24.9</w:t>
      </w:r>
      <w:r w:rsidR="00942F2E">
        <w:rPr>
          <w:rFonts w:cs="Arial"/>
          <w:b/>
          <w:lang w:val="es-PE"/>
        </w:rPr>
        <w:t xml:space="preserve"> </w:t>
      </w:r>
      <w:r w:rsidRPr="00942F2E">
        <w:rPr>
          <w:rFonts w:cs="Arial"/>
          <w:b/>
          <w:lang w:val="es-PE"/>
        </w:rPr>
        <w:t>kV</w:t>
      </w:r>
    </w:p>
    <w:p w:rsidR="00E85948" w:rsidRPr="00E85948" w:rsidRDefault="00E85948" w:rsidP="00E85948">
      <w:pPr>
        <w:autoSpaceDE w:val="0"/>
        <w:autoSpaceDN w:val="0"/>
        <w:adjustRightInd w:val="0"/>
        <w:rPr>
          <w:rFonts w:cs="Arial"/>
          <w:lang w:val="es-PE"/>
        </w:rPr>
      </w:pPr>
      <w:r w:rsidRPr="00E85948">
        <w:rPr>
          <w:rFonts w:cs="Arial"/>
          <w:lang w:val="es-PE"/>
        </w:rPr>
        <w:t>Las protecciones de transformador incorporarán todas las funciones de control y protección requeridas para transformadores de potencia, además de otras funciones complementarias; serán de lógica programable, con facilidades para su telegestión. Se contará con doble protección completa de transformador, es decir dos protecciones principales independientes una de la otra, ambas operaran con el mismo nivel de prioridad para todo tipo de fallas.</w:t>
      </w:r>
    </w:p>
    <w:p w:rsidR="00E85948" w:rsidRPr="00E85948" w:rsidRDefault="00E85948" w:rsidP="00E85948">
      <w:pPr>
        <w:autoSpaceDE w:val="0"/>
        <w:autoSpaceDN w:val="0"/>
        <w:adjustRightInd w:val="0"/>
        <w:rPr>
          <w:rFonts w:cs="Arial"/>
          <w:lang w:val="es-PE"/>
        </w:rPr>
      </w:pPr>
      <w:r w:rsidRPr="00E85948">
        <w:rPr>
          <w:rFonts w:cs="Arial"/>
          <w:lang w:val="es-PE"/>
        </w:rPr>
        <w:t>El sistema de protección para cada uno de los bancos de autotransformadores de potencia de las subestaciones contará con los siguientes dispositivos de protección:</w:t>
      </w:r>
    </w:p>
    <w:p w:rsidR="00E85948" w:rsidRPr="00942F2E" w:rsidRDefault="00E85948" w:rsidP="00AD7B2B">
      <w:pPr>
        <w:numPr>
          <w:ilvl w:val="0"/>
          <w:numId w:val="3"/>
        </w:numPr>
        <w:spacing w:before="0"/>
        <w:rPr>
          <w:rFonts w:cs="Arial"/>
          <w:lang w:val="es-PE"/>
        </w:rPr>
      </w:pPr>
      <w:r w:rsidRPr="00942F2E">
        <w:rPr>
          <w:rFonts w:cs="Arial"/>
          <w:b/>
          <w:lang w:val="es-PE"/>
        </w:rPr>
        <w:t>Protección de Principal 1 de Transformador:</w:t>
      </w:r>
      <w:r w:rsidRPr="00942F2E">
        <w:rPr>
          <w:rFonts w:cs="Arial"/>
          <w:lang w:val="es-PE"/>
        </w:rPr>
        <w:t xml:space="preserve"> </w:t>
      </w:r>
      <w:r w:rsidR="00AD7B2B" w:rsidRPr="00AD7B2B">
        <w:rPr>
          <w:rFonts w:cs="Arial"/>
          <w:lang w:val="es-PE"/>
        </w:rPr>
        <w:t>será del tipo numérico, basada en un relé multifunción; con las funciones, de: 87 T función diferencial de transformador; 86 función de bloqueo; 67/67N sobrecorriente direccional; 59/27 sobretensión/subtensión; 25 sincronismo; 50/62 BF fallo interruptor; 98 registro oscilográfico de perturbaciones y de eventos</w:t>
      </w:r>
      <w:r w:rsidR="00942F2E" w:rsidRPr="00942F2E">
        <w:rPr>
          <w:rFonts w:cs="Arial"/>
          <w:lang w:val="es-PE"/>
        </w:rPr>
        <w:t>.</w:t>
      </w:r>
    </w:p>
    <w:p w:rsidR="00E85948" w:rsidRPr="00942F2E" w:rsidRDefault="00E85948" w:rsidP="00AD7B2B">
      <w:pPr>
        <w:numPr>
          <w:ilvl w:val="0"/>
          <w:numId w:val="3"/>
        </w:numPr>
        <w:spacing w:before="0"/>
        <w:rPr>
          <w:rFonts w:cs="Arial"/>
          <w:lang w:val="es-PE"/>
        </w:rPr>
      </w:pPr>
      <w:r w:rsidRPr="00942F2E">
        <w:rPr>
          <w:rFonts w:cs="Arial"/>
          <w:b/>
          <w:lang w:val="es-PE"/>
        </w:rPr>
        <w:t>Protección de Principal 2 de Transformador:</w:t>
      </w:r>
      <w:r w:rsidRPr="00942F2E">
        <w:rPr>
          <w:rFonts w:cs="Arial"/>
          <w:lang w:val="es-PE"/>
        </w:rPr>
        <w:t xml:space="preserve"> </w:t>
      </w:r>
      <w:r w:rsidR="00AD7B2B" w:rsidRPr="00AD7B2B">
        <w:rPr>
          <w:rFonts w:cs="Arial"/>
          <w:lang w:val="es-PE"/>
        </w:rPr>
        <w:t xml:space="preserve">será del tipo numérico, basada en un relé multifunción; con las funciones, de: 87 T función diferencial de transformador; 86 función de bloqueo; 67/67N sobrecorriente direccional; 59/27 sobretensión/subtensión; </w:t>
      </w:r>
      <w:r w:rsidR="00AD7B2B" w:rsidRPr="00AD7B2B">
        <w:rPr>
          <w:rFonts w:cs="Arial"/>
          <w:lang w:val="es-PE"/>
        </w:rPr>
        <w:lastRenderedPageBreak/>
        <w:t>25 sincronismo; 50/62 BF fallo interruptor; 98 registro oscilográfico de perturbaciones y de eventos</w:t>
      </w:r>
      <w:r w:rsidR="00942F2E" w:rsidRPr="00942F2E">
        <w:rPr>
          <w:rFonts w:cs="Arial"/>
          <w:lang w:val="es-PE"/>
        </w:rPr>
        <w:t>.</w:t>
      </w:r>
    </w:p>
    <w:p w:rsidR="00E85948" w:rsidRPr="00942F2E" w:rsidRDefault="00E85948" w:rsidP="008C3B45">
      <w:pPr>
        <w:numPr>
          <w:ilvl w:val="0"/>
          <w:numId w:val="3"/>
        </w:numPr>
        <w:spacing w:before="0"/>
        <w:ind w:left="357" w:hanging="357"/>
        <w:rPr>
          <w:rFonts w:cs="Arial"/>
          <w:lang w:val="es-PE"/>
        </w:rPr>
      </w:pPr>
      <w:r w:rsidRPr="00942F2E">
        <w:rPr>
          <w:rFonts w:cs="Arial"/>
          <w:b/>
          <w:lang w:val="es-PE"/>
        </w:rPr>
        <w:t>Guardas del Transformador:</w:t>
      </w:r>
      <w:r w:rsidRPr="00942F2E">
        <w:rPr>
          <w:rFonts w:cs="Arial"/>
          <w:lang w:val="es-PE"/>
        </w:rPr>
        <w:t xml:space="preserve"> Las protecciones propias de transformador estarán integradas al Sistema de Protección, en sus niveles de Alarma y Disparo. Los guardas principales son: Temperatura de Devanado (49), Nivel/Temperatura de Aceite (71), relé Buchholz  (63B), relé de flujo (OLTC), relé de presión súbita y Válvula de Alivio de Presión (63P).</w:t>
      </w:r>
    </w:p>
    <w:p w:rsidR="00E85948" w:rsidRPr="00942F2E" w:rsidRDefault="00E85948" w:rsidP="00942F2E">
      <w:pPr>
        <w:autoSpaceDE w:val="0"/>
        <w:autoSpaceDN w:val="0"/>
        <w:adjustRightInd w:val="0"/>
        <w:spacing w:before="240" w:after="120"/>
        <w:rPr>
          <w:rFonts w:cs="Arial"/>
          <w:b/>
          <w:lang w:val="es-PE"/>
        </w:rPr>
      </w:pPr>
      <w:r w:rsidRPr="00942F2E">
        <w:rPr>
          <w:rFonts w:cs="Arial"/>
          <w:b/>
          <w:lang w:val="es-PE"/>
        </w:rPr>
        <w:t>Sistem</w:t>
      </w:r>
      <w:r w:rsidR="00942F2E">
        <w:rPr>
          <w:rFonts w:cs="Arial"/>
          <w:b/>
          <w:lang w:val="es-PE"/>
        </w:rPr>
        <w:t xml:space="preserve">a de protección de reactor </w:t>
      </w:r>
      <w:r w:rsidR="00A40682">
        <w:rPr>
          <w:rFonts w:cs="Arial"/>
          <w:b/>
          <w:lang w:val="es-PE"/>
        </w:rPr>
        <w:t>115</w:t>
      </w:r>
      <w:r w:rsidR="00942F2E">
        <w:rPr>
          <w:rFonts w:cs="Arial"/>
          <w:b/>
          <w:lang w:val="es-PE"/>
        </w:rPr>
        <w:t xml:space="preserve"> </w:t>
      </w:r>
      <w:r w:rsidRPr="00942F2E">
        <w:rPr>
          <w:rFonts w:cs="Arial"/>
          <w:b/>
          <w:lang w:val="es-PE"/>
        </w:rPr>
        <w:t>kV</w:t>
      </w:r>
    </w:p>
    <w:p w:rsidR="00E85948" w:rsidRPr="00E85948" w:rsidRDefault="003F35DF" w:rsidP="00E85948">
      <w:pPr>
        <w:autoSpaceDE w:val="0"/>
        <w:autoSpaceDN w:val="0"/>
        <w:adjustRightInd w:val="0"/>
        <w:rPr>
          <w:rFonts w:cs="Arial"/>
          <w:lang w:val="es-PE"/>
        </w:rPr>
      </w:pPr>
      <w:r w:rsidRPr="003F35DF">
        <w:rPr>
          <w:rFonts w:cs="Arial"/>
          <w:lang w:val="es-PE"/>
        </w:rPr>
        <w:t xml:space="preserve">El sistema de protección </w:t>
      </w:r>
      <w:r w:rsidR="008137F7">
        <w:rPr>
          <w:rFonts w:cs="Arial"/>
          <w:lang w:val="es-PE"/>
        </w:rPr>
        <w:t xml:space="preserve">del </w:t>
      </w:r>
      <w:r w:rsidRPr="003F35DF">
        <w:rPr>
          <w:rFonts w:cs="Arial"/>
          <w:lang w:val="es-PE"/>
        </w:rPr>
        <w:t>reactor en la</w:t>
      </w:r>
      <w:r w:rsidR="008137F7">
        <w:rPr>
          <w:rFonts w:cs="Arial"/>
          <w:lang w:val="es-PE"/>
        </w:rPr>
        <w:t>s</w:t>
      </w:r>
      <w:r w:rsidRPr="003F35DF">
        <w:rPr>
          <w:rFonts w:cs="Arial"/>
          <w:lang w:val="es-PE"/>
        </w:rPr>
        <w:t xml:space="preserve"> </w:t>
      </w:r>
      <w:r w:rsidR="008137F7">
        <w:rPr>
          <w:rFonts w:cs="Arial"/>
          <w:lang w:val="es-PE"/>
        </w:rPr>
        <w:t>barras</w:t>
      </w:r>
      <w:r w:rsidRPr="003F35DF">
        <w:rPr>
          <w:rFonts w:cs="Arial"/>
          <w:lang w:val="es-PE"/>
        </w:rPr>
        <w:t xml:space="preserve"> de </w:t>
      </w:r>
      <w:r w:rsidR="008137F7">
        <w:rPr>
          <w:rFonts w:cs="Arial"/>
          <w:lang w:val="es-PE"/>
        </w:rPr>
        <w:t xml:space="preserve">115 </w:t>
      </w:r>
      <w:r w:rsidRPr="003F35DF">
        <w:rPr>
          <w:rFonts w:cs="Arial"/>
          <w:lang w:val="es-PE"/>
        </w:rPr>
        <w:t>kV contará con las siguientes protecciones</w:t>
      </w:r>
      <w:r w:rsidR="00E85948" w:rsidRPr="00E85948">
        <w:rPr>
          <w:rFonts w:cs="Arial"/>
          <w:lang w:val="es-PE"/>
        </w:rPr>
        <w:t>:</w:t>
      </w:r>
    </w:p>
    <w:p w:rsidR="00E85948" w:rsidRPr="00942F2E" w:rsidRDefault="00E85948" w:rsidP="003F35DF">
      <w:pPr>
        <w:numPr>
          <w:ilvl w:val="0"/>
          <w:numId w:val="3"/>
        </w:numPr>
        <w:spacing w:before="0"/>
        <w:rPr>
          <w:rFonts w:cs="Arial"/>
          <w:lang w:val="es-PE"/>
        </w:rPr>
      </w:pPr>
      <w:r w:rsidRPr="00942F2E">
        <w:rPr>
          <w:rFonts w:cs="Arial"/>
          <w:b/>
          <w:lang w:val="es-PE"/>
        </w:rPr>
        <w:t>Protección de Principal 1 de Reactor:</w:t>
      </w:r>
      <w:r w:rsidRPr="00942F2E">
        <w:rPr>
          <w:rFonts w:cs="Arial"/>
          <w:lang w:val="es-PE"/>
        </w:rPr>
        <w:t xml:space="preserve"> </w:t>
      </w:r>
      <w:r w:rsidR="003F35DF" w:rsidRPr="003F35DF">
        <w:rPr>
          <w:rFonts w:cs="Arial"/>
          <w:lang w:val="es-PE"/>
        </w:rPr>
        <w:t>será del tipo numérico, basada en un relé multifunción; con las funciones, de: 87 R función diferencial de reactor; 86 función de bloqueo; 50/51 función de sobrecorriente de fases; 50N/51N función de sobrecorriente de neutro; 50G función sobrecorriente de falla a tierra; 50 BF función de fallo interruptor; 27/59 función de subtensión/sobretensión; 98 función de registro oscilográfico de perturbaciones y de eventos</w:t>
      </w:r>
      <w:r w:rsidR="00942F2E">
        <w:rPr>
          <w:rFonts w:cs="Arial"/>
          <w:lang w:val="es-PE"/>
        </w:rPr>
        <w:t>.</w:t>
      </w:r>
    </w:p>
    <w:p w:rsidR="00E85948" w:rsidRPr="00942F2E" w:rsidRDefault="00E85948" w:rsidP="003F35DF">
      <w:pPr>
        <w:numPr>
          <w:ilvl w:val="0"/>
          <w:numId w:val="3"/>
        </w:numPr>
        <w:spacing w:before="0"/>
        <w:rPr>
          <w:rFonts w:cs="Arial"/>
          <w:lang w:val="es-PE"/>
        </w:rPr>
      </w:pPr>
      <w:r w:rsidRPr="00942F2E">
        <w:rPr>
          <w:rFonts w:cs="Arial"/>
          <w:b/>
          <w:lang w:val="es-PE"/>
        </w:rPr>
        <w:t xml:space="preserve">Protección de Principal </w:t>
      </w:r>
      <w:r w:rsidR="003F35DF">
        <w:rPr>
          <w:rFonts w:cs="Arial"/>
          <w:b/>
          <w:lang w:val="es-PE"/>
        </w:rPr>
        <w:t>2</w:t>
      </w:r>
      <w:r w:rsidRPr="00942F2E">
        <w:rPr>
          <w:rFonts w:cs="Arial"/>
          <w:b/>
          <w:lang w:val="es-PE"/>
        </w:rPr>
        <w:t xml:space="preserve"> de Reactor:</w:t>
      </w:r>
      <w:r w:rsidRPr="00942F2E">
        <w:rPr>
          <w:rFonts w:cs="Arial"/>
          <w:lang w:val="es-PE"/>
        </w:rPr>
        <w:t xml:space="preserve"> </w:t>
      </w:r>
      <w:r w:rsidR="003F35DF" w:rsidRPr="003F35DF">
        <w:rPr>
          <w:rFonts w:cs="Arial"/>
          <w:lang w:val="es-PE"/>
        </w:rPr>
        <w:t>será del tipo numérico, basada en un relé multifunción; con las funciones, de: 87 R función diferencial de reactor; 86 función de bloqueo; 50/51 función de sobrecorriente de fases; 50N/51N función de sobrecorriente de neutro; 50G función sobrecorriente de falla a tierra; 50 BF función de fallo interruptor; 27/59 función de subtensión/sobretensión; 98 función de registro oscilográfico de perturbaciones y de eventos</w:t>
      </w:r>
      <w:r w:rsidRPr="00942F2E">
        <w:rPr>
          <w:rFonts w:cs="Arial"/>
          <w:lang w:val="es-PE"/>
        </w:rPr>
        <w:t>.</w:t>
      </w:r>
    </w:p>
    <w:p w:rsidR="00E85948" w:rsidRDefault="00E85948" w:rsidP="003F35DF">
      <w:pPr>
        <w:numPr>
          <w:ilvl w:val="0"/>
          <w:numId w:val="3"/>
        </w:numPr>
        <w:spacing w:before="0"/>
        <w:rPr>
          <w:rFonts w:cs="Arial"/>
          <w:lang w:val="es-PE"/>
        </w:rPr>
      </w:pPr>
      <w:r w:rsidRPr="00942F2E">
        <w:rPr>
          <w:rFonts w:cs="Arial"/>
          <w:b/>
          <w:lang w:val="es-PE"/>
        </w:rPr>
        <w:t>Guardas del Reactor:</w:t>
      </w:r>
      <w:r w:rsidRPr="00942F2E">
        <w:rPr>
          <w:rFonts w:cs="Arial"/>
          <w:lang w:val="es-PE"/>
        </w:rPr>
        <w:t xml:space="preserve"> </w:t>
      </w:r>
      <w:r w:rsidR="003F35DF" w:rsidRPr="003F35DF">
        <w:rPr>
          <w:rFonts w:cs="Arial"/>
          <w:lang w:val="es-PE"/>
        </w:rPr>
        <w:t>Las protecciones propias de reactor estarán integradas al Sistema de Protección, en sus niveles de Alarma y Disparo. Los guardas principales son: Temperatura de Devanado (49), Nivel/Temperatura de Aceite (71), relé Buchholz  (63B), relé de flujo (OLTC),  relé de presión súbita y Válvula de Alivio de Presión (63P)</w:t>
      </w:r>
      <w:r w:rsidRPr="00942F2E">
        <w:rPr>
          <w:rFonts w:cs="Arial"/>
          <w:lang w:val="es-PE"/>
        </w:rPr>
        <w:t>.</w:t>
      </w:r>
    </w:p>
    <w:p w:rsidR="008137F7" w:rsidRPr="00942F2E" w:rsidRDefault="008137F7" w:rsidP="008137F7">
      <w:pPr>
        <w:autoSpaceDE w:val="0"/>
        <w:autoSpaceDN w:val="0"/>
        <w:adjustRightInd w:val="0"/>
        <w:spacing w:before="240" w:after="120"/>
        <w:rPr>
          <w:rFonts w:cs="Arial"/>
          <w:b/>
          <w:lang w:val="es-PE"/>
        </w:rPr>
      </w:pPr>
      <w:r w:rsidRPr="00942F2E">
        <w:rPr>
          <w:rFonts w:cs="Arial"/>
          <w:b/>
          <w:lang w:val="es-PE"/>
        </w:rPr>
        <w:t>Sistem</w:t>
      </w:r>
      <w:r>
        <w:rPr>
          <w:rFonts w:cs="Arial"/>
          <w:b/>
          <w:lang w:val="es-PE"/>
        </w:rPr>
        <w:t xml:space="preserve">a de protección de capacitor 115 </w:t>
      </w:r>
      <w:r w:rsidRPr="00942F2E">
        <w:rPr>
          <w:rFonts w:cs="Arial"/>
          <w:b/>
          <w:lang w:val="es-PE"/>
        </w:rPr>
        <w:t>kV</w:t>
      </w:r>
    </w:p>
    <w:p w:rsidR="008137F7" w:rsidRPr="00E85948" w:rsidRDefault="008137F7" w:rsidP="008137F7">
      <w:pPr>
        <w:autoSpaceDE w:val="0"/>
        <w:autoSpaceDN w:val="0"/>
        <w:adjustRightInd w:val="0"/>
        <w:rPr>
          <w:rFonts w:cs="Arial"/>
          <w:lang w:val="es-PE"/>
        </w:rPr>
      </w:pPr>
      <w:r w:rsidRPr="003F35DF">
        <w:rPr>
          <w:rFonts w:cs="Arial"/>
          <w:lang w:val="es-PE"/>
        </w:rPr>
        <w:t xml:space="preserve">El sistema de protección </w:t>
      </w:r>
      <w:r>
        <w:rPr>
          <w:rFonts w:cs="Arial"/>
          <w:lang w:val="es-PE"/>
        </w:rPr>
        <w:t>de capacitores</w:t>
      </w:r>
      <w:r w:rsidRPr="003F35DF">
        <w:rPr>
          <w:rFonts w:cs="Arial"/>
          <w:lang w:val="es-PE"/>
        </w:rPr>
        <w:t xml:space="preserve"> de </w:t>
      </w:r>
      <w:r>
        <w:rPr>
          <w:rFonts w:cs="Arial"/>
          <w:lang w:val="es-PE"/>
        </w:rPr>
        <w:t xml:space="preserve">115 </w:t>
      </w:r>
      <w:r w:rsidRPr="003F35DF">
        <w:rPr>
          <w:rFonts w:cs="Arial"/>
          <w:lang w:val="es-PE"/>
        </w:rPr>
        <w:t>kV contará con las siguientes protecciones</w:t>
      </w:r>
      <w:r w:rsidRPr="00E85948">
        <w:rPr>
          <w:rFonts w:cs="Arial"/>
          <w:lang w:val="es-PE"/>
        </w:rPr>
        <w:t>:</w:t>
      </w:r>
    </w:p>
    <w:p w:rsidR="008137F7" w:rsidRPr="00942F2E" w:rsidRDefault="008137F7" w:rsidP="008137F7">
      <w:pPr>
        <w:numPr>
          <w:ilvl w:val="0"/>
          <w:numId w:val="3"/>
        </w:numPr>
        <w:spacing w:before="0"/>
        <w:rPr>
          <w:rFonts w:cs="Arial"/>
          <w:lang w:val="es-PE"/>
        </w:rPr>
      </w:pPr>
      <w:r w:rsidRPr="00942F2E">
        <w:rPr>
          <w:rFonts w:cs="Arial"/>
          <w:b/>
          <w:lang w:val="es-PE"/>
        </w:rPr>
        <w:t xml:space="preserve">Protección de Principal 1 de </w:t>
      </w:r>
      <w:r>
        <w:rPr>
          <w:rFonts w:cs="Arial"/>
          <w:b/>
          <w:lang w:val="es-PE"/>
        </w:rPr>
        <w:t>Capacitor</w:t>
      </w:r>
      <w:r w:rsidRPr="00942F2E">
        <w:rPr>
          <w:rFonts w:cs="Arial"/>
          <w:b/>
          <w:lang w:val="es-PE"/>
        </w:rPr>
        <w:t>:</w:t>
      </w:r>
      <w:r w:rsidRPr="00942F2E">
        <w:rPr>
          <w:rFonts w:cs="Arial"/>
          <w:lang w:val="es-PE"/>
        </w:rPr>
        <w:t xml:space="preserve"> </w:t>
      </w:r>
      <w:r w:rsidRPr="003F35DF">
        <w:rPr>
          <w:rFonts w:cs="Arial"/>
          <w:lang w:val="es-PE"/>
        </w:rPr>
        <w:t>será del tipo numérico, basada en un relé multifunción; con las funciones, de: 87 R función diferencial de reactor; 86 función de bloqueo; 50/51 función de sobrecorriente de fases; 50N/51N función de sobrecorriente de neutro; 50G función sobrecorriente de falla a tierra; 50 BF función de fallo interruptor; 27/59 función de subtensión/sobretensión; 98 función de registro oscilográfico de perturbaciones y de eventos</w:t>
      </w:r>
      <w:r>
        <w:rPr>
          <w:rFonts w:cs="Arial"/>
          <w:lang w:val="es-PE"/>
        </w:rPr>
        <w:t>.</w:t>
      </w:r>
    </w:p>
    <w:p w:rsidR="008137F7" w:rsidRPr="00942F2E" w:rsidRDefault="008137F7" w:rsidP="008137F7">
      <w:pPr>
        <w:numPr>
          <w:ilvl w:val="0"/>
          <w:numId w:val="3"/>
        </w:numPr>
        <w:spacing w:before="0"/>
        <w:rPr>
          <w:rFonts w:cs="Arial"/>
          <w:lang w:val="es-PE"/>
        </w:rPr>
      </w:pPr>
      <w:r w:rsidRPr="00942F2E">
        <w:rPr>
          <w:rFonts w:cs="Arial"/>
          <w:b/>
          <w:lang w:val="es-PE"/>
        </w:rPr>
        <w:t xml:space="preserve">Protección de Principal </w:t>
      </w:r>
      <w:r>
        <w:rPr>
          <w:rFonts w:cs="Arial"/>
          <w:b/>
          <w:lang w:val="es-PE"/>
        </w:rPr>
        <w:t>2</w:t>
      </w:r>
      <w:r w:rsidRPr="00942F2E">
        <w:rPr>
          <w:rFonts w:cs="Arial"/>
          <w:b/>
          <w:lang w:val="es-PE"/>
        </w:rPr>
        <w:t xml:space="preserve"> de </w:t>
      </w:r>
      <w:r w:rsidR="00C15F39">
        <w:rPr>
          <w:rFonts w:cs="Arial"/>
          <w:b/>
          <w:lang w:val="es-PE"/>
        </w:rPr>
        <w:t>Capacitor</w:t>
      </w:r>
      <w:r w:rsidRPr="00942F2E">
        <w:rPr>
          <w:rFonts w:cs="Arial"/>
          <w:b/>
          <w:lang w:val="es-PE"/>
        </w:rPr>
        <w:t>:</w:t>
      </w:r>
      <w:r w:rsidRPr="00942F2E">
        <w:rPr>
          <w:rFonts w:cs="Arial"/>
          <w:lang w:val="es-PE"/>
        </w:rPr>
        <w:t xml:space="preserve"> </w:t>
      </w:r>
      <w:r w:rsidRPr="003F35DF">
        <w:rPr>
          <w:rFonts w:cs="Arial"/>
          <w:lang w:val="es-PE"/>
        </w:rPr>
        <w:t xml:space="preserve">será del tipo numérico, basada en un relé multifunción; con las funciones, de: 87 R función diferencial de reactor; 86 función de bloqueo; 50/51 función de sobrecorriente de fases; 50N/51N función de sobrecorriente </w:t>
      </w:r>
      <w:r w:rsidRPr="003F35DF">
        <w:rPr>
          <w:rFonts w:cs="Arial"/>
          <w:lang w:val="es-PE"/>
        </w:rPr>
        <w:lastRenderedPageBreak/>
        <w:t>de neutro; 50G función sobrecorriente de falla a tierra; 50 BF función de fallo interruptor; 27/59 función de subtensión/sobretensión; 98 función de registro oscilográfico de perturbaciones y de eventos</w:t>
      </w:r>
      <w:r w:rsidRPr="00942F2E">
        <w:rPr>
          <w:rFonts w:cs="Arial"/>
          <w:lang w:val="es-PE"/>
        </w:rPr>
        <w:t>.</w:t>
      </w:r>
    </w:p>
    <w:p w:rsidR="00E85948" w:rsidRPr="00E85948" w:rsidRDefault="00684177" w:rsidP="00B05A84">
      <w:pPr>
        <w:pStyle w:val="Ttulo3"/>
        <w:rPr>
          <w:lang w:val="es-PE"/>
        </w:rPr>
      </w:pPr>
      <w:bookmarkStart w:id="254" w:name="_Toc530163654"/>
      <w:r>
        <w:rPr>
          <w:caps w:val="0"/>
          <w:lang w:val="es-PE"/>
        </w:rPr>
        <w:t>SISTEMA DE MEDICIÓN</w:t>
      </w:r>
      <w:bookmarkEnd w:id="254"/>
    </w:p>
    <w:p w:rsidR="00E85948" w:rsidRPr="00E85948" w:rsidRDefault="003F35DF" w:rsidP="00E85948">
      <w:pPr>
        <w:autoSpaceDE w:val="0"/>
        <w:autoSpaceDN w:val="0"/>
        <w:adjustRightInd w:val="0"/>
        <w:rPr>
          <w:rFonts w:cs="Arial"/>
          <w:lang w:val="es-PE"/>
        </w:rPr>
      </w:pPr>
      <w:r w:rsidRPr="003F35DF">
        <w:rPr>
          <w:rFonts w:cs="Arial"/>
          <w:lang w:val="es-PE"/>
        </w:rPr>
        <w:t xml:space="preserve">Para cada bahía de </w:t>
      </w:r>
      <w:r w:rsidR="00C15F39">
        <w:rPr>
          <w:rFonts w:cs="Arial"/>
          <w:lang w:val="es-PE"/>
        </w:rPr>
        <w:t>115</w:t>
      </w:r>
      <w:r w:rsidRPr="003F35DF">
        <w:rPr>
          <w:rFonts w:cs="Arial"/>
          <w:lang w:val="es-PE"/>
        </w:rPr>
        <w:t xml:space="preserve"> kV deberá proveer dos medidores multifunción de tarificación clase 0,2 con despliegue de todas las magnitudes eléctricas y valores de energía. Los medidores se integrarán a una red </w:t>
      </w:r>
      <w:r w:rsidR="00960E0D">
        <w:rPr>
          <w:rFonts w:cs="Arial"/>
          <w:lang w:val="es-PE"/>
        </w:rPr>
        <w:t>Ethernet</w:t>
      </w:r>
      <w:r w:rsidRPr="003F35DF">
        <w:rPr>
          <w:rFonts w:cs="Arial"/>
          <w:lang w:val="es-PE"/>
        </w:rPr>
        <w:t>, lo cual permitirá la gestión remota de éstos desde el centro de control de ENDE</w:t>
      </w:r>
      <w:r w:rsidR="00C15F39">
        <w:rPr>
          <w:rFonts w:cs="Arial"/>
          <w:lang w:val="es-PE"/>
        </w:rPr>
        <w:t xml:space="preserve"> </w:t>
      </w:r>
      <w:r w:rsidRPr="003F35DF">
        <w:rPr>
          <w:rFonts w:cs="Arial"/>
          <w:lang w:val="es-PE"/>
        </w:rPr>
        <w:t>TR</w:t>
      </w:r>
      <w:r w:rsidR="00C15F39">
        <w:rPr>
          <w:rFonts w:cs="Arial"/>
          <w:lang w:val="es-PE"/>
        </w:rPr>
        <w:t>ANSMISIÓN</w:t>
      </w:r>
      <w:r w:rsidRPr="003F35DF">
        <w:rPr>
          <w:rFonts w:cs="Arial"/>
          <w:lang w:val="es-PE"/>
        </w:rPr>
        <w:t xml:space="preserve"> en Cochabamba</w:t>
      </w:r>
      <w:r w:rsidR="00E85948" w:rsidRPr="00E85948">
        <w:rPr>
          <w:rFonts w:cs="Arial"/>
          <w:lang w:val="es-PE"/>
        </w:rPr>
        <w:t>.</w:t>
      </w:r>
    </w:p>
    <w:p w:rsidR="00E85948" w:rsidRPr="00D44542" w:rsidRDefault="00684177" w:rsidP="003D6DD7">
      <w:pPr>
        <w:pStyle w:val="Ttulo2"/>
        <w:rPr>
          <w:lang w:val="es-PE"/>
        </w:rPr>
      </w:pPr>
      <w:bookmarkStart w:id="255" w:name="_Toc530163655"/>
      <w:r w:rsidRPr="00D44542">
        <w:rPr>
          <w:caps w:val="0"/>
          <w:lang w:val="es-PE"/>
        </w:rPr>
        <w:t>SISTEMAS DE TELECONTROL, TELEMANDO Y ADQUISICIÓN DE DATOS Y SU ENLACE CON EL SISTEMA DEL COT</w:t>
      </w:r>
      <w:bookmarkEnd w:id="255"/>
    </w:p>
    <w:p w:rsidR="00E85948" w:rsidRPr="00E85948" w:rsidRDefault="00E85948" w:rsidP="00E85948">
      <w:pPr>
        <w:autoSpaceDE w:val="0"/>
        <w:autoSpaceDN w:val="0"/>
        <w:adjustRightInd w:val="0"/>
        <w:rPr>
          <w:rFonts w:cs="Arial"/>
          <w:lang w:val="es-PE"/>
        </w:rPr>
      </w:pPr>
      <w:r w:rsidRPr="00E85948">
        <w:rPr>
          <w:rFonts w:cs="Arial"/>
          <w:lang w:val="es-PE"/>
        </w:rPr>
        <w:t xml:space="preserve">La arquitectura del SAS considera dentro de la estructura jerárquica de control de la subestación, el nivel 3 que permite el telecontrol, adquisición de datos y telemando de equipos de maniobra de la instalación desde el COT Centro de Operaciones Transmisión de </w:t>
      </w:r>
      <w:r w:rsidR="00B23764">
        <w:rPr>
          <w:rFonts w:cs="Arial"/>
          <w:lang w:val="es-PE"/>
        </w:rPr>
        <w:t>ENDE</w:t>
      </w:r>
      <w:r w:rsidR="00CC012A">
        <w:rPr>
          <w:rFonts w:cs="Arial"/>
          <w:lang w:val="es-PE"/>
        </w:rPr>
        <w:t xml:space="preserve"> </w:t>
      </w:r>
      <w:r w:rsidR="00B23764">
        <w:rPr>
          <w:rFonts w:cs="Arial"/>
          <w:lang w:val="es-PE"/>
        </w:rPr>
        <w:t>TR</w:t>
      </w:r>
      <w:r w:rsidR="00CC012A">
        <w:rPr>
          <w:rFonts w:cs="Arial"/>
          <w:lang w:val="es-PE"/>
        </w:rPr>
        <w:t>ANSMISIÓN</w:t>
      </w:r>
      <w:r w:rsidRPr="00E85948">
        <w:rPr>
          <w:rFonts w:cs="Arial"/>
          <w:lang w:val="es-PE"/>
        </w:rPr>
        <w:t xml:space="preserve"> en Cochabamba, mediante un servidor con protocolo normalizado IEC 60870-5-101</w:t>
      </w:r>
      <w:r w:rsidR="00960E0D">
        <w:rPr>
          <w:rFonts w:cs="Arial"/>
          <w:lang w:val="es-PE"/>
        </w:rPr>
        <w:t xml:space="preserve"> y IEC-60870-104</w:t>
      </w:r>
      <w:r w:rsidR="00CE756E">
        <w:rPr>
          <w:rFonts w:cs="Arial"/>
          <w:lang w:val="es-PE"/>
        </w:rPr>
        <w:t xml:space="preserve">, </w:t>
      </w:r>
      <w:r w:rsidR="00670A2C">
        <w:rPr>
          <w:rFonts w:cs="Arial"/>
          <w:lang w:val="es-PE"/>
        </w:rPr>
        <w:fldChar w:fldCharType="begin"/>
      </w:r>
      <w:r w:rsidR="00CE756E">
        <w:rPr>
          <w:rFonts w:cs="Arial"/>
          <w:lang w:val="es-PE"/>
        </w:rPr>
        <w:instrText xml:space="preserve"> REF _Ref441842349 \r \h </w:instrText>
      </w:r>
      <w:r w:rsidR="00670A2C">
        <w:rPr>
          <w:rFonts w:cs="Arial"/>
          <w:lang w:val="es-PE"/>
        </w:rPr>
      </w:r>
      <w:r w:rsidR="00670A2C">
        <w:rPr>
          <w:rFonts w:cs="Arial"/>
          <w:lang w:val="es-PE"/>
        </w:rPr>
        <w:fldChar w:fldCharType="separate"/>
      </w:r>
      <w:r w:rsidR="00816447">
        <w:rPr>
          <w:rFonts w:cs="Arial"/>
          <w:lang w:val="es-PE"/>
        </w:rPr>
        <w:t>[17]</w:t>
      </w:r>
      <w:r w:rsidR="00670A2C">
        <w:rPr>
          <w:rFonts w:cs="Arial"/>
          <w:lang w:val="es-PE"/>
        </w:rPr>
        <w:fldChar w:fldCharType="end"/>
      </w:r>
      <w:r w:rsidR="00CE756E">
        <w:rPr>
          <w:rFonts w:cs="Arial"/>
          <w:lang w:val="es-PE"/>
        </w:rPr>
        <w:t>,</w:t>
      </w:r>
      <w:r w:rsidRPr="00E85948">
        <w:rPr>
          <w:rFonts w:cs="Arial"/>
          <w:lang w:val="es-PE"/>
        </w:rPr>
        <w:t xml:space="preserve"> (SCADA) y servidor de </w:t>
      </w:r>
      <w:r w:rsidR="009C2438">
        <w:rPr>
          <w:rFonts w:cs="Arial"/>
          <w:lang w:val="es-PE"/>
        </w:rPr>
        <w:t>acceso WEB en protocolo TCP/IP.</w:t>
      </w:r>
    </w:p>
    <w:p w:rsidR="00E85948" w:rsidRPr="00E85948" w:rsidRDefault="00E85948" w:rsidP="00E85948">
      <w:pPr>
        <w:autoSpaceDE w:val="0"/>
        <w:autoSpaceDN w:val="0"/>
        <w:adjustRightInd w:val="0"/>
        <w:rPr>
          <w:rFonts w:cs="Arial"/>
          <w:lang w:val="es-PE"/>
        </w:rPr>
      </w:pPr>
      <w:r w:rsidRPr="00E85948">
        <w:rPr>
          <w:rFonts w:cs="Arial"/>
          <w:lang w:val="es-PE"/>
        </w:rPr>
        <w:t xml:space="preserve">Los datos que requieren ser enviados al CNDC se consolidarán en el COT de </w:t>
      </w:r>
      <w:r w:rsidR="00B23764">
        <w:rPr>
          <w:rFonts w:cs="Arial"/>
          <w:lang w:val="es-PE"/>
        </w:rPr>
        <w:t>ENDE</w:t>
      </w:r>
      <w:r w:rsidR="00CC012A">
        <w:rPr>
          <w:rFonts w:cs="Arial"/>
          <w:lang w:val="es-PE"/>
        </w:rPr>
        <w:t xml:space="preserve"> </w:t>
      </w:r>
      <w:r w:rsidR="00B23764">
        <w:rPr>
          <w:rFonts w:cs="Arial"/>
          <w:lang w:val="es-PE"/>
        </w:rPr>
        <w:t>TR</w:t>
      </w:r>
      <w:r w:rsidR="00CC012A">
        <w:rPr>
          <w:rFonts w:cs="Arial"/>
          <w:lang w:val="es-PE"/>
        </w:rPr>
        <w:t>ANSMISIÓN</w:t>
      </w:r>
      <w:r w:rsidRPr="00E85948">
        <w:rPr>
          <w:rFonts w:cs="Arial"/>
          <w:lang w:val="es-PE"/>
        </w:rPr>
        <w:t xml:space="preserve"> en Cochabamba y serán integrados a la información que se envía mediante protocolo IEC 60870-5-101</w:t>
      </w:r>
      <w:r w:rsidR="00960E0D">
        <w:rPr>
          <w:rFonts w:cs="Arial"/>
          <w:lang w:val="es-PE"/>
        </w:rPr>
        <w:t xml:space="preserve"> y IEC60870-104</w:t>
      </w:r>
      <w:r w:rsidR="00CE756E">
        <w:rPr>
          <w:rFonts w:cs="Arial"/>
          <w:lang w:val="es-PE"/>
        </w:rPr>
        <w:t xml:space="preserve">, </w:t>
      </w:r>
      <w:r w:rsidR="00670A2C">
        <w:rPr>
          <w:rFonts w:cs="Arial"/>
          <w:lang w:val="es-PE"/>
        </w:rPr>
        <w:fldChar w:fldCharType="begin"/>
      </w:r>
      <w:r w:rsidR="00CE756E">
        <w:rPr>
          <w:rFonts w:cs="Arial"/>
          <w:lang w:val="es-PE"/>
        </w:rPr>
        <w:instrText xml:space="preserve"> REF _Ref441842349 \r \h </w:instrText>
      </w:r>
      <w:r w:rsidR="00670A2C">
        <w:rPr>
          <w:rFonts w:cs="Arial"/>
          <w:lang w:val="es-PE"/>
        </w:rPr>
      </w:r>
      <w:r w:rsidR="00670A2C">
        <w:rPr>
          <w:rFonts w:cs="Arial"/>
          <w:lang w:val="es-PE"/>
        </w:rPr>
        <w:fldChar w:fldCharType="separate"/>
      </w:r>
      <w:r w:rsidR="00816447">
        <w:rPr>
          <w:rFonts w:cs="Arial"/>
          <w:lang w:val="es-PE"/>
        </w:rPr>
        <w:t>[17]</w:t>
      </w:r>
      <w:r w:rsidR="00670A2C">
        <w:rPr>
          <w:rFonts w:cs="Arial"/>
          <w:lang w:val="es-PE"/>
        </w:rPr>
        <w:fldChar w:fldCharType="end"/>
      </w:r>
      <w:r w:rsidRPr="00E85948">
        <w:rPr>
          <w:rFonts w:cs="Arial"/>
          <w:lang w:val="es-PE"/>
        </w:rPr>
        <w:t>.</w:t>
      </w:r>
    </w:p>
    <w:p w:rsidR="00E85948" w:rsidRPr="00C66252" w:rsidRDefault="00684177" w:rsidP="003D6DD7">
      <w:pPr>
        <w:pStyle w:val="Ttulo2"/>
        <w:rPr>
          <w:lang w:val="es-PE"/>
        </w:rPr>
      </w:pPr>
      <w:bookmarkStart w:id="256" w:name="_Toc530163656"/>
      <w:r w:rsidRPr="00C66252">
        <w:rPr>
          <w:caps w:val="0"/>
          <w:lang w:val="es-PE"/>
        </w:rPr>
        <w:t>SISTEMAS DE COMUNICACIONES</w:t>
      </w:r>
      <w:bookmarkEnd w:id="256"/>
    </w:p>
    <w:p w:rsidR="003F35DF" w:rsidRPr="00E85948" w:rsidRDefault="003F35DF" w:rsidP="003F35DF">
      <w:pPr>
        <w:autoSpaceDE w:val="0"/>
        <w:autoSpaceDN w:val="0"/>
        <w:adjustRightInd w:val="0"/>
        <w:rPr>
          <w:rFonts w:cs="Arial"/>
          <w:lang w:val="es-PE"/>
        </w:rPr>
      </w:pPr>
      <w:r w:rsidRPr="00E85948">
        <w:rPr>
          <w:rFonts w:cs="Arial"/>
          <w:lang w:val="es-PE"/>
        </w:rPr>
        <w:t>Basado en una red de fibra monomodo convencional.</w:t>
      </w:r>
    </w:p>
    <w:p w:rsidR="00E85948" w:rsidRPr="00E85948" w:rsidRDefault="003F35DF" w:rsidP="003F35DF">
      <w:pPr>
        <w:autoSpaceDE w:val="0"/>
        <w:autoSpaceDN w:val="0"/>
        <w:adjustRightInd w:val="0"/>
        <w:rPr>
          <w:rFonts w:cs="Arial"/>
          <w:lang w:val="es-PE"/>
        </w:rPr>
      </w:pPr>
      <w:r w:rsidRPr="00E85948">
        <w:rPr>
          <w:rFonts w:cs="Arial"/>
          <w:lang w:val="es-PE"/>
        </w:rPr>
        <w:t xml:space="preserve">La red de fibras ópticas se implementará en su mayoría, mediante la instalación de cable de guarda óptico (OPGW) de 24 fibras, y sus respectivos equipos activos de telecomunicaciones, para instalar en las líneas de transmisión de </w:t>
      </w:r>
      <w:r w:rsidR="00CC012A">
        <w:rPr>
          <w:rFonts w:cs="Arial"/>
          <w:lang w:val="es-PE"/>
        </w:rPr>
        <w:t>115</w:t>
      </w:r>
      <w:r w:rsidRPr="00E85948">
        <w:rPr>
          <w:rFonts w:cs="Arial"/>
          <w:lang w:val="es-PE"/>
        </w:rPr>
        <w:t xml:space="preserve"> kV que interconectan las subestaciones asociadas con el proyecto</w:t>
      </w:r>
      <w:r w:rsidR="00CC012A">
        <w:rPr>
          <w:rFonts w:cs="Arial"/>
          <w:lang w:val="es-PE"/>
        </w:rPr>
        <w:t>.</w:t>
      </w:r>
    </w:p>
    <w:p w:rsidR="00E85948" w:rsidRPr="00C66252" w:rsidRDefault="00684177" w:rsidP="003D6DD7">
      <w:pPr>
        <w:pStyle w:val="Ttulo2"/>
        <w:rPr>
          <w:lang w:val="es-PE"/>
        </w:rPr>
      </w:pPr>
      <w:bookmarkStart w:id="257" w:name="_Toc530163657"/>
      <w:r w:rsidRPr="00C66252">
        <w:rPr>
          <w:caps w:val="0"/>
          <w:lang w:val="es-PE"/>
        </w:rPr>
        <w:t>SERVICIOS AUXILIARES CA Y CC</w:t>
      </w:r>
      <w:bookmarkEnd w:id="257"/>
    </w:p>
    <w:p w:rsidR="00E85948" w:rsidRPr="00E85948" w:rsidRDefault="00E85948" w:rsidP="00E85948">
      <w:pPr>
        <w:autoSpaceDE w:val="0"/>
        <w:autoSpaceDN w:val="0"/>
        <w:adjustRightInd w:val="0"/>
        <w:rPr>
          <w:rFonts w:cs="Arial"/>
          <w:lang w:val="es-PE"/>
        </w:rPr>
      </w:pPr>
      <w:r w:rsidRPr="00E85948">
        <w:rPr>
          <w:rFonts w:cs="Arial"/>
          <w:lang w:val="es-PE"/>
        </w:rPr>
        <w:t>Los sistema de servicios auxiliares AC y CC debe cumplir con las recomendaciones indicad</w:t>
      </w:r>
      <w:r w:rsidR="00A6465C">
        <w:rPr>
          <w:rFonts w:cs="Arial"/>
          <w:lang w:val="es-PE"/>
        </w:rPr>
        <w:t xml:space="preserve">as en la Norma Operativa Nº 30, </w:t>
      </w:r>
      <w:r w:rsidR="00670A2C">
        <w:rPr>
          <w:rFonts w:cs="Arial"/>
          <w:lang w:val="es-PE"/>
        </w:rPr>
        <w:fldChar w:fldCharType="begin"/>
      </w:r>
      <w:r w:rsidR="005C29C8">
        <w:rPr>
          <w:rFonts w:cs="Arial"/>
          <w:lang w:val="es-PE"/>
        </w:rPr>
        <w:instrText xml:space="preserve"> REF _Ref441766472 \r \h </w:instrText>
      </w:r>
      <w:r w:rsidR="00670A2C">
        <w:rPr>
          <w:rFonts w:cs="Arial"/>
          <w:lang w:val="es-PE"/>
        </w:rPr>
      </w:r>
      <w:r w:rsidR="00670A2C">
        <w:rPr>
          <w:rFonts w:cs="Arial"/>
          <w:lang w:val="es-PE"/>
        </w:rPr>
        <w:fldChar w:fldCharType="separate"/>
      </w:r>
      <w:r w:rsidR="00816447">
        <w:rPr>
          <w:rFonts w:cs="Arial"/>
          <w:lang w:val="es-PE"/>
        </w:rPr>
        <w:t>[32]</w:t>
      </w:r>
      <w:r w:rsidR="00670A2C">
        <w:rPr>
          <w:rFonts w:cs="Arial"/>
          <w:lang w:val="es-PE"/>
        </w:rPr>
        <w:fldChar w:fldCharType="end"/>
      </w:r>
      <w:r w:rsidR="00A6465C">
        <w:rPr>
          <w:rFonts w:cs="Arial"/>
          <w:lang w:val="es-PE"/>
        </w:rPr>
        <w:t xml:space="preserve">, </w:t>
      </w:r>
      <w:r w:rsidRPr="00E85948">
        <w:rPr>
          <w:rFonts w:cs="Arial"/>
          <w:lang w:val="es-PE"/>
        </w:rPr>
        <w:t xml:space="preserve">del CNDC. </w:t>
      </w:r>
    </w:p>
    <w:p w:rsidR="00E85948" w:rsidRPr="00A6465C" w:rsidRDefault="00E85948" w:rsidP="008C3B45">
      <w:pPr>
        <w:numPr>
          <w:ilvl w:val="0"/>
          <w:numId w:val="3"/>
        </w:numPr>
        <w:spacing w:before="0"/>
        <w:ind w:left="357" w:hanging="357"/>
        <w:rPr>
          <w:rFonts w:cs="Arial"/>
          <w:lang w:val="es-PE"/>
        </w:rPr>
      </w:pPr>
      <w:r w:rsidRPr="00A6465C">
        <w:rPr>
          <w:rFonts w:cs="Arial"/>
          <w:lang w:val="es-PE"/>
        </w:rPr>
        <w:t>Corriente Continua CC: 125 Vcc, mediante un banco de baterías</w:t>
      </w:r>
      <w:r w:rsidR="00230E04">
        <w:rPr>
          <w:rFonts w:cs="Arial"/>
          <w:lang w:val="es-PE"/>
        </w:rPr>
        <w:t xml:space="preserve"> con sus cargadores, ubicados en el edificio de control y las casetas de relés, los cuales estarán interconectados en anillo con el fin de obtener un sistema redundante.</w:t>
      </w:r>
      <w:r w:rsidR="00A7158F">
        <w:rPr>
          <w:rFonts w:cs="Arial"/>
          <w:lang w:val="es-PE"/>
        </w:rPr>
        <w:t xml:space="preserve"> Los cargadores deberán permitir la comunicación mediante el protocolo IEC 61850 PRP.</w:t>
      </w:r>
    </w:p>
    <w:p w:rsidR="005A7A7B" w:rsidRDefault="00E85948" w:rsidP="008C3B45">
      <w:pPr>
        <w:numPr>
          <w:ilvl w:val="0"/>
          <w:numId w:val="3"/>
        </w:numPr>
        <w:spacing w:before="0"/>
        <w:ind w:left="357" w:hanging="357"/>
        <w:rPr>
          <w:rFonts w:cs="Arial"/>
          <w:lang w:val="es-PE"/>
        </w:rPr>
      </w:pPr>
      <w:r w:rsidRPr="00A6465C">
        <w:rPr>
          <w:rFonts w:cs="Arial"/>
          <w:lang w:val="es-PE"/>
        </w:rPr>
        <w:t xml:space="preserve">Corriente Alterna CA: 380/220 V, 50 Hz, mediante </w:t>
      </w:r>
      <w:r w:rsidR="007B3F07">
        <w:rPr>
          <w:rFonts w:cs="Arial"/>
          <w:lang w:val="es-PE"/>
        </w:rPr>
        <w:t>dos</w:t>
      </w:r>
      <w:r w:rsidRPr="00A6465C">
        <w:rPr>
          <w:rFonts w:cs="Arial"/>
          <w:lang w:val="es-PE"/>
        </w:rPr>
        <w:t xml:space="preserve"> transformador</w:t>
      </w:r>
      <w:r w:rsidR="007B3F07">
        <w:rPr>
          <w:rFonts w:cs="Arial"/>
          <w:lang w:val="es-PE"/>
        </w:rPr>
        <w:t>es</w:t>
      </w:r>
      <w:r w:rsidRPr="00A6465C">
        <w:rPr>
          <w:rFonts w:cs="Arial"/>
          <w:lang w:val="es-PE"/>
        </w:rPr>
        <w:t xml:space="preserve"> de servicio auxiliar </w:t>
      </w:r>
      <w:r w:rsidR="00971BB8" w:rsidRPr="003D6DD7">
        <w:rPr>
          <w:rFonts w:cs="Arial"/>
          <w:lang w:val="es-PE"/>
        </w:rPr>
        <w:t>34</w:t>
      </w:r>
      <w:r w:rsidR="00891015" w:rsidRPr="003D6DD7">
        <w:rPr>
          <w:rFonts w:cs="Arial"/>
          <w:lang w:val="es-PE"/>
        </w:rPr>
        <w:t>,</w:t>
      </w:r>
      <w:r w:rsidR="00971BB8" w:rsidRPr="003D6DD7">
        <w:rPr>
          <w:rFonts w:cs="Arial"/>
          <w:lang w:val="es-PE"/>
        </w:rPr>
        <w:t>5</w:t>
      </w:r>
      <w:r w:rsidRPr="003D6DD7">
        <w:rPr>
          <w:rFonts w:cs="Arial"/>
          <w:lang w:val="es-PE"/>
        </w:rPr>
        <w:t>/0,380-0,220 kV,</w:t>
      </w:r>
      <w:r w:rsidRPr="00F276A6">
        <w:rPr>
          <w:rFonts w:cs="Arial"/>
          <w:lang w:val="es-PE"/>
        </w:rPr>
        <w:t xml:space="preserve"> </w:t>
      </w:r>
      <w:r w:rsidR="005B4B74" w:rsidRPr="00F276A6">
        <w:rPr>
          <w:rFonts w:cs="Arial"/>
          <w:lang w:val="es-PE"/>
        </w:rPr>
        <w:t>cuya</w:t>
      </w:r>
      <w:r w:rsidR="005B4B74">
        <w:rPr>
          <w:rFonts w:cs="Arial"/>
          <w:lang w:val="es-PE"/>
        </w:rPr>
        <w:t xml:space="preserve"> capacidad deberá ser definida durante la ingeniería de detalle</w:t>
      </w:r>
      <w:r w:rsidRPr="00A6465C">
        <w:rPr>
          <w:rFonts w:cs="Arial"/>
          <w:lang w:val="es-PE"/>
        </w:rPr>
        <w:t xml:space="preserve">, conectado al arrollamiento terciario del banco de autotransformadores, y un </w:t>
      </w:r>
      <w:r w:rsidR="00C95F74">
        <w:rPr>
          <w:rFonts w:cs="Arial"/>
          <w:lang w:val="es-PE"/>
        </w:rPr>
        <w:t xml:space="preserve">generador diésel de emergencia </w:t>
      </w:r>
      <w:r w:rsidRPr="00A6465C">
        <w:rPr>
          <w:rFonts w:cs="Arial"/>
          <w:lang w:val="es-PE"/>
        </w:rPr>
        <w:t xml:space="preserve">cómo mínimo de </w:t>
      </w:r>
      <w:r w:rsidR="007B3F07">
        <w:rPr>
          <w:rFonts w:cs="Arial"/>
          <w:lang w:val="es-PE"/>
        </w:rPr>
        <w:t>2</w:t>
      </w:r>
      <w:r w:rsidRPr="00A6465C">
        <w:rPr>
          <w:rFonts w:cs="Arial"/>
          <w:lang w:val="es-PE"/>
        </w:rPr>
        <w:t>00 kVA (potencia efectiva en sitio), con conmutación automática para el servicio del sistema 380/220 Vca en caso de indisponibilidad del transformador de servicio auxiliar.</w:t>
      </w:r>
      <w:r w:rsidR="005B4B74">
        <w:rPr>
          <w:rFonts w:cs="Arial"/>
          <w:lang w:val="es-PE"/>
        </w:rPr>
        <w:t xml:space="preserve"> </w:t>
      </w:r>
      <w:r w:rsidR="00A7158F">
        <w:rPr>
          <w:rFonts w:cs="Arial"/>
          <w:lang w:val="es-PE"/>
        </w:rPr>
        <w:t xml:space="preserve">El sistema de conmutación </w:t>
      </w:r>
      <w:r w:rsidR="00A7158F">
        <w:rPr>
          <w:rFonts w:cs="Arial"/>
          <w:lang w:val="es-PE"/>
        </w:rPr>
        <w:lastRenderedPageBreak/>
        <w:t xml:space="preserve">automática incluirá un relé para cada interruptor motorizado, el relé deberá permitir la comunicación mediante el protocolo IEC 61850 PRP. </w:t>
      </w:r>
    </w:p>
    <w:p w:rsidR="005A7A7B" w:rsidRDefault="005A7A7B" w:rsidP="003D6DD7">
      <w:pPr>
        <w:pStyle w:val="Ttulo2"/>
        <w:rPr>
          <w:lang w:val="es-PE"/>
        </w:rPr>
      </w:pPr>
      <w:r w:rsidRPr="005A7A7B">
        <w:t xml:space="preserve"> </w:t>
      </w:r>
      <w:bookmarkStart w:id="258" w:name="_Toc530163658"/>
      <w:r w:rsidRPr="005A7A7B">
        <w:rPr>
          <w:lang w:val="es-PE"/>
        </w:rPr>
        <w:t>SISTEMA ANTI-INCENDIO EN PATIO Y EDIFICACIONES</w:t>
      </w:r>
      <w:bookmarkEnd w:id="258"/>
    </w:p>
    <w:p w:rsidR="005A7A7B" w:rsidRPr="0012778B" w:rsidRDefault="005A7A7B" w:rsidP="005A7A7B">
      <w:pPr>
        <w:rPr>
          <w:lang w:val="es-PE"/>
        </w:rPr>
      </w:pPr>
      <w:r w:rsidRPr="0012778B">
        <w:rPr>
          <w:lang w:val="es-PE"/>
        </w:rPr>
        <w:t>Para el sistema anti-incendio se instalarán extintores manuales.</w:t>
      </w:r>
    </w:p>
    <w:p w:rsidR="005A7A7B" w:rsidRPr="003C1C77" w:rsidRDefault="005A7A7B" w:rsidP="005A7A7B">
      <w:pPr>
        <w:rPr>
          <w:lang w:val="es-PE"/>
        </w:rPr>
      </w:pPr>
      <w:r w:rsidRPr="0012778B">
        <w:rPr>
          <w:lang w:val="es-PE"/>
        </w:rPr>
        <w:t>En el edificio de control se instalará un extintor de CO</w:t>
      </w:r>
      <w:r w:rsidRPr="0012778B">
        <w:rPr>
          <w:vertAlign w:val="subscript"/>
          <w:lang w:val="es-PE"/>
        </w:rPr>
        <w:t>2</w:t>
      </w:r>
      <w:r w:rsidRPr="0012778B">
        <w:rPr>
          <w:lang w:val="es-PE"/>
        </w:rPr>
        <w:t xml:space="preserve"> de 15 libras para la sala de</w:t>
      </w:r>
      <w:r>
        <w:rPr>
          <w:lang w:val="es-PE"/>
        </w:rPr>
        <w:t xml:space="preserve"> </w:t>
      </w:r>
      <w:r w:rsidRPr="0012778B">
        <w:rPr>
          <w:lang w:val="es-PE"/>
        </w:rPr>
        <w:t xml:space="preserve">control </w:t>
      </w:r>
      <w:r w:rsidRPr="003C1C77">
        <w:rPr>
          <w:lang w:val="es-PE"/>
        </w:rPr>
        <w:t xml:space="preserve">y uno de polvo químico seco (PQS) de 15 libras para la sala de la planta </w:t>
      </w:r>
      <w:r w:rsidR="00A73D44" w:rsidRPr="003C1C77">
        <w:rPr>
          <w:lang w:val="es-PE"/>
        </w:rPr>
        <w:t>Diésel</w:t>
      </w:r>
      <w:r w:rsidRPr="003C1C77">
        <w:rPr>
          <w:lang w:val="es-PE"/>
        </w:rPr>
        <w:t>.</w:t>
      </w:r>
    </w:p>
    <w:p w:rsidR="005A7A7B" w:rsidRDefault="005A7A7B" w:rsidP="005A7A7B">
      <w:pPr>
        <w:rPr>
          <w:lang w:val="es-PE"/>
        </w:rPr>
      </w:pPr>
      <w:r w:rsidRPr="0012778B">
        <w:rPr>
          <w:lang w:val="es-PE"/>
        </w:rPr>
        <w:t>En los patios de las subestaciones se instalará un extintor de polvo químico seco (PQS)</w:t>
      </w:r>
      <w:r>
        <w:rPr>
          <w:lang w:val="es-PE"/>
        </w:rPr>
        <w:t xml:space="preserve"> </w:t>
      </w:r>
      <w:r w:rsidRPr="0012778B">
        <w:rPr>
          <w:lang w:val="es-PE"/>
        </w:rPr>
        <w:t xml:space="preserve">de 150 libras, rodante tipo satélite en cada zona de </w:t>
      </w:r>
      <w:r w:rsidR="009572E4">
        <w:rPr>
          <w:lang w:val="es-PE"/>
        </w:rPr>
        <w:t>transformador, reactor</w:t>
      </w:r>
      <w:r w:rsidRPr="0012778B">
        <w:rPr>
          <w:lang w:val="es-PE"/>
        </w:rPr>
        <w:t xml:space="preserve"> y de tanque de</w:t>
      </w:r>
      <w:r>
        <w:rPr>
          <w:lang w:val="es-PE"/>
        </w:rPr>
        <w:t xml:space="preserve"> </w:t>
      </w:r>
      <w:r w:rsidRPr="0012778B">
        <w:rPr>
          <w:lang w:val="es-PE"/>
        </w:rPr>
        <w:t>combustible del grupo electrógeno. Estos extintores se instalarán en la caseta de</w:t>
      </w:r>
      <w:r>
        <w:rPr>
          <w:lang w:val="es-PE"/>
        </w:rPr>
        <w:t xml:space="preserve"> </w:t>
      </w:r>
      <w:r w:rsidRPr="0012778B">
        <w:rPr>
          <w:lang w:val="es-PE"/>
        </w:rPr>
        <w:t>protección correspondiente. El sistema se complementará con barreras anti-incendio en</w:t>
      </w:r>
      <w:r>
        <w:rPr>
          <w:lang w:val="es-PE"/>
        </w:rPr>
        <w:t xml:space="preserve"> </w:t>
      </w:r>
      <w:r w:rsidRPr="0012778B">
        <w:rPr>
          <w:lang w:val="es-PE"/>
        </w:rPr>
        <w:t xml:space="preserve">la entrada de canaletas a edificaciones y orificios de entrada a tableros. </w:t>
      </w:r>
    </w:p>
    <w:bookmarkEnd w:id="249"/>
    <w:bookmarkEnd w:id="250"/>
    <w:bookmarkEnd w:id="251"/>
    <w:p w:rsidR="009C2438" w:rsidRDefault="009C2438" w:rsidP="00B76575">
      <w:pPr>
        <w:spacing w:before="0" w:after="120"/>
        <w:rPr>
          <w:rFonts w:cs="Arial"/>
          <w:lang w:val="es-PE"/>
        </w:rPr>
      </w:pPr>
      <w:r>
        <w:rPr>
          <w:rFonts w:cs="Arial"/>
          <w:lang w:val="es-PE"/>
        </w:rPr>
        <w:br w:type="page"/>
      </w:r>
    </w:p>
    <w:p w:rsidR="00A277F9" w:rsidRPr="00C40B47" w:rsidRDefault="00A277F9" w:rsidP="00C56179">
      <w:pPr>
        <w:pStyle w:val="Ttulo1"/>
        <w:rPr>
          <w:lang w:val="es-PE"/>
        </w:rPr>
      </w:pPr>
      <w:bookmarkStart w:id="259" w:name="_Toc440030049"/>
      <w:bookmarkStart w:id="260" w:name="_Toc530163659"/>
      <w:bookmarkStart w:id="261" w:name="_Toc398114300"/>
      <w:r w:rsidRPr="00C40B47">
        <w:rPr>
          <w:lang w:val="es-PE"/>
        </w:rPr>
        <w:lastRenderedPageBreak/>
        <w:t>DOCUMENTOS DE REFERENCIA</w:t>
      </w:r>
      <w:bookmarkEnd w:id="259"/>
      <w:bookmarkEnd w:id="260"/>
    </w:p>
    <w:p w:rsidR="00A82161" w:rsidRPr="00325650" w:rsidRDefault="00A82161" w:rsidP="008C3B45">
      <w:pPr>
        <w:pStyle w:val="Bibliografa"/>
        <w:numPr>
          <w:ilvl w:val="0"/>
          <w:numId w:val="8"/>
        </w:numPr>
        <w:ind w:left="600" w:hanging="600"/>
        <w:rPr>
          <w:lang w:val="es-PE"/>
        </w:rPr>
      </w:pPr>
      <w:bookmarkStart w:id="262" w:name="_Ref441826791"/>
      <w:r w:rsidRPr="00325650">
        <w:rPr>
          <w:lang w:val="es-PE"/>
        </w:rPr>
        <w:t>AEN</w:t>
      </w:r>
      <w:r w:rsidR="00C40B47" w:rsidRPr="00325650">
        <w:rPr>
          <w:lang w:val="es-PE"/>
        </w:rPr>
        <w:t>OR, UNE-EN 12464-1</w:t>
      </w:r>
      <w:r w:rsidR="00325650">
        <w:rPr>
          <w:lang w:val="es-PE"/>
        </w:rPr>
        <w:t>-2012, “</w:t>
      </w:r>
      <w:r w:rsidR="00C40B47" w:rsidRPr="00325650">
        <w:rPr>
          <w:lang w:val="es-PE"/>
        </w:rPr>
        <w:t>Iluminación:</w:t>
      </w:r>
      <w:r w:rsidRPr="00325650">
        <w:rPr>
          <w:lang w:val="es-PE"/>
        </w:rPr>
        <w:t xml:space="preserve"> Iluminación de los lugares de trabajo. Parte 1: Lugares de trabajo en interiores</w:t>
      </w:r>
      <w:r w:rsidR="00325650">
        <w:rPr>
          <w:lang w:val="es-PE"/>
        </w:rPr>
        <w:t>”</w:t>
      </w:r>
      <w:r w:rsidRPr="00325650">
        <w:rPr>
          <w:lang w:val="es-PE"/>
        </w:rPr>
        <w:t>.</w:t>
      </w:r>
      <w:bookmarkEnd w:id="262"/>
    </w:p>
    <w:p w:rsidR="00A82161" w:rsidRPr="00325650" w:rsidRDefault="00A82161" w:rsidP="008C3B45">
      <w:pPr>
        <w:pStyle w:val="Bibliografa"/>
        <w:numPr>
          <w:ilvl w:val="0"/>
          <w:numId w:val="8"/>
        </w:numPr>
        <w:ind w:left="600" w:hanging="600"/>
        <w:rPr>
          <w:lang w:val="es-PE"/>
        </w:rPr>
      </w:pPr>
      <w:bookmarkStart w:id="263" w:name="_Ref441825487"/>
      <w:r w:rsidRPr="00325650">
        <w:rPr>
          <w:lang w:val="es-PE"/>
        </w:rPr>
        <w:t>AENOR, UNE-EN 12464-2</w:t>
      </w:r>
      <w:r w:rsidR="00325650">
        <w:rPr>
          <w:lang w:val="es-PE"/>
        </w:rPr>
        <w:t>-2008,</w:t>
      </w:r>
      <w:r w:rsidRPr="00325650">
        <w:rPr>
          <w:lang w:val="es-PE"/>
        </w:rPr>
        <w:t xml:space="preserve"> </w:t>
      </w:r>
      <w:r w:rsidR="00325650">
        <w:rPr>
          <w:lang w:val="es-PE"/>
        </w:rPr>
        <w:t>“</w:t>
      </w:r>
      <w:r w:rsidR="00C40B47" w:rsidRPr="00325650">
        <w:rPr>
          <w:lang w:val="es-PE"/>
        </w:rPr>
        <w:t>Iluminación:</w:t>
      </w:r>
      <w:r w:rsidRPr="00325650">
        <w:rPr>
          <w:lang w:val="es-PE"/>
        </w:rPr>
        <w:t xml:space="preserve"> Iluminación de los lugares de trabajo. Parte 2: Lug</w:t>
      </w:r>
      <w:r w:rsidR="002058CB" w:rsidRPr="00325650">
        <w:rPr>
          <w:lang w:val="es-PE"/>
        </w:rPr>
        <w:t>ares de trabajo en exteriores</w:t>
      </w:r>
      <w:r w:rsidR="00325650">
        <w:rPr>
          <w:lang w:val="es-PE"/>
        </w:rPr>
        <w:t>”</w:t>
      </w:r>
      <w:r w:rsidRPr="00325650">
        <w:rPr>
          <w:lang w:val="es-PE"/>
        </w:rPr>
        <w:t>.</w:t>
      </w:r>
      <w:bookmarkEnd w:id="263"/>
    </w:p>
    <w:p w:rsidR="008A615D" w:rsidRPr="00974216" w:rsidRDefault="008A615D" w:rsidP="008A615D">
      <w:pPr>
        <w:pStyle w:val="Bibliografa"/>
        <w:numPr>
          <w:ilvl w:val="0"/>
          <w:numId w:val="8"/>
        </w:numPr>
        <w:ind w:left="600" w:hanging="600"/>
        <w:rPr>
          <w:lang w:val="en-US"/>
        </w:rPr>
      </w:pPr>
      <w:bookmarkStart w:id="264" w:name="_Ref449097377"/>
      <w:bookmarkStart w:id="265" w:name="_Ref441827989"/>
      <w:r w:rsidRPr="00974216">
        <w:rPr>
          <w:lang w:val="en-US"/>
        </w:rPr>
        <w:t>ANSI, ANSI/NEMA C29.2</w:t>
      </w:r>
      <w:r w:rsidR="00325650" w:rsidRPr="00974216">
        <w:rPr>
          <w:lang w:val="en-US"/>
        </w:rPr>
        <w:t>-2012,</w:t>
      </w:r>
      <w:r w:rsidRPr="00974216">
        <w:rPr>
          <w:lang w:val="en-US"/>
        </w:rPr>
        <w:t xml:space="preserve"> </w:t>
      </w:r>
      <w:r w:rsidR="00325650" w:rsidRPr="00974216">
        <w:rPr>
          <w:lang w:val="en-US"/>
        </w:rPr>
        <w:t>“</w:t>
      </w:r>
      <w:r w:rsidRPr="00974216">
        <w:rPr>
          <w:lang w:val="en-US"/>
        </w:rPr>
        <w:t>Wet Process Porcelain and Toughened Glass - Suspension Type</w:t>
      </w:r>
      <w:r w:rsidR="00325650" w:rsidRPr="00974216">
        <w:rPr>
          <w:lang w:val="en-US"/>
        </w:rPr>
        <w:t>”</w:t>
      </w:r>
      <w:r w:rsidRPr="00974216">
        <w:rPr>
          <w:lang w:val="en-US"/>
        </w:rPr>
        <w:t>.</w:t>
      </w:r>
      <w:bookmarkEnd w:id="264"/>
    </w:p>
    <w:p w:rsidR="00A82161" w:rsidRPr="00974216" w:rsidRDefault="00A82161" w:rsidP="008C3B45">
      <w:pPr>
        <w:pStyle w:val="Bibliografa"/>
        <w:numPr>
          <w:ilvl w:val="0"/>
          <w:numId w:val="8"/>
        </w:numPr>
        <w:ind w:left="600" w:hanging="600"/>
        <w:rPr>
          <w:lang w:val="en-US"/>
        </w:rPr>
      </w:pPr>
      <w:bookmarkStart w:id="266" w:name="_Ref440373710"/>
      <w:bookmarkEnd w:id="265"/>
      <w:r w:rsidRPr="00325650">
        <w:rPr>
          <w:lang w:val="en-US"/>
        </w:rPr>
        <w:t>ANSI, ASHRAE, Standard 74</w:t>
      </w:r>
      <w:r w:rsidR="00325650">
        <w:rPr>
          <w:lang w:val="en-US"/>
        </w:rPr>
        <w:t>-1998,</w:t>
      </w:r>
      <w:r w:rsidRPr="00325650">
        <w:rPr>
          <w:lang w:val="en-US"/>
        </w:rPr>
        <w:t xml:space="preserve"> </w:t>
      </w:r>
      <w:r w:rsidR="00325650">
        <w:rPr>
          <w:lang w:val="en-US"/>
        </w:rPr>
        <w:t>“</w:t>
      </w:r>
      <w:r w:rsidRPr="00325650">
        <w:rPr>
          <w:lang w:val="en-US"/>
        </w:rPr>
        <w:t>Method of Measuring Solar-Optical Properties of Materials</w:t>
      </w:r>
      <w:r w:rsidR="00325650">
        <w:rPr>
          <w:lang w:val="en-US"/>
        </w:rPr>
        <w:t>”</w:t>
      </w:r>
      <w:r w:rsidRPr="00325650">
        <w:rPr>
          <w:lang w:val="en-US"/>
        </w:rPr>
        <w:t>.</w:t>
      </w:r>
      <w:bookmarkEnd w:id="266"/>
    </w:p>
    <w:p w:rsidR="00A82161" w:rsidRPr="00974216" w:rsidRDefault="008A615D" w:rsidP="008C3B45">
      <w:pPr>
        <w:pStyle w:val="Bibliografa"/>
        <w:numPr>
          <w:ilvl w:val="0"/>
          <w:numId w:val="8"/>
        </w:numPr>
        <w:ind w:left="600" w:hanging="600"/>
        <w:rPr>
          <w:lang w:val="en-US"/>
        </w:rPr>
      </w:pPr>
      <w:bookmarkStart w:id="267" w:name="_Ref441766725"/>
      <w:r w:rsidRPr="00325650">
        <w:rPr>
          <w:lang w:val="en-US"/>
        </w:rPr>
        <w:t xml:space="preserve">IEC, </w:t>
      </w:r>
      <w:r w:rsidR="00A82161" w:rsidRPr="00325650">
        <w:rPr>
          <w:lang w:val="en-US"/>
        </w:rPr>
        <w:t>IEC 60071-1</w:t>
      </w:r>
      <w:r w:rsidR="00325650">
        <w:rPr>
          <w:lang w:val="en-US"/>
        </w:rPr>
        <w:t>-2006, “</w:t>
      </w:r>
      <w:r w:rsidR="00A82161" w:rsidRPr="00325650">
        <w:rPr>
          <w:lang w:val="en-US"/>
        </w:rPr>
        <w:t>Insulation Co-ordination - Part 1: Definitions, principles and rules</w:t>
      </w:r>
      <w:r w:rsidR="00325650">
        <w:rPr>
          <w:lang w:val="en-US"/>
        </w:rPr>
        <w:t>”</w:t>
      </w:r>
      <w:r w:rsidR="00A82161" w:rsidRPr="00974216">
        <w:rPr>
          <w:lang w:val="en-US"/>
        </w:rPr>
        <w:t>.</w:t>
      </w:r>
      <w:bookmarkEnd w:id="267"/>
    </w:p>
    <w:p w:rsidR="00A82161" w:rsidRPr="00974216" w:rsidRDefault="008A615D" w:rsidP="008C3B45">
      <w:pPr>
        <w:pStyle w:val="Bibliografa"/>
        <w:numPr>
          <w:ilvl w:val="0"/>
          <w:numId w:val="8"/>
        </w:numPr>
        <w:ind w:left="600" w:hanging="600"/>
        <w:rPr>
          <w:lang w:val="en-US"/>
        </w:rPr>
      </w:pPr>
      <w:bookmarkStart w:id="268" w:name="_Ref441766740"/>
      <w:r w:rsidRPr="00325650">
        <w:rPr>
          <w:lang w:val="en-US"/>
        </w:rPr>
        <w:t xml:space="preserve">IEC, </w:t>
      </w:r>
      <w:r w:rsidR="00A82161" w:rsidRPr="00325650">
        <w:rPr>
          <w:lang w:val="en-US"/>
        </w:rPr>
        <w:t>IEC 60071-2</w:t>
      </w:r>
      <w:r w:rsidR="00325650" w:rsidRPr="00325650">
        <w:rPr>
          <w:lang w:val="en-US"/>
        </w:rPr>
        <w:t>-1996,</w:t>
      </w:r>
      <w:r w:rsidR="00A82161" w:rsidRPr="00325650">
        <w:rPr>
          <w:lang w:val="en-US"/>
        </w:rPr>
        <w:t xml:space="preserve"> </w:t>
      </w:r>
      <w:r w:rsidR="00325650" w:rsidRPr="00325650">
        <w:rPr>
          <w:lang w:val="en-US"/>
        </w:rPr>
        <w:t>“</w:t>
      </w:r>
      <w:r w:rsidR="00A82161" w:rsidRPr="00325650">
        <w:rPr>
          <w:lang w:val="en-US"/>
        </w:rPr>
        <w:t>Insulation Co-ordination - Part 2: Application Guide</w:t>
      </w:r>
      <w:r w:rsidR="00325650" w:rsidRPr="00325650">
        <w:rPr>
          <w:lang w:val="en-US"/>
        </w:rPr>
        <w:t>”</w:t>
      </w:r>
      <w:r w:rsidR="00A82161" w:rsidRPr="00974216">
        <w:rPr>
          <w:lang w:val="en-US"/>
        </w:rPr>
        <w:t>.</w:t>
      </w:r>
      <w:bookmarkEnd w:id="268"/>
    </w:p>
    <w:p w:rsidR="008A615D" w:rsidRPr="00325650" w:rsidRDefault="008A615D" w:rsidP="008A615D">
      <w:pPr>
        <w:pStyle w:val="Bibliografa"/>
        <w:numPr>
          <w:ilvl w:val="0"/>
          <w:numId w:val="8"/>
        </w:numPr>
        <w:ind w:left="600" w:hanging="600"/>
        <w:rPr>
          <w:lang w:val="en-US"/>
        </w:rPr>
      </w:pPr>
      <w:bookmarkStart w:id="269" w:name="_Ref440373489"/>
      <w:r w:rsidRPr="00325650">
        <w:rPr>
          <w:lang w:val="en-US"/>
        </w:rPr>
        <w:t>IEC, IEC 61936-1</w:t>
      </w:r>
      <w:r w:rsidR="00325650">
        <w:rPr>
          <w:lang w:val="en-US"/>
        </w:rPr>
        <w:t>-</w:t>
      </w:r>
      <w:r w:rsidRPr="00325650">
        <w:rPr>
          <w:lang w:val="en-US"/>
        </w:rPr>
        <w:t>2014</w:t>
      </w:r>
      <w:r w:rsidR="00325650">
        <w:rPr>
          <w:lang w:val="en-US"/>
        </w:rPr>
        <w:t>,</w:t>
      </w:r>
      <w:r w:rsidRPr="00325650">
        <w:rPr>
          <w:lang w:val="en-US"/>
        </w:rPr>
        <w:t xml:space="preserve"> “Power installations exceeding 1 kV a.c. – Part 1: Common rules”.</w:t>
      </w:r>
    </w:p>
    <w:p w:rsidR="00A82161" w:rsidRPr="00974216" w:rsidRDefault="00A82161" w:rsidP="008C3B45">
      <w:pPr>
        <w:pStyle w:val="Bibliografa"/>
        <w:numPr>
          <w:ilvl w:val="0"/>
          <w:numId w:val="8"/>
        </w:numPr>
        <w:ind w:left="600" w:hanging="600"/>
        <w:rPr>
          <w:lang w:val="en-US"/>
        </w:rPr>
      </w:pPr>
      <w:r w:rsidRPr="00922D78">
        <w:rPr>
          <w:lang w:val="en-US"/>
        </w:rPr>
        <w:t>IEC</w:t>
      </w:r>
      <w:r w:rsidR="00325650" w:rsidRPr="00922D78">
        <w:rPr>
          <w:lang w:val="en-US"/>
        </w:rPr>
        <w:t>, IEC</w:t>
      </w:r>
      <w:r w:rsidRPr="00922D78">
        <w:rPr>
          <w:lang w:val="en-US"/>
        </w:rPr>
        <w:t xml:space="preserve"> 60228</w:t>
      </w:r>
      <w:r w:rsidR="00325650" w:rsidRPr="00922D78">
        <w:rPr>
          <w:lang w:val="en-US"/>
        </w:rPr>
        <w:t>-2004</w:t>
      </w:r>
      <w:r w:rsidR="00922D78">
        <w:rPr>
          <w:lang w:val="en-US"/>
        </w:rPr>
        <w:t>,</w:t>
      </w:r>
      <w:r w:rsidRPr="00922D78">
        <w:rPr>
          <w:lang w:val="en-US"/>
        </w:rPr>
        <w:t xml:space="preserve"> </w:t>
      </w:r>
      <w:r w:rsidR="00325650" w:rsidRPr="00922D78">
        <w:rPr>
          <w:lang w:val="en-US"/>
        </w:rPr>
        <w:t>“</w:t>
      </w:r>
      <w:r w:rsidRPr="00922D78">
        <w:rPr>
          <w:lang w:val="en-US"/>
        </w:rPr>
        <w:t>Conductors of insulated cables</w:t>
      </w:r>
      <w:r w:rsidR="00325650" w:rsidRPr="00922D78">
        <w:rPr>
          <w:lang w:val="en-US"/>
        </w:rPr>
        <w:t>”</w:t>
      </w:r>
      <w:r w:rsidRPr="00974216">
        <w:rPr>
          <w:lang w:val="en-US"/>
        </w:rPr>
        <w:t>.</w:t>
      </w:r>
      <w:bookmarkEnd w:id="269"/>
    </w:p>
    <w:p w:rsidR="00A82161" w:rsidRPr="00922D78" w:rsidRDefault="00A82161" w:rsidP="008C3B45">
      <w:pPr>
        <w:pStyle w:val="Bibliografa"/>
        <w:numPr>
          <w:ilvl w:val="0"/>
          <w:numId w:val="8"/>
        </w:numPr>
        <w:ind w:left="600" w:hanging="600"/>
        <w:rPr>
          <w:lang w:val="en-US"/>
        </w:rPr>
      </w:pPr>
      <w:bookmarkStart w:id="270" w:name="_Ref440373903"/>
      <w:r w:rsidRPr="00922D78">
        <w:rPr>
          <w:lang w:val="en-US"/>
        </w:rPr>
        <w:t>IEC</w:t>
      </w:r>
      <w:r w:rsidR="00922D78">
        <w:rPr>
          <w:lang w:val="en-US"/>
        </w:rPr>
        <w:t xml:space="preserve">, IEC </w:t>
      </w:r>
      <w:r w:rsidRPr="00922D78">
        <w:rPr>
          <w:lang w:val="en-US"/>
        </w:rPr>
        <w:t>60273</w:t>
      </w:r>
      <w:r w:rsidR="00922D78">
        <w:rPr>
          <w:lang w:val="en-US"/>
        </w:rPr>
        <w:t>-2001,</w:t>
      </w:r>
      <w:r w:rsidRPr="00922D78">
        <w:rPr>
          <w:lang w:val="en-US"/>
        </w:rPr>
        <w:t xml:space="preserve"> </w:t>
      </w:r>
      <w:r w:rsidR="00922D78">
        <w:rPr>
          <w:lang w:val="en-US"/>
        </w:rPr>
        <w:t>“</w:t>
      </w:r>
      <w:r w:rsidRPr="00922D78">
        <w:rPr>
          <w:lang w:val="en-US"/>
        </w:rPr>
        <w:t>Characteristics of indoor post insulators for systems with nominal voltages greater than 1000 V</w:t>
      </w:r>
      <w:r w:rsidR="00922D78">
        <w:rPr>
          <w:lang w:val="en-US"/>
        </w:rPr>
        <w:t>”</w:t>
      </w:r>
      <w:r w:rsidRPr="00922D78">
        <w:rPr>
          <w:lang w:val="en-US"/>
        </w:rPr>
        <w:t>.</w:t>
      </w:r>
      <w:bookmarkEnd w:id="270"/>
    </w:p>
    <w:p w:rsidR="00A82161" w:rsidRPr="00974216" w:rsidRDefault="00922D78" w:rsidP="008C3B45">
      <w:pPr>
        <w:pStyle w:val="Bibliografa"/>
        <w:numPr>
          <w:ilvl w:val="0"/>
          <w:numId w:val="8"/>
        </w:numPr>
        <w:ind w:left="600" w:hanging="600"/>
        <w:rPr>
          <w:lang w:val="en-US"/>
        </w:rPr>
      </w:pPr>
      <w:bookmarkStart w:id="271" w:name="_Ref440373435"/>
      <w:r>
        <w:rPr>
          <w:lang w:val="en-US"/>
        </w:rPr>
        <w:t xml:space="preserve">IEC, </w:t>
      </w:r>
      <w:r w:rsidR="00A82161" w:rsidRPr="00922D78">
        <w:rPr>
          <w:lang w:val="en-US"/>
        </w:rPr>
        <w:t>IEC-60287-1-1</w:t>
      </w:r>
      <w:r>
        <w:rPr>
          <w:lang w:val="en-US"/>
        </w:rPr>
        <w:t>-20016,</w:t>
      </w:r>
      <w:r w:rsidR="00A82161" w:rsidRPr="00922D78">
        <w:rPr>
          <w:lang w:val="en-US"/>
        </w:rPr>
        <w:t xml:space="preserve"> </w:t>
      </w:r>
      <w:r>
        <w:rPr>
          <w:lang w:val="en-US"/>
        </w:rPr>
        <w:t>“</w:t>
      </w:r>
      <w:r w:rsidR="00A82161" w:rsidRPr="00922D78">
        <w:rPr>
          <w:lang w:val="en-US"/>
        </w:rPr>
        <w:t xml:space="preserve">Calculation of the current rating – Part 1-1 Current rating equations (100% load factor) and calculation of losses </w:t>
      </w:r>
      <w:r>
        <w:rPr>
          <w:lang w:val="en-US"/>
        </w:rPr>
        <w:t>–</w:t>
      </w:r>
      <w:r w:rsidR="00A82161" w:rsidRPr="00922D78">
        <w:rPr>
          <w:lang w:val="en-US"/>
        </w:rPr>
        <w:t xml:space="preserve"> General</w:t>
      </w:r>
      <w:r>
        <w:rPr>
          <w:lang w:val="en-US"/>
        </w:rPr>
        <w:t>”</w:t>
      </w:r>
      <w:r w:rsidR="00A82161" w:rsidRPr="00922D78">
        <w:rPr>
          <w:lang w:val="en-US"/>
        </w:rPr>
        <w:t>.</w:t>
      </w:r>
      <w:bookmarkEnd w:id="271"/>
    </w:p>
    <w:p w:rsidR="00A82161" w:rsidRPr="00974216" w:rsidRDefault="00922D78" w:rsidP="008C3B45">
      <w:pPr>
        <w:pStyle w:val="Bibliografa"/>
        <w:numPr>
          <w:ilvl w:val="0"/>
          <w:numId w:val="8"/>
        </w:numPr>
        <w:ind w:left="600" w:hanging="600"/>
        <w:rPr>
          <w:lang w:val="en-US"/>
        </w:rPr>
      </w:pPr>
      <w:bookmarkStart w:id="272" w:name="_Ref440373448"/>
      <w:r>
        <w:rPr>
          <w:lang w:val="en-US"/>
        </w:rPr>
        <w:t xml:space="preserve">IEC, </w:t>
      </w:r>
      <w:r w:rsidR="00A82161" w:rsidRPr="00922D78">
        <w:rPr>
          <w:lang w:val="en-US"/>
        </w:rPr>
        <w:t>IEC-60287-2-1</w:t>
      </w:r>
      <w:r>
        <w:rPr>
          <w:lang w:val="en-US"/>
        </w:rPr>
        <w:t>-2015,</w:t>
      </w:r>
      <w:r w:rsidR="00A82161" w:rsidRPr="00922D78">
        <w:rPr>
          <w:lang w:val="en-US"/>
        </w:rPr>
        <w:t xml:space="preserve"> </w:t>
      </w:r>
      <w:r>
        <w:rPr>
          <w:lang w:val="en-US"/>
        </w:rPr>
        <w:t>“</w:t>
      </w:r>
      <w:r w:rsidR="00A82161" w:rsidRPr="00922D78">
        <w:rPr>
          <w:lang w:val="en-US"/>
        </w:rPr>
        <w:t>Calculation of the current rating – Part 2-1 Thermal resistance - Calculation of thermal resistance</w:t>
      </w:r>
      <w:r>
        <w:rPr>
          <w:lang w:val="en-US"/>
        </w:rPr>
        <w:t>”</w:t>
      </w:r>
      <w:r w:rsidR="00A82161" w:rsidRPr="00922D78">
        <w:rPr>
          <w:lang w:val="en-US"/>
        </w:rPr>
        <w:t>.</w:t>
      </w:r>
      <w:bookmarkEnd w:id="272"/>
    </w:p>
    <w:p w:rsidR="00A82161" w:rsidRPr="00974216" w:rsidRDefault="00922D78" w:rsidP="008C3B45">
      <w:pPr>
        <w:pStyle w:val="Bibliografa"/>
        <w:numPr>
          <w:ilvl w:val="0"/>
          <w:numId w:val="8"/>
        </w:numPr>
        <w:ind w:left="600" w:hanging="600"/>
        <w:rPr>
          <w:lang w:val="en-US"/>
        </w:rPr>
      </w:pPr>
      <w:bookmarkStart w:id="273" w:name="_Ref440373458"/>
      <w:r>
        <w:rPr>
          <w:lang w:val="en-US"/>
        </w:rPr>
        <w:t xml:space="preserve">IEC, </w:t>
      </w:r>
      <w:r w:rsidR="00A82161" w:rsidRPr="00922D78">
        <w:rPr>
          <w:lang w:val="en-US"/>
        </w:rPr>
        <w:t>IEC-60287-3-1</w:t>
      </w:r>
      <w:r>
        <w:rPr>
          <w:lang w:val="en-US"/>
        </w:rPr>
        <w:t>-1999,</w:t>
      </w:r>
      <w:r w:rsidR="00A82161" w:rsidRPr="00922D78">
        <w:rPr>
          <w:lang w:val="en-US"/>
        </w:rPr>
        <w:t xml:space="preserve"> </w:t>
      </w:r>
      <w:r>
        <w:rPr>
          <w:lang w:val="en-US"/>
        </w:rPr>
        <w:t>“</w:t>
      </w:r>
      <w:r w:rsidR="00A82161" w:rsidRPr="00922D78">
        <w:rPr>
          <w:lang w:val="en-US"/>
        </w:rPr>
        <w:t>Calculation of the current rating – Part 3-1 Sections on operation conditions – Reference operation condition and selection of cable type</w:t>
      </w:r>
      <w:r>
        <w:rPr>
          <w:lang w:val="en-US"/>
        </w:rPr>
        <w:t>”</w:t>
      </w:r>
      <w:r w:rsidR="00A82161" w:rsidRPr="00922D78">
        <w:rPr>
          <w:lang w:val="en-US"/>
        </w:rPr>
        <w:t>.</w:t>
      </w:r>
      <w:bookmarkEnd w:id="273"/>
    </w:p>
    <w:p w:rsidR="00A82161" w:rsidRPr="00974216" w:rsidRDefault="00922D78" w:rsidP="008C3B45">
      <w:pPr>
        <w:pStyle w:val="Bibliografa"/>
        <w:numPr>
          <w:ilvl w:val="0"/>
          <w:numId w:val="8"/>
        </w:numPr>
        <w:ind w:left="600" w:hanging="600"/>
        <w:rPr>
          <w:lang w:val="en-US"/>
        </w:rPr>
      </w:pPr>
      <w:bookmarkStart w:id="274" w:name="_Ref440373929"/>
      <w:r>
        <w:rPr>
          <w:lang w:val="en-US"/>
        </w:rPr>
        <w:t xml:space="preserve">IEC, </w:t>
      </w:r>
      <w:r w:rsidR="00A82161" w:rsidRPr="00922D78">
        <w:rPr>
          <w:lang w:val="en-US"/>
        </w:rPr>
        <w:t>IEC 60815-1</w:t>
      </w:r>
      <w:r>
        <w:rPr>
          <w:lang w:val="en-US"/>
        </w:rPr>
        <w:t>-2008,</w:t>
      </w:r>
      <w:r w:rsidR="00A82161" w:rsidRPr="00922D78">
        <w:rPr>
          <w:lang w:val="en-US"/>
        </w:rPr>
        <w:t xml:space="preserve"> </w:t>
      </w:r>
      <w:r>
        <w:rPr>
          <w:lang w:val="en-US"/>
        </w:rPr>
        <w:t>“</w:t>
      </w:r>
      <w:r w:rsidR="00A82161" w:rsidRPr="00922D78">
        <w:rPr>
          <w:lang w:val="en-US"/>
        </w:rPr>
        <w:t>Selection and dimensioning of high-voltage insulators intended for use in polluted conditions - Part 1: Definitions, information and general principles</w:t>
      </w:r>
      <w:r>
        <w:rPr>
          <w:lang w:val="en-US"/>
        </w:rPr>
        <w:t>”</w:t>
      </w:r>
      <w:r w:rsidR="00A82161" w:rsidRPr="00922D78">
        <w:rPr>
          <w:lang w:val="en-US"/>
        </w:rPr>
        <w:t>.</w:t>
      </w:r>
      <w:bookmarkEnd w:id="274"/>
    </w:p>
    <w:p w:rsidR="00A82161" w:rsidRPr="00974216" w:rsidRDefault="00922D78" w:rsidP="008C3B45">
      <w:pPr>
        <w:pStyle w:val="Bibliografa"/>
        <w:numPr>
          <w:ilvl w:val="0"/>
          <w:numId w:val="8"/>
        </w:numPr>
        <w:ind w:left="600" w:hanging="600"/>
        <w:rPr>
          <w:lang w:val="en-US"/>
        </w:rPr>
      </w:pPr>
      <w:bookmarkStart w:id="275" w:name="_Ref440373939"/>
      <w:r>
        <w:rPr>
          <w:lang w:val="en-US"/>
        </w:rPr>
        <w:t xml:space="preserve">IEC, </w:t>
      </w:r>
      <w:r w:rsidR="00A82161" w:rsidRPr="00922D78">
        <w:rPr>
          <w:lang w:val="en-US"/>
        </w:rPr>
        <w:t>IEC 60815-2</w:t>
      </w:r>
      <w:r>
        <w:rPr>
          <w:lang w:val="en-US"/>
        </w:rPr>
        <w:t>-2008,</w:t>
      </w:r>
      <w:r w:rsidR="00A82161" w:rsidRPr="00922D78">
        <w:rPr>
          <w:lang w:val="en-US"/>
        </w:rPr>
        <w:t xml:space="preserve"> </w:t>
      </w:r>
      <w:r>
        <w:rPr>
          <w:lang w:val="en-US"/>
        </w:rPr>
        <w:t>“</w:t>
      </w:r>
      <w:r w:rsidR="00A82161" w:rsidRPr="00922D78">
        <w:rPr>
          <w:lang w:val="en-US"/>
        </w:rPr>
        <w:t>Selection and dimensioning of high-voltage insulators intended for use in polluted conditions - Part 2: Ceramic and glass insulators for a.c. systems</w:t>
      </w:r>
      <w:r>
        <w:rPr>
          <w:lang w:val="en-US"/>
        </w:rPr>
        <w:t>”</w:t>
      </w:r>
      <w:r w:rsidR="00A82161" w:rsidRPr="00922D78">
        <w:rPr>
          <w:lang w:val="en-US"/>
        </w:rPr>
        <w:t>.</w:t>
      </w:r>
      <w:bookmarkEnd w:id="275"/>
    </w:p>
    <w:p w:rsidR="00A82161" w:rsidRPr="00974216" w:rsidRDefault="00922D78" w:rsidP="008C3B45">
      <w:pPr>
        <w:pStyle w:val="Bibliografa"/>
        <w:numPr>
          <w:ilvl w:val="0"/>
          <w:numId w:val="8"/>
        </w:numPr>
        <w:ind w:left="600" w:hanging="600"/>
        <w:rPr>
          <w:lang w:val="en-US"/>
        </w:rPr>
      </w:pPr>
      <w:bookmarkStart w:id="276" w:name="_Ref440373949"/>
      <w:r>
        <w:rPr>
          <w:lang w:val="en-US"/>
        </w:rPr>
        <w:t xml:space="preserve">IEC, </w:t>
      </w:r>
      <w:r w:rsidR="00A82161" w:rsidRPr="00922D78">
        <w:rPr>
          <w:lang w:val="en-US"/>
        </w:rPr>
        <w:t>IEC 60815-3</w:t>
      </w:r>
      <w:r>
        <w:rPr>
          <w:lang w:val="en-US"/>
        </w:rPr>
        <w:t>-2008,</w:t>
      </w:r>
      <w:r w:rsidR="00A82161" w:rsidRPr="00922D78">
        <w:rPr>
          <w:lang w:val="en-US"/>
        </w:rPr>
        <w:t xml:space="preserve"> </w:t>
      </w:r>
      <w:r>
        <w:rPr>
          <w:lang w:val="en-US"/>
        </w:rPr>
        <w:t>“</w:t>
      </w:r>
      <w:r w:rsidR="00A82161" w:rsidRPr="00922D78">
        <w:rPr>
          <w:lang w:val="en-US"/>
        </w:rPr>
        <w:t>Selection and dimensioning of high-voltage insulators intended for use in polluted conditions - Part 3: Polymer insulators for a.c. systems</w:t>
      </w:r>
      <w:r>
        <w:rPr>
          <w:lang w:val="en-US"/>
        </w:rPr>
        <w:t>”</w:t>
      </w:r>
      <w:r w:rsidR="00A82161" w:rsidRPr="00922D78">
        <w:rPr>
          <w:lang w:val="en-US"/>
        </w:rPr>
        <w:t>.</w:t>
      </w:r>
      <w:bookmarkEnd w:id="276"/>
    </w:p>
    <w:p w:rsidR="00A82161" w:rsidRPr="00974216" w:rsidRDefault="00922D78" w:rsidP="008C3B45">
      <w:pPr>
        <w:pStyle w:val="Bibliografa"/>
        <w:numPr>
          <w:ilvl w:val="0"/>
          <w:numId w:val="8"/>
        </w:numPr>
        <w:ind w:left="600" w:hanging="600"/>
        <w:rPr>
          <w:lang w:val="en-US"/>
        </w:rPr>
      </w:pPr>
      <w:bookmarkStart w:id="277" w:name="_Ref441778694"/>
      <w:r>
        <w:rPr>
          <w:lang w:val="en-US"/>
        </w:rPr>
        <w:lastRenderedPageBreak/>
        <w:t xml:space="preserve">IEC, </w:t>
      </w:r>
      <w:r w:rsidR="00A82161" w:rsidRPr="00922D78">
        <w:rPr>
          <w:lang w:val="en-US"/>
        </w:rPr>
        <w:t>IEC 60865-1</w:t>
      </w:r>
      <w:r>
        <w:rPr>
          <w:lang w:val="en-US"/>
        </w:rPr>
        <w:t>-2011,</w:t>
      </w:r>
      <w:r w:rsidR="00A82161" w:rsidRPr="00922D78">
        <w:rPr>
          <w:lang w:val="en-US"/>
        </w:rPr>
        <w:t xml:space="preserve"> </w:t>
      </w:r>
      <w:r>
        <w:rPr>
          <w:lang w:val="en-US"/>
        </w:rPr>
        <w:t>“</w:t>
      </w:r>
      <w:r w:rsidR="00A82161" w:rsidRPr="00922D78">
        <w:rPr>
          <w:lang w:val="en-US"/>
        </w:rPr>
        <w:t>Short-circuit currents - Calculation of effects - Part 1: Definitions and calculation methods</w:t>
      </w:r>
      <w:r>
        <w:rPr>
          <w:lang w:val="en-US"/>
        </w:rPr>
        <w:t>”</w:t>
      </w:r>
      <w:r w:rsidR="00A82161" w:rsidRPr="00974216">
        <w:rPr>
          <w:lang w:val="en-US"/>
        </w:rPr>
        <w:t>.</w:t>
      </w:r>
      <w:bookmarkEnd w:id="277"/>
    </w:p>
    <w:p w:rsidR="00CE756E" w:rsidRPr="00922D78" w:rsidRDefault="00922D78" w:rsidP="008C3B45">
      <w:pPr>
        <w:pStyle w:val="Bibliografa"/>
        <w:numPr>
          <w:ilvl w:val="0"/>
          <w:numId w:val="8"/>
        </w:numPr>
        <w:ind w:left="600" w:hanging="600"/>
        <w:rPr>
          <w:lang w:val="en-US"/>
        </w:rPr>
      </w:pPr>
      <w:bookmarkStart w:id="278" w:name="_Ref441842349"/>
      <w:r>
        <w:rPr>
          <w:lang w:val="en-US"/>
        </w:rPr>
        <w:t xml:space="preserve">IEC, </w:t>
      </w:r>
      <w:r w:rsidR="00CE756E" w:rsidRPr="00922D78">
        <w:rPr>
          <w:lang w:val="en-US"/>
        </w:rPr>
        <w:t>IEC 60870-5-101</w:t>
      </w:r>
      <w:r>
        <w:rPr>
          <w:lang w:val="en-US"/>
        </w:rPr>
        <w:t>-2015,</w:t>
      </w:r>
      <w:r w:rsidR="00CE756E" w:rsidRPr="00922D78">
        <w:rPr>
          <w:lang w:val="en-US"/>
        </w:rPr>
        <w:t xml:space="preserve"> </w:t>
      </w:r>
      <w:r>
        <w:rPr>
          <w:lang w:val="en-US"/>
        </w:rPr>
        <w:t>“</w:t>
      </w:r>
      <w:r w:rsidR="00CE756E" w:rsidRPr="00922D78">
        <w:rPr>
          <w:lang w:val="en-US"/>
        </w:rPr>
        <w:t>Telecontrol equipment and systems - Part 5-101: Transmission protocols - Companion standard for basic telecontrol tasks</w:t>
      </w:r>
      <w:r>
        <w:rPr>
          <w:lang w:val="en-US"/>
        </w:rPr>
        <w:t>”</w:t>
      </w:r>
      <w:r w:rsidR="00CE756E" w:rsidRPr="00922D78">
        <w:rPr>
          <w:lang w:val="en-US"/>
        </w:rPr>
        <w:t>.</w:t>
      </w:r>
      <w:bookmarkEnd w:id="278"/>
    </w:p>
    <w:p w:rsidR="00A82161" w:rsidRPr="00922D78" w:rsidRDefault="00922D78" w:rsidP="008C3B45">
      <w:pPr>
        <w:pStyle w:val="Bibliografa"/>
        <w:numPr>
          <w:ilvl w:val="0"/>
          <w:numId w:val="8"/>
        </w:numPr>
        <w:ind w:left="600" w:hanging="600"/>
        <w:rPr>
          <w:lang w:val="en-US"/>
        </w:rPr>
      </w:pPr>
      <w:bookmarkStart w:id="279" w:name="_Ref441779112"/>
      <w:r>
        <w:rPr>
          <w:lang w:val="en-US"/>
        </w:rPr>
        <w:t xml:space="preserve">IEC, </w:t>
      </w:r>
      <w:r w:rsidR="00A82161" w:rsidRPr="00922D78">
        <w:rPr>
          <w:lang w:val="en-US"/>
        </w:rPr>
        <w:t>IEC 60986</w:t>
      </w:r>
      <w:r>
        <w:rPr>
          <w:lang w:val="en-US"/>
        </w:rPr>
        <w:t>-2008,</w:t>
      </w:r>
      <w:r w:rsidR="00A82161" w:rsidRPr="00922D78">
        <w:rPr>
          <w:lang w:val="en-US"/>
        </w:rPr>
        <w:t xml:space="preserve"> </w:t>
      </w:r>
      <w:r>
        <w:rPr>
          <w:lang w:val="en-US"/>
        </w:rPr>
        <w:t>“</w:t>
      </w:r>
      <w:r w:rsidR="00A82161" w:rsidRPr="00922D78">
        <w:rPr>
          <w:lang w:val="en-US"/>
        </w:rPr>
        <w:t>Short-circuit temperature limits of electric cables with r</w:t>
      </w:r>
      <w:r>
        <w:rPr>
          <w:lang w:val="en-US"/>
        </w:rPr>
        <w:t>ated voltages from 6 kV (Um = 7.</w:t>
      </w:r>
      <w:r w:rsidR="00A82161" w:rsidRPr="00922D78">
        <w:rPr>
          <w:lang w:val="en-US"/>
        </w:rPr>
        <w:t>2 kV) up to 30 kV (Um = 36 kV)</w:t>
      </w:r>
      <w:r>
        <w:rPr>
          <w:lang w:val="en-US"/>
        </w:rPr>
        <w:t>”</w:t>
      </w:r>
      <w:r w:rsidR="00A82161" w:rsidRPr="00922D78">
        <w:rPr>
          <w:lang w:val="en-US"/>
        </w:rPr>
        <w:t>.</w:t>
      </w:r>
      <w:bookmarkEnd w:id="279"/>
    </w:p>
    <w:p w:rsidR="00E85948" w:rsidRPr="00974216" w:rsidRDefault="00922D78" w:rsidP="008C3B45">
      <w:pPr>
        <w:pStyle w:val="Bibliografa"/>
        <w:numPr>
          <w:ilvl w:val="0"/>
          <w:numId w:val="8"/>
        </w:numPr>
        <w:ind w:left="600" w:hanging="600"/>
        <w:rPr>
          <w:lang w:val="en-US"/>
        </w:rPr>
      </w:pPr>
      <w:bookmarkStart w:id="280" w:name="_Ref441840238"/>
      <w:r>
        <w:rPr>
          <w:lang w:val="en-US"/>
        </w:rPr>
        <w:t xml:space="preserve">IEC, </w:t>
      </w:r>
      <w:r w:rsidR="00E85948" w:rsidRPr="00922D78">
        <w:rPr>
          <w:lang w:val="en-US"/>
        </w:rPr>
        <w:t>IEC 61850</w:t>
      </w:r>
      <w:r>
        <w:rPr>
          <w:lang w:val="en-US"/>
        </w:rPr>
        <w:t>-2015, “</w:t>
      </w:r>
      <w:r w:rsidR="00E85948" w:rsidRPr="00922D78">
        <w:rPr>
          <w:lang w:val="en-US"/>
        </w:rPr>
        <w:t>Communication networks and systems for power utility automation</w:t>
      </w:r>
      <w:r>
        <w:rPr>
          <w:lang w:val="en-US"/>
        </w:rPr>
        <w:t>”</w:t>
      </w:r>
      <w:r w:rsidR="00E85948" w:rsidRPr="00922D78">
        <w:rPr>
          <w:lang w:val="en-US"/>
        </w:rPr>
        <w:t>.</w:t>
      </w:r>
      <w:bookmarkEnd w:id="280"/>
    </w:p>
    <w:p w:rsidR="00A82161" w:rsidRPr="00922D78" w:rsidRDefault="00A82161" w:rsidP="008C3B45">
      <w:pPr>
        <w:pStyle w:val="Bibliografa"/>
        <w:numPr>
          <w:ilvl w:val="0"/>
          <w:numId w:val="8"/>
        </w:numPr>
        <w:ind w:left="600" w:hanging="600"/>
        <w:rPr>
          <w:lang w:val="es-PE"/>
        </w:rPr>
      </w:pPr>
      <w:bookmarkStart w:id="281" w:name="_Ref441768795"/>
      <w:r w:rsidRPr="00922D78">
        <w:rPr>
          <w:lang w:val="en-US"/>
        </w:rPr>
        <w:t>IEC, IEC 61936-1</w:t>
      </w:r>
      <w:r w:rsidR="00922D78">
        <w:rPr>
          <w:lang w:val="en-US"/>
        </w:rPr>
        <w:t>-2014,</w:t>
      </w:r>
      <w:r w:rsidRPr="00922D78">
        <w:rPr>
          <w:lang w:val="en-US"/>
        </w:rPr>
        <w:t xml:space="preserve"> </w:t>
      </w:r>
      <w:r w:rsidR="00922D78">
        <w:rPr>
          <w:lang w:val="en-US"/>
        </w:rPr>
        <w:t>“</w:t>
      </w:r>
      <w:r w:rsidRPr="00922D78">
        <w:rPr>
          <w:lang w:val="en-US"/>
        </w:rPr>
        <w:t xml:space="preserve">Power installations exceeding 1 kV a.c. Part 1. </w:t>
      </w:r>
      <w:r w:rsidRPr="00922D78">
        <w:rPr>
          <w:lang w:val="es-PE"/>
        </w:rPr>
        <w:t>Common Rules</w:t>
      </w:r>
      <w:r w:rsidR="00922D78">
        <w:rPr>
          <w:lang w:val="es-PE"/>
        </w:rPr>
        <w:t>”</w:t>
      </w:r>
      <w:r w:rsidRPr="00922D78">
        <w:rPr>
          <w:lang w:val="es-PE"/>
        </w:rPr>
        <w:t>.</w:t>
      </w:r>
      <w:bookmarkEnd w:id="281"/>
    </w:p>
    <w:p w:rsidR="00A82161" w:rsidRPr="00974216" w:rsidRDefault="00A82161" w:rsidP="008C3B45">
      <w:pPr>
        <w:pStyle w:val="Bibliografa"/>
        <w:numPr>
          <w:ilvl w:val="0"/>
          <w:numId w:val="8"/>
        </w:numPr>
        <w:ind w:left="600" w:hanging="600"/>
        <w:rPr>
          <w:lang w:val="en-US"/>
        </w:rPr>
      </w:pPr>
      <w:bookmarkStart w:id="282" w:name="_Ref441778756"/>
      <w:r w:rsidRPr="00922D78">
        <w:rPr>
          <w:lang w:val="en-US"/>
        </w:rPr>
        <w:t>IEC, IEC CISPR 18-1</w:t>
      </w:r>
      <w:r w:rsidR="00922D78">
        <w:rPr>
          <w:lang w:val="en-US"/>
        </w:rPr>
        <w:t>-2010,</w:t>
      </w:r>
      <w:r w:rsidRPr="00922D78">
        <w:rPr>
          <w:lang w:val="en-US"/>
        </w:rPr>
        <w:t xml:space="preserve"> </w:t>
      </w:r>
      <w:r w:rsidR="00922D78">
        <w:rPr>
          <w:lang w:val="en-US"/>
        </w:rPr>
        <w:t>“</w:t>
      </w:r>
      <w:r w:rsidRPr="00922D78">
        <w:rPr>
          <w:lang w:val="en-US"/>
        </w:rPr>
        <w:t>Radio interference characteristics of overhead power lines and high-voltage equipment - Part 1: Description of phenomena</w:t>
      </w:r>
      <w:r w:rsidR="00922D78">
        <w:rPr>
          <w:lang w:val="en-US"/>
        </w:rPr>
        <w:t>”</w:t>
      </w:r>
      <w:r w:rsidRPr="00922D78">
        <w:rPr>
          <w:lang w:val="en-US"/>
        </w:rPr>
        <w:t>.</w:t>
      </w:r>
      <w:bookmarkEnd w:id="282"/>
    </w:p>
    <w:p w:rsidR="00A82161" w:rsidRPr="00922D78" w:rsidRDefault="00A82161" w:rsidP="008C3B45">
      <w:pPr>
        <w:pStyle w:val="Bibliografa"/>
        <w:numPr>
          <w:ilvl w:val="0"/>
          <w:numId w:val="8"/>
        </w:numPr>
        <w:ind w:left="600" w:hanging="600"/>
        <w:rPr>
          <w:lang w:val="en-US"/>
        </w:rPr>
      </w:pPr>
      <w:bookmarkStart w:id="283" w:name="_Ref441778663"/>
      <w:r w:rsidRPr="00922D78">
        <w:rPr>
          <w:lang w:val="en-US"/>
        </w:rPr>
        <w:t>IEEE, IEEE Std</w:t>
      </w:r>
      <w:r w:rsidR="00283DEA">
        <w:rPr>
          <w:lang w:val="en-US"/>
        </w:rPr>
        <w:t>.</w:t>
      </w:r>
      <w:r w:rsidRPr="00922D78">
        <w:rPr>
          <w:lang w:val="en-US"/>
        </w:rPr>
        <w:t xml:space="preserve"> 738</w:t>
      </w:r>
      <w:r w:rsidR="00922D78">
        <w:rPr>
          <w:lang w:val="en-US"/>
        </w:rPr>
        <w:t>-2012,</w:t>
      </w:r>
      <w:r w:rsidRPr="00922D78">
        <w:rPr>
          <w:lang w:val="en-US"/>
        </w:rPr>
        <w:t xml:space="preserve"> </w:t>
      </w:r>
      <w:r w:rsidR="00922D78">
        <w:rPr>
          <w:lang w:val="en-US"/>
        </w:rPr>
        <w:t>“</w:t>
      </w:r>
      <w:r w:rsidRPr="00922D78">
        <w:rPr>
          <w:lang w:val="en-US"/>
        </w:rPr>
        <w:t>IEEE Standard for Calculating the Current-Tempera</w:t>
      </w:r>
      <w:r w:rsidR="00C30622" w:rsidRPr="00922D78">
        <w:rPr>
          <w:lang w:val="en-US"/>
        </w:rPr>
        <w:t>tur</w:t>
      </w:r>
      <w:r w:rsidR="00922D78">
        <w:rPr>
          <w:lang w:val="en-US"/>
        </w:rPr>
        <w:t>e</w:t>
      </w:r>
      <w:r w:rsidR="00C30622" w:rsidRPr="00922D78">
        <w:rPr>
          <w:lang w:val="en-US"/>
        </w:rPr>
        <w:t xml:space="preserve"> of Bare Overhead Conductors</w:t>
      </w:r>
      <w:r w:rsidR="00922D78">
        <w:rPr>
          <w:lang w:val="en-US"/>
        </w:rPr>
        <w:t>”</w:t>
      </w:r>
      <w:bookmarkEnd w:id="283"/>
      <w:r w:rsidR="00922D78">
        <w:rPr>
          <w:lang w:val="en-US"/>
        </w:rPr>
        <w:t>.</w:t>
      </w:r>
    </w:p>
    <w:p w:rsidR="00A82161" w:rsidRPr="00974216" w:rsidRDefault="00A82161" w:rsidP="008C3B45">
      <w:pPr>
        <w:pStyle w:val="Bibliografa"/>
        <w:numPr>
          <w:ilvl w:val="0"/>
          <w:numId w:val="8"/>
        </w:numPr>
        <w:ind w:left="600" w:hanging="600"/>
        <w:rPr>
          <w:lang w:val="en-US"/>
        </w:rPr>
      </w:pPr>
      <w:bookmarkStart w:id="284" w:name="_Ref440377772"/>
      <w:r w:rsidRPr="00922D78">
        <w:rPr>
          <w:lang w:val="en-US"/>
        </w:rPr>
        <w:t>IEEE, IEEE Std</w:t>
      </w:r>
      <w:r w:rsidR="00283DEA">
        <w:rPr>
          <w:lang w:val="en-US"/>
        </w:rPr>
        <w:t>.</w:t>
      </w:r>
      <w:r w:rsidRPr="00922D78">
        <w:rPr>
          <w:lang w:val="en-US"/>
        </w:rPr>
        <w:t xml:space="preserve"> 80</w:t>
      </w:r>
      <w:r w:rsidR="00922D78">
        <w:rPr>
          <w:lang w:val="en-US"/>
        </w:rPr>
        <w:t>-2013,</w:t>
      </w:r>
      <w:r w:rsidRPr="00922D78">
        <w:rPr>
          <w:lang w:val="en-US"/>
        </w:rPr>
        <w:t xml:space="preserve"> </w:t>
      </w:r>
      <w:r w:rsidR="00922D78">
        <w:rPr>
          <w:lang w:val="en-US"/>
        </w:rPr>
        <w:t>“</w:t>
      </w:r>
      <w:r w:rsidRPr="00922D78">
        <w:rPr>
          <w:lang w:val="en-US"/>
        </w:rPr>
        <w:t>Guide for Safety in A.C. Substation Grounding</w:t>
      </w:r>
      <w:r w:rsidR="00922D78">
        <w:rPr>
          <w:lang w:val="en-US"/>
        </w:rPr>
        <w:t>”</w:t>
      </w:r>
      <w:r w:rsidRPr="00922D78">
        <w:rPr>
          <w:lang w:val="en-US"/>
        </w:rPr>
        <w:t>.</w:t>
      </w:r>
      <w:bookmarkEnd w:id="284"/>
    </w:p>
    <w:p w:rsidR="00A82161" w:rsidRPr="00974216" w:rsidRDefault="00A82161" w:rsidP="008C3B45">
      <w:pPr>
        <w:pStyle w:val="Bibliografa"/>
        <w:numPr>
          <w:ilvl w:val="0"/>
          <w:numId w:val="8"/>
        </w:numPr>
        <w:ind w:left="600" w:hanging="600"/>
        <w:rPr>
          <w:lang w:val="en-US"/>
        </w:rPr>
      </w:pPr>
      <w:bookmarkStart w:id="285" w:name="_Ref440382094"/>
      <w:r w:rsidRPr="00922D78">
        <w:rPr>
          <w:lang w:val="en-US"/>
        </w:rPr>
        <w:t>IEEE, IEEE Std</w:t>
      </w:r>
      <w:r w:rsidR="00283DEA">
        <w:rPr>
          <w:lang w:val="en-US"/>
        </w:rPr>
        <w:t>.</w:t>
      </w:r>
      <w:r w:rsidRPr="00922D78">
        <w:rPr>
          <w:lang w:val="en-US"/>
        </w:rPr>
        <w:t xml:space="preserve"> 998</w:t>
      </w:r>
      <w:r w:rsidR="00922D78">
        <w:rPr>
          <w:lang w:val="en-US"/>
        </w:rPr>
        <w:t>-2012</w:t>
      </w:r>
      <w:r w:rsidRPr="00922D78">
        <w:rPr>
          <w:lang w:val="en-US"/>
        </w:rPr>
        <w:t xml:space="preserve"> </w:t>
      </w:r>
      <w:r w:rsidR="00922D78">
        <w:rPr>
          <w:lang w:val="en-US"/>
        </w:rPr>
        <w:t>“</w:t>
      </w:r>
      <w:r w:rsidRPr="00922D78">
        <w:rPr>
          <w:lang w:val="en-US"/>
        </w:rPr>
        <w:t>Guide for Direct Lightning Stroke Shielding of Substations</w:t>
      </w:r>
      <w:r w:rsidR="00922D78" w:rsidRPr="00922D78">
        <w:rPr>
          <w:lang w:val="en-US"/>
        </w:rPr>
        <w:t>”</w:t>
      </w:r>
      <w:r w:rsidRPr="00922D78">
        <w:rPr>
          <w:lang w:val="en-US"/>
        </w:rPr>
        <w:t>.</w:t>
      </w:r>
      <w:bookmarkEnd w:id="285"/>
    </w:p>
    <w:p w:rsidR="00A82161" w:rsidRPr="00974216" w:rsidRDefault="00A82161" w:rsidP="008C3B45">
      <w:pPr>
        <w:pStyle w:val="Bibliografa"/>
        <w:numPr>
          <w:ilvl w:val="0"/>
          <w:numId w:val="8"/>
        </w:numPr>
        <w:ind w:left="600" w:hanging="600"/>
        <w:rPr>
          <w:lang w:val="en-US"/>
        </w:rPr>
      </w:pPr>
      <w:bookmarkStart w:id="286" w:name="_Ref440375804"/>
      <w:r w:rsidRPr="00922D78">
        <w:rPr>
          <w:lang w:val="en-US"/>
        </w:rPr>
        <w:t>IEEE, IEEE Std</w:t>
      </w:r>
      <w:r w:rsidR="00283DEA">
        <w:rPr>
          <w:lang w:val="en-US"/>
        </w:rPr>
        <w:t>.</w:t>
      </w:r>
      <w:r w:rsidRPr="00922D78">
        <w:rPr>
          <w:lang w:val="en-US"/>
        </w:rPr>
        <w:t xml:space="preserve"> 693</w:t>
      </w:r>
      <w:r w:rsidR="00922D78">
        <w:rPr>
          <w:lang w:val="en-US"/>
        </w:rPr>
        <w:t>-2005,</w:t>
      </w:r>
      <w:r w:rsidRPr="00922D78">
        <w:rPr>
          <w:lang w:val="en-US"/>
        </w:rPr>
        <w:t xml:space="preserve"> </w:t>
      </w:r>
      <w:r w:rsidR="00922D78">
        <w:rPr>
          <w:lang w:val="en-US"/>
        </w:rPr>
        <w:t>“</w:t>
      </w:r>
      <w:r w:rsidRPr="00922D78">
        <w:rPr>
          <w:lang w:val="en-US"/>
        </w:rPr>
        <w:t>IEEE Recommended Practice for Seismic Design of Substations</w:t>
      </w:r>
      <w:r w:rsidR="00922D78">
        <w:rPr>
          <w:lang w:val="en-US"/>
        </w:rPr>
        <w:t>”</w:t>
      </w:r>
      <w:r w:rsidRPr="00922D78">
        <w:rPr>
          <w:lang w:val="en-US"/>
        </w:rPr>
        <w:t>.</w:t>
      </w:r>
      <w:bookmarkEnd w:id="286"/>
    </w:p>
    <w:p w:rsidR="00A82161" w:rsidRPr="00922D78" w:rsidRDefault="00A82161" w:rsidP="008C3B45">
      <w:pPr>
        <w:pStyle w:val="Bibliografa"/>
        <w:numPr>
          <w:ilvl w:val="0"/>
          <w:numId w:val="8"/>
        </w:numPr>
        <w:ind w:left="600" w:hanging="600"/>
        <w:rPr>
          <w:lang w:val="es-PE"/>
        </w:rPr>
      </w:pPr>
      <w:bookmarkStart w:id="287" w:name="_Ref441829016"/>
      <w:r w:rsidRPr="00922D78">
        <w:rPr>
          <w:lang w:val="fr-FR"/>
        </w:rPr>
        <w:t>NFPA, NFPA 70</w:t>
      </w:r>
      <w:r w:rsidR="00922D78">
        <w:rPr>
          <w:lang w:val="fr-FR"/>
        </w:rPr>
        <w:t>-2014,</w:t>
      </w:r>
      <w:r w:rsidRPr="00922D78">
        <w:rPr>
          <w:lang w:val="fr-FR"/>
        </w:rPr>
        <w:t xml:space="preserve"> </w:t>
      </w:r>
      <w:r w:rsidR="00922D78">
        <w:rPr>
          <w:lang w:val="en-US"/>
        </w:rPr>
        <w:t>“</w:t>
      </w:r>
      <w:r w:rsidRPr="00922D78">
        <w:rPr>
          <w:lang w:val="fr-FR"/>
        </w:rPr>
        <w:t>National Electrical Code</w:t>
      </w:r>
      <w:r w:rsidR="00922D78">
        <w:rPr>
          <w:lang w:val="fr-FR"/>
        </w:rPr>
        <w:t>"</w:t>
      </w:r>
      <w:r w:rsidRPr="00922D78">
        <w:rPr>
          <w:lang w:val="fr-FR"/>
        </w:rPr>
        <w:t>.</w:t>
      </w:r>
      <w:bookmarkEnd w:id="287"/>
    </w:p>
    <w:p w:rsidR="007D6E69" w:rsidRPr="007D6E69" w:rsidRDefault="007D6E69" w:rsidP="00422562">
      <w:pPr>
        <w:pStyle w:val="Bibliografa"/>
        <w:numPr>
          <w:ilvl w:val="0"/>
          <w:numId w:val="8"/>
        </w:numPr>
        <w:ind w:left="600" w:hanging="600"/>
        <w:rPr>
          <w:lang w:val="es-PE"/>
        </w:rPr>
      </w:pPr>
      <w:bookmarkStart w:id="288" w:name="_Ref450063599"/>
      <w:bookmarkStart w:id="289" w:name="_Ref449102652"/>
      <w:bookmarkStart w:id="290" w:name="_Ref440027946"/>
      <w:r w:rsidRPr="007D6E69">
        <w:rPr>
          <w:lang w:val="es-PE"/>
        </w:rPr>
        <w:t>NB, NB 777, “Diseño y construcción de instalaciones eléctricas interiores en</w:t>
      </w:r>
      <w:r>
        <w:rPr>
          <w:lang w:val="es-PE"/>
        </w:rPr>
        <w:t xml:space="preserve"> </w:t>
      </w:r>
      <w:r w:rsidRPr="007D6E69">
        <w:rPr>
          <w:lang w:val="es-PE"/>
        </w:rPr>
        <w:t>baja</w:t>
      </w:r>
      <w:r>
        <w:rPr>
          <w:lang w:val="es-PE"/>
        </w:rPr>
        <w:t xml:space="preserve"> tensión (Segunda revisión)”.</w:t>
      </w:r>
      <w:bookmarkEnd w:id="288"/>
    </w:p>
    <w:p w:rsidR="00B05A84" w:rsidRPr="00922D78" w:rsidRDefault="00B05A84" w:rsidP="008C3B45">
      <w:pPr>
        <w:pStyle w:val="Bibliografa"/>
        <w:numPr>
          <w:ilvl w:val="0"/>
          <w:numId w:val="8"/>
        </w:numPr>
        <w:ind w:left="600" w:hanging="600"/>
        <w:rPr>
          <w:lang w:val="es-PE"/>
        </w:rPr>
      </w:pPr>
      <w:bookmarkStart w:id="291" w:name="_Ref450061878"/>
      <w:r w:rsidRPr="00922D78">
        <w:rPr>
          <w:lang w:val="es-PE"/>
        </w:rPr>
        <w:t>NB, NB 510002-2012</w:t>
      </w:r>
      <w:r w:rsidR="00922D78">
        <w:rPr>
          <w:lang w:val="es-PE"/>
        </w:rPr>
        <w:t>,</w:t>
      </w:r>
      <w:r w:rsidRPr="00922D78">
        <w:rPr>
          <w:lang w:val="es-PE"/>
        </w:rPr>
        <w:t xml:space="preserve"> “Seguridad y salud en el trabajo – Condiciones mínimas de niveles de iluminación en los lugares de trabajo</w:t>
      </w:r>
      <w:r w:rsidR="00922D78">
        <w:rPr>
          <w:lang w:val="es-PE"/>
        </w:rPr>
        <w:t>”</w:t>
      </w:r>
      <w:r w:rsidRPr="00922D78">
        <w:rPr>
          <w:lang w:val="es-PE"/>
        </w:rPr>
        <w:t>.</w:t>
      </w:r>
      <w:bookmarkEnd w:id="289"/>
      <w:bookmarkEnd w:id="291"/>
    </w:p>
    <w:p w:rsidR="00976D0A" w:rsidRPr="00922D78" w:rsidRDefault="00976D0A" w:rsidP="008C3B45">
      <w:pPr>
        <w:pStyle w:val="Bibliografa"/>
        <w:numPr>
          <w:ilvl w:val="0"/>
          <w:numId w:val="8"/>
        </w:numPr>
        <w:ind w:left="600" w:hanging="600"/>
        <w:rPr>
          <w:lang w:val="es-PE"/>
        </w:rPr>
      </w:pPr>
      <w:bookmarkStart w:id="292" w:name="_Ref441766432"/>
      <w:bookmarkEnd w:id="261"/>
      <w:bookmarkEnd w:id="290"/>
      <w:r w:rsidRPr="00922D78">
        <w:rPr>
          <w:lang w:val="es-PE"/>
        </w:rPr>
        <w:t xml:space="preserve">CNDC, </w:t>
      </w:r>
      <w:r w:rsidR="00D84BDA" w:rsidRPr="00922D78">
        <w:rPr>
          <w:lang w:val="es-PE"/>
        </w:rPr>
        <w:t>Resolución AE N° 110/2011 “Nuevas Condiciones de Desempeño Mínimo del Sistema Interconectado Nacional”, La Paz 2011.</w:t>
      </w:r>
      <w:bookmarkEnd w:id="292"/>
    </w:p>
    <w:p w:rsidR="00D84BDA" w:rsidRPr="00922D78" w:rsidRDefault="00D84BDA" w:rsidP="008C3B45">
      <w:pPr>
        <w:pStyle w:val="Bibliografa"/>
        <w:numPr>
          <w:ilvl w:val="0"/>
          <w:numId w:val="8"/>
        </w:numPr>
        <w:ind w:left="600" w:hanging="600"/>
        <w:rPr>
          <w:lang w:val="es-PE"/>
        </w:rPr>
      </w:pPr>
      <w:bookmarkStart w:id="293" w:name="_Ref441766446"/>
      <w:r w:rsidRPr="00922D78">
        <w:rPr>
          <w:lang w:val="es-PE"/>
        </w:rPr>
        <w:t>CNDC, Resolución AE N° 084/2010 Norma Operativa N° 17 “Protecciones”, La Paz 2010.</w:t>
      </w:r>
      <w:bookmarkEnd w:id="293"/>
    </w:p>
    <w:p w:rsidR="00D84BDA" w:rsidRPr="00922D78" w:rsidRDefault="00D84BDA" w:rsidP="008C3B45">
      <w:pPr>
        <w:pStyle w:val="Bibliografa"/>
        <w:numPr>
          <w:ilvl w:val="0"/>
          <w:numId w:val="8"/>
        </w:numPr>
        <w:ind w:left="600" w:hanging="600"/>
        <w:rPr>
          <w:lang w:val="es-PE"/>
        </w:rPr>
      </w:pPr>
      <w:bookmarkStart w:id="294" w:name="_Ref441766472"/>
      <w:r w:rsidRPr="00922D78">
        <w:rPr>
          <w:lang w:val="es-PE"/>
        </w:rPr>
        <w:t xml:space="preserve">CNDC, </w:t>
      </w:r>
      <w:r w:rsidR="00A21C85" w:rsidRPr="00922D78">
        <w:rPr>
          <w:lang w:val="es-PE"/>
        </w:rPr>
        <w:t>Resolución AE N° 572/2013 Norma Operativa N° 30 “Requisitos Técnicos Mínimos para Proyectos de Generación y Transmisión”, La Paz 2013.</w:t>
      </w:r>
      <w:bookmarkEnd w:id="294"/>
    </w:p>
    <w:sectPr w:rsidR="00D84BDA" w:rsidRPr="00922D78" w:rsidSect="00974216">
      <w:headerReference w:type="default" r:id="rId15"/>
      <w:footerReference w:type="default" r:id="rId16"/>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165" w:rsidRDefault="00826165" w:rsidP="004D235F">
      <w:pPr>
        <w:spacing w:before="0"/>
      </w:pPr>
      <w:r>
        <w:separator/>
      </w:r>
    </w:p>
  </w:endnote>
  <w:endnote w:type="continuationSeparator" w:id="0">
    <w:p w:rsidR="00826165" w:rsidRDefault="00826165" w:rsidP="004D235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F07" w:rsidRPr="00635B1A" w:rsidRDefault="00670A2C" w:rsidP="00974216">
    <w:pPr>
      <w:pStyle w:val="Piedepgina"/>
      <w:pBdr>
        <w:top w:val="single" w:sz="4" w:space="5" w:color="auto"/>
      </w:pBdr>
      <w:tabs>
        <w:tab w:val="right" w:pos="9072"/>
      </w:tabs>
      <w:spacing w:before="100"/>
      <w:ind w:right="51"/>
      <w:jc w:val="center"/>
      <w:rPr>
        <w:sz w:val="16"/>
        <w:szCs w:val="16"/>
      </w:rPr>
    </w:pPr>
    <w:r w:rsidRPr="00635B1A">
      <w:rPr>
        <w:rStyle w:val="Nmerodepgina"/>
        <w:rFonts w:cs="Arial"/>
      </w:rPr>
      <w:fldChar w:fldCharType="begin"/>
    </w:r>
    <w:r w:rsidR="007B3F07" w:rsidRPr="00635B1A">
      <w:rPr>
        <w:rStyle w:val="Nmerodepgina"/>
        <w:rFonts w:cs="Arial"/>
      </w:rPr>
      <w:instrText xml:space="preserve"> PAGE </w:instrText>
    </w:r>
    <w:r w:rsidRPr="00635B1A">
      <w:rPr>
        <w:rStyle w:val="Nmerodepgina"/>
        <w:rFonts w:cs="Arial"/>
      </w:rPr>
      <w:fldChar w:fldCharType="separate"/>
    </w:r>
    <w:r w:rsidR="00B86DE8">
      <w:rPr>
        <w:rStyle w:val="Nmerodepgina"/>
        <w:rFonts w:cs="Arial"/>
        <w:noProof/>
      </w:rPr>
      <w:t>20</w:t>
    </w:r>
    <w:r w:rsidRPr="00635B1A">
      <w:rPr>
        <w:rStyle w:val="Nmerodepgina"/>
        <w:rFonts w:cs="Arial"/>
      </w:rPr>
      <w:fldChar w:fldCharType="end"/>
    </w:r>
    <w:r w:rsidR="007B3F07" w:rsidRPr="00635B1A">
      <w:t xml:space="preserve"> </w:t>
    </w:r>
    <w:r w:rsidR="007B3F07" w:rsidRPr="00635B1A">
      <w:rPr>
        <w:rStyle w:val="Nmerodepgina"/>
        <w:rFonts w:cs="Arial"/>
      </w:rPr>
      <w:t xml:space="preserve">de </w:t>
    </w:r>
    <w:r w:rsidRPr="00635B1A">
      <w:rPr>
        <w:rStyle w:val="Nmerodepgina"/>
        <w:rFonts w:cs="Arial"/>
      </w:rPr>
      <w:fldChar w:fldCharType="begin"/>
    </w:r>
    <w:r w:rsidR="007B3F07" w:rsidRPr="00635B1A">
      <w:rPr>
        <w:rStyle w:val="Nmerodepgina"/>
        <w:rFonts w:cs="Arial"/>
      </w:rPr>
      <w:instrText xml:space="preserve"> NUMPAGES </w:instrText>
    </w:r>
    <w:r w:rsidRPr="00635B1A">
      <w:rPr>
        <w:rStyle w:val="Nmerodepgina"/>
        <w:rFonts w:cs="Arial"/>
      </w:rPr>
      <w:fldChar w:fldCharType="separate"/>
    </w:r>
    <w:r w:rsidR="00B86DE8">
      <w:rPr>
        <w:rStyle w:val="Nmerodepgina"/>
        <w:rFonts w:cs="Arial"/>
        <w:noProof/>
      </w:rPr>
      <w:t>30</w:t>
    </w:r>
    <w:r w:rsidRPr="00635B1A">
      <w:rPr>
        <w:rStyle w:val="Nmerodepgina"/>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165" w:rsidRDefault="00826165" w:rsidP="004D235F">
      <w:pPr>
        <w:spacing w:before="0"/>
      </w:pPr>
      <w:r>
        <w:separator/>
      </w:r>
    </w:p>
  </w:footnote>
  <w:footnote w:type="continuationSeparator" w:id="0">
    <w:p w:rsidR="00826165" w:rsidRDefault="00826165" w:rsidP="004D235F">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0"/>
      <w:gridCol w:w="6668"/>
    </w:tblGrid>
    <w:tr w:rsidR="000D21AE" w:rsidRPr="009143C3" w:rsidTr="000D21AE">
      <w:trPr>
        <w:trHeight w:val="360"/>
      </w:trPr>
      <w:tc>
        <w:tcPr>
          <w:tcW w:w="2240" w:type="dxa"/>
          <w:tcBorders>
            <w:top w:val="single" w:sz="4" w:space="0" w:color="auto"/>
            <w:left w:val="single" w:sz="4" w:space="0" w:color="auto"/>
            <w:bottom w:val="single" w:sz="4" w:space="0" w:color="auto"/>
            <w:right w:val="single" w:sz="4" w:space="0" w:color="auto"/>
          </w:tcBorders>
          <w:vAlign w:val="center"/>
        </w:tcPr>
        <w:p w:rsidR="000D21AE" w:rsidRPr="000D21AE" w:rsidRDefault="000D21AE" w:rsidP="000D21AE">
          <w:pPr>
            <w:tabs>
              <w:tab w:val="center" w:pos="4419"/>
              <w:tab w:val="right" w:pos="8838"/>
            </w:tabs>
            <w:spacing w:after="0"/>
            <w:jc w:val="center"/>
            <w:rPr>
              <w:rFonts w:ascii="Tahoma" w:hAnsi="Tahoma" w:cs="Tahoma"/>
              <w:sz w:val="16"/>
              <w:szCs w:val="16"/>
              <w:lang w:val="es-BO"/>
            </w:rPr>
          </w:pPr>
          <w:r w:rsidRPr="000D21AE">
            <w:rPr>
              <w:rFonts w:ascii="Tahoma" w:hAnsi="Tahoma" w:cs="Tahoma"/>
              <w:noProof/>
              <w:sz w:val="16"/>
              <w:szCs w:val="16"/>
              <w:lang w:val="es-BO" w:eastAsia="es-BO"/>
            </w:rPr>
            <w:drawing>
              <wp:inline distT="0" distB="0" distL="0" distR="0">
                <wp:extent cx="1184745" cy="572494"/>
                <wp:effectExtent l="0" t="0" r="0" b="0"/>
                <wp:docPr id="9" name="Imagen 1" descr="http://www.ende.bo/archivo/proyecto/logo_reporte_corp.jpg"/>
                <wp:cNvGraphicFramePr/>
                <a:graphic xmlns:a="http://schemas.openxmlformats.org/drawingml/2006/main">
                  <a:graphicData uri="http://schemas.openxmlformats.org/drawingml/2006/picture">
                    <pic:pic xmlns:pic="http://schemas.openxmlformats.org/drawingml/2006/picture">
                      <pic:nvPicPr>
                        <pic:cNvPr id="6" name="Imagen 6" descr="http://www.ende.bo/archivo/proyecto/logo_reporte_corp.jpg"/>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184498" cy="572375"/>
                        </a:xfrm>
                        <a:prstGeom prst="rect">
                          <a:avLst/>
                        </a:prstGeom>
                        <a:noFill/>
                        <a:ln>
                          <a:noFill/>
                        </a:ln>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rsidR="000D21AE" w:rsidRPr="000D21AE" w:rsidRDefault="000D21AE" w:rsidP="000D21AE">
          <w:pPr>
            <w:tabs>
              <w:tab w:val="center" w:pos="4419"/>
              <w:tab w:val="right" w:pos="8838"/>
            </w:tabs>
            <w:spacing w:after="0"/>
            <w:jc w:val="center"/>
            <w:rPr>
              <w:rFonts w:ascii="Tahoma" w:hAnsi="Tahoma" w:cs="Tahoma"/>
              <w:sz w:val="16"/>
              <w:szCs w:val="16"/>
              <w:lang w:val="es-BO"/>
            </w:rPr>
          </w:pPr>
          <w:r w:rsidRPr="000D21AE">
            <w:rPr>
              <w:rFonts w:ascii="Tahoma" w:hAnsi="Tahoma" w:cs="Tahoma"/>
              <w:sz w:val="16"/>
              <w:szCs w:val="16"/>
              <w:lang w:val="es-BO"/>
            </w:rPr>
            <w:t xml:space="preserve">ESPECIFICACIÓN TÉCNICA </w:t>
          </w:r>
        </w:p>
        <w:p w:rsidR="000D21AE" w:rsidRPr="000D21AE" w:rsidRDefault="000D21AE" w:rsidP="000D21AE">
          <w:pPr>
            <w:tabs>
              <w:tab w:val="center" w:pos="4419"/>
              <w:tab w:val="right" w:pos="8838"/>
            </w:tabs>
            <w:spacing w:after="0"/>
            <w:jc w:val="center"/>
            <w:rPr>
              <w:rFonts w:ascii="Tahoma" w:hAnsi="Tahoma" w:cs="Tahoma"/>
              <w:sz w:val="16"/>
              <w:szCs w:val="16"/>
              <w:lang w:val="es-BO"/>
            </w:rPr>
          </w:pPr>
          <w:r>
            <w:rPr>
              <w:rFonts w:ascii="Tahoma" w:hAnsi="Tahoma" w:cs="Tahoma"/>
              <w:sz w:val="16"/>
              <w:szCs w:val="16"/>
              <w:lang w:val="es-BO"/>
            </w:rPr>
            <w:t>CRITERIOS DE DISEÑO ELECTROMECANICOS</w:t>
          </w:r>
        </w:p>
      </w:tc>
    </w:tr>
  </w:tbl>
  <w:p w:rsidR="007B3F07" w:rsidRPr="009E620F" w:rsidRDefault="007B3F07" w:rsidP="009742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44F88"/>
    <w:multiLevelType w:val="multilevel"/>
    <w:tmpl w:val="712E8888"/>
    <w:styleLink w:val="vietas"/>
    <w:lvl w:ilvl="0">
      <w:start w:val="1"/>
      <w:numFmt w:val="bullet"/>
      <w:lvlText w:val=""/>
      <w:lvlJc w:val="left"/>
      <w:pPr>
        <w:tabs>
          <w:tab w:val="num" w:pos="397"/>
        </w:tabs>
        <w:ind w:left="397" w:hanging="397"/>
      </w:pPr>
      <w:rPr>
        <w:rFonts w:ascii="Symbol" w:hAnsi="Symbol"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1E52CE"/>
    <w:multiLevelType w:val="hybridMultilevel"/>
    <w:tmpl w:val="CC6E1E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26EA18BE"/>
    <w:multiLevelType w:val="multilevel"/>
    <w:tmpl w:val="F78A139C"/>
    <w:lvl w:ilvl="0">
      <w:start w:val="1"/>
      <w:numFmt w:val="decimal"/>
      <w:pStyle w:val="Ttulo1"/>
      <w:lvlText w:val="%1."/>
      <w:lvlJc w:val="left"/>
      <w:pPr>
        <w:ind w:left="360" w:hanging="360"/>
      </w:pPr>
      <w:rPr>
        <w:rFonts w:hint="default"/>
        <w:b/>
        <w:i w:val="0"/>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27384CA5"/>
    <w:multiLevelType w:val="hybridMultilevel"/>
    <w:tmpl w:val="AD1A3A46"/>
    <w:lvl w:ilvl="0" w:tplc="280A0001">
      <w:start w:val="1"/>
      <w:numFmt w:val="bullet"/>
      <w:lvlText w:val=""/>
      <w:lvlJc w:val="left"/>
      <w:pPr>
        <w:ind w:left="993" w:hanging="360"/>
      </w:pPr>
      <w:rPr>
        <w:rFonts w:ascii="Symbol" w:hAnsi="Symbol" w:hint="default"/>
      </w:rPr>
    </w:lvl>
    <w:lvl w:ilvl="1" w:tplc="280A0003" w:tentative="1">
      <w:start w:val="1"/>
      <w:numFmt w:val="bullet"/>
      <w:lvlText w:val="o"/>
      <w:lvlJc w:val="left"/>
      <w:pPr>
        <w:ind w:left="1713" w:hanging="360"/>
      </w:pPr>
      <w:rPr>
        <w:rFonts w:ascii="Courier New" w:hAnsi="Courier New" w:cs="Courier New" w:hint="default"/>
      </w:rPr>
    </w:lvl>
    <w:lvl w:ilvl="2" w:tplc="280A0005" w:tentative="1">
      <w:start w:val="1"/>
      <w:numFmt w:val="bullet"/>
      <w:lvlText w:val=""/>
      <w:lvlJc w:val="left"/>
      <w:pPr>
        <w:ind w:left="2433" w:hanging="360"/>
      </w:pPr>
      <w:rPr>
        <w:rFonts w:ascii="Wingdings" w:hAnsi="Wingdings" w:hint="default"/>
      </w:rPr>
    </w:lvl>
    <w:lvl w:ilvl="3" w:tplc="280A0001">
      <w:start w:val="1"/>
      <w:numFmt w:val="bullet"/>
      <w:lvlText w:val=""/>
      <w:lvlJc w:val="left"/>
      <w:pPr>
        <w:ind w:left="3153" w:hanging="360"/>
      </w:pPr>
      <w:rPr>
        <w:rFonts w:ascii="Symbol" w:hAnsi="Symbol" w:hint="default"/>
      </w:rPr>
    </w:lvl>
    <w:lvl w:ilvl="4" w:tplc="280A0003" w:tentative="1">
      <w:start w:val="1"/>
      <w:numFmt w:val="bullet"/>
      <w:lvlText w:val="o"/>
      <w:lvlJc w:val="left"/>
      <w:pPr>
        <w:ind w:left="3873" w:hanging="360"/>
      </w:pPr>
      <w:rPr>
        <w:rFonts w:ascii="Courier New" w:hAnsi="Courier New" w:cs="Courier New" w:hint="default"/>
      </w:rPr>
    </w:lvl>
    <w:lvl w:ilvl="5" w:tplc="280A0005" w:tentative="1">
      <w:start w:val="1"/>
      <w:numFmt w:val="bullet"/>
      <w:lvlText w:val=""/>
      <w:lvlJc w:val="left"/>
      <w:pPr>
        <w:ind w:left="4593" w:hanging="360"/>
      </w:pPr>
      <w:rPr>
        <w:rFonts w:ascii="Wingdings" w:hAnsi="Wingdings" w:hint="default"/>
      </w:rPr>
    </w:lvl>
    <w:lvl w:ilvl="6" w:tplc="280A0001" w:tentative="1">
      <w:start w:val="1"/>
      <w:numFmt w:val="bullet"/>
      <w:lvlText w:val=""/>
      <w:lvlJc w:val="left"/>
      <w:pPr>
        <w:ind w:left="5313" w:hanging="360"/>
      </w:pPr>
      <w:rPr>
        <w:rFonts w:ascii="Symbol" w:hAnsi="Symbol" w:hint="default"/>
      </w:rPr>
    </w:lvl>
    <w:lvl w:ilvl="7" w:tplc="280A0003" w:tentative="1">
      <w:start w:val="1"/>
      <w:numFmt w:val="bullet"/>
      <w:lvlText w:val="o"/>
      <w:lvlJc w:val="left"/>
      <w:pPr>
        <w:ind w:left="6033" w:hanging="360"/>
      </w:pPr>
      <w:rPr>
        <w:rFonts w:ascii="Courier New" w:hAnsi="Courier New" w:cs="Courier New" w:hint="default"/>
      </w:rPr>
    </w:lvl>
    <w:lvl w:ilvl="8" w:tplc="280A0005" w:tentative="1">
      <w:start w:val="1"/>
      <w:numFmt w:val="bullet"/>
      <w:lvlText w:val=""/>
      <w:lvlJc w:val="left"/>
      <w:pPr>
        <w:ind w:left="6753" w:hanging="360"/>
      </w:pPr>
      <w:rPr>
        <w:rFonts w:ascii="Wingdings" w:hAnsi="Wingdings" w:hint="default"/>
      </w:rPr>
    </w:lvl>
  </w:abstractNum>
  <w:abstractNum w:abstractNumId="4" w15:restartNumberingAfterBreak="0">
    <w:nsid w:val="34270ABB"/>
    <w:multiLevelType w:val="hybridMultilevel"/>
    <w:tmpl w:val="93A2425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B93064C"/>
    <w:multiLevelType w:val="hybridMultilevel"/>
    <w:tmpl w:val="D70213B0"/>
    <w:lvl w:ilvl="0" w:tplc="988A561C">
      <w:start w:val="1"/>
      <w:numFmt w:val="bullet"/>
      <w:pStyle w:val="tem01"/>
      <w:lvlText w:val=""/>
      <w:lvlJc w:val="left"/>
      <w:pPr>
        <w:ind w:left="720" w:hanging="72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67EB78C8"/>
    <w:multiLevelType w:val="hybridMultilevel"/>
    <w:tmpl w:val="A6EC2C96"/>
    <w:lvl w:ilvl="0" w:tplc="7D4072AC">
      <w:start w:val="1"/>
      <w:numFmt w:val="decimal"/>
      <w:lvlText w:val="[%1]"/>
      <w:lvlJc w:val="left"/>
      <w:pPr>
        <w:ind w:left="360" w:hanging="360"/>
      </w:pPr>
      <w:rPr>
        <w:b w:val="0"/>
        <w:i w:val="0"/>
      </w:rPr>
    </w:lvl>
    <w:lvl w:ilvl="1" w:tplc="240A0019" w:tentative="1">
      <w:start w:val="1"/>
      <w:numFmt w:val="lowerLetter"/>
      <w:lvlText w:val="%2."/>
      <w:lvlJc w:val="left"/>
      <w:pPr>
        <w:ind w:left="3631" w:hanging="360"/>
      </w:pPr>
    </w:lvl>
    <w:lvl w:ilvl="2" w:tplc="240A001B" w:tentative="1">
      <w:start w:val="1"/>
      <w:numFmt w:val="lowerRoman"/>
      <w:lvlText w:val="%3."/>
      <w:lvlJc w:val="right"/>
      <w:pPr>
        <w:ind w:left="4351" w:hanging="180"/>
      </w:pPr>
    </w:lvl>
    <w:lvl w:ilvl="3" w:tplc="240A000F" w:tentative="1">
      <w:start w:val="1"/>
      <w:numFmt w:val="decimal"/>
      <w:lvlText w:val="%4."/>
      <w:lvlJc w:val="left"/>
      <w:pPr>
        <w:ind w:left="5071" w:hanging="360"/>
      </w:pPr>
    </w:lvl>
    <w:lvl w:ilvl="4" w:tplc="240A0019" w:tentative="1">
      <w:start w:val="1"/>
      <w:numFmt w:val="lowerLetter"/>
      <w:lvlText w:val="%5."/>
      <w:lvlJc w:val="left"/>
      <w:pPr>
        <w:ind w:left="5791" w:hanging="360"/>
      </w:pPr>
    </w:lvl>
    <w:lvl w:ilvl="5" w:tplc="240A001B" w:tentative="1">
      <w:start w:val="1"/>
      <w:numFmt w:val="lowerRoman"/>
      <w:lvlText w:val="%6."/>
      <w:lvlJc w:val="right"/>
      <w:pPr>
        <w:ind w:left="6511" w:hanging="180"/>
      </w:pPr>
    </w:lvl>
    <w:lvl w:ilvl="6" w:tplc="240A000F" w:tentative="1">
      <w:start w:val="1"/>
      <w:numFmt w:val="decimal"/>
      <w:lvlText w:val="%7."/>
      <w:lvlJc w:val="left"/>
      <w:pPr>
        <w:ind w:left="7231" w:hanging="360"/>
      </w:pPr>
    </w:lvl>
    <w:lvl w:ilvl="7" w:tplc="240A0019" w:tentative="1">
      <w:start w:val="1"/>
      <w:numFmt w:val="lowerLetter"/>
      <w:lvlText w:val="%8."/>
      <w:lvlJc w:val="left"/>
      <w:pPr>
        <w:ind w:left="7951" w:hanging="360"/>
      </w:pPr>
    </w:lvl>
    <w:lvl w:ilvl="8" w:tplc="240A001B" w:tentative="1">
      <w:start w:val="1"/>
      <w:numFmt w:val="lowerRoman"/>
      <w:lvlText w:val="%9."/>
      <w:lvlJc w:val="right"/>
      <w:pPr>
        <w:ind w:left="8671" w:hanging="180"/>
      </w:pPr>
    </w:lvl>
  </w:abstractNum>
  <w:abstractNum w:abstractNumId="7" w15:restartNumberingAfterBreak="0">
    <w:nsid w:val="71730EB6"/>
    <w:multiLevelType w:val="hybridMultilevel"/>
    <w:tmpl w:val="5204C474"/>
    <w:lvl w:ilvl="0" w:tplc="C6F64938">
      <w:start w:val="1"/>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8" w15:restartNumberingAfterBreak="0">
    <w:nsid w:val="7FB647EA"/>
    <w:multiLevelType w:val="singleLevel"/>
    <w:tmpl w:val="42D2DD1C"/>
    <w:lvl w:ilvl="0">
      <w:start w:val="1"/>
      <w:numFmt w:val="bullet"/>
      <w:pStyle w:val="Vieta3"/>
      <w:lvlText w:val=""/>
      <w:lvlJc w:val="left"/>
      <w:pPr>
        <w:tabs>
          <w:tab w:val="num" w:pos="360"/>
        </w:tabs>
        <w:ind w:left="360" w:hanging="360"/>
      </w:pPr>
      <w:rPr>
        <w:rFonts w:ascii="Symbol" w:hAnsi="Symbol" w:hint="default"/>
      </w:rPr>
    </w:lvl>
  </w:abstractNum>
  <w:num w:numId="1">
    <w:abstractNumId w:val="2"/>
  </w:num>
  <w:num w:numId="2">
    <w:abstractNumId w:val="3"/>
  </w:num>
  <w:num w:numId="3">
    <w:abstractNumId w:val="4"/>
  </w:num>
  <w:num w:numId="4">
    <w:abstractNumId w:val="8"/>
  </w:num>
  <w:num w:numId="5">
    <w:abstractNumId w:val="0"/>
  </w:num>
  <w:num w:numId="6">
    <w:abstractNumId w:val="1"/>
  </w:num>
  <w:num w:numId="7">
    <w:abstractNumId w:val="5"/>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num>
  <w:num w:numId="12">
    <w:abstractNumId w:val="7"/>
  </w:num>
  <w:num w:numId="13">
    <w:abstractNumId w:val="2"/>
  </w:num>
  <w:num w:numId="14">
    <w:abstractNumId w:val="2"/>
  </w:num>
  <w:num w:numId="1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oNotDisplayPageBoundaries/>
  <w:defaultTabStop w:val="709"/>
  <w:hyphenationZone w:val="425"/>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35F"/>
    <w:rsid w:val="00010785"/>
    <w:rsid w:val="000121FF"/>
    <w:rsid w:val="00014C18"/>
    <w:rsid w:val="00015414"/>
    <w:rsid w:val="00023CD0"/>
    <w:rsid w:val="00027FA9"/>
    <w:rsid w:val="00047868"/>
    <w:rsid w:val="0005552E"/>
    <w:rsid w:val="00061057"/>
    <w:rsid w:val="00062C72"/>
    <w:rsid w:val="000649BE"/>
    <w:rsid w:val="000706A8"/>
    <w:rsid w:val="00072949"/>
    <w:rsid w:val="000758BC"/>
    <w:rsid w:val="00076418"/>
    <w:rsid w:val="000810CF"/>
    <w:rsid w:val="00085267"/>
    <w:rsid w:val="000858AB"/>
    <w:rsid w:val="0009073B"/>
    <w:rsid w:val="000912C5"/>
    <w:rsid w:val="0009631C"/>
    <w:rsid w:val="000A053E"/>
    <w:rsid w:val="000A0B9A"/>
    <w:rsid w:val="000A1833"/>
    <w:rsid w:val="000A2FC7"/>
    <w:rsid w:val="000A6AFD"/>
    <w:rsid w:val="000A761B"/>
    <w:rsid w:val="000C1F09"/>
    <w:rsid w:val="000C66D7"/>
    <w:rsid w:val="000D21AE"/>
    <w:rsid w:val="000D3CB4"/>
    <w:rsid w:val="000D531B"/>
    <w:rsid w:val="000D5374"/>
    <w:rsid w:val="000E04BA"/>
    <w:rsid w:val="000E16F3"/>
    <w:rsid w:val="000E1742"/>
    <w:rsid w:val="000E1A88"/>
    <w:rsid w:val="000E7412"/>
    <w:rsid w:val="000F0184"/>
    <w:rsid w:val="000F3146"/>
    <w:rsid w:val="000F72F2"/>
    <w:rsid w:val="000F7BD3"/>
    <w:rsid w:val="00100B8E"/>
    <w:rsid w:val="00107152"/>
    <w:rsid w:val="00111D9A"/>
    <w:rsid w:val="00112FB4"/>
    <w:rsid w:val="001303C8"/>
    <w:rsid w:val="001312F6"/>
    <w:rsid w:val="00136A7B"/>
    <w:rsid w:val="00140E15"/>
    <w:rsid w:val="001443A9"/>
    <w:rsid w:val="00144462"/>
    <w:rsid w:val="0014485F"/>
    <w:rsid w:val="0014696C"/>
    <w:rsid w:val="00147A17"/>
    <w:rsid w:val="0015023F"/>
    <w:rsid w:val="00154811"/>
    <w:rsid w:val="0016002F"/>
    <w:rsid w:val="00160671"/>
    <w:rsid w:val="00162780"/>
    <w:rsid w:val="001649D5"/>
    <w:rsid w:val="00164EBF"/>
    <w:rsid w:val="00165E20"/>
    <w:rsid w:val="00167104"/>
    <w:rsid w:val="00167212"/>
    <w:rsid w:val="001708EC"/>
    <w:rsid w:val="001714BF"/>
    <w:rsid w:val="00171B07"/>
    <w:rsid w:val="00175F0A"/>
    <w:rsid w:val="00181F1D"/>
    <w:rsid w:val="00182364"/>
    <w:rsid w:val="00187BAB"/>
    <w:rsid w:val="0019006E"/>
    <w:rsid w:val="001928A2"/>
    <w:rsid w:val="001934D0"/>
    <w:rsid w:val="001A6A53"/>
    <w:rsid w:val="001A7259"/>
    <w:rsid w:val="001A77D8"/>
    <w:rsid w:val="001B0514"/>
    <w:rsid w:val="001B133D"/>
    <w:rsid w:val="001C3E9E"/>
    <w:rsid w:val="001C3FD4"/>
    <w:rsid w:val="001C527B"/>
    <w:rsid w:val="001C6674"/>
    <w:rsid w:val="001D5E10"/>
    <w:rsid w:val="001D7B3A"/>
    <w:rsid w:val="001E218B"/>
    <w:rsid w:val="001E4228"/>
    <w:rsid w:val="001E710C"/>
    <w:rsid w:val="001F3B58"/>
    <w:rsid w:val="001F4C0A"/>
    <w:rsid w:val="001F6EC4"/>
    <w:rsid w:val="00200ADC"/>
    <w:rsid w:val="00200B0E"/>
    <w:rsid w:val="002016C5"/>
    <w:rsid w:val="00204955"/>
    <w:rsid w:val="002058CB"/>
    <w:rsid w:val="00216B6A"/>
    <w:rsid w:val="0022288B"/>
    <w:rsid w:val="0022352D"/>
    <w:rsid w:val="00227FB0"/>
    <w:rsid w:val="00230E04"/>
    <w:rsid w:val="0023368A"/>
    <w:rsid w:val="00233BBF"/>
    <w:rsid w:val="00237B15"/>
    <w:rsid w:val="00241383"/>
    <w:rsid w:val="00243A50"/>
    <w:rsid w:val="00251388"/>
    <w:rsid w:val="00253C12"/>
    <w:rsid w:val="00257B22"/>
    <w:rsid w:val="0026246B"/>
    <w:rsid w:val="002720D1"/>
    <w:rsid w:val="002822B8"/>
    <w:rsid w:val="00283DEA"/>
    <w:rsid w:val="00284B3E"/>
    <w:rsid w:val="0029105A"/>
    <w:rsid w:val="00293696"/>
    <w:rsid w:val="0029577B"/>
    <w:rsid w:val="002A15C1"/>
    <w:rsid w:val="002A15D4"/>
    <w:rsid w:val="002A4346"/>
    <w:rsid w:val="002C01F3"/>
    <w:rsid w:val="002C3693"/>
    <w:rsid w:val="002C694B"/>
    <w:rsid w:val="002D307B"/>
    <w:rsid w:val="002D4779"/>
    <w:rsid w:val="002E4F0C"/>
    <w:rsid w:val="002E5B7E"/>
    <w:rsid w:val="002E696B"/>
    <w:rsid w:val="002F0831"/>
    <w:rsid w:val="002F1C44"/>
    <w:rsid w:val="002F5AC0"/>
    <w:rsid w:val="00306B81"/>
    <w:rsid w:val="003127BF"/>
    <w:rsid w:val="00312F47"/>
    <w:rsid w:val="00316605"/>
    <w:rsid w:val="00317FDE"/>
    <w:rsid w:val="00325650"/>
    <w:rsid w:val="0032763C"/>
    <w:rsid w:val="00327D9E"/>
    <w:rsid w:val="00336C2B"/>
    <w:rsid w:val="00337252"/>
    <w:rsid w:val="00342FC3"/>
    <w:rsid w:val="003441C2"/>
    <w:rsid w:val="00345D99"/>
    <w:rsid w:val="0035316E"/>
    <w:rsid w:val="00353719"/>
    <w:rsid w:val="00354981"/>
    <w:rsid w:val="00363E23"/>
    <w:rsid w:val="00371F85"/>
    <w:rsid w:val="003744F7"/>
    <w:rsid w:val="00383DFD"/>
    <w:rsid w:val="00385221"/>
    <w:rsid w:val="003863A5"/>
    <w:rsid w:val="0038745B"/>
    <w:rsid w:val="00390CB4"/>
    <w:rsid w:val="003A638B"/>
    <w:rsid w:val="003B2E03"/>
    <w:rsid w:val="003B70BE"/>
    <w:rsid w:val="003D6DD7"/>
    <w:rsid w:val="003E200B"/>
    <w:rsid w:val="003E26BF"/>
    <w:rsid w:val="003E42E3"/>
    <w:rsid w:val="003E67A7"/>
    <w:rsid w:val="003F35DF"/>
    <w:rsid w:val="003F4C1C"/>
    <w:rsid w:val="00400077"/>
    <w:rsid w:val="00406660"/>
    <w:rsid w:val="0041318F"/>
    <w:rsid w:val="00422562"/>
    <w:rsid w:val="00427F23"/>
    <w:rsid w:val="00440CAA"/>
    <w:rsid w:val="004410D7"/>
    <w:rsid w:val="00442C13"/>
    <w:rsid w:val="00445F93"/>
    <w:rsid w:val="00452C18"/>
    <w:rsid w:val="00453AC0"/>
    <w:rsid w:val="00456E3B"/>
    <w:rsid w:val="0046563A"/>
    <w:rsid w:val="004730DC"/>
    <w:rsid w:val="00475DC0"/>
    <w:rsid w:val="004761C1"/>
    <w:rsid w:val="00485E70"/>
    <w:rsid w:val="00493169"/>
    <w:rsid w:val="00494663"/>
    <w:rsid w:val="00497540"/>
    <w:rsid w:val="004B3A07"/>
    <w:rsid w:val="004C1A7F"/>
    <w:rsid w:val="004D235F"/>
    <w:rsid w:val="004D52E7"/>
    <w:rsid w:val="004E162B"/>
    <w:rsid w:val="004E2FEA"/>
    <w:rsid w:val="004E4DFA"/>
    <w:rsid w:val="004F1AA9"/>
    <w:rsid w:val="004F2292"/>
    <w:rsid w:val="004F6BCD"/>
    <w:rsid w:val="004F6F58"/>
    <w:rsid w:val="005072B3"/>
    <w:rsid w:val="0050789E"/>
    <w:rsid w:val="00513040"/>
    <w:rsid w:val="005169FE"/>
    <w:rsid w:val="005202FA"/>
    <w:rsid w:val="0052249B"/>
    <w:rsid w:val="0052432D"/>
    <w:rsid w:val="005274FB"/>
    <w:rsid w:val="00541C37"/>
    <w:rsid w:val="00542647"/>
    <w:rsid w:val="00542E5D"/>
    <w:rsid w:val="0055010B"/>
    <w:rsid w:val="005511E5"/>
    <w:rsid w:val="00554444"/>
    <w:rsid w:val="00564868"/>
    <w:rsid w:val="00565475"/>
    <w:rsid w:val="00574AFA"/>
    <w:rsid w:val="00582954"/>
    <w:rsid w:val="005836F5"/>
    <w:rsid w:val="00584974"/>
    <w:rsid w:val="00587FB7"/>
    <w:rsid w:val="00591483"/>
    <w:rsid w:val="0059250E"/>
    <w:rsid w:val="00593E5A"/>
    <w:rsid w:val="005A19D9"/>
    <w:rsid w:val="005A1C1E"/>
    <w:rsid w:val="005A2700"/>
    <w:rsid w:val="005A5E49"/>
    <w:rsid w:val="005A78E2"/>
    <w:rsid w:val="005A7A7B"/>
    <w:rsid w:val="005B3562"/>
    <w:rsid w:val="005B4B74"/>
    <w:rsid w:val="005C10CE"/>
    <w:rsid w:val="005C29C8"/>
    <w:rsid w:val="005C7B60"/>
    <w:rsid w:val="005C7BC5"/>
    <w:rsid w:val="005D11AC"/>
    <w:rsid w:val="005D1780"/>
    <w:rsid w:val="005D238C"/>
    <w:rsid w:val="005D7333"/>
    <w:rsid w:val="005E02E4"/>
    <w:rsid w:val="005E0CB7"/>
    <w:rsid w:val="006120E2"/>
    <w:rsid w:val="0062205D"/>
    <w:rsid w:val="0062365C"/>
    <w:rsid w:val="00625A03"/>
    <w:rsid w:val="00627DAE"/>
    <w:rsid w:val="00627E65"/>
    <w:rsid w:val="0063004D"/>
    <w:rsid w:val="006321C8"/>
    <w:rsid w:val="006373F4"/>
    <w:rsid w:val="006446F4"/>
    <w:rsid w:val="0065238A"/>
    <w:rsid w:val="00653C43"/>
    <w:rsid w:val="00656043"/>
    <w:rsid w:val="00663125"/>
    <w:rsid w:val="0066383C"/>
    <w:rsid w:val="00665529"/>
    <w:rsid w:val="006706DD"/>
    <w:rsid w:val="00670A2C"/>
    <w:rsid w:val="00673382"/>
    <w:rsid w:val="00681252"/>
    <w:rsid w:val="00684177"/>
    <w:rsid w:val="00684DF3"/>
    <w:rsid w:val="00684E57"/>
    <w:rsid w:val="006863C8"/>
    <w:rsid w:val="00687B64"/>
    <w:rsid w:val="00694824"/>
    <w:rsid w:val="00696512"/>
    <w:rsid w:val="006A0233"/>
    <w:rsid w:val="006A0250"/>
    <w:rsid w:val="006A5AEE"/>
    <w:rsid w:val="006C1654"/>
    <w:rsid w:val="006C21C7"/>
    <w:rsid w:val="006C282F"/>
    <w:rsid w:val="006C5C07"/>
    <w:rsid w:val="006E36AE"/>
    <w:rsid w:val="006E6656"/>
    <w:rsid w:val="006F0435"/>
    <w:rsid w:val="006F12A9"/>
    <w:rsid w:val="006F1815"/>
    <w:rsid w:val="006F1A3C"/>
    <w:rsid w:val="006F38EA"/>
    <w:rsid w:val="006F6326"/>
    <w:rsid w:val="00703995"/>
    <w:rsid w:val="00704873"/>
    <w:rsid w:val="00704DAF"/>
    <w:rsid w:val="007213B9"/>
    <w:rsid w:val="007219B8"/>
    <w:rsid w:val="00724DE5"/>
    <w:rsid w:val="0072624E"/>
    <w:rsid w:val="00734049"/>
    <w:rsid w:val="00744B5D"/>
    <w:rsid w:val="00745462"/>
    <w:rsid w:val="00745836"/>
    <w:rsid w:val="0075311C"/>
    <w:rsid w:val="00753BA7"/>
    <w:rsid w:val="007558FA"/>
    <w:rsid w:val="00756D2D"/>
    <w:rsid w:val="00760E9B"/>
    <w:rsid w:val="007660CF"/>
    <w:rsid w:val="00766194"/>
    <w:rsid w:val="007743FA"/>
    <w:rsid w:val="0077443B"/>
    <w:rsid w:val="007766C7"/>
    <w:rsid w:val="00781A8D"/>
    <w:rsid w:val="00785198"/>
    <w:rsid w:val="007870AF"/>
    <w:rsid w:val="007902B1"/>
    <w:rsid w:val="00791D19"/>
    <w:rsid w:val="00796010"/>
    <w:rsid w:val="007A14B0"/>
    <w:rsid w:val="007A4B45"/>
    <w:rsid w:val="007A7D52"/>
    <w:rsid w:val="007B3F07"/>
    <w:rsid w:val="007B51CC"/>
    <w:rsid w:val="007C1541"/>
    <w:rsid w:val="007C3425"/>
    <w:rsid w:val="007D6E69"/>
    <w:rsid w:val="007E7D4C"/>
    <w:rsid w:val="007F6529"/>
    <w:rsid w:val="0080232C"/>
    <w:rsid w:val="00811249"/>
    <w:rsid w:val="00811EEA"/>
    <w:rsid w:val="008137F7"/>
    <w:rsid w:val="00814BA3"/>
    <w:rsid w:val="00816447"/>
    <w:rsid w:val="00817054"/>
    <w:rsid w:val="00823203"/>
    <w:rsid w:val="00826165"/>
    <w:rsid w:val="008261E1"/>
    <w:rsid w:val="008300D4"/>
    <w:rsid w:val="008337E7"/>
    <w:rsid w:val="00835756"/>
    <w:rsid w:val="00836B3C"/>
    <w:rsid w:val="00837AE9"/>
    <w:rsid w:val="00842EC3"/>
    <w:rsid w:val="00844E8D"/>
    <w:rsid w:val="00845084"/>
    <w:rsid w:val="00845644"/>
    <w:rsid w:val="00846FF7"/>
    <w:rsid w:val="0085144F"/>
    <w:rsid w:val="00855CF3"/>
    <w:rsid w:val="0087466F"/>
    <w:rsid w:val="00882077"/>
    <w:rsid w:val="0088244A"/>
    <w:rsid w:val="0088346B"/>
    <w:rsid w:val="00884B91"/>
    <w:rsid w:val="0088612F"/>
    <w:rsid w:val="0088765E"/>
    <w:rsid w:val="00891015"/>
    <w:rsid w:val="008910C9"/>
    <w:rsid w:val="00891CE9"/>
    <w:rsid w:val="008A2949"/>
    <w:rsid w:val="008A615D"/>
    <w:rsid w:val="008B3E6A"/>
    <w:rsid w:val="008C3B45"/>
    <w:rsid w:val="008D1826"/>
    <w:rsid w:val="008D3878"/>
    <w:rsid w:val="008D5B9C"/>
    <w:rsid w:val="008D63D5"/>
    <w:rsid w:val="008E1EEB"/>
    <w:rsid w:val="008E75B7"/>
    <w:rsid w:val="008E7C7C"/>
    <w:rsid w:val="008F2F6F"/>
    <w:rsid w:val="008F3400"/>
    <w:rsid w:val="008F5E4B"/>
    <w:rsid w:val="009057E8"/>
    <w:rsid w:val="00907628"/>
    <w:rsid w:val="00907A0B"/>
    <w:rsid w:val="0091007F"/>
    <w:rsid w:val="00910D78"/>
    <w:rsid w:val="00912D82"/>
    <w:rsid w:val="00914702"/>
    <w:rsid w:val="00915DAE"/>
    <w:rsid w:val="009172D2"/>
    <w:rsid w:val="00920012"/>
    <w:rsid w:val="00920902"/>
    <w:rsid w:val="00922B05"/>
    <w:rsid w:val="00922D78"/>
    <w:rsid w:val="00922E38"/>
    <w:rsid w:val="009234F4"/>
    <w:rsid w:val="009265A5"/>
    <w:rsid w:val="0093466F"/>
    <w:rsid w:val="00942F2E"/>
    <w:rsid w:val="00946979"/>
    <w:rsid w:val="00946F81"/>
    <w:rsid w:val="00951383"/>
    <w:rsid w:val="00956768"/>
    <w:rsid w:val="009572E4"/>
    <w:rsid w:val="00960E0D"/>
    <w:rsid w:val="0096535C"/>
    <w:rsid w:val="00965397"/>
    <w:rsid w:val="009665F1"/>
    <w:rsid w:val="00971BB8"/>
    <w:rsid w:val="00974216"/>
    <w:rsid w:val="00974FBA"/>
    <w:rsid w:val="00976D0A"/>
    <w:rsid w:val="009775FA"/>
    <w:rsid w:val="0098014A"/>
    <w:rsid w:val="009852CD"/>
    <w:rsid w:val="0099263C"/>
    <w:rsid w:val="00992B22"/>
    <w:rsid w:val="00997E40"/>
    <w:rsid w:val="009A20C9"/>
    <w:rsid w:val="009A6A62"/>
    <w:rsid w:val="009B060B"/>
    <w:rsid w:val="009B3152"/>
    <w:rsid w:val="009B3238"/>
    <w:rsid w:val="009B46AC"/>
    <w:rsid w:val="009B623B"/>
    <w:rsid w:val="009C2438"/>
    <w:rsid w:val="009C41F5"/>
    <w:rsid w:val="009C6E46"/>
    <w:rsid w:val="009D0F57"/>
    <w:rsid w:val="009D64D9"/>
    <w:rsid w:val="009D7642"/>
    <w:rsid w:val="009E00C5"/>
    <w:rsid w:val="009E3669"/>
    <w:rsid w:val="009E3E20"/>
    <w:rsid w:val="009E7CF2"/>
    <w:rsid w:val="009F2251"/>
    <w:rsid w:val="00A00D9B"/>
    <w:rsid w:val="00A038E8"/>
    <w:rsid w:val="00A1291E"/>
    <w:rsid w:val="00A13C36"/>
    <w:rsid w:val="00A21C85"/>
    <w:rsid w:val="00A25CCB"/>
    <w:rsid w:val="00A277F9"/>
    <w:rsid w:val="00A318CF"/>
    <w:rsid w:val="00A40682"/>
    <w:rsid w:val="00A44B5F"/>
    <w:rsid w:val="00A4597C"/>
    <w:rsid w:val="00A567CB"/>
    <w:rsid w:val="00A63328"/>
    <w:rsid w:val="00A6465C"/>
    <w:rsid w:val="00A70DA9"/>
    <w:rsid w:val="00A7158F"/>
    <w:rsid w:val="00A73774"/>
    <w:rsid w:val="00A73D44"/>
    <w:rsid w:val="00A76D70"/>
    <w:rsid w:val="00A82161"/>
    <w:rsid w:val="00A82BBB"/>
    <w:rsid w:val="00A859C9"/>
    <w:rsid w:val="00A924F8"/>
    <w:rsid w:val="00A97DB6"/>
    <w:rsid w:val="00AA3968"/>
    <w:rsid w:val="00AA3F5D"/>
    <w:rsid w:val="00AA5E15"/>
    <w:rsid w:val="00AA7601"/>
    <w:rsid w:val="00AC6B55"/>
    <w:rsid w:val="00AC7D8F"/>
    <w:rsid w:val="00AD7B2B"/>
    <w:rsid w:val="00AE27D2"/>
    <w:rsid w:val="00AE7AAD"/>
    <w:rsid w:val="00AF2D0D"/>
    <w:rsid w:val="00AF2ED8"/>
    <w:rsid w:val="00AF31D6"/>
    <w:rsid w:val="00AF5BEB"/>
    <w:rsid w:val="00AF708D"/>
    <w:rsid w:val="00B05A84"/>
    <w:rsid w:val="00B07224"/>
    <w:rsid w:val="00B10E40"/>
    <w:rsid w:val="00B13465"/>
    <w:rsid w:val="00B14A98"/>
    <w:rsid w:val="00B20106"/>
    <w:rsid w:val="00B23764"/>
    <w:rsid w:val="00B25F8D"/>
    <w:rsid w:val="00B370F5"/>
    <w:rsid w:val="00B426A3"/>
    <w:rsid w:val="00B43331"/>
    <w:rsid w:val="00B47A87"/>
    <w:rsid w:val="00B51665"/>
    <w:rsid w:val="00B55AA1"/>
    <w:rsid w:val="00B568CE"/>
    <w:rsid w:val="00B5786C"/>
    <w:rsid w:val="00B607D7"/>
    <w:rsid w:val="00B61A69"/>
    <w:rsid w:val="00B66FBD"/>
    <w:rsid w:val="00B712D7"/>
    <w:rsid w:val="00B7249D"/>
    <w:rsid w:val="00B732A3"/>
    <w:rsid w:val="00B76575"/>
    <w:rsid w:val="00B8004B"/>
    <w:rsid w:val="00B81B6B"/>
    <w:rsid w:val="00B82887"/>
    <w:rsid w:val="00B8569B"/>
    <w:rsid w:val="00B86DE8"/>
    <w:rsid w:val="00B92BCE"/>
    <w:rsid w:val="00BA4BE7"/>
    <w:rsid w:val="00BB04EA"/>
    <w:rsid w:val="00BB1587"/>
    <w:rsid w:val="00BC754B"/>
    <w:rsid w:val="00BC7E06"/>
    <w:rsid w:val="00BE372E"/>
    <w:rsid w:val="00BE3788"/>
    <w:rsid w:val="00BF0AF4"/>
    <w:rsid w:val="00BF1237"/>
    <w:rsid w:val="00C13D93"/>
    <w:rsid w:val="00C14759"/>
    <w:rsid w:val="00C15E2A"/>
    <w:rsid w:val="00C15F39"/>
    <w:rsid w:val="00C26881"/>
    <w:rsid w:val="00C30622"/>
    <w:rsid w:val="00C31A6F"/>
    <w:rsid w:val="00C40B47"/>
    <w:rsid w:val="00C42FA6"/>
    <w:rsid w:val="00C43704"/>
    <w:rsid w:val="00C445AC"/>
    <w:rsid w:val="00C46759"/>
    <w:rsid w:val="00C477D4"/>
    <w:rsid w:val="00C47B6C"/>
    <w:rsid w:val="00C56179"/>
    <w:rsid w:val="00C57405"/>
    <w:rsid w:val="00C620AF"/>
    <w:rsid w:val="00C66252"/>
    <w:rsid w:val="00C66CCE"/>
    <w:rsid w:val="00C71945"/>
    <w:rsid w:val="00C8478B"/>
    <w:rsid w:val="00C84AF9"/>
    <w:rsid w:val="00C85A7C"/>
    <w:rsid w:val="00C95F74"/>
    <w:rsid w:val="00CA3B7D"/>
    <w:rsid w:val="00CB06AE"/>
    <w:rsid w:val="00CB24DA"/>
    <w:rsid w:val="00CB3130"/>
    <w:rsid w:val="00CB5700"/>
    <w:rsid w:val="00CB7FDA"/>
    <w:rsid w:val="00CC012A"/>
    <w:rsid w:val="00CD32F3"/>
    <w:rsid w:val="00CD3341"/>
    <w:rsid w:val="00CD783B"/>
    <w:rsid w:val="00CE2D74"/>
    <w:rsid w:val="00CE2FF6"/>
    <w:rsid w:val="00CE756E"/>
    <w:rsid w:val="00CE77D0"/>
    <w:rsid w:val="00CF52FD"/>
    <w:rsid w:val="00CF6DDA"/>
    <w:rsid w:val="00CF7EEB"/>
    <w:rsid w:val="00D00049"/>
    <w:rsid w:val="00D01574"/>
    <w:rsid w:val="00D02CA6"/>
    <w:rsid w:val="00D03588"/>
    <w:rsid w:val="00D0671F"/>
    <w:rsid w:val="00D114A9"/>
    <w:rsid w:val="00D13826"/>
    <w:rsid w:val="00D1596D"/>
    <w:rsid w:val="00D23745"/>
    <w:rsid w:val="00D26E2D"/>
    <w:rsid w:val="00D27748"/>
    <w:rsid w:val="00D364F3"/>
    <w:rsid w:val="00D378C3"/>
    <w:rsid w:val="00D41801"/>
    <w:rsid w:val="00D436F2"/>
    <w:rsid w:val="00D44542"/>
    <w:rsid w:val="00D46A1C"/>
    <w:rsid w:val="00D47C90"/>
    <w:rsid w:val="00D54577"/>
    <w:rsid w:val="00D57AC5"/>
    <w:rsid w:val="00D633A6"/>
    <w:rsid w:val="00D67D3F"/>
    <w:rsid w:val="00D75E17"/>
    <w:rsid w:val="00D80559"/>
    <w:rsid w:val="00D8080C"/>
    <w:rsid w:val="00D84BDA"/>
    <w:rsid w:val="00D872B7"/>
    <w:rsid w:val="00D873E0"/>
    <w:rsid w:val="00D954FD"/>
    <w:rsid w:val="00D95E00"/>
    <w:rsid w:val="00DA2A2E"/>
    <w:rsid w:val="00DA3EA4"/>
    <w:rsid w:val="00DA57A8"/>
    <w:rsid w:val="00DA6343"/>
    <w:rsid w:val="00DA7060"/>
    <w:rsid w:val="00DC5E25"/>
    <w:rsid w:val="00DD6AEA"/>
    <w:rsid w:val="00E109F3"/>
    <w:rsid w:val="00E1320C"/>
    <w:rsid w:val="00E13A09"/>
    <w:rsid w:val="00E13C78"/>
    <w:rsid w:val="00E14867"/>
    <w:rsid w:val="00E155EB"/>
    <w:rsid w:val="00E20794"/>
    <w:rsid w:val="00E261E4"/>
    <w:rsid w:val="00E4058E"/>
    <w:rsid w:val="00E45831"/>
    <w:rsid w:val="00E45D20"/>
    <w:rsid w:val="00E575F1"/>
    <w:rsid w:val="00E57E1C"/>
    <w:rsid w:val="00E61724"/>
    <w:rsid w:val="00E62C80"/>
    <w:rsid w:val="00E75B00"/>
    <w:rsid w:val="00E85948"/>
    <w:rsid w:val="00E93A5A"/>
    <w:rsid w:val="00EC0F01"/>
    <w:rsid w:val="00EC3FAB"/>
    <w:rsid w:val="00ED66DC"/>
    <w:rsid w:val="00EE3345"/>
    <w:rsid w:val="00EE4548"/>
    <w:rsid w:val="00EF456F"/>
    <w:rsid w:val="00EF539A"/>
    <w:rsid w:val="00F0225F"/>
    <w:rsid w:val="00F0315E"/>
    <w:rsid w:val="00F0333F"/>
    <w:rsid w:val="00F17D64"/>
    <w:rsid w:val="00F22EBD"/>
    <w:rsid w:val="00F26BC2"/>
    <w:rsid w:val="00F276A6"/>
    <w:rsid w:val="00F46522"/>
    <w:rsid w:val="00F509F9"/>
    <w:rsid w:val="00F614F2"/>
    <w:rsid w:val="00F709D6"/>
    <w:rsid w:val="00F75EF2"/>
    <w:rsid w:val="00F803A0"/>
    <w:rsid w:val="00F83460"/>
    <w:rsid w:val="00F906D6"/>
    <w:rsid w:val="00F92E57"/>
    <w:rsid w:val="00FA3A8F"/>
    <w:rsid w:val="00FA672F"/>
    <w:rsid w:val="00FB3454"/>
    <w:rsid w:val="00FC25B4"/>
    <w:rsid w:val="00FC3A5F"/>
    <w:rsid w:val="00FC5FEE"/>
    <w:rsid w:val="00FC6DD8"/>
    <w:rsid w:val="00FD5813"/>
    <w:rsid w:val="00FE4A6F"/>
    <w:rsid w:val="00FE6234"/>
    <w:rsid w:val="00FF0434"/>
    <w:rsid w:val="00FF1669"/>
    <w:rsid w:val="00FF1C33"/>
    <w:rsid w:val="00FF1E93"/>
    <w:rsid w:val="00FF27AB"/>
    <w:rsid w:val="00FF36AC"/>
    <w:rsid w:val="00FF70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CC80E6A-CDE4-416C-9E55-20A8818BC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88B"/>
    <w:pPr>
      <w:spacing w:before="120" w:after="240" w:line="240" w:lineRule="auto"/>
      <w:jc w:val="both"/>
    </w:pPr>
    <w:rPr>
      <w:rFonts w:ascii="Arial" w:eastAsia="Times New Roman" w:hAnsi="Arial" w:cs="Times New Roman"/>
      <w:szCs w:val="24"/>
      <w:lang w:val="es-ES" w:eastAsia="es-ES"/>
    </w:rPr>
  </w:style>
  <w:style w:type="paragraph" w:styleId="Ttulo1">
    <w:name w:val="heading 1"/>
    <w:aliases w:val="UCI Header 1,CONT"/>
    <w:basedOn w:val="Normal"/>
    <w:next w:val="Normal"/>
    <w:link w:val="Ttulo1Car"/>
    <w:autoRedefine/>
    <w:uiPriority w:val="9"/>
    <w:qFormat/>
    <w:rsid w:val="00C56179"/>
    <w:pPr>
      <w:keepNext/>
      <w:numPr>
        <w:numId w:val="1"/>
      </w:numPr>
      <w:tabs>
        <w:tab w:val="left" w:pos="567"/>
      </w:tabs>
      <w:spacing w:before="360" w:after="360"/>
      <w:ind w:left="357" w:hanging="357"/>
      <w:outlineLvl w:val="0"/>
    </w:pPr>
    <w:rPr>
      <w:rFonts w:eastAsiaTheme="majorEastAsia" w:cs="Arial"/>
      <w:b/>
      <w:caps/>
      <w:szCs w:val="22"/>
    </w:rPr>
  </w:style>
  <w:style w:type="paragraph" w:styleId="Ttulo2">
    <w:name w:val="heading 2"/>
    <w:basedOn w:val="Normal"/>
    <w:next w:val="Normal"/>
    <w:link w:val="Ttulo2Car"/>
    <w:autoRedefine/>
    <w:unhideWhenUsed/>
    <w:qFormat/>
    <w:rsid w:val="003D6DD7"/>
    <w:pPr>
      <w:keepNext/>
      <w:numPr>
        <w:ilvl w:val="1"/>
        <w:numId w:val="1"/>
      </w:numPr>
      <w:spacing w:before="240" w:after="120"/>
      <w:outlineLvl w:val="1"/>
    </w:pPr>
    <w:rPr>
      <w:rFonts w:ascii="Arial Negrita" w:eastAsiaTheme="majorEastAsia" w:hAnsi="Arial Negrita" w:cstheme="majorBidi"/>
      <w:b/>
      <w:caps/>
      <w:szCs w:val="26"/>
    </w:rPr>
  </w:style>
  <w:style w:type="paragraph" w:styleId="Ttulo3">
    <w:name w:val="heading 3"/>
    <w:basedOn w:val="Normal"/>
    <w:next w:val="Normal"/>
    <w:link w:val="Ttulo3Car"/>
    <w:autoRedefine/>
    <w:unhideWhenUsed/>
    <w:qFormat/>
    <w:rsid w:val="00B05A84"/>
    <w:pPr>
      <w:numPr>
        <w:ilvl w:val="2"/>
        <w:numId w:val="1"/>
      </w:numPr>
      <w:spacing w:before="240" w:after="120"/>
      <w:outlineLvl w:val="2"/>
    </w:pPr>
    <w:rPr>
      <w:rFonts w:ascii="Arial Negrita" w:hAnsi="Arial Negrita" w:cs="Arial"/>
      <w:b/>
      <w:caps/>
      <w:szCs w:val="22"/>
    </w:rPr>
  </w:style>
  <w:style w:type="paragraph" w:styleId="Ttulo4">
    <w:name w:val="heading 4"/>
    <w:aliases w:val="oscar4,Heading 4 Char"/>
    <w:basedOn w:val="Normal"/>
    <w:next w:val="Normal"/>
    <w:link w:val="Ttulo4Car"/>
    <w:unhideWhenUsed/>
    <w:qFormat/>
    <w:rsid w:val="003863A5"/>
    <w:pPr>
      <w:keepNext/>
      <w:keepLines/>
      <w:numPr>
        <w:ilvl w:val="3"/>
        <w:numId w:val="1"/>
      </w:numPr>
      <w:spacing w:before="40"/>
      <w:outlineLvl w:val="3"/>
    </w:pPr>
    <w:rPr>
      <w:rFonts w:eastAsiaTheme="majorEastAsia" w:cstheme="majorBidi"/>
      <w:i/>
      <w:iCs/>
    </w:rPr>
  </w:style>
  <w:style w:type="paragraph" w:styleId="Ttulo5">
    <w:name w:val="heading 5"/>
    <w:basedOn w:val="Normal"/>
    <w:next w:val="Normal"/>
    <w:link w:val="Ttulo5Car"/>
    <w:unhideWhenUsed/>
    <w:qFormat/>
    <w:rsid w:val="00D114A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D114A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nhideWhenUsed/>
    <w:qFormat/>
    <w:rsid w:val="00D114A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nhideWhenUsed/>
    <w:qFormat/>
    <w:rsid w:val="00D114A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D114A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ORTADA">
    <w:name w:val="PORTADA"/>
    <w:basedOn w:val="Normal"/>
    <w:rsid w:val="004D235F"/>
    <w:pPr>
      <w:spacing w:after="120"/>
      <w:jc w:val="center"/>
    </w:pPr>
    <w:rPr>
      <w:b/>
      <w:bCs/>
      <w:sz w:val="32"/>
      <w:szCs w:val="20"/>
      <w:lang w:val="es-CO"/>
    </w:rPr>
  </w:style>
  <w:style w:type="paragraph" w:customStyle="1" w:styleId="NormalTabla">
    <w:name w:val="Normal Tabla"/>
    <w:basedOn w:val="Normal"/>
    <w:rsid w:val="004D235F"/>
    <w:pPr>
      <w:spacing w:before="0"/>
      <w:jc w:val="left"/>
    </w:pPr>
    <w:rPr>
      <w:color w:val="000000"/>
      <w:szCs w:val="20"/>
      <w:lang w:val="es-CO"/>
    </w:rPr>
  </w:style>
  <w:style w:type="character" w:styleId="Refdenotaalpie">
    <w:name w:val="footnote reference"/>
    <w:basedOn w:val="Fuentedeprrafopredeter"/>
    <w:semiHidden/>
    <w:unhideWhenUsed/>
    <w:rsid w:val="004D235F"/>
    <w:rPr>
      <w:vertAlign w:val="superscript"/>
    </w:rPr>
  </w:style>
  <w:style w:type="paragraph" w:styleId="TDC2">
    <w:name w:val="toc 2"/>
    <w:basedOn w:val="Normal"/>
    <w:next w:val="Normal"/>
    <w:autoRedefine/>
    <w:uiPriority w:val="39"/>
    <w:unhideWhenUsed/>
    <w:rsid w:val="00D00049"/>
    <w:pPr>
      <w:tabs>
        <w:tab w:val="left" w:pos="960"/>
        <w:tab w:val="right" w:leader="dot" w:pos="8828"/>
      </w:tabs>
      <w:spacing w:after="100"/>
      <w:ind w:left="993" w:hanging="709"/>
    </w:pPr>
    <w:rPr>
      <w:caps/>
    </w:rPr>
  </w:style>
  <w:style w:type="paragraph" w:styleId="TDC1">
    <w:name w:val="toc 1"/>
    <w:basedOn w:val="Normal"/>
    <w:next w:val="Normal"/>
    <w:autoRedefine/>
    <w:uiPriority w:val="39"/>
    <w:unhideWhenUsed/>
    <w:rsid w:val="00C43704"/>
    <w:pPr>
      <w:spacing w:after="100"/>
    </w:pPr>
    <w:rPr>
      <w:caps/>
    </w:rPr>
  </w:style>
  <w:style w:type="paragraph" w:styleId="Encabezado">
    <w:name w:val="header"/>
    <w:aliases w:val="Encabezado1"/>
    <w:basedOn w:val="Normal"/>
    <w:link w:val="EncabezadoCar"/>
    <w:unhideWhenUsed/>
    <w:rsid w:val="004D235F"/>
    <w:pPr>
      <w:tabs>
        <w:tab w:val="center" w:pos="4419"/>
        <w:tab w:val="right" w:pos="8838"/>
      </w:tabs>
      <w:spacing w:before="0"/>
    </w:pPr>
  </w:style>
  <w:style w:type="character" w:customStyle="1" w:styleId="EncabezadoCar">
    <w:name w:val="Encabezado Car"/>
    <w:aliases w:val="Encabezado1 Car"/>
    <w:basedOn w:val="Fuentedeprrafopredeter"/>
    <w:link w:val="Encabezado"/>
    <w:rsid w:val="004D235F"/>
    <w:rPr>
      <w:rFonts w:ascii="Arial" w:eastAsia="Times New Roman" w:hAnsi="Arial" w:cs="Times New Roman"/>
      <w:sz w:val="20"/>
      <w:szCs w:val="24"/>
      <w:lang w:val="es-ES" w:eastAsia="es-ES"/>
    </w:rPr>
  </w:style>
  <w:style w:type="paragraph" w:styleId="Piedepgina">
    <w:name w:val="footer"/>
    <w:basedOn w:val="Normal"/>
    <w:link w:val="PiedepginaCar"/>
    <w:unhideWhenUsed/>
    <w:rsid w:val="004D235F"/>
    <w:pPr>
      <w:tabs>
        <w:tab w:val="center" w:pos="4419"/>
        <w:tab w:val="right" w:pos="8838"/>
      </w:tabs>
      <w:spacing w:before="0"/>
    </w:pPr>
  </w:style>
  <w:style w:type="character" w:customStyle="1" w:styleId="PiedepginaCar">
    <w:name w:val="Pie de página Car"/>
    <w:basedOn w:val="Fuentedeprrafopredeter"/>
    <w:link w:val="Piedepgina"/>
    <w:uiPriority w:val="99"/>
    <w:rsid w:val="004D235F"/>
    <w:rPr>
      <w:rFonts w:ascii="Arial" w:eastAsia="Times New Roman" w:hAnsi="Arial" w:cs="Times New Roman"/>
      <w:sz w:val="20"/>
      <w:szCs w:val="24"/>
      <w:lang w:val="es-ES" w:eastAsia="es-ES"/>
    </w:rPr>
  </w:style>
  <w:style w:type="paragraph" w:customStyle="1" w:styleId="Estilo1">
    <w:name w:val="Estilo1"/>
    <w:basedOn w:val="Piedepgina"/>
    <w:link w:val="Estilo1Car"/>
    <w:qFormat/>
    <w:rsid w:val="004D235F"/>
    <w:pPr>
      <w:pBdr>
        <w:top w:val="single" w:sz="4" w:space="1" w:color="auto"/>
      </w:pBdr>
    </w:pPr>
    <w:rPr>
      <w:sz w:val="16"/>
      <w:szCs w:val="16"/>
    </w:rPr>
  </w:style>
  <w:style w:type="paragraph" w:styleId="Prrafodelista">
    <w:name w:val="List Paragraph"/>
    <w:aliases w:val="viñeta,titulo 5"/>
    <w:basedOn w:val="Normal"/>
    <w:link w:val="PrrafodelistaCar"/>
    <w:uiPriority w:val="34"/>
    <w:qFormat/>
    <w:rsid w:val="00785198"/>
    <w:pPr>
      <w:ind w:left="720"/>
      <w:contextualSpacing/>
    </w:pPr>
  </w:style>
  <w:style w:type="character" w:customStyle="1" w:styleId="Estilo1Car">
    <w:name w:val="Estilo1 Car"/>
    <w:basedOn w:val="PiedepginaCar"/>
    <w:link w:val="Estilo1"/>
    <w:rsid w:val="004D235F"/>
    <w:rPr>
      <w:rFonts w:ascii="Arial" w:eastAsia="Times New Roman" w:hAnsi="Arial" w:cs="Times New Roman"/>
      <w:sz w:val="16"/>
      <w:szCs w:val="16"/>
      <w:lang w:val="es-ES" w:eastAsia="es-ES"/>
    </w:rPr>
  </w:style>
  <w:style w:type="character" w:customStyle="1" w:styleId="Ttulo1Car">
    <w:name w:val="Título 1 Car"/>
    <w:aliases w:val="UCI Header 1 Car,CONT Car"/>
    <w:basedOn w:val="Fuentedeprrafopredeter"/>
    <w:link w:val="Ttulo1"/>
    <w:uiPriority w:val="9"/>
    <w:rsid w:val="00C56179"/>
    <w:rPr>
      <w:rFonts w:ascii="Arial" w:eastAsiaTheme="majorEastAsia" w:hAnsi="Arial" w:cs="Arial"/>
      <w:b/>
      <w:caps/>
      <w:lang w:val="es-ES" w:eastAsia="es-ES"/>
    </w:rPr>
  </w:style>
  <w:style w:type="character" w:customStyle="1" w:styleId="Ttulo2Car">
    <w:name w:val="Título 2 Car"/>
    <w:basedOn w:val="Fuentedeprrafopredeter"/>
    <w:link w:val="Ttulo2"/>
    <w:rsid w:val="003D6DD7"/>
    <w:rPr>
      <w:rFonts w:ascii="Arial Negrita" w:eastAsiaTheme="majorEastAsia" w:hAnsi="Arial Negrita" w:cstheme="majorBidi"/>
      <w:b/>
      <w:caps/>
      <w:szCs w:val="26"/>
      <w:lang w:val="es-ES" w:eastAsia="es-ES"/>
    </w:rPr>
  </w:style>
  <w:style w:type="paragraph" w:customStyle="1" w:styleId="texto">
    <w:name w:val="texto"/>
    <w:basedOn w:val="Normal"/>
    <w:autoRedefine/>
    <w:rsid w:val="00B607D7"/>
    <w:pPr>
      <w:spacing w:before="0"/>
      <w:jc w:val="center"/>
    </w:pPr>
    <w:rPr>
      <w:rFonts w:cs="Arial"/>
      <w:b/>
      <w:noProof/>
      <w:szCs w:val="22"/>
    </w:rPr>
  </w:style>
  <w:style w:type="paragraph" w:styleId="Descripcin">
    <w:name w:val="caption"/>
    <w:aliases w:val="Epígrafe3,EpiTabla"/>
    <w:basedOn w:val="Normal"/>
    <w:next w:val="Normal"/>
    <w:link w:val="DescripcinCar"/>
    <w:qFormat/>
    <w:rsid w:val="00785198"/>
    <w:pPr>
      <w:spacing w:after="120"/>
      <w:jc w:val="center"/>
    </w:pPr>
    <w:rPr>
      <w:b/>
      <w:szCs w:val="20"/>
      <w:lang w:val="es-ES_tradnl"/>
    </w:rPr>
  </w:style>
  <w:style w:type="character" w:customStyle="1" w:styleId="DescripcinCar">
    <w:name w:val="Descripción Car"/>
    <w:aliases w:val="Epígrafe3 Car,EpiTabla Car"/>
    <w:link w:val="Descripcin"/>
    <w:locked/>
    <w:rsid w:val="00785198"/>
    <w:rPr>
      <w:rFonts w:ascii="Arial" w:eastAsia="Times New Roman" w:hAnsi="Arial" w:cs="Times New Roman"/>
      <w:b/>
      <w:sz w:val="20"/>
      <w:szCs w:val="20"/>
      <w:lang w:val="es-ES_tradnl" w:eastAsia="es-ES"/>
    </w:rPr>
  </w:style>
  <w:style w:type="paragraph" w:customStyle="1" w:styleId="Default">
    <w:name w:val="Default"/>
    <w:rsid w:val="00785198"/>
    <w:pPr>
      <w:autoSpaceDE w:val="0"/>
      <w:autoSpaceDN w:val="0"/>
      <w:adjustRightInd w:val="0"/>
      <w:spacing w:after="0" w:line="240" w:lineRule="auto"/>
    </w:pPr>
    <w:rPr>
      <w:rFonts w:ascii="Arial" w:eastAsia="Times New Roman" w:hAnsi="Arial" w:cs="Arial"/>
      <w:color w:val="000000"/>
      <w:sz w:val="24"/>
      <w:szCs w:val="24"/>
      <w:lang w:eastAsia="es-PE"/>
    </w:rPr>
  </w:style>
  <w:style w:type="table" w:styleId="Tablaconcuadrcula">
    <w:name w:val="Table Grid"/>
    <w:basedOn w:val="Tablanormal"/>
    <w:rsid w:val="00785198"/>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F7EEB"/>
    <w:rPr>
      <w:color w:val="0563C1" w:themeColor="hyperlink"/>
      <w:u w:val="single"/>
    </w:rPr>
  </w:style>
  <w:style w:type="paragraph" w:customStyle="1" w:styleId="EpiFig">
    <w:name w:val="EpiFig"/>
    <w:basedOn w:val="Descripcin"/>
    <w:next w:val="Normal"/>
    <w:qFormat/>
    <w:rsid w:val="00B607D7"/>
    <w:pPr>
      <w:keepNext/>
      <w:spacing w:before="60" w:after="360"/>
    </w:pPr>
  </w:style>
  <w:style w:type="paragraph" w:styleId="Tabladeilustraciones">
    <w:name w:val="table of figures"/>
    <w:basedOn w:val="Normal"/>
    <w:next w:val="Normal"/>
    <w:uiPriority w:val="99"/>
    <w:unhideWhenUsed/>
    <w:rsid w:val="00B607D7"/>
  </w:style>
  <w:style w:type="paragraph" w:styleId="Textonotaalfinal">
    <w:name w:val="endnote text"/>
    <w:basedOn w:val="Normal"/>
    <w:link w:val="TextonotaalfinalCar"/>
    <w:unhideWhenUsed/>
    <w:rsid w:val="007870AF"/>
    <w:pPr>
      <w:spacing w:before="0"/>
    </w:pPr>
    <w:rPr>
      <w:szCs w:val="20"/>
    </w:rPr>
  </w:style>
  <w:style w:type="character" w:customStyle="1" w:styleId="TextonotaalfinalCar">
    <w:name w:val="Texto nota al final Car"/>
    <w:basedOn w:val="Fuentedeprrafopredeter"/>
    <w:link w:val="Textonotaalfinal"/>
    <w:rsid w:val="007870AF"/>
    <w:rPr>
      <w:rFonts w:ascii="Arial" w:eastAsia="Times New Roman" w:hAnsi="Arial" w:cs="Times New Roman"/>
      <w:sz w:val="20"/>
      <w:szCs w:val="20"/>
      <w:lang w:val="es-ES" w:eastAsia="es-ES"/>
    </w:rPr>
  </w:style>
  <w:style w:type="character" w:styleId="Refdenotaalfinal">
    <w:name w:val="endnote reference"/>
    <w:basedOn w:val="Fuentedeprrafopredeter"/>
    <w:unhideWhenUsed/>
    <w:rsid w:val="007870AF"/>
    <w:rPr>
      <w:vertAlign w:val="superscript"/>
    </w:rPr>
  </w:style>
  <w:style w:type="paragraph" w:styleId="Textonotapie">
    <w:name w:val="footnote text"/>
    <w:basedOn w:val="Normal"/>
    <w:link w:val="TextonotapieCar"/>
    <w:semiHidden/>
    <w:unhideWhenUsed/>
    <w:rsid w:val="007870AF"/>
    <w:pPr>
      <w:spacing w:before="0"/>
    </w:pPr>
    <w:rPr>
      <w:szCs w:val="20"/>
    </w:rPr>
  </w:style>
  <w:style w:type="character" w:customStyle="1" w:styleId="TextonotapieCar">
    <w:name w:val="Texto nota pie Car"/>
    <w:basedOn w:val="Fuentedeprrafopredeter"/>
    <w:link w:val="Textonotapie"/>
    <w:semiHidden/>
    <w:rsid w:val="007870AF"/>
    <w:rPr>
      <w:rFonts w:ascii="Arial" w:eastAsia="Times New Roman" w:hAnsi="Arial" w:cs="Times New Roman"/>
      <w:sz w:val="20"/>
      <w:szCs w:val="20"/>
      <w:lang w:val="es-ES" w:eastAsia="es-ES"/>
    </w:rPr>
  </w:style>
  <w:style w:type="paragraph" w:styleId="Textodeglobo">
    <w:name w:val="Balloon Text"/>
    <w:basedOn w:val="Normal"/>
    <w:link w:val="TextodegloboCar"/>
    <w:semiHidden/>
    <w:unhideWhenUsed/>
    <w:rsid w:val="007870AF"/>
    <w:pPr>
      <w:spacing w:before="0"/>
    </w:pPr>
    <w:rPr>
      <w:rFonts w:ascii="Segoe UI" w:hAnsi="Segoe UI" w:cs="Segoe UI"/>
      <w:sz w:val="18"/>
      <w:szCs w:val="18"/>
    </w:rPr>
  </w:style>
  <w:style w:type="character" w:customStyle="1" w:styleId="TextodegloboCar">
    <w:name w:val="Texto de globo Car"/>
    <w:basedOn w:val="Fuentedeprrafopredeter"/>
    <w:link w:val="Textodeglobo"/>
    <w:semiHidden/>
    <w:rsid w:val="007870AF"/>
    <w:rPr>
      <w:rFonts w:ascii="Segoe UI" w:eastAsia="Times New Roman" w:hAnsi="Segoe UI" w:cs="Segoe UI"/>
      <w:sz w:val="18"/>
      <w:szCs w:val="18"/>
      <w:lang w:val="es-ES" w:eastAsia="es-ES"/>
    </w:rPr>
  </w:style>
  <w:style w:type="character" w:styleId="Refdecomentario">
    <w:name w:val="annotation reference"/>
    <w:basedOn w:val="Fuentedeprrafopredeter"/>
    <w:semiHidden/>
    <w:unhideWhenUsed/>
    <w:rsid w:val="008337E7"/>
    <w:rPr>
      <w:sz w:val="16"/>
      <w:szCs w:val="16"/>
    </w:rPr>
  </w:style>
  <w:style w:type="paragraph" w:styleId="Textocomentario">
    <w:name w:val="annotation text"/>
    <w:basedOn w:val="Normal"/>
    <w:link w:val="TextocomentarioCar"/>
    <w:semiHidden/>
    <w:unhideWhenUsed/>
    <w:rsid w:val="008337E7"/>
    <w:rPr>
      <w:szCs w:val="20"/>
    </w:rPr>
  </w:style>
  <w:style w:type="character" w:customStyle="1" w:styleId="TextocomentarioCar">
    <w:name w:val="Texto comentario Car"/>
    <w:basedOn w:val="Fuentedeprrafopredeter"/>
    <w:link w:val="Textocomentario"/>
    <w:semiHidden/>
    <w:rsid w:val="008337E7"/>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semiHidden/>
    <w:unhideWhenUsed/>
    <w:rsid w:val="008337E7"/>
    <w:rPr>
      <w:b/>
      <w:bCs/>
    </w:rPr>
  </w:style>
  <w:style w:type="character" w:customStyle="1" w:styleId="AsuntodelcomentarioCar">
    <w:name w:val="Asunto del comentario Car"/>
    <w:basedOn w:val="TextocomentarioCar"/>
    <w:link w:val="Asuntodelcomentario"/>
    <w:semiHidden/>
    <w:rsid w:val="008337E7"/>
    <w:rPr>
      <w:rFonts w:ascii="Arial" w:eastAsia="Times New Roman" w:hAnsi="Arial" w:cs="Times New Roman"/>
      <w:b/>
      <w:bCs/>
      <w:sz w:val="20"/>
      <w:szCs w:val="20"/>
      <w:lang w:val="es-ES" w:eastAsia="es-ES"/>
    </w:rPr>
  </w:style>
  <w:style w:type="paragraph" w:styleId="Sinespaciado">
    <w:name w:val="No Spacing"/>
    <w:link w:val="SinespaciadoCar"/>
    <w:uiPriority w:val="1"/>
    <w:qFormat/>
    <w:rsid w:val="008337E7"/>
    <w:pPr>
      <w:spacing w:after="0" w:line="240" w:lineRule="auto"/>
    </w:pPr>
    <w:rPr>
      <w:rFonts w:eastAsiaTheme="minorEastAsia"/>
      <w:lang w:eastAsia="zh-CN"/>
    </w:rPr>
  </w:style>
  <w:style w:type="character" w:customStyle="1" w:styleId="SinespaciadoCar">
    <w:name w:val="Sin espaciado Car"/>
    <w:basedOn w:val="Fuentedeprrafopredeter"/>
    <w:link w:val="Sinespaciado"/>
    <w:uiPriority w:val="1"/>
    <w:rsid w:val="008337E7"/>
    <w:rPr>
      <w:rFonts w:eastAsiaTheme="minorEastAsia"/>
      <w:lang w:eastAsia="zh-CN"/>
    </w:rPr>
  </w:style>
  <w:style w:type="character" w:styleId="Textodelmarcadordeposicin">
    <w:name w:val="Placeholder Text"/>
    <w:basedOn w:val="Fuentedeprrafopredeter"/>
    <w:uiPriority w:val="99"/>
    <w:semiHidden/>
    <w:rsid w:val="00187BAB"/>
    <w:rPr>
      <w:color w:val="808080"/>
    </w:rPr>
  </w:style>
  <w:style w:type="character" w:customStyle="1" w:styleId="Ttulo3Car">
    <w:name w:val="Título 3 Car"/>
    <w:basedOn w:val="Fuentedeprrafopredeter"/>
    <w:link w:val="Ttulo3"/>
    <w:rsid w:val="00B05A84"/>
    <w:rPr>
      <w:rFonts w:ascii="Arial Negrita" w:eastAsia="Times New Roman" w:hAnsi="Arial Negrita" w:cs="Arial"/>
      <w:b/>
      <w:caps/>
      <w:lang w:val="es-ES" w:eastAsia="es-ES"/>
    </w:rPr>
  </w:style>
  <w:style w:type="character" w:customStyle="1" w:styleId="Ttulo4Car">
    <w:name w:val="Título 4 Car"/>
    <w:aliases w:val="oscar4 Car,Heading 4 Char Car"/>
    <w:basedOn w:val="Fuentedeprrafopredeter"/>
    <w:link w:val="Ttulo4"/>
    <w:uiPriority w:val="99"/>
    <w:rsid w:val="003863A5"/>
    <w:rPr>
      <w:rFonts w:ascii="Arial" w:eastAsiaTheme="majorEastAsia" w:hAnsi="Arial" w:cstheme="majorBidi"/>
      <w:i/>
      <w:iCs/>
      <w:szCs w:val="24"/>
      <w:lang w:val="es-ES" w:eastAsia="es-ES"/>
    </w:rPr>
  </w:style>
  <w:style w:type="character" w:customStyle="1" w:styleId="Ttulo5Car">
    <w:name w:val="Título 5 Car"/>
    <w:basedOn w:val="Fuentedeprrafopredeter"/>
    <w:link w:val="Ttulo5"/>
    <w:uiPriority w:val="99"/>
    <w:rsid w:val="00D114A9"/>
    <w:rPr>
      <w:rFonts w:asciiTheme="majorHAnsi" w:eastAsiaTheme="majorEastAsia" w:hAnsiTheme="majorHAnsi" w:cstheme="majorBidi"/>
      <w:color w:val="2E74B5" w:themeColor="accent1" w:themeShade="BF"/>
      <w:szCs w:val="24"/>
      <w:lang w:val="es-ES" w:eastAsia="es-ES"/>
    </w:rPr>
  </w:style>
  <w:style w:type="character" w:customStyle="1" w:styleId="Ttulo6Car">
    <w:name w:val="Título 6 Car"/>
    <w:basedOn w:val="Fuentedeprrafopredeter"/>
    <w:link w:val="Ttulo6"/>
    <w:uiPriority w:val="99"/>
    <w:rsid w:val="00D114A9"/>
    <w:rPr>
      <w:rFonts w:asciiTheme="majorHAnsi" w:eastAsiaTheme="majorEastAsia" w:hAnsiTheme="majorHAnsi" w:cstheme="majorBidi"/>
      <w:color w:val="1F4D78" w:themeColor="accent1" w:themeShade="7F"/>
      <w:szCs w:val="24"/>
      <w:lang w:val="es-ES" w:eastAsia="es-ES"/>
    </w:rPr>
  </w:style>
  <w:style w:type="character" w:customStyle="1" w:styleId="Ttulo7Car">
    <w:name w:val="Título 7 Car"/>
    <w:basedOn w:val="Fuentedeprrafopredeter"/>
    <w:link w:val="Ttulo7"/>
    <w:uiPriority w:val="99"/>
    <w:rsid w:val="00D114A9"/>
    <w:rPr>
      <w:rFonts w:asciiTheme="majorHAnsi" w:eastAsiaTheme="majorEastAsia" w:hAnsiTheme="majorHAnsi" w:cstheme="majorBidi"/>
      <w:i/>
      <w:iCs/>
      <w:color w:val="1F4D78" w:themeColor="accent1" w:themeShade="7F"/>
      <w:szCs w:val="24"/>
      <w:lang w:val="es-ES" w:eastAsia="es-ES"/>
    </w:rPr>
  </w:style>
  <w:style w:type="character" w:customStyle="1" w:styleId="Ttulo8Car">
    <w:name w:val="Título 8 Car"/>
    <w:basedOn w:val="Fuentedeprrafopredeter"/>
    <w:link w:val="Ttulo8"/>
    <w:uiPriority w:val="99"/>
    <w:rsid w:val="00D114A9"/>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uiPriority w:val="99"/>
    <w:rsid w:val="00D114A9"/>
    <w:rPr>
      <w:rFonts w:asciiTheme="majorHAnsi" w:eastAsiaTheme="majorEastAsia" w:hAnsiTheme="majorHAnsi" w:cstheme="majorBidi"/>
      <w:i/>
      <w:iCs/>
      <w:color w:val="272727" w:themeColor="text1" w:themeTint="D8"/>
      <w:sz w:val="21"/>
      <w:szCs w:val="21"/>
      <w:lang w:val="es-ES" w:eastAsia="es-ES"/>
    </w:rPr>
  </w:style>
  <w:style w:type="paragraph" w:customStyle="1" w:styleId="textocuadro">
    <w:name w:val="textocuadro"/>
    <w:basedOn w:val="Normal"/>
    <w:rsid w:val="00CB3130"/>
    <w:pPr>
      <w:spacing w:before="80" w:after="60"/>
    </w:pPr>
    <w:rPr>
      <w:rFonts w:ascii="Times New Roman" w:hAnsi="Times New Roman"/>
      <w:sz w:val="20"/>
      <w:szCs w:val="20"/>
    </w:rPr>
  </w:style>
  <w:style w:type="character" w:styleId="Nmerodepgina">
    <w:name w:val="page number"/>
    <w:rsid w:val="003A638B"/>
    <w:rPr>
      <w:rFonts w:ascii="Arial" w:hAnsi="Arial" w:cs="Times New Roman"/>
      <w:color w:val="auto"/>
      <w:sz w:val="16"/>
    </w:rPr>
  </w:style>
  <w:style w:type="paragraph" w:customStyle="1" w:styleId="Tabla">
    <w:name w:val="Tabla"/>
    <w:basedOn w:val="Normal"/>
    <w:next w:val="Normal"/>
    <w:link w:val="TablaCar"/>
    <w:rsid w:val="003A638B"/>
    <w:pPr>
      <w:keepNext/>
      <w:spacing w:after="120"/>
      <w:jc w:val="center"/>
    </w:pPr>
    <w:rPr>
      <w:b/>
      <w:sz w:val="24"/>
      <w:szCs w:val="20"/>
      <w:lang w:val="es-ES_tradnl" w:eastAsia="es-CO"/>
    </w:rPr>
  </w:style>
  <w:style w:type="paragraph" w:styleId="TDC4">
    <w:name w:val="toc 4"/>
    <w:basedOn w:val="Normal"/>
    <w:next w:val="Normal"/>
    <w:semiHidden/>
    <w:rsid w:val="003A638B"/>
    <w:pPr>
      <w:spacing w:before="0" w:after="0"/>
      <w:ind w:left="720"/>
      <w:jc w:val="left"/>
    </w:pPr>
    <w:rPr>
      <w:rFonts w:ascii="Calibri" w:hAnsi="Calibri"/>
      <w:sz w:val="18"/>
      <w:szCs w:val="18"/>
      <w:lang w:val="es-ES_tradnl" w:eastAsia="es-CO"/>
    </w:rPr>
  </w:style>
  <w:style w:type="paragraph" w:styleId="TDC5">
    <w:name w:val="toc 5"/>
    <w:basedOn w:val="Normal"/>
    <w:next w:val="Normal"/>
    <w:semiHidden/>
    <w:rsid w:val="003A638B"/>
    <w:pPr>
      <w:spacing w:before="0" w:after="0"/>
      <w:ind w:left="960"/>
      <w:jc w:val="left"/>
    </w:pPr>
    <w:rPr>
      <w:rFonts w:ascii="Calibri" w:hAnsi="Calibri"/>
      <w:sz w:val="18"/>
      <w:szCs w:val="18"/>
      <w:lang w:val="es-ES_tradnl" w:eastAsia="es-CO"/>
    </w:rPr>
  </w:style>
  <w:style w:type="paragraph" w:styleId="TDC6">
    <w:name w:val="toc 6"/>
    <w:basedOn w:val="Normal"/>
    <w:next w:val="Normal"/>
    <w:semiHidden/>
    <w:rsid w:val="003A638B"/>
    <w:pPr>
      <w:spacing w:before="0" w:after="0"/>
      <w:ind w:left="1200"/>
      <w:jc w:val="left"/>
    </w:pPr>
    <w:rPr>
      <w:rFonts w:ascii="Calibri" w:hAnsi="Calibri"/>
      <w:sz w:val="18"/>
      <w:szCs w:val="18"/>
      <w:lang w:val="es-ES_tradnl" w:eastAsia="es-CO"/>
    </w:rPr>
  </w:style>
  <w:style w:type="paragraph" w:styleId="TDC7">
    <w:name w:val="toc 7"/>
    <w:basedOn w:val="Normal"/>
    <w:next w:val="Normal"/>
    <w:semiHidden/>
    <w:rsid w:val="003A638B"/>
    <w:pPr>
      <w:spacing w:before="0" w:after="0"/>
      <w:ind w:left="1440"/>
      <w:jc w:val="left"/>
    </w:pPr>
    <w:rPr>
      <w:rFonts w:ascii="Calibri" w:hAnsi="Calibri"/>
      <w:sz w:val="18"/>
      <w:szCs w:val="18"/>
      <w:lang w:val="es-ES_tradnl" w:eastAsia="es-CO"/>
    </w:rPr>
  </w:style>
  <w:style w:type="paragraph" w:styleId="TDC8">
    <w:name w:val="toc 8"/>
    <w:basedOn w:val="Normal"/>
    <w:next w:val="Normal"/>
    <w:semiHidden/>
    <w:rsid w:val="003A638B"/>
    <w:pPr>
      <w:spacing w:before="0" w:after="0"/>
      <w:ind w:left="1680"/>
      <w:jc w:val="left"/>
    </w:pPr>
    <w:rPr>
      <w:rFonts w:ascii="Calibri" w:hAnsi="Calibri"/>
      <w:sz w:val="18"/>
      <w:szCs w:val="18"/>
      <w:lang w:val="es-ES_tradnl" w:eastAsia="es-CO"/>
    </w:rPr>
  </w:style>
  <w:style w:type="paragraph" w:styleId="TDC9">
    <w:name w:val="toc 9"/>
    <w:basedOn w:val="Normal"/>
    <w:next w:val="Normal"/>
    <w:semiHidden/>
    <w:rsid w:val="003A638B"/>
    <w:pPr>
      <w:spacing w:before="0" w:after="0"/>
      <w:ind w:left="1920"/>
      <w:jc w:val="left"/>
    </w:pPr>
    <w:rPr>
      <w:rFonts w:ascii="Calibri" w:hAnsi="Calibri"/>
      <w:sz w:val="18"/>
      <w:szCs w:val="18"/>
      <w:lang w:val="es-ES_tradnl" w:eastAsia="es-CO"/>
    </w:rPr>
  </w:style>
  <w:style w:type="paragraph" w:customStyle="1" w:styleId="Epgrafe2">
    <w:name w:val="Epígrafe2"/>
    <w:basedOn w:val="Normal"/>
    <w:next w:val="Normal"/>
    <w:semiHidden/>
    <w:rsid w:val="003A638B"/>
    <w:pPr>
      <w:spacing w:before="60" w:after="120"/>
      <w:jc w:val="center"/>
    </w:pPr>
    <w:rPr>
      <w:b/>
      <w:sz w:val="24"/>
      <w:szCs w:val="20"/>
      <w:lang w:val="es-ES_tradnl" w:eastAsia="es-CO"/>
    </w:rPr>
  </w:style>
  <w:style w:type="paragraph" w:customStyle="1" w:styleId="Textoindependiente21">
    <w:name w:val="Texto independiente 21"/>
    <w:basedOn w:val="Normal"/>
    <w:rsid w:val="003A638B"/>
    <w:pPr>
      <w:spacing w:after="120"/>
      <w:jc w:val="left"/>
    </w:pPr>
    <w:rPr>
      <w:sz w:val="24"/>
      <w:szCs w:val="20"/>
      <w:lang w:val="es-ES_tradnl" w:eastAsia="es-CO"/>
    </w:rPr>
  </w:style>
  <w:style w:type="paragraph" w:customStyle="1" w:styleId="Figura">
    <w:name w:val="Figura"/>
    <w:basedOn w:val="Normal"/>
    <w:next w:val="Normal"/>
    <w:rsid w:val="003A638B"/>
    <w:pPr>
      <w:jc w:val="center"/>
    </w:pPr>
    <w:rPr>
      <w:b/>
      <w:color w:val="008000"/>
      <w:sz w:val="24"/>
      <w:szCs w:val="20"/>
      <w:lang w:val="es-ES_tradnl" w:eastAsia="es-CO"/>
    </w:rPr>
  </w:style>
  <w:style w:type="paragraph" w:styleId="Textoindependiente">
    <w:name w:val="Body Text"/>
    <w:basedOn w:val="Normal"/>
    <w:link w:val="TextoindependienteCar"/>
    <w:rsid w:val="003A638B"/>
    <w:pPr>
      <w:spacing w:before="0" w:after="0"/>
      <w:jc w:val="center"/>
    </w:pPr>
    <w:rPr>
      <w:sz w:val="24"/>
      <w:szCs w:val="20"/>
      <w:lang w:val="es-ES_tradnl" w:eastAsia="es-CO"/>
    </w:rPr>
  </w:style>
  <w:style w:type="character" w:customStyle="1" w:styleId="TextoindependienteCar">
    <w:name w:val="Texto independiente Car"/>
    <w:basedOn w:val="Fuentedeprrafopredeter"/>
    <w:link w:val="Textoindependiente"/>
    <w:rsid w:val="003A638B"/>
    <w:rPr>
      <w:rFonts w:ascii="Arial" w:eastAsia="Times New Roman" w:hAnsi="Arial" w:cs="Times New Roman"/>
      <w:sz w:val="24"/>
      <w:szCs w:val="20"/>
      <w:lang w:val="es-ES_tradnl" w:eastAsia="es-CO"/>
    </w:rPr>
  </w:style>
  <w:style w:type="paragraph" w:customStyle="1" w:styleId="BodyText21">
    <w:name w:val="Body Text 21"/>
    <w:basedOn w:val="Normal"/>
    <w:rsid w:val="003A638B"/>
    <w:pPr>
      <w:spacing w:before="0" w:after="120"/>
      <w:jc w:val="center"/>
    </w:pPr>
    <w:rPr>
      <w:b/>
      <w:color w:val="000000"/>
      <w:sz w:val="28"/>
      <w:szCs w:val="20"/>
      <w:lang w:val="es-ES_tradnl" w:eastAsia="es-CO"/>
    </w:rPr>
  </w:style>
  <w:style w:type="paragraph" w:customStyle="1" w:styleId="Vieta1">
    <w:name w:val="Viñeta1"/>
    <w:basedOn w:val="Normal"/>
    <w:rsid w:val="003A638B"/>
    <w:pPr>
      <w:tabs>
        <w:tab w:val="left" w:pos="360"/>
      </w:tabs>
      <w:spacing w:before="0" w:after="120"/>
      <w:ind w:left="357" w:hanging="357"/>
    </w:pPr>
    <w:rPr>
      <w:sz w:val="24"/>
      <w:szCs w:val="20"/>
      <w:lang w:val="es-ES_tradnl" w:eastAsia="es-CO"/>
    </w:rPr>
  </w:style>
  <w:style w:type="paragraph" w:customStyle="1" w:styleId="Vieta2">
    <w:name w:val="Viñeta2"/>
    <w:basedOn w:val="Normal"/>
    <w:rsid w:val="003A638B"/>
    <w:pPr>
      <w:spacing w:before="0" w:after="120"/>
      <w:ind w:left="568" w:hanging="284"/>
    </w:pPr>
    <w:rPr>
      <w:sz w:val="24"/>
      <w:szCs w:val="20"/>
      <w:lang w:val="es-ES_tradnl" w:eastAsia="es-CO"/>
    </w:rPr>
  </w:style>
  <w:style w:type="paragraph" w:styleId="Puesto">
    <w:name w:val="Title"/>
    <w:basedOn w:val="Normal"/>
    <w:link w:val="PuestoCar"/>
    <w:qFormat/>
    <w:rsid w:val="003A638B"/>
    <w:pPr>
      <w:spacing w:before="240" w:after="360"/>
      <w:jc w:val="center"/>
    </w:pPr>
    <w:rPr>
      <w:rFonts w:ascii="Cambria" w:hAnsi="Cambria"/>
      <w:b/>
      <w:bCs/>
      <w:kern w:val="28"/>
      <w:sz w:val="32"/>
      <w:szCs w:val="32"/>
      <w:lang w:val="es-ES_tradnl" w:eastAsia="es-CO"/>
    </w:rPr>
  </w:style>
  <w:style w:type="character" w:customStyle="1" w:styleId="PuestoCar">
    <w:name w:val="Puesto Car"/>
    <w:basedOn w:val="Fuentedeprrafopredeter"/>
    <w:link w:val="Puesto"/>
    <w:rsid w:val="003A638B"/>
    <w:rPr>
      <w:rFonts w:ascii="Cambria" w:eastAsia="Times New Roman" w:hAnsi="Cambria" w:cs="Times New Roman"/>
      <w:b/>
      <w:bCs/>
      <w:kern w:val="28"/>
      <w:sz w:val="32"/>
      <w:szCs w:val="32"/>
      <w:lang w:val="es-ES_tradnl" w:eastAsia="es-CO"/>
    </w:rPr>
  </w:style>
  <w:style w:type="paragraph" w:customStyle="1" w:styleId="Sangra2detindependiente1">
    <w:name w:val="Sangría 2 de t. independiente1"/>
    <w:basedOn w:val="Normal"/>
    <w:rsid w:val="003A638B"/>
    <w:pPr>
      <w:spacing w:after="120"/>
      <w:ind w:left="284"/>
    </w:pPr>
    <w:rPr>
      <w:color w:val="000000"/>
      <w:sz w:val="24"/>
      <w:szCs w:val="20"/>
      <w:lang w:val="es-ES_tradnl" w:eastAsia="es-CO"/>
    </w:rPr>
  </w:style>
  <w:style w:type="paragraph" w:customStyle="1" w:styleId="Textoindependiente31">
    <w:name w:val="Texto independiente 31"/>
    <w:basedOn w:val="Textoindependiente21"/>
    <w:rsid w:val="003A638B"/>
    <w:pPr>
      <w:widowControl w:val="0"/>
      <w:spacing w:before="0"/>
      <w:ind w:left="283"/>
      <w:jc w:val="both"/>
    </w:pPr>
  </w:style>
  <w:style w:type="paragraph" w:styleId="Lista">
    <w:name w:val="List"/>
    <w:basedOn w:val="Normal"/>
    <w:rsid w:val="003A638B"/>
    <w:pPr>
      <w:spacing w:before="0" w:after="120"/>
      <w:ind w:left="283" w:hanging="283"/>
    </w:pPr>
    <w:rPr>
      <w:sz w:val="24"/>
      <w:szCs w:val="20"/>
      <w:lang w:val="es-ES_tradnl" w:eastAsia="es-CO"/>
    </w:rPr>
  </w:style>
  <w:style w:type="paragraph" w:customStyle="1" w:styleId="Epgrafe1">
    <w:name w:val="Epígrafe1"/>
    <w:basedOn w:val="Normal"/>
    <w:link w:val="EpgrafeCar"/>
    <w:qFormat/>
    <w:rsid w:val="003A638B"/>
    <w:pPr>
      <w:widowControl w:val="0"/>
      <w:spacing w:before="240" w:after="120"/>
      <w:jc w:val="center"/>
    </w:pPr>
    <w:rPr>
      <w:b/>
      <w:kern w:val="28"/>
      <w:sz w:val="24"/>
      <w:szCs w:val="20"/>
      <w:lang w:eastAsia="es-CO"/>
    </w:rPr>
  </w:style>
  <w:style w:type="paragraph" w:styleId="Textoindependiente2">
    <w:name w:val="Body Text 2"/>
    <w:basedOn w:val="Normal"/>
    <w:link w:val="Textoindependiente2Car"/>
    <w:rsid w:val="003A638B"/>
    <w:pPr>
      <w:numPr>
        <w:ilvl w:val="12"/>
      </w:numPr>
      <w:spacing w:before="0" w:after="120"/>
    </w:pPr>
    <w:rPr>
      <w:sz w:val="24"/>
      <w:szCs w:val="20"/>
      <w:lang w:val="es-ES_tradnl" w:eastAsia="es-CO"/>
    </w:rPr>
  </w:style>
  <w:style w:type="character" w:customStyle="1" w:styleId="Textoindependiente2Car">
    <w:name w:val="Texto independiente 2 Car"/>
    <w:basedOn w:val="Fuentedeprrafopredeter"/>
    <w:link w:val="Textoindependiente2"/>
    <w:rsid w:val="003A638B"/>
    <w:rPr>
      <w:rFonts w:ascii="Arial" w:eastAsia="Times New Roman" w:hAnsi="Arial" w:cs="Times New Roman"/>
      <w:sz w:val="24"/>
      <w:szCs w:val="20"/>
      <w:lang w:val="es-ES_tradnl" w:eastAsia="es-CO"/>
    </w:rPr>
  </w:style>
  <w:style w:type="paragraph" w:styleId="Textoindependiente3">
    <w:name w:val="Body Text 3"/>
    <w:basedOn w:val="Normal"/>
    <w:link w:val="Textoindependiente3Car"/>
    <w:uiPriority w:val="99"/>
    <w:rsid w:val="003A638B"/>
    <w:pPr>
      <w:widowControl w:val="0"/>
      <w:tabs>
        <w:tab w:val="right" w:leader="dot" w:pos="9412"/>
      </w:tabs>
      <w:spacing w:before="40" w:after="0"/>
      <w:jc w:val="center"/>
    </w:pPr>
    <w:rPr>
      <w:sz w:val="16"/>
      <w:szCs w:val="16"/>
      <w:lang w:val="es-ES_tradnl" w:eastAsia="es-CO"/>
    </w:rPr>
  </w:style>
  <w:style w:type="character" w:customStyle="1" w:styleId="Textoindependiente3Car">
    <w:name w:val="Texto independiente 3 Car"/>
    <w:basedOn w:val="Fuentedeprrafopredeter"/>
    <w:link w:val="Textoindependiente3"/>
    <w:uiPriority w:val="99"/>
    <w:rsid w:val="003A638B"/>
    <w:rPr>
      <w:rFonts w:ascii="Arial" w:eastAsia="Times New Roman" w:hAnsi="Arial" w:cs="Times New Roman"/>
      <w:sz w:val="16"/>
      <w:szCs w:val="16"/>
      <w:lang w:val="es-ES_tradnl" w:eastAsia="es-CO"/>
    </w:rPr>
  </w:style>
  <w:style w:type="paragraph" w:customStyle="1" w:styleId="FIGURA0">
    <w:name w:val="FIGURA"/>
    <w:basedOn w:val="Normal"/>
    <w:next w:val="Normal"/>
    <w:rsid w:val="003A638B"/>
    <w:pPr>
      <w:widowControl w:val="0"/>
      <w:tabs>
        <w:tab w:val="right" w:pos="8273"/>
      </w:tabs>
      <w:jc w:val="center"/>
    </w:pPr>
    <w:rPr>
      <w:b/>
      <w:color w:val="000000"/>
      <w:sz w:val="24"/>
      <w:szCs w:val="20"/>
      <w:lang w:val="es-ES_tradnl" w:eastAsia="es-CO"/>
    </w:rPr>
  </w:style>
  <w:style w:type="paragraph" w:styleId="Sangra3detindependiente">
    <w:name w:val="Body Text Indent 3"/>
    <w:basedOn w:val="Normal"/>
    <w:link w:val="Sangra3detindependienteCar"/>
    <w:rsid w:val="003A638B"/>
    <w:pPr>
      <w:spacing w:before="0" w:after="0"/>
      <w:ind w:left="567" w:hanging="567"/>
    </w:pPr>
    <w:rPr>
      <w:sz w:val="16"/>
      <w:szCs w:val="16"/>
      <w:lang w:val="es-ES_tradnl" w:eastAsia="es-CO"/>
    </w:rPr>
  </w:style>
  <w:style w:type="character" w:customStyle="1" w:styleId="Sangra3detindependienteCar">
    <w:name w:val="Sangría 3 de t. independiente Car"/>
    <w:basedOn w:val="Fuentedeprrafopredeter"/>
    <w:link w:val="Sangra3detindependiente"/>
    <w:rsid w:val="003A638B"/>
    <w:rPr>
      <w:rFonts w:ascii="Arial" w:eastAsia="Times New Roman" w:hAnsi="Arial" w:cs="Times New Roman"/>
      <w:sz w:val="16"/>
      <w:szCs w:val="16"/>
      <w:lang w:val="es-ES_tradnl" w:eastAsia="es-CO"/>
    </w:rPr>
  </w:style>
  <w:style w:type="paragraph" w:styleId="Sangradetextonormal">
    <w:name w:val="Body Text Indent"/>
    <w:basedOn w:val="Normal"/>
    <w:link w:val="SangradetextonormalCar"/>
    <w:rsid w:val="003A638B"/>
    <w:pPr>
      <w:spacing w:before="0" w:after="0"/>
      <w:ind w:left="454" w:hanging="454"/>
    </w:pPr>
    <w:rPr>
      <w:sz w:val="24"/>
      <w:szCs w:val="20"/>
      <w:lang w:val="es-ES_tradnl" w:eastAsia="es-CO"/>
    </w:rPr>
  </w:style>
  <w:style w:type="character" w:customStyle="1" w:styleId="SangradetextonormalCar">
    <w:name w:val="Sangría de texto normal Car"/>
    <w:basedOn w:val="Fuentedeprrafopredeter"/>
    <w:link w:val="Sangradetextonormal"/>
    <w:rsid w:val="003A638B"/>
    <w:rPr>
      <w:rFonts w:ascii="Arial" w:eastAsia="Times New Roman" w:hAnsi="Arial" w:cs="Times New Roman"/>
      <w:sz w:val="24"/>
      <w:szCs w:val="20"/>
      <w:lang w:val="es-ES_tradnl" w:eastAsia="es-CO"/>
    </w:rPr>
  </w:style>
  <w:style w:type="paragraph" w:styleId="Sangra2detindependiente">
    <w:name w:val="Body Text Indent 2"/>
    <w:basedOn w:val="Normal"/>
    <w:link w:val="Sangra2detindependienteCar"/>
    <w:rsid w:val="003A638B"/>
    <w:pPr>
      <w:spacing w:before="0" w:after="120"/>
      <w:ind w:left="567" w:hanging="567"/>
    </w:pPr>
    <w:rPr>
      <w:sz w:val="24"/>
      <w:szCs w:val="20"/>
      <w:lang w:val="es-ES_tradnl" w:eastAsia="es-CO"/>
    </w:rPr>
  </w:style>
  <w:style w:type="character" w:customStyle="1" w:styleId="Sangra2detindependienteCar">
    <w:name w:val="Sangría 2 de t. independiente Car"/>
    <w:basedOn w:val="Fuentedeprrafopredeter"/>
    <w:link w:val="Sangra2detindependiente"/>
    <w:rsid w:val="003A638B"/>
    <w:rPr>
      <w:rFonts w:ascii="Arial" w:eastAsia="Times New Roman" w:hAnsi="Arial" w:cs="Times New Roman"/>
      <w:sz w:val="24"/>
      <w:szCs w:val="20"/>
      <w:lang w:val="es-ES_tradnl" w:eastAsia="es-CO"/>
    </w:rPr>
  </w:style>
  <w:style w:type="paragraph" w:customStyle="1" w:styleId="REFERENCIAS">
    <w:name w:val="REFERENCIAS"/>
    <w:basedOn w:val="Normal"/>
    <w:rsid w:val="003A638B"/>
    <w:pPr>
      <w:spacing w:before="0" w:after="120"/>
      <w:jc w:val="center"/>
    </w:pPr>
    <w:rPr>
      <w:b/>
      <w:sz w:val="24"/>
      <w:szCs w:val="20"/>
      <w:lang w:val="en-GB" w:eastAsia="es-CO"/>
    </w:rPr>
  </w:style>
  <w:style w:type="paragraph" w:customStyle="1" w:styleId="Vieta3">
    <w:name w:val="Viñeta 3"/>
    <w:basedOn w:val="Normal"/>
    <w:rsid w:val="003A638B"/>
    <w:pPr>
      <w:numPr>
        <w:numId w:val="4"/>
      </w:numPr>
      <w:spacing w:before="0" w:after="120"/>
    </w:pPr>
    <w:rPr>
      <w:sz w:val="24"/>
      <w:szCs w:val="20"/>
      <w:lang w:val="es-ES_tradnl"/>
    </w:rPr>
  </w:style>
  <w:style w:type="paragraph" w:customStyle="1" w:styleId="para1">
    <w:name w:val="para1"/>
    <w:basedOn w:val="Normal"/>
    <w:rsid w:val="003A638B"/>
    <w:pPr>
      <w:spacing w:before="0" w:after="100"/>
    </w:pPr>
    <w:rPr>
      <w:rFonts w:ascii="Helvetica" w:hAnsi="Helvetica"/>
      <w:sz w:val="20"/>
      <w:szCs w:val="20"/>
      <w:lang w:val="es-ES_tradnl"/>
    </w:rPr>
  </w:style>
  <w:style w:type="paragraph" w:customStyle="1" w:styleId="StyleListBulletCentered">
    <w:name w:val="Style List Bullet + Centered"/>
    <w:basedOn w:val="Normal"/>
    <w:rsid w:val="003A638B"/>
    <w:pPr>
      <w:tabs>
        <w:tab w:val="left" w:pos="720"/>
      </w:tabs>
      <w:overflowPunct w:val="0"/>
      <w:autoSpaceDE w:val="0"/>
      <w:autoSpaceDN w:val="0"/>
      <w:adjustRightInd w:val="0"/>
      <w:spacing w:before="0"/>
      <w:ind w:left="720" w:hanging="360"/>
      <w:textAlignment w:val="baseline"/>
    </w:pPr>
    <w:rPr>
      <w:rFonts w:ascii="Times New Roman" w:hAnsi="Times New Roman"/>
      <w:sz w:val="24"/>
      <w:szCs w:val="20"/>
      <w:lang w:val="es-ES_tradnl" w:eastAsia="en-US"/>
    </w:rPr>
  </w:style>
  <w:style w:type="character" w:customStyle="1" w:styleId="TablaCar">
    <w:name w:val="Tabla Car"/>
    <w:link w:val="Tabla"/>
    <w:locked/>
    <w:rsid w:val="003A638B"/>
    <w:rPr>
      <w:rFonts w:ascii="Arial" w:eastAsia="Times New Roman" w:hAnsi="Arial" w:cs="Times New Roman"/>
      <w:b/>
      <w:sz w:val="24"/>
      <w:szCs w:val="20"/>
      <w:lang w:val="es-ES_tradnl" w:eastAsia="es-CO"/>
    </w:rPr>
  </w:style>
  <w:style w:type="paragraph" w:customStyle="1" w:styleId="BodyTextIndent21">
    <w:name w:val="Body Text Indent 21"/>
    <w:basedOn w:val="Normal"/>
    <w:rsid w:val="003A638B"/>
    <w:pPr>
      <w:widowControl w:val="0"/>
      <w:spacing w:after="120"/>
      <w:ind w:left="426"/>
    </w:pPr>
    <w:rPr>
      <w:rFonts w:eastAsia="MS Mincho"/>
      <w:sz w:val="24"/>
      <w:szCs w:val="20"/>
      <w:lang w:eastAsia="es-CO"/>
    </w:rPr>
  </w:style>
  <w:style w:type="paragraph" w:customStyle="1" w:styleId="Textoindependiente22">
    <w:name w:val="Texto independiente 22"/>
    <w:basedOn w:val="Normal"/>
    <w:rsid w:val="003A638B"/>
    <w:pPr>
      <w:widowControl w:val="0"/>
      <w:spacing w:after="120"/>
      <w:jc w:val="left"/>
    </w:pPr>
    <w:rPr>
      <w:sz w:val="24"/>
      <w:szCs w:val="20"/>
      <w:lang w:eastAsia="es-CO"/>
    </w:rPr>
  </w:style>
  <w:style w:type="character" w:customStyle="1" w:styleId="bodycopyblack">
    <w:name w:val="bodycopyblack"/>
    <w:rsid w:val="003A638B"/>
    <w:rPr>
      <w:rFonts w:cs="Times New Roman"/>
    </w:rPr>
  </w:style>
  <w:style w:type="paragraph" w:customStyle="1" w:styleId="EstiloTablaDespus12pto">
    <w:name w:val="Estilo Tabla + Después:  12 pto"/>
    <w:basedOn w:val="Tabla"/>
    <w:rsid w:val="003A638B"/>
    <w:pPr>
      <w:spacing w:after="240"/>
    </w:pPr>
    <w:rPr>
      <w:bCs/>
      <w:szCs w:val="24"/>
      <w:lang w:eastAsia="es-ES"/>
    </w:rPr>
  </w:style>
  <w:style w:type="paragraph" w:customStyle="1" w:styleId="EstiloTablaDespus12pto1">
    <w:name w:val="Estilo Tabla + Después:  12 pto1"/>
    <w:basedOn w:val="Tabla"/>
    <w:rsid w:val="003A638B"/>
    <w:pPr>
      <w:spacing w:after="240"/>
    </w:pPr>
    <w:rPr>
      <w:bCs/>
      <w:szCs w:val="24"/>
      <w:lang w:eastAsia="es-ES"/>
    </w:rPr>
  </w:style>
  <w:style w:type="paragraph" w:customStyle="1" w:styleId="Prrafodelista1">
    <w:name w:val="Párrafo de lista1"/>
    <w:basedOn w:val="Normal"/>
    <w:rsid w:val="003A638B"/>
    <w:pPr>
      <w:spacing w:before="0" w:after="120"/>
      <w:ind w:left="720"/>
      <w:contextualSpacing/>
    </w:pPr>
    <w:rPr>
      <w:sz w:val="24"/>
      <w:szCs w:val="20"/>
      <w:lang w:val="es-ES_tradnl" w:eastAsia="es-CO"/>
    </w:rPr>
  </w:style>
  <w:style w:type="character" w:styleId="nfasis">
    <w:name w:val="Emphasis"/>
    <w:uiPriority w:val="20"/>
    <w:qFormat/>
    <w:rsid w:val="003A638B"/>
    <w:rPr>
      <w:rFonts w:cs="Times New Roman"/>
      <w:i/>
    </w:rPr>
  </w:style>
  <w:style w:type="paragraph" w:styleId="ndice1">
    <w:name w:val="index 1"/>
    <w:basedOn w:val="Normal"/>
    <w:next w:val="Normal"/>
    <w:autoRedefine/>
    <w:semiHidden/>
    <w:rsid w:val="003A638B"/>
    <w:pPr>
      <w:spacing w:before="0" w:after="120"/>
      <w:ind w:left="240" w:hanging="240"/>
    </w:pPr>
    <w:rPr>
      <w:sz w:val="24"/>
      <w:szCs w:val="20"/>
      <w:lang w:val="es-ES_tradnl" w:eastAsia="es-CO"/>
    </w:rPr>
  </w:style>
  <w:style w:type="numbering" w:customStyle="1" w:styleId="vietas">
    <w:name w:val="viñetas"/>
    <w:rsid w:val="003A638B"/>
    <w:pPr>
      <w:numPr>
        <w:numId w:val="5"/>
      </w:numPr>
    </w:pPr>
  </w:style>
  <w:style w:type="paragraph" w:styleId="Revisin">
    <w:name w:val="Revision"/>
    <w:hidden/>
    <w:uiPriority w:val="99"/>
    <w:semiHidden/>
    <w:rsid w:val="003A638B"/>
    <w:pPr>
      <w:spacing w:after="0" w:line="240" w:lineRule="auto"/>
    </w:pPr>
    <w:rPr>
      <w:rFonts w:ascii="Arial" w:eastAsia="Times New Roman" w:hAnsi="Arial" w:cs="Times New Roman"/>
      <w:sz w:val="24"/>
      <w:szCs w:val="20"/>
      <w:lang w:val="es-ES_tradnl" w:eastAsia="es-CO"/>
    </w:rPr>
  </w:style>
  <w:style w:type="character" w:styleId="Textoennegrita">
    <w:name w:val="Strong"/>
    <w:qFormat/>
    <w:rsid w:val="003A638B"/>
    <w:rPr>
      <w:b/>
      <w:bCs/>
    </w:rPr>
  </w:style>
  <w:style w:type="paragraph" w:styleId="Bibliografa">
    <w:name w:val="Bibliography"/>
    <w:basedOn w:val="Normal"/>
    <w:next w:val="Normal"/>
    <w:uiPriority w:val="37"/>
    <w:unhideWhenUsed/>
    <w:rsid w:val="003A638B"/>
    <w:pPr>
      <w:spacing w:before="0" w:after="120"/>
    </w:pPr>
    <w:rPr>
      <w:sz w:val="24"/>
      <w:szCs w:val="20"/>
      <w:lang w:val="es-ES_tradnl" w:eastAsia="es-CO"/>
    </w:rPr>
  </w:style>
  <w:style w:type="paragraph" w:customStyle="1" w:styleId="tem01">
    <w:name w:val="Ítem 01"/>
    <w:basedOn w:val="Sinespaciado"/>
    <w:qFormat/>
    <w:rsid w:val="003A638B"/>
    <w:pPr>
      <w:numPr>
        <w:numId w:val="7"/>
      </w:numPr>
      <w:spacing w:before="120" w:after="120"/>
      <w:ind w:left="-1102" w:hanging="360"/>
      <w:contextualSpacing/>
      <w:jc w:val="both"/>
    </w:pPr>
    <w:rPr>
      <w:rFonts w:ascii="Arial" w:eastAsiaTheme="minorHAnsi" w:hAnsi="Arial" w:cs="Arial"/>
      <w:lang w:val="es-ES" w:eastAsia="en-US"/>
    </w:rPr>
  </w:style>
  <w:style w:type="paragraph" w:customStyle="1" w:styleId="Norma">
    <w:name w:val="Norma"/>
    <w:basedOn w:val="Normal"/>
    <w:rsid w:val="003A638B"/>
    <w:pPr>
      <w:spacing w:after="120"/>
      <w:ind w:left="1701" w:hanging="1701"/>
    </w:pPr>
    <w:rPr>
      <w:rFonts w:eastAsiaTheme="minorHAnsi" w:cs="Arial"/>
      <w:szCs w:val="22"/>
      <w:lang w:val="en-US" w:eastAsia="en-US"/>
    </w:rPr>
  </w:style>
  <w:style w:type="character" w:customStyle="1" w:styleId="EpgrafeCar">
    <w:name w:val="Epígrafe Car"/>
    <w:link w:val="Epgrafe1"/>
    <w:locked/>
    <w:rsid w:val="0072624E"/>
    <w:rPr>
      <w:rFonts w:ascii="Arial" w:eastAsia="Times New Roman" w:hAnsi="Arial" w:cs="Times New Roman"/>
      <w:b/>
      <w:kern w:val="28"/>
      <w:sz w:val="24"/>
      <w:szCs w:val="20"/>
      <w:lang w:val="es-ES" w:eastAsia="es-CO"/>
    </w:rPr>
  </w:style>
  <w:style w:type="paragraph" w:styleId="TDC3">
    <w:name w:val="toc 3"/>
    <w:basedOn w:val="Normal"/>
    <w:next w:val="Normal"/>
    <w:autoRedefine/>
    <w:uiPriority w:val="39"/>
    <w:unhideWhenUsed/>
    <w:rsid w:val="00C43704"/>
    <w:pPr>
      <w:spacing w:after="100"/>
      <w:ind w:left="440"/>
    </w:pPr>
    <w:rPr>
      <w:caps/>
    </w:rPr>
  </w:style>
  <w:style w:type="paragraph" w:customStyle="1" w:styleId="TTULOCENTRALCARTULA">
    <w:name w:val="TÍTULO CENTRAL CARÁTULA"/>
    <w:basedOn w:val="Normal"/>
    <w:rsid w:val="00974216"/>
    <w:pPr>
      <w:spacing w:before="0" w:after="0"/>
      <w:jc w:val="center"/>
    </w:pPr>
    <w:rPr>
      <w:rFonts w:ascii="Tahoma" w:hAnsi="Tahoma" w:cs="Tahoma"/>
      <w:b/>
      <w:caps/>
      <w:color w:val="000080"/>
      <w:w w:val="99"/>
      <w:sz w:val="32"/>
      <w:szCs w:val="32"/>
      <w:lang w:val="es-BO"/>
    </w:rPr>
  </w:style>
  <w:style w:type="character" w:customStyle="1" w:styleId="PrrafodelistaCar">
    <w:name w:val="Párrafo de lista Car"/>
    <w:aliases w:val="viñeta Car,titulo 5 Car"/>
    <w:link w:val="Prrafodelista"/>
    <w:uiPriority w:val="34"/>
    <w:locked/>
    <w:rsid w:val="00724DE5"/>
    <w:rPr>
      <w:rFonts w:ascii="Arial" w:eastAsia="Times New Roman" w:hAnsi="Arial" w:cs="Times New Roman"/>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2926">
      <w:bodyDiv w:val="1"/>
      <w:marLeft w:val="0"/>
      <w:marRight w:val="0"/>
      <w:marTop w:val="0"/>
      <w:marBottom w:val="0"/>
      <w:divBdr>
        <w:top w:val="none" w:sz="0" w:space="0" w:color="auto"/>
        <w:left w:val="none" w:sz="0" w:space="0" w:color="auto"/>
        <w:bottom w:val="none" w:sz="0" w:space="0" w:color="auto"/>
        <w:right w:val="none" w:sz="0" w:space="0" w:color="auto"/>
      </w:divBdr>
    </w:div>
    <w:div w:id="130640161">
      <w:bodyDiv w:val="1"/>
      <w:marLeft w:val="0"/>
      <w:marRight w:val="0"/>
      <w:marTop w:val="0"/>
      <w:marBottom w:val="0"/>
      <w:divBdr>
        <w:top w:val="none" w:sz="0" w:space="0" w:color="auto"/>
        <w:left w:val="none" w:sz="0" w:space="0" w:color="auto"/>
        <w:bottom w:val="none" w:sz="0" w:space="0" w:color="auto"/>
        <w:right w:val="none" w:sz="0" w:space="0" w:color="auto"/>
      </w:divBdr>
    </w:div>
    <w:div w:id="297344677">
      <w:bodyDiv w:val="1"/>
      <w:marLeft w:val="0"/>
      <w:marRight w:val="0"/>
      <w:marTop w:val="0"/>
      <w:marBottom w:val="0"/>
      <w:divBdr>
        <w:top w:val="none" w:sz="0" w:space="0" w:color="auto"/>
        <w:left w:val="none" w:sz="0" w:space="0" w:color="auto"/>
        <w:bottom w:val="none" w:sz="0" w:space="0" w:color="auto"/>
        <w:right w:val="none" w:sz="0" w:space="0" w:color="auto"/>
      </w:divBdr>
    </w:div>
    <w:div w:id="330135850">
      <w:bodyDiv w:val="1"/>
      <w:marLeft w:val="0"/>
      <w:marRight w:val="0"/>
      <w:marTop w:val="0"/>
      <w:marBottom w:val="0"/>
      <w:divBdr>
        <w:top w:val="none" w:sz="0" w:space="0" w:color="auto"/>
        <w:left w:val="none" w:sz="0" w:space="0" w:color="auto"/>
        <w:bottom w:val="none" w:sz="0" w:space="0" w:color="auto"/>
        <w:right w:val="none" w:sz="0" w:space="0" w:color="auto"/>
      </w:divBdr>
    </w:div>
    <w:div w:id="591167118">
      <w:bodyDiv w:val="1"/>
      <w:marLeft w:val="0"/>
      <w:marRight w:val="0"/>
      <w:marTop w:val="0"/>
      <w:marBottom w:val="0"/>
      <w:divBdr>
        <w:top w:val="none" w:sz="0" w:space="0" w:color="auto"/>
        <w:left w:val="none" w:sz="0" w:space="0" w:color="auto"/>
        <w:bottom w:val="none" w:sz="0" w:space="0" w:color="auto"/>
        <w:right w:val="none" w:sz="0" w:space="0" w:color="auto"/>
      </w:divBdr>
    </w:div>
    <w:div w:id="623536514">
      <w:bodyDiv w:val="1"/>
      <w:marLeft w:val="0"/>
      <w:marRight w:val="0"/>
      <w:marTop w:val="0"/>
      <w:marBottom w:val="0"/>
      <w:divBdr>
        <w:top w:val="none" w:sz="0" w:space="0" w:color="auto"/>
        <w:left w:val="none" w:sz="0" w:space="0" w:color="auto"/>
        <w:bottom w:val="none" w:sz="0" w:space="0" w:color="auto"/>
        <w:right w:val="none" w:sz="0" w:space="0" w:color="auto"/>
      </w:divBdr>
    </w:div>
    <w:div w:id="681933132">
      <w:bodyDiv w:val="1"/>
      <w:marLeft w:val="0"/>
      <w:marRight w:val="0"/>
      <w:marTop w:val="0"/>
      <w:marBottom w:val="0"/>
      <w:divBdr>
        <w:top w:val="none" w:sz="0" w:space="0" w:color="auto"/>
        <w:left w:val="none" w:sz="0" w:space="0" w:color="auto"/>
        <w:bottom w:val="none" w:sz="0" w:space="0" w:color="auto"/>
        <w:right w:val="none" w:sz="0" w:space="0" w:color="auto"/>
      </w:divBdr>
    </w:div>
    <w:div w:id="872772108">
      <w:bodyDiv w:val="1"/>
      <w:marLeft w:val="0"/>
      <w:marRight w:val="0"/>
      <w:marTop w:val="0"/>
      <w:marBottom w:val="0"/>
      <w:divBdr>
        <w:top w:val="none" w:sz="0" w:space="0" w:color="auto"/>
        <w:left w:val="none" w:sz="0" w:space="0" w:color="auto"/>
        <w:bottom w:val="none" w:sz="0" w:space="0" w:color="auto"/>
        <w:right w:val="none" w:sz="0" w:space="0" w:color="auto"/>
      </w:divBdr>
    </w:div>
    <w:div w:id="968048098">
      <w:bodyDiv w:val="1"/>
      <w:marLeft w:val="0"/>
      <w:marRight w:val="0"/>
      <w:marTop w:val="0"/>
      <w:marBottom w:val="0"/>
      <w:divBdr>
        <w:top w:val="none" w:sz="0" w:space="0" w:color="auto"/>
        <w:left w:val="none" w:sz="0" w:space="0" w:color="auto"/>
        <w:bottom w:val="none" w:sz="0" w:space="0" w:color="auto"/>
        <w:right w:val="none" w:sz="0" w:space="0" w:color="auto"/>
      </w:divBdr>
    </w:div>
    <w:div w:id="1111975214">
      <w:bodyDiv w:val="1"/>
      <w:marLeft w:val="0"/>
      <w:marRight w:val="0"/>
      <w:marTop w:val="0"/>
      <w:marBottom w:val="0"/>
      <w:divBdr>
        <w:top w:val="none" w:sz="0" w:space="0" w:color="auto"/>
        <w:left w:val="none" w:sz="0" w:space="0" w:color="auto"/>
        <w:bottom w:val="none" w:sz="0" w:space="0" w:color="auto"/>
        <w:right w:val="none" w:sz="0" w:space="0" w:color="auto"/>
      </w:divBdr>
    </w:div>
    <w:div w:id="1125738001">
      <w:bodyDiv w:val="1"/>
      <w:marLeft w:val="0"/>
      <w:marRight w:val="0"/>
      <w:marTop w:val="0"/>
      <w:marBottom w:val="0"/>
      <w:divBdr>
        <w:top w:val="none" w:sz="0" w:space="0" w:color="auto"/>
        <w:left w:val="none" w:sz="0" w:space="0" w:color="auto"/>
        <w:bottom w:val="none" w:sz="0" w:space="0" w:color="auto"/>
        <w:right w:val="none" w:sz="0" w:space="0" w:color="auto"/>
      </w:divBdr>
    </w:div>
    <w:div w:id="1281035248">
      <w:bodyDiv w:val="1"/>
      <w:marLeft w:val="0"/>
      <w:marRight w:val="0"/>
      <w:marTop w:val="0"/>
      <w:marBottom w:val="0"/>
      <w:divBdr>
        <w:top w:val="none" w:sz="0" w:space="0" w:color="auto"/>
        <w:left w:val="none" w:sz="0" w:space="0" w:color="auto"/>
        <w:bottom w:val="none" w:sz="0" w:space="0" w:color="auto"/>
        <w:right w:val="none" w:sz="0" w:space="0" w:color="auto"/>
      </w:divBdr>
    </w:div>
    <w:div w:id="1368796675">
      <w:bodyDiv w:val="1"/>
      <w:marLeft w:val="0"/>
      <w:marRight w:val="0"/>
      <w:marTop w:val="0"/>
      <w:marBottom w:val="0"/>
      <w:divBdr>
        <w:top w:val="none" w:sz="0" w:space="0" w:color="auto"/>
        <w:left w:val="none" w:sz="0" w:space="0" w:color="auto"/>
        <w:bottom w:val="none" w:sz="0" w:space="0" w:color="auto"/>
        <w:right w:val="none" w:sz="0" w:space="0" w:color="auto"/>
      </w:divBdr>
    </w:div>
    <w:div w:id="1459301096">
      <w:bodyDiv w:val="1"/>
      <w:marLeft w:val="0"/>
      <w:marRight w:val="0"/>
      <w:marTop w:val="0"/>
      <w:marBottom w:val="0"/>
      <w:divBdr>
        <w:top w:val="none" w:sz="0" w:space="0" w:color="auto"/>
        <w:left w:val="none" w:sz="0" w:space="0" w:color="auto"/>
        <w:bottom w:val="none" w:sz="0" w:space="0" w:color="auto"/>
        <w:right w:val="none" w:sz="0" w:space="0" w:color="auto"/>
      </w:divBdr>
    </w:div>
    <w:div w:id="1494569298">
      <w:bodyDiv w:val="1"/>
      <w:marLeft w:val="0"/>
      <w:marRight w:val="0"/>
      <w:marTop w:val="0"/>
      <w:marBottom w:val="0"/>
      <w:divBdr>
        <w:top w:val="none" w:sz="0" w:space="0" w:color="auto"/>
        <w:left w:val="none" w:sz="0" w:space="0" w:color="auto"/>
        <w:bottom w:val="none" w:sz="0" w:space="0" w:color="auto"/>
        <w:right w:val="none" w:sz="0" w:space="0" w:color="auto"/>
      </w:divBdr>
    </w:div>
    <w:div w:id="1543403527">
      <w:bodyDiv w:val="1"/>
      <w:marLeft w:val="0"/>
      <w:marRight w:val="0"/>
      <w:marTop w:val="0"/>
      <w:marBottom w:val="0"/>
      <w:divBdr>
        <w:top w:val="none" w:sz="0" w:space="0" w:color="auto"/>
        <w:left w:val="none" w:sz="0" w:space="0" w:color="auto"/>
        <w:bottom w:val="none" w:sz="0" w:space="0" w:color="auto"/>
        <w:right w:val="none" w:sz="0" w:space="0" w:color="auto"/>
      </w:divBdr>
    </w:div>
    <w:div w:id="1586381115">
      <w:bodyDiv w:val="1"/>
      <w:marLeft w:val="0"/>
      <w:marRight w:val="0"/>
      <w:marTop w:val="0"/>
      <w:marBottom w:val="0"/>
      <w:divBdr>
        <w:top w:val="none" w:sz="0" w:space="0" w:color="auto"/>
        <w:left w:val="none" w:sz="0" w:space="0" w:color="auto"/>
        <w:bottom w:val="none" w:sz="0" w:space="0" w:color="auto"/>
        <w:right w:val="none" w:sz="0" w:space="0" w:color="auto"/>
      </w:divBdr>
    </w:div>
    <w:div w:id="1605108328">
      <w:bodyDiv w:val="1"/>
      <w:marLeft w:val="0"/>
      <w:marRight w:val="0"/>
      <w:marTop w:val="0"/>
      <w:marBottom w:val="0"/>
      <w:divBdr>
        <w:top w:val="none" w:sz="0" w:space="0" w:color="auto"/>
        <w:left w:val="none" w:sz="0" w:space="0" w:color="auto"/>
        <w:bottom w:val="none" w:sz="0" w:space="0" w:color="auto"/>
        <w:right w:val="none" w:sz="0" w:space="0" w:color="auto"/>
      </w:divBdr>
    </w:div>
    <w:div w:id="19350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www.ende.bo/archivo/proyecto/logo_reporte_corp.jpg"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http://www.ende.bo/archivo/proyecto/logo_reporte_corp.jpg"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0E615-2ACA-41FF-ACD2-3191E4E61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8075</Words>
  <Characters>44413</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lady falen</dc:creator>
  <cp:lastModifiedBy>Oliver Olvaldo Flores Tellez</cp:lastModifiedBy>
  <cp:revision>3</cp:revision>
  <cp:lastPrinted>2017-07-19T02:56:00Z</cp:lastPrinted>
  <dcterms:created xsi:type="dcterms:W3CDTF">2019-04-09T22:01:00Z</dcterms:created>
  <dcterms:modified xsi:type="dcterms:W3CDTF">2019-04-18T20:17:00Z</dcterms:modified>
</cp:coreProperties>
</file>