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77777777" w:rsidR="00151570" w:rsidRPr="00341EE6" w:rsidRDefault="00151570" w:rsidP="00151570">
      <w:pPr>
        <w:rPr>
          <w:lang w:val="es-MX"/>
        </w:rPr>
      </w:pPr>
      <w:bookmarkStart w:id="0" w:name="_Hlk50682452"/>
      <w:r w:rsidRPr="00341EE6">
        <w:rPr>
          <w:noProof/>
          <w:lang w:eastAsia="es-BO"/>
        </w:rPr>
        <mc:AlternateContent>
          <mc:Choice Requires="wps">
            <w:drawing>
              <wp:anchor distT="0" distB="0" distL="114300" distR="114300" simplePos="0" relativeHeight="251664384"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C7C72CF" w14:textId="1AA6826F" w:rsidR="004D3F4C" w:rsidRPr="00B82098" w:rsidRDefault="004D3F4C" w:rsidP="00151570">
                            <w:pPr>
                              <w:tabs>
                                <w:tab w:val="left" w:pos="1560"/>
                              </w:tabs>
                              <w:jc w:val="center"/>
                              <w:rPr>
                                <w:rFonts w:ascii="Calibri" w:hAnsi="Calibri" w:cs="Calibri"/>
                                <w:b/>
                                <w:color w:val="808080"/>
                                <w:sz w:val="20"/>
                                <w:szCs w:val="20"/>
                              </w:rPr>
                            </w:pPr>
                            <w:r w:rsidRPr="00F51E68">
                              <w:rPr>
                                <w:noProof/>
                                <w:lang w:eastAsia="es-BO"/>
                              </w:rPr>
                              <w:drawing>
                                <wp:inline distT="0" distB="0" distL="0" distR="0" wp14:anchorId="1CC95348" wp14:editId="79ED2B64">
                                  <wp:extent cx="1247775"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C7C72CF" w14:textId="1AA6826F" w:rsidR="004D3F4C" w:rsidRPr="00B82098" w:rsidRDefault="004D3F4C" w:rsidP="00151570">
                      <w:pPr>
                        <w:tabs>
                          <w:tab w:val="left" w:pos="1560"/>
                        </w:tabs>
                        <w:jc w:val="center"/>
                        <w:rPr>
                          <w:rFonts w:ascii="Calibri" w:hAnsi="Calibri" w:cs="Calibri"/>
                          <w:b/>
                          <w:color w:val="808080"/>
                          <w:sz w:val="20"/>
                          <w:szCs w:val="20"/>
                        </w:rPr>
                      </w:pPr>
                      <w:r w:rsidRPr="00F51E68">
                        <w:rPr>
                          <w:noProof/>
                          <w:lang w:eastAsia="es-BO"/>
                        </w:rPr>
                        <w:drawing>
                          <wp:inline distT="0" distB="0" distL="0" distR="0" wp14:anchorId="1CC95348" wp14:editId="79ED2B64">
                            <wp:extent cx="1247775" cy="885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v:textbox>
                <w10:wrap anchorx="page"/>
              </v:rect>
            </w:pict>
          </mc:Fallback>
        </mc:AlternateContent>
      </w:r>
    </w:p>
    <w:p w14:paraId="3B55176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2A9C4758"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r w:rsidR="005C1980">
        <w:rPr>
          <w:rFonts w:ascii="Calibri" w:hAnsi="Calibri" w:cs="Calibri"/>
          <w:b/>
          <w:color w:val="1F3864"/>
          <w:sz w:val="40"/>
          <w:szCs w:val="32"/>
        </w:rPr>
        <w:t xml:space="preserve"> POR PRODUCTO</w:t>
      </w:r>
    </w:p>
    <w:p w14:paraId="78C38E98" w14:textId="1779DEFC" w:rsidR="00151570" w:rsidRPr="00341EE6" w:rsidRDefault="00151570" w:rsidP="00151570">
      <w:pPr>
        <w:spacing w:after="0" w:line="240" w:lineRule="auto"/>
        <w:ind w:left="-425"/>
        <w:jc w:val="center"/>
        <w:rPr>
          <w:rFonts w:ascii="Calibri" w:hAnsi="Calibri" w:cs="Calibri"/>
          <w:b/>
          <w:color w:val="1F3864"/>
          <w:sz w:val="40"/>
          <w:szCs w:val="32"/>
        </w:rPr>
      </w:pP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559"/>
        <w:gridCol w:w="4564"/>
      </w:tblGrid>
      <w:tr w:rsidR="00151570" w:rsidRPr="00341EE6" w14:paraId="7FD85754" w14:textId="77777777" w:rsidTr="00151570">
        <w:trPr>
          <w:trHeight w:val="2341"/>
        </w:trPr>
        <w:tc>
          <w:tcPr>
            <w:tcW w:w="4559"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29805D" w14:textId="77777777" w:rsidR="00A1421E" w:rsidRPr="004E4DCA" w:rsidRDefault="00A1421E" w:rsidP="00A1421E">
            <w:pPr>
              <w:tabs>
                <w:tab w:val="left" w:pos="4111"/>
              </w:tabs>
              <w:ind w:right="278"/>
              <w:jc w:val="right"/>
              <w:rPr>
                <w:rFonts w:ascii="Tahoma" w:hAnsi="Tahoma" w:cs="Tahoma"/>
                <w:b/>
                <w:i/>
                <w:color w:val="A6A6A6"/>
              </w:rPr>
            </w:pPr>
            <w:r w:rsidRPr="004E4DCA">
              <w:rPr>
                <w:rFonts w:ascii="Tahoma" w:hAnsi="Tahoma" w:cs="Tahoma"/>
                <w:b/>
                <w:i/>
                <w:color w:val="A6A6A6"/>
              </w:rPr>
              <w:t>EMPRESA NACIONAL DE ELECTRICIDAD</w:t>
            </w:r>
          </w:p>
          <w:p w14:paraId="6618B73E" w14:textId="3373379E" w:rsidR="00151570" w:rsidRPr="00341EE6" w:rsidRDefault="00151570" w:rsidP="00151570">
            <w:pPr>
              <w:tabs>
                <w:tab w:val="left" w:pos="4111"/>
              </w:tabs>
              <w:spacing w:after="0" w:line="240" w:lineRule="auto"/>
              <w:ind w:right="278"/>
              <w:jc w:val="right"/>
              <w:rPr>
                <w:rFonts w:ascii="Calibri" w:hAnsi="Calibri" w:cs="Calibri"/>
                <w:b/>
                <w:i/>
                <w:color w:val="808080"/>
                <w:sz w:val="32"/>
                <w:szCs w:val="40"/>
              </w:rPr>
            </w:pP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248F99B9" w14:textId="5DE7CAD1" w:rsidR="00A1421E" w:rsidRPr="004E4DCA" w:rsidRDefault="00A1421E" w:rsidP="00A1421E">
            <w:pPr>
              <w:ind w:right="278"/>
              <w:jc w:val="right"/>
              <w:rPr>
                <w:rFonts w:ascii="Tahoma" w:hAnsi="Tahoma" w:cs="Tahoma"/>
                <w:b/>
                <w:i/>
                <w:color w:val="A6A6A6"/>
              </w:rPr>
            </w:pPr>
            <w:r w:rsidRPr="004E4DCA">
              <w:rPr>
                <w:rFonts w:ascii="Tahoma" w:hAnsi="Tahoma" w:cs="Tahoma"/>
                <w:b/>
                <w:i/>
                <w:color w:val="A6A6A6"/>
              </w:rPr>
              <w:t xml:space="preserve"> PROGRAMA DE ELECTRIFICACIÓN RURAL II</w:t>
            </w:r>
          </w:p>
          <w:p w14:paraId="22B66961" w14:textId="49358080" w:rsidR="00151570" w:rsidRPr="00341EE6" w:rsidRDefault="00151570" w:rsidP="00151570">
            <w:pPr>
              <w:spacing w:after="0" w:line="240" w:lineRule="auto"/>
              <w:ind w:right="278"/>
              <w:jc w:val="right"/>
              <w:rPr>
                <w:rFonts w:ascii="Calibri" w:hAnsi="Calibri" w:cs="Calibri"/>
                <w:b/>
                <w:i/>
                <w:color w:val="808080"/>
                <w:sz w:val="32"/>
                <w:szCs w:val="40"/>
              </w:rPr>
            </w:pP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42FD37CA"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075221B8"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20E9B11" w14:textId="457DEBC7" w:rsidR="00151570" w:rsidRPr="00341EE6" w:rsidRDefault="005C1980" w:rsidP="00151570">
            <w:pPr>
              <w:spacing w:after="0" w:line="240" w:lineRule="auto"/>
              <w:jc w:val="right"/>
              <w:rPr>
                <w:rFonts w:ascii="Calibri" w:hAnsi="Calibri" w:cs="Calibri"/>
                <w:b/>
                <w:sz w:val="44"/>
                <w:szCs w:val="44"/>
              </w:rPr>
            </w:pPr>
            <w:r w:rsidRPr="004E4DCA">
              <w:rPr>
                <w:rFonts w:ascii="Tahoma" w:hAnsi="Tahoma" w:cs="Tahoma"/>
                <w:b/>
                <w:i/>
                <w:color w:val="A6A6A6"/>
                <w:lang w:val="es-ES_tradnl"/>
              </w:rPr>
              <w:t>CONTRATO DE PRESTAMO N° 3725 /BL-BO</w:t>
            </w:r>
            <w:r w:rsidRPr="00341EE6">
              <w:rPr>
                <w:rFonts w:ascii="Calibri" w:hAnsi="Calibri" w:cs="Calibri"/>
                <w:b/>
                <w:sz w:val="44"/>
                <w:szCs w:val="44"/>
              </w:rPr>
              <w:t xml:space="preserve"> </w:t>
            </w: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3C01C87A" w14:textId="77777777" w:rsidR="00A60905" w:rsidRPr="00C300FB" w:rsidRDefault="00A60905" w:rsidP="00C300FB">
            <w:pPr>
              <w:spacing w:after="0" w:line="240" w:lineRule="auto"/>
              <w:ind w:left="215"/>
              <w:rPr>
                <w:rFonts w:ascii="Tahoma" w:hAnsi="Tahoma" w:cs="Tahoma"/>
                <w:b/>
                <w:i/>
                <w:color w:val="244061"/>
                <w:lang w:val="en-US"/>
              </w:rPr>
            </w:pPr>
            <w:r w:rsidRPr="00C300FB">
              <w:rPr>
                <w:rFonts w:ascii="Tahoma" w:hAnsi="Tahoma" w:cs="Tahoma"/>
                <w:b/>
                <w:i/>
                <w:color w:val="244061"/>
                <w:lang w:val="en-US"/>
              </w:rPr>
              <w:t>INTERVENCIÓN ARQUEOLÓGICA, RESCATE, MONITOREO, Y MEDIDAS DE MITIGACIÓN EN EL ÁREA DEL PROYECTO: CONSTRUCCIÓN LÍNEA DE TRANSMISIÓN INTERCONEXIÓN CAMIRI AL SIN</w:t>
            </w:r>
          </w:p>
          <w:p w14:paraId="2970B15A" w14:textId="77777777" w:rsidR="00151570" w:rsidRPr="00341EE6" w:rsidRDefault="00151570" w:rsidP="00151570">
            <w:pPr>
              <w:spacing w:after="0" w:line="240" w:lineRule="auto"/>
              <w:ind w:left="215"/>
              <w:rPr>
                <w:rFonts w:ascii="Calibri" w:hAnsi="Calibri" w:cs="Calibri"/>
                <w:b/>
                <w:i/>
                <w:color w:val="1F3864"/>
                <w:sz w:val="32"/>
                <w:szCs w:val="32"/>
              </w:rPr>
            </w:pPr>
          </w:p>
          <w:p w14:paraId="63509F09" w14:textId="77777777" w:rsidR="00151570" w:rsidRPr="00341EE6" w:rsidRDefault="00151570" w:rsidP="00151570">
            <w:pPr>
              <w:spacing w:after="0" w:line="240" w:lineRule="auto"/>
              <w:ind w:left="215"/>
              <w:rPr>
                <w:rFonts w:ascii="Calibri" w:hAnsi="Calibri" w:cs="Calibri"/>
                <w:b/>
                <w:i/>
                <w:color w:val="1F3864"/>
                <w:sz w:val="32"/>
                <w:szCs w:val="32"/>
              </w:rPr>
            </w:pPr>
          </w:p>
          <w:p w14:paraId="26F21834" w14:textId="77777777" w:rsidR="00151570" w:rsidRPr="00341EE6" w:rsidRDefault="00151570" w:rsidP="00151570">
            <w:pPr>
              <w:spacing w:after="0" w:line="240" w:lineRule="auto"/>
              <w:ind w:left="215"/>
              <w:rPr>
                <w:rFonts w:ascii="Calibri" w:hAnsi="Calibri" w:cs="Calibri"/>
                <w:b/>
                <w:i/>
                <w:color w:val="1F3864"/>
                <w:sz w:val="32"/>
                <w:szCs w:val="32"/>
              </w:rPr>
            </w:pPr>
          </w:p>
          <w:p w14:paraId="0E807BEB" w14:textId="77777777" w:rsidR="00952863" w:rsidRPr="00952863" w:rsidRDefault="009B3FA7" w:rsidP="00151570">
            <w:pPr>
              <w:spacing w:after="0" w:line="240" w:lineRule="auto"/>
              <w:ind w:left="215"/>
              <w:rPr>
                <w:rFonts w:ascii="Tahoma" w:hAnsi="Tahoma" w:cs="Tahoma"/>
                <w:b/>
                <w:i/>
                <w:color w:val="244061"/>
                <w:lang w:val="en-US"/>
              </w:rPr>
            </w:pPr>
            <w:r w:rsidRPr="00952863">
              <w:rPr>
                <w:rFonts w:ascii="Tahoma" w:hAnsi="Tahoma" w:cs="Tahoma"/>
                <w:b/>
                <w:i/>
                <w:color w:val="244061"/>
                <w:lang w:val="en-US"/>
              </w:rPr>
              <w:t>PER II-182-IC-CI</w:t>
            </w:r>
          </w:p>
          <w:p w14:paraId="368BA91C" w14:textId="721EADA0" w:rsidR="00151570" w:rsidRPr="00341EE6" w:rsidRDefault="00A60905" w:rsidP="00151570">
            <w:pPr>
              <w:spacing w:after="0" w:line="240" w:lineRule="auto"/>
              <w:ind w:left="215"/>
              <w:rPr>
                <w:rFonts w:ascii="Calibri" w:hAnsi="Calibri" w:cs="Calibri"/>
                <w:b/>
                <w:color w:val="1F3864"/>
                <w:sz w:val="32"/>
                <w:szCs w:val="32"/>
              </w:rPr>
            </w:pPr>
            <w:r>
              <w:rPr>
                <w:rFonts w:ascii="Tahoma" w:hAnsi="Tahoma" w:cs="Tahoma"/>
                <w:b/>
                <w:i/>
                <w:color w:val="244061"/>
                <w:lang w:val="en-US"/>
              </w:rPr>
              <w:t>CP BID-ENDE-TRANS</w:t>
            </w:r>
            <w:r w:rsidRPr="00D64A38">
              <w:rPr>
                <w:rFonts w:ascii="Tahoma" w:hAnsi="Tahoma" w:cs="Tahoma"/>
                <w:b/>
                <w:i/>
                <w:color w:val="244061"/>
                <w:lang w:val="en-US"/>
              </w:rPr>
              <w:t xml:space="preserve">. </w:t>
            </w:r>
            <w:r>
              <w:rPr>
                <w:rFonts w:ascii="Tahoma" w:hAnsi="Tahoma" w:cs="Tahoma"/>
                <w:b/>
                <w:i/>
                <w:color w:val="244061"/>
                <w:lang w:val="es-ES_tradnl"/>
              </w:rPr>
              <w:t>2021-26</w:t>
            </w:r>
          </w:p>
          <w:p w14:paraId="26E37668" w14:textId="0093233E" w:rsidR="00151570" w:rsidRPr="005A3495" w:rsidRDefault="00A60905" w:rsidP="00151570">
            <w:pPr>
              <w:spacing w:after="0" w:line="240" w:lineRule="auto"/>
              <w:ind w:left="215"/>
              <w:rPr>
                <w:rFonts w:ascii="Tahoma" w:hAnsi="Tahoma" w:cs="Tahoma"/>
                <w:b/>
                <w:i/>
                <w:color w:val="244061"/>
                <w:lang w:val="en-US"/>
              </w:rPr>
            </w:pPr>
            <w:r w:rsidRPr="005A3495">
              <w:rPr>
                <w:rFonts w:ascii="Tahoma" w:hAnsi="Tahoma" w:cs="Tahoma"/>
                <w:b/>
                <w:i/>
                <w:color w:val="244061"/>
                <w:lang w:val="en-US"/>
              </w:rPr>
              <w:t xml:space="preserve">CUCE: </w:t>
            </w:r>
            <w:r w:rsidR="005A3495" w:rsidRPr="005A3495">
              <w:rPr>
                <w:rFonts w:ascii="Tahoma" w:hAnsi="Tahoma" w:cs="Tahoma"/>
                <w:b/>
                <w:i/>
                <w:color w:val="244061"/>
                <w:lang w:val="en-US"/>
              </w:rPr>
              <w:t xml:space="preserve"> </w:t>
            </w:r>
            <w:r w:rsidR="005A3495" w:rsidRPr="005A3495">
              <w:rPr>
                <w:rFonts w:ascii="Tahoma" w:hAnsi="Tahoma" w:cs="Tahoma"/>
                <w:b/>
                <w:i/>
                <w:color w:val="244061"/>
                <w:lang w:val="en-US"/>
              </w:rPr>
              <w:t>21-0514-00-1121354-1-1</w:t>
            </w:r>
          </w:p>
          <w:p w14:paraId="7F424872" w14:textId="77777777" w:rsidR="00151570" w:rsidRPr="00341EE6" w:rsidRDefault="00151570" w:rsidP="00151570">
            <w:pPr>
              <w:spacing w:after="0" w:line="240" w:lineRule="auto"/>
              <w:ind w:left="215"/>
              <w:rPr>
                <w:rFonts w:ascii="Calibri" w:hAnsi="Calibri" w:cs="Calibri"/>
                <w:b/>
                <w:color w:val="1F3864"/>
                <w:sz w:val="32"/>
                <w:szCs w:val="32"/>
              </w:rPr>
            </w:pPr>
          </w:p>
          <w:p w14:paraId="2CE2475C" w14:textId="5D690FF8" w:rsidR="00151570" w:rsidRPr="00341EE6" w:rsidRDefault="004D3F4C" w:rsidP="00151570">
            <w:pPr>
              <w:spacing w:after="0" w:line="240" w:lineRule="auto"/>
              <w:ind w:left="215"/>
              <w:rPr>
                <w:rFonts w:ascii="Calibri" w:hAnsi="Calibri" w:cs="Calibri"/>
                <w:b/>
                <w:sz w:val="44"/>
                <w:szCs w:val="44"/>
              </w:rPr>
            </w:pPr>
            <w:r>
              <w:rPr>
                <w:rFonts w:ascii="Calibri" w:hAnsi="Calibri" w:cs="Calibri"/>
                <w:b/>
                <w:i/>
                <w:color w:val="1F3864"/>
                <w:sz w:val="32"/>
                <w:szCs w:val="32"/>
              </w:rPr>
              <w:t xml:space="preserve"> COCHABAMBA, 16</w:t>
            </w:r>
            <w:r w:rsidR="00A60905">
              <w:rPr>
                <w:rFonts w:ascii="Calibri" w:hAnsi="Calibri" w:cs="Calibri"/>
                <w:b/>
                <w:i/>
                <w:color w:val="1F3864"/>
                <w:sz w:val="32"/>
                <w:szCs w:val="32"/>
              </w:rPr>
              <w:t xml:space="preserve"> de marzo de 2021</w:t>
            </w:r>
          </w:p>
        </w:tc>
      </w:tr>
      <w:bookmarkEnd w:id="0"/>
    </w:tbl>
    <w:p w14:paraId="06B13DFD" w14:textId="39D72DD4" w:rsidR="00456AEE" w:rsidRPr="00341EE6" w:rsidRDefault="00456AEE">
      <w:pPr>
        <w:rPr>
          <w:lang w:val="es-MX"/>
        </w:rPr>
      </w:pPr>
    </w:p>
    <w:p w14:paraId="3F997662" w14:textId="6928F80A" w:rsidR="00C970D1" w:rsidRPr="00341EE6" w:rsidRDefault="00A17F20">
      <w:pPr>
        <w:rPr>
          <w:lang w:val="es-MX"/>
        </w:rPr>
      </w:pPr>
      <w:r w:rsidRPr="00341EE6">
        <w:rPr>
          <w:noProof/>
          <w:lang w:eastAsia="es-BO"/>
        </w:rPr>
        <mc:AlternateContent>
          <mc:Choice Requires="wps">
            <w:drawing>
              <wp:anchor distT="0" distB="0" distL="114300" distR="114300" simplePos="0" relativeHeight="251662336" behindDoc="0" locked="0" layoutInCell="1" allowOverlap="1" wp14:anchorId="21ACE457" wp14:editId="32BDB490">
                <wp:simplePos x="0" y="0"/>
                <wp:positionH relativeFrom="page">
                  <wp:posOffset>5162550</wp:posOffset>
                </wp:positionH>
                <wp:positionV relativeFrom="paragraph">
                  <wp:posOffset>135890</wp:posOffset>
                </wp:positionV>
                <wp:extent cx="2651125" cy="400050"/>
                <wp:effectExtent l="0" t="0" r="158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400050"/>
                        </a:xfrm>
                        <a:prstGeom prst="rect">
                          <a:avLst/>
                        </a:prstGeom>
                        <a:noFill/>
                        <a:ln w="12700" cap="flat" cmpd="sng" algn="ctr">
                          <a:solidFill>
                            <a:schemeClr val="bg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6E7F2AFD" id="Rectángulo 6" o:spid="_x0000_s1026" style="position:absolute;margin-left:406.5pt;margin-top:10.7pt;width:208.75pt;height: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" filled="f" strokecolor="white [3212]" strokeweight="1pt">
                <w10:wrap anchorx="page"/>
              </v:rect>
            </w:pict>
          </mc:Fallback>
        </mc:AlternateContent>
      </w: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9"/>
          <w:footerReference w:type="first" r:id="rId10"/>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032FBE81"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C42B49" w:rsidRPr="00341EE6">
          <w:rPr>
            <w:b/>
            <w:bCs/>
            <w:webHidden/>
          </w:rPr>
          <w:t>1</w:t>
        </w:r>
        <w:r w:rsidR="00C42B49" w:rsidRPr="00341EE6">
          <w:rPr>
            <w:b/>
            <w:bCs/>
            <w:webHidden/>
          </w:rPr>
          <w:fldChar w:fldCharType="end"/>
        </w:r>
      </w:hyperlink>
    </w:p>
    <w:p w14:paraId="133D9EFE" w14:textId="45F12B8F" w:rsidR="00C42B49" w:rsidRPr="00341EE6" w:rsidRDefault="004D3F4C">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r w:rsidR="00C42B49" w:rsidRPr="00341EE6">
          <w:rPr>
            <w:webHidden/>
          </w:rPr>
          <w:fldChar w:fldCharType="begin"/>
        </w:r>
        <w:r w:rsidR="00C42B49" w:rsidRPr="00341EE6">
          <w:rPr>
            <w:webHidden/>
          </w:rPr>
          <w:instrText xml:space="preserve"> PAGEREF _Toc50687269 \h </w:instrText>
        </w:r>
        <w:r w:rsidR="00C42B49" w:rsidRPr="00341EE6">
          <w:rPr>
            <w:webHidden/>
          </w:rPr>
        </w:r>
        <w:r w:rsidR="00C42B49" w:rsidRPr="00341EE6">
          <w:rPr>
            <w:webHidden/>
          </w:rPr>
          <w:fldChar w:fldCharType="separate"/>
        </w:r>
        <w:r w:rsidR="00C42B49" w:rsidRPr="00341EE6">
          <w:rPr>
            <w:webHidden/>
          </w:rPr>
          <w:t>1</w:t>
        </w:r>
        <w:r w:rsidR="00C42B49" w:rsidRPr="00341EE6">
          <w:rPr>
            <w:webHidden/>
          </w:rPr>
          <w:fldChar w:fldCharType="end"/>
        </w:r>
      </w:hyperlink>
    </w:p>
    <w:p w14:paraId="3E092195" w14:textId="743BFB9F" w:rsidR="00C42B49" w:rsidRPr="00341EE6" w:rsidRDefault="004D3F4C">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C42B49" w:rsidRPr="00341EE6">
          <w:rPr>
            <w:webHidden/>
          </w:rPr>
          <w:t>2</w:t>
        </w:r>
        <w:r w:rsidR="00C42B49" w:rsidRPr="00341EE6">
          <w:rPr>
            <w:webHidden/>
          </w:rPr>
          <w:fldChar w:fldCharType="end"/>
        </w:r>
      </w:hyperlink>
    </w:p>
    <w:p w14:paraId="7F5A2A84" w14:textId="0001728C" w:rsidR="00C42B49" w:rsidRPr="00341EE6" w:rsidRDefault="004D3F4C">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C42B49" w:rsidRPr="00341EE6">
          <w:rPr>
            <w:b/>
            <w:bCs/>
            <w:webHidden/>
          </w:rPr>
          <w:t>3</w:t>
        </w:r>
        <w:r w:rsidR="00C42B49" w:rsidRPr="00341EE6">
          <w:rPr>
            <w:b/>
            <w:bCs/>
            <w:webHidden/>
          </w:rPr>
          <w:fldChar w:fldCharType="end"/>
        </w:r>
      </w:hyperlink>
    </w:p>
    <w:p w14:paraId="411DFE8B" w14:textId="2EEE38FC" w:rsidR="00C42B49" w:rsidRPr="00341EE6" w:rsidRDefault="004D3F4C">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C42B49" w:rsidRPr="00341EE6">
          <w:rPr>
            <w:b/>
            <w:bCs/>
            <w:webHidden/>
          </w:rPr>
          <w:t>8</w:t>
        </w:r>
        <w:r w:rsidR="00C42B49" w:rsidRPr="00341EE6">
          <w:rPr>
            <w:b/>
            <w:bCs/>
            <w:webHidden/>
          </w:rPr>
          <w:fldChar w:fldCharType="end"/>
        </w:r>
      </w:hyperlink>
    </w:p>
    <w:p w14:paraId="36BAE640" w14:textId="4112506E" w:rsidR="00C42B49" w:rsidRPr="00341EE6" w:rsidRDefault="004D3F4C">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C42B49" w:rsidRPr="00341EE6">
          <w:rPr>
            <w:b/>
            <w:bCs/>
            <w:webHidden/>
          </w:rPr>
          <w:t>11</w:t>
        </w:r>
        <w:r w:rsidR="00C42B49" w:rsidRPr="00341EE6">
          <w:rPr>
            <w:b/>
            <w:bCs/>
            <w:webHidden/>
          </w:rPr>
          <w:fldChar w:fldCharType="end"/>
        </w:r>
      </w:hyperlink>
    </w:p>
    <w:p w14:paraId="3B1FF13A" w14:textId="7BFDC06E" w:rsidR="00C42B49" w:rsidRPr="00341EE6" w:rsidRDefault="004D3F4C">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C42B49" w:rsidRPr="00341EE6">
          <w:rPr>
            <w:b/>
            <w:bCs/>
            <w:webHidden/>
          </w:rPr>
          <w:t>13</w:t>
        </w:r>
        <w:r w:rsidR="00C42B49" w:rsidRPr="00341EE6">
          <w:rPr>
            <w:b/>
            <w:bCs/>
            <w:webHidden/>
          </w:rPr>
          <w:fldChar w:fldCharType="end"/>
        </w:r>
      </w:hyperlink>
    </w:p>
    <w:p w14:paraId="53761EF4" w14:textId="3BC1AFE6" w:rsidR="00C42B49" w:rsidRPr="00341EE6" w:rsidRDefault="004D3F4C">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C42B49" w:rsidRPr="00341EE6">
          <w:rPr>
            <w:b/>
            <w:bCs/>
            <w:webHidden/>
          </w:rPr>
          <w:t>17</w:t>
        </w:r>
        <w:r w:rsidR="00C42B49" w:rsidRPr="00341EE6">
          <w:rPr>
            <w:b/>
            <w:bCs/>
            <w:webHidden/>
          </w:rPr>
          <w:fldChar w:fldCharType="end"/>
        </w:r>
      </w:hyperlink>
    </w:p>
    <w:p w14:paraId="758E4B28" w14:textId="0A93D9AF" w:rsidR="00C42B49" w:rsidRPr="00341EE6" w:rsidRDefault="004D3F4C">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C42B49" w:rsidRPr="00341EE6">
          <w:rPr>
            <w:b/>
            <w:bCs/>
            <w:webHidden/>
          </w:rPr>
          <w:t>32</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1"/>
          <w:headerReference w:type="default" r:id="rId12"/>
          <w:footerReference w:type="default" r:id="rId13"/>
          <w:headerReference w:type="first" r:id="rId14"/>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341EE6" w:rsidRDefault="009C5AE4" w:rsidP="004D3F4C">
      <w:pPr>
        <w:tabs>
          <w:tab w:val="left" w:pos="2880"/>
          <w:tab w:val="left" w:pos="5760"/>
          <w:tab w:val="right" w:leader="dot" w:pos="8640"/>
        </w:tabs>
        <w:spacing w:after="0" w:line="240" w:lineRule="auto"/>
        <w:rPr>
          <w:rFonts w:cstheme="minorHAnsi"/>
          <w:b/>
          <w:bCs/>
          <w:i/>
          <w:iCs/>
          <w:color w:val="1F4E79"/>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399964EF" w14:textId="77777777" w:rsidR="009600B3" w:rsidRPr="004E4DCA" w:rsidRDefault="009600B3" w:rsidP="009600B3">
      <w:pPr>
        <w:ind w:right="278"/>
        <w:jc w:val="center"/>
        <w:rPr>
          <w:rFonts w:ascii="Tahoma" w:hAnsi="Tahoma" w:cs="Tahoma"/>
          <w:b/>
          <w:i/>
          <w:color w:val="A6A6A6"/>
        </w:rPr>
      </w:pPr>
      <w:r w:rsidRPr="004E4DCA">
        <w:rPr>
          <w:rFonts w:ascii="Tahoma" w:hAnsi="Tahoma" w:cs="Tahoma"/>
          <w:b/>
          <w:i/>
          <w:color w:val="A6A6A6"/>
        </w:rPr>
        <w:t>PROGRAMA DE ELECTRIFICACIÓN RURAL II</w:t>
      </w:r>
    </w:p>
    <w:p w14:paraId="214F1DFA" w14:textId="7800C33B" w:rsidR="00AB4EA0" w:rsidRPr="00341EE6" w:rsidRDefault="004B2FFF" w:rsidP="004B2FFF">
      <w:pPr>
        <w:spacing w:after="0" w:line="240" w:lineRule="auto"/>
        <w:ind w:left="1416" w:firstLine="708"/>
        <w:jc w:val="both"/>
        <w:rPr>
          <w:rFonts w:cstheme="minorHAnsi"/>
          <w:i/>
          <w:lang w:val="es-ES_tradnl"/>
        </w:rPr>
      </w:pPr>
      <w:r w:rsidRPr="004E4DCA">
        <w:rPr>
          <w:rFonts w:ascii="Tahoma" w:hAnsi="Tahoma" w:cs="Tahoma"/>
          <w:b/>
          <w:i/>
          <w:color w:val="A6A6A6"/>
          <w:lang w:val="es-ES_tradnl"/>
        </w:rPr>
        <w:t>CONTRATO DE PRESTAMO N° 3725 /BL-BO</w:t>
      </w:r>
    </w:p>
    <w:p w14:paraId="733DBDEF" w14:textId="73AB84B2" w:rsidR="00AB4EA0" w:rsidRPr="00C300FB" w:rsidRDefault="004B2FFF" w:rsidP="00C300FB">
      <w:pPr>
        <w:tabs>
          <w:tab w:val="left" w:pos="4111"/>
        </w:tabs>
        <w:ind w:right="278"/>
        <w:jc w:val="center"/>
        <w:rPr>
          <w:rFonts w:ascii="Tahoma" w:hAnsi="Tahoma" w:cs="Tahoma"/>
          <w:b/>
          <w:i/>
          <w:color w:val="A6A6A6"/>
        </w:rPr>
      </w:pPr>
      <w:r w:rsidRPr="004E4DCA">
        <w:rPr>
          <w:rFonts w:ascii="Tahoma" w:hAnsi="Tahoma" w:cs="Tahoma"/>
          <w:b/>
          <w:i/>
          <w:color w:val="A6A6A6"/>
        </w:rPr>
        <w:t>EMPRESA NACIONAL DE ELECTRICIDAD</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14CB417F" w:rsidR="00BC0497" w:rsidRPr="00DB1AE6" w:rsidRDefault="00AB4EA0" w:rsidP="00DB1AE6">
      <w:pPr>
        <w:tabs>
          <w:tab w:val="left" w:pos="4111"/>
        </w:tabs>
        <w:ind w:right="278"/>
        <w:jc w:val="both"/>
        <w:rPr>
          <w:rFonts w:ascii="Tahoma" w:hAnsi="Tahoma" w:cs="Tahoma"/>
          <w:b/>
          <w:i/>
          <w:color w:val="A6A6A6"/>
        </w:rPr>
      </w:pPr>
      <w:r w:rsidRPr="00341EE6">
        <w:rPr>
          <w:rFonts w:ascii="Calibri" w:hAnsi="Calibri" w:cs="Times New Roman"/>
          <w:lang w:val="es-ES_tradnl"/>
        </w:rPr>
        <w:t>El Estado Plurinacional de Bolivia ha recibido un financiamiento del Banco Interamericano de Desarrollo, para financiar</w:t>
      </w:r>
      <w:r w:rsidR="00DB1AE6">
        <w:rPr>
          <w:rFonts w:ascii="Calibri" w:hAnsi="Calibri" w:cs="Times New Roman"/>
          <w:lang w:val="es-ES_tradnl"/>
        </w:rPr>
        <w:t xml:space="preserve"> total e</w:t>
      </w:r>
      <w:r w:rsidRPr="00341EE6">
        <w:rPr>
          <w:rFonts w:ascii="Calibri" w:hAnsi="Calibri" w:cs="Times New Roman"/>
          <w:lang w:val="es-ES_tradnl"/>
        </w:rPr>
        <w:t>l Prog</w:t>
      </w:r>
      <w:r w:rsidR="00DB1AE6">
        <w:rPr>
          <w:rFonts w:ascii="Calibri" w:hAnsi="Calibri" w:cs="Times New Roman"/>
          <w:lang w:val="es-ES_tradnl"/>
        </w:rPr>
        <w:t xml:space="preserve">rama citado en la referencia. La </w:t>
      </w:r>
      <w:r w:rsidR="00DB1AE6" w:rsidRPr="00DB1AE6">
        <w:rPr>
          <w:rFonts w:ascii="Calibri" w:hAnsi="Calibri" w:cs="Times New Roman"/>
          <w:lang w:val="es-ES_tradnl"/>
        </w:rPr>
        <w:t xml:space="preserve">EMPRESA NACIONAL DE </w:t>
      </w:r>
      <w:r w:rsidR="00DB1AE6" w:rsidRPr="00DB1AE6">
        <w:rPr>
          <w:rFonts w:ascii="Calibri" w:hAnsi="Calibri" w:cs="Times New Roman"/>
          <w:lang w:val="es-ES_tradnl"/>
        </w:rPr>
        <w:t xml:space="preserve"> </w:t>
      </w:r>
      <w:r w:rsidR="00DB1AE6" w:rsidRPr="00DB1AE6">
        <w:rPr>
          <w:rFonts w:ascii="Calibri" w:hAnsi="Calibri" w:cs="Times New Roman"/>
          <w:lang w:val="es-ES_tradnl"/>
        </w:rPr>
        <w:t>LECTRICIDAD</w:t>
      </w:r>
      <w:r w:rsidR="00DB1AE6">
        <w:rPr>
          <w:rFonts w:ascii="Tahoma" w:hAnsi="Tahoma" w:cs="Tahoma"/>
          <w:b/>
          <w:i/>
          <w:color w:val="A6A6A6"/>
        </w:rPr>
        <w:t xml:space="preserve"> </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472911A8" w14:textId="77777777" w:rsidR="00722220" w:rsidRPr="00814F77" w:rsidRDefault="00722220" w:rsidP="00722220">
      <w:pPr>
        <w:spacing w:after="0" w:line="276" w:lineRule="auto"/>
        <w:jc w:val="center"/>
        <w:rPr>
          <w:rFonts w:ascii="Calibri" w:hAnsi="Calibri" w:cs="Times New Roman"/>
          <w:b/>
          <w:lang w:val="es-ES_tradnl"/>
        </w:rPr>
      </w:pPr>
      <w:r w:rsidRPr="00814F77">
        <w:rPr>
          <w:rFonts w:ascii="Calibri" w:hAnsi="Calibri" w:cs="Times New Roman"/>
          <w:b/>
          <w:lang w:val="es-ES_tradnl"/>
        </w:rPr>
        <w:t>INTERVENCIÓN ARQUEOLÓGICA, RESCATE, MONITOREO, Y MEDIDAS DE MITIGACIÓN EN EL ÁREA DEL PROYECTO: CONSTRUCCIÓN LÍNEA DE TRANSMISIÓN INTERCONEXIÓN CAMIRI AL SIN</w:t>
      </w:r>
    </w:p>
    <w:p w14:paraId="635C607D" w14:textId="55ABB0F5" w:rsidR="00AB4EA0" w:rsidRPr="00341EE6" w:rsidRDefault="00AB4EA0" w:rsidP="00AB4EA0">
      <w:pPr>
        <w:spacing w:after="0" w:line="240" w:lineRule="auto"/>
        <w:jc w:val="both"/>
        <w:rPr>
          <w:rFonts w:ascii="Calibri" w:hAnsi="Calibri" w:cs="Times New Roman"/>
        </w:rPr>
      </w:pPr>
    </w:p>
    <w:p w14:paraId="7DF21473" w14:textId="168B0B38" w:rsidR="00AB4EA0" w:rsidRPr="00341EE6" w:rsidRDefault="00AB4EA0" w:rsidP="00AB4EA0">
      <w:pPr>
        <w:spacing w:after="0" w:line="240" w:lineRule="auto"/>
        <w:jc w:val="both"/>
        <w:rPr>
          <w:rFonts w:ascii="Calibri" w:hAnsi="Calibri" w:cs="Calibri"/>
          <w:lang w:val="es-ES_tradnl"/>
        </w:rPr>
      </w:pPr>
      <w:r w:rsidRPr="00341EE6">
        <w:rPr>
          <w:rFonts w:ascii="Calibri" w:hAnsi="Calibri" w:cs="Calibri"/>
          <w:lang w:val="es-ES_tradnl"/>
        </w:rPr>
        <w:t xml:space="preserve">La citada consultoría </w:t>
      </w:r>
      <w:r w:rsidR="00722220">
        <w:rPr>
          <w:rFonts w:ascii="Calibri" w:hAnsi="Calibri" w:cs="Calibri"/>
          <w:lang w:val="es-ES_tradnl"/>
        </w:rPr>
        <w:t xml:space="preserve">se realizará en el ámbito del  </w:t>
      </w:r>
      <w:r w:rsidR="00722220" w:rsidRPr="00814F77">
        <w:rPr>
          <w:rFonts w:ascii="Calibri" w:hAnsi="Calibri" w:cs="Times New Roman"/>
          <w:b/>
          <w:lang w:val="es-ES_tradnl"/>
        </w:rPr>
        <w:t>CONTRATO DE PRESTAMO N° 3725 /BL-BO</w:t>
      </w:r>
      <w:r w:rsidRPr="00341EE6">
        <w:rPr>
          <w:rFonts w:ascii="Calibri" w:hAnsi="Calibri" w:cs="Calibri"/>
          <w:lang w:val="es-ES_tradnl"/>
        </w:rPr>
        <w:t xml:space="preserve"> </w:t>
      </w:r>
      <w:r w:rsidR="00722220">
        <w:rPr>
          <w:rFonts w:ascii="Calibri" w:hAnsi="Calibri" w:cs="Calibri"/>
          <w:lang w:val="es-ES_tradnl"/>
        </w:rPr>
        <w:t xml:space="preserve"> </w:t>
      </w:r>
      <w:r w:rsidR="0089282D">
        <w:rPr>
          <w:rFonts w:ascii="Calibri" w:hAnsi="Calibri" w:cs="Calibri"/>
          <w:lang w:val="es-ES_tradnl"/>
        </w:rPr>
        <w:t xml:space="preserve"> Programa de Electrificación Rural II</w:t>
      </w:r>
      <w:r w:rsidRPr="00341EE6">
        <w:rPr>
          <w:rFonts w:ascii="Calibri" w:hAnsi="Calibri" w:cs="Times New Roman"/>
          <w:iCs/>
          <w:lang w:val="es-ES_tradnl"/>
        </w:rPr>
        <w:t>,</w:t>
      </w:r>
      <w:r w:rsidRPr="00341EE6">
        <w:rPr>
          <w:rFonts w:ascii="Calibri" w:hAnsi="Calibri" w:cs="Calibri"/>
          <w:lang w:val="es-ES_tradnl"/>
        </w:rPr>
        <w:t xml:space="preserve"> del Programa, en un plazo de</w:t>
      </w:r>
      <w:r w:rsidR="00936BE8">
        <w:rPr>
          <w:rFonts w:ascii="Calibri" w:hAnsi="Calibri" w:cs="Calibri"/>
          <w:lang w:val="es-ES_tradnl"/>
        </w:rPr>
        <w:t xml:space="preserve"> 90 días  computables </w:t>
      </w:r>
      <w:r w:rsidR="00936BE8" w:rsidRPr="00576AB3">
        <w:rPr>
          <w:rFonts w:ascii="Arial" w:eastAsia="Calibri" w:hAnsi="Arial" w:cs="Arial"/>
          <w:sz w:val="20"/>
          <w:szCs w:val="20"/>
        </w:rPr>
        <w:t>a partir del siguiente día hábil de la recepción de la orden de proceder</w:t>
      </w:r>
      <w:r w:rsidRPr="00341EE6">
        <w:rPr>
          <w:rFonts w:ascii="Calibri" w:hAnsi="Calibri" w:cs="Calibri"/>
          <w:lang w:val="es-ES_tradnl"/>
        </w:rPr>
        <w:t>, cuenta con un presupuesto total de</w:t>
      </w:r>
      <w:r w:rsidR="00936BE8">
        <w:rPr>
          <w:rFonts w:ascii="Calibri" w:hAnsi="Calibri" w:cs="Calibri"/>
          <w:lang w:val="es-ES_tradnl"/>
        </w:rPr>
        <w:t xml:space="preserve"> bs</w:t>
      </w:r>
      <w:r w:rsidR="00936BE8">
        <w:rPr>
          <w:rFonts w:cstheme="minorHAnsi"/>
          <w:b/>
          <w:bCs/>
          <w:i/>
          <w:color w:val="000000" w:themeColor="text1"/>
          <w:lang w:val="es-ES_tradnl"/>
        </w:rPr>
        <w:t>49.5</w:t>
      </w:r>
      <w:r w:rsidR="00936BE8">
        <w:rPr>
          <w:rFonts w:cstheme="minorHAnsi"/>
          <w:b/>
          <w:bCs/>
          <w:i/>
          <w:color w:val="000000" w:themeColor="text1"/>
          <w:lang w:val="es-ES_tradnl"/>
        </w:rPr>
        <w:t>00,00</w:t>
      </w:r>
      <w:r w:rsidR="00936BE8" w:rsidRPr="009751CB">
        <w:rPr>
          <w:rFonts w:cstheme="minorHAnsi"/>
          <w:b/>
          <w:bCs/>
          <w:i/>
          <w:color w:val="000000" w:themeColor="text1"/>
          <w:lang w:val="es-ES_tradnl"/>
        </w:rPr>
        <w:t>, (</w:t>
      </w:r>
      <w:r w:rsidR="00936BE8">
        <w:rPr>
          <w:rFonts w:cstheme="minorHAnsi"/>
          <w:b/>
          <w:bCs/>
          <w:i/>
          <w:color w:val="000000" w:themeColor="text1"/>
          <w:lang w:val="es-ES_tradnl"/>
        </w:rPr>
        <w:t>Cuarenta y nueve mil quinientos</w:t>
      </w:r>
      <w:r w:rsidR="00936BE8" w:rsidRPr="009751CB">
        <w:rPr>
          <w:rFonts w:cstheme="minorHAnsi"/>
          <w:b/>
          <w:bCs/>
          <w:i/>
          <w:color w:val="000000" w:themeColor="text1"/>
          <w:lang w:val="es-ES_tradnl"/>
        </w:rPr>
        <w:t xml:space="preserve"> </w:t>
      </w:r>
      <w:r w:rsidR="00936BE8">
        <w:rPr>
          <w:rFonts w:cstheme="minorHAnsi"/>
          <w:b/>
          <w:bCs/>
          <w:i/>
          <w:color w:val="000000" w:themeColor="text1"/>
          <w:lang w:val="es-ES_tradnl"/>
        </w:rPr>
        <w:t>00</w:t>
      </w:r>
      <w:r w:rsidR="00936BE8" w:rsidRPr="009751CB">
        <w:rPr>
          <w:rFonts w:cstheme="minorHAnsi"/>
          <w:b/>
          <w:bCs/>
          <w:i/>
          <w:color w:val="000000" w:themeColor="text1"/>
          <w:lang w:val="es-ES_tradnl"/>
        </w:rPr>
        <w:t>/100 bolivianos)</w:t>
      </w:r>
      <w:r w:rsidRPr="00341EE6">
        <w:rPr>
          <w:rFonts w:ascii="Calibri" w:hAnsi="Calibri" w:cs="Calibri"/>
          <w:lang w:val="es-ES_tradnl"/>
        </w:rPr>
        <w:t xml:space="preserve"> y su objetivo general es</w:t>
      </w:r>
      <w:r w:rsidR="00936BE8">
        <w:rPr>
          <w:rFonts w:ascii="Calibri" w:hAnsi="Calibri" w:cs="Calibri"/>
          <w:lang w:val="es-ES_tradnl"/>
        </w:rPr>
        <w:t xml:space="preserve"> </w:t>
      </w:r>
      <w:r w:rsidR="00936BE8" w:rsidRPr="00576AB3">
        <w:t xml:space="preserve">Realizar un estudio de Intervención Arqueológica, Rescate, Monitoreo y Medidas de Mitigación para el proyecto Construcción Línea de Transmisión Interconexión </w:t>
      </w:r>
      <w:proofErr w:type="spellStart"/>
      <w:r w:rsidR="00936BE8" w:rsidRPr="00576AB3">
        <w:t>Camiri</w:t>
      </w:r>
      <w:proofErr w:type="spellEnd"/>
      <w:r w:rsidR="00936BE8" w:rsidRPr="00576AB3">
        <w:t xml:space="preserve"> al SIN”, enmarcado dentro de la Ley No. 530 del Patrimonio Cultural Boliviano y la Resolución Ministerial N° 020/2018 del Ministerio de Culturas, de acuerdo a los resultados y recomendaciones del Estudio de Diagnóstico Arqueológico</w:t>
      </w:r>
      <w:r w:rsidRPr="00341EE6">
        <w:rPr>
          <w:rFonts w:cstheme="minorHAnsi"/>
          <w:iCs/>
          <w:lang w:val="es-ES_tradnl"/>
        </w:rPr>
        <w:t>.</w:t>
      </w:r>
      <w:r w:rsidRPr="00341EE6">
        <w:rPr>
          <w:rFonts w:ascii="Calibri" w:hAnsi="Calibri" w:cs="Calibri"/>
          <w:lang w:val="es-ES_tradnl"/>
        </w:rPr>
        <w:t xml:space="preserve"> </w:t>
      </w:r>
    </w:p>
    <w:p w14:paraId="1F47744E" w14:textId="77777777" w:rsidR="00B6398D" w:rsidRPr="00341EE6" w:rsidRDefault="00B6398D" w:rsidP="00B6398D">
      <w:pPr>
        <w:spacing w:after="0" w:line="240" w:lineRule="auto"/>
        <w:jc w:val="center"/>
        <w:rPr>
          <w:rFonts w:ascii="Calibri" w:hAnsi="Calibri" w:cs="Times New Roman"/>
          <w:b/>
          <w:iCs/>
          <w:color w:val="1F4E79"/>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2A4D7169"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w:t>
      </w:r>
      <w:r w:rsidR="00642BDB">
        <w:rPr>
          <w:rFonts w:cstheme="minorHAnsi"/>
          <w:lang w:val="es-ES_tradnl"/>
        </w:rPr>
        <w:t xml:space="preserve"> el SICOES  </w:t>
      </w:r>
      <w:hyperlink r:id="rId15" w:history="1">
        <w:r w:rsidR="00C67BD0" w:rsidRPr="00E44CA6">
          <w:rPr>
            <w:rStyle w:val="Hipervnculo"/>
            <w:rFonts w:cstheme="minorHAnsi"/>
            <w:lang w:val="es-ES_tradnl"/>
          </w:rPr>
          <w:t>WWW.SICOES.GOB.BO</w:t>
        </w:r>
      </w:hyperlink>
      <w:r w:rsidR="00C67BD0">
        <w:rPr>
          <w:rFonts w:cstheme="minorHAnsi"/>
          <w:lang w:val="es-ES_tradnl"/>
        </w:rPr>
        <w:t>, Pagina Web: www.</w:t>
      </w:r>
      <w:r w:rsidR="00C67BD0" w:rsidRPr="00C67BD0">
        <w:rPr>
          <w:rFonts w:cstheme="minorHAnsi"/>
          <w:lang w:val="es-ES_tradnl"/>
        </w:rPr>
        <w:t>https://www.ende.bo/nacional-internacional/vigentes/</w:t>
      </w:r>
      <w:r w:rsidR="00C67BD0">
        <w:rPr>
          <w:rFonts w:cstheme="minorHAnsi"/>
          <w:lang w:val="es-ES_tradnl"/>
        </w:rPr>
        <w:t>,</w:t>
      </w:r>
      <w:r w:rsidRPr="00341EE6">
        <w:rPr>
          <w:rFonts w:cstheme="minorHAnsi"/>
        </w:rPr>
        <w:t xml:space="preserve">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xml:space="preserve">, en horario de trabajo, en las oficinas </w:t>
      </w:r>
      <w:r w:rsidR="00C67BD0" w:rsidRPr="00BE2D62">
        <w:rPr>
          <w:rFonts w:ascii="Calibri" w:hAnsi="Calibri" w:cs="Calibri"/>
          <w:lang w:val="es-ES_tradnl"/>
        </w:rPr>
        <w:t>ENDE CORPORACIÓN  Calle Colombia N° 655, Cochabamba – Bolivia</w:t>
      </w:r>
      <w:r w:rsidR="00092735" w:rsidRPr="00341EE6">
        <w:rPr>
          <w:rFonts w:cstheme="minorHAnsi"/>
          <w:iCs/>
          <w:color w:val="1F4E79"/>
          <w:lang w:val="es-ES_tradnl"/>
        </w:rPr>
        <w:t xml:space="preserve"> </w:t>
      </w:r>
      <w:r w:rsidR="00092735" w:rsidRPr="00341EE6">
        <w:rPr>
          <w:rFonts w:cstheme="minorHAnsi"/>
          <w:lang w:val="es-ES_tradnl"/>
        </w:rPr>
        <w:t>o ser solicitados al correo electrónico:</w:t>
      </w:r>
      <w:r w:rsidR="00C67BD0">
        <w:rPr>
          <w:rFonts w:cstheme="minorHAnsi"/>
          <w:lang w:val="es-ES_tradnl"/>
        </w:rPr>
        <w:t xml:space="preserve"> </w:t>
      </w:r>
      <w:r w:rsidR="00092735" w:rsidRPr="00341EE6">
        <w:rPr>
          <w:rFonts w:cstheme="minorHAnsi"/>
          <w:lang w:val="es-ES_tradnl"/>
        </w:rPr>
        <w:t xml:space="preserve">a partir de </w:t>
      </w:r>
      <w:r w:rsidR="004D1A47">
        <w:rPr>
          <w:rFonts w:cstheme="minorHAnsi"/>
          <w:lang w:val="es-ES_tradnl"/>
        </w:rPr>
        <w:t xml:space="preserve"> </w:t>
      </w:r>
      <w:r w:rsidR="004D1A47" w:rsidRPr="00267888">
        <w:rPr>
          <w:rFonts w:cstheme="minorHAnsi"/>
          <w:color w:val="FF0000"/>
          <w:lang w:val="es-ES_tradnl"/>
        </w:rPr>
        <w:t xml:space="preserve">17 de marzo de 2021  </w:t>
      </w:r>
      <w:r w:rsidR="004D1A47">
        <w:rPr>
          <w:rFonts w:cstheme="minorHAnsi"/>
          <w:lang w:val="es-ES_tradnl"/>
        </w:rPr>
        <w:t>horas 08:00 a.m.</w:t>
      </w:r>
    </w:p>
    <w:p w14:paraId="4566C4F3" w14:textId="77777777" w:rsidR="00370845" w:rsidRPr="00341EE6" w:rsidRDefault="00370845" w:rsidP="00370845">
      <w:pPr>
        <w:spacing w:after="0" w:line="240" w:lineRule="auto"/>
        <w:jc w:val="both"/>
        <w:rPr>
          <w:rFonts w:ascii="Calibri" w:hAnsi="Calibri" w:cs="Calibri"/>
          <w:lang w:val="es-ES_tradnl"/>
        </w:rPr>
      </w:pPr>
    </w:p>
    <w:p w14:paraId="41B690E7" w14:textId="17B268E4" w:rsidR="008561FE" w:rsidRDefault="000C5A8B" w:rsidP="00370845">
      <w:pPr>
        <w:spacing w:after="0" w:line="240" w:lineRule="auto"/>
        <w:jc w:val="both"/>
        <w:rPr>
          <w:rFonts w:cstheme="minorHAnsi"/>
          <w:b/>
          <w:bCs/>
          <w:i/>
          <w:color w:val="1F4E79"/>
          <w:lang w:val="es-ES_tradnl"/>
        </w:rPr>
      </w:pPr>
      <w:r w:rsidRPr="00341EE6">
        <w:rPr>
          <w:rFonts w:ascii="Calibri" w:hAnsi="Calibri" w:cs="Calibri"/>
          <w:lang w:val="es-ES_tradnl"/>
        </w:rPr>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8561FE" w:rsidRPr="00BE2D62">
        <w:rPr>
          <w:rFonts w:ascii="Calibri" w:hAnsi="Calibri" w:cs="Calibri"/>
          <w:lang w:val="es-ES_tradnl"/>
        </w:rPr>
        <w:t>ENDE CORPORACIÓN  Calle Colombia N° 655, Cochabamba – Bolivia</w:t>
      </w:r>
      <w:r w:rsidR="00370845" w:rsidRPr="00341EE6">
        <w:rPr>
          <w:rFonts w:ascii="Calibri" w:hAnsi="Calibri"/>
          <w:color w:val="808080"/>
          <w:spacing w:val="-3"/>
        </w:rPr>
        <w:t xml:space="preserve"> </w:t>
      </w:r>
      <w:r w:rsidR="00370845" w:rsidRPr="00341EE6">
        <w:rPr>
          <w:rFonts w:ascii="Calibri" w:hAnsi="Calibri" w:cs="Calibri"/>
          <w:lang w:val="es-ES_tradnl"/>
        </w:rPr>
        <w:t>o por medio electrónico</w:t>
      </w:r>
      <w:r w:rsidR="00575030" w:rsidRPr="00341EE6">
        <w:rPr>
          <w:rFonts w:ascii="Calibri" w:hAnsi="Calibri" w:cs="Calibri"/>
          <w:lang w:val="es-ES_tradnl"/>
        </w:rPr>
        <w:t>,</w:t>
      </w:r>
      <w:r w:rsidR="00370845" w:rsidRPr="00341EE6">
        <w:rPr>
          <w:rFonts w:ascii="Calibri" w:hAnsi="Calibri" w:cs="Calibri"/>
          <w:lang w:val="es-ES_tradnl"/>
        </w:rPr>
        <w:t xml:space="preserve"> preferentemente en un</w:t>
      </w:r>
      <w:r w:rsidR="00370845" w:rsidRPr="00341EE6">
        <w:rPr>
          <w:rFonts w:ascii="Calibri" w:hAnsi="Calibri"/>
          <w:i/>
          <w:iCs/>
          <w:color w:val="808080"/>
          <w:spacing w:val="-3"/>
        </w:rPr>
        <w:t xml:space="preserve"> </w:t>
      </w:r>
      <w:r w:rsidR="00370845" w:rsidRPr="00341EE6">
        <w:rPr>
          <w:rFonts w:ascii="Calibri" w:hAnsi="Calibri" w:cs="Times New Roman"/>
          <w:iCs/>
          <w:lang w:val="es-ES_tradnl"/>
        </w:rPr>
        <w:t>formato digital NO editable</w:t>
      </w:r>
      <w:r w:rsidR="00575030" w:rsidRPr="00341EE6">
        <w:rPr>
          <w:rFonts w:ascii="Calibri" w:hAnsi="Calibri" w:cs="Times New Roman"/>
          <w:iCs/>
          <w:lang w:val="es-ES_tradnl"/>
        </w:rPr>
        <w:t>,</w:t>
      </w:r>
      <w:r w:rsidR="00370845" w:rsidRPr="00341EE6">
        <w:rPr>
          <w:rFonts w:ascii="Calibri" w:hAnsi="Calibri" w:cs="Times New Roman"/>
          <w:iCs/>
          <w:lang w:val="es-ES_tradnl"/>
        </w:rPr>
        <w:t xml:space="preserve"> </w:t>
      </w:r>
      <w:r w:rsidR="00370845" w:rsidRPr="00341EE6">
        <w:rPr>
          <w:rFonts w:ascii="Calibri" w:hAnsi="Calibri"/>
          <w:spacing w:val="-3"/>
        </w:rPr>
        <w:t>en la siguiente dirección –única y oficial para el presente proceso–</w:t>
      </w:r>
      <w:r w:rsidR="008561FE">
        <w:rPr>
          <w:rFonts w:ascii="Calibri" w:hAnsi="Calibri"/>
          <w:spacing w:val="-3"/>
        </w:rPr>
        <w:t xml:space="preserve"> </w:t>
      </w:r>
      <w:r w:rsidR="00D05CC8">
        <w:rPr>
          <w:rFonts w:ascii="Calibri" w:hAnsi="Calibri"/>
          <w:spacing w:val="-3"/>
        </w:rPr>
        <w:t xml:space="preserve"> RUPE</w:t>
      </w:r>
      <w:r w:rsidR="008561FE">
        <w:rPr>
          <w:rFonts w:ascii="Calibri" w:hAnsi="Calibri"/>
          <w:spacing w:val="-3"/>
        </w:rPr>
        <w:t>.</w:t>
      </w:r>
    </w:p>
    <w:p w14:paraId="255AE441" w14:textId="2A50B463" w:rsidR="00092735" w:rsidRPr="00341EE6" w:rsidRDefault="008561FE" w:rsidP="00092735">
      <w:pPr>
        <w:spacing w:after="0" w:line="240" w:lineRule="auto"/>
        <w:jc w:val="both"/>
        <w:rPr>
          <w:rFonts w:ascii="Calibri" w:hAnsi="Calibri" w:cs="Times New Roman"/>
          <w:iCs/>
          <w:lang w:val="es-ES_tradnl"/>
        </w:rPr>
      </w:pPr>
      <w:r w:rsidRPr="00341EE6">
        <w:rPr>
          <w:rFonts w:ascii="Calibri" w:hAnsi="Calibri" w:cs="Times New Roman"/>
          <w:iCs/>
          <w:lang w:val="es-ES_tradnl"/>
        </w:rPr>
        <w:t xml:space="preserve"> </w:t>
      </w:r>
    </w:p>
    <w:p w14:paraId="2AF355CD" w14:textId="7FDFB243"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92735" w:rsidRPr="00341EE6">
        <w:rPr>
          <w:rFonts w:cstheme="minorHAnsi"/>
          <w:spacing w:val="-3"/>
        </w:rPr>
        <w:t>hasta</w:t>
      </w:r>
      <w:r w:rsidR="008561FE">
        <w:rPr>
          <w:rFonts w:cstheme="minorHAnsi"/>
          <w:spacing w:val="-3"/>
        </w:rPr>
        <w:t xml:space="preserve"> horas </w:t>
      </w:r>
      <w:r w:rsidR="008561FE" w:rsidRPr="00267888">
        <w:rPr>
          <w:rFonts w:cstheme="minorHAnsi"/>
          <w:color w:val="FF0000"/>
          <w:spacing w:val="-3"/>
        </w:rPr>
        <w:t xml:space="preserve">10:00 del </w:t>
      </w:r>
      <w:r w:rsidR="00267888">
        <w:rPr>
          <w:rFonts w:cstheme="minorHAnsi"/>
          <w:color w:val="FF0000"/>
          <w:spacing w:val="-3"/>
        </w:rPr>
        <w:t xml:space="preserve"> 24</w:t>
      </w:r>
      <w:r w:rsidR="008561FE" w:rsidRPr="00267888">
        <w:rPr>
          <w:rFonts w:cstheme="minorHAnsi"/>
          <w:color w:val="FF0000"/>
          <w:spacing w:val="-3"/>
        </w:rPr>
        <w:t xml:space="preserve"> de marzo de 2021</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222AE081" w14:textId="72C5566C" w:rsidR="008D3FFC" w:rsidRPr="00341EE6" w:rsidRDefault="00092735" w:rsidP="00C300FB">
      <w:pPr>
        <w:tabs>
          <w:tab w:val="left" w:pos="2880"/>
          <w:tab w:val="left" w:pos="5760"/>
          <w:tab w:val="right" w:leader="dot" w:pos="8640"/>
        </w:tabs>
        <w:spacing w:after="0" w:line="240" w:lineRule="auto"/>
        <w:rPr>
          <w:rFonts w:cstheme="minorHAnsi"/>
          <w:b/>
          <w:bCs/>
          <w:i/>
          <w:iCs/>
          <w:color w:val="1F4E79"/>
        </w:rPr>
      </w:pPr>
      <w:r w:rsidRPr="00341EE6">
        <w:rPr>
          <w:rFonts w:cstheme="minorHAnsi"/>
          <w:b/>
          <w:bCs/>
          <w:i/>
          <w:iCs/>
          <w:color w:val="1F4E79"/>
        </w:rPr>
        <w:t xml:space="preserve">                        </w:t>
      </w:r>
    </w:p>
    <w:p w14:paraId="4DA5781E" w14:textId="27B52ACC" w:rsidR="008561FE" w:rsidRDefault="008561FE" w:rsidP="008561FE">
      <w:pPr>
        <w:tabs>
          <w:tab w:val="left" w:pos="2880"/>
          <w:tab w:val="left" w:pos="5760"/>
          <w:tab w:val="right" w:leader="dot" w:pos="8640"/>
        </w:tabs>
        <w:spacing w:after="0" w:line="240" w:lineRule="auto"/>
        <w:rPr>
          <w:rFonts w:cstheme="minorHAnsi"/>
          <w:b/>
          <w:bCs/>
          <w:i/>
          <w:iCs/>
          <w:color w:val="1F4E79"/>
        </w:rPr>
      </w:pPr>
      <w:r>
        <w:rPr>
          <w:rFonts w:cstheme="minorHAnsi"/>
          <w:b/>
          <w:bCs/>
          <w:i/>
          <w:iCs/>
          <w:color w:val="1F4E79"/>
        </w:rPr>
        <w:t xml:space="preserve">                  </w:t>
      </w:r>
      <w:r>
        <w:rPr>
          <w:rFonts w:cstheme="minorHAnsi"/>
          <w:b/>
          <w:bCs/>
          <w:i/>
          <w:iCs/>
          <w:color w:val="1F4E79"/>
        </w:rPr>
        <w:t>Ing.  José David Rodríguez Cosió</w:t>
      </w:r>
    </w:p>
    <w:p w14:paraId="79E0614C" w14:textId="6453FF07" w:rsidR="0081348B" w:rsidRPr="00C300FB" w:rsidRDefault="008561FE" w:rsidP="00C300FB">
      <w:pPr>
        <w:tabs>
          <w:tab w:val="left" w:pos="2880"/>
          <w:tab w:val="left" w:pos="5760"/>
          <w:tab w:val="right" w:leader="dot" w:pos="8640"/>
        </w:tabs>
        <w:spacing w:after="0" w:line="240" w:lineRule="auto"/>
        <w:rPr>
          <w:rFonts w:cstheme="minorHAnsi"/>
          <w:b/>
          <w:bCs/>
          <w:i/>
          <w:iCs/>
          <w:color w:val="1F4E79"/>
        </w:rPr>
      </w:pPr>
      <w:r>
        <w:rPr>
          <w:rFonts w:cstheme="minorHAnsi"/>
          <w:b/>
          <w:bCs/>
          <w:i/>
          <w:iCs/>
          <w:color w:val="1F4E79"/>
        </w:rPr>
        <w:t xml:space="preserve">            RESPONSABLE DEL PROCESO DE CONTRATACIÓN -RPC</w:t>
      </w: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5" w:name="_Toc50687271"/>
      <w:r w:rsidRPr="00341EE6">
        <w:rPr>
          <w:rFonts w:cstheme="minorHAnsi"/>
          <w:bCs/>
          <w:sz w:val="28"/>
          <w:szCs w:val="28"/>
          <w:lang w:val="es-BO"/>
        </w:rPr>
        <w:lastRenderedPageBreak/>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5"/>
    </w:p>
    <w:p w14:paraId="539F5BD8" w14:textId="056BA09D"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6" w:name="_Hlk36169285"/>
      <w:r w:rsidRPr="00341EE6">
        <w:rPr>
          <w:rFonts w:cstheme="minorHAnsi"/>
          <w:b/>
          <w:bCs/>
          <w:sz w:val="28"/>
        </w:rPr>
        <w:t>ÍNDICE DE LAS INSTRUCCIONES</w:t>
      </w:r>
    </w:p>
    <w:p w14:paraId="39C74177" w14:textId="53029C2D" w:rsidR="00C42B49" w:rsidRPr="00341EE6" w:rsidRDefault="00CD7C66" w:rsidP="00291E5B">
      <w:pPr>
        <w:pStyle w:val="TDC5"/>
        <w:rPr>
          <w:rFonts w:eastAsiaTheme="minorEastAsia"/>
          <w:noProof/>
          <w:lang w:eastAsia="es-BO"/>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50687160" w:history="1">
        <w:r w:rsidR="00C42B49" w:rsidRPr="00341EE6">
          <w:rPr>
            <w:rStyle w:val="Hipervnculo"/>
            <w:rFonts w:cstheme="minorHAnsi"/>
            <w:noProof/>
          </w:rPr>
          <w:t>1.</w:t>
        </w:r>
        <w:r w:rsidR="00C42B49" w:rsidRPr="00341EE6">
          <w:rPr>
            <w:rFonts w:eastAsiaTheme="minorEastAsia"/>
            <w:noProof/>
            <w:lang w:eastAsia="es-BO"/>
          </w:rPr>
          <w:tab/>
        </w:r>
        <w:r w:rsidR="00C42B49" w:rsidRPr="00341EE6">
          <w:rPr>
            <w:rStyle w:val="Hipervnculo"/>
            <w:rFonts w:cstheme="minorHAnsi"/>
            <w:noProof/>
          </w:rPr>
          <w:t>Normativa aplicable al proceso de selección.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_Toc50687160 \h </w:instrText>
        </w:r>
        <w:r w:rsidR="00C42B49" w:rsidRPr="00341EE6">
          <w:rPr>
            <w:noProof/>
            <w:webHidden/>
          </w:rPr>
        </w:r>
        <w:r w:rsidR="00C42B49" w:rsidRPr="00341EE6">
          <w:rPr>
            <w:noProof/>
            <w:webHidden/>
          </w:rPr>
          <w:fldChar w:fldCharType="separate"/>
        </w:r>
        <w:r w:rsidR="00C300FB">
          <w:rPr>
            <w:noProof/>
            <w:webHidden/>
          </w:rPr>
          <w:t>3</w:t>
        </w:r>
        <w:r w:rsidR="00C42B49" w:rsidRPr="00341EE6">
          <w:rPr>
            <w:noProof/>
            <w:webHidden/>
          </w:rPr>
          <w:fldChar w:fldCharType="end"/>
        </w:r>
      </w:hyperlink>
    </w:p>
    <w:p w14:paraId="2C27469A" w14:textId="2860A85A" w:rsidR="00C42B49" w:rsidRPr="00341EE6" w:rsidRDefault="004D3F4C" w:rsidP="00291E5B">
      <w:pPr>
        <w:pStyle w:val="TDC5"/>
        <w:rPr>
          <w:rFonts w:eastAsiaTheme="minorEastAsia"/>
          <w:noProof/>
          <w:lang w:eastAsia="es-BO"/>
        </w:rPr>
      </w:pPr>
      <w:hyperlink w:anchor="_Toc50687161" w:history="1">
        <w:r w:rsidR="00C42B49" w:rsidRPr="00341EE6">
          <w:rPr>
            <w:rStyle w:val="Hipervnculo"/>
            <w:rFonts w:cstheme="minorHAnsi"/>
            <w:noProof/>
          </w:rPr>
          <w:t>2.</w:t>
        </w:r>
        <w:r w:rsidR="00C42B49" w:rsidRPr="00341EE6">
          <w:rPr>
            <w:rFonts w:eastAsiaTheme="minorEastAsia"/>
            <w:noProof/>
            <w:lang w:eastAsia="es-BO"/>
          </w:rPr>
          <w:tab/>
        </w:r>
        <w:r w:rsidR="00C42B49" w:rsidRPr="00341EE6">
          <w:rPr>
            <w:rStyle w:val="Hipervnculo"/>
            <w:rFonts w:cstheme="minorHAnsi"/>
            <w:noProof/>
          </w:rPr>
          <w:t>Prácticas Prohibidas, Elegibilidad y Conflicto de Interés.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_Toc50687161 \h </w:instrText>
        </w:r>
        <w:r w:rsidR="00C42B49" w:rsidRPr="00341EE6">
          <w:rPr>
            <w:noProof/>
            <w:webHidden/>
          </w:rPr>
        </w:r>
        <w:r w:rsidR="00C42B49" w:rsidRPr="00341EE6">
          <w:rPr>
            <w:noProof/>
            <w:webHidden/>
          </w:rPr>
          <w:fldChar w:fldCharType="separate"/>
        </w:r>
        <w:r w:rsidR="00C300FB">
          <w:rPr>
            <w:noProof/>
            <w:webHidden/>
          </w:rPr>
          <w:t>3</w:t>
        </w:r>
        <w:r w:rsidR="00C42B49" w:rsidRPr="00341EE6">
          <w:rPr>
            <w:noProof/>
            <w:webHidden/>
          </w:rPr>
          <w:fldChar w:fldCharType="end"/>
        </w:r>
      </w:hyperlink>
    </w:p>
    <w:p w14:paraId="79CC49A6" w14:textId="6FAF712F" w:rsidR="00C42B49" w:rsidRPr="00341EE6" w:rsidRDefault="004D3F4C" w:rsidP="00291E5B">
      <w:pPr>
        <w:pStyle w:val="TDC5"/>
        <w:rPr>
          <w:rFonts w:eastAsiaTheme="minorEastAsia"/>
          <w:noProof/>
          <w:lang w:eastAsia="es-BO"/>
        </w:rPr>
      </w:pPr>
      <w:hyperlink w:anchor="_Toc50687162" w:history="1">
        <w:r w:rsidR="00C42B49" w:rsidRPr="00341EE6">
          <w:rPr>
            <w:rStyle w:val="Hipervnculo"/>
            <w:rFonts w:cstheme="minorHAnsi"/>
            <w:noProof/>
          </w:rPr>
          <w:t>3.</w:t>
        </w:r>
        <w:r w:rsidR="00C42B49" w:rsidRPr="00341EE6">
          <w:rPr>
            <w:rFonts w:eastAsiaTheme="minorEastAsia"/>
            <w:noProof/>
            <w:lang w:eastAsia="es-BO"/>
          </w:rPr>
          <w:tab/>
        </w:r>
        <w:r w:rsidR="00C42B49" w:rsidRPr="00341EE6">
          <w:rPr>
            <w:rStyle w:val="Hipervnculo"/>
            <w:rFonts w:cstheme="minorHAnsi"/>
            <w:noProof/>
          </w:rPr>
          <w:t>Papel de los participantes.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_Toc50687162 \h </w:instrText>
        </w:r>
        <w:r w:rsidR="00C42B49" w:rsidRPr="00341EE6">
          <w:rPr>
            <w:noProof/>
            <w:webHidden/>
          </w:rPr>
        </w:r>
        <w:r w:rsidR="00C42B49" w:rsidRPr="00341EE6">
          <w:rPr>
            <w:noProof/>
            <w:webHidden/>
          </w:rPr>
          <w:fldChar w:fldCharType="separate"/>
        </w:r>
        <w:r w:rsidR="00C300FB">
          <w:rPr>
            <w:noProof/>
            <w:webHidden/>
          </w:rPr>
          <w:t>3</w:t>
        </w:r>
        <w:r w:rsidR="00C42B49" w:rsidRPr="00341EE6">
          <w:rPr>
            <w:noProof/>
            <w:webHidden/>
          </w:rPr>
          <w:fldChar w:fldCharType="end"/>
        </w:r>
      </w:hyperlink>
    </w:p>
    <w:p w14:paraId="2D325EFD" w14:textId="20F2C48A" w:rsidR="00C42B49" w:rsidRPr="00341EE6" w:rsidRDefault="004D3F4C" w:rsidP="00291E5B">
      <w:pPr>
        <w:pStyle w:val="TDC5"/>
        <w:rPr>
          <w:rFonts w:eastAsiaTheme="minorEastAsia"/>
          <w:noProof/>
          <w:lang w:eastAsia="es-BO"/>
        </w:rPr>
      </w:pPr>
      <w:hyperlink w:anchor="_Toc50687163" w:history="1">
        <w:r w:rsidR="00C42B49" w:rsidRPr="00341EE6">
          <w:rPr>
            <w:rStyle w:val="Hipervnculo"/>
            <w:rFonts w:cstheme="minorHAnsi"/>
            <w:noProof/>
          </w:rPr>
          <w:t>4.</w:t>
        </w:r>
        <w:r w:rsidR="00C42B49" w:rsidRPr="00341EE6">
          <w:rPr>
            <w:rFonts w:eastAsiaTheme="minorEastAsia"/>
            <w:noProof/>
            <w:lang w:eastAsia="es-BO"/>
          </w:rPr>
          <w:tab/>
        </w:r>
        <w:r w:rsidR="00C42B49" w:rsidRPr="00341EE6">
          <w:rPr>
            <w:rStyle w:val="Hipervnculo"/>
            <w:rFonts w:cstheme="minorHAnsi"/>
            <w:noProof/>
          </w:rPr>
          <w:t>Aclaraciones.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_Toc50687163 \h </w:instrText>
        </w:r>
        <w:r w:rsidR="00C42B49" w:rsidRPr="00341EE6">
          <w:rPr>
            <w:noProof/>
            <w:webHidden/>
          </w:rPr>
        </w:r>
        <w:r w:rsidR="00C42B49" w:rsidRPr="00341EE6">
          <w:rPr>
            <w:noProof/>
            <w:webHidden/>
          </w:rPr>
          <w:fldChar w:fldCharType="separate"/>
        </w:r>
        <w:r w:rsidR="00C300FB">
          <w:rPr>
            <w:noProof/>
            <w:webHidden/>
          </w:rPr>
          <w:t>3</w:t>
        </w:r>
        <w:r w:rsidR="00C42B49" w:rsidRPr="00341EE6">
          <w:rPr>
            <w:noProof/>
            <w:webHidden/>
          </w:rPr>
          <w:fldChar w:fldCharType="end"/>
        </w:r>
      </w:hyperlink>
    </w:p>
    <w:p w14:paraId="0072E927" w14:textId="426A0F2B" w:rsidR="00C42B49" w:rsidRPr="00341EE6" w:rsidRDefault="004D3F4C" w:rsidP="00291E5B">
      <w:pPr>
        <w:pStyle w:val="TDC5"/>
        <w:rPr>
          <w:rFonts w:eastAsiaTheme="minorEastAsia"/>
          <w:noProof/>
          <w:lang w:eastAsia="es-BO"/>
        </w:rPr>
      </w:pPr>
      <w:hyperlink w:anchor="_Toc50687164" w:history="1">
        <w:r w:rsidR="00C42B49" w:rsidRPr="00341EE6">
          <w:rPr>
            <w:rStyle w:val="Hipervnculo"/>
            <w:rFonts w:cstheme="minorHAnsi"/>
            <w:noProof/>
          </w:rPr>
          <w:t>5.</w:t>
        </w:r>
        <w:r w:rsidR="00C42B49" w:rsidRPr="00341EE6">
          <w:rPr>
            <w:rFonts w:eastAsiaTheme="minorEastAsia"/>
            <w:noProof/>
            <w:lang w:eastAsia="es-BO"/>
          </w:rPr>
          <w:tab/>
        </w:r>
        <w:r w:rsidR="00C42B49" w:rsidRPr="00341EE6">
          <w:rPr>
            <w:rStyle w:val="Hipervnculo"/>
            <w:rFonts w:cstheme="minorHAnsi"/>
            <w:noProof/>
          </w:rPr>
          <w:t>Disposiciones de la participación.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_Toc50687164 \h </w:instrText>
        </w:r>
        <w:r w:rsidR="00C42B49" w:rsidRPr="00341EE6">
          <w:rPr>
            <w:noProof/>
            <w:webHidden/>
          </w:rPr>
        </w:r>
        <w:r w:rsidR="00C42B49" w:rsidRPr="00341EE6">
          <w:rPr>
            <w:noProof/>
            <w:webHidden/>
          </w:rPr>
          <w:fldChar w:fldCharType="separate"/>
        </w:r>
        <w:r w:rsidR="00C300FB">
          <w:rPr>
            <w:noProof/>
            <w:webHidden/>
          </w:rPr>
          <w:t>3</w:t>
        </w:r>
        <w:r w:rsidR="00C42B49" w:rsidRPr="00341EE6">
          <w:rPr>
            <w:noProof/>
            <w:webHidden/>
          </w:rPr>
          <w:fldChar w:fldCharType="end"/>
        </w:r>
      </w:hyperlink>
    </w:p>
    <w:p w14:paraId="53673D75" w14:textId="411D0DF0" w:rsidR="00C42B49" w:rsidRPr="00341EE6" w:rsidRDefault="004D3F4C" w:rsidP="00291E5B">
      <w:pPr>
        <w:pStyle w:val="TDC5"/>
        <w:rPr>
          <w:rFonts w:eastAsiaTheme="minorEastAsia"/>
          <w:noProof/>
          <w:lang w:eastAsia="es-BO"/>
        </w:rPr>
      </w:pPr>
      <w:hyperlink w:anchor="_Toc50687165" w:history="1">
        <w:r w:rsidR="00C42B49" w:rsidRPr="00341EE6">
          <w:rPr>
            <w:rStyle w:val="Hipervnculo"/>
            <w:rFonts w:cstheme="minorHAnsi"/>
            <w:noProof/>
            <w:lang w:val="es-ES"/>
          </w:rPr>
          <w:t>7.</w:t>
        </w:r>
        <w:r w:rsidR="00C42B49" w:rsidRPr="00341EE6">
          <w:rPr>
            <w:rFonts w:eastAsiaTheme="minorEastAsia"/>
            <w:noProof/>
            <w:lang w:eastAsia="es-BO"/>
          </w:rPr>
          <w:tab/>
        </w:r>
        <w:r w:rsidR="00C42B49" w:rsidRPr="00341EE6">
          <w:rPr>
            <w:rStyle w:val="Hipervnculo"/>
            <w:rFonts w:cstheme="minorHAnsi"/>
            <w:noProof/>
            <w:lang w:val="es-ES"/>
          </w:rPr>
          <w:t>Rechazo y declaratoria desierta.</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_Toc50687165 \h </w:instrText>
        </w:r>
        <w:r w:rsidR="00C42B49" w:rsidRPr="00341EE6">
          <w:rPr>
            <w:noProof/>
            <w:webHidden/>
          </w:rPr>
        </w:r>
        <w:r w:rsidR="00C42B49" w:rsidRPr="00341EE6">
          <w:rPr>
            <w:noProof/>
            <w:webHidden/>
          </w:rPr>
          <w:fldChar w:fldCharType="separate"/>
        </w:r>
        <w:r w:rsidR="00C300FB">
          <w:rPr>
            <w:noProof/>
            <w:webHidden/>
          </w:rPr>
          <w:t>5</w:t>
        </w:r>
        <w:r w:rsidR="00C42B49" w:rsidRPr="00341EE6">
          <w:rPr>
            <w:noProof/>
            <w:webHidden/>
          </w:rPr>
          <w:fldChar w:fldCharType="end"/>
        </w:r>
      </w:hyperlink>
    </w:p>
    <w:p w14:paraId="3AAD8580" w14:textId="01A528EF" w:rsidR="00C42B49" w:rsidRPr="00341EE6" w:rsidRDefault="004D3F4C" w:rsidP="00291E5B">
      <w:pPr>
        <w:pStyle w:val="TDC5"/>
        <w:rPr>
          <w:rFonts w:eastAsiaTheme="minorEastAsia"/>
          <w:noProof/>
          <w:lang w:eastAsia="es-BO"/>
        </w:rPr>
      </w:pPr>
      <w:hyperlink w:anchor="_Toc50687166" w:history="1">
        <w:r w:rsidR="00C42B49" w:rsidRPr="00341EE6">
          <w:rPr>
            <w:rStyle w:val="Hipervnculo"/>
            <w:rFonts w:cstheme="minorHAnsi"/>
            <w:noProof/>
            <w:lang w:val="es-ES"/>
          </w:rPr>
          <w:t>8.</w:t>
        </w:r>
        <w:r w:rsidR="00C42B49" w:rsidRPr="00341EE6">
          <w:rPr>
            <w:rFonts w:eastAsiaTheme="minorEastAsia"/>
            <w:noProof/>
            <w:lang w:eastAsia="es-BO"/>
          </w:rPr>
          <w:tab/>
        </w:r>
        <w:r w:rsidR="00C42B49" w:rsidRPr="00341EE6">
          <w:rPr>
            <w:rStyle w:val="Hipervnculo"/>
            <w:rFonts w:cstheme="minorHAnsi"/>
            <w:noProof/>
            <w:lang w:val="es-ES"/>
          </w:rPr>
          <w:t>Derechos del Contratante para aceptar cualquier participación y rechazar alguna o todas las participaciones.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_Toc50687166 \h </w:instrText>
        </w:r>
        <w:r w:rsidR="00C42B49" w:rsidRPr="00341EE6">
          <w:rPr>
            <w:noProof/>
            <w:webHidden/>
          </w:rPr>
        </w:r>
        <w:r w:rsidR="00C42B49" w:rsidRPr="00341EE6">
          <w:rPr>
            <w:noProof/>
            <w:webHidden/>
          </w:rPr>
          <w:fldChar w:fldCharType="separate"/>
        </w:r>
        <w:r w:rsidR="00C300FB">
          <w:rPr>
            <w:noProof/>
            <w:webHidden/>
          </w:rPr>
          <w:t>6</w:t>
        </w:r>
        <w:r w:rsidR="00C42B49" w:rsidRPr="00341EE6">
          <w:rPr>
            <w:noProof/>
            <w:webHidden/>
          </w:rPr>
          <w:fldChar w:fldCharType="end"/>
        </w:r>
      </w:hyperlink>
    </w:p>
    <w:p w14:paraId="2DE75632" w14:textId="655E3437" w:rsidR="00C42B49" w:rsidRPr="00341EE6" w:rsidRDefault="004D3F4C" w:rsidP="00291E5B">
      <w:pPr>
        <w:pStyle w:val="TDC5"/>
        <w:rPr>
          <w:rFonts w:eastAsiaTheme="minorEastAsia"/>
          <w:noProof/>
          <w:lang w:eastAsia="es-BO"/>
        </w:rPr>
      </w:pPr>
      <w:hyperlink w:anchor="_Toc50687167" w:history="1">
        <w:r w:rsidR="00C42B49" w:rsidRPr="00341EE6">
          <w:rPr>
            <w:rStyle w:val="Hipervnculo"/>
            <w:rFonts w:cstheme="minorHAnsi"/>
            <w:noProof/>
          </w:rPr>
          <w:t>9.</w:t>
        </w:r>
        <w:r w:rsidR="00C42B49" w:rsidRPr="00341EE6">
          <w:rPr>
            <w:rFonts w:eastAsiaTheme="minorEastAsia"/>
            <w:noProof/>
            <w:lang w:eastAsia="es-BO"/>
          </w:rPr>
          <w:tab/>
        </w:r>
        <w:r w:rsidR="00C42B49" w:rsidRPr="00341EE6">
          <w:rPr>
            <w:rStyle w:val="Hipervnculo"/>
            <w:rFonts w:cstheme="minorHAnsi"/>
            <w:noProof/>
            <w:lang w:val="es-ES"/>
          </w:rPr>
          <w:t>Notificación de la adjudicación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_Toc50687167 \h </w:instrText>
        </w:r>
        <w:r w:rsidR="00C42B49" w:rsidRPr="00341EE6">
          <w:rPr>
            <w:noProof/>
            <w:webHidden/>
          </w:rPr>
        </w:r>
        <w:r w:rsidR="00C42B49" w:rsidRPr="00341EE6">
          <w:rPr>
            <w:noProof/>
            <w:webHidden/>
          </w:rPr>
          <w:fldChar w:fldCharType="separate"/>
        </w:r>
        <w:r w:rsidR="00C300FB">
          <w:rPr>
            <w:noProof/>
            <w:webHidden/>
          </w:rPr>
          <w:t>6</w:t>
        </w:r>
        <w:r w:rsidR="00C42B49" w:rsidRPr="00341EE6">
          <w:rPr>
            <w:noProof/>
            <w:webHidden/>
          </w:rPr>
          <w:fldChar w:fldCharType="end"/>
        </w:r>
      </w:hyperlink>
    </w:p>
    <w:p w14:paraId="1EE275B6" w14:textId="414FADA9" w:rsidR="00C42B49" w:rsidRPr="00341EE6" w:rsidRDefault="004D3F4C" w:rsidP="00291E5B">
      <w:pPr>
        <w:pStyle w:val="TDC5"/>
        <w:rPr>
          <w:rFonts w:eastAsiaTheme="minorEastAsia"/>
          <w:noProof/>
          <w:lang w:eastAsia="es-BO"/>
        </w:rPr>
      </w:pPr>
      <w:hyperlink w:anchor="_Toc50687168" w:history="1">
        <w:r w:rsidR="00C42B49" w:rsidRPr="00341EE6">
          <w:rPr>
            <w:rStyle w:val="Hipervnculo"/>
            <w:rFonts w:cstheme="minorHAnsi"/>
            <w:noProof/>
          </w:rPr>
          <w:t>10.</w:t>
        </w:r>
        <w:r w:rsidR="00C42B49" w:rsidRPr="00341EE6">
          <w:rPr>
            <w:rFonts w:eastAsiaTheme="minorEastAsia"/>
            <w:noProof/>
            <w:lang w:eastAsia="es-BO"/>
          </w:rPr>
          <w:tab/>
        </w:r>
        <w:r w:rsidR="00C42B49" w:rsidRPr="00341EE6">
          <w:rPr>
            <w:rStyle w:val="Hipervnculo"/>
            <w:rFonts w:eastAsia="Times New Roman" w:cstheme="minorHAnsi"/>
            <w:noProof/>
            <w:lang w:val="es-ES"/>
          </w:rPr>
          <w:t>Firma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_Toc50687168 \h </w:instrText>
        </w:r>
        <w:r w:rsidR="00C42B49" w:rsidRPr="00341EE6">
          <w:rPr>
            <w:noProof/>
            <w:webHidden/>
          </w:rPr>
        </w:r>
        <w:r w:rsidR="00C42B49" w:rsidRPr="00341EE6">
          <w:rPr>
            <w:noProof/>
            <w:webHidden/>
          </w:rPr>
          <w:fldChar w:fldCharType="separate"/>
        </w:r>
        <w:r w:rsidR="00C300FB">
          <w:rPr>
            <w:noProof/>
            <w:webHidden/>
          </w:rPr>
          <w:t>6</w:t>
        </w:r>
        <w:r w:rsidR="00C42B49" w:rsidRPr="00341EE6">
          <w:rPr>
            <w:noProof/>
            <w:webHidden/>
          </w:rPr>
          <w:fldChar w:fldCharType="end"/>
        </w:r>
      </w:hyperlink>
    </w:p>
    <w:p w14:paraId="0D2DF02C" w14:textId="70CA8DC6"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6"/>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6B250D">
      <w:pPr>
        <w:pStyle w:val="Ttulo5"/>
        <w:numPr>
          <w:ilvl w:val="0"/>
          <w:numId w:val="5"/>
        </w:numPr>
        <w:tabs>
          <w:tab w:val="left" w:pos="567"/>
        </w:tabs>
        <w:spacing w:before="0" w:line="240" w:lineRule="auto"/>
        <w:ind w:left="567" w:hanging="567"/>
        <w:rPr>
          <w:rFonts w:ascii="Calibri" w:hAnsi="Calibri" w:cs="Calibri"/>
          <w:b/>
          <w:bCs/>
          <w:color w:val="000000" w:themeColor="text1"/>
        </w:rPr>
      </w:pPr>
      <w:bookmarkStart w:id="7" w:name="_Toc36908053"/>
      <w:bookmarkStart w:id="8" w:name="_Toc50687160"/>
      <w:r w:rsidRPr="00341EE6">
        <w:rPr>
          <w:rFonts w:ascii="Calibri" w:hAnsi="Calibri" w:cs="Calibri"/>
          <w:b/>
          <w:bCs/>
          <w:color w:val="000000" w:themeColor="text1"/>
        </w:rPr>
        <w:lastRenderedPageBreak/>
        <w:t>Normativa aplicable al proceso de selección</w:t>
      </w:r>
      <w:bookmarkEnd w:id="7"/>
      <w:r w:rsidR="00FA1796" w:rsidRPr="00341EE6">
        <w:rPr>
          <w:rFonts w:ascii="Calibri" w:hAnsi="Calibri" w:cs="Calibri"/>
          <w:b/>
          <w:bCs/>
          <w:color w:val="000000" w:themeColor="text1"/>
        </w:rPr>
        <w:t>.</w:t>
      </w:r>
      <w:bookmarkEnd w:id="8"/>
    </w:p>
    <w:p w14:paraId="09AC5E44" w14:textId="57C37669" w:rsidR="006C1026" w:rsidRPr="00341EE6" w:rsidRDefault="009509C5" w:rsidP="006B250D">
      <w:pPr>
        <w:pStyle w:val="Prrafodelista"/>
        <w:numPr>
          <w:ilvl w:val="1"/>
          <w:numId w:val="5"/>
        </w:numPr>
        <w:tabs>
          <w:tab w:val="left" w:pos="3807"/>
        </w:tabs>
        <w:ind w:left="1134" w:hanging="567"/>
        <w:jc w:val="both"/>
        <w:rPr>
          <w:rFonts w:ascii="Calibri" w:hAnsi="Calibri" w:cs="Calibri"/>
          <w:sz w:val="22"/>
          <w:szCs w:val="22"/>
        </w:rPr>
      </w:pPr>
      <w:bookmarkStart w:id="9"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16"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CD7C66">
      <w:pPr>
        <w:pStyle w:val="Prrafodelista"/>
        <w:numPr>
          <w:ilvl w:val="1"/>
          <w:numId w:val="5"/>
        </w:numPr>
        <w:tabs>
          <w:tab w:val="left" w:pos="3807"/>
        </w:tabs>
        <w:ind w:left="1134" w:hanging="567"/>
        <w:jc w:val="both"/>
        <w:rPr>
          <w:rFonts w:ascii="Calibri" w:hAnsi="Calibri" w:cs="Calibri"/>
          <w:sz w:val="22"/>
          <w:szCs w:val="22"/>
        </w:rPr>
      </w:pPr>
      <w:bookmarkStart w:id="10" w:name="_Hlk48362005"/>
      <w:bookmarkStart w:id="11" w:name="_Hlk46312258"/>
      <w:bookmarkStart w:id="12"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0"/>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6B250D">
      <w:pPr>
        <w:pStyle w:val="Ttulo5"/>
        <w:numPr>
          <w:ilvl w:val="0"/>
          <w:numId w:val="5"/>
        </w:numPr>
        <w:tabs>
          <w:tab w:val="left" w:pos="567"/>
        </w:tabs>
        <w:spacing w:before="0" w:line="240" w:lineRule="auto"/>
        <w:ind w:left="567" w:hanging="567"/>
        <w:rPr>
          <w:rFonts w:ascii="Calibri" w:hAnsi="Calibri" w:cs="Calibri"/>
          <w:b/>
          <w:bCs/>
          <w:color w:val="000000" w:themeColor="text1"/>
        </w:rPr>
      </w:pPr>
      <w:bookmarkStart w:id="13" w:name="_Toc37035851"/>
      <w:bookmarkStart w:id="14" w:name="_Toc50687161"/>
      <w:bookmarkStart w:id="15"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3"/>
      <w:bookmarkEnd w:id="14"/>
    </w:p>
    <w:p w14:paraId="2615DA1E" w14:textId="289FAD9F" w:rsidR="00C001F3" w:rsidRPr="00341EE6" w:rsidRDefault="00C001F3" w:rsidP="006B250D">
      <w:pPr>
        <w:pStyle w:val="Sub-ClauseText"/>
        <w:numPr>
          <w:ilvl w:val="1"/>
          <w:numId w:val="5"/>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ascii="Calibri" w:hAnsi="Calibri" w:cs="Calibri"/>
          <w:bCs/>
          <w:sz w:val="22"/>
          <w:szCs w:val="22"/>
          <w:lang w:val="es-BO"/>
        </w:rPr>
        <w:t>subconsultores</w:t>
      </w:r>
      <w:proofErr w:type="spellEnd"/>
      <w:r w:rsidRPr="00341EE6">
        <w:rPr>
          <w:rFonts w:ascii="Calibri" w:hAnsi="Calibri" w:cs="Calibr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EF4DE9">
      <w:pPr>
        <w:pStyle w:val="Sub-ClauseText"/>
        <w:numPr>
          <w:ilvl w:val="1"/>
          <w:numId w:val="5"/>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5"/>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6B250D">
      <w:pPr>
        <w:pStyle w:val="Ttulo5"/>
        <w:numPr>
          <w:ilvl w:val="0"/>
          <w:numId w:val="5"/>
        </w:numPr>
        <w:spacing w:before="0" w:line="240" w:lineRule="auto"/>
        <w:ind w:left="567" w:hanging="567"/>
        <w:rPr>
          <w:rFonts w:ascii="Calibri" w:hAnsi="Calibri" w:cs="Calibri"/>
          <w:b/>
          <w:bCs/>
          <w:color w:val="000000" w:themeColor="text1"/>
        </w:rPr>
      </w:pPr>
      <w:bookmarkStart w:id="16" w:name="_Toc50687162"/>
      <w:bookmarkStart w:id="17" w:name="_Hlk36311030"/>
      <w:bookmarkEnd w:id="9"/>
      <w:bookmarkEnd w:id="11"/>
      <w:bookmarkEnd w:id="12"/>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6"/>
    </w:p>
    <w:p w14:paraId="6958E07A" w14:textId="7895A6FA" w:rsidR="007904AC" w:rsidRPr="00341EE6" w:rsidRDefault="00EF3C4F" w:rsidP="006B250D">
      <w:pPr>
        <w:pStyle w:val="Prrafodelista"/>
        <w:numPr>
          <w:ilvl w:val="1"/>
          <w:numId w:val="5"/>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6B250D">
      <w:pPr>
        <w:pStyle w:val="Ttulo5"/>
        <w:numPr>
          <w:ilvl w:val="0"/>
          <w:numId w:val="5"/>
        </w:numPr>
        <w:spacing w:before="0" w:line="240" w:lineRule="auto"/>
        <w:ind w:left="567" w:hanging="567"/>
        <w:jc w:val="both"/>
        <w:rPr>
          <w:rFonts w:ascii="Calibri" w:hAnsi="Calibri" w:cs="Calibri"/>
          <w:b/>
          <w:bCs/>
          <w:color w:val="000000" w:themeColor="text1"/>
        </w:rPr>
      </w:pPr>
      <w:bookmarkStart w:id="18" w:name="_Toc50687163"/>
      <w:r w:rsidRPr="00341EE6">
        <w:rPr>
          <w:rFonts w:ascii="Calibri" w:hAnsi="Calibri" w:cs="Calibri"/>
          <w:b/>
          <w:bCs/>
          <w:color w:val="000000" w:themeColor="text1"/>
        </w:rPr>
        <w:t>Aclaraciones.</w:t>
      </w:r>
      <w:bookmarkEnd w:id="18"/>
    </w:p>
    <w:p w14:paraId="027C840E" w14:textId="2033C5A0" w:rsidR="00015638" w:rsidRPr="00341EE6" w:rsidRDefault="007904AC" w:rsidP="006B250D">
      <w:pPr>
        <w:pStyle w:val="Prrafodelista"/>
        <w:numPr>
          <w:ilvl w:val="1"/>
          <w:numId w:val="5"/>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3C81BEF2" w:rsidR="00015638" w:rsidRPr="00245115" w:rsidRDefault="00015638" w:rsidP="00245115">
      <w:pPr>
        <w:ind w:left="1134"/>
        <w:jc w:val="both"/>
        <w:rPr>
          <w:rFonts w:ascii="Calibri" w:hAnsi="Calibri" w:cs="Calibri"/>
          <w:color w:val="002060"/>
        </w:rPr>
      </w:pPr>
      <w:r w:rsidRPr="00341EE6">
        <w:rPr>
          <w:rFonts w:ascii="Calibri" w:hAnsi="Calibri" w:cs="Calibri"/>
        </w:rPr>
        <w:t>Dirección:</w:t>
      </w:r>
      <w:r w:rsidR="00245115">
        <w:rPr>
          <w:rFonts w:ascii="Calibri" w:hAnsi="Calibri" w:cs="Calibri"/>
        </w:rPr>
        <w:t xml:space="preserve"> </w:t>
      </w:r>
      <w:r w:rsidR="00245115" w:rsidRPr="00CB1473">
        <w:rPr>
          <w:rFonts w:ascii="Calibri" w:hAnsi="Calibri" w:cs="Calibri"/>
          <w:color w:val="002060"/>
        </w:rPr>
        <w:t xml:space="preserve">ENDE CORPORACIÓN, Calle Colombia N° 655, Teléfono: 4520317, Cochabamba – Bolivia </w:t>
      </w:r>
    </w:p>
    <w:p w14:paraId="3A08DD95" w14:textId="1EBA8697"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 xml:space="preserve">Dirección de correo electrónico: </w:t>
      </w:r>
      <w:r w:rsidR="00245115">
        <w:rPr>
          <w:rFonts w:ascii="Calibri" w:hAnsi="Calibri" w:cs="Calibri"/>
        </w:rPr>
        <w:t xml:space="preserve"> </w:t>
      </w:r>
      <w:hyperlink r:id="rId17" w:history="1">
        <w:r w:rsidR="00245115" w:rsidRPr="00E44CA6">
          <w:rPr>
            <w:rStyle w:val="Hipervnculo"/>
            <w:rFonts w:ascii="Calibri" w:hAnsi="Calibri" w:cs="Calibri"/>
          </w:rPr>
          <w:t>pics@ende.bo</w:t>
        </w:r>
      </w:hyperlink>
      <w:r w:rsidR="00245115">
        <w:rPr>
          <w:rFonts w:ascii="Calibri" w:hAnsi="Calibri" w:cs="Calibri"/>
        </w:rPr>
        <w:t xml:space="preserve"> </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6B250D">
      <w:pPr>
        <w:pStyle w:val="Ttulo5"/>
        <w:numPr>
          <w:ilvl w:val="0"/>
          <w:numId w:val="5"/>
        </w:numPr>
        <w:spacing w:before="0" w:line="240" w:lineRule="auto"/>
        <w:ind w:left="567" w:hanging="567"/>
        <w:jc w:val="both"/>
        <w:rPr>
          <w:rFonts w:ascii="Calibri" w:hAnsi="Calibri" w:cs="Calibri"/>
          <w:b/>
          <w:bCs/>
          <w:color w:val="000000" w:themeColor="text1"/>
        </w:rPr>
      </w:pPr>
      <w:bookmarkStart w:id="19" w:name="_Toc50687164"/>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19"/>
    </w:p>
    <w:p w14:paraId="245E0F89" w14:textId="438A5EB7" w:rsidR="008C6335" w:rsidRPr="00245115" w:rsidRDefault="00EF3C4F" w:rsidP="004B4C95">
      <w:pPr>
        <w:pStyle w:val="Sub-ClauseText"/>
        <w:numPr>
          <w:ilvl w:val="1"/>
          <w:numId w:val="5"/>
        </w:numPr>
        <w:spacing w:before="0" w:after="0"/>
        <w:ind w:left="1134" w:hanging="567"/>
        <w:rPr>
          <w:rFonts w:ascii="Calibri" w:eastAsiaTheme="majorEastAsia" w:hAnsi="Calibri" w:cs="Calibri"/>
          <w:color w:val="000000" w:themeColor="text1"/>
          <w:spacing w:val="0"/>
          <w:sz w:val="22"/>
          <w:szCs w:val="22"/>
          <w:lang w:val="es-BO"/>
        </w:rPr>
      </w:pPr>
      <w:r w:rsidRPr="00245115">
        <w:rPr>
          <w:rFonts w:ascii="Calibri" w:eastAsiaTheme="majorEastAsia" w:hAnsi="Calibri" w:cs="Calibri"/>
          <w:color w:val="000000" w:themeColor="text1"/>
          <w:spacing w:val="0"/>
          <w:sz w:val="22"/>
          <w:szCs w:val="22"/>
          <w:lang w:val="es-BO"/>
        </w:rPr>
        <w:t>La</w:t>
      </w:r>
      <w:r w:rsidR="008C6335" w:rsidRPr="00245115">
        <w:rPr>
          <w:rFonts w:ascii="Calibri" w:eastAsiaTheme="majorEastAsia" w:hAnsi="Calibri" w:cs="Calibri"/>
          <w:color w:val="000000" w:themeColor="text1"/>
          <w:spacing w:val="0"/>
          <w:sz w:val="22"/>
          <w:szCs w:val="22"/>
          <w:lang w:val="es-BO"/>
        </w:rPr>
        <w:t xml:space="preserve"> </w:t>
      </w:r>
      <w:r w:rsidR="00CA75F0" w:rsidRPr="00245115">
        <w:rPr>
          <w:rFonts w:ascii="Calibri" w:eastAsiaTheme="majorEastAsia" w:hAnsi="Calibri" w:cs="Calibri"/>
          <w:color w:val="000000" w:themeColor="text1"/>
          <w:spacing w:val="0"/>
          <w:sz w:val="22"/>
          <w:szCs w:val="22"/>
          <w:lang w:val="es-BO"/>
        </w:rPr>
        <w:t>h</w:t>
      </w:r>
      <w:r w:rsidR="008C6335" w:rsidRPr="00245115">
        <w:rPr>
          <w:rFonts w:ascii="Calibri" w:eastAsiaTheme="majorEastAsia" w:hAnsi="Calibri" w:cs="Calibri"/>
          <w:color w:val="000000" w:themeColor="text1"/>
          <w:spacing w:val="0"/>
          <w:sz w:val="22"/>
          <w:szCs w:val="22"/>
          <w:lang w:val="es-BO"/>
        </w:rPr>
        <w:t xml:space="preserve">oja de </w:t>
      </w:r>
      <w:r w:rsidR="00CA75F0" w:rsidRPr="00245115">
        <w:rPr>
          <w:rFonts w:ascii="Calibri" w:eastAsiaTheme="majorEastAsia" w:hAnsi="Calibri" w:cs="Calibri"/>
          <w:color w:val="000000" w:themeColor="text1"/>
          <w:spacing w:val="0"/>
          <w:sz w:val="22"/>
          <w:szCs w:val="22"/>
          <w:lang w:val="es-BO"/>
        </w:rPr>
        <w:t>v</w:t>
      </w:r>
      <w:r w:rsidR="008C6335" w:rsidRPr="00245115">
        <w:rPr>
          <w:rFonts w:ascii="Calibri" w:eastAsiaTheme="majorEastAsia" w:hAnsi="Calibri" w:cs="Calibri"/>
          <w:color w:val="000000" w:themeColor="text1"/>
          <w:spacing w:val="0"/>
          <w:sz w:val="22"/>
          <w:szCs w:val="22"/>
          <w:lang w:val="es-BO"/>
        </w:rPr>
        <w:t>ida</w:t>
      </w:r>
      <w:r w:rsidR="00BF5DB2" w:rsidRPr="00245115">
        <w:rPr>
          <w:rFonts w:ascii="Calibri" w:eastAsiaTheme="majorEastAsia" w:hAnsi="Calibri" w:cs="Calibri"/>
          <w:color w:val="000000" w:themeColor="text1"/>
          <w:spacing w:val="0"/>
          <w:sz w:val="22"/>
          <w:szCs w:val="22"/>
          <w:lang w:val="es-BO"/>
        </w:rPr>
        <w:t xml:space="preserve"> y el formulario de participación deberán</w:t>
      </w:r>
      <w:r w:rsidR="00EA7206" w:rsidRPr="00245115">
        <w:rPr>
          <w:rFonts w:ascii="Calibri" w:eastAsiaTheme="majorEastAsia" w:hAnsi="Calibri" w:cs="Calibri"/>
          <w:color w:val="000000" w:themeColor="text1"/>
          <w:spacing w:val="0"/>
          <w:sz w:val="22"/>
          <w:szCs w:val="22"/>
          <w:lang w:val="es-BO"/>
        </w:rPr>
        <w:t xml:space="preserve"> estar</w:t>
      </w:r>
      <w:r w:rsidR="00B24380" w:rsidRPr="00245115">
        <w:rPr>
          <w:rFonts w:ascii="Calibri" w:eastAsiaTheme="majorEastAsia" w:hAnsi="Calibri" w:cs="Calibri"/>
          <w:color w:val="000000" w:themeColor="text1"/>
          <w:spacing w:val="0"/>
          <w:sz w:val="22"/>
          <w:szCs w:val="22"/>
          <w:lang w:val="es-BO"/>
        </w:rPr>
        <w:t xml:space="preserve"> firmad</w:t>
      </w:r>
      <w:r w:rsidR="00EA7206" w:rsidRPr="00245115">
        <w:rPr>
          <w:rFonts w:ascii="Calibri" w:eastAsiaTheme="majorEastAsia" w:hAnsi="Calibri" w:cs="Calibri"/>
          <w:color w:val="000000" w:themeColor="text1"/>
          <w:spacing w:val="0"/>
          <w:sz w:val="22"/>
          <w:szCs w:val="22"/>
          <w:lang w:val="es-BO"/>
        </w:rPr>
        <w:t>o</w:t>
      </w:r>
      <w:r w:rsidR="00BF5DB2" w:rsidRPr="00245115">
        <w:rPr>
          <w:rFonts w:ascii="Calibri" w:eastAsiaTheme="majorEastAsia" w:hAnsi="Calibri" w:cs="Calibri"/>
          <w:color w:val="000000" w:themeColor="text1"/>
          <w:spacing w:val="0"/>
          <w:sz w:val="22"/>
          <w:szCs w:val="22"/>
          <w:lang w:val="es-BO"/>
        </w:rPr>
        <w:t>s y fechados</w:t>
      </w:r>
      <w:r w:rsidR="008C6335" w:rsidRPr="00245115">
        <w:rPr>
          <w:rFonts w:ascii="Calibri" w:eastAsiaTheme="majorEastAsia" w:hAnsi="Calibri" w:cs="Calibri"/>
          <w:color w:val="000000" w:themeColor="text1"/>
          <w:spacing w:val="0"/>
          <w:sz w:val="22"/>
          <w:szCs w:val="22"/>
          <w:lang w:val="es-BO"/>
        </w:rPr>
        <w:t xml:space="preserve">. </w:t>
      </w:r>
      <w:r w:rsidR="00245115" w:rsidRPr="003E3AFC">
        <w:rPr>
          <w:rFonts w:ascii="Calibri" w:eastAsiaTheme="majorEastAsia" w:hAnsi="Calibri" w:cs="Calibri"/>
          <w:color w:val="002060"/>
          <w:spacing w:val="0"/>
          <w:sz w:val="22"/>
          <w:szCs w:val="22"/>
          <w:lang w:val="es-BO"/>
        </w:rPr>
        <w:t>acompañados del Documento de I</w:t>
      </w:r>
      <w:r w:rsidR="00245115">
        <w:rPr>
          <w:rFonts w:ascii="Calibri" w:eastAsiaTheme="majorEastAsia" w:hAnsi="Calibri" w:cs="Calibri"/>
          <w:color w:val="002060"/>
          <w:spacing w:val="0"/>
          <w:sz w:val="22"/>
          <w:szCs w:val="22"/>
          <w:lang w:val="es-BO"/>
        </w:rPr>
        <w:t xml:space="preserve">dentidad, </w:t>
      </w:r>
      <w:r w:rsidR="00245115" w:rsidRPr="003E3AFC">
        <w:rPr>
          <w:rFonts w:ascii="Calibri" w:eastAsiaTheme="majorEastAsia" w:hAnsi="Calibri" w:cs="Calibri"/>
          <w:color w:val="002060"/>
          <w:spacing w:val="0"/>
          <w:sz w:val="22"/>
          <w:szCs w:val="22"/>
          <w:lang w:val="es-BO"/>
        </w:rPr>
        <w:t>respaldo de la hoja de vida</w:t>
      </w:r>
      <w:r w:rsidR="00245115">
        <w:rPr>
          <w:rFonts w:ascii="Calibri" w:eastAsiaTheme="majorEastAsia" w:hAnsi="Calibri" w:cs="Calibri"/>
          <w:color w:val="002060"/>
          <w:spacing w:val="0"/>
          <w:sz w:val="22"/>
          <w:szCs w:val="22"/>
          <w:lang w:val="es-BO"/>
        </w:rPr>
        <w:t>,  Propuesta Técnica y de precio y plan de trabajo.</w:t>
      </w:r>
    </w:p>
    <w:p w14:paraId="50F0995D" w14:textId="720DAA35" w:rsidR="006721A0" w:rsidRPr="00341EE6" w:rsidRDefault="004938E7" w:rsidP="006B250D">
      <w:pPr>
        <w:pStyle w:val="Sub-ClauseText"/>
        <w:numPr>
          <w:ilvl w:val="1"/>
          <w:numId w:val="5"/>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00267888">
        <w:rPr>
          <w:rFonts w:ascii="Calibri" w:hAnsi="Calibri" w:cs="Calibri"/>
          <w:spacing w:val="-3"/>
          <w:sz w:val="22"/>
          <w:szCs w:val="22"/>
          <w:lang w:val="es-ES_tradnl"/>
        </w:rPr>
        <w:t xml:space="preserve">hasta   </w:t>
      </w:r>
      <w:r w:rsidR="00267888">
        <w:rPr>
          <w:rFonts w:cstheme="minorHAnsi"/>
          <w:spacing w:val="-3"/>
        </w:rPr>
        <w:t xml:space="preserve">horas </w:t>
      </w:r>
      <w:r w:rsidR="00267888" w:rsidRPr="00267888">
        <w:rPr>
          <w:rFonts w:cstheme="minorHAnsi"/>
          <w:color w:val="FF0000"/>
          <w:spacing w:val="-3"/>
        </w:rPr>
        <w:t xml:space="preserve">10:00 del </w:t>
      </w:r>
      <w:r w:rsidR="00267888">
        <w:rPr>
          <w:rFonts w:cstheme="minorHAnsi"/>
          <w:color w:val="FF0000"/>
          <w:spacing w:val="-3"/>
        </w:rPr>
        <w:t xml:space="preserve"> 24</w:t>
      </w:r>
      <w:r w:rsidR="00267888" w:rsidRPr="00267888">
        <w:rPr>
          <w:rFonts w:cstheme="minorHAnsi"/>
          <w:color w:val="FF0000"/>
          <w:spacing w:val="-3"/>
        </w:rPr>
        <w:t xml:space="preserve"> de </w:t>
      </w:r>
      <w:proofErr w:type="spellStart"/>
      <w:r w:rsidR="00267888" w:rsidRPr="00267888">
        <w:rPr>
          <w:rFonts w:cstheme="minorHAnsi"/>
          <w:color w:val="FF0000"/>
          <w:spacing w:val="-3"/>
        </w:rPr>
        <w:t>marzo</w:t>
      </w:r>
      <w:proofErr w:type="spellEnd"/>
      <w:r w:rsidR="00267888" w:rsidRPr="00267888">
        <w:rPr>
          <w:rFonts w:cstheme="minorHAnsi"/>
          <w:color w:val="FF0000"/>
          <w:spacing w:val="-3"/>
        </w:rPr>
        <w:t xml:space="preserve"> de 2021</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509FCD1C" w:rsidR="00055761" w:rsidRPr="00341EE6" w:rsidRDefault="00055761" w:rsidP="00055761">
      <w:pPr>
        <w:pStyle w:val="Sub-ClauseText"/>
        <w:numPr>
          <w:ilvl w:val="1"/>
          <w:numId w:val="5"/>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t xml:space="preserve">La hoja de vida podrá ser presentada por medio físico en las oficinas de </w:t>
      </w:r>
      <w:r w:rsidR="00267888">
        <w:rPr>
          <w:rFonts w:asciiTheme="minorHAnsi" w:eastAsiaTheme="majorEastAsia" w:hAnsiTheme="minorHAnsi" w:cstheme="minorHAnsi"/>
          <w:color w:val="000000" w:themeColor="text1"/>
          <w:spacing w:val="0"/>
          <w:sz w:val="22"/>
          <w:szCs w:val="22"/>
          <w:lang w:val="es-BO"/>
        </w:rPr>
        <w:t xml:space="preserve"> </w:t>
      </w:r>
      <w:proofErr w:type="spellStart"/>
      <w:r w:rsidR="00267888" w:rsidRPr="003E3AFC">
        <w:rPr>
          <w:rFonts w:eastAsiaTheme="majorEastAsia" w:cstheme="minorHAnsi"/>
          <w:color w:val="000000" w:themeColor="text1"/>
        </w:rPr>
        <w:t>en</w:t>
      </w:r>
      <w:proofErr w:type="spellEnd"/>
      <w:r w:rsidR="00267888" w:rsidRPr="003E3AFC">
        <w:rPr>
          <w:rFonts w:eastAsiaTheme="majorEastAsia" w:cstheme="minorHAnsi"/>
          <w:color w:val="000000" w:themeColor="text1"/>
        </w:rPr>
        <w:t xml:space="preserve"> las </w:t>
      </w:r>
      <w:proofErr w:type="spellStart"/>
      <w:r w:rsidR="00267888" w:rsidRPr="003E3AFC">
        <w:rPr>
          <w:rFonts w:eastAsiaTheme="majorEastAsia" w:cstheme="minorHAnsi"/>
          <w:color w:val="000000" w:themeColor="text1"/>
        </w:rPr>
        <w:t>oficinas</w:t>
      </w:r>
      <w:proofErr w:type="spellEnd"/>
      <w:r w:rsidR="00267888" w:rsidRPr="003E3AFC">
        <w:rPr>
          <w:rFonts w:eastAsiaTheme="majorEastAsia" w:cstheme="minorHAnsi"/>
          <w:color w:val="000000" w:themeColor="text1"/>
        </w:rPr>
        <w:t xml:space="preserve"> de </w:t>
      </w:r>
      <w:r w:rsidR="00267888" w:rsidRPr="00CB1473">
        <w:rPr>
          <w:rFonts w:eastAsiaTheme="majorEastAsia" w:cstheme="minorHAnsi"/>
          <w:color w:val="002060"/>
        </w:rPr>
        <w:t xml:space="preserve">ENDE CORPORACIÓN  </w:t>
      </w:r>
      <w:proofErr w:type="spellStart"/>
      <w:r w:rsidR="00267888" w:rsidRPr="00CB1473">
        <w:rPr>
          <w:rFonts w:eastAsiaTheme="majorEastAsia" w:cstheme="minorHAnsi"/>
          <w:color w:val="002060"/>
        </w:rPr>
        <w:t>por</w:t>
      </w:r>
      <w:proofErr w:type="spellEnd"/>
      <w:r w:rsidR="00267888" w:rsidRPr="00CB1473">
        <w:rPr>
          <w:rFonts w:eastAsiaTheme="majorEastAsia" w:cstheme="minorHAnsi"/>
          <w:color w:val="002060"/>
        </w:rPr>
        <w:t xml:space="preserve"> </w:t>
      </w:r>
      <w:proofErr w:type="spellStart"/>
      <w:r w:rsidR="00267888" w:rsidRPr="00CB1473">
        <w:rPr>
          <w:rFonts w:eastAsiaTheme="majorEastAsia" w:cstheme="minorHAnsi"/>
          <w:color w:val="002060"/>
        </w:rPr>
        <w:t>correspondencia</w:t>
      </w:r>
      <w:proofErr w:type="spellEnd"/>
      <w:r w:rsidR="00267888" w:rsidRPr="00CB1473">
        <w:rPr>
          <w:rFonts w:eastAsiaTheme="majorEastAsia" w:cstheme="minorHAnsi"/>
          <w:color w:val="002060"/>
        </w:rPr>
        <w:t xml:space="preserve">,  </w:t>
      </w:r>
      <w:proofErr w:type="spellStart"/>
      <w:r w:rsidR="00267888" w:rsidRPr="00CB1473">
        <w:rPr>
          <w:rFonts w:eastAsiaTheme="majorEastAsia" w:cstheme="minorHAnsi"/>
          <w:color w:val="002060"/>
        </w:rPr>
        <w:t>Calle</w:t>
      </w:r>
      <w:proofErr w:type="spellEnd"/>
      <w:r w:rsidR="00267888" w:rsidRPr="00CB1473">
        <w:rPr>
          <w:rFonts w:eastAsiaTheme="majorEastAsia" w:cstheme="minorHAnsi"/>
          <w:color w:val="002060"/>
        </w:rPr>
        <w:t xml:space="preserve"> Colombia N° 655, Cochabamba – </w:t>
      </w:r>
      <w:r w:rsidR="00267888" w:rsidRPr="00CB1473">
        <w:rPr>
          <w:rFonts w:eastAsiaTheme="majorEastAsia" w:cstheme="minorHAnsi"/>
          <w:color w:val="002060"/>
        </w:rPr>
        <w:lastRenderedPageBreak/>
        <w:t>Bolivia</w:t>
      </w:r>
      <w:r w:rsidR="00267888" w:rsidRPr="00CB1473">
        <w:rPr>
          <w:rFonts w:ascii="Tahoma" w:hAnsi="Tahoma" w:cs="Tahoma"/>
          <w:iCs/>
          <w:color w:val="002060"/>
          <w:lang w:val="es-ES_tradnl"/>
        </w:rPr>
        <w:t xml:space="preserve"> </w:t>
      </w:r>
      <w:r w:rsidRPr="00341EE6">
        <w:rPr>
          <w:rFonts w:asciiTheme="minorHAnsi" w:eastAsiaTheme="majorEastAsia" w:hAnsiTheme="minorHAnsi" w:cstheme="minorHAnsi"/>
          <w:color w:val="000000" w:themeColor="text1"/>
          <w:spacing w:val="0"/>
          <w:sz w:val="22"/>
          <w:szCs w:val="22"/>
          <w:lang w:val="es-BO"/>
        </w:rPr>
        <w:t xml:space="preserve"> o por medio electrónico</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preferentemente en un formato digital NO editable</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en la siguiente dirección –única y o</w:t>
      </w:r>
      <w:r w:rsidR="00D05CC8">
        <w:rPr>
          <w:rFonts w:asciiTheme="minorHAnsi" w:eastAsiaTheme="majorEastAsia" w:hAnsiTheme="minorHAnsi" w:cstheme="minorHAnsi"/>
          <w:color w:val="000000" w:themeColor="text1"/>
          <w:spacing w:val="0"/>
          <w:sz w:val="22"/>
          <w:szCs w:val="22"/>
          <w:lang w:val="es-BO"/>
        </w:rPr>
        <w:t>ficial para el presente proceso RUPE</w:t>
      </w:r>
      <w:bookmarkStart w:id="20" w:name="_GoBack"/>
      <w:bookmarkEnd w:id="20"/>
      <w:r w:rsidRPr="00341EE6">
        <w:rPr>
          <w:rFonts w:asciiTheme="minorHAnsi" w:eastAsiaTheme="majorEastAsia" w:hAnsiTheme="minorHAnsi" w:cstheme="minorHAnsi"/>
          <w:color w:val="000000" w:themeColor="text1"/>
          <w:spacing w:val="0"/>
          <w:sz w:val="22"/>
          <w:szCs w:val="22"/>
          <w:lang w:val="es-BO"/>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341EE6" w:rsidRDefault="0015051D" w:rsidP="00BF6AED">
      <w:pPr>
        <w:pStyle w:val="Prrafodelista"/>
        <w:numPr>
          <w:ilvl w:val="0"/>
          <w:numId w:val="5"/>
        </w:numPr>
        <w:ind w:left="567" w:hanging="567"/>
        <w:jc w:val="both"/>
        <w:rPr>
          <w:rFonts w:asciiTheme="minorHAnsi" w:hAnsiTheme="minorHAnsi" w:cstheme="minorHAnsi"/>
          <w:b/>
          <w:bCs/>
          <w:sz w:val="22"/>
          <w:szCs w:val="22"/>
        </w:rPr>
      </w:pPr>
      <w:r w:rsidRPr="00341EE6">
        <w:rPr>
          <w:rFonts w:asciiTheme="minorHAnsi" w:hAnsiTheme="minorHAnsi" w:cstheme="minorHAnsi"/>
          <w:b/>
          <w:bCs/>
          <w:sz w:val="22"/>
          <w:szCs w:val="22"/>
        </w:rPr>
        <w:t>Evaluación.</w:t>
      </w:r>
    </w:p>
    <w:p w14:paraId="30916656" w14:textId="2669C48B" w:rsidR="00C74283" w:rsidRPr="00341EE6" w:rsidRDefault="00C74283" w:rsidP="00BF6AED">
      <w:pPr>
        <w:pStyle w:val="Prrafodelista"/>
        <w:numPr>
          <w:ilvl w:val="1"/>
          <w:numId w:val="5"/>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BF6AED">
      <w:pPr>
        <w:pStyle w:val="Prrafodelista"/>
        <w:numPr>
          <w:ilvl w:val="1"/>
          <w:numId w:val="5"/>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7"/>
    <w:p w14:paraId="5781FA14" w14:textId="1CD5E501" w:rsidR="00683B3B" w:rsidRPr="00341EE6" w:rsidRDefault="00683B3B" w:rsidP="00BF6AED">
      <w:pPr>
        <w:pStyle w:val="Prrafodelista"/>
        <w:numPr>
          <w:ilvl w:val="1"/>
          <w:numId w:val="5"/>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72A7A1C9" w:rsidR="00683B3B" w:rsidRPr="00341EE6" w:rsidRDefault="00683B3B" w:rsidP="00BF6AED">
      <w:pPr>
        <w:pStyle w:val="Prrafodelista"/>
        <w:numPr>
          <w:ilvl w:val="1"/>
          <w:numId w:val="5"/>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w:t>
      </w:r>
      <w:r w:rsidR="00267888">
        <w:rPr>
          <w:rFonts w:ascii="Calibri" w:hAnsi="Calibri" w:cs="Calibri"/>
          <w:color w:val="000000"/>
          <w:sz w:val="22"/>
          <w:szCs w:val="22"/>
          <w:lang w:eastAsia="es-BO"/>
        </w:rPr>
        <w:t xml:space="preserve"> </w:t>
      </w:r>
      <w:r w:rsidR="00267888" w:rsidRPr="00267888">
        <w:rPr>
          <w:rFonts w:ascii="Calibri" w:hAnsi="Calibri" w:cs="Calibri"/>
          <w:color w:val="2F5496" w:themeColor="accent1" w:themeShade="BF"/>
          <w:sz w:val="22"/>
          <w:szCs w:val="22"/>
          <w:lang w:eastAsia="es-BO"/>
        </w:rPr>
        <w:t>60</w:t>
      </w:r>
      <w:r w:rsidRPr="00267888">
        <w:rPr>
          <w:rFonts w:ascii="Calibri" w:hAnsi="Calibri" w:cs="Calibri"/>
          <w:color w:val="FF0000"/>
          <w:sz w:val="22"/>
          <w:szCs w:val="22"/>
          <w:lang w:eastAsia="es-BO"/>
        </w:rPr>
        <w:t xml:space="preserve"> </w:t>
      </w:r>
      <w:r w:rsidRPr="00341EE6">
        <w:rPr>
          <w:rFonts w:ascii="Calibri" w:hAnsi="Calibri" w:cs="Calibri"/>
          <w:color w:val="000000"/>
          <w:sz w:val="22"/>
          <w:szCs w:val="22"/>
          <w:lang w:eastAsia="es-BO"/>
        </w:rPr>
        <w:t>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57FFAC03" w:rsidR="00683B3B" w:rsidRPr="00341EE6" w:rsidRDefault="006A33EA">
      <w:pPr>
        <w:pStyle w:val="Prrafodelista"/>
        <w:numPr>
          <w:ilvl w:val="1"/>
          <w:numId w:val="5"/>
        </w:numPr>
        <w:ind w:left="1134" w:hanging="567"/>
        <w:jc w:val="both"/>
        <w:rPr>
          <w:rFonts w:ascii="Calibri" w:hAnsi="Calibri" w:cs="Calibri"/>
          <w:sz w:val="22"/>
          <w:szCs w:val="22"/>
        </w:rPr>
      </w:pPr>
      <w:bookmarkStart w:id="21"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 xml:space="preserve">de servicios/trabajos/etc. </w:t>
      </w:r>
      <w:r w:rsidRPr="00341EE6">
        <w:rPr>
          <w:rFonts w:ascii="Calibri" w:hAnsi="Calibri" w:cs="Calibri"/>
          <w:color w:val="000000"/>
          <w:sz w:val="22"/>
          <w:szCs w:val="22"/>
          <w:lang w:eastAsia="es-BO"/>
        </w:rPr>
        <w:t xml:space="preserve">por lo que </w:t>
      </w:r>
      <w:r w:rsidR="00683B3B" w:rsidRPr="00341EE6">
        <w:rPr>
          <w:rFonts w:ascii="Calibri" w:hAnsi="Calibri" w:cs="Calibri"/>
          <w:color w:val="000000"/>
          <w:sz w:val="22"/>
          <w:szCs w:val="22"/>
          <w:lang w:eastAsia="es-BO"/>
        </w:rPr>
        <w:t>éstos se podrán sobreponer</w:t>
      </w:r>
      <w:bookmarkEnd w:id="21"/>
      <w:r w:rsidRPr="00341EE6">
        <w:rPr>
          <w:rFonts w:ascii="Calibri" w:hAnsi="Calibri" w:cs="Calibri"/>
          <w:color w:val="000000"/>
          <w:sz w:val="22"/>
          <w:szCs w:val="22"/>
          <w:lang w:eastAsia="es-BO"/>
        </w:rPr>
        <w:t xml:space="preserve"> en tiempos de ejecución.</w:t>
      </w:r>
      <w:r w:rsidR="00BC053A" w:rsidRPr="00341EE6">
        <w:rPr>
          <w:rFonts w:ascii="Calibri" w:hAnsi="Calibri" w:cs="Calibri"/>
          <w:color w:val="000000"/>
          <w:sz w:val="22"/>
          <w:szCs w:val="22"/>
          <w:lang w:eastAsia="es-BO"/>
        </w:rPr>
        <w:t xml:space="preserve"> </w:t>
      </w:r>
    </w:p>
    <w:p w14:paraId="0C15D9DA" w14:textId="77777777" w:rsidR="00C84D63" w:rsidRPr="00341EE6" w:rsidRDefault="00C84D63" w:rsidP="00C84D63">
      <w:pPr>
        <w:pStyle w:val="Prrafodelista"/>
        <w:rPr>
          <w:rFonts w:asciiTheme="minorHAnsi" w:hAnsiTheme="minorHAnsi" w:cstheme="minorHAnsi"/>
          <w:sz w:val="22"/>
          <w:szCs w:val="22"/>
        </w:rPr>
      </w:pPr>
    </w:p>
    <w:p w14:paraId="5AD3D817" w14:textId="298885EE" w:rsidR="00C84D63" w:rsidRPr="00341EE6" w:rsidRDefault="00C84D63" w:rsidP="00BF6AED">
      <w:pPr>
        <w:pStyle w:val="Prrafodelista"/>
        <w:numPr>
          <w:ilvl w:val="1"/>
          <w:numId w:val="5"/>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La selección se realizará con base en las calificaciones obtenidas por los </w:t>
      </w:r>
      <w:r w:rsidR="0032437B" w:rsidRPr="00341EE6">
        <w:rPr>
          <w:rFonts w:asciiTheme="minorHAnsi" w:hAnsiTheme="minorHAnsi" w:cstheme="minorHAnsi"/>
          <w:sz w:val="22"/>
          <w:szCs w:val="22"/>
        </w:rPr>
        <w:t>p</w:t>
      </w:r>
      <w:r w:rsidR="00B8749D" w:rsidRPr="00341EE6">
        <w:rPr>
          <w:rFonts w:asciiTheme="minorHAnsi" w:hAnsiTheme="minorHAnsi" w:cstheme="minorHAnsi"/>
          <w:sz w:val="22"/>
          <w:szCs w:val="22"/>
        </w:rPr>
        <w:t>articipantes</w:t>
      </w:r>
      <w:r w:rsidRPr="00341EE6">
        <w:rPr>
          <w:rFonts w:asciiTheme="minorHAnsi" w:hAnsiTheme="minorHAnsi" w:cstheme="minorHAnsi"/>
          <w:sz w:val="22"/>
          <w:szCs w:val="22"/>
        </w:rPr>
        <w:t>.</w:t>
      </w:r>
    </w:p>
    <w:p w14:paraId="66BD9178" w14:textId="77777777" w:rsidR="00C84D63" w:rsidRPr="00341EE6" w:rsidRDefault="00C84D63" w:rsidP="00C84D63">
      <w:pPr>
        <w:pStyle w:val="Prrafodelista"/>
        <w:rPr>
          <w:rFonts w:asciiTheme="minorHAnsi" w:hAnsiTheme="minorHAnsi" w:cstheme="minorHAnsi"/>
          <w:sz w:val="22"/>
          <w:szCs w:val="22"/>
        </w:rPr>
      </w:pPr>
    </w:p>
    <w:p w14:paraId="65AA513C" w14:textId="77777777" w:rsidR="00267888" w:rsidRPr="00267888" w:rsidRDefault="00683B3B" w:rsidP="00BF6AED">
      <w:pPr>
        <w:pStyle w:val="Prrafodelista"/>
        <w:numPr>
          <w:ilvl w:val="1"/>
          <w:numId w:val="5"/>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p>
    <w:p w14:paraId="331709C3" w14:textId="77777777" w:rsidR="00267888" w:rsidRPr="00267888" w:rsidRDefault="00267888" w:rsidP="00267888">
      <w:pPr>
        <w:pStyle w:val="Prrafodelista"/>
        <w:rPr>
          <w:rFonts w:asciiTheme="minorHAnsi" w:hAnsiTheme="minorHAnsi" w:cstheme="minorHAnsi"/>
          <w:color w:val="000000"/>
          <w:sz w:val="22"/>
          <w:szCs w:val="22"/>
          <w:lang w:eastAsia="es-BO"/>
        </w:rPr>
      </w:pPr>
    </w:p>
    <w:p w14:paraId="29D89F73" w14:textId="77777777" w:rsidR="00267888" w:rsidRPr="00205046" w:rsidRDefault="00267888" w:rsidP="00267888">
      <w:pPr>
        <w:tabs>
          <w:tab w:val="left" w:pos="360"/>
        </w:tabs>
        <w:suppressAutoHyphens/>
        <w:spacing w:after="0" w:line="240" w:lineRule="auto"/>
        <w:ind w:left="1080"/>
        <w:rPr>
          <w:rFonts w:ascii="Tahoma" w:hAnsi="Tahoma" w:cs="Tahoma"/>
          <w:b/>
          <w:sz w:val="20"/>
          <w:szCs w:val="20"/>
          <w:u w:val="single"/>
          <w:lang w:val="es-ES_tradnl"/>
        </w:rPr>
      </w:pPr>
      <w:r w:rsidRPr="00205046">
        <w:rPr>
          <w:rFonts w:ascii="Tahoma" w:hAnsi="Tahoma" w:cs="Tahoma"/>
          <w:b/>
          <w:sz w:val="20"/>
          <w:szCs w:val="20"/>
          <w:lang w:val="es-ES_tradnl"/>
        </w:rPr>
        <w:t xml:space="preserve">  </w:t>
      </w:r>
      <w:r w:rsidRPr="00205046">
        <w:rPr>
          <w:rFonts w:ascii="Tahoma" w:hAnsi="Tahoma" w:cs="Tahoma"/>
          <w:b/>
          <w:sz w:val="20"/>
          <w:szCs w:val="20"/>
          <w:u w:val="single"/>
          <w:lang w:val="es-ES_tradnl"/>
        </w:rPr>
        <w:t>CRITERIOS DE EVALUACIÓN</w:t>
      </w:r>
    </w:p>
    <w:p w14:paraId="7669BAA4" w14:textId="77777777" w:rsidR="00267888" w:rsidRPr="00205046" w:rsidRDefault="00267888" w:rsidP="00267888">
      <w:pPr>
        <w:tabs>
          <w:tab w:val="left" w:pos="360"/>
        </w:tabs>
        <w:suppressAutoHyphens/>
        <w:spacing w:after="0" w:line="240" w:lineRule="auto"/>
        <w:ind w:left="1080"/>
        <w:rPr>
          <w:rFonts w:ascii="Tahoma" w:hAnsi="Tahoma" w:cs="Tahoma"/>
          <w:b/>
          <w:sz w:val="20"/>
          <w:szCs w:val="20"/>
          <w:u w:val="single"/>
          <w:lang w:val="es-ES_tradnl"/>
        </w:rPr>
      </w:pPr>
    </w:p>
    <w:tbl>
      <w:tblPr>
        <w:tblW w:w="5855" w:type="pct"/>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2183"/>
        <w:gridCol w:w="1724"/>
        <w:gridCol w:w="3430"/>
        <w:gridCol w:w="1870"/>
      </w:tblGrid>
      <w:tr w:rsidR="00267888" w:rsidRPr="0021410F" w14:paraId="16E209E0" w14:textId="77777777" w:rsidTr="00DC086E">
        <w:trPr>
          <w:trHeight w:val="406"/>
        </w:trPr>
        <w:tc>
          <w:tcPr>
            <w:tcW w:w="786" w:type="pct"/>
            <w:vMerge w:val="restart"/>
            <w:tcBorders>
              <w:top w:val="single" w:sz="12" w:space="0" w:color="auto"/>
              <w:left w:val="single" w:sz="12" w:space="0" w:color="auto"/>
              <w:right w:val="single" w:sz="12" w:space="0" w:color="auto"/>
            </w:tcBorders>
            <w:shd w:val="clear" w:color="auto" w:fill="D9D9D9"/>
            <w:vAlign w:val="center"/>
          </w:tcPr>
          <w:p w14:paraId="512A2ACD"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CATEGORÍA</w:t>
            </w:r>
          </w:p>
        </w:tc>
        <w:tc>
          <w:tcPr>
            <w:tcW w:w="1788" w:type="pct"/>
            <w:gridSpan w:val="2"/>
            <w:tcBorders>
              <w:top w:val="single" w:sz="12" w:space="0" w:color="auto"/>
              <w:left w:val="single" w:sz="12" w:space="0" w:color="auto"/>
              <w:right w:val="single" w:sz="12" w:space="0" w:color="auto"/>
            </w:tcBorders>
            <w:shd w:val="clear" w:color="auto" w:fill="D9D9D9"/>
            <w:vAlign w:val="center"/>
          </w:tcPr>
          <w:p w14:paraId="59B8D2D0"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PERFIL MÍNIMO (HABILITANTE)</w:t>
            </w:r>
          </w:p>
        </w:tc>
        <w:tc>
          <w:tcPr>
            <w:tcW w:w="2426" w:type="pct"/>
            <w:gridSpan w:val="2"/>
            <w:tcBorders>
              <w:top w:val="single" w:sz="12" w:space="0" w:color="auto"/>
              <w:left w:val="single" w:sz="12" w:space="0" w:color="auto"/>
              <w:right w:val="single" w:sz="12" w:space="0" w:color="auto"/>
            </w:tcBorders>
            <w:shd w:val="clear" w:color="auto" w:fill="D9D9D9"/>
            <w:vAlign w:val="center"/>
          </w:tcPr>
          <w:p w14:paraId="227C5553"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REQUISITOS ADICIONALES</w:t>
            </w:r>
          </w:p>
        </w:tc>
      </w:tr>
      <w:tr w:rsidR="00267888" w:rsidRPr="0021410F" w14:paraId="588C90DF" w14:textId="77777777" w:rsidTr="00DC086E">
        <w:trPr>
          <w:trHeight w:val="506"/>
        </w:trPr>
        <w:tc>
          <w:tcPr>
            <w:tcW w:w="786" w:type="pct"/>
            <w:vMerge/>
            <w:tcBorders>
              <w:left w:val="single" w:sz="12" w:space="0" w:color="auto"/>
              <w:right w:val="single" w:sz="12" w:space="0" w:color="auto"/>
            </w:tcBorders>
            <w:shd w:val="clear" w:color="auto" w:fill="D9D9D9"/>
          </w:tcPr>
          <w:p w14:paraId="78A19D1B" w14:textId="77777777" w:rsidR="00267888" w:rsidRPr="0021410F" w:rsidRDefault="00267888" w:rsidP="00DC086E">
            <w:pPr>
              <w:suppressAutoHyphens/>
              <w:jc w:val="center"/>
              <w:rPr>
                <w:rFonts w:ascii="Tahoma" w:hAnsi="Tahoma" w:cs="Tahoma"/>
                <w:b/>
                <w:sz w:val="18"/>
                <w:szCs w:val="18"/>
                <w:lang w:val="es-ES_tradnl"/>
              </w:rPr>
            </w:pPr>
          </w:p>
        </w:tc>
        <w:tc>
          <w:tcPr>
            <w:tcW w:w="999" w:type="pct"/>
            <w:tcBorders>
              <w:left w:val="single" w:sz="12" w:space="0" w:color="auto"/>
            </w:tcBorders>
            <w:shd w:val="clear" w:color="auto" w:fill="D9D9D9"/>
            <w:vAlign w:val="center"/>
          </w:tcPr>
          <w:p w14:paraId="6B1500A1"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REQUISITOS</w:t>
            </w:r>
          </w:p>
        </w:tc>
        <w:tc>
          <w:tcPr>
            <w:tcW w:w="789" w:type="pct"/>
            <w:tcBorders>
              <w:right w:val="single" w:sz="12" w:space="0" w:color="auto"/>
            </w:tcBorders>
            <w:shd w:val="clear" w:color="auto" w:fill="D9D9D9"/>
            <w:vAlign w:val="center"/>
          </w:tcPr>
          <w:p w14:paraId="1FC60904"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 xml:space="preserve">CRITERIO/PUNTAJE DE EVALUACIÓN </w:t>
            </w:r>
          </w:p>
        </w:tc>
        <w:tc>
          <w:tcPr>
            <w:tcW w:w="1570" w:type="pct"/>
            <w:tcBorders>
              <w:left w:val="single" w:sz="12" w:space="0" w:color="auto"/>
            </w:tcBorders>
            <w:shd w:val="clear" w:color="auto" w:fill="D9D9D9"/>
            <w:vAlign w:val="center"/>
          </w:tcPr>
          <w:p w14:paraId="0B54A0EB"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CRITERIO</w:t>
            </w:r>
          </w:p>
        </w:tc>
        <w:tc>
          <w:tcPr>
            <w:tcW w:w="857" w:type="pct"/>
            <w:tcBorders>
              <w:right w:val="single" w:sz="12" w:space="0" w:color="auto"/>
            </w:tcBorders>
            <w:shd w:val="clear" w:color="auto" w:fill="D9D9D9"/>
            <w:vAlign w:val="center"/>
          </w:tcPr>
          <w:p w14:paraId="48AE0F44"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 xml:space="preserve">PUNTAJE DE EVALUACIÓN </w:t>
            </w:r>
          </w:p>
        </w:tc>
      </w:tr>
      <w:tr w:rsidR="00267888" w:rsidRPr="0021410F" w14:paraId="304598D5" w14:textId="77777777" w:rsidTr="00DC086E">
        <w:trPr>
          <w:trHeight w:val="757"/>
        </w:trPr>
        <w:tc>
          <w:tcPr>
            <w:tcW w:w="786" w:type="pct"/>
            <w:tcBorders>
              <w:left w:val="single" w:sz="12" w:space="0" w:color="auto"/>
              <w:right w:val="single" w:sz="12" w:space="0" w:color="auto"/>
            </w:tcBorders>
            <w:shd w:val="clear" w:color="auto" w:fill="auto"/>
            <w:vAlign w:val="center"/>
          </w:tcPr>
          <w:p w14:paraId="239EADCE"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CONFLICTO DE INTERÉS</w:t>
            </w:r>
          </w:p>
        </w:tc>
        <w:tc>
          <w:tcPr>
            <w:tcW w:w="999" w:type="pct"/>
            <w:tcBorders>
              <w:left w:val="single" w:sz="12" w:space="0" w:color="auto"/>
            </w:tcBorders>
            <w:shd w:val="clear" w:color="auto" w:fill="auto"/>
            <w:vAlign w:val="center"/>
          </w:tcPr>
          <w:p w14:paraId="197E75CE" w14:textId="77777777" w:rsidR="00267888" w:rsidRPr="0021410F" w:rsidRDefault="00267888" w:rsidP="00DC086E">
            <w:pPr>
              <w:suppressAutoHyphens/>
              <w:jc w:val="center"/>
              <w:rPr>
                <w:rFonts w:ascii="Tahoma" w:hAnsi="Tahoma" w:cs="Tahoma"/>
                <w:sz w:val="18"/>
                <w:szCs w:val="18"/>
                <w:lang w:val="es-ES_tradnl"/>
              </w:rPr>
            </w:pPr>
            <w:r w:rsidRPr="0021410F">
              <w:rPr>
                <w:rFonts w:ascii="Tahoma" w:hAnsi="Tahoma" w:cs="Tahoma"/>
                <w:sz w:val="18"/>
                <w:szCs w:val="18"/>
                <w:lang w:val="es-ES_tradnl"/>
              </w:rPr>
              <w:t>Conflicto de Interés</w:t>
            </w:r>
          </w:p>
        </w:tc>
        <w:tc>
          <w:tcPr>
            <w:tcW w:w="789" w:type="pct"/>
            <w:tcBorders>
              <w:right w:val="single" w:sz="12" w:space="0" w:color="auto"/>
            </w:tcBorders>
            <w:shd w:val="clear" w:color="auto" w:fill="auto"/>
            <w:vAlign w:val="center"/>
          </w:tcPr>
          <w:p w14:paraId="237A1BA1" w14:textId="77777777" w:rsidR="00267888" w:rsidRPr="0021410F" w:rsidRDefault="00267888" w:rsidP="00DC086E">
            <w:pPr>
              <w:suppressAutoHyphens/>
              <w:jc w:val="center"/>
              <w:rPr>
                <w:rFonts w:ascii="Tahoma" w:hAnsi="Tahoma" w:cs="Tahoma"/>
                <w:sz w:val="18"/>
                <w:szCs w:val="18"/>
                <w:lang w:val="es-ES_tradnl"/>
              </w:rPr>
            </w:pPr>
            <w:r w:rsidRPr="0021410F">
              <w:rPr>
                <w:rFonts w:ascii="Tahoma" w:hAnsi="Tahoma" w:cs="Tahoma"/>
                <w:sz w:val="18"/>
                <w:szCs w:val="18"/>
                <w:lang w:val="es-ES_tradnl"/>
              </w:rPr>
              <w:t>Cumple/</w:t>
            </w:r>
          </w:p>
          <w:p w14:paraId="1E82C762" w14:textId="77777777" w:rsidR="00267888" w:rsidRPr="0021410F" w:rsidRDefault="00267888" w:rsidP="00DC086E">
            <w:pPr>
              <w:suppressAutoHyphens/>
              <w:jc w:val="center"/>
              <w:rPr>
                <w:rFonts w:ascii="Tahoma" w:hAnsi="Tahoma" w:cs="Tahoma"/>
                <w:sz w:val="18"/>
                <w:szCs w:val="18"/>
                <w:lang w:val="es-ES_tradnl"/>
              </w:rPr>
            </w:pPr>
            <w:r w:rsidRPr="0021410F">
              <w:rPr>
                <w:rFonts w:ascii="Tahoma" w:hAnsi="Tahoma" w:cs="Tahoma"/>
                <w:sz w:val="18"/>
                <w:szCs w:val="18"/>
                <w:lang w:val="es-ES_tradnl"/>
              </w:rPr>
              <w:t>No Cumple</w:t>
            </w:r>
          </w:p>
          <w:p w14:paraId="1A27B08D" w14:textId="77777777" w:rsidR="00267888" w:rsidRPr="0021410F" w:rsidRDefault="00267888" w:rsidP="00DC086E">
            <w:pPr>
              <w:suppressAutoHyphens/>
              <w:jc w:val="center"/>
              <w:rPr>
                <w:rFonts w:ascii="Tahoma" w:hAnsi="Tahoma" w:cs="Tahoma"/>
                <w:sz w:val="18"/>
                <w:szCs w:val="18"/>
                <w:lang w:val="es-ES_tradnl"/>
              </w:rPr>
            </w:pPr>
            <w:r w:rsidRPr="0021410F">
              <w:rPr>
                <w:rFonts w:ascii="Tahoma" w:hAnsi="Tahoma" w:cs="Tahoma"/>
                <w:sz w:val="18"/>
                <w:szCs w:val="18"/>
                <w:lang w:val="es-ES_tradnl"/>
              </w:rPr>
              <w:t>(factor habilitante)</w:t>
            </w:r>
          </w:p>
        </w:tc>
        <w:tc>
          <w:tcPr>
            <w:tcW w:w="1570" w:type="pct"/>
            <w:tcBorders>
              <w:left w:val="single" w:sz="12" w:space="0" w:color="auto"/>
            </w:tcBorders>
            <w:shd w:val="clear" w:color="auto" w:fill="auto"/>
            <w:vAlign w:val="center"/>
          </w:tcPr>
          <w:p w14:paraId="7FACE2AB" w14:textId="77777777" w:rsidR="00267888" w:rsidRPr="0021410F" w:rsidRDefault="00267888" w:rsidP="00DC086E">
            <w:pPr>
              <w:suppressAutoHyphens/>
              <w:jc w:val="center"/>
              <w:rPr>
                <w:rFonts w:ascii="Tahoma" w:hAnsi="Tahoma" w:cs="Tahoma"/>
                <w:sz w:val="18"/>
                <w:szCs w:val="18"/>
                <w:lang w:val="es-ES_tradnl"/>
              </w:rPr>
            </w:pPr>
          </w:p>
        </w:tc>
        <w:tc>
          <w:tcPr>
            <w:tcW w:w="857" w:type="pct"/>
            <w:tcBorders>
              <w:right w:val="single" w:sz="12" w:space="0" w:color="auto"/>
            </w:tcBorders>
            <w:shd w:val="clear" w:color="auto" w:fill="auto"/>
            <w:vAlign w:val="center"/>
          </w:tcPr>
          <w:p w14:paraId="2680A4F9" w14:textId="77777777" w:rsidR="00267888" w:rsidRPr="0021410F" w:rsidRDefault="00267888" w:rsidP="00DC086E">
            <w:pPr>
              <w:suppressAutoHyphens/>
              <w:jc w:val="center"/>
              <w:rPr>
                <w:rFonts w:ascii="Tahoma" w:hAnsi="Tahoma" w:cs="Tahoma"/>
                <w:sz w:val="18"/>
                <w:szCs w:val="18"/>
                <w:lang w:val="es-ES_tradnl"/>
              </w:rPr>
            </w:pPr>
          </w:p>
        </w:tc>
      </w:tr>
      <w:tr w:rsidR="00267888" w:rsidRPr="0021410F" w14:paraId="31DEC1F5" w14:textId="77777777" w:rsidTr="00DC086E">
        <w:trPr>
          <w:trHeight w:val="474"/>
        </w:trPr>
        <w:tc>
          <w:tcPr>
            <w:tcW w:w="786" w:type="pct"/>
            <w:tcBorders>
              <w:left w:val="single" w:sz="12" w:space="0" w:color="auto"/>
              <w:right w:val="single" w:sz="12" w:space="0" w:color="auto"/>
            </w:tcBorders>
            <w:shd w:val="clear" w:color="auto" w:fill="auto"/>
            <w:vAlign w:val="center"/>
          </w:tcPr>
          <w:p w14:paraId="7904FBF1"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ELEGIBILIDAD</w:t>
            </w:r>
          </w:p>
        </w:tc>
        <w:tc>
          <w:tcPr>
            <w:tcW w:w="999" w:type="pct"/>
            <w:tcBorders>
              <w:left w:val="single" w:sz="12" w:space="0" w:color="auto"/>
            </w:tcBorders>
            <w:shd w:val="clear" w:color="auto" w:fill="auto"/>
            <w:vAlign w:val="center"/>
          </w:tcPr>
          <w:p w14:paraId="4F424137" w14:textId="77777777" w:rsidR="00267888" w:rsidRPr="0021410F" w:rsidRDefault="00267888" w:rsidP="00DC086E">
            <w:pPr>
              <w:suppressAutoHyphens/>
              <w:jc w:val="center"/>
              <w:rPr>
                <w:rFonts w:ascii="Tahoma" w:hAnsi="Tahoma" w:cs="Tahoma"/>
                <w:sz w:val="18"/>
                <w:szCs w:val="18"/>
                <w:lang w:val="es-ES_tradnl"/>
              </w:rPr>
            </w:pPr>
            <w:r w:rsidRPr="0021410F">
              <w:rPr>
                <w:rFonts w:ascii="Tahoma" w:hAnsi="Tahoma" w:cs="Tahoma"/>
                <w:sz w:val="18"/>
                <w:szCs w:val="18"/>
                <w:lang w:val="es-ES_tradnl"/>
              </w:rPr>
              <w:t>Elegibilidad del Postulante</w:t>
            </w:r>
          </w:p>
        </w:tc>
        <w:tc>
          <w:tcPr>
            <w:tcW w:w="789" w:type="pct"/>
            <w:tcBorders>
              <w:right w:val="single" w:sz="12" w:space="0" w:color="auto"/>
            </w:tcBorders>
            <w:shd w:val="clear" w:color="auto" w:fill="auto"/>
            <w:vAlign w:val="center"/>
          </w:tcPr>
          <w:p w14:paraId="3BCCADC7" w14:textId="77777777" w:rsidR="00267888" w:rsidRPr="0021410F" w:rsidRDefault="00267888" w:rsidP="00DC086E">
            <w:pPr>
              <w:suppressAutoHyphens/>
              <w:jc w:val="center"/>
              <w:rPr>
                <w:rFonts w:ascii="Tahoma" w:hAnsi="Tahoma" w:cs="Tahoma"/>
                <w:sz w:val="18"/>
                <w:szCs w:val="18"/>
                <w:lang w:val="es-ES_tradnl"/>
              </w:rPr>
            </w:pPr>
            <w:r w:rsidRPr="0021410F">
              <w:rPr>
                <w:rFonts w:ascii="Tahoma" w:hAnsi="Tahoma" w:cs="Tahoma"/>
                <w:sz w:val="18"/>
                <w:szCs w:val="18"/>
                <w:lang w:val="es-ES_tradnl"/>
              </w:rPr>
              <w:t>Cumple/</w:t>
            </w:r>
          </w:p>
          <w:p w14:paraId="36337A1E" w14:textId="77777777" w:rsidR="00267888" w:rsidRPr="0021410F" w:rsidRDefault="00267888" w:rsidP="00DC086E">
            <w:pPr>
              <w:suppressAutoHyphens/>
              <w:jc w:val="center"/>
              <w:rPr>
                <w:rFonts w:ascii="Tahoma" w:hAnsi="Tahoma" w:cs="Tahoma"/>
                <w:sz w:val="18"/>
                <w:szCs w:val="18"/>
                <w:lang w:val="es-ES_tradnl"/>
              </w:rPr>
            </w:pPr>
            <w:r w:rsidRPr="0021410F">
              <w:rPr>
                <w:rFonts w:ascii="Tahoma" w:hAnsi="Tahoma" w:cs="Tahoma"/>
                <w:sz w:val="18"/>
                <w:szCs w:val="18"/>
                <w:lang w:val="es-ES_tradnl"/>
              </w:rPr>
              <w:t>No Cumple</w:t>
            </w:r>
          </w:p>
          <w:p w14:paraId="6FE0AE08" w14:textId="77777777" w:rsidR="00267888" w:rsidRPr="0021410F" w:rsidRDefault="00267888" w:rsidP="00DC086E">
            <w:pPr>
              <w:suppressAutoHyphens/>
              <w:jc w:val="center"/>
              <w:rPr>
                <w:rFonts w:ascii="Tahoma" w:hAnsi="Tahoma" w:cs="Tahoma"/>
                <w:sz w:val="18"/>
                <w:szCs w:val="18"/>
                <w:lang w:val="es-ES_tradnl"/>
              </w:rPr>
            </w:pPr>
            <w:r w:rsidRPr="0021410F">
              <w:rPr>
                <w:rFonts w:ascii="Tahoma" w:hAnsi="Tahoma" w:cs="Tahoma"/>
                <w:sz w:val="18"/>
                <w:szCs w:val="18"/>
                <w:lang w:val="es-ES_tradnl"/>
              </w:rPr>
              <w:t>(factor habilitante)</w:t>
            </w:r>
          </w:p>
        </w:tc>
        <w:tc>
          <w:tcPr>
            <w:tcW w:w="1570" w:type="pct"/>
            <w:tcBorders>
              <w:left w:val="single" w:sz="12" w:space="0" w:color="auto"/>
            </w:tcBorders>
            <w:shd w:val="clear" w:color="auto" w:fill="auto"/>
            <w:vAlign w:val="center"/>
          </w:tcPr>
          <w:p w14:paraId="198160A5" w14:textId="77777777" w:rsidR="00267888" w:rsidRPr="0021410F" w:rsidRDefault="00267888" w:rsidP="00DC086E">
            <w:pPr>
              <w:suppressAutoHyphens/>
              <w:jc w:val="center"/>
              <w:rPr>
                <w:rFonts w:ascii="Tahoma" w:hAnsi="Tahoma" w:cs="Tahoma"/>
                <w:sz w:val="18"/>
                <w:szCs w:val="18"/>
                <w:lang w:val="es-ES_tradnl"/>
              </w:rPr>
            </w:pPr>
          </w:p>
        </w:tc>
        <w:tc>
          <w:tcPr>
            <w:tcW w:w="857" w:type="pct"/>
            <w:tcBorders>
              <w:right w:val="single" w:sz="12" w:space="0" w:color="auto"/>
            </w:tcBorders>
            <w:shd w:val="clear" w:color="auto" w:fill="auto"/>
            <w:vAlign w:val="center"/>
          </w:tcPr>
          <w:p w14:paraId="1365579C" w14:textId="77777777" w:rsidR="00267888" w:rsidRPr="0021410F" w:rsidRDefault="00267888" w:rsidP="00DC086E">
            <w:pPr>
              <w:suppressAutoHyphens/>
              <w:jc w:val="center"/>
              <w:rPr>
                <w:rFonts w:ascii="Tahoma" w:hAnsi="Tahoma" w:cs="Tahoma"/>
                <w:sz w:val="18"/>
                <w:szCs w:val="18"/>
                <w:lang w:val="es-ES_tradnl"/>
              </w:rPr>
            </w:pPr>
          </w:p>
        </w:tc>
      </w:tr>
      <w:tr w:rsidR="00267888" w:rsidRPr="0021410F" w14:paraId="0F1852F3" w14:textId="77777777" w:rsidTr="00DC086E">
        <w:trPr>
          <w:trHeight w:val="506"/>
        </w:trPr>
        <w:tc>
          <w:tcPr>
            <w:tcW w:w="786" w:type="pct"/>
            <w:tcBorders>
              <w:left w:val="single" w:sz="12" w:space="0" w:color="auto"/>
              <w:right w:val="single" w:sz="12" w:space="0" w:color="auto"/>
            </w:tcBorders>
            <w:shd w:val="clear" w:color="auto" w:fill="auto"/>
            <w:vAlign w:val="center"/>
          </w:tcPr>
          <w:p w14:paraId="49C39604"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A.</w:t>
            </w:r>
          </w:p>
          <w:p w14:paraId="6F5EF243"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FORMACIÓN</w:t>
            </w:r>
          </w:p>
          <w:p w14:paraId="2880FA3D"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ACADÉMICA</w:t>
            </w:r>
          </w:p>
          <w:p w14:paraId="770CC069"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lastRenderedPageBreak/>
              <w:t xml:space="preserve">(Máximo Puntaje </w:t>
            </w:r>
          </w:p>
          <w:p w14:paraId="3F3E7C92"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A1 + A2 = 20 puntos)</w:t>
            </w:r>
          </w:p>
        </w:tc>
        <w:tc>
          <w:tcPr>
            <w:tcW w:w="999" w:type="pct"/>
            <w:tcBorders>
              <w:left w:val="single" w:sz="12" w:space="0" w:color="auto"/>
            </w:tcBorders>
            <w:shd w:val="clear" w:color="auto" w:fill="auto"/>
            <w:vAlign w:val="center"/>
          </w:tcPr>
          <w:p w14:paraId="5B3DD3C4" w14:textId="77777777" w:rsidR="00267888" w:rsidRPr="0021410F" w:rsidRDefault="00267888" w:rsidP="00DC086E">
            <w:pPr>
              <w:pStyle w:val="TableParagraph"/>
              <w:spacing w:before="1"/>
              <w:ind w:left="208" w:right="132" w:hanging="115"/>
              <w:rPr>
                <w:rFonts w:ascii="Tahoma" w:hAnsi="Tahoma" w:cs="Tahoma"/>
                <w:sz w:val="18"/>
                <w:szCs w:val="18"/>
                <w:lang w:val="es-BO"/>
              </w:rPr>
            </w:pPr>
            <w:proofErr w:type="spellStart"/>
            <w:r w:rsidRPr="0021410F">
              <w:rPr>
                <w:rFonts w:ascii="Arial" w:hAnsi="Arial" w:cs="Arial"/>
                <w:sz w:val="18"/>
                <w:szCs w:val="18"/>
              </w:rPr>
              <w:lastRenderedPageBreak/>
              <w:t>Título</w:t>
            </w:r>
            <w:proofErr w:type="spellEnd"/>
            <w:r w:rsidRPr="0021410F">
              <w:rPr>
                <w:rFonts w:ascii="Arial" w:hAnsi="Arial" w:cs="Arial"/>
                <w:sz w:val="18"/>
                <w:szCs w:val="18"/>
              </w:rPr>
              <w:t xml:space="preserve"> </w:t>
            </w:r>
            <w:proofErr w:type="spellStart"/>
            <w:r w:rsidRPr="0021410F">
              <w:rPr>
                <w:rFonts w:ascii="Arial" w:hAnsi="Arial" w:cs="Arial"/>
                <w:sz w:val="18"/>
                <w:szCs w:val="18"/>
              </w:rPr>
              <w:t>Profesional</w:t>
            </w:r>
            <w:proofErr w:type="spellEnd"/>
            <w:r w:rsidRPr="0021410F">
              <w:rPr>
                <w:rFonts w:ascii="Arial" w:hAnsi="Arial" w:cs="Arial"/>
                <w:sz w:val="18"/>
                <w:szCs w:val="18"/>
              </w:rPr>
              <w:t xml:space="preserve"> de </w:t>
            </w:r>
            <w:proofErr w:type="spellStart"/>
            <w:r w:rsidRPr="0021410F">
              <w:rPr>
                <w:rFonts w:ascii="Arial" w:hAnsi="Arial" w:cs="Arial"/>
                <w:sz w:val="18"/>
                <w:szCs w:val="18"/>
              </w:rPr>
              <w:t>Arqueólogo</w:t>
            </w:r>
            <w:proofErr w:type="spellEnd"/>
            <w:r w:rsidRPr="0021410F">
              <w:rPr>
                <w:rFonts w:ascii="Arial" w:hAnsi="Arial" w:cs="Arial"/>
                <w:sz w:val="18"/>
                <w:szCs w:val="18"/>
              </w:rPr>
              <w:t xml:space="preserve"> (</w:t>
            </w:r>
            <w:proofErr w:type="spellStart"/>
            <w:r w:rsidRPr="0021410F">
              <w:rPr>
                <w:rFonts w:ascii="Arial" w:hAnsi="Arial" w:cs="Arial"/>
                <w:sz w:val="18"/>
                <w:szCs w:val="18"/>
              </w:rPr>
              <w:t>Requisito</w:t>
            </w:r>
            <w:proofErr w:type="spellEnd"/>
            <w:r w:rsidRPr="0021410F">
              <w:rPr>
                <w:rFonts w:ascii="Arial" w:hAnsi="Arial" w:cs="Arial"/>
                <w:spacing w:val="-21"/>
                <w:sz w:val="18"/>
                <w:szCs w:val="18"/>
              </w:rPr>
              <w:t xml:space="preserve"> </w:t>
            </w:r>
            <w:proofErr w:type="spellStart"/>
            <w:r w:rsidRPr="0021410F">
              <w:rPr>
                <w:rFonts w:ascii="Arial" w:hAnsi="Arial" w:cs="Arial"/>
                <w:sz w:val="18"/>
                <w:szCs w:val="18"/>
              </w:rPr>
              <w:t>habilitante</w:t>
            </w:r>
            <w:proofErr w:type="spellEnd"/>
            <w:r w:rsidRPr="0021410F">
              <w:rPr>
                <w:rFonts w:ascii="Arial" w:hAnsi="Arial" w:cs="Arial"/>
                <w:sz w:val="18"/>
                <w:szCs w:val="18"/>
              </w:rPr>
              <w:t>).</w:t>
            </w:r>
            <w:r w:rsidRPr="0021410F">
              <w:rPr>
                <w:rFonts w:ascii="Tahoma" w:hAnsi="Tahoma" w:cs="Tahoma"/>
                <w:sz w:val="18"/>
                <w:szCs w:val="18"/>
                <w:lang w:val="es-BO"/>
              </w:rPr>
              <w:t xml:space="preserve"> </w:t>
            </w:r>
          </w:p>
        </w:tc>
        <w:tc>
          <w:tcPr>
            <w:tcW w:w="789" w:type="pct"/>
            <w:tcBorders>
              <w:right w:val="single" w:sz="12" w:space="0" w:color="auto"/>
            </w:tcBorders>
            <w:shd w:val="clear" w:color="auto" w:fill="auto"/>
            <w:vAlign w:val="center"/>
          </w:tcPr>
          <w:p w14:paraId="6DF1E12A" w14:textId="77777777" w:rsidR="00267888" w:rsidRPr="0021410F" w:rsidRDefault="00267888" w:rsidP="00DC086E">
            <w:pPr>
              <w:suppressAutoHyphens/>
              <w:jc w:val="center"/>
              <w:rPr>
                <w:rFonts w:ascii="Tahoma" w:hAnsi="Tahoma" w:cs="Tahoma"/>
                <w:sz w:val="18"/>
                <w:szCs w:val="18"/>
                <w:lang w:val="es-ES_tradnl"/>
              </w:rPr>
            </w:pPr>
            <w:r w:rsidRPr="0021410F">
              <w:rPr>
                <w:rFonts w:ascii="Tahoma" w:hAnsi="Tahoma" w:cs="Tahoma"/>
                <w:sz w:val="18"/>
                <w:szCs w:val="18"/>
                <w:lang w:val="es-ES_tradnl"/>
              </w:rPr>
              <w:t>Cumple/No Cumple</w:t>
            </w:r>
          </w:p>
          <w:p w14:paraId="7357F5BA" w14:textId="77777777" w:rsidR="00267888" w:rsidRPr="0021410F" w:rsidRDefault="00267888" w:rsidP="00DC086E">
            <w:pPr>
              <w:suppressAutoHyphens/>
              <w:jc w:val="center"/>
              <w:rPr>
                <w:rFonts w:ascii="Tahoma" w:hAnsi="Tahoma" w:cs="Tahoma"/>
                <w:sz w:val="18"/>
                <w:szCs w:val="18"/>
                <w:lang w:val="es-ES_tradnl"/>
              </w:rPr>
            </w:pPr>
            <w:r w:rsidRPr="0021410F">
              <w:rPr>
                <w:rFonts w:ascii="Tahoma" w:hAnsi="Tahoma" w:cs="Tahoma"/>
                <w:sz w:val="18"/>
                <w:szCs w:val="18"/>
                <w:lang w:val="es-ES_tradnl"/>
              </w:rPr>
              <w:t>(factor habilitante)</w:t>
            </w:r>
          </w:p>
          <w:p w14:paraId="107AC8F3" w14:textId="77777777" w:rsidR="00267888" w:rsidRPr="0021410F" w:rsidRDefault="00267888" w:rsidP="00DC086E">
            <w:pPr>
              <w:suppressAutoHyphens/>
              <w:jc w:val="center"/>
              <w:rPr>
                <w:rFonts w:ascii="Tahoma" w:hAnsi="Tahoma" w:cs="Tahoma"/>
                <w:sz w:val="18"/>
                <w:szCs w:val="18"/>
                <w:lang w:val="es-ES_tradnl"/>
              </w:rPr>
            </w:pPr>
          </w:p>
          <w:p w14:paraId="517BC6CD"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 xml:space="preserve">Puntaje A1 = </w:t>
            </w:r>
            <w:r w:rsidRPr="0021410F">
              <w:rPr>
                <w:rFonts w:ascii="Tahoma" w:hAnsi="Tahoma" w:cs="Tahoma"/>
                <w:b/>
                <w:color w:val="808080"/>
                <w:sz w:val="18"/>
                <w:szCs w:val="18"/>
                <w:lang w:val="es-ES_tradnl"/>
              </w:rPr>
              <w:t>máximo 5 puntos</w:t>
            </w:r>
          </w:p>
        </w:tc>
        <w:tc>
          <w:tcPr>
            <w:tcW w:w="1570" w:type="pct"/>
            <w:tcBorders>
              <w:left w:val="single" w:sz="12" w:space="0" w:color="auto"/>
            </w:tcBorders>
            <w:shd w:val="clear" w:color="auto" w:fill="auto"/>
            <w:vAlign w:val="center"/>
          </w:tcPr>
          <w:p w14:paraId="14868CFA" w14:textId="77777777" w:rsidR="00267888" w:rsidRPr="0021410F" w:rsidRDefault="00267888" w:rsidP="00267888">
            <w:pPr>
              <w:pStyle w:val="TableParagraph"/>
              <w:numPr>
                <w:ilvl w:val="0"/>
                <w:numId w:val="42"/>
              </w:numPr>
              <w:spacing w:before="1"/>
              <w:ind w:right="132"/>
              <w:rPr>
                <w:rFonts w:ascii="Tahoma" w:hAnsi="Tahoma" w:cs="Tahoma"/>
                <w:sz w:val="18"/>
                <w:szCs w:val="18"/>
                <w:lang w:val="es-BO"/>
              </w:rPr>
            </w:pPr>
            <w:r w:rsidRPr="0021410F">
              <w:rPr>
                <w:rFonts w:ascii="Tahoma" w:hAnsi="Tahoma" w:cs="Tahoma"/>
                <w:sz w:val="18"/>
                <w:szCs w:val="18"/>
                <w:lang w:val="es-BO"/>
              </w:rPr>
              <w:lastRenderedPageBreak/>
              <w:t>Curso Políticas Públicas (deseable)</w:t>
            </w:r>
          </w:p>
          <w:p w14:paraId="08DB18E2" w14:textId="77777777" w:rsidR="00267888" w:rsidRPr="0021410F" w:rsidRDefault="00267888" w:rsidP="00267888">
            <w:pPr>
              <w:pStyle w:val="TableParagraph"/>
              <w:numPr>
                <w:ilvl w:val="0"/>
                <w:numId w:val="42"/>
              </w:numPr>
              <w:spacing w:before="1"/>
              <w:ind w:right="132"/>
              <w:rPr>
                <w:rFonts w:ascii="Tahoma" w:hAnsi="Tahoma" w:cs="Tahoma"/>
                <w:sz w:val="18"/>
                <w:szCs w:val="18"/>
                <w:lang w:val="es-BO"/>
              </w:rPr>
            </w:pPr>
            <w:r w:rsidRPr="0021410F">
              <w:rPr>
                <w:rFonts w:ascii="Tahoma" w:hAnsi="Tahoma" w:cs="Tahoma"/>
                <w:sz w:val="18"/>
                <w:szCs w:val="18"/>
                <w:lang w:val="es-BO"/>
              </w:rPr>
              <w:t xml:space="preserve">Curso Ley Nº 1178 (deseable). </w:t>
            </w:r>
          </w:p>
          <w:p w14:paraId="58564335" w14:textId="77777777" w:rsidR="00267888" w:rsidRPr="0021410F" w:rsidRDefault="00267888" w:rsidP="00267888">
            <w:pPr>
              <w:pStyle w:val="TableParagraph"/>
              <w:numPr>
                <w:ilvl w:val="0"/>
                <w:numId w:val="42"/>
              </w:numPr>
              <w:spacing w:before="1"/>
              <w:ind w:right="132"/>
              <w:rPr>
                <w:rFonts w:ascii="Tahoma" w:hAnsi="Tahoma" w:cs="Tahoma"/>
                <w:sz w:val="18"/>
                <w:szCs w:val="18"/>
                <w:lang w:val="es-BO"/>
              </w:rPr>
            </w:pPr>
            <w:r w:rsidRPr="0021410F">
              <w:rPr>
                <w:rFonts w:ascii="Tahoma" w:hAnsi="Tahoma" w:cs="Tahoma"/>
                <w:sz w:val="18"/>
                <w:szCs w:val="18"/>
                <w:lang w:val="es-BO"/>
              </w:rPr>
              <w:t xml:space="preserve">Conocimiento y manejo de programas informáticos </w:t>
            </w:r>
            <w:r w:rsidRPr="0021410F">
              <w:rPr>
                <w:rFonts w:ascii="Tahoma" w:hAnsi="Tahoma" w:cs="Tahoma"/>
                <w:sz w:val="18"/>
                <w:szCs w:val="18"/>
                <w:lang w:val="es-BO"/>
              </w:rPr>
              <w:lastRenderedPageBreak/>
              <w:t>como: Microsoft Excel, Microsoft Word (deseable).</w:t>
            </w:r>
          </w:p>
          <w:p w14:paraId="005D2F6F" w14:textId="77777777" w:rsidR="00267888" w:rsidRPr="0021410F" w:rsidRDefault="00267888" w:rsidP="00267888">
            <w:pPr>
              <w:numPr>
                <w:ilvl w:val="0"/>
                <w:numId w:val="42"/>
              </w:numPr>
              <w:suppressAutoHyphens/>
              <w:spacing w:after="0" w:line="240" w:lineRule="auto"/>
              <w:rPr>
                <w:rFonts w:ascii="Tahoma" w:eastAsia="Calibri" w:hAnsi="Tahoma" w:cs="Tahoma"/>
                <w:color w:val="808080"/>
                <w:sz w:val="18"/>
                <w:szCs w:val="18"/>
              </w:rPr>
            </w:pPr>
            <w:r w:rsidRPr="0021410F">
              <w:rPr>
                <w:rFonts w:ascii="Tahoma" w:hAnsi="Tahoma" w:cs="Tahoma"/>
                <w:sz w:val="18"/>
                <w:szCs w:val="18"/>
              </w:rPr>
              <w:t>- Conocimiento Idioma originario</w:t>
            </w:r>
          </w:p>
          <w:p w14:paraId="11F16D60" w14:textId="77777777" w:rsidR="00267888" w:rsidRPr="0021410F" w:rsidRDefault="00267888" w:rsidP="00267888">
            <w:pPr>
              <w:numPr>
                <w:ilvl w:val="0"/>
                <w:numId w:val="42"/>
              </w:numPr>
              <w:suppressAutoHyphens/>
              <w:spacing w:after="0" w:line="240" w:lineRule="auto"/>
              <w:rPr>
                <w:rFonts w:ascii="Tahoma" w:eastAsia="Calibri" w:hAnsi="Tahoma" w:cs="Tahoma"/>
                <w:sz w:val="18"/>
                <w:szCs w:val="18"/>
              </w:rPr>
            </w:pPr>
            <w:r w:rsidRPr="0021410F">
              <w:rPr>
                <w:rFonts w:ascii="Tahoma" w:eastAsia="Calibri" w:hAnsi="Tahoma" w:cs="Tahoma"/>
                <w:sz w:val="18"/>
                <w:szCs w:val="18"/>
              </w:rPr>
              <w:t>Manejo de GPS Navegador (Deseable).</w:t>
            </w:r>
          </w:p>
          <w:p w14:paraId="75FDAA41" w14:textId="77777777" w:rsidR="00267888" w:rsidRPr="0021410F" w:rsidRDefault="00267888" w:rsidP="00267888">
            <w:pPr>
              <w:numPr>
                <w:ilvl w:val="0"/>
                <w:numId w:val="42"/>
              </w:numPr>
              <w:suppressAutoHyphens/>
              <w:spacing w:after="0" w:line="240" w:lineRule="auto"/>
              <w:rPr>
                <w:rFonts w:ascii="Tahoma" w:hAnsi="Tahoma" w:cs="Tahoma"/>
                <w:color w:val="808080"/>
                <w:sz w:val="18"/>
                <w:szCs w:val="18"/>
                <w:lang w:val="es-ES_tradnl"/>
              </w:rPr>
            </w:pPr>
            <w:r w:rsidRPr="0021410F">
              <w:rPr>
                <w:rFonts w:ascii="Tahoma" w:eastAsia="Calibri" w:hAnsi="Tahoma" w:cs="Tahoma"/>
                <w:sz w:val="18"/>
                <w:szCs w:val="18"/>
              </w:rPr>
              <w:t>Cursos y/o seminarios relacionados a estudios arqueológicos (Deseable).</w:t>
            </w:r>
          </w:p>
        </w:tc>
        <w:tc>
          <w:tcPr>
            <w:tcW w:w="857" w:type="pct"/>
            <w:tcBorders>
              <w:right w:val="single" w:sz="12" w:space="0" w:color="auto"/>
            </w:tcBorders>
            <w:shd w:val="clear" w:color="auto" w:fill="auto"/>
            <w:vAlign w:val="center"/>
          </w:tcPr>
          <w:p w14:paraId="1F797888" w14:textId="77777777" w:rsidR="00267888" w:rsidRPr="0021410F" w:rsidRDefault="00267888" w:rsidP="00DC086E">
            <w:pPr>
              <w:jc w:val="center"/>
              <w:rPr>
                <w:rFonts w:ascii="Tahoma" w:eastAsia="Calibri" w:hAnsi="Tahoma" w:cs="Tahoma"/>
                <w:color w:val="808080"/>
                <w:sz w:val="18"/>
                <w:szCs w:val="18"/>
                <w:lang w:val="es-ES_tradnl"/>
              </w:rPr>
            </w:pPr>
          </w:p>
          <w:p w14:paraId="1211BB45" w14:textId="77777777" w:rsidR="00267888" w:rsidRPr="0021410F" w:rsidRDefault="00267888" w:rsidP="00DC086E">
            <w:pPr>
              <w:rPr>
                <w:rFonts w:ascii="Tahoma" w:hAnsi="Tahoma" w:cs="Tahoma"/>
                <w:b/>
                <w:sz w:val="18"/>
                <w:szCs w:val="18"/>
                <w:lang w:val="es-ES_tradnl"/>
              </w:rPr>
            </w:pPr>
            <w:r w:rsidRPr="0021410F">
              <w:rPr>
                <w:rFonts w:ascii="Tahoma" w:eastAsia="Calibri" w:hAnsi="Tahoma" w:cs="Tahoma"/>
                <w:color w:val="808080"/>
                <w:sz w:val="18"/>
                <w:szCs w:val="18"/>
                <w:lang w:val="es-ES_tradnl"/>
              </w:rPr>
              <w:t xml:space="preserve"> </w:t>
            </w:r>
            <w:r w:rsidRPr="0021410F">
              <w:rPr>
                <w:rFonts w:ascii="Tahoma" w:hAnsi="Tahoma" w:cs="Tahoma"/>
                <w:b/>
                <w:sz w:val="18"/>
                <w:szCs w:val="18"/>
                <w:lang w:val="es-ES_tradnl"/>
              </w:rPr>
              <w:t>Puntaje A2 =15</w:t>
            </w:r>
            <w:r>
              <w:rPr>
                <w:rFonts w:ascii="Tahoma" w:hAnsi="Tahoma" w:cs="Tahoma"/>
                <w:b/>
                <w:sz w:val="18"/>
                <w:szCs w:val="18"/>
                <w:lang w:val="es-ES_tradnl"/>
              </w:rPr>
              <w:t xml:space="preserve"> puntos </w:t>
            </w:r>
            <w:r w:rsidRPr="0021410F">
              <w:rPr>
                <w:rFonts w:ascii="Tahoma" w:hAnsi="Tahoma" w:cs="Tahoma"/>
                <w:b/>
                <w:sz w:val="18"/>
                <w:szCs w:val="18"/>
                <w:lang w:val="es-ES_tradnl"/>
              </w:rPr>
              <w:t xml:space="preserve"> </w:t>
            </w:r>
          </w:p>
          <w:p w14:paraId="4D4A12F1" w14:textId="77777777" w:rsidR="00267888" w:rsidRPr="0021410F" w:rsidRDefault="00267888" w:rsidP="00DC086E">
            <w:pPr>
              <w:jc w:val="center"/>
              <w:rPr>
                <w:rFonts w:ascii="Tahoma" w:eastAsia="Calibri" w:hAnsi="Tahoma" w:cs="Tahoma"/>
                <w:b/>
                <w:color w:val="808080"/>
                <w:sz w:val="18"/>
                <w:szCs w:val="18"/>
                <w:lang w:val="es-ES_tradnl"/>
              </w:rPr>
            </w:pPr>
            <w:r w:rsidRPr="0021410F">
              <w:rPr>
                <w:rFonts w:ascii="Tahoma" w:hAnsi="Tahoma" w:cs="Tahoma"/>
                <w:b/>
                <w:sz w:val="18"/>
                <w:szCs w:val="18"/>
                <w:lang w:val="es-ES_tradnl"/>
              </w:rPr>
              <w:lastRenderedPageBreak/>
              <w:t xml:space="preserve"> </w:t>
            </w:r>
            <w:r w:rsidRPr="0021410F">
              <w:rPr>
                <w:rFonts w:ascii="Tahoma" w:hAnsi="Tahoma" w:cs="Tahoma"/>
                <w:b/>
                <w:color w:val="808080"/>
                <w:sz w:val="18"/>
                <w:szCs w:val="18"/>
              </w:rPr>
              <w:t>2</w:t>
            </w:r>
            <w:r>
              <w:rPr>
                <w:rFonts w:ascii="Tahoma" w:hAnsi="Tahoma" w:cs="Tahoma"/>
                <w:b/>
                <w:color w:val="808080"/>
                <w:sz w:val="18"/>
                <w:szCs w:val="18"/>
              </w:rPr>
              <w:t>.5</w:t>
            </w:r>
            <w:r w:rsidRPr="0021410F">
              <w:rPr>
                <w:rFonts w:ascii="Tahoma" w:hAnsi="Tahoma" w:cs="Tahoma"/>
                <w:b/>
                <w:color w:val="808080"/>
                <w:sz w:val="18"/>
                <w:szCs w:val="18"/>
              </w:rPr>
              <w:t xml:space="preserve"> puntos por curso hasta un máximo de 15 puntos</w:t>
            </w:r>
          </w:p>
          <w:p w14:paraId="2DC58F54" w14:textId="77777777" w:rsidR="00267888" w:rsidRPr="0021410F" w:rsidRDefault="00267888" w:rsidP="00DC086E">
            <w:pPr>
              <w:spacing w:after="0" w:line="240" w:lineRule="auto"/>
              <w:ind w:left="175"/>
              <w:jc w:val="both"/>
              <w:rPr>
                <w:rFonts w:ascii="Tahoma" w:hAnsi="Tahoma" w:cs="Tahoma"/>
                <w:sz w:val="18"/>
                <w:szCs w:val="18"/>
                <w:lang w:val="es-ES_tradnl"/>
              </w:rPr>
            </w:pPr>
          </w:p>
        </w:tc>
      </w:tr>
      <w:tr w:rsidR="00267888" w:rsidRPr="0021410F" w14:paraId="7509B519" w14:textId="77777777" w:rsidTr="00DC086E">
        <w:trPr>
          <w:trHeight w:val="506"/>
        </w:trPr>
        <w:tc>
          <w:tcPr>
            <w:tcW w:w="786" w:type="pct"/>
            <w:tcBorders>
              <w:left w:val="single" w:sz="12" w:space="0" w:color="auto"/>
              <w:right w:val="single" w:sz="12" w:space="0" w:color="auto"/>
            </w:tcBorders>
            <w:shd w:val="clear" w:color="auto" w:fill="auto"/>
            <w:vAlign w:val="center"/>
          </w:tcPr>
          <w:p w14:paraId="3332E80E" w14:textId="77777777" w:rsidR="00267888" w:rsidRPr="0021410F" w:rsidRDefault="00267888" w:rsidP="00DC086E">
            <w:pPr>
              <w:jc w:val="center"/>
              <w:rPr>
                <w:rFonts w:ascii="Tahoma" w:eastAsia="Calibri" w:hAnsi="Tahoma" w:cs="Tahoma"/>
                <w:b/>
                <w:sz w:val="18"/>
                <w:szCs w:val="18"/>
                <w:lang w:val="es-ES_tradnl"/>
              </w:rPr>
            </w:pPr>
            <w:r w:rsidRPr="0021410F">
              <w:rPr>
                <w:rFonts w:ascii="Tahoma" w:eastAsia="Calibri" w:hAnsi="Tahoma" w:cs="Tahoma"/>
                <w:b/>
                <w:sz w:val="18"/>
                <w:szCs w:val="18"/>
                <w:lang w:val="es-ES_tradnl"/>
              </w:rPr>
              <w:lastRenderedPageBreak/>
              <w:t>B.</w:t>
            </w:r>
          </w:p>
          <w:p w14:paraId="42FD2845" w14:textId="77777777" w:rsidR="00267888" w:rsidRPr="0021410F" w:rsidRDefault="00267888" w:rsidP="00DC086E">
            <w:pPr>
              <w:jc w:val="center"/>
              <w:rPr>
                <w:rFonts w:ascii="Tahoma" w:eastAsia="Calibri" w:hAnsi="Tahoma" w:cs="Tahoma"/>
                <w:b/>
                <w:sz w:val="18"/>
                <w:szCs w:val="18"/>
                <w:lang w:val="es-ES_tradnl"/>
              </w:rPr>
            </w:pPr>
            <w:r w:rsidRPr="0021410F">
              <w:rPr>
                <w:rFonts w:ascii="Tahoma" w:eastAsia="Calibri" w:hAnsi="Tahoma" w:cs="Tahoma"/>
                <w:b/>
                <w:sz w:val="18"/>
                <w:szCs w:val="18"/>
                <w:lang w:val="es-ES_tradnl"/>
              </w:rPr>
              <w:t>EXPERIENCIA</w:t>
            </w:r>
          </w:p>
          <w:p w14:paraId="04FEA7FA" w14:textId="77777777" w:rsidR="00267888" w:rsidRPr="0021410F" w:rsidRDefault="00267888" w:rsidP="00DC086E">
            <w:pPr>
              <w:jc w:val="center"/>
              <w:rPr>
                <w:rFonts w:ascii="Tahoma" w:eastAsia="Calibri" w:hAnsi="Tahoma" w:cs="Tahoma"/>
                <w:b/>
                <w:sz w:val="18"/>
                <w:szCs w:val="18"/>
                <w:lang w:val="es-ES_tradnl"/>
              </w:rPr>
            </w:pPr>
            <w:r w:rsidRPr="0021410F">
              <w:rPr>
                <w:rFonts w:ascii="Tahoma" w:eastAsia="Calibri" w:hAnsi="Tahoma" w:cs="Tahoma"/>
                <w:b/>
                <w:sz w:val="18"/>
                <w:szCs w:val="18"/>
                <w:lang w:val="es-ES_tradnl"/>
              </w:rPr>
              <w:t xml:space="preserve">GENERAL </w:t>
            </w:r>
          </w:p>
          <w:p w14:paraId="387ECB2E"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 xml:space="preserve">(Máximo Puntaje </w:t>
            </w:r>
          </w:p>
          <w:p w14:paraId="734587BD" w14:textId="77777777" w:rsidR="00267888" w:rsidRPr="0021410F" w:rsidRDefault="00267888" w:rsidP="00DC086E">
            <w:pPr>
              <w:jc w:val="center"/>
              <w:rPr>
                <w:rFonts w:ascii="Tahoma" w:eastAsia="Calibri" w:hAnsi="Tahoma" w:cs="Tahoma"/>
                <w:b/>
                <w:sz w:val="18"/>
                <w:szCs w:val="18"/>
                <w:lang w:val="es-ES_tradnl"/>
              </w:rPr>
            </w:pPr>
            <w:r w:rsidRPr="0021410F">
              <w:rPr>
                <w:rFonts w:ascii="Tahoma" w:hAnsi="Tahoma" w:cs="Tahoma"/>
                <w:b/>
                <w:sz w:val="18"/>
                <w:szCs w:val="18"/>
                <w:lang w:val="es-ES_tradnl"/>
              </w:rPr>
              <w:t>B1 + B2 = 30 puntos)</w:t>
            </w:r>
          </w:p>
        </w:tc>
        <w:tc>
          <w:tcPr>
            <w:tcW w:w="999" w:type="pct"/>
            <w:tcBorders>
              <w:left w:val="single" w:sz="12" w:space="0" w:color="auto"/>
            </w:tcBorders>
            <w:shd w:val="clear" w:color="auto" w:fill="auto"/>
            <w:vAlign w:val="center"/>
          </w:tcPr>
          <w:p w14:paraId="4D754A4E" w14:textId="77777777" w:rsidR="00267888" w:rsidRPr="0021410F" w:rsidRDefault="00267888" w:rsidP="00DC086E">
            <w:pPr>
              <w:rPr>
                <w:rFonts w:ascii="Tahoma" w:hAnsi="Tahoma" w:cs="Tahoma"/>
                <w:color w:val="808080"/>
                <w:sz w:val="18"/>
                <w:szCs w:val="18"/>
                <w:lang w:val="es-ES_tradnl"/>
              </w:rPr>
            </w:pPr>
            <w:r w:rsidRPr="0021410F">
              <w:rPr>
                <w:rFonts w:ascii="Arial" w:hAnsi="Arial" w:cs="Arial"/>
                <w:sz w:val="18"/>
                <w:szCs w:val="18"/>
              </w:rPr>
              <w:t>Acreditar experiencia profesional general mínima de al menos 24 meses contabilizada a partir de la obtención del primer título académico.  Este requisito es un factor de habilitación.</w:t>
            </w:r>
          </w:p>
        </w:tc>
        <w:tc>
          <w:tcPr>
            <w:tcW w:w="789" w:type="pct"/>
            <w:tcBorders>
              <w:right w:val="single" w:sz="12" w:space="0" w:color="auto"/>
            </w:tcBorders>
            <w:shd w:val="clear" w:color="auto" w:fill="auto"/>
            <w:vAlign w:val="center"/>
          </w:tcPr>
          <w:p w14:paraId="27B07ADD" w14:textId="77777777" w:rsidR="00267888" w:rsidRPr="0021410F" w:rsidRDefault="00267888" w:rsidP="00DC086E">
            <w:pPr>
              <w:suppressAutoHyphens/>
              <w:jc w:val="center"/>
              <w:rPr>
                <w:rFonts w:ascii="Tahoma" w:hAnsi="Tahoma" w:cs="Tahoma"/>
                <w:sz w:val="18"/>
                <w:szCs w:val="18"/>
                <w:lang w:val="es-ES_tradnl"/>
              </w:rPr>
            </w:pPr>
            <w:r w:rsidRPr="0021410F">
              <w:rPr>
                <w:rFonts w:ascii="Tahoma" w:hAnsi="Tahoma" w:cs="Tahoma"/>
                <w:sz w:val="18"/>
                <w:szCs w:val="18"/>
                <w:lang w:val="es-ES_tradnl"/>
              </w:rPr>
              <w:t>Cumple/No Cumple</w:t>
            </w:r>
          </w:p>
          <w:p w14:paraId="386632AC" w14:textId="77777777" w:rsidR="00267888" w:rsidRPr="0021410F" w:rsidRDefault="00267888" w:rsidP="00DC086E">
            <w:pPr>
              <w:suppressAutoHyphens/>
              <w:jc w:val="center"/>
              <w:rPr>
                <w:rFonts w:ascii="Tahoma" w:hAnsi="Tahoma" w:cs="Tahoma"/>
                <w:sz w:val="18"/>
                <w:szCs w:val="18"/>
                <w:lang w:val="es-ES_tradnl"/>
              </w:rPr>
            </w:pPr>
            <w:r w:rsidRPr="0021410F">
              <w:rPr>
                <w:rFonts w:ascii="Tahoma" w:hAnsi="Tahoma" w:cs="Tahoma"/>
                <w:sz w:val="18"/>
                <w:szCs w:val="18"/>
                <w:lang w:val="es-ES_tradnl"/>
              </w:rPr>
              <w:t>(factor habilitante)</w:t>
            </w:r>
          </w:p>
          <w:p w14:paraId="43B2C7C7" w14:textId="77777777" w:rsidR="00267888" w:rsidRPr="0021410F" w:rsidRDefault="00267888" w:rsidP="00DC086E">
            <w:pPr>
              <w:suppressAutoHyphens/>
              <w:jc w:val="center"/>
              <w:rPr>
                <w:rFonts w:ascii="Tahoma" w:hAnsi="Tahoma" w:cs="Tahoma"/>
                <w:sz w:val="18"/>
                <w:szCs w:val="18"/>
                <w:lang w:val="es-ES_tradnl"/>
              </w:rPr>
            </w:pPr>
          </w:p>
          <w:p w14:paraId="3CA6E839" w14:textId="77777777" w:rsidR="00267888" w:rsidRPr="0021410F" w:rsidRDefault="00267888" w:rsidP="00DC086E">
            <w:pPr>
              <w:suppressAutoHyphens/>
              <w:jc w:val="center"/>
              <w:rPr>
                <w:rFonts w:ascii="Tahoma" w:hAnsi="Tahoma" w:cs="Tahoma"/>
                <w:color w:val="808080"/>
                <w:sz w:val="18"/>
                <w:szCs w:val="18"/>
                <w:lang w:val="es-ES_tradnl"/>
              </w:rPr>
            </w:pPr>
            <w:r w:rsidRPr="0021410F">
              <w:rPr>
                <w:rFonts w:ascii="Tahoma" w:hAnsi="Tahoma" w:cs="Tahoma"/>
                <w:b/>
                <w:sz w:val="18"/>
                <w:szCs w:val="18"/>
                <w:lang w:val="es-ES_tradnl"/>
              </w:rPr>
              <w:t xml:space="preserve">Puntaje B1 = </w:t>
            </w:r>
            <w:r w:rsidRPr="0021410F">
              <w:rPr>
                <w:rFonts w:ascii="Tahoma" w:hAnsi="Tahoma" w:cs="Tahoma"/>
                <w:b/>
                <w:color w:val="808080"/>
                <w:sz w:val="18"/>
                <w:szCs w:val="18"/>
                <w:lang w:val="es-ES_tradnl"/>
              </w:rPr>
              <w:t xml:space="preserve"> máximo 20 puntos</w:t>
            </w:r>
          </w:p>
        </w:tc>
        <w:tc>
          <w:tcPr>
            <w:tcW w:w="1570" w:type="pct"/>
            <w:tcBorders>
              <w:left w:val="single" w:sz="12" w:space="0" w:color="auto"/>
            </w:tcBorders>
            <w:shd w:val="clear" w:color="auto" w:fill="auto"/>
            <w:vAlign w:val="center"/>
          </w:tcPr>
          <w:p w14:paraId="6A279EC2" w14:textId="77777777" w:rsidR="00267888" w:rsidRPr="0021410F" w:rsidRDefault="00267888" w:rsidP="00DC086E">
            <w:pPr>
              <w:pStyle w:val="TableParagraph"/>
              <w:ind w:left="126" w:right="178" w:hanging="18"/>
              <w:jc w:val="center"/>
              <w:rPr>
                <w:rFonts w:ascii="Tahoma" w:hAnsi="Tahoma" w:cs="Tahoma"/>
                <w:sz w:val="18"/>
                <w:szCs w:val="18"/>
                <w:lang w:val="es-BO"/>
              </w:rPr>
            </w:pPr>
            <w:r w:rsidRPr="0021410F">
              <w:rPr>
                <w:rFonts w:ascii="Tahoma" w:hAnsi="Tahoma" w:cs="Tahoma"/>
                <w:color w:val="808080"/>
                <w:sz w:val="18"/>
                <w:szCs w:val="18"/>
                <w:lang w:val="es-BO"/>
              </w:rPr>
              <w:t>Requisito adicional al mínimo solicitado</w:t>
            </w:r>
          </w:p>
          <w:p w14:paraId="0D026055" w14:textId="77777777" w:rsidR="00267888" w:rsidRPr="0021410F" w:rsidRDefault="00267888" w:rsidP="00DC086E">
            <w:pPr>
              <w:suppressAutoHyphens/>
              <w:jc w:val="center"/>
              <w:rPr>
                <w:rFonts w:ascii="Tahoma" w:hAnsi="Tahoma" w:cs="Tahoma"/>
                <w:color w:val="808080"/>
                <w:sz w:val="18"/>
                <w:szCs w:val="18"/>
                <w:lang w:val="es-ES_tradnl"/>
              </w:rPr>
            </w:pPr>
          </w:p>
        </w:tc>
        <w:tc>
          <w:tcPr>
            <w:tcW w:w="857" w:type="pct"/>
            <w:tcBorders>
              <w:right w:val="single" w:sz="12" w:space="0" w:color="auto"/>
            </w:tcBorders>
            <w:shd w:val="clear" w:color="auto" w:fill="auto"/>
            <w:vAlign w:val="center"/>
          </w:tcPr>
          <w:p w14:paraId="2F3646EA" w14:textId="77777777" w:rsidR="00267888" w:rsidRDefault="00267888" w:rsidP="00DC086E">
            <w:pPr>
              <w:jc w:val="both"/>
              <w:rPr>
                <w:rFonts w:ascii="Tahoma" w:hAnsi="Tahoma" w:cs="Tahoma"/>
                <w:b/>
                <w:sz w:val="18"/>
                <w:szCs w:val="18"/>
              </w:rPr>
            </w:pPr>
            <w:r w:rsidRPr="0021410F">
              <w:rPr>
                <w:rFonts w:ascii="Tahoma" w:hAnsi="Tahoma" w:cs="Tahoma"/>
                <w:b/>
                <w:sz w:val="18"/>
                <w:szCs w:val="18"/>
              </w:rPr>
              <w:t>Puntaje B2 =</w:t>
            </w:r>
            <w:r>
              <w:rPr>
                <w:rFonts w:ascii="Tahoma" w:hAnsi="Tahoma" w:cs="Tahoma"/>
                <w:b/>
                <w:sz w:val="18"/>
                <w:szCs w:val="18"/>
              </w:rPr>
              <w:t xml:space="preserve"> 10 puntos </w:t>
            </w:r>
          </w:p>
          <w:p w14:paraId="504B5506" w14:textId="77777777" w:rsidR="00267888" w:rsidRPr="0021410F" w:rsidRDefault="00267888" w:rsidP="00DC086E">
            <w:pPr>
              <w:jc w:val="both"/>
              <w:rPr>
                <w:rFonts w:ascii="Tahoma" w:eastAsia="Calibri" w:hAnsi="Tahoma" w:cs="Tahoma"/>
                <w:color w:val="808080"/>
                <w:sz w:val="18"/>
                <w:szCs w:val="18"/>
                <w:lang w:val="es-ES_tradnl"/>
              </w:rPr>
            </w:pPr>
            <w:r w:rsidRPr="0021410F">
              <w:rPr>
                <w:rFonts w:ascii="Tahoma" w:hAnsi="Tahoma" w:cs="Tahoma"/>
                <w:b/>
                <w:sz w:val="18"/>
                <w:szCs w:val="18"/>
              </w:rPr>
              <w:t xml:space="preserve"> </w:t>
            </w:r>
            <w:r w:rsidRPr="0021410F">
              <w:rPr>
                <w:rFonts w:ascii="Tahoma" w:hAnsi="Tahoma" w:cs="Tahoma"/>
                <w:b/>
                <w:color w:val="808080"/>
                <w:sz w:val="18"/>
                <w:szCs w:val="18"/>
              </w:rPr>
              <w:t>0,5  punto por mes adicional hasta un máximo de 10 puntos</w:t>
            </w:r>
            <w:r w:rsidRPr="0021410F">
              <w:rPr>
                <w:rFonts w:ascii="Tahoma" w:eastAsia="Calibri" w:hAnsi="Tahoma" w:cs="Tahoma"/>
                <w:color w:val="808080"/>
                <w:sz w:val="18"/>
                <w:szCs w:val="18"/>
                <w:lang w:val="es-ES_tradnl"/>
              </w:rPr>
              <w:t xml:space="preserve"> </w:t>
            </w:r>
          </w:p>
        </w:tc>
      </w:tr>
      <w:tr w:rsidR="00267888" w:rsidRPr="0021410F" w14:paraId="0F5FD6EB" w14:textId="77777777" w:rsidTr="00DC086E">
        <w:trPr>
          <w:trHeight w:val="3529"/>
        </w:trPr>
        <w:tc>
          <w:tcPr>
            <w:tcW w:w="786" w:type="pct"/>
            <w:tcBorders>
              <w:left w:val="single" w:sz="12" w:space="0" w:color="auto"/>
              <w:bottom w:val="single" w:sz="12" w:space="0" w:color="auto"/>
              <w:right w:val="single" w:sz="12" w:space="0" w:color="auto"/>
            </w:tcBorders>
            <w:shd w:val="clear" w:color="auto" w:fill="auto"/>
            <w:vAlign w:val="center"/>
          </w:tcPr>
          <w:p w14:paraId="10756BD5"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C.</w:t>
            </w:r>
          </w:p>
          <w:p w14:paraId="03B685A7"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EXPERIENCIA</w:t>
            </w:r>
          </w:p>
          <w:p w14:paraId="0C31FEC9"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ESPECÍFICA</w:t>
            </w:r>
          </w:p>
          <w:p w14:paraId="75081173"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 xml:space="preserve">(Máximo Puntaje </w:t>
            </w:r>
          </w:p>
          <w:p w14:paraId="51925DF7"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C1 + C2 = 50 puntos)</w:t>
            </w:r>
          </w:p>
        </w:tc>
        <w:tc>
          <w:tcPr>
            <w:tcW w:w="999" w:type="pct"/>
            <w:tcBorders>
              <w:left w:val="single" w:sz="12" w:space="0" w:color="auto"/>
              <w:bottom w:val="single" w:sz="12" w:space="0" w:color="auto"/>
            </w:tcBorders>
            <w:shd w:val="clear" w:color="auto" w:fill="auto"/>
            <w:vAlign w:val="center"/>
          </w:tcPr>
          <w:p w14:paraId="772BA9DD" w14:textId="77777777" w:rsidR="00267888" w:rsidRPr="0021410F" w:rsidRDefault="00267888" w:rsidP="00DC086E">
            <w:pPr>
              <w:pStyle w:val="Textoindependiente"/>
              <w:spacing w:before="56"/>
              <w:ind w:left="132" w:right="139"/>
              <w:jc w:val="both"/>
              <w:rPr>
                <w:sz w:val="18"/>
                <w:szCs w:val="18"/>
              </w:rPr>
            </w:pPr>
            <w:r w:rsidRPr="0021410F">
              <w:rPr>
                <w:rFonts w:ascii="Arial" w:hAnsi="Arial" w:cs="Arial"/>
                <w:sz w:val="18"/>
                <w:szCs w:val="18"/>
              </w:rPr>
              <w:t xml:space="preserve">Acreditar experiencia profesional específica mínima de </w:t>
            </w:r>
            <w:r w:rsidRPr="0021410F">
              <w:rPr>
                <w:sz w:val="18"/>
                <w:szCs w:val="18"/>
              </w:rPr>
              <w:t>3 e</w:t>
            </w:r>
            <w:r w:rsidRPr="0021410F">
              <w:rPr>
                <w:rFonts w:ascii="Arial" w:hAnsi="Arial" w:cs="Arial"/>
                <w:sz w:val="18"/>
                <w:szCs w:val="18"/>
              </w:rPr>
              <w:t xml:space="preserve">studios arqueológicos realizados </w:t>
            </w:r>
            <w:r w:rsidRPr="0021410F">
              <w:rPr>
                <w:sz w:val="18"/>
                <w:szCs w:val="18"/>
                <w:lang w:bidi="es-ES"/>
              </w:rPr>
              <w:t xml:space="preserve"> en entidades públicas y/o privadas</w:t>
            </w:r>
            <w:r w:rsidRPr="0021410F">
              <w:rPr>
                <w:rFonts w:cstheme="minorHAnsi"/>
                <w:sz w:val="18"/>
                <w:szCs w:val="18"/>
                <w:lang w:val="es-ES_tradnl"/>
              </w:rPr>
              <w:t>, a partir de la obtención del primer título académico.</w:t>
            </w:r>
            <w:r w:rsidRPr="0021410F">
              <w:rPr>
                <w:sz w:val="18"/>
                <w:szCs w:val="18"/>
              </w:rPr>
              <w:t xml:space="preserve"> </w:t>
            </w:r>
            <w:r w:rsidRPr="0021410F">
              <w:rPr>
                <w:rFonts w:ascii="Arial" w:hAnsi="Arial" w:cs="Arial"/>
                <w:sz w:val="18"/>
                <w:szCs w:val="18"/>
              </w:rPr>
              <w:t>. Este requisito es un factor de habilitación.</w:t>
            </w:r>
          </w:p>
        </w:tc>
        <w:tc>
          <w:tcPr>
            <w:tcW w:w="789" w:type="pct"/>
            <w:tcBorders>
              <w:bottom w:val="single" w:sz="12" w:space="0" w:color="auto"/>
              <w:right w:val="single" w:sz="12" w:space="0" w:color="auto"/>
            </w:tcBorders>
            <w:shd w:val="clear" w:color="auto" w:fill="auto"/>
            <w:vAlign w:val="center"/>
          </w:tcPr>
          <w:p w14:paraId="61207B05" w14:textId="77777777" w:rsidR="00267888" w:rsidRPr="0021410F" w:rsidRDefault="00267888" w:rsidP="00DC086E">
            <w:pPr>
              <w:suppressAutoHyphens/>
              <w:jc w:val="center"/>
              <w:rPr>
                <w:rFonts w:ascii="Tahoma" w:hAnsi="Tahoma" w:cs="Tahoma"/>
                <w:sz w:val="18"/>
                <w:szCs w:val="18"/>
                <w:lang w:val="es-ES_tradnl"/>
              </w:rPr>
            </w:pPr>
            <w:r w:rsidRPr="0021410F">
              <w:rPr>
                <w:rFonts w:ascii="Tahoma" w:hAnsi="Tahoma" w:cs="Tahoma"/>
                <w:sz w:val="18"/>
                <w:szCs w:val="18"/>
                <w:lang w:val="es-ES_tradnl"/>
              </w:rPr>
              <w:t>Cumple/No Cumple</w:t>
            </w:r>
          </w:p>
          <w:p w14:paraId="361C52D9" w14:textId="77777777" w:rsidR="00267888" w:rsidRPr="0021410F" w:rsidRDefault="00267888" w:rsidP="00DC086E">
            <w:pPr>
              <w:suppressAutoHyphens/>
              <w:jc w:val="center"/>
              <w:rPr>
                <w:rFonts w:ascii="Tahoma" w:hAnsi="Tahoma" w:cs="Tahoma"/>
                <w:sz w:val="18"/>
                <w:szCs w:val="18"/>
                <w:lang w:val="es-ES_tradnl"/>
              </w:rPr>
            </w:pPr>
            <w:r w:rsidRPr="0021410F">
              <w:rPr>
                <w:rFonts w:ascii="Tahoma" w:hAnsi="Tahoma" w:cs="Tahoma"/>
                <w:sz w:val="18"/>
                <w:szCs w:val="18"/>
                <w:lang w:val="es-ES_tradnl"/>
              </w:rPr>
              <w:t>(factor habilitante)</w:t>
            </w:r>
          </w:p>
          <w:p w14:paraId="77A3151D" w14:textId="77777777" w:rsidR="00267888" w:rsidRPr="0021410F" w:rsidRDefault="00267888" w:rsidP="00DC086E">
            <w:pPr>
              <w:suppressAutoHyphens/>
              <w:jc w:val="center"/>
              <w:rPr>
                <w:rFonts w:ascii="Tahoma" w:hAnsi="Tahoma" w:cs="Tahoma"/>
                <w:sz w:val="18"/>
                <w:szCs w:val="18"/>
                <w:lang w:val="es-ES_tradnl"/>
              </w:rPr>
            </w:pPr>
          </w:p>
          <w:p w14:paraId="466DE1E9" w14:textId="77777777" w:rsidR="00267888" w:rsidRPr="0021410F" w:rsidRDefault="00267888" w:rsidP="00DC086E">
            <w:pPr>
              <w:suppressAutoHyphens/>
              <w:jc w:val="center"/>
              <w:rPr>
                <w:rFonts w:ascii="Tahoma" w:hAnsi="Tahoma" w:cs="Tahoma"/>
                <w:b/>
                <w:color w:val="808080"/>
                <w:sz w:val="18"/>
                <w:szCs w:val="18"/>
                <w:lang w:val="es-ES_tradnl"/>
              </w:rPr>
            </w:pPr>
            <w:r w:rsidRPr="0021410F">
              <w:rPr>
                <w:rFonts w:ascii="Tahoma" w:hAnsi="Tahoma" w:cs="Tahoma"/>
                <w:b/>
                <w:sz w:val="18"/>
                <w:szCs w:val="18"/>
                <w:lang w:val="es-ES_tradnl"/>
              </w:rPr>
              <w:t xml:space="preserve">Puntaje C1 = </w:t>
            </w:r>
            <w:r w:rsidRPr="0021410F">
              <w:rPr>
                <w:rFonts w:ascii="Tahoma" w:hAnsi="Tahoma" w:cs="Tahoma"/>
                <w:b/>
                <w:color w:val="808080"/>
                <w:sz w:val="18"/>
                <w:szCs w:val="18"/>
                <w:lang w:val="es-ES_tradnl"/>
              </w:rPr>
              <w:t>máximo 35 puntos</w:t>
            </w:r>
          </w:p>
        </w:tc>
        <w:tc>
          <w:tcPr>
            <w:tcW w:w="1570" w:type="pct"/>
            <w:tcBorders>
              <w:left w:val="single" w:sz="12" w:space="0" w:color="auto"/>
              <w:bottom w:val="single" w:sz="12" w:space="0" w:color="auto"/>
            </w:tcBorders>
            <w:shd w:val="clear" w:color="auto" w:fill="auto"/>
            <w:vAlign w:val="center"/>
          </w:tcPr>
          <w:p w14:paraId="00808289" w14:textId="77777777" w:rsidR="00267888" w:rsidRPr="0021410F" w:rsidRDefault="00267888" w:rsidP="00DC086E">
            <w:pPr>
              <w:pStyle w:val="TableParagraph"/>
              <w:ind w:left="126" w:right="178" w:hanging="18"/>
              <w:jc w:val="center"/>
              <w:rPr>
                <w:rFonts w:ascii="Tahoma" w:hAnsi="Tahoma" w:cs="Tahoma"/>
                <w:sz w:val="18"/>
                <w:szCs w:val="18"/>
                <w:lang w:val="es-BO"/>
              </w:rPr>
            </w:pPr>
            <w:r w:rsidRPr="0021410F">
              <w:rPr>
                <w:rFonts w:ascii="Tahoma" w:hAnsi="Tahoma" w:cs="Tahoma"/>
                <w:color w:val="808080"/>
                <w:sz w:val="18"/>
                <w:szCs w:val="18"/>
                <w:lang w:val="es-BO"/>
              </w:rPr>
              <w:t>Requisito adicional al mínimo solicitado</w:t>
            </w:r>
          </w:p>
          <w:p w14:paraId="5D1C81E8" w14:textId="77777777" w:rsidR="00267888" w:rsidRPr="0021410F" w:rsidRDefault="00267888" w:rsidP="00DC086E">
            <w:pPr>
              <w:pStyle w:val="TableParagraph"/>
              <w:spacing w:before="1"/>
              <w:jc w:val="center"/>
              <w:rPr>
                <w:rFonts w:ascii="Tahoma" w:hAnsi="Tahoma" w:cs="Tahoma"/>
                <w:b/>
                <w:sz w:val="18"/>
                <w:szCs w:val="18"/>
                <w:lang w:val="es-BO"/>
              </w:rPr>
            </w:pPr>
          </w:p>
          <w:p w14:paraId="29B08DB5" w14:textId="77777777" w:rsidR="00267888" w:rsidRPr="0021410F" w:rsidRDefault="00267888" w:rsidP="00DC086E">
            <w:pPr>
              <w:suppressAutoHyphens/>
              <w:jc w:val="center"/>
              <w:rPr>
                <w:rFonts w:ascii="Tahoma" w:hAnsi="Tahoma" w:cs="Tahoma"/>
                <w:color w:val="808080"/>
                <w:sz w:val="18"/>
                <w:szCs w:val="18"/>
                <w:lang w:val="es-ES_tradnl"/>
              </w:rPr>
            </w:pPr>
          </w:p>
        </w:tc>
        <w:tc>
          <w:tcPr>
            <w:tcW w:w="857" w:type="pct"/>
            <w:tcBorders>
              <w:bottom w:val="single" w:sz="12" w:space="0" w:color="auto"/>
              <w:right w:val="single" w:sz="12" w:space="0" w:color="auto"/>
            </w:tcBorders>
            <w:shd w:val="clear" w:color="auto" w:fill="auto"/>
            <w:vAlign w:val="center"/>
          </w:tcPr>
          <w:p w14:paraId="75391152" w14:textId="77777777" w:rsidR="00267888" w:rsidRPr="0021410F" w:rsidRDefault="00267888" w:rsidP="00DC086E">
            <w:pPr>
              <w:jc w:val="center"/>
              <w:rPr>
                <w:rFonts w:ascii="Tahoma" w:hAnsi="Tahoma" w:cs="Tahoma"/>
                <w:b/>
                <w:sz w:val="18"/>
                <w:szCs w:val="18"/>
                <w:lang w:val="es-ES_tradnl"/>
              </w:rPr>
            </w:pPr>
            <w:r w:rsidRPr="0021410F">
              <w:rPr>
                <w:rFonts w:ascii="Tahoma" w:hAnsi="Tahoma" w:cs="Tahoma"/>
                <w:b/>
                <w:sz w:val="18"/>
                <w:szCs w:val="18"/>
                <w:lang w:val="es-ES_tradnl"/>
              </w:rPr>
              <w:t xml:space="preserve">Puntaje C2 =15 </w:t>
            </w:r>
          </w:p>
          <w:p w14:paraId="295A7C50" w14:textId="77777777" w:rsidR="00267888" w:rsidRPr="0021410F" w:rsidRDefault="00267888" w:rsidP="00DC086E">
            <w:pPr>
              <w:jc w:val="center"/>
              <w:rPr>
                <w:rFonts w:ascii="Tahoma" w:hAnsi="Tahoma" w:cs="Tahoma"/>
                <w:sz w:val="18"/>
                <w:szCs w:val="18"/>
                <w:lang w:val="es-ES_tradnl"/>
              </w:rPr>
            </w:pPr>
            <w:r w:rsidRPr="0021410F">
              <w:rPr>
                <w:rFonts w:ascii="Tahoma" w:hAnsi="Tahoma" w:cs="Tahoma"/>
                <w:b/>
                <w:sz w:val="18"/>
                <w:szCs w:val="18"/>
                <w:lang w:val="es-ES_tradnl"/>
              </w:rPr>
              <w:t xml:space="preserve"> </w:t>
            </w:r>
            <w:r w:rsidRPr="0021410F">
              <w:rPr>
                <w:rFonts w:ascii="Tahoma" w:hAnsi="Tahoma" w:cs="Tahoma"/>
                <w:sz w:val="18"/>
                <w:szCs w:val="18"/>
                <w:lang w:val="es-ES_tradnl"/>
              </w:rPr>
              <w:t>5 punto por  estudio arqueológico realizado  adicional al mínimo solicitado, hasta un máximo de 15 puntos adicionales</w:t>
            </w:r>
          </w:p>
        </w:tc>
      </w:tr>
      <w:tr w:rsidR="00267888" w:rsidRPr="0021410F" w14:paraId="20E3184C" w14:textId="77777777" w:rsidTr="00DC086E">
        <w:trPr>
          <w:trHeight w:val="506"/>
        </w:trPr>
        <w:tc>
          <w:tcPr>
            <w:tcW w:w="786" w:type="pct"/>
            <w:tcBorders>
              <w:top w:val="single" w:sz="12" w:space="0" w:color="auto"/>
              <w:left w:val="single" w:sz="12" w:space="0" w:color="auto"/>
              <w:bottom w:val="single" w:sz="12" w:space="0" w:color="auto"/>
              <w:right w:val="single" w:sz="12" w:space="0" w:color="auto"/>
            </w:tcBorders>
            <w:shd w:val="clear" w:color="auto" w:fill="D9D9D9"/>
            <w:vAlign w:val="center"/>
          </w:tcPr>
          <w:p w14:paraId="6AC49E48" w14:textId="77777777" w:rsidR="00267888" w:rsidRPr="0021410F" w:rsidRDefault="00267888" w:rsidP="00DC086E">
            <w:pPr>
              <w:suppressAutoHyphens/>
              <w:jc w:val="center"/>
              <w:rPr>
                <w:rFonts w:ascii="Tahoma" w:hAnsi="Tahoma" w:cs="Tahoma"/>
                <w:b/>
                <w:color w:val="808080"/>
                <w:sz w:val="18"/>
                <w:szCs w:val="18"/>
                <w:lang w:val="es-ES_tradnl"/>
              </w:rPr>
            </w:pPr>
          </w:p>
        </w:tc>
        <w:tc>
          <w:tcPr>
            <w:tcW w:w="1788"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3F910BE"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COLOCAR LA Ʃ</w:t>
            </w:r>
          </w:p>
          <w:p w14:paraId="550401BE"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60 puntos</w:t>
            </w:r>
          </w:p>
        </w:tc>
        <w:tc>
          <w:tcPr>
            <w:tcW w:w="2426"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5C3C31F"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COLOCAR LA Ʃ</w:t>
            </w:r>
          </w:p>
          <w:p w14:paraId="122141B9" w14:textId="77777777" w:rsidR="00267888" w:rsidRPr="0021410F" w:rsidRDefault="00267888" w:rsidP="00DC086E">
            <w:pPr>
              <w:jc w:val="center"/>
              <w:rPr>
                <w:rFonts w:ascii="Tahoma" w:hAnsi="Tahoma" w:cs="Tahoma"/>
                <w:b/>
                <w:sz w:val="18"/>
                <w:szCs w:val="18"/>
                <w:lang w:val="es-ES_tradnl"/>
              </w:rPr>
            </w:pPr>
            <w:r w:rsidRPr="0021410F">
              <w:rPr>
                <w:rFonts w:ascii="Tahoma" w:hAnsi="Tahoma" w:cs="Tahoma"/>
                <w:b/>
                <w:sz w:val="18"/>
                <w:szCs w:val="18"/>
                <w:lang w:val="es-ES_tradnl"/>
              </w:rPr>
              <w:t>40 puntos</w:t>
            </w:r>
          </w:p>
        </w:tc>
      </w:tr>
      <w:tr w:rsidR="00267888" w:rsidRPr="0021410F" w14:paraId="5478AC86" w14:textId="77777777" w:rsidTr="00DC086E">
        <w:trPr>
          <w:trHeight w:val="506"/>
        </w:trPr>
        <w:tc>
          <w:tcPr>
            <w:tcW w:w="786" w:type="pct"/>
            <w:tcBorders>
              <w:top w:val="single" w:sz="12" w:space="0" w:color="auto"/>
              <w:left w:val="single" w:sz="12" w:space="0" w:color="auto"/>
              <w:bottom w:val="single" w:sz="12" w:space="0" w:color="auto"/>
              <w:right w:val="single" w:sz="12" w:space="0" w:color="auto"/>
            </w:tcBorders>
            <w:shd w:val="clear" w:color="auto" w:fill="D9D9D9"/>
            <w:vAlign w:val="center"/>
          </w:tcPr>
          <w:p w14:paraId="4327D707"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 xml:space="preserve">PUNTAJE </w:t>
            </w:r>
          </w:p>
          <w:p w14:paraId="6A7102F4"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TOTAL</w:t>
            </w:r>
          </w:p>
        </w:tc>
        <w:tc>
          <w:tcPr>
            <w:tcW w:w="4214"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0C8B3B90" w14:textId="77777777" w:rsidR="00267888" w:rsidRPr="0021410F" w:rsidRDefault="00267888" w:rsidP="00DC086E">
            <w:pPr>
              <w:suppressAutoHyphens/>
              <w:jc w:val="center"/>
              <w:rPr>
                <w:rFonts w:ascii="Tahoma" w:hAnsi="Tahoma" w:cs="Tahoma"/>
                <w:b/>
                <w:sz w:val="18"/>
                <w:szCs w:val="18"/>
                <w:lang w:val="es-ES_tradnl"/>
              </w:rPr>
            </w:pPr>
            <w:r w:rsidRPr="0021410F">
              <w:rPr>
                <w:rFonts w:ascii="Tahoma" w:hAnsi="Tahoma" w:cs="Tahoma"/>
                <w:b/>
                <w:sz w:val="18"/>
                <w:szCs w:val="18"/>
                <w:lang w:val="es-ES_tradnl"/>
              </w:rPr>
              <w:t>DEBEN SUMAR EN TOTAL 100 PUNTOS</w:t>
            </w:r>
          </w:p>
        </w:tc>
      </w:tr>
    </w:tbl>
    <w:p w14:paraId="159E8ECD" w14:textId="5C0AEAA5" w:rsidR="00683B3B" w:rsidRPr="00341EE6" w:rsidRDefault="00683B3B" w:rsidP="00267888">
      <w:pPr>
        <w:pStyle w:val="Prrafodelista"/>
        <w:ind w:left="1134"/>
        <w:jc w:val="both"/>
        <w:rPr>
          <w:rFonts w:asciiTheme="minorHAnsi" w:hAnsiTheme="minorHAnsi" w:cstheme="minorHAnsi"/>
          <w:sz w:val="22"/>
          <w:szCs w:val="22"/>
        </w:rPr>
      </w:pPr>
    </w:p>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15B9E4DD" w:rsidR="00683B3B" w:rsidRPr="00341EE6" w:rsidRDefault="00361572" w:rsidP="00BF6AED">
      <w:pPr>
        <w:pStyle w:val="Ttulo5"/>
        <w:numPr>
          <w:ilvl w:val="0"/>
          <w:numId w:val="5"/>
        </w:numPr>
        <w:spacing w:before="0" w:line="240" w:lineRule="auto"/>
        <w:ind w:left="567" w:hanging="567"/>
        <w:rPr>
          <w:rFonts w:asciiTheme="minorHAnsi" w:hAnsiTheme="minorHAnsi" w:cstheme="minorHAnsi"/>
          <w:b/>
          <w:bCs/>
          <w:color w:val="000000" w:themeColor="text1"/>
          <w:lang w:val="es-ES"/>
        </w:rPr>
      </w:pPr>
      <w:bookmarkStart w:id="22" w:name="_Toc50687165"/>
      <w:r w:rsidRPr="00341EE6">
        <w:rPr>
          <w:rFonts w:asciiTheme="minorHAnsi" w:hAnsiTheme="minorHAnsi" w:cstheme="minorHAnsi"/>
          <w:b/>
          <w:bCs/>
          <w:color w:val="000000" w:themeColor="text1"/>
          <w:lang w:val="es-ES"/>
        </w:rPr>
        <w:t>Rechazo</w:t>
      </w:r>
      <w:r w:rsidR="003E3B91" w:rsidRPr="00341EE6">
        <w:rPr>
          <w:rFonts w:asciiTheme="minorHAnsi" w:hAnsiTheme="minorHAnsi" w:cstheme="minorHAnsi"/>
          <w:b/>
          <w:bCs/>
          <w:color w:val="000000" w:themeColor="text1"/>
          <w:lang w:val="es-ES"/>
        </w:rPr>
        <w:t xml:space="preserve"> y declaratoria desierta</w:t>
      </w:r>
      <w:r w:rsidRPr="00341EE6">
        <w:rPr>
          <w:rFonts w:asciiTheme="minorHAnsi" w:hAnsiTheme="minorHAnsi" w:cstheme="minorHAnsi"/>
          <w:b/>
          <w:bCs/>
          <w:color w:val="000000" w:themeColor="text1"/>
          <w:lang w:val="es-ES"/>
        </w:rPr>
        <w:t>.</w:t>
      </w:r>
      <w:bookmarkEnd w:id="22"/>
    </w:p>
    <w:p w14:paraId="16E17CF3" w14:textId="2F47F69C" w:rsidR="00EC4803" w:rsidRPr="00341EE6" w:rsidRDefault="00361572" w:rsidP="00BF6AED">
      <w:pPr>
        <w:pStyle w:val="Prrafodelista"/>
        <w:numPr>
          <w:ilvl w:val="1"/>
          <w:numId w:val="5"/>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4D633965" w:rsidR="00EC4803" w:rsidRPr="00341EE6"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del perfil mínimo.</w:t>
      </w:r>
    </w:p>
    <w:p w14:paraId="5C3207DC" w14:textId="77777777" w:rsidR="00EC4803" w:rsidRPr="00341EE6" w:rsidRDefault="00EC4803" w:rsidP="00EC4803">
      <w:pPr>
        <w:pStyle w:val="Prrafodelista"/>
        <w:tabs>
          <w:tab w:val="left" w:pos="1701"/>
        </w:tabs>
        <w:ind w:left="1134"/>
        <w:rPr>
          <w:rFonts w:asciiTheme="minorHAnsi" w:hAnsiTheme="minorHAnsi" w:cstheme="minorHAnsi"/>
          <w:color w:val="000000"/>
          <w:sz w:val="22"/>
          <w:szCs w:val="22"/>
          <w:lang w:eastAsia="es-BO"/>
        </w:rPr>
      </w:pPr>
    </w:p>
    <w:p w14:paraId="3C1D1D3F" w14:textId="29DFA23E" w:rsidR="001A3F89" w:rsidRPr="00341EE6" w:rsidRDefault="001A3F89" w:rsidP="00BF6AED">
      <w:pPr>
        <w:pStyle w:val="Prrafodelista"/>
        <w:numPr>
          <w:ilvl w:val="1"/>
          <w:numId w:val="5"/>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El proceso será declarado desierto cuando:</w:t>
      </w:r>
    </w:p>
    <w:p w14:paraId="43F7C21E" w14:textId="77777777" w:rsidR="001A3F89" w:rsidRPr="00341EE6" w:rsidRDefault="001A3F89" w:rsidP="0047422E">
      <w:pPr>
        <w:pStyle w:val="Prrafodelista"/>
        <w:rPr>
          <w:rFonts w:asciiTheme="minorHAnsi" w:hAnsiTheme="minorHAnsi" w:cstheme="minorHAnsi"/>
          <w:color w:val="000000"/>
          <w:sz w:val="22"/>
          <w:szCs w:val="22"/>
          <w:lang w:eastAsia="es-BO"/>
        </w:rPr>
      </w:pPr>
    </w:p>
    <w:p w14:paraId="507170C5" w14:textId="39CD20BC" w:rsidR="00361572" w:rsidRPr="00341EE6" w:rsidRDefault="00AF29ED" w:rsidP="00EC4803">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lastRenderedPageBreak/>
        <w:t>L</w:t>
      </w:r>
      <w:r w:rsidR="00B844F2" w:rsidRPr="00341EE6">
        <w:rPr>
          <w:rFonts w:asciiTheme="minorHAnsi" w:hAnsiTheme="minorHAnsi" w:cstheme="minorHAnsi"/>
          <w:color w:val="000000"/>
          <w:sz w:val="22"/>
          <w:szCs w:val="22"/>
          <w:lang w:eastAsia="es-BO"/>
        </w:rPr>
        <w:t>a</w:t>
      </w:r>
      <w:r w:rsidR="00DA7558" w:rsidRPr="00341EE6">
        <w:rPr>
          <w:rFonts w:asciiTheme="minorHAnsi" w:hAnsiTheme="minorHAnsi" w:cstheme="minorHAnsi"/>
          <w:color w:val="000000"/>
          <w:sz w:val="22"/>
          <w:szCs w:val="22"/>
          <w:lang w:eastAsia="es-BO"/>
        </w:rPr>
        <w:t xml:space="preserve"> </w:t>
      </w:r>
      <w:r w:rsidRPr="00341EE6">
        <w:rPr>
          <w:rFonts w:asciiTheme="minorHAnsi" w:hAnsiTheme="minorHAnsi" w:cstheme="minorHAnsi"/>
          <w:color w:val="000000"/>
          <w:sz w:val="22"/>
          <w:szCs w:val="22"/>
          <w:lang w:eastAsia="es-BO"/>
        </w:rPr>
        <w:t>evaluación</w:t>
      </w:r>
      <w:r w:rsidR="00DA7558" w:rsidRPr="00341EE6">
        <w:rPr>
          <w:rFonts w:asciiTheme="minorHAnsi" w:hAnsiTheme="minorHAnsi" w:cstheme="minorHAnsi"/>
          <w:color w:val="000000"/>
          <w:sz w:val="22"/>
          <w:szCs w:val="22"/>
          <w:lang w:eastAsia="es-BO"/>
        </w:rPr>
        <w:t xml:space="preserve"> no</w:t>
      </w:r>
      <w:r w:rsidR="00361572" w:rsidRPr="00341EE6">
        <w:rPr>
          <w:rFonts w:asciiTheme="minorHAnsi" w:hAnsiTheme="minorHAnsi" w:cstheme="minorHAnsi"/>
          <w:color w:val="000000"/>
          <w:sz w:val="22"/>
          <w:szCs w:val="22"/>
          <w:lang w:eastAsia="es-BO"/>
        </w:rPr>
        <w:t xml:space="preserve"> ha sido realizada sobre la base de la comparación de las calificaciones de por lo menos tres (3) </w:t>
      </w:r>
      <w:r w:rsidRPr="00341EE6">
        <w:rPr>
          <w:rFonts w:asciiTheme="minorHAnsi" w:hAnsiTheme="minorHAnsi" w:cstheme="minorHAnsi"/>
          <w:color w:val="000000"/>
          <w:sz w:val="22"/>
          <w:szCs w:val="22"/>
          <w:lang w:eastAsia="es-BO"/>
        </w:rPr>
        <w:t>p</w:t>
      </w:r>
      <w:r w:rsidR="00B844F2" w:rsidRPr="00341EE6">
        <w:rPr>
          <w:rFonts w:asciiTheme="minorHAnsi" w:hAnsiTheme="minorHAnsi" w:cstheme="minorHAnsi"/>
          <w:color w:val="000000"/>
          <w:sz w:val="22"/>
          <w:szCs w:val="22"/>
          <w:lang w:eastAsia="es-BO"/>
        </w:rPr>
        <w:t>articipantes</w:t>
      </w:r>
      <w:r w:rsidR="000C0252" w:rsidRPr="00341EE6">
        <w:rPr>
          <w:rFonts w:asciiTheme="minorHAnsi" w:hAnsiTheme="minorHAnsi" w:cstheme="minorHAnsi"/>
          <w:color w:val="000000"/>
          <w:sz w:val="22"/>
          <w:szCs w:val="22"/>
          <w:lang w:eastAsia="es-BO"/>
        </w:rPr>
        <w:t>,</w:t>
      </w:r>
      <w:r w:rsidR="00DA7558" w:rsidRPr="00341EE6">
        <w:rPr>
          <w:rFonts w:asciiTheme="minorHAnsi" w:hAnsiTheme="minorHAnsi" w:cstheme="minorHAnsi"/>
          <w:color w:val="000000"/>
          <w:sz w:val="22"/>
          <w:szCs w:val="22"/>
          <w:lang w:eastAsia="es-BO"/>
        </w:rPr>
        <w:t xml:space="preserve"> que hayan cumplido con las calificaciones mínimas</w:t>
      </w:r>
      <w:r w:rsidR="0047422E" w:rsidRPr="00341EE6">
        <w:rPr>
          <w:rFonts w:asciiTheme="minorHAnsi" w:hAnsiTheme="minorHAnsi" w:cstheme="minorHAnsi"/>
          <w:color w:val="000000"/>
          <w:sz w:val="22"/>
          <w:szCs w:val="22"/>
          <w:lang w:eastAsia="es-BO"/>
        </w:rPr>
        <w:t>.</w:t>
      </w:r>
    </w:p>
    <w:p w14:paraId="426C5DDC" w14:textId="77777777" w:rsidR="00BD66AD" w:rsidRPr="00341EE6" w:rsidRDefault="00BD66AD" w:rsidP="00BD66AD">
      <w:pPr>
        <w:pStyle w:val="Prrafodelista"/>
        <w:tabs>
          <w:tab w:val="left" w:pos="1701"/>
        </w:tabs>
        <w:ind w:left="1701"/>
        <w:jc w:val="both"/>
        <w:rPr>
          <w:rFonts w:asciiTheme="minorHAnsi" w:hAnsiTheme="minorHAnsi" w:cstheme="minorHAnsi"/>
          <w:color w:val="000000"/>
          <w:sz w:val="22"/>
          <w:szCs w:val="22"/>
          <w:lang w:eastAsia="es-BO"/>
        </w:rPr>
      </w:pPr>
    </w:p>
    <w:p w14:paraId="354B8669" w14:textId="5C369257" w:rsidR="001A3F89" w:rsidRPr="00341EE6" w:rsidRDefault="0047422E" w:rsidP="00EC4803">
      <w:pPr>
        <w:pStyle w:val="Prrafodelista"/>
        <w:numPr>
          <w:ilvl w:val="1"/>
          <w:numId w:val="1"/>
        </w:numPr>
        <w:tabs>
          <w:tab w:val="left" w:pos="1701"/>
        </w:tabs>
        <w:ind w:left="1701"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BF6AED">
      <w:pPr>
        <w:pStyle w:val="Ttulo5"/>
        <w:numPr>
          <w:ilvl w:val="0"/>
          <w:numId w:val="5"/>
        </w:numPr>
        <w:spacing w:before="0" w:line="240" w:lineRule="auto"/>
        <w:ind w:left="567" w:hanging="567"/>
        <w:jc w:val="both"/>
        <w:rPr>
          <w:rFonts w:asciiTheme="minorHAnsi" w:hAnsiTheme="minorHAnsi" w:cstheme="minorHAnsi"/>
          <w:b/>
          <w:bCs/>
          <w:color w:val="000000" w:themeColor="text1"/>
          <w:lang w:val="es-ES"/>
        </w:rPr>
      </w:pPr>
      <w:bookmarkStart w:id="23" w:name="_Toc50687166"/>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3"/>
    </w:p>
    <w:p w14:paraId="5FA7D889" w14:textId="427A1F2A" w:rsidR="00361572" w:rsidRPr="00341EE6" w:rsidRDefault="00361572" w:rsidP="00BF6AED">
      <w:pPr>
        <w:pStyle w:val="Prrafodelista"/>
        <w:numPr>
          <w:ilvl w:val="1"/>
          <w:numId w:val="5"/>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o esté obligado a informar </w:t>
      </w:r>
      <w:proofErr w:type="spellStart"/>
      <w:r w:rsidRPr="00341EE6">
        <w:rPr>
          <w:rFonts w:asciiTheme="minorHAnsi" w:hAnsiTheme="minorHAnsi" w:cstheme="minorHAnsi"/>
          <w:sz w:val="22"/>
          <w:szCs w:val="22"/>
        </w:rPr>
        <w:t>a</w:t>
      </w:r>
      <w:r w:rsidR="00764A46" w:rsidRPr="00341EE6">
        <w:rPr>
          <w:rFonts w:asciiTheme="minorHAnsi" w:hAnsiTheme="minorHAnsi" w:cstheme="minorHAnsi"/>
          <w:sz w:val="22"/>
          <w:szCs w:val="22"/>
        </w:rPr>
        <w:t xml:space="preserve"> el</w:t>
      </w:r>
      <w:proofErr w:type="spellEnd"/>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BF6AED">
      <w:pPr>
        <w:pStyle w:val="Ttulo5"/>
        <w:numPr>
          <w:ilvl w:val="0"/>
          <w:numId w:val="5"/>
        </w:numPr>
        <w:tabs>
          <w:tab w:val="left" w:pos="567"/>
        </w:tabs>
        <w:spacing w:before="0" w:line="240" w:lineRule="auto"/>
        <w:ind w:left="567" w:hanging="567"/>
        <w:rPr>
          <w:rFonts w:asciiTheme="minorHAnsi" w:hAnsiTheme="minorHAnsi" w:cstheme="minorHAnsi"/>
          <w:b/>
          <w:bCs/>
          <w:color w:val="000000" w:themeColor="text1"/>
        </w:rPr>
      </w:pPr>
      <w:bookmarkStart w:id="24" w:name="_Toc486024528"/>
      <w:bookmarkStart w:id="25" w:name="_Toc486030233"/>
      <w:bookmarkStart w:id="26" w:name="_Toc486032910"/>
      <w:bookmarkStart w:id="27" w:name="_Toc486033201"/>
      <w:bookmarkStart w:id="28" w:name="_Toc486033758"/>
      <w:bookmarkStart w:id="29" w:name="_Toc26949437"/>
      <w:bookmarkStart w:id="30" w:name="_Toc50687167"/>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4"/>
      <w:bookmarkEnd w:id="25"/>
      <w:bookmarkEnd w:id="26"/>
      <w:bookmarkEnd w:id="27"/>
      <w:bookmarkEnd w:id="28"/>
      <w:bookmarkEnd w:id="29"/>
      <w:r w:rsidR="00AF37A4" w:rsidRPr="00341EE6">
        <w:rPr>
          <w:rFonts w:asciiTheme="minorHAnsi" w:hAnsiTheme="minorHAnsi" w:cstheme="minorHAnsi"/>
          <w:b/>
          <w:bCs/>
          <w:color w:val="000000" w:themeColor="text1"/>
          <w:lang w:val="es-ES"/>
        </w:rPr>
        <w:t>.</w:t>
      </w:r>
      <w:bookmarkEnd w:id="30"/>
    </w:p>
    <w:p w14:paraId="651CC652" w14:textId="772DDACD" w:rsidR="00A63729" w:rsidRPr="00341EE6" w:rsidRDefault="004A76BD" w:rsidP="00BF6AED">
      <w:pPr>
        <w:pStyle w:val="Prrafodelista"/>
        <w:numPr>
          <w:ilvl w:val="1"/>
          <w:numId w:val="5"/>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0D743A2D" w14:textId="16A87AF6" w:rsidR="00AF37A4" w:rsidRPr="00341EE6" w:rsidRDefault="00AF37A4" w:rsidP="00975514">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60B32F29" w14:textId="77777777" w:rsidR="00267888" w:rsidRPr="00927F0C" w:rsidRDefault="00267888" w:rsidP="00267888">
      <w:pPr>
        <w:pStyle w:val="Prrafodelista"/>
        <w:numPr>
          <w:ilvl w:val="0"/>
          <w:numId w:val="43"/>
        </w:numPr>
        <w:ind w:left="1418" w:hanging="284"/>
        <w:contextualSpacing/>
        <w:jc w:val="both"/>
        <w:rPr>
          <w:rFonts w:asciiTheme="minorHAnsi" w:hAnsiTheme="minorHAnsi" w:cstheme="minorHAnsi"/>
          <w:color w:val="002060"/>
          <w:sz w:val="22"/>
          <w:szCs w:val="22"/>
        </w:rPr>
      </w:pPr>
      <w:r w:rsidRPr="00927F0C">
        <w:rPr>
          <w:rFonts w:asciiTheme="minorHAnsi" w:hAnsiTheme="minorHAnsi" w:cstheme="minorHAnsi"/>
          <w:color w:val="002060"/>
          <w:sz w:val="22"/>
          <w:szCs w:val="22"/>
        </w:rPr>
        <w:t xml:space="preserve">Certificado del RUPE que respalde la información declarada en su postulación, </w:t>
      </w:r>
    </w:p>
    <w:p w14:paraId="5525182D" w14:textId="77777777" w:rsidR="00267888" w:rsidRPr="00927F0C" w:rsidRDefault="00267888" w:rsidP="00267888">
      <w:pPr>
        <w:pStyle w:val="Prrafodelista"/>
        <w:numPr>
          <w:ilvl w:val="0"/>
          <w:numId w:val="43"/>
        </w:numPr>
        <w:ind w:left="1418" w:hanging="284"/>
        <w:contextualSpacing/>
        <w:jc w:val="both"/>
        <w:rPr>
          <w:rFonts w:asciiTheme="minorHAnsi" w:hAnsiTheme="minorHAnsi" w:cstheme="minorHAnsi"/>
          <w:color w:val="002060"/>
          <w:sz w:val="22"/>
          <w:szCs w:val="22"/>
        </w:rPr>
      </w:pPr>
      <w:r w:rsidRPr="00927F0C">
        <w:rPr>
          <w:rFonts w:asciiTheme="minorHAnsi" w:hAnsiTheme="minorHAnsi" w:cstheme="minorHAnsi"/>
          <w:color w:val="002060"/>
          <w:sz w:val="22"/>
          <w:szCs w:val="22"/>
        </w:rPr>
        <w:t>Fotocopia simple de Carnet de Identidad,</w:t>
      </w:r>
    </w:p>
    <w:p w14:paraId="0B1D5FDA" w14:textId="77777777" w:rsidR="00267888" w:rsidRPr="00927F0C" w:rsidRDefault="00267888" w:rsidP="00267888">
      <w:pPr>
        <w:pStyle w:val="Prrafodelista"/>
        <w:numPr>
          <w:ilvl w:val="0"/>
          <w:numId w:val="43"/>
        </w:numPr>
        <w:ind w:left="1418" w:hanging="284"/>
        <w:contextualSpacing/>
        <w:jc w:val="both"/>
        <w:rPr>
          <w:rFonts w:asciiTheme="minorHAnsi" w:hAnsiTheme="minorHAnsi" w:cstheme="minorHAnsi"/>
          <w:color w:val="002060"/>
          <w:sz w:val="22"/>
          <w:szCs w:val="22"/>
        </w:rPr>
      </w:pPr>
      <w:r w:rsidRPr="00927F0C">
        <w:rPr>
          <w:rFonts w:asciiTheme="minorHAnsi" w:hAnsiTheme="minorHAnsi" w:cstheme="minorHAnsi"/>
          <w:color w:val="002060"/>
          <w:sz w:val="22"/>
          <w:szCs w:val="22"/>
        </w:rPr>
        <w:t>Título académico,</w:t>
      </w:r>
    </w:p>
    <w:p w14:paraId="00F2D816" w14:textId="77777777" w:rsidR="00267888" w:rsidRPr="00927F0C" w:rsidRDefault="00267888" w:rsidP="00267888">
      <w:pPr>
        <w:pStyle w:val="Prrafodelista"/>
        <w:numPr>
          <w:ilvl w:val="0"/>
          <w:numId w:val="43"/>
        </w:numPr>
        <w:ind w:left="1418" w:hanging="284"/>
        <w:contextualSpacing/>
        <w:jc w:val="both"/>
        <w:rPr>
          <w:rFonts w:asciiTheme="minorHAnsi" w:hAnsiTheme="minorHAnsi" w:cstheme="minorHAnsi"/>
          <w:color w:val="002060"/>
          <w:sz w:val="22"/>
          <w:szCs w:val="22"/>
        </w:rPr>
      </w:pPr>
      <w:r w:rsidRPr="00927F0C">
        <w:rPr>
          <w:rFonts w:asciiTheme="minorHAnsi" w:hAnsiTheme="minorHAnsi" w:cstheme="minorHAnsi"/>
          <w:color w:val="002060"/>
          <w:sz w:val="22"/>
          <w:szCs w:val="22"/>
        </w:rPr>
        <w:t>Certificados que respalde la experiencia específica evaluada,</w:t>
      </w:r>
    </w:p>
    <w:p w14:paraId="7F5865B5" w14:textId="77777777" w:rsidR="00267888" w:rsidRPr="00927F0C" w:rsidRDefault="00267888" w:rsidP="00267888">
      <w:pPr>
        <w:pStyle w:val="Prrafodelista"/>
        <w:numPr>
          <w:ilvl w:val="0"/>
          <w:numId w:val="43"/>
        </w:numPr>
        <w:ind w:left="1418" w:hanging="284"/>
        <w:contextualSpacing/>
        <w:jc w:val="both"/>
        <w:rPr>
          <w:rFonts w:asciiTheme="minorHAnsi" w:hAnsiTheme="minorHAnsi" w:cstheme="minorHAnsi"/>
          <w:color w:val="002060"/>
          <w:sz w:val="22"/>
          <w:szCs w:val="22"/>
        </w:rPr>
      </w:pPr>
      <w:r w:rsidRPr="00927F0C">
        <w:rPr>
          <w:rFonts w:asciiTheme="minorHAnsi" w:hAnsiTheme="minorHAnsi" w:cstheme="minorHAnsi"/>
          <w:color w:val="002060"/>
          <w:sz w:val="22"/>
          <w:szCs w:val="22"/>
        </w:rPr>
        <w:t xml:space="preserve">Certificación del Número de Identificación Tributaria (NIT), </w:t>
      </w:r>
    </w:p>
    <w:p w14:paraId="7D42C6EA" w14:textId="77777777" w:rsidR="00267888" w:rsidRPr="00927F0C" w:rsidRDefault="00267888" w:rsidP="00267888">
      <w:pPr>
        <w:pStyle w:val="Prrafodelista"/>
        <w:numPr>
          <w:ilvl w:val="0"/>
          <w:numId w:val="43"/>
        </w:numPr>
        <w:ind w:left="1418" w:hanging="284"/>
        <w:contextualSpacing/>
        <w:jc w:val="both"/>
        <w:rPr>
          <w:rFonts w:asciiTheme="minorHAnsi" w:hAnsiTheme="minorHAnsi" w:cstheme="minorHAnsi"/>
          <w:color w:val="002060"/>
          <w:sz w:val="22"/>
          <w:szCs w:val="22"/>
        </w:rPr>
      </w:pPr>
      <w:r w:rsidRPr="00927F0C">
        <w:rPr>
          <w:rFonts w:asciiTheme="minorHAnsi" w:hAnsiTheme="minorHAnsi" w:cstheme="minorHAnsi"/>
          <w:color w:val="002060"/>
          <w:sz w:val="22"/>
          <w:szCs w:val="22"/>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05D5F5A0" w14:textId="77777777" w:rsidR="00267888" w:rsidRDefault="00267888" w:rsidP="00267888">
      <w:pPr>
        <w:pStyle w:val="Prrafodelista"/>
        <w:numPr>
          <w:ilvl w:val="0"/>
          <w:numId w:val="43"/>
        </w:numPr>
        <w:ind w:left="1418" w:hanging="284"/>
        <w:jc w:val="both"/>
        <w:rPr>
          <w:rFonts w:asciiTheme="minorHAnsi" w:hAnsiTheme="minorHAnsi" w:cstheme="minorHAnsi"/>
          <w:color w:val="002060"/>
          <w:sz w:val="22"/>
          <w:szCs w:val="22"/>
        </w:rPr>
      </w:pPr>
      <w:r w:rsidRPr="00927F0C">
        <w:rPr>
          <w:rFonts w:asciiTheme="minorHAnsi" w:hAnsiTheme="minorHAnsi" w:cstheme="minorHAnsi"/>
          <w:color w:val="002060"/>
          <w:sz w:val="22"/>
          <w:szCs w:val="22"/>
        </w:rPr>
        <w:t>Registro de afiliación vigente ante la sociedad de Ingeniería de Bolivia (SIB).</w:t>
      </w:r>
    </w:p>
    <w:p w14:paraId="7A9CF5BC" w14:textId="77777777" w:rsidR="00AF37A4" w:rsidRPr="00341EE6" w:rsidRDefault="00AF37A4" w:rsidP="00975514">
      <w:pPr>
        <w:pStyle w:val="Prrafodelista"/>
        <w:ind w:left="2360"/>
        <w:jc w:val="both"/>
        <w:rPr>
          <w:rFonts w:asciiTheme="minorHAnsi" w:hAnsiTheme="minorHAnsi" w:cstheme="minorHAnsi"/>
          <w:color w:val="FF0000"/>
          <w:sz w:val="22"/>
          <w:szCs w:val="22"/>
        </w:rPr>
      </w:pPr>
    </w:p>
    <w:p w14:paraId="5F496E71" w14:textId="15CDFA1F" w:rsidR="005F7205" w:rsidRPr="00341EE6" w:rsidRDefault="005F7205" w:rsidP="00BF6AED">
      <w:pPr>
        <w:pStyle w:val="Prrafodelista"/>
        <w:numPr>
          <w:ilvl w:val="1"/>
          <w:numId w:val="5"/>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1"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1"/>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BF6AED">
      <w:pPr>
        <w:pStyle w:val="Prrafodelista"/>
        <w:numPr>
          <w:ilvl w:val="0"/>
          <w:numId w:val="20"/>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BF6AED">
      <w:pPr>
        <w:pStyle w:val="Prrafodelista"/>
        <w:numPr>
          <w:ilvl w:val="0"/>
          <w:numId w:val="20"/>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BF6AED">
      <w:pPr>
        <w:pStyle w:val="Prrafodelista"/>
        <w:numPr>
          <w:ilvl w:val="0"/>
          <w:numId w:val="20"/>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BF6AED">
      <w:pPr>
        <w:pStyle w:val="Prrafodelista"/>
        <w:numPr>
          <w:ilvl w:val="0"/>
          <w:numId w:val="20"/>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BF6AED">
      <w:pPr>
        <w:pStyle w:val="Prrafodelista"/>
        <w:numPr>
          <w:ilvl w:val="0"/>
          <w:numId w:val="20"/>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BF6AED">
      <w:pPr>
        <w:pStyle w:val="Prrafodelista"/>
        <w:numPr>
          <w:ilvl w:val="1"/>
          <w:numId w:val="5"/>
        </w:numPr>
        <w:ind w:left="1134" w:hanging="567"/>
        <w:jc w:val="both"/>
        <w:rPr>
          <w:rFonts w:asciiTheme="minorHAnsi" w:hAnsiTheme="minorHAnsi" w:cstheme="minorHAnsi"/>
          <w:sz w:val="22"/>
          <w:szCs w:val="22"/>
          <w:lang w:val="es-ES"/>
        </w:rPr>
      </w:pPr>
      <w:bookmarkStart w:id="32"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BF6AED">
      <w:pPr>
        <w:pStyle w:val="Ttulo5"/>
        <w:numPr>
          <w:ilvl w:val="0"/>
          <w:numId w:val="5"/>
        </w:numPr>
        <w:spacing w:before="0" w:line="240" w:lineRule="auto"/>
        <w:ind w:left="567" w:hanging="567"/>
        <w:rPr>
          <w:rFonts w:asciiTheme="minorHAnsi" w:hAnsiTheme="minorHAnsi" w:cstheme="minorHAnsi"/>
          <w:b/>
          <w:bCs/>
          <w:color w:val="000000" w:themeColor="text1"/>
        </w:rPr>
      </w:pPr>
      <w:bookmarkStart w:id="33" w:name="_Toc26949439"/>
      <w:bookmarkStart w:id="34" w:name="_Toc50687168"/>
      <w:bookmarkEnd w:id="32"/>
      <w:r w:rsidRPr="00341EE6">
        <w:rPr>
          <w:rFonts w:asciiTheme="minorHAnsi" w:eastAsia="Times New Roman" w:hAnsiTheme="minorHAnsi" w:cstheme="minorHAnsi"/>
          <w:b/>
          <w:bCs/>
          <w:color w:val="000000" w:themeColor="text1"/>
          <w:lang w:val="es-ES"/>
        </w:rPr>
        <w:t>Firma del Contrato</w:t>
      </w:r>
      <w:bookmarkEnd w:id="33"/>
      <w:r w:rsidRPr="00341EE6">
        <w:rPr>
          <w:rFonts w:asciiTheme="minorHAnsi" w:eastAsia="Times New Roman" w:hAnsiTheme="minorHAnsi" w:cstheme="minorHAnsi"/>
          <w:b/>
          <w:bCs/>
          <w:color w:val="000000" w:themeColor="text1"/>
          <w:lang w:val="es-ES"/>
        </w:rPr>
        <w:t>.</w:t>
      </w:r>
      <w:bookmarkEnd w:id="34"/>
    </w:p>
    <w:p w14:paraId="55301959" w14:textId="63D84E7F" w:rsidR="003748B0" w:rsidRPr="00267888" w:rsidRDefault="00ED6449" w:rsidP="00267888">
      <w:pPr>
        <w:pStyle w:val="Prrafodelista"/>
        <w:numPr>
          <w:ilvl w:val="1"/>
          <w:numId w:val="5"/>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bookmarkStart w:id="35" w:name="_Hlk36352264"/>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6"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6"/>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7" w:name="_Toc26949443"/>
      <w:bookmarkStart w:id="38"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BF6AED">
      <w:pPr>
        <w:numPr>
          <w:ilvl w:val="0"/>
          <w:numId w:val="14"/>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BF6AED">
      <w:pPr>
        <w:numPr>
          <w:ilvl w:val="0"/>
          <w:numId w:val="14"/>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BF6AED">
      <w:pPr>
        <w:pStyle w:val="Prrafodelista"/>
        <w:numPr>
          <w:ilvl w:val="1"/>
          <w:numId w:val="16"/>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BF6AED">
      <w:pPr>
        <w:pStyle w:val="Prrafodelista"/>
        <w:numPr>
          <w:ilvl w:val="1"/>
          <w:numId w:val="16"/>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BF6AED">
      <w:pPr>
        <w:pStyle w:val="Prrafodelista"/>
        <w:keepNext/>
        <w:keepLines/>
        <w:numPr>
          <w:ilvl w:val="0"/>
          <w:numId w:val="14"/>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BF6AED">
      <w:pPr>
        <w:pStyle w:val="Prrafodelista"/>
        <w:keepNext/>
        <w:keepLines/>
        <w:numPr>
          <w:ilvl w:val="0"/>
          <w:numId w:val="14"/>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C16F69">
      <w:pPr>
        <w:pStyle w:val="Prrafodelista"/>
        <w:keepNext/>
        <w:keepLines/>
        <w:numPr>
          <w:ilvl w:val="0"/>
          <w:numId w:val="14"/>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39"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18"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39"/>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0" w:name="_Toc50687273"/>
      <w:bookmarkEnd w:id="37"/>
      <w:bookmarkEnd w:id="38"/>
      <w:r w:rsidRPr="00341EE6">
        <w:rPr>
          <w:sz w:val="28"/>
          <w:lang w:val="es-BO"/>
        </w:rPr>
        <w:lastRenderedPageBreak/>
        <w:t>SECCIÓN IV – PAÍSES ELEGIBLES</w:t>
      </w:r>
      <w:bookmarkEnd w:id="40"/>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77385D75" w14:textId="019F82C1" w:rsidR="008B7867" w:rsidRPr="00341EE6" w:rsidRDefault="00666088" w:rsidP="00BF6AED">
      <w:pPr>
        <w:pStyle w:val="Prrafodelista"/>
        <w:numPr>
          <w:ilvl w:val="0"/>
          <w:numId w:val="34"/>
        </w:numPr>
        <w:ind w:left="567" w:hanging="567"/>
        <w:jc w:val="both"/>
        <w:rPr>
          <w:rFonts w:ascii="Calibri" w:hAnsi="Calibri" w:cs="Calibri"/>
          <w:sz w:val="22"/>
          <w:szCs w:val="22"/>
          <w:lang w:val="es-ES"/>
        </w:rPr>
      </w:pPr>
      <w:r w:rsidRPr="00341EE6">
        <w:rPr>
          <w:rFonts w:ascii="Calibri" w:hAnsi="Calibri" w:cs="Calibri"/>
          <w:b/>
          <w:bCs/>
          <w:sz w:val="22"/>
          <w:szCs w:val="22"/>
          <w:lang w:val="es-ES"/>
        </w:rPr>
        <w:t xml:space="preserve"> </w:t>
      </w:r>
      <w:r w:rsidR="008B7867" w:rsidRPr="00341EE6">
        <w:rPr>
          <w:rFonts w:ascii="Calibri" w:hAnsi="Calibri" w:cs="Calibri"/>
          <w:b/>
          <w:bCs/>
          <w:sz w:val="22"/>
          <w:szCs w:val="22"/>
          <w:lang w:val="es-ES"/>
        </w:rPr>
        <w:t>“</w:t>
      </w:r>
      <w:r w:rsidR="008B7867" w:rsidRPr="00341EE6">
        <w:rPr>
          <w:rFonts w:ascii="Calibri" w:hAnsi="Calibri" w:cs="Calibri"/>
          <w:b/>
          <w:sz w:val="22"/>
          <w:szCs w:val="22"/>
          <w:lang w:val="es-ES"/>
        </w:rPr>
        <w:t>Países Elegibl</w:t>
      </w:r>
      <w:r w:rsidR="008B7867" w:rsidRPr="00341EE6">
        <w:rPr>
          <w:rFonts w:ascii="Calibri" w:hAnsi="Calibri" w:cs="Calibri"/>
          <w:b/>
          <w:iCs/>
          <w:sz w:val="22"/>
          <w:szCs w:val="22"/>
          <w:lang w:val="es-ES"/>
        </w:rPr>
        <w:t>e</w:t>
      </w:r>
      <w:r w:rsidR="008B7867" w:rsidRPr="00341EE6">
        <w:rPr>
          <w:rFonts w:ascii="Calibri" w:hAnsi="Calibri" w:cs="Calibri"/>
          <w:b/>
          <w:i/>
          <w:sz w:val="22"/>
          <w:szCs w:val="22"/>
          <w:lang w:val="es-ES"/>
        </w:rPr>
        <w:t>s</w:t>
      </w:r>
      <w:r w:rsidR="008B7867" w:rsidRPr="00341EE6">
        <w:rPr>
          <w:rFonts w:ascii="Calibri" w:hAnsi="Calibri" w:cs="Calibri"/>
          <w:sz w:val="22"/>
          <w:szCs w:val="22"/>
          <w:lang w:val="es-ES"/>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5F701729" w14:textId="77777777" w:rsidR="00C41155" w:rsidRPr="00341EE6" w:rsidRDefault="00C41155" w:rsidP="00503064">
      <w:pPr>
        <w:tabs>
          <w:tab w:val="left" w:pos="1134"/>
        </w:tabs>
        <w:spacing w:after="0" w:line="240" w:lineRule="auto"/>
        <w:ind w:left="1134" w:hanging="567"/>
        <w:rPr>
          <w:rFonts w:ascii="Calibri" w:eastAsia="Times New Roman" w:hAnsi="Calibri" w:cs="Calibri"/>
          <w:b/>
          <w:iCs/>
          <w:lang w:val="es-ES"/>
        </w:rPr>
      </w:pPr>
    </w:p>
    <w:p w14:paraId="486644BE" w14:textId="182BB29E" w:rsidR="008B7867" w:rsidRPr="00341EE6" w:rsidRDefault="008B7867" w:rsidP="00503064">
      <w:pPr>
        <w:tabs>
          <w:tab w:val="left" w:pos="1134"/>
        </w:tabs>
        <w:spacing w:after="0" w:line="240" w:lineRule="auto"/>
        <w:ind w:left="1134" w:hanging="567"/>
        <w:rPr>
          <w:rFonts w:ascii="Calibri" w:eastAsia="Times New Roman" w:hAnsi="Calibri" w:cs="Calibri"/>
          <w:b/>
          <w:iCs/>
          <w:lang w:val="es-ES"/>
        </w:rPr>
      </w:pPr>
      <w:r w:rsidRPr="00341EE6">
        <w:rPr>
          <w:rFonts w:ascii="Calibri" w:eastAsia="Times New Roman" w:hAnsi="Calibri" w:cs="Calibri"/>
          <w:b/>
          <w:iCs/>
          <w:lang w:val="es-ES"/>
        </w:rPr>
        <w:t>Territorios elegibles</w:t>
      </w:r>
      <w:r w:rsidR="00503064" w:rsidRPr="00341EE6">
        <w:rPr>
          <w:rFonts w:ascii="Calibri" w:eastAsia="Times New Roman" w:hAnsi="Calibri" w:cs="Calibri"/>
          <w:b/>
          <w:iCs/>
          <w:lang w:val="es-ES"/>
        </w:rPr>
        <w:t>:</w:t>
      </w:r>
    </w:p>
    <w:p w14:paraId="166814F4" w14:textId="77777777" w:rsidR="008B7867" w:rsidRPr="00341EE6" w:rsidRDefault="008B7867" w:rsidP="00BF6AED">
      <w:pPr>
        <w:numPr>
          <w:ilvl w:val="0"/>
          <w:numId w:val="18"/>
        </w:numPr>
        <w:tabs>
          <w:tab w:val="left" w:pos="567"/>
          <w:tab w:val="left" w:pos="1134"/>
        </w:tabs>
        <w:spacing w:after="0" w:line="240" w:lineRule="auto"/>
        <w:ind w:left="1134" w:hanging="567"/>
        <w:rPr>
          <w:rFonts w:ascii="Calibri" w:eastAsia="Times New Roman" w:hAnsi="Calibri" w:cs="Calibri"/>
          <w:lang w:val="es-ES"/>
        </w:rPr>
      </w:pPr>
      <w:r w:rsidRPr="00341EE6">
        <w:rPr>
          <w:rFonts w:ascii="Calibri" w:eastAsia="Times New Roman" w:hAnsi="Calibri" w:cs="Calibri"/>
          <w:lang w:val="es-ES"/>
        </w:rPr>
        <w:t xml:space="preserve">Guadalupe, Guyana Francesa, Martinica, Reunión – por ser Departamentos de Francia. </w:t>
      </w:r>
    </w:p>
    <w:p w14:paraId="31F885A5" w14:textId="77777777" w:rsidR="008B7867" w:rsidRPr="00341EE6" w:rsidRDefault="008B7867" w:rsidP="00BF6AED">
      <w:pPr>
        <w:numPr>
          <w:ilvl w:val="0"/>
          <w:numId w:val="18"/>
        </w:numPr>
        <w:tabs>
          <w:tab w:val="left" w:pos="567"/>
          <w:tab w:val="left" w:pos="1134"/>
          <w:tab w:val="left" w:pos="1440"/>
        </w:tabs>
        <w:spacing w:after="0" w:line="240" w:lineRule="auto"/>
        <w:ind w:left="1134" w:hanging="567"/>
        <w:rPr>
          <w:rFonts w:eastAsia="Times New Roman" w:cstheme="minorHAnsi"/>
          <w:lang w:val="es-ES"/>
        </w:rPr>
      </w:pPr>
      <w:r w:rsidRPr="00341EE6">
        <w:rPr>
          <w:rFonts w:eastAsia="Times New Roman" w:cstheme="minorHAnsi"/>
          <w:lang w:val="es-ES"/>
        </w:rPr>
        <w:t>Islas Vírgenes Estadounidenses, Puerto Rico, Guam – por ser Territorios de los Estados Unidos de América.</w:t>
      </w:r>
    </w:p>
    <w:p w14:paraId="262BDCD7" w14:textId="77777777" w:rsidR="008B7867" w:rsidRPr="00341EE6" w:rsidRDefault="008B7867" w:rsidP="00BF6AED">
      <w:pPr>
        <w:numPr>
          <w:ilvl w:val="0"/>
          <w:numId w:val="18"/>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 xml:space="preserve">Aruba – por ser País Constituyente del Reino de los Países Bajos; y </w:t>
      </w:r>
      <w:proofErr w:type="spellStart"/>
      <w:r w:rsidRPr="00341EE6">
        <w:rPr>
          <w:rFonts w:eastAsia="Times New Roman" w:cstheme="minorHAnsi"/>
          <w:lang w:val="es-ES"/>
        </w:rPr>
        <w:t>Bonaire</w:t>
      </w:r>
      <w:proofErr w:type="spellEnd"/>
      <w:r w:rsidRPr="00341EE6">
        <w:rPr>
          <w:rFonts w:eastAsia="Times New Roman" w:cstheme="minorHAnsi"/>
          <w:lang w:val="es-ES"/>
        </w:rPr>
        <w:t xml:space="preserve">, Curazao, Sint Maarten, Sint </w:t>
      </w:r>
      <w:proofErr w:type="spellStart"/>
      <w:r w:rsidRPr="00341EE6">
        <w:rPr>
          <w:rFonts w:eastAsia="Times New Roman" w:cstheme="minorHAnsi"/>
          <w:lang w:val="es-ES"/>
        </w:rPr>
        <w:t>Eustatius</w:t>
      </w:r>
      <w:proofErr w:type="spellEnd"/>
      <w:r w:rsidRPr="00341EE6">
        <w:rPr>
          <w:rFonts w:eastAsia="Times New Roman" w:cstheme="minorHAnsi"/>
          <w:lang w:val="es-ES"/>
        </w:rPr>
        <w:t xml:space="preserve"> – por ser Departamentos de Reino de los Países Bajos.</w:t>
      </w:r>
    </w:p>
    <w:p w14:paraId="7BC3EC09" w14:textId="77777777" w:rsidR="008B7867" w:rsidRPr="00341EE6" w:rsidRDefault="008B7867" w:rsidP="00BF6AED">
      <w:pPr>
        <w:numPr>
          <w:ilvl w:val="0"/>
          <w:numId w:val="18"/>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Hong Kong – por ser Región Especial Administrativa de la República Popular de China.</w:t>
      </w:r>
      <w:r w:rsidRPr="00341EE6">
        <w:rPr>
          <w:rFonts w:eastAsia="Times New Roman" w:cstheme="minorHAnsi"/>
          <w:b/>
          <w:bCs/>
          <w:lang w:val="es-ES"/>
        </w:rPr>
        <w:t>”</w:t>
      </w:r>
    </w:p>
    <w:p w14:paraId="2642FD7F" w14:textId="77777777" w:rsidR="008B7867" w:rsidRPr="00341EE6" w:rsidRDefault="008B7867" w:rsidP="00254012">
      <w:pPr>
        <w:spacing w:after="0" w:line="240" w:lineRule="auto"/>
        <w:rPr>
          <w:rFonts w:eastAsia="Times New Roman" w:cstheme="minorHAnsi"/>
          <w:i/>
          <w:color w:val="0070C0"/>
          <w:lang w:val="es-ES"/>
        </w:rPr>
      </w:pPr>
    </w:p>
    <w:p w14:paraId="2BE0581F" w14:textId="31545436" w:rsidR="008B7867" w:rsidRPr="00666088" w:rsidRDefault="008B7867" w:rsidP="00666088">
      <w:pPr>
        <w:pStyle w:val="Prrafodelista"/>
        <w:numPr>
          <w:ilvl w:val="0"/>
          <w:numId w:val="34"/>
        </w:numPr>
        <w:ind w:left="567" w:hanging="567"/>
        <w:rPr>
          <w:rFonts w:asciiTheme="minorHAnsi" w:hAnsiTheme="minorHAnsi" w:cstheme="minorHAnsi"/>
          <w:b/>
          <w:bCs/>
          <w:sz w:val="22"/>
          <w:szCs w:val="22"/>
          <w:lang w:val="es-ES"/>
        </w:rPr>
      </w:pPr>
      <w:r w:rsidRPr="00666088">
        <w:rPr>
          <w:rFonts w:asciiTheme="minorHAnsi" w:hAnsiTheme="minorHAnsi" w:cstheme="minorHAnsi"/>
          <w:b/>
          <w:bCs/>
          <w:sz w:val="22"/>
          <w:szCs w:val="22"/>
          <w:lang w:val="es-ES"/>
        </w:rPr>
        <w:t>Nacionalidad y origen de Bienes y Criterios para los Servicios</w:t>
      </w:r>
      <w:r w:rsidR="00432C80" w:rsidRPr="00666088">
        <w:rPr>
          <w:rFonts w:asciiTheme="minorHAnsi" w:hAnsiTheme="minorHAnsi" w:cstheme="minorHAnsi"/>
          <w:b/>
          <w:bCs/>
          <w:sz w:val="22"/>
          <w:szCs w:val="22"/>
          <w:lang w:val="es-ES"/>
        </w:rPr>
        <w:t>.</w:t>
      </w:r>
    </w:p>
    <w:p w14:paraId="58A15F6C" w14:textId="77777777" w:rsidR="008B7867" w:rsidRPr="00341EE6" w:rsidRDefault="008B7867" w:rsidP="00254012">
      <w:pPr>
        <w:spacing w:after="0" w:line="240" w:lineRule="auto"/>
        <w:ind w:left="567"/>
        <w:jc w:val="both"/>
        <w:rPr>
          <w:rFonts w:eastAsia="Times New Roman" w:cstheme="minorHAnsi"/>
          <w:lang w:val="es-ES"/>
        </w:rPr>
      </w:pPr>
      <w:r w:rsidRPr="00341EE6">
        <w:rPr>
          <w:rFonts w:eastAsia="Times New Roman" w:cstheme="minorHAnsi"/>
          <w:lang w:val="es-E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5860F9BD" w14:textId="77777777" w:rsidR="00503064" w:rsidRPr="00341EE6" w:rsidRDefault="00503064" w:rsidP="00254012">
      <w:pPr>
        <w:keepNext/>
        <w:spacing w:after="0" w:line="240" w:lineRule="auto"/>
        <w:ind w:left="360"/>
        <w:jc w:val="both"/>
        <w:rPr>
          <w:rFonts w:eastAsia="Times New Roman" w:cstheme="minorHAnsi"/>
          <w:b/>
          <w:bCs/>
          <w:lang w:val="es-ES"/>
        </w:rPr>
      </w:pPr>
    </w:p>
    <w:p w14:paraId="41D69AFC" w14:textId="21B0B169" w:rsidR="008B7867" w:rsidRPr="00341EE6" w:rsidRDefault="008B7867" w:rsidP="00254012">
      <w:pPr>
        <w:keepNext/>
        <w:tabs>
          <w:tab w:val="left" w:pos="1134"/>
        </w:tabs>
        <w:spacing w:after="0" w:line="240" w:lineRule="auto"/>
        <w:ind w:left="360" w:firstLine="207"/>
        <w:jc w:val="both"/>
        <w:rPr>
          <w:rFonts w:eastAsia="Times New Roman" w:cstheme="minorHAnsi"/>
          <w:b/>
          <w:bCs/>
          <w:lang w:val="es-ES"/>
        </w:rPr>
      </w:pPr>
      <w:r w:rsidRPr="00341EE6">
        <w:rPr>
          <w:rFonts w:eastAsia="Times New Roman" w:cstheme="minorHAnsi"/>
          <w:b/>
          <w:bCs/>
          <w:lang w:val="es-ES"/>
        </w:rPr>
        <w:t xml:space="preserve">(A) </w:t>
      </w:r>
      <w:r w:rsidR="00C41155" w:rsidRPr="00341EE6">
        <w:rPr>
          <w:rFonts w:eastAsia="Times New Roman" w:cstheme="minorHAnsi"/>
          <w:b/>
          <w:bCs/>
          <w:lang w:val="es-ES"/>
        </w:rPr>
        <w:tab/>
      </w:r>
      <w:r w:rsidRPr="00341EE6">
        <w:rPr>
          <w:rFonts w:eastAsia="Times New Roman" w:cstheme="minorHAnsi"/>
          <w:b/>
          <w:bCs/>
          <w:lang w:val="es-ES"/>
        </w:rPr>
        <w:t>Nacionalidad.</w:t>
      </w:r>
    </w:p>
    <w:p w14:paraId="61048CD6" w14:textId="2AAA8485" w:rsidR="008B7867" w:rsidRPr="00341EE6" w:rsidRDefault="00C41155" w:rsidP="00254012">
      <w:pPr>
        <w:keepNext/>
        <w:spacing w:after="0" w:line="240" w:lineRule="auto"/>
        <w:ind w:left="1701" w:hanging="567"/>
        <w:jc w:val="both"/>
        <w:rPr>
          <w:rFonts w:eastAsia="Times New Roman" w:cstheme="minorHAnsi"/>
          <w:lang w:val="es-ES"/>
        </w:rPr>
      </w:pPr>
      <w:r w:rsidRPr="00341EE6">
        <w:rPr>
          <w:rFonts w:eastAsia="Times New Roman" w:cstheme="minorHAnsi"/>
          <w:lang w:val="es-ES"/>
        </w:rPr>
        <w:t>(</w:t>
      </w:r>
      <w:r w:rsidR="008B7867" w:rsidRPr="00341EE6">
        <w:rPr>
          <w:rFonts w:eastAsia="Times New Roman" w:cstheme="minorHAnsi"/>
          <w:lang w:val="es-ES"/>
        </w:rPr>
        <w:t xml:space="preserve">a) </w:t>
      </w:r>
      <w:r w:rsidRPr="00341EE6">
        <w:rPr>
          <w:rFonts w:eastAsia="Times New Roman" w:cstheme="minorHAnsi"/>
          <w:lang w:val="es-ES"/>
        </w:rPr>
        <w:tab/>
      </w:r>
      <w:r w:rsidR="008B7867" w:rsidRPr="00341EE6">
        <w:rPr>
          <w:rFonts w:eastAsia="Times New Roman" w:cstheme="minorHAnsi"/>
          <w:b/>
          <w:bCs/>
          <w:lang w:val="es-ES"/>
        </w:rPr>
        <w:t>Un individuo</w:t>
      </w:r>
      <w:r w:rsidR="008B7867" w:rsidRPr="00341EE6">
        <w:rPr>
          <w:rFonts w:eastAsia="Times New Roman" w:cstheme="minorHAnsi"/>
          <w:lang w:val="es-ES"/>
        </w:rPr>
        <w:t xml:space="preserve"> es considerado un nacional de un país miembro del Banco si cumple con los siguientes requisitos:</w:t>
      </w:r>
    </w:p>
    <w:p w14:paraId="069BDF0A" w14:textId="2F99C1B0" w:rsidR="008B7867" w:rsidRPr="00341EE6" w:rsidRDefault="008B7867" w:rsidP="00BF6AED">
      <w:pPr>
        <w:pStyle w:val="Prrafodelista"/>
        <w:numPr>
          <w:ilvl w:val="0"/>
          <w:numId w:val="36"/>
        </w:numPr>
        <w:ind w:left="2268" w:hanging="567"/>
        <w:jc w:val="both"/>
        <w:rPr>
          <w:rFonts w:ascii="Calibri" w:hAnsi="Calibri" w:cs="Calibri"/>
          <w:sz w:val="22"/>
          <w:szCs w:val="22"/>
          <w:lang w:val="es-ES"/>
        </w:rPr>
      </w:pPr>
      <w:r w:rsidRPr="00341EE6">
        <w:rPr>
          <w:rFonts w:ascii="Calibri" w:hAnsi="Calibri" w:cs="Calibri"/>
          <w:sz w:val="22"/>
          <w:szCs w:val="22"/>
          <w:lang w:val="es-ES"/>
        </w:rPr>
        <w:t xml:space="preserve">es ciudadano de un país miembro; o </w:t>
      </w:r>
    </w:p>
    <w:p w14:paraId="24C82853" w14:textId="497A35A7" w:rsidR="008B7867" w:rsidRPr="00341EE6" w:rsidRDefault="008B7867" w:rsidP="00BF6AED">
      <w:pPr>
        <w:pStyle w:val="Prrafodelista"/>
        <w:numPr>
          <w:ilvl w:val="0"/>
          <w:numId w:val="36"/>
        </w:numPr>
        <w:ind w:left="2268" w:hanging="567"/>
        <w:jc w:val="both"/>
        <w:rPr>
          <w:rFonts w:ascii="Calibri" w:hAnsi="Calibri" w:cs="Calibri"/>
          <w:sz w:val="22"/>
          <w:szCs w:val="22"/>
          <w:lang w:val="es-ES"/>
        </w:rPr>
      </w:pPr>
      <w:r w:rsidRPr="00341EE6">
        <w:rPr>
          <w:rFonts w:ascii="Calibri" w:hAnsi="Calibri" w:cs="Calibri"/>
          <w:sz w:val="22"/>
          <w:szCs w:val="22"/>
          <w:lang w:val="es-ES"/>
        </w:rPr>
        <w:t>ha establecido su domicilio en un país miembro como residente “bona fide” y está legalmente habilitado para trabajar en el país del domicilio.</w:t>
      </w:r>
    </w:p>
    <w:p w14:paraId="2DBFB9A4" w14:textId="69B72C10" w:rsidR="008B7867" w:rsidRPr="00341EE6" w:rsidRDefault="00C41155" w:rsidP="00C41155">
      <w:pPr>
        <w:tabs>
          <w:tab w:val="left" w:pos="-720"/>
        </w:tabs>
        <w:suppressAutoHyphens/>
        <w:spacing w:after="0" w:line="240" w:lineRule="auto"/>
        <w:ind w:left="1701" w:hanging="567"/>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w:t>
      </w:r>
      <w:r w:rsidR="008B7867" w:rsidRPr="00341EE6">
        <w:rPr>
          <w:rFonts w:ascii="Calibri" w:eastAsia="Times New Roman" w:hAnsi="Calibri" w:cs="Calibri"/>
          <w:spacing w:val="-2"/>
          <w:lang w:val="es-ES" w:eastAsia="it-IT"/>
        </w:rPr>
        <w:t xml:space="preserve">b) </w:t>
      </w:r>
      <w:r w:rsidRPr="00341EE6">
        <w:rPr>
          <w:rFonts w:ascii="Calibri" w:eastAsia="Times New Roman" w:hAnsi="Calibri" w:cs="Calibri"/>
          <w:spacing w:val="-2"/>
          <w:lang w:val="es-ES" w:eastAsia="it-IT"/>
        </w:rPr>
        <w:tab/>
      </w:r>
      <w:r w:rsidR="008B7867" w:rsidRPr="00341EE6">
        <w:rPr>
          <w:rFonts w:ascii="Calibri" w:eastAsia="Times New Roman" w:hAnsi="Calibri" w:cs="Calibri"/>
          <w:b/>
          <w:bCs/>
          <w:spacing w:val="-2"/>
          <w:lang w:val="es-ES" w:eastAsia="it-IT"/>
        </w:rPr>
        <w:t xml:space="preserve">Una firma </w:t>
      </w:r>
      <w:r w:rsidR="008B7867" w:rsidRPr="00341EE6">
        <w:rPr>
          <w:rFonts w:ascii="Calibri" w:eastAsia="Times New Roman" w:hAnsi="Calibri" w:cs="Calibri"/>
          <w:spacing w:val="-2"/>
          <w:lang w:val="es-ES" w:eastAsia="it-IT"/>
        </w:rPr>
        <w:t>es considerada que tiene la nacionalidad de un país miembro si cumple los siguientes dos requisitos:</w:t>
      </w:r>
    </w:p>
    <w:p w14:paraId="46257EC2" w14:textId="655E714D" w:rsidR="00254012" w:rsidRPr="00341EE6" w:rsidRDefault="00254012" w:rsidP="00BF6AED">
      <w:pPr>
        <w:numPr>
          <w:ilvl w:val="0"/>
          <w:numId w:val="19"/>
        </w:numPr>
        <w:tabs>
          <w:tab w:val="clear" w:pos="2160"/>
          <w:tab w:val="num" w:pos="2268"/>
        </w:tabs>
        <w:spacing w:after="0" w:line="240" w:lineRule="auto"/>
        <w:ind w:left="2268" w:hanging="567"/>
        <w:jc w:val="both"/>
        <w:rPr>
          <w:rFonts w:cstheme="minorHAnsi"/>
        </w:rPr>
      </w:pPr>
      <w:r w:rsidRPr="00341EE6">
        <w:rPr>
          <w:rFonts w:cstheme="minorHAnsi"/>
        </w:rPr>
        <w:t>está legalmente constituida o incorporada bajo las leyes de un país miembro del Banco; y</w:t>
      </w:r>
    </w:p>
    <w:p w14:paraId="277CBFBB" w14:textId="77777777" w:rsidR="00254012" w:rsidRPr="00341EE6" w:rsidRDefault="00254012" w:rsidP="00BF6AED">
      <w:pPr>
        <w:numPr>
          <w:ilvl w:val="0"/>
          <w:numId w:val="19"/>
        </w:numPr>
        <w:tabs>
          <w:tab w:val="clear" w:pos="2160"/>
          <w:tab w:val="num" w:pos="2268"/>
        </w:tabs>
        <w:spacing w:after="0" w:line="240" w:lineRule="auto"/>
        <w:ind w:left="2268" w:hanging="567"/>
        <w:jc w:val="both"/>
        <w:rPr>
          <w:rFonts w:cstheme="minorHAnsi"/>
        </w:rPr>
      </w:pPr>
      <w:r w:rsidRPr="00341EE6">
        <w:rPr>
          <w:rFonts w:cstheme="minorHAnsi"/>
        </w:rPr>
        <w:t>más del cincuenta por ciento (50%) del capital de la firma es de propiedad de individuos o firmas de países miembros del Banco.</w:t>
      </w:r>
    </w:p>
    <w:p w14:paraId="6372F3A9" w14:textId="7F374377" w:rsidR="008B7867" w:rsidRPr="00341EE6" w:rsidRDefault="008B7867" w:rsidP="00254012">
      <w:pPr>
        <w:spacing w:after="0" w:line="240" w:lineRule="auto"/>
        <w:ind w:left="1701"/>
        <w:jc w:val="both"/>
        <w:rPr>
          <w:rFonts w:ascii="Calibri" w:eastAsia="Times New Roman" w:hAnsi="Calibri" w:cs="Calibri"/>
          <w:lang w:val="es-ES"/>
        </w:rPr>
      </w:pPr>
      <w:r w:rsidRPr="00341EE6">
        <w:rPr>
          <w:rFonts w:ascii="Calibri" w:eastAsia="Times New Roman" w:hAnsi="Calibri" w:cs="Calibri"/>
          <w:lang w:val="es-ES"/>
        </w:rPr>
        <w:t>Todos los integrantes de una APCA y todos los subcontratistas deben cumplir con los criterios de nacionalidad que se indican arriba.</w:t>
      </w:r>
    </w:p>
    <w:p w14:paraId="06243B0C" w14:textId="77777777" w:rsidR="00254012" w:rsidRPr="00341EE6" w:rsidRDefault="00254012" w:rsidP="00254012">
      <w:pPr>
        <w:spacing w:after="0" w:line="240" w:lineRule="auto"/>
        <w:ind w:left="1701"/>
        <w:jc w:val="both"/>
        <w:rPr>
          <w:rFonts w:ascii="Calibri" w:eastAsia="Times New Roman" w:hAnsi="Calibri" w:cs="Calibri"/>
          <w:lang w:val="es-ES"/>
        </w:rPr>
      </w:pPr>
    </w:p>
    <w:p w14:paraId="4BFA8625" w14:textId="7FF469FB" w:rsidR="008B7867" w:rsidRPr="00341EE6" w:rsidRDefault="008B7867" w:rsidP="00C41155">
      <w:pPr>
        <w:spacing w:after="0" w:line="240" w:lineRule="auto"/>
        <w:ind w:left="1134" w:hanging="567"/>
        <w:jc w:val="both"/>
        <w:rPr>
          <w:rFonts w:ascii="Calibri" w:eastAsia="Times New Roman" w:hAnsi="Calibri" w:cs="Calibri"/>
          <w:b/>
          <w:bCs/>
          <w:lang w:val="es-ES"/>
        </w:rPr>
      </w:pPr>
      <w:r w:rsidRPr="00341EE6">
        <w:rPr>
          <w:rFonts w:ascii="Calibri" w:eastAsia="Times New Roman" w:hAnsi="Calibri" w:cs="Calibri"/>
          <w:b/>
          <w:bCs/>
          <w:lang w:val="es-ES"/>
        </w:rPr>
        <w:t xml:space="preserve">(B) </w:t>
      </w:r>
      <w:r w:rsidR="00C41155" w:rsidRPr="00341EE6">
        <w:rPr>
          <w:rFonts w:ascii="Calibri" w:eastAsia="Times New Roman" w:hAnsi="Calibri" w:cs="Calibri"/>
          <w:b/>
          <w:bCs/>
          <w:lang w:val="es-ES"/>
        </w:rPr>
        <w:tab/>
      </w:r>
      <w:r w:rsidRPr="00341EE6">
        <w:rPr>
          <w:rFonts w:ascii="Calibri" w:eastAsia="Times New Roman" w:hAnsi="Calibri" w:cs="Calibri"/>
          <w:b/>
          <w:bCs/>
          <w:lang w:val="es-ES"/>
        </w:rPr>
        <w:t>Origen de los Bienes.</w:t>
      </w:r>
    </w:p>
    <w:p w14:paraId="64F90B90" w14:textId="14C7736C"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42A3BB3E" w14:textId="77777777" w:rsidR="00254012" w:rsidRPr="00341EE6" w:rsidRDefault="00254012" w:rsidP="00254012">
      <w:pPr>
        <w:spacing w:after="0" w:line="240" w:lineRule="auto"/>
        <w:ind w:left="1134"/>
        <w:jc w:val="both"/>
        <w:rPr>
          <w:rFonts w:ascii="Calibri" w:eastAsia="Times New Roman" w:hAnsi="Calibri" w:cs="Calibri"/>
          <w:lang w:val="es-ES"/>
        </w:rPr>
      </w:pPr>
    </w:p>
    <w:p w14:paraId="413D7026" w14:textId="1E531E87" w:rsidR="008B7867" w:rsidRPr="00341EE6" w:rsidRDefault="008B7867" w:rsidP="00254012">
      <w:pPr>
        <w:tabs>
          <w:tab w:val="left" w:pos="-720"/>
        </w:tabs>
        <w:suppressAutoHyphens/>
        <w:spacing w:after="0" w:line="240" w:lineRule="auto"/>
        <w:ind w:left="1134"/>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 xml:space="preserve">Para que un producto que conste de varios componentes individuales que deban estar interconectados (bien sea por el proveedor, el comprador o un tercero) sea funcional e independientemente de la complejidad de la interconexión, el Banco considera que dicho </w:t>
      </w:r>
      <w:r w:rsidRPr="00341EE6">
        <w:rPr>
          <w:rFonts w:ascii="Calibri" w:eastAsia="Times New Roman" w:hAnsi="Calibri" w:cs="Calibri"/>
          <w:spacing w:val="-2"/>
          <w:lang w:val="es-ES" w:eastAsia="it-IT"/>
        </w:rPr>
        <w:lastRenderedPageBreak/>
        <w:t>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75C6F52F" w14:textId="77777777" w:rsidR="00254012" w:rsidRPr="00341EE6" w:rsidRDefault="00254012" w:rsidP="00254012">
      <w:pPr>
        <w:tabs>
          <w:tab w:val="left" w:pos="-720"/>
        </w:tabs>
        <w:suppressAutoHyphens/>
        <w:spacing w:after="0" w:line="240" w:lineRule="auto"/>
        <w:ind w:left="1134"/>
        <w:jc w:val="both"/>
        <w:rPr>
          <w:rFonts w:ascii="Calibri" w:eastAsia="Times New Roman" w:hAnsi="Calibri" w:cs="Calibri"/>
          <w:spacing w:val="-2"/>
          <w:lang w:val="es-ES" w:eastAsia="it-IT"/>
        </w:rPr>
      </w:pPr>
    </w:p>
    <w:p w14:paraId="6D043DAA" w14:textId="77777777"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 xml:space="preserve">Para propósitos de origen, los productos rotulados “hechos en la Unión Europea” serán elegibles sin necesidad de identificar el correspondiente país específico de la Unión Europea.  </w:t>
      </w:r>
    </w:p>
    <w:p w14:paraId="56BE971F" w14:textId="6CB90B9A"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origen de los materiales, partes o componentes de los productos o la nacionalidad de la firma que produce, ensambla, distribuye o vende los productos no determina el origen de los mismos.</w:t>
      </w:r>
    </w:p>
    <w:p w14:paraId="11FEF2C8" w14:textId="77777777" w:rsidR="00254012" w:rsidRPr="00341EE6" w:rsidRDefault="00254012" w:rsidP="00254012">
      <w:pPr>
        <w:spacing w:after="0" w:line="240" w:lineRule="auto"/>
        <w:ind w:left="1134"/>
        <w:jc w:val="both"/>
        <w:rPr>
          <w:rFonts w:ascii="Calibri" w:eastAsia="Times New Roman" w:hAnsi="Calibri" w:cs="Calibri"/>
          <w:lang w:val="es-ES"/>
        </w:rPr>
      </w:pPr>
    </w:p>
    <w:p w14:paraId="68B85D8C" w14:textId="26209C2B" w:rsidR="008B7867" w:rsidRPr="00341EE6" w:rsidRDefault="008B7867" w:rsidP="00254012">
      <w:pPr>
        <w:tabs>
          <w:tab w:val="left" w:pos="180"/>
        </w:tabs>
        <w:spacing w:after="0" w:line="240" w:lineRule="auto"/>
        <w:ind w:left="1134" w:hanging="567"/>
        <w:rPr>
          <w:rFonts w:ascii="Calibri" w:eastAsia="Times New Roman" w:hAnsi="Calibri" w:cs="Calibri"/>
          <w:b/>
          <w:bCs/>
          <w:lang w:val="es-ES"/>
        </w:rPr>
      </w:pPr>
      <w:r w:rsidRPr="00341EE6">
        <w:rPr>
          <w:rFonts w:ascii="Calibri" w:eastAsia="Times New Roman" w:hAnsi="Calibri" w:cs="Calibri"/>
          <w:b/>
          <w:bCs/>
          <w:lang w:val="es-ES"/>
        </w:rPr>
        <w:t xml:space="preserve">(C) </w:t>
      </w:r>
      <w:r w:rsidR="00254012" w:rsidRPr="00341EE6">
        <w:rPr>
          <w:rFonts w:ascii="Calibri" w:eastAsia="Times New Roman" w:hAnsi="Calibri" w:cs="Calibri"/>
          <w:b/>
          <w:bCs/>
          <w:lang w:val="es-ES"/>
        </w:rPr>
        <w:tab/>
      </w:r>
      <w:r w:rsidRPr="00341EE6">
        <w:rPr>
          <w:rFonts w:ascii="Calibri" w:eastAsia="Times New Roman" w:hAnsi="Calibri" w:cs="Calibri"/>
          <w:b/>
          <w:bCs/>
          <w:lang w:val="es-ES"/>
        </w:rPr>
        <w:t>Origen de Servicios.</w:t>
      </w:r>
    </w:p>
    <w:p w14:paraId="03E9A32C" w14:textId="77777777" w:rsidR="008B7867" w:rsidRPr="00341EE6" w:rsidRDefault="008B7867" w:rsidP="00254012">
      <w:pPr>
        <w:tabs>
          <w:tab w:val="left" w:pos="1134"/>
          <w:tab w:val="right" w:leader="dot" w:pos="8640"/>
        </w:tabs>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r w:rsidRPr="00341EE6" w:rsidDel="00603964">
        <w:rPr>
          <w:rFonts w:ascii="Calibri" w:eastAsia="Times New Roman"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1" w:name="_Toc50687274"/>
      <w:r w:rsidRPr="00341EE6">
        <w:rPr>
          <w:sz w:val="28"/>
          <w:lang w:val="es-BO"/>
        </w:rPr>
        <w:lastRenderedPageBreak/>
        <w:t>SECCIÓN V – TÉRMINOS DE REFERENCIA</w:t>
      </w:r>
      <w:bookmarkEnd w:id="41"/>
    </w:p>
    <w:p w14:paraId="57F32919" w14:textId="77777777" w:rsidR="00783F5D" w:rsidRPr="00341EE6" w:rsidRDefault="00783F5D" w:rsidP="00111AE3">
      <w:pPr>
        <w:tabs>
          <w:tab w:val="center" w:pos="4680"/>
        </w:tabs>
        <w:spacing w:after="0" w:line="240" w:lineRule="auto"/>
        <w:rPr>
          <w:rFonts w:cstheme="minorHAnsi"/>
          <w:lang w:val="es-ES_tradnl"/>
        </w:rPr>
      </w:pPr>
    </w:p>
    <w:p w14:paraId="37BC9621" w14:textId="77777777" w:rsidR="00666088" w:rsidRPr="00666088" w:rsidRDefault="00666088" w:rsidP="00666088">
      <w:pPr>
        <w:keepNext/>
        <w:keepLines/>
        <w:shd w:val="clear" w:color="auto" w:fill="D9D9D9"/>
        <w:spacing w:after="0" w:line="240" w:lineRule="auto"/>
        <w:jc w:val="center"/>
        <w:outlineLvl w:val="1"/>
        <w:rPr>
          <w:rFonts w:ascii="Calibri" w:eastAsia="Times New Roman" w:hAnsi="Calibri" w:cs="Times New Roman"/>
          <w:b/>
          <w:sz w:val="28"/>
          <w:szCs w:val="26"/>
        </w:rPr>
      </w:pPr>
      <w:r w:rsidRPr="00666088">
        <w:rPr>
          <w:rFonts w:ascii="Calibri" w:eastAsia="Times New Roman" w:hAnsi="Calibri" w:cs="Times New Roman"/>
          <w:b/>
          <w:sz w:val="28"/>
          <w:szCs w:val="26"/>
        </w:rPr>
        <w:t>TÉRMINOS DE REFERENCIA CONSULTORIA POR PRODUCTO</w:t>
      </w:r>
    </w:p>
    <w:p w14:paraId="58D84089" w14:textId="77777777" w:rsidR="00666088" w:rsidRPr="00666088" w:rsidRDefault="00666088" w:rsidP="00666088">
      <w:pPr>
        <w:spacing w:after="0" w:line="276" w:lineRule="auto"/>
        <w:jc w:val="center"/>
        <w:rPr>
          <w:rFonts w:ascii="Arial" w:eastAsia="Calibri" w:hAnsi="Arial" w:cs="Arial"/>
          <w:b/>
          <w:sz w:val="20"/>
          <w:szCs w:val="20"/>
        </w:rPr>
      </w:pPr>
    </w:p>
    <w:p w14:paraId="7B30ABB8" w14:textId="77777777" w:rsidR="00666088" w:rsidRPr="00666088" w:rsidRDefault="00666088" w:rsidP="00666088">
      <w:pPr>
        <w:spacing w:after="0" w:line="276" w:lineRule="auto"/>
        <w:jc w:val="center"/>
        <w:rPr>
          <w:rFonts w:ascii="Arial" w:eastAsia="Calibri" w:hAnsi="Arial" w:cs="Arial"/>
          <w:b/>
          <w:sz w:val="20"/>
          <w:szCs w:val="20"/>
        </w:rPr>
      </w:pPr>
      <w:r w:rsidRPr="00666088">
        <w:rPr>
          <w:rFonts w:ascii="Arial" w:eastAsia="Calibri" w:hAnsi="Arial" w:cs="Arial"/>
          <w:b/>
          <w:sz w:val="20"/>
          <w:szCs w:val="20"/>
        </w:rPr>
        <w:t>INTERVENCIÓN ARQUEOLÓGICA, RESCATE, MONITOREO, Y MEDIDAS DE MITIGACIÓN EN EL ÁREA DEL PROYECTO: CONSTRUCCIÓN LÍNEA DE TRANSMISIÓN INTERCONEXIÓN CAMIRI AL SIN</w:t>
      </w:r>
    </w:p>
    <w:p w14:paraId="1538BDE3" w14:textId="77777777" w:rsidR="00666088" w:rsidRPr="00666088" w:rsidRDefault="00666088" w:rsidP="00666088">
      <w:pPr>
        <w:tabs>
          <w:tab w:val="center" w:pos="4680"/>
        </w:tabs>
        <w:spacing w:after="0" w:line="240" w:lineRule="auto"/>
        <w:rPr>
          <w:rFonts w:ascii="Calibri" w:eastAsia="Calibri" w:hAnsi="Calibri" w:cs="Calibri"/>
        </w:rPr>
      </w:pPr>
    </w:p>
    <w:p w14:paraId="3CD973AC" w14:textId="77777777" w:rsidR="00666088" w:rsidRPr="00666088" w:rsidRDefault="00666088" w:rsidP="00666088">
      <w:pPr>
        <w:numPr>
          <w:ilvl w:val="0"/>
          <w:numId w:val="15"/>
        </w:numPr>
        <w:tabs>
          <w:tab w:val="left" w:pos="-1440"/>
          <w:tab w:val="left" w:pos="-720"/>
          <w:tab w:val="left" w:pos="567"/>
        </w:tabs>
        <w:suppressAutoHyphens/>
        <w:spacing w:after="0" w:line="240" w:lineRule="auto"/>
        <w:ind w:left="567" w:hanging="567"/>
        <w:jc w:val="both"/>
        <w:rPr>
          <w:rFonts w:ascii="Calibri" w:eastAsia="Calibri" w:hAnsi="Calibri" w:cs="Calibri"/>
          <w:b/>
          <w:spacing w:val="-2"/>
          <w:lang w:val="es-ES_tradnl"/>
        </w:rPr>
      </w:pPr>
      <w:r w:rsidRPr="00666088">
        <w:rPr>
          <w:rFonts w:ascii="Calibri" w:eastAsia="Calibri" w:hAnsi="Calibri" w:cs="Calibri"/>
          <w:b/>
          <w:lang w:val="es-ES_tradnl"/>
        </w:rPr>
        <w:t>ANTECEDENTES.</w:t>
      </w:r>
    </w:p>
    <w:p w14:paraId="7D376EE3" w14:textId="77777777" w:rsidR="00666088" w:rsidRPr="00666088" w:rsidRDefault="00666088" w:rsidP="00666088">
      <w:pPr>
        <w:spacing w:after="0" w:line="240" w:lineRule="auto"/>
        <w:ind w:left="567"/>
        <w:jc w:val="both"/>
        <w:rPr>
          <w:rFonts w:ascii="Calibri" w:eastAsia="Calibri" w:hAnsi="Calibri" w:cs="Calibri"/>
          <w:lang w:val="es-ES_tradnl"/>
        </w:rPr>
      </w:pPr>
      <w:r w:rsidRPr="00666088">
        <w:rPr>
          <w:rFonts w:ascii="Calibri" w:eastAsia="Calibri" w:hAnsi="Calibri" w:cs="Calibri"/>
          <w:lang w:val="es-ES_tradnl"/>
        </w:rPr>
        <w:t xml:space="preserve">El Estado Plurinacional de Bolivia ha recibido un financiamiento del BID para financiar parcialmente el </w:t>
      </w:r>
      <w:r w:rsidRPr="00666088">
        <w:rPr>
          <w:rFonts w:ascii="Calibri" w:eastAsia="Calibri" w:hAnsi="Calibri" w:cs="Times New Roman"/>
          <w:b/>
          <w:bCs/>
          <w:color w:val="000000"/>
        </w:rPr>
        <w:t xml:space="preserve">Programa de Electrificación Rural II (BO-L1117), </w:t>
      </w:r>
      <w:r w:rsidRPr="00666088">
        <w:rPr>
          <w:rFonts w:ascii="Calibri" w:eastAsia="Calibri" w:hAnsi="Calibri" w:cs="Calibri"/>
          <w:color w:val="000000"/>
          <w:lang w:val="es-ES_tradnl"/>
        </w:rPr>
        <w:t xml:space="preserve">La </w:t>
      </w:r>
      <w:r w:rsidRPr="00666088">
        <w:rPr>
          <w:rFonts w:ascii="Calibri" w:eastAsia="Calibri" w:hAnsi="Calibri" w:cs="Times New Roman"/>
          <w:b/>
          <w:bCs/>
          <w:color w:val="000000"/>
        </w:rPr>
        <w:t>Empresa Nacional de Electricidad - ENDE</w:t>
      </w:r>
      <w:r w:rsidRPr="00666088">
        <w:rPr>
          <w:rFonts w:ascii="Calibri" w:eastAsia="Calibri" w:hAnsi="Calibri" w:cs="Calibri"/>
          <w:iCs/>
          <w:color w:val="000000"/>
          <w:lang w:val="es-ES_tradnl"/>
        </w:rPr>
        <w:t xml:space="preserve"> </w:t>
      </w:r>
      <w:r w:rsidRPr="00666088">
        <w:rPr>
          <w:rFonts w:ascii="Calibri" w:eastAsia="Calibri" w:hAnsi="Calibri" w:cs="Calibri"/>
          <w:color w:val="000000"/>
          <w:lang w:val="es-ES_tradnl"/>
        </w:rPr>
        <w:t xml:space="preserve">es </w:t>
      </w:r>
      <w:r w:rsidRPr="00666088">
        <w:rPr>
          <w:rFonts w:ascii="Calibri" w:eastAsia="Calibri" w:hAnsi="Calibri" w:cs="Calibri"/>
          <w:lang w:val="es-ES_tradnl"/>
        </w:rPr>
        <w:t>el responsable de la ejecución del Programa, en el marco del cual se llevará a cabo la consultoría contenida en estos Términos de Referencia.</w:t>
      </w:r>
    </w:p>
    <w:p w14:paraId="52A5FFC3" w14:textId="77777777" w:rsidR="00666088" w:rsidRPr="00666088" w:rsidRDefault="00666088" w:rsidP="00666088">
      <w:pPr>
        <w:spacing w:after="0" w:line="240" w:lineRule="auto"/>
        <w:ind w:left="567"/>
        <w:jc w:val="both"/>
        <w:rPr>
          <w:rFonts w:ascii="Calibri" w:eastAsia="Calibri" w:hAnsi="Calibri" w:cs="Calibri"/>
          <w:lang w:val="es-ES_tradnl"/>
        </w:rPr>
      </w:pPr>
    </w:p>
    <w:p w14:paraId="4551BB13" w14:textId="77777777" w:rsidR="00666088" w:rsidRPr="00666088" w:rsidRDefault="00666088" w:rsidP="00666088">
      <w:pPr>
        <w:spacing w:after="0" w:line="240" w:lineRule="auto"/>
        <w:ind w:left="567"/>
        <w:jc w:val="both"/>
        <w:rPr>
          <w:rFonts w:ascii="Calibri" w:eastAsia="Calibri" w:hAnsi="Calibri" w:cs="Calibri"/>
          <w:lang w:val="es-ES_tradnl"/>
        </w:rPr>
      </w:pPr>
      <w:r w:rsidRPr="00666088">
        <w:rPr>
          <w:rFonts w:ascii="Calibri" w:eastAsia="Calibri" w:hAnsi="Calibri" w:cs="Calibri"/>
          <w:lang w:val="es-ES_tradnl"/>
        </w:rPr>
        <w:t xml:space="preserve">El objetivo general del indicado Programa es </w:t>
      </w:r>
      <w:r w:rsidRPr="00666088">
        <w:rPr>
          <w:rFonts w:ascii="Calibri" w:eastAsia="Calibri" w:hAnsi="Calibri" w:cs="Times New Roman"/>
        </w:rPr>
        <w:t>incrementar el acceso a la energía eléctrica en el área rural del Estado Plurinacional de Bolivia, facilitando la integración de la población a servicios públicos y sociales, contribuyendo a la reducción de los niveles de pobreza</w:t>
      </w:r>
      <w:r w:rsidRPr="00666088">
        <w:rPr>
          <w:rFonts w:ascii="Calibri" w:eastAsia="Calibri" w:hAnsi="Calibri" w:cs="Calibri"/>
          <w:lang w:val="es-ES_tradnl"/>
        </w:rPr>
        <w:t>.</w:t>
      </w:r>
    </w:p>
    <w:p w14:paraId="6B829C92" w14:textId="77777777" w:rsidR="00666088" w:rsidRPr="00666088" w:rsidRDefault="00666088" w:rsidP="00666088">
      <w:pPr>
        <w:spacing w:after="0" w:line="240" w:lineRule="auto"/>
        <w:ind w:left="567"/>
        <w:jc w:val="both"/>
        <w:rPr>
          <w:rFonts w:ascii="Calibri" w:eastAsia="Calibri" w:hAnsi="Calibri" w:cs="Calibri"/>
          <w:lang w:val="es-ES_tradnl"/>
        </w:rPr>
      </w:pPr>
    </w:p>
    <w:p w14:paraId="0CBD709F" w14:textId="77777777" w:rsidR="00666088" w:rsidRPr="00666088" w:rsidRDefault="00666088" w:rsidP="00666088">
      <w:pPr>
        <w:spacing w:after="0" w:line="240" w:lineRule="auto"/>
        <w:ind w:left="567"/>
        <w:jc w:val="both"/>
        <w:rPr>
          <w:rFonts w:ascii="Calibri" w:eastAsia="Calibri" w:hAnsi="Calibri" w:cs="Calibri"/>
          <w:shd w:val="clear" w:color="auto" w:fill="CCFFFF"/>
          <w:lang w:val="es-ES_tradnl"/>
        </w:rPr>
      </w:pPr>
      <w:r w:rsidRPr="00666088">
        <w:rPr>
          <w:rFonts w:ascii="Calibri" w:eastAsia="Calibri" w:hAnsi="Calibri" w:cs="Times New Roman"/>
        </w:rPr>
        <w:t>El Programa está estructurado en dos componentes:</w:t>
      </w:r>
    </w:p>
    <w:p w14:paraId="5A9646AC" w14:textId="77777777" w:rsidR="00666088" w:rsidRPr="00666088" w:rsidRDefault="00666088" w:rsidP="00666088">
      <w:pPr>
        <w:spacing w:after="0" w:line="240" w:lineRule="auto"/>
        <w:ind w:left="567"/>
        <w:jc w:val="both"/>
        <w:rPr>
          <w:rFonts w:ascii="Calibri" w:eastAsia="Calibri" w:hAnsi="Calibri" w:cs="Calibri"/>
          <w:lang w:val="es-ES_tradnl"/>
        </w:rPr>
      </w:pPr>
    </w:p>
    <w:p w14:paraId="52221631" w14:textId="77777777" w:rsidR="00666088" w:rsidRPr="00666088" w:rsidRDefault="00666088" w:rsidP="00666088">
      <w:pPr>
        <w:spacing w:after="0" w:line="240" w:lineRule="auto"/>
        <w:ind w:left="567"/>
        <w:jc w:val="both"/>
        <w:rPr>
          <w:rFonts w:ascii="Calibri" w:eastAsia="Calibri" w:hAnsi="Calibri" w:cs="Calibri"/>
          <w:lang w:val="es-ES_tradnl"/>
        </w:rPr>
      </w:pPr>
      <w:r w:rsidRPr="00666088">
        <w:rPr>
          <w:rFonts w:ascii="Calibri" w:eastAsia="Calibri" w:hAnsi="Calibri" w:cs="Calibri"/>
          <w:lang w:val="es-ES_tradnl"/>
        </w:rPr>
        <w:t xml:space="preserve">En el marco del </w:t>
      </w:r>
      <w:r w:rsidRPr="00666088">
        <w:rPr>
          <w:rFonts w:ascii="Calibri" w:eastAsia="Calibri" w:hAnsi="Calibri" w:cs="Times New Roman"/>
        </w:rPr>
        <w:t>Componente II. Incremento de la capacidad de transmisión hacia áreas rurales</w:t>
      </w:r>
      <w:r w:rsidRPr="00666088">
        <w:rPr>
          <w:rFonts w:ascii="Calibri" w:eastAsia="Calibri" w:hAnsi="Calibri" w:cs="Calibri"/>
          <w:lang w:val="es-ES_tradnl"/>
        </w:rPr>
        <w:t xml:space="preserve">, </w:t>
      </w:r>
      <w:r w:rsidRPr="00666088">
        <w:rPr>
          <w:rFonts w:ascii="Calibri" w:eastAsia="Calibri" w:hAnsi="Calibri" w:cs="Times New Roman"/>
        </w:rPr>
        <w:t>La Empresa Nacional de Electricidad – ENDE</w:t>
      </w:r>
      <w:r w:rsidRPr="00666088">
        <w:rPr>
          <w:rFonts w:ascii="Calibri" w:eastAsia="Calibri" w:hAnsi="Calibri" w:cs="Calibri"/>
          <w:iCs/>
          <w:color w:val="1F4E79"/>
          <w:lang w:val="es-ES_tradnl"/>
        </w:rPr>
        <w:t xml:space="preserve"> </w:t>
      </w:r>
      <w:r w:rsidRPr="00666088">
        <w:rPr>
          <w:rFonts w:ascii="Calibri" w:eastAsia="Calibri" w:hAnsi="Calibri" w:cs="Calibri"/>
          <w:lang w:val="es-ES_tradnl"/>
        </w:rPr>
        <w:t xml:space="preserve">requiere contratar un Consultor Individual para realizar el trabajo descrito en estos Términos de Referencia. </w:t>
      </w:r>
    </w:p>
    <w:p w14:paraId="00BA2A40" w14:textId="77777777" w:rsidR="00666088" w:rsidRPr="00666088" w:rsidRDefault="00666088" w:rsidP="00666088">
      <w:pPr>
        <w:spacing w:after="0" w:line="240" w:lineRule="auto"/>
        <w:ind w:left="567"/>
        <w:jc w:val="both"/>
        <w:rPr>
          <w:rFonts w:ascii="Calibri" w:eastAsia="Calibri" w:hAnsi="Calibri" w:cs="Calibri"/>
          <w:lang w:val="es-ES_tradnl"/>
        </w:rPr>
      </w:pPr>
    </w:p>
    <w:p w14:paraId="00F38191" w14:textId="77777777" w:rsidR="00666088" w:rsidRPr="00666088" w:rsidRDefault="00666088" w:rsidP="00666088">
      <w:pPr>
        <w:numPr>
          <w:ilvl w:val="0"/>
          <w:numId w:val="15"/>
        </w:numPr>
        <w:tabs>
          <w:tab w:val="num" w:pos="567"/>
        </w:tabs>
        <w:spacing w:after="0" w:line="240" w:lineRule="auto"/>
        <w:ind w:left="567" w:hanging="567"/>
        <w:jc w:val="both"/>
        <w:rPr>
          <w:rFonts w:ascii="Calibri" w:eastAsia="Calibri" w:hAnsi="Calibri" w:cs="Calibri"/>
          <w:b/>
          <w:lang w:val="es-ES_tradnl"/>
        </w:rPr>
      </w:pPr>
      <w:r w:rsidRPr="00666088">
        <w:rPr>
          <w:rFonts w:ascii="Calibri" w:eastAsia="Calibri" w:hAnsi="Calibri" w:cs="Calibri"/>
          <w:b/>
          <w:lang w:val="es-ES_tradnl"/>
        </w:rPr>
        <w:t>OBJETIVOS DE LA CONSULTORÍA.</w:t>
      </w:r>
    </w:p>
    <w:p w14:paraId="18BE4084" w14:textId="77777777" w:rsidR="00666088" w:rsidRPr="00666088" w:rsidRDefault="00666088" w:rsidP="00666088">
      <w:pPr>
        <w:spacing w:after="0" w:line="240" w:lineRule="auto"/>
        <w:ind w:left="567"/>
        <w:jc w:val="both"/>
        <w:rPr>
          <w:rFonts w:ascii="Calibri" w:eastAsia="Calibri" w:hAnsi="Calibri" w:cs="Calibri"/>
          <w:b/>
          <w:lang w:val="es-ES_tradnl"/>
        </w:rPr>
      </w:pPr>
    </w:p>
    <w:p w14:paraId="55BDC6B4" w14:textId="77777777" w:rsidR="00666088" w:rsidRPr="00666088" w:rsidRDefault="00666088" w:rsidP="00666088">
      <w:pPr>
        <w:numPr>
          <w:ilvl w:val="1"/>
          <w:numId w:val="15"/>
        </w:numPr>
        <w:tabs>
          <w:tab w:val="num" w:pos="1134"/>
        </w:tabs>
        <w:spacing w:after="0" w:line="240" w:lineRule="auto"/>
        <w:ind w:left="1134" w:hanging="567"/>
        <w:jc w:val="both"/>
        <w:rPr>
          <w:rFonts w:ascii="Calibri" w:eastAsia="Calibri" w:hAnsi="Calibri" w:cs="Calibri"/>
          <w:b/>
          <w:lang w:val="es-ES_tradnl"/>
        </w:rPr>
      </w:pPr>
      <w:r w:rsidRPr="00666088">
        <w:rPr>
          <w:rFonts w:ascii="Calibri" w:eastAsia="Calibri" w:hAnsi="Calibri" w:cs="Calibri"/>
          <w:b/>
          <w:lang w:val="es-ES_tradnl"/>
        </w:rPr>
        <w:t>General.</w:t>
      </w:r>
    </w:p>
    <w:p w14:paraId="6C7CC22A" w14:textId="77777777" w:rsidR="00666088" w:rsidRPr="00666088" w:rsidRDefault="00666088" w:rsidP="00666088">
      <w:pPr>
        <w:tabs>
          <w:tab w:val="num" w:pos="1134"/>
        </w:tabs>
        <w:spacing w:after="0" w:line="240" w:lineRule="auto"/>
        <w:ind w:left="1134"/>
        <w:jc w:val="both"/>
        <w:rPr>
          <w:rFonts w:ascii="Calibri" w:eastAsia="Calibri" w:hAnsi="Calibri" w:cs="Calibri"/>
          <w:iCs/>
          <w:color w:val="1F4E79"/>
          <w:lang w:val="es-ES_tradnl"/>
        </w:rPr>
      </w:pPr>
    </w:p>
    <w:p w14:paraId="0931B474" w14:textId="77777777" w:rsidR="00666088" w:rsidRPr="00666088" w:rsidRDefault="00666088" w:rsidP="00666088">
      <w:pPr>
        <w:tabs>
          <w:tab w:val="num" w:pos="1134"/>
        </w:tabs>
        <w:spacing w:after="0" w:line="240" w:lineRule="auto"/>
        <w:ind w:left="567" w:hanging="567"/>
        <w:jc w:val="both"/>
        <w:rPr>
          <w:rFonts w:ascii="Calibri" w:eastAsia="Calibri" w:hAnsi="Calibri" w:cs="Calibri"/>
          <w:b/>
          <w:bCs/>
          <w:i/>
          <w:lang w:val="es-ES_tradnl"/>
        </w:rPr>
      </w:pPr>
      <w:r w:rsidRPr="00666088">
        <w:rPr>
          <w:rFonts w:ascii="Calibri" w:eastAsia="Calibri" w:hAnsi="Calibri" w:cs="Calibri"/>
          <w:iCs/>
          <w:color w:val="1F4E79"/>
          <w:lang w:val="es-ES_tradnl"/>
        </w:rPr>
        <w:tab/>
      </w:r>
      <w:r w:rsidRPr="00666088">
        <w:rPr>
          <w:rFonts w:ascii="Calibri" w:eastAsia="Calibri" w:hAnsi="Calibri" w:cs="Times New Roman"/>
        </w:rPr>
        <w:t xml:space="preserve">Realizar un estudio de Intervención Arqueológica, Rescate, Monitoreo y Medidas de Mitigación para el proyecto Construcción Línea de Transmisión Interconexión </w:t>
      </w:r>
      <w:proofErr w:type="spellStart"/>
      <w:r w:rsidRPr="00666088">
        <w:rPr>
          <w:rFonts w:ascii="Calibri" w:eastAsia="Calibri" w:hAnsi="Calibri" w:cs="Times New Roman"/>
        </w:rPr>
        <w:t>Camiri</w:t>
      </w:r>
      <w:proofErr w:type="spellEnd"/>
      <w:r w:rsidRPr="00666088">
        <w:rPr>
          <w:rFonts w:ascii="Calibri" w:eastAsia="Calibri" w:hAnsi="Calibri" w:cs="Times New Roman"/>
        </w:rPr>
        <w:t xml:space="preserve"> al SIN”, enmarcado dentro de la Ley No. 530 del Patrimonio Cultural Boliviano y la Resolución Ministerial N° 020/2018 del Ministerio de Culturas, de acuerdo a los resultados y recomendaciones del Estudio de Diagnóstico Arqueológico</w:t>
      </w:r>
    </w:p>
    <w:p w14:paraId="52E48EE5" w14:textId="77777777" w:rsidR="00666088" w:rsidRPr="00666088" w:rsidRDefault="00666088" w:rsidP="00666088">
      <w:pPr>
        <w:tabs>
          <w:tab w:val="left" w:pos="-1440"/>
          <w:tab w:val="left" w:pos="-720"/>
          <w:tab w:val="left" w:pos="0"/>
          <w:tab w:val="num" w:pos="1134"/>
        </w:tabs>
        <w:suppressAutoHyphens/>
        <w:spacing w:after="0" w:line="240" w:lineRule="auto"/>
        <w:ind w:left="1134" w:hanging="567"/>
        <w:jc w:val="both"/>
        <w:rPr>
          <w:rFonts w:ascii="Calibri" w:eastAsia="Calibri" w:hAnsi="Calibri" w:cs="Calibri"/>
          <w:spacing w:val="-2"/>
          <w:shd w:val="clear" w:color="auto" w:fill="CCFFFF"/>
          <w:lang w:val="es-ES_tradnl"/>
        </w:rPr>
      </w:pPr>
    </w:p>
    <w:p w14:paraId="254ACF58" w14:textId="77777777" w:rsidR="00666088" w:rsidRPr="00666088" w:rsidRDefault="00666088" w:rsidP="00666088">
      <w:pPr>
        <w:numPr>
          <w:ilvl w:val="1"/>
          <w:numId w:val="15"/>
        </w:numPr>
        <w:tabs>
          <w:tab w:val="num" w:pos="1134"/>
        </w:tabs>
        <w:spacing w:after="0" w:line="240" w:lineRule="auto"/>
        <w:ind w:left="1134" w:hanging="567"/>
        <w:jc w:val="both"/>
        <w:rPr>
          <w:rFonts w:ascii="Calibri" w:eastAsia="Calibri" w:hAnsi="Calibri" w:cs="Calibri"/>
          <w:b/>
          <w:lang w:val="es-ES_tradnl"/>
        </w:rPr>
      </w:pPr>
      <w:r w:rsidRPr="00666088">
        <w:rPr>
          <w:rFonts w:ascii="Calibri" w:eastAsia="Calibri" w:hAnsi="Calibri" w:cs="Calibri"/>
          <w:b/>
          <w:lang w:val="es-ES_tradnl"/>
        </w:rPr>
        <w:t>Específicos.</w:t>
      </w:r>
    </w:p>
    <w:p w14:paraId="420128E1" w14:textId="77777777" w:rsidR="00666088" w:rsidRPr="00666088" w:rsidRDefault="00666088" w:rsidP="00666088">
      <w:pPr>
        <w:spacing w:after="0" w:line="240" w:lineRule="auto"/>
        <w:ind w:left="1134"/>
        <w:jc w:val="both"/>
        <w:rPr>
          <w:rFonts w:ascii="Calibri" w:eastAsia="Calibri" w:hAnsi="Calibri" w:cs="Calibri"/>
          <w:b/>
          <w:lang w:val="es-ES_tradnl"/>
        </w:rPr>
      </w:pPr>
    </w:p>
    <w:p w14:paraId="418A0546" w14:textId="77777777" w:rsidR="00666088" w:rsidRPr="00666088" w:rsidRDefault="00666088" w:rsidP="00666088">
      <w:pPr>
        <w:spacing w:after="0" w:line="276" w:lineRule="auto"/>
        <w:ind w:left="567"/>
        <w:jc w:val="both"/>
        <w:rPr>
          <w:rFonts w:ascii="Arial" w:eastAsia="Calibri" w:hAnsi="Arial" w:cs="Arial"/>
          <w:sz w:val="20"/>
          <w:szCs w:val="20"/>
        </w:rPr>
      </w:pPr>
      <w:r w:rsidRPr="00666088">
        <w:rPr>
          <w:rFonts w:ascii="Arial" w:eastAsia="Calibri" w:hAnsi="Arial" w:cs="Arial"/>
          <w:sz w:val="20"/>
          <w:szCs w:val="20"/>
        </w:rPr>
        <w:t xml:space="preserve">Realizar intervención arqueológica, monitoreo, rescate de material, y medidas de mitigación en los sitios arqueológicos o históricos reportados en el Diagnóstico Arqueológico, áreas de intervención del proyecto, otros que se identifiquen en esta etapa y/o por recomendaciones de la UDAM dentro del área del proyecto. </w:t>
      </w:r>
    </w:p>
    <w:p w14:paraId="66F9177C" w14:textId="77777777" w:rsidR="00666088" w:rsidRPr="00666088" w:rsidRDefault="00666088" w:rsidP="00666088">
      <w:pPr>
        <w:spacing w:after="0" w:line="276" w:lineRule="auto"/>
        <w:ind w:left="567"/>
        <w:jc w:val="both"/>
        <w:rPr>
          <w:rFonts w:ascii="Arial" w:eastAsia="Calibri" w:hAnsi="Arial" w:cs="Arial"/>
          <w:sz w:val="20"/>
          <w:szCs w:val="20"/>
        </w:rPr>
      </w:pPr>
    </w:p>
    <w:p w14:paraId="7D06CDB4" w14:textId="77777777" w:rsidR="00666088" w:rsidRPr="00666088" w:rsidRDefault="00666088" w:rsidP="00666088">
      <w:pPr>
        <w:spacing w:after="0" w:line="276" w:lineRule="auto"/>
        <w:ind w:left="567"/>
        <w:jc w:val="both"/>
        <w:rPr>
          <w:rFonts w:ascii="Arial" w:eastAsia="Calibri" w:hAnsi="Arial" w:cs="Arial"/>
          <w:sz w:val="20"/>
          <w:szCs w:val="20"/>
        </w:rPr>
      </w:pPr>
      <w:r w:rsidRPr="00666088">
        <w:rPr>
          <w:rFonts w:ascii="Arial" w:eastAsia="Calibri" w:hAnsi="Arial" w:cs="Arial"/>
          <w:sz w:val="20"/>
          <w:szCs w:val="20"/>
        </w:rPr>
        <w:t xml:space="preserve">Realizar reconocimientos terrestres, excavaciones y sondeos en lugares preliminarmente identificados u otros que sean necesarios. Además, de determinar la naturaleza y cronología de los sitios arqueológicos identificados, a través del análisis del material cerámico, lítico u otros rescatados, los cuales deberán ser evaluados en laboratorio. </w:t>
      </w:r>
    </w:p>
    <w:p w14:paraId="090E748B" w14:textId="77777777" w:rsidR="00666088" w:rsidRPr="00666088" w:rsidRDefault="00666088" w:rsidP="00666088">
      <w:pPr>
        <w:spacing w:after="0" w:line="276" w:lineRule="auto"/>
        <w:ind w:left="567"/>
        <w:jc w:val="both"/>
        <w:rPr>
          <w:rFonts w:ascii="Arial" w:eastAsia="Calibri" w:hAnsi="Arial" w:cs="Arial"/>
          <w:sz w:val="20"/>
          <w:szCs w:val="20"/>
        </w:rPr>
      </w:pPr>
    </w:p>
    <w:p w14:paraId="0A99BF9B" w14:textId="77777777" w:rsidR="00666088" w:rsidRPr="00666088" w:rsidRDefault="00666088" w:rsidP="00666088">
      <w:pPr>
        <w:spacing w:after="0" w:line="276" w:lineRule="auto"/>
        <w:ind w:left="567"/>
        <w:jc w:val="both"/>
        <w:rPr>
          <w:rFonts w:ascii="Arial" w:eastAsia="Calibri" w:hAnsi="Arial" w:cs="Arial"/>
          <w:sz w:val="20"/>
          <w:szCs w:val="20"/>
        </w:rPr>
      </w:pPr>
      <w:r w:rsidRPr="00666088">
        <w:rPr>
          <w:rFonts w:ascii="Arial" w:eastAsia="Calibri" w:hAnsi="Arial" w:cs="Arial"/>
          <w:sz w:val="20"/>
          <w:szCs w:val="20"/>
        </w:rPr>
        <w:t xml:space="preserve">Establecer el impacto arqueológico y el Plan de Resguardo y Protección del Patrimonio Arqueológico presente. </w:t>
      </w:r>
    </w:p>
    <w:p w14:paraId="47585F3F" w14:textId="77777777" w:rsidR="00666088" w:rsidRPr="00666088" w:rsidRDefault="00666088" w:rsidP="00666088">
      <w:pPr>
        <w:spacing w:after="0" w:line="276" w:lineRule="auto"/>
        <w:ind w:left="1134"/>
        <w:jc w:val="both"/>
        <w:rPr>
          <w:rFonts w:ascii="Arial" w:eastAsia="Calibri" w:hAnsi="Arial" w:cs="Arial"/>
          <w:sz w:val="20"/>
          <w:szCs w:val="20"/>
        </w:rPr>
      </w:pPr>
    </w:p>
    <w:p w14:paraId="244AC7BC" w14:textId="77777777" w:rsidR="00666088" w:rsidRPr="00666088" w:rsidRDefault="00666088" w:rsidP="00666088">
      <w:pPr>
        <w:numPr>
          <w:ilvl w:val="0"/>
          <w:numId w:val="15"/>
        </w:numPr>
        <w:tabs>
          <w:tab w:val="num" w:pos="567"/>
        </w:tabs>
        <w:spacing w:after="0" w:line="240" w:lineRule="auto"/>
        <w:ind w:left="567" w:hanging="567"/>
        <w:jc w:val="both"/>
        <w:rPr>
          <w:rFonts w:ascii="Calibri" w:eastAsia="Calibri" w:hAnsi="Calibri" w:cs="Calibri"/>
          <w:b/>
          <w:lang w:val="es-ES_tradnl"/>
        </w:rPr>
      </w:pPr>
      <w:r w:rsidRPr="00666088">
        <w:rPr>
          <w:rFonts w:ascii="Calibri" w:eastAsia="Calibri" w:hAnsi="Calibri" w:cs="Calibri"/>
          <w:b/>
          <w:lang w:val="es-ES_tradnl"/>
        </w:rPr>
        <w:t>ALCANCE DE LOS SERVICIOS</w:t>
      </w:r>
    </w:p>
    <w:p w14:paraId="63DD3496" w14:textId="77777777" w:rsidR="00666088" w:rsidRPr="00666088" w:rsidRDefault="00666088" w:rsidP="00666088">
      <w:pPr>
        <w:spacing w:after="0" w:line="276" w:lineRule="auto"/>
        <w:ind w:left="567"/>
        <w:jc w:val="both"/>
        <w:rPr>
          <w:rFonts w:ascii="Arial" w:eastAsia="Calibri" w:hAnsi="Arial" w:cs="Arial"/>
          <w:sz w:val="20"/>
          <w:szCs w:val="20"/>
        </w:rPr>
      </w:pPr>
      <w:r w:rsidRPr="00666088">
        <w:rPr>
          <w:rFonts w:ascii="Arial" w:eastAsia="Calibri" w:hAnsi="Arial" w:cs="Arial"/>
          <w:sz w:val="20"/>
          <w:szCs w:val="20"/>
        </w:rPr>
        <w:t>En el desarrollo del servicio, el consultor cubrirá el Alcance del Trabajo específico definido, en los términos de referencia, teniendo en cuenta las particularidades y exigencias relativas a los requerimientos de la Ley No. 530 y la Resolución Ministerial N° 020/2018 del Ministerio de Culturas y Turismo. El servicio de consultoría contempla 2 componentes, Subestaciones y líneas de transmisión. ITEMS Descripción ITEM 1 Construcción Subestaciones ITEM 2 Línea de Transmisión Padilla-</w:t>
      </w:r>
      <w:proofErr w:type="spellStart"/>
      <w:r w:rsidRPr="00666088">
        <w:rPr>
          <w:rFonts w:ascii="Arial" w:eastAsia="Calibri" w:hAnsi="Arial" w:cs="Arial"/>
          <w:sz w:val="20"/>
          <w:szCs w:val="20"/>
        </w:rPr>
        <w:t>Camiri</w:t>
      </w:r>
      <w:proofErr w:type="spellEnd"/>
      <w:r w:rsidRPr="00666088">
        <w:rPr>
          <w:rFonts w:ascii="Arial" w:eastAsia="Calibri" w:hAnsi="Arial" w:cs="Arial"/>
          <w:sz w:val="20"/>
          <w:szCs w:val="20"/>
        </w:rPr>
        <w:t xml:space="preserve">.  El servicio de consultoría, deberá ser realizado por un consultor y su naturaleza es por producto, en base al siguiente alcance de trabajo que está planteado de manera indicativa pero no limitativa. </w:t>
      </w:r>
    </w:p>
    <w:p w14:paraId="38374EA9" w14:textId="77777777" w:rsidR="00666088" w:rsidRPr="00666088" w:rsidRDefault="00666088" w:rsidP="00666088">
      <w:pPr>
        <w:spacing w:after="0" w:line="276" w:lineRule="auto"/>
        <w:jc w:val="both"/>
        <w:rPr>
          <w:rFonts w:ascii="Arial" w:eastAsia="Calibri" w:hAnsi="Arial" w:cs="Arial"/>
          <w:b/>
          <w:sz w:val="20"/>
          <w:szCs w:val="20"/>
        </w:rPr>
      </w:pPr>
    </w:p>
    <w:p w14:paraId="3CD18003" w14:textId="77777777" w:rsidR="00666088" w:rsidRPr="00666088" w:rsidRDefault="00666088" w:rsidP="00666088">
      <w:pPr>
        <w:numPr>
          <w:ilvl w:val="0"/>
          <w:numId w:val="46"/>
        </w:numPr>
        <w:spacing w:after="0" w:line="276" w:lineRule="auto"/>
        <w:ind w:left="1068"/>
        <w:contextualSpacing/>
        <w:jc w:val="both"/>
        <w:rPr>
          <w:rFonts w:ascii="Arial" w:eastAsia="Times New Roman" w:hAnsi="Arial" w:cs="Arial"/>
          <w:sz w:val="20"/>
          <w:szCs w:val="20"/>
          <w:lang w:val="es-ES_tradnl"/>
        </w:rPr>
      </w:pPr>
      <w:r w:rsidRPr="00666088">
        <w:rPr>
          <w:rFonts w:ascii="Arial" w:eastAsia="Times New Roman" w:hAnsi="Arial" w:cs="Arial"/>
          <w:b/>
          <w:sz w:val="20"/>
          <w:szCs w:val="20"/>
          <w:lang w:val="es-ES_tradnl"/>
        </w:rPr>
        <w:t>Autorizaciones</w:t>
      </w:r>
      <w:r w:rsidRPr="00666088">
        <w:rPr>
          <w:rFonts w:ascii="Arial" w:eastAsia="Times New Roman" w:hAnsi="Arial" w:cs="Arial"/>
          <w:sz w:val="20"/>
          <w:szCs w:val="20"/>
          <w:lang w:val="es-ES_tradnl"/>
        </w:rPr>
        <w:t xml:space="preserve">. De acuerdo a la resolución Ministerial N° 020/2018: Reglamento de Autorizaciones para trabajos arqueológicos en Obras Públicas y Privadas del Estado Plurinacional de Bolivia, Articulo 4.- (Obligaciones) “Todas las personas naturales o jurídicas, públicas o privadas, instituciones, organizaciones, asociaciones, fundaciones sean bolivianas o extranjeras y que efectúen obras públicas deberán realizar diagnósticos, intervención, monitoreo y mitigación arqueológica debiendo para ellos contratar profesionales titulados en arqueología para efectuar dicho diagnóstico”, Se gestionará los trámites correspondientes para la obtención de Autorizaciones de los trabajos arqueológico. Es decir, obtener la autorización arqueológica y la nota de conformidad de la UDAM al estudio de Intervención Arqueológica. </w:t>
      </w:r>
    </w:p>
    <w:p w14:paraId="4C28CC08" w14:textId="77777777" w:rsidR="00666088" w:rsidRPr="00666088" w:rsidRDefault="00666088" w:rsidP="00666088">
      <w:pPr>
        <w:spacing w:after="0" w:line="276" w:lineRule="auto"/>
        <w:ind w:left="348"/>
        <w:jc w:val="both"/>
        <w:rPr>
          <w:rFonts w:ascii="Arial" w:eastAsia="Calibri" w:hAnsi="Arial" w:cs="Arial"/>
          <w:sz w:val="20"/>
          <w:szCs w:val="20"/>
        </w:rPr>
      </w:pPr>
    </w:p>
    <w:p w14:paraId="542819AF" w14:textId="77777777" w:rsidR="00666088" w:rsidRPr="00666088" w:rsidRDefault="00666088" w:rsidP="00666088">
      <w:pPr>
        <w:numPr>
          <w:ilvl w:val="0"/>
          <w:numId w:val="46"/>
        </w:numPr>
        <w:spacing w:after="0" w:line="276" w:lineRule="auto"/>
        <w:ind w:left="1068"/>
        <w:contextualSpacing/>
        <w:jc w:val="both"/>
        <w:rPr>
          <w:rFonts w:ascii="Arial" w:eastAsia="Times New Roman" w:hAnsi="Arial" w:cs="Arial"/>
          <w:sz w:val="20"/>
          <w:szCs w:val="20"/>
          <w:lang w:val="es-ES_tradnl"/>
        </w:rPr>
      </w:pPr>
      <w:r w:rsidRPr="00666088">
        <w:rPr>
          <w:rFonts w:ascii="Arial" w:eastAsia="Times New Roman" w:hAnsi="Arial" w:cs="Arial"/>
          <w:b/>
          <w:sz w:val="20"/>
          <w:szCs w:val="20"/>
          <w:lang w:val="es-ES_tradnl"/>
        </w:rPr>
        <w:t>Intervención Arqueológica</w:t>
      </w:r>
      <w:r w:rsidRPr="00666088">
        <w:rPr>
          <w:rFonts w:ascii="Arial" w:eastAsia="Times New Roman" w:hAnsi="Arial" w:cs="Arial"/>
          <w:sz w:val="20"/>
          <w:szCs w:val="20"/>
          <w:lang w:val="es-ES_tradnl"/>
        </w:rPr>
        <w:t xml:space="preserve"> La etapa de Intervención Arqueológica consistirá en la excavación de unidades de sondeo arqueológico en los sitios reportados en los Diagnósticos Arqueológicos u otros necesarios, que consisten principalmente en la recuperación y/o rescate del patrimonio cultural. La intervención arqueológica deberá realizarse de acuerdo al Artículo 5.- (Modalidades de intervención del patrimonio arqueológico en obras públicas y privadas) de la Resolución Ministerial N° 020/2018. </w:t>
      </w:r>
    </w:p>
    <w:p w14:paraId="216E330E" w14:textId="77777777" w:rsidR="00666088" w:rsidRPr="00666088" w:rsidRDefault="00666088" w:rsidP="00666088">
      <w:pPr>
        <w:spacing w:after="0" w:line="276" w:lineRule="auto"/>
        <w:ind w:left="348"/>
        <w:jc w:val="both"/>
        <w:rPr>
          <w:rFonts w:ascii="Arial" w:eastAsia="Calibri" w:hAnsi="Arial" w:cs="Arial"/>
          <w:sz w:val="20"/>
          <w:szCs w:val="20"/>
        </w:rPr>
      </w:pPr>
    </w:p>
    <w:p w14:paraId="1BA969D1" w14:textId="77777777" w:rsidR="00666088" w:rsidRPr="00666088" w:rsidRDefault="00666088" w:rsidP="00666088">
      <w:pPr>
        <w:numPr>
          <w:ilvl w:val="0"/>
          <w:numId w:val="46"/>
        </w:numPr>
        <w:spacing w:after="0" w:line="276" w:lineRule="auto"/>
        <w:ind w:left="1068"/>
        <w:contextualSpacing/>
        <w:jc w:val="both"/>
        <w:rPr>
          <w:rFonts w:ascii="Arial" w:eastAsia="Times New Roman" w:hAnsi="Arial" w:cs="Arial"/>
          <w:sz w:val="20"/>
          <w:szCs w:val="20"/>
          <w:lang w:val="es-ES_tradnl"/>
        </w:rPr>
      </w:pPr>
      <w:r w:rsidRPr="00666088">
        <w:rPr>
          <w:rFonts w:ascii="Arial" w:eastAsia="Times New Roman" w:hAnsi="Arial" w:cs="Arial"/>
          <w:b/>
          <w:sz w:val="20"/>
          <w:szCs w:val="20"/>
          <w:lang w:val="es-ES_tradnl"/>
        </w:rPr>
        <w:t>Excavaciones de unidades.</w:t>
      </w:r>
      <w:r w:rsidRPr="00666088">
        <w:rPr>
          <w:rFonts w:ascii="Arial" w:eastAsia="Times New Roman" w:hAnsi="Arial" w:cs="Arial"/>
          <w:sz w:val="20"/>
          <w:szCs w:val="20"/>
          <w:lang w:val="es-ES_tradnl"/>
        </w:rPr>
        <w:t xml:space="preserve"> - Se realizará excavaciones de sondeo (de 1x1 metro y ampliaciones si fuera necesario) en cada sitio registrado y señalado según el diagnóstico arqueológico, áreas de intervención del proyecto, otros que se identifiquen en esta etapa y/o por recomendaciones de la UDAM para el proyecto “Construcción Línea de Transmisión Interconexión </w:t>
      </w:r>
      <w:proofErr w:type="spellStart"/>
      <w:r w:rsidRPr="00666088">
        <w:rPr>
          <w:rFonts w:ascii="Arial" w:eastAsia="Times New Roman" w:hAnsi="Arial" w:cs="Arial"/>
          <w:sz w:val="20"/>
          <w:szCs w:val="20"/>
          <w:lang w:val="es-ES_tradnl"/>
        </w:rPr>
        <w:t>Camiri</w:t>
      </w:r>
      <w:proofErr w:type="spellEnd"/>
      <w:r w:rsidRPr="00666088">
        <w:rPr>
          <w:rFonts w:ascii="Arial" w:eastAsia="Times New Roman" w:hAnsi="Arial" w:cs="Arial"/>
          <w:sz w:val="20"/>
          <w:szCs w:val="20"/>
          <w:lang w:val="es-ES_tradnl"/>
        </w:rPr>
        <w:t xml:space="preserve"> al SIN”. De la misma forma se procederá hacer sondeos sistemáticos (de 1x1 metro y ampliaciones si fuera necesario) a fin de descartar la presencia cultural en el subsuelo. </w:t>
      </w:r>
    </w:p>
    <w:p w14:paraId="4D4D4693" w14:textId="77777777" w:rsidR="00666088" w:rsidRPr="00666088" w:rsidRDefault="00666088" w:rsidP="00666088">
      <w:pPr>
        <w:spacing w:after="0" w:line="276" w:lineRule="auto"/>
        <w:ind w:left="348"/>
        <w:jc w:val="both"/>
        <w:rPr>
          <w:rFonts w:ascii="Arial" w:eastAsia="Calibri" w:hAnsi="Arial" w:cs="Arial"/>
          <w:sz w:val="20"/>
          <w:szCs w:val="20"/>
        </w:rPr>
      </w:pPr>
    </w:p>
    <w:p w14:paraId="28995277" w14:textId="77777777" w:rsidR="00666088" w:rsidRPr="00666088" w:rsidRDefault="00666088" w:rsidP="00666088">
      <w:pPr>
        <w:numPr>
          <w:ilvl w:val="0"/>
          <w:numId w:val="46"/>
        </w:numPr>
        <w:spacing w:after="0" w:line="276" w:lineRule="auto"/>
        <w:ind w:left="1068"/>
        <w:contextualSpacing/>
        <w:jc w:val="both"/>
        <w:rPr>
          <w:rFonts w:ascii="Arial" w:eastAsia="Times New Roman" w:hAnsi="Arial" w:cs="Arial"/>
          <w:sz w:val="20"/>
          <w:szCs w:val="20"/>
          <w:lang w:val="es-ES_tradnl"/>
        </w:rPr>
      </w:pPr>
      <w:r w:rsidRPr="00666088">
        <w:rPr>
          <w:rFonts w:ascii="Arial" w:eastAsia="Times New Roman" w:hAnsi="Arial" w:cs="Arial"/>
          <w:b/>
          <w:sz w:val="20"/>
          <w:szCs w:val="20"/>
          <w:lang w:val="es-ES_tradnl"/>
        </w:rPr>
        <w:t>Registro</w:t>
      </w:r>
      <w:r w:rsidRPr="00666088">
        <w:rPr>
          <w:rFonts w:ascii="Arial" w:eastAsia="Times New Roman" w:hAnsi="Arial" w:cs="Arial"/>
          <w:sz w:val="20"/>
          <w:szCs w:val="20"/>
          <w:lang w:val="es-ES_tradnl"/>
        </w:rPr>
        <w:t xml:space="preserve">: Con relación al registro de campo, se apoyará en fichas arqueológicas diseñadas para las regiones del área de emplazamiento del proyecto, en base a las elaboradas por el Ministerio de Culturas y Turismo, al mismo tiempo dando cumplimiento a las cartas de Venecia y Burra emitidas por la UNESCO y firmadas por el estado parte, referentes al registro y catalogación de bienes culturales, así como su adecuada protección. Se deberá llevar a cabo la descripción de los diferentes sitios arqueológicos identificados en Fichas de excavación arqueológica, reportando información relevante sobre la identificación del sitio, ubicación geográfica en coordenadas UTM, características de su entorno medio ambiental, extensión del sitio, estado de conservación del sitio y labores de prevención que se deben llevar a cabo a futuro para su preservación. </w:t>
      </w:r>
    </w:p>
    <w:p w14:paraId="1CFD69A3" w14:textId="77777777" w:rsidR="00666088" w:rsidRPr="00666088" w:rsidRDefault="00666088" w:rsidP="00666088">
      <w:pPr>
        <w:spacing w:after="0" w:line="240" w:lineRule="auto"/>
        <w:ind w:left="720"/>
        <w:rPr>
          <w:rFonts w:ascii="Arial" w:eastAsia="Times New Roman" w:hAnsi="Arial" w:cs="Arial"/>
          <w:sz w:val="20"/>
          <w:szCs w:val="20"/>
          <w:lang w:val="es-ES_tradnl"/>
        </w:rPr>
      </w:pPr>
    </w:p>
    <w:p w14:paraId="40CA53DA" w14:textId="77777777" w:rsidR="00666088" w:rsidRPr="00666088" w:rsidRDefault="00666088" w:rsidP="00666088">
      <w:pPr>
        <w:spacing w:after="0" w:line="276" w:lineRule="auto"/>
        <w:ind w:left="284"/>
        <w:jc w:val="both"/>
        <w:rPr>
          <w:rFonts w:ascii="Arial" w:eastAsia="Calibri" w:hAnsi="Arial" w:cs="Arial"/>
          <w:sz w:val="20"/>
          <w:szCs w:val="20"/>
        </w:rPr>
      </w:pPr>
      <w:r w:rsidRPr="00666088">
        <w:rPr>
          <w:rFonts w:ascii="Arial" w:eastAsia="Calibri" w:hAnsi="Arial" w:cs="Arial"/>
          <w:sz w:val="20"/>
          <w:szCs w:val="20"/>
        </w:rPr>
        <w:t xml:space="preserve">Las mencionadas fichas de campo solo serán llenadas en caso de presencia de los siguientes elementos: </w:t>
      </w:r>
    </w:p>
    <w:p w14:paraId="2CFFB088" w14:textId="77777777" w:rsidR="00666088" w:rsidRPr="00666088" w:rsidRDefault="00666088" w:rsidP="00666088">
      <w:pPr>
        <w:spacing w:after="0" w:line="276" w:lineRule="auto"/>
        <w:jc w:val="both"/>
        <w:rPr>
          <w:rFonts w:ascii="Arial" w:eastAsia="Calibri" w:hAnsi="Arial" w:cs="Arial"/>
          <w:b/>
          <w:sz w:val="20"/>
          <w:szCs w:val="20"/>
        </w:rPr>
      </w:pPr>
    </w:p>
    <w:p w14:paraId="68241F2E" w14:textId="77777777" w:rsidR="00666088" w:rsidRPr="00666088" w:rsidRDefault="00666088" w:rsidP="00666088">
      <w:pPr>
        <w:numPr>
          <w:ilvl w:val="0"/>
          <w:numId w:val="47"/>
        </w:numPr>
        <w:spacing w:after="0" w:line="276" w:lineRule="auto"/>
        <w:ind w:left="1068"/>
        <w:contextualSpacing/>
        <w:jc w:val="both"/>
        <w:rPr>
          <w:rFonts w:ascii="Arial" w:eastAsia="Times New Roman" w:hAnsi="Arial" w:cs="Arial"/>
          <w:sz w:val="20"/>
          <w:szCs w:val="20"/>
          <w:lang w:val="es-ES_tradnl"/>
        </w:rPr>
      </w:pPr>
      <w:r w:rsidRPr="00666088">
        <w:rPr>
          <w:rFonts w:ascii="Arial" w:eastAsia="Times New Roman" w:hAnsi="Arial" w:cs="Arial"/>
          <w:b/>
          <w:sz w:val="20"/>
          <w:szCs w:val="20"/>
          <w:lang w:val="es-ES_tradnl"/>
        </w:rPr>
        <w:t>Sitio Arqueológico</w:t>
      </w:r>
      <w:r w:rsidRPr="00666088">
        <w:rPr>
          <w:rFonts w:ascii="Arial" w:eastAsia="Times New Roman" w:hAnsi="Arial" w:cs="Arial"/>
          <w:sz w:val="20"/>
          <w:szCs w:val="20"/>
          <w:lang w:val="es-ES_tradnl"/>
        </w:rPr>
        <w:t xml:space="preserve">: Cuya presencia tenga evidencia arqueológica como ser cerámica fragmentada y dispersa en superficie, restos óseos de animales o humanos, lascas o núcleos líticos de cualquier origen sedimentario, restos arquitectónicos sean éstos de origen ceremonial y/o doméstico, evidencia agrícola prehispánica y el componente histórico colonial, presencia de entierros humanos sean en torres funerarias o </w:t>
      </w:r>
      <w:proofErr w:type="spellStart"/>
      <w:r w:rsidRPr="00666088">
        <w:rPr>
          <w:rFonts w:ascii="Arial" w:eastAsia="Times New Roman" w:hAnsi="Arial" w:cs="Arial"/>
          <w:sz w:val="20"/>
          <w:szCs w:val="20"/>
          <w:lang w:val="es-ES_tradnl"/>
        </w:rPr>
        <w:t>cistas</w:t>
      </w:r>
      <w:proofErr w:type="spellEnd"/>
      <w:r w:rsidRPr="00666088">
        <w:rPr>
          <w:rFonts w:ascii="Arial" w:eastAsia="Times New Roman" w:hAnsi="Arial" w:cs="Arial"/>
          <w:sz w:val="20"/>
          <w:szCs w:val="20"/>
          <w:lang w:val="es-ES_tradnl"/>
        </w:rPr>
        <w:t>.</w:t>
      </w:r>
    </w:p>
    <w:p w14:paraId="4CCD1661" w14:textId="77777777" w:rsidR="00666088" w:rsidRPr="00666088" w:rsidRDefault="00666088" w:rsidP="00666088">
      <w:pPr>
        <w:spacing w:after="0" w:line="276" w:lineRule="auto"/>
        <w:ind w:left="1404"/>
        <w:jc w:val="both"/>
        <w:rPr>
          <w:rFonts w:ascii="Arial" w:eastAsia="Calibri" w:hAnsi="Arial" w:cs="Arial"/>
          <w:sz w:val="20"/>
          <w:szCs w:val="20"/>
        </w:rPr>
      </w:pPr>
    </w:p>
    <w:p w14:paraId="72E06BF0" w14:textId="77777777" w:rsidR="00666088" w:rsidRPr="00666088" w:rsidRDefault="00666088" w:rsidP="00666088">
      <w:pPr>
        <w:numPr>
          <w:ilvl w:val="0"/>
          <w:numId w:val="47"/>
        </w:numPr>
        <w:spacing w:after="0" w:line="276" w:lineRule="auto"/>
        <w:ind w:left="1068"/>
        <w:contextualSpacing/>
        <w:jc w:val="both"/>
        <w:rPr>
          <w:rFonts w:ascii="Arial" w:eastAsia="Times New Roman" w:hAnsi="Arial" w:cs="Arial"/>
          <w:sz w:val="20"/>
          <w:szCs w:val="20"/>
          <w:lang w:val="es-ES_tradnl"/>
        </w:rPr>
      </w:pPr>
      <w:r w:rsidRPr="00666088">
        <w:rPr>
          <w:rFonts w:ascii="Arial" w:eastAsia="Times New Roman" w:hAnsi="Arial" w:cs="Arial"/>
          <w:b/>
          <w:sz w:val="20"/>
          <w:szCs w:val="20"/>
          <w:lang w:val="es-ES_tradnl"/>
        </w:rPr>
        <w:t>Hallazgos Fortuitos:</w:t>
      </w:r>
      <w:r w:rsidRPr="00666088">
        <w:rPr>
          <w:rFonts w:ascii="Arial" w:eastAsia="Times New Roman" w:hAnsi="Arial" w:cs="Arial"/>
          <w:sz w:val="20"/>
          <w:szCs w:val="20"/>
          <w:lang w:val="es-ES_tradnl"/>
        </w:rPr>
        <w:t xml:space="preserve"> cuando se trate de un hallazgo de cualquier elemento arqueológico o histórico en superficie que no se encuentre asociado a un contexto cronológico cultural primario pero que requiera reporte y registro.</w:t>
      </w:r>
    </w:p>
    <w:p w14:paraId="2699DB30" w14:textId="77777777" w:rsidR="00666088" w:rsidRPr="00666088" w:rsidRDefault="00666088" w:rsidP="00666088">
      <w:pPr>
        <w:spacing w:after="0" w:line="276" w:lineRule="auto"/>
        <w:ind w:left="1404"/>
        <w:jc w:val="both"/>
        <w:rPr>
          <w:rFonts w:ascii="Arial" w:eastAsia="Calibri" w:hAnsi="Arial" w:cs="Arial"/>
          <w:sz w:val="20"/>
          <w:szCs w:val="20"/>
        </w:rPr>
      </w:pPr>
    </w:p>
    <w:p w14:paraId="777A83CC" w14:textId="77777777" w:rsidR="00666088" w:rsidRPr="00666088" w:rsidRDefault="00666088" w:rsidP="00666088">
      <w:pPr>
        <w:numPr>
          <w:ilvl w:val="0"/>
          <w:numId w:val="47"/>
        </w:numPr>
        <w:spacing w:after="0" w:line="276" w:lineRule="auto"/>
        <w:ind w:left="1068"/>
        <w:contextualSpacing/>
        <w:jc w:val="both"/>
        <w:rPr>
          <w:rFonts w:ascii="Arial" w:eastAsia="Times New Roman" w:hAnsi="Arial" w:cs="Arial"/>
          <w:sz w:val="20"/>
          <w:szCs w:val="20"/>
          <w:lang w:val="es-ES_tradnl"/>
        </w:rPr>
      </w:pPr>
      <w:r w:rsidRPr="00666088">
        <w:rPr>
          <w:rFonts w:ascii="Arial" w:eastAsia="Times New Roman" w:hAnsi="Arial" w:cs="Arial"/>
          <w:b/>
          <w:sz w:val="20"/>
          <w:szCs w:val="20"/>
          <w:lang w:val="es-ES_tradnl"/>
        </w:rPr>
        <w:t>Elaboración de Mapa Arqueológico</w:t>
      </w:r>
      <w:r w:rsidRPr="00666088">
        <w:rPr>
          <w:rFonts w:ascii="Arial" w:eastAsia="Times New Roman" w:hAnsi="Arial" w:cs="Arial"/>
          <w:sz w:val="20"/>
          <w:szCs w:val="20"/>
          <w:lang w:val="es-ES_tradnl"/>
        </w:rPr>
        <w:t xml:space="preserve"> Se elaborará un mapa a escala y georreferenciado, para ubicar los elementos relevados en campo, incluyendo su correspondiente análisis científico de los materiales. El consultor deberá recopilar y generar la información solicitada tanto en campo como en gabinete para los sitios definidos para la ejecución y operación de los proyectos. </w:t>
      </w:r>
    </w:p>
    <w:p w14:paraId="321F0E44" w14:textId="77777777" w:rsidR="00666088" w:rsidRPr="00666088" w:rsidRDefault="00666088" w:rsidP="00666088">
      <w:pPr>
        <w:spacing w:after="0" w:line="276" w:lineRule="auto"/>
        <w:ind w:left="1404"/>
        <w:jc w:val="both"/>
        <w:rPr>
          <w:rFonts w:ascii="Arial" w:eastAsia="Calibri" w:hAnsi="Arial" w:cs="Arial"/>
          <w:sz w:val="20"/>
          <w:szCs w:val="20"/>
        </w:rPr>
      </w:pPr>
    </w:p>
    <w:p w14:paraId="6C730292" w14:textId="77777777" w:rsidR="00666088" w:rsidRPr="00666088" w:rsidRDefault="00666088" w:rsidP="00666088">
      <w:pPr>
        <w:numPr>
          <w:ilvl w:val="0"/>
          <w:numId w:val="47"/>
        </w:numPr>
        <w:spacing w:after="0" w:line="276" w:lineRule="auto"/>
        <w:ind w:left="1068"/>
        <w:contextualSpacing/>
        <w:jc w:val="both"/>
        <w:rPr>
          <w:rFonts w:ascii="Arial" w:eastAsia="Times New Roman" w:hAnsi="Arial" w:cs="Arial"/>
          <w:sz w:val="20"/>
          <w:szCs w:val="20"/>
          <w:lang w:val="es-ES_tradnl"/>
        </w:rPr>
      </w:pPr>
      <w:r w:rsidRPr="00666088">
        <w:rPr>
          <w:rFonts w:ascii="Arial" w:eastAsia="Times New Roman" w:hAnsi="Arial" w:cs="Arial"/>
          <w:b/>
          <w:sz w:val="20"/>
          <w:szCs w:val="20"/>
          <w:lang w:val="es-ES_tradnl"/>
        </w:rPr>
        <w:t>Rescate Arqueológico</w:t>
      </w:r>
      <w:r w:rsidRPr="00666088">
        <w:rPr>
          <w:rFonts w:ascii="Arial" w:eastAsia="Times New Roman" w:hAnsi="Arial" w:cs="Arial"/>
          <w:sz w:val="20"/>
          <w:szCs w:val="20"/>
          <w:lang w:val="es-ES_tradnl"/>
        </w:rPr>
        <w:t xml:space="preserve"> Si se presentara, algún hallazgo durante el presente servicio, se procederá al rescate arqueológico.</w:t>
      </w:r>
    </w:p>
    <w:p w14:paraId="133679E7" w14:textId="77777777" w:rsidR="00666088" w:rsidRPr="00666088" w:rsidRDefault="00666088" w:rsidP="00666088">
      <w:pPr>
        <w:spacing w:after="0" w:line="276" w:lineRule="auto"/>
        <w:ind w:left="1404"/>
        <w:jc w:val="both"/>
        <w:rPr>
          <w:rFonts w:ascii="Arial" w:eastAsia="Calibri" w:hAnsi="Arial" w:cs="Arial"/>
          <w:sz w:val="20"/>
          <w:szCs w:val="20"/>
        </w:rPr>
      </w:pPr>
    </w:p>
    <w:p w14:paraId="2BEF44E6" w14:textId="77777777" w:rsidR="00666088" w:rsidRPr="00666088" w:rsidRDefault="00666088" w:rsidP="00666088">
      <w:pPr>
        <w:numPr>
          <w:ilvl w:val="0"/>
          <w:numId w:val="47"/>
        </w:numPr>
        <w:spacing w:after="0" w:line="276" w:lineRule="auto"/>
        <w:ind w:left="1068"/>
        <w:contextualSpacing/>
        <w:jc w:val="both"/>
        <w:rPr>
          <w:rFonts w:ascii="Arial" w:eastAsia="Times New Roman" w:hAnsi="Arial" w:cs="Arial"/>
          <w:sz w:val="20"/>
          <w:szCs w:val="20"/>
          <w:lang w:val="es-ES_tradnl"/>
        </w:rPr>
      </w:pPr>
      <w:r w:rsidRPr="00666088">
        <w:rPr>
          <w:rFonts w:ascii="Arial" w:eastAsia="Times New Roman" w:hAnsi="Arial" w:cs="Arial"/>
          <w:b/>
          <w:sz w:val="20"/>
          <w:szCs w:val="20"/>
          <w:lang w:val="es-ES_tradnl"/>
        </w:rPr>
        <w:t>Análisis de materiales</w:t>
      </w:r>
      <w:r w:rsidRPr="00666088">
        <w:rPr>
          <w:rFonts w:ascii="Arial" w:eastAsia="Times New Roman" w:hAnsi="Arial" w:cs="Arial"/>
          <w:sz w:val="20"/>
          <w:szCs w:val="20"/>
          <w:lang w:val="es-ES_tradnl"/>
        </w:rPr>
        <w:t xml:space="preserve"> Todos los materiales recuperados de las excavaciones se lo registraran mediante formularios y fotografías, para la determinación de su filiación cultural. Mismos que después del análisis respectivo estarán adecuadamente inventariados y entregados mediante actas al o los municipios y/o entidades que correspondan. </w:t>
      </w:r>
    </w:p>
    <w:p w14:paraId="1532E4F4" w14:textId="77777777" w:rsidR="00666088" w:rsidRPr="00666088" w:rsidRDefault="00666088" w:rsidP="00666088">
      <w:pPr>
        <w:spacing w:after="0" w:line="276" w:lineRule="auto"/>
        <w:ind w:left="1404"/>
        <w:jc w:val="both"/>
        <w:rPr>
          <w:rFonts w:ascii="Arial" w:eastAsia="Calibri" w:hAnsi="Arial" w:cs="Arial"/>
          <w:b/>
          <w:sz w:val="20"/>
          <w:szCs w:val="20"/>
        </w:rPr>
      </w:pPr>
    </w:p>
    <w:p w14:paraId="5C861D5C" w14:textId="77777777" w:rsidR="00666088" w:rsidRPr="00666088" w:rsidRDefault="00666088" w:rsidP="00666088">
      <w:pPr>
        <w:numPr>
          <w:ilvl w:val="0"/>
          <w:numId w:val="47"/>
        </w:numPr>
        <w:spacing w:after="0" w:line="276" w:lineRule="auto"/>
        <w:ind w:left="1068"/>
        <w:contextualSpacing/>
        <w:jc w:val="both"/>
        <w:rPr>
          <w:rFonts w:ascii="Arial" w:eastAsia="Times New Roman" w:hAnsi="Arial" w:cs="Arial"/>
          <w:sz w:val="20"/>
          <w:szCs w:val="20"/>
          <w:lang w:val="es-ES_tradnl"/>
        </w:rPr>
      </w:pPr>
      <w:r w:rsidRPr="00666088">
        <w:rPr>
          <w:rFonts w:ascii="Arial" w:eastAsia="Times New Roman" w:hAnsi="Arial" w:cs="Arial"/>
          <w:b/>
          <w:sz w:val="20"/>
          <w:szCs w:val="20"/>
          <w:lang w:val="es-ES_tradnl"/>
        </w:rPr>
        <w:t>Monitoreo Arqueológico</w:t>
      </w:r>
      <w:r w:rsidRPr="00666088">
        <w:rPr>
          <w:rFonts w:ascii="Arial" w:eastAsia="Times New Roman" w:hAnsi="Arial" w:cs="Arial"/>
          <w:sz w:val="20"/>
          <w:szCs w:val="20"/>
          <w:lang w:val="es-ES_tradnl"/>
        </w:rPr>
        <w:t xml:space="preserve"> Se realizará el Monitoreo Arqueológico paralelamente. Esta actividad deberá necesariamente ser efectuada por un profesional arqueólogo. En caso de encontrarse sitios arqueológicos no identificados en el diagnostico arqueológico, deberá comunicarse el hallazgo a la UDAM en un plazo no mayor a las 72 horas</w:t>
      </w:r>
    </w:p>
    <w:p w14:paraId="20213F85" w14:textId="77777777" w:rsidR="00666088" w:rsidRPr="00666088" w:rsidRDefault="00666088" w:rsidP="00666088">
      <w:pPr>
        <w:spacing w:after="0" w:line="276" w:lineRule="auto"/>
        <w:ind w:left="1056"/>
        <w:jc w:val="both"/>
        <w:rPr>
          <w:rFonts w:ascii="Arial" w:eastAsia="Calibri" w:hAnsi="Arial" w:cs="Arial"/>
          <w:sz w:val="20"/>
          <w:szCs w:val="20"/>
        </w:rPr>
      </w:pPr>
    </w:p>
    <w:p w14:paraId="368E96C7" w14:textId="77777777" w:rsidR="00666088" w:rsidRPr="00666088" w:rsidRDefault="00666088" w:rsidP="00666088">
      <w:pPr>
        <w:spacing w:after="0" w:line="240" w:lineRule="auto"/>
        <w:ind w:left="360"/>
        <w:jc w:val="both"/>
        <w:rPr>
          <w:rFonts w:ascii="Calibri" w:eastAsia="Calibri" w:hAnsi="Calibri" w:cs="Calibri"/>
          <w:b/>
          <w:lang w:val="es-ES_tradnl"/>
        </w:rPr>
      </w:pPr>
      <w:r w:rsidRPr="00666088">
        <w:rPr>
          <w:rFonts w:ascii="Arial" w:eastAsia="Calibri" w:hAnsi="Arial" w:cs="Arial"/>
          <w:b/>
          <w:sz w:val="20"/>
          <w:szCs w:val="20"/>
        </w:rPr>
        <w:t>Medidas de Mitigación</w:t>
      </w:r>
      <w:r w:rsidRPr="00666088">
        <w:rPr>
          <w:rFonts w:ascii="Arial" w:eastAsia="Calibri" w:hAnsi="Arial" w:cs="Arial"/>
          <w:sz w:val="20"/>
          <w:szCs w:val="20"/>
        </w:rPr>
        <w:t xml:space="preserve"> En caso de ser necesario, se elaborará un Plan de Medidas de Mitigación y sus recomendaciones, con el fin de establecer las acciones para compensar la afectación parcial o total de un sitio arqueológico.</w:t>
      </w:r>
      <w:r w:rsidRPr="00666088">
        <w:rPr>
          <w:rFonts w:ascii="Calibri" w:eastAsia="Calibri" w:hAnsi="Calibri" w:cs="Calibri"/>
          <w:b/>
          <w:lang w:val="es-ES_tradnl"/>
        </w:rPr>
        <w:t>ACTIVIDADES.</w:t>
      </w:r>
    </w:p>
    <w:p w14:paraId="173B1262" w14:textId="77777777" w:rsidR="00666088" w:rsidRPr="00666088" w:rsidRDefault="00666088" w:rsidP="00666088">
      <w:pPr>
        <w:tabs>
          <w:tab w:val="num" w:pos="567"/>
        </w:tabs>
        <w:spacing w:after="0" w:line="240" w:lineRule="auto"/>
        <w:ind w:left="567"/>
        <w:rPr>
          <w:rFonts w:ascii="Calibri" w:eastAsia="Calibri" w:hAnsi="Calibri" w:cs="Calibri"/>
          <w:lang w:val="es-ES_tradnl"/>
        </w:rPr>
      </w:pPr>
    </w:p>
    <w:p w14:paraId="503CF505" w14:textId="77777777" w:rsidR="00666088" w:rsidRPr="00666088" w:rsidRDefault="00666088" w:rsidP="00666088">
      <w:pPr>
        <w:numPr>
          <w:ilvl w:val="0"/>
          <w:numId w:val="15"/>
        </w:numPr>
        <w:spacing w:after="0" w:line="240" w:lineRule="auto"/>
        <w:rPr>
          <w:rFonts w:ascii="Calibri" w:eastAsia="Calibri" w:hAnsi="Calibri" w:cs="Calibri"/>
          <w:b/>
          <w:lang w:val="es-ES_tradnl"/>
        </w:rPr>
      </w:pPr>
      <w:r w:rsidRPr="00666088">
        <w:rPr>
          <w:rFonts w:ascii="Calibri" w:eastAsia="Calibri" w:hAnsi="Calibri" w:cs="Calibri"/>
          <w:b/>
          <w:lang w:val="es-ES_tradnl"/>
        </w:rPr>
        <w:t xml:space="preserve">PRODUCTOS ESPERADOS </w:t>
      </w:r>
    </w:p>
    <w:p w14:paraId="4D909C3A" w14:textId="77777777" w:rsidR="00666088" w:rsidRPr="00666088" w:rsidRDefault="00666088" w:rsidP="00666088">
      <w:pPr>
        <w:spacing w:after="0" w:line="240" w:lineRule="auto"/>
        <w:ind w:left="567"/>
        <w:jc w:val="both"/>
        <w:rPr>
          <w:rFonts w:ascii="Calibri" w:eastAsia="Calibri" w:hAnsi="Calibri" w:cs="Calibri"/>
          <w:i/>
          <w:iCs/>
          <w:color w:val="808080"/>
          <w:lang w:val="es-ES_tradnl"/>
        </w:rPr>
      </w:pPr>
    </w:p>
    <w:p w14:paraId="3FC64DFD" w14:textId="77777777" w:rsidR="00666088" w:rsidRPr="00666088" w:rsidRDefault="00666088" w:rsidP="00666088">
      <w:pPr>
        <w:spacing w:after="0" w:line="276" w:lineRule="auto"/>
        <w:ind w:left="360"/>
        <w:jc w:val="both"/>
        <w:rPr>
          <w:rFonts w:ascii="Arial" w:eastAsia="Calibri" w:hAnsi="Arial" w:cs="Arial"/>
          <w:sz w:val="20"/>
          <w:szCs w:val="20"/>
        </w:rPr>
      </w:pPr>
      <w:r w:rsidRPr="00666088">
        <w:rPr>
          <w:rFonts w:ascii="Arial" w:eastAsia="Calibri" w:hAnsi="Arial" w:cs="Arial"/>
          <w:sz w:val="20"/>
          <w:szCs w:val="20"/>
        </w:rPr>
        <w:t xml:space="preserve">Se deberán realizar y ejecutar las tareas encomendadas en estricta aplicación a los Términos de Referencia, al contrato de consultoría y a los mecanismos de coordinación establecidos por ENDE Corporación. Para este fin, se deberán efectuar, sin ser limitativas, las siguientes actividades: </w:t>
      </w:r>
    </w:p>
    <w:p w14:paraId="35AAB27C" w14:textId="77777777" w:rsidR="00666088" w:rsidRPr="00666088" w:rsidRDefault="00666088" w:rsidP="00666088">
      <w:pPr>
        <w:spacing w:after="0" w:line="276" w:lineRule="auto"/>
        <w:jc w:val="both"/>
        <w:rPr>
          <w:rFonts w:ascii="Arial" w:eastAsia="Calibri" w:hAnsi="Arial" w:cs="Arial"/>
          <w:sz w:val="20"/>
          <w:szCs w:val="20"/>
        </w:rPr>
      </w:pPr>
    </w:p>
    <w:p w14:paraId="708E1523" w14:textId="77777777" w:rsidR="00666088" w:rsidRPr="00666088" w:rsidRDefault="00666088" w:rsidP="00666088">
      <w:pPr>
        <w:spacing w:after="0" w:line="276" w:lineRule="auto"/>
        <w:ind w:left="708"/>
        <w:jc w:val="both"/>
        <w:rPr>
          <w:rFonts w:ascii="Arial" w:eastAsia="Calibri" w:hAnsi="Arial" w:cs="Arial"/>
          <w:sz w:val="20"/>
          <w:szCs w:val="20"/>
        </w:rPr>
      </w:pPr>
      <w:r w:rsidRPr="00666088">
        <w:rPr>
          <w:rFonts w:ascii="Arial" w:eastAsia="Calibri" w:hAnsi="Arial" w:cs="Arial"/>
          <w:sz w:val="20"/>
          <w:szCs w:val="20"/>
        </w:rPr>
        <w:t>1) Fichas de excavación Arqueológica</w:t>
      </w:r>
    </w:p>
    <w:p w14:paraId="15CDD49B" w14:textId="77777777" w:rsidR="00666088" w:rsidRPr="00666088" w:rsidRDefault="00666088" w:rsidP="00666088">
      <w:pPr>
        <w:spacing w:after="0" w:line="276" w:lineRule="auto"/>
        <w:ind w:left="708"/>
        <w:jc w:val="both"/>
        <w:rPr>
          <w:rFonts w:ascii="Arial" w:eastAsia="Calibri" w:hAnsi="Arial" w:cs="Arial"/>
          <w:sz w:val="20"/>
          <w:szCs w:val="20"/>
        </w:rPr>
      </w:pPr>
      <w:r w:rsidRPr="00666088">
        <w:rPr>
          <w:rFonts w:ascii="Arial" w:eastAsia="Calibri" w:hAnsi="Arial" w:cs="Arial"/>
          <w:sz w:val="20"/>
          <w:szCs w:val="20"/>
        </w:rPr>
        <w:t>2) Metodología de Intervención Arqueológica presentado al Ministerio de Culturas.</w:t>
      </w:r>
    </w:p>
    <w:p w14:paraId="1461FF93" w14:textId="77777777" w:rsidR="00666088" w:rsidRPr="00666088" w:rsidRDefault="00666088" w:rsidP="00666088">
      <w:pPr>
        <w:spacing w:after="0" w:line="276" w:lineRule="auto"/>
        <w:ind w:left="708"/>
        <w:jc w:val="both"/>
        <w:rPr>
          <w:rFonts w:ascii="Arial" w:eastAsia="Calibri" w:hAnsi="Arial" w:cs="Arial"/>
          <w:sz w:val="20"/>
          <w:szCs w:val="20"/>
        </w:rPr>
      </w:pPr>
      <w:r w:rsidRPr="00666088">
        <w:rPr>
          <w:rFonts w:ascii="Arial" w:eastAsia="Calibri" w:hAnsi="Arial" w:cs="Arial"/>
          <w:sz w:val="20"/>
          <w:szCs w:val="20"/>
        </w:rPr>
        <w:t>3) Mapas georreferenciados.</w:t>
      </w:r>
    </w:p>
    <w:p w14:paraId="0E9665E6" w14:textId="77777777" w:rsidR="00666088" w:rsidRPr="00666088" w:rsidRDefault="00666088" w:rsidP="00666088">
      <w:pPr>
        <w:spacing w:after="0" w:line="276" w:lineRule="auto"/>
        <w:ind w:left="708"/>
        <w:jc w:val="both"/>
        <w:rPr>
          <w:rFonts w:ascii="Arial" w:eastAsia="Calibri" w:hAnsi="Arial" w:cs="Arial"/>
          <w:sz w:val="20"/>
          <w:szCs w:val="20"/>
        </w:rPr>
      </w:pPr>
      <w:r w:rsidRPr="00666088">
        <w:rPr>
          <w:rFonts w:ascii="Arial" w:eastAsia="Calibri" w:hAnsi="Arial" w:cs="Arial"/>
          <w:sz w:val="20"/>
          <w:szCs w:val="20"/>
        </w:rPr>
        <w:t>4) Informe de intervención Arqueológica.</w:t>
      </w:r>
    </w:p>
    <w:p w14:paraId="3ACFE493" w14:textId="77777777" w:rsidR="00666088" w:rsidRPr="00666088" w:rsidRDefault="00666088" w:rsidP="00666088">
      <w:pPr>
        <w:spacing w:after="0" w:line="276" w:lineRule="auto"/>
        <w:ind w:left="708"/>
        <w:jc w:val="both"/>
        <w:rPr>
          <w:rFonts w:ascii="Arial" w:eastAsia="Calibri" w:hAnsi="Arial" w:cs="Arial"/>
          <w:sz w:val="20"/>
          <w:szCs w:val="20"/>
        </w:rPr>
      </w:pPr>
      <w:r w:rsidRPr="00666088">
        <w:rPr>
          <w:rFonts w:ascii="Arial" w:eastAsia="Calibri" w:hAnsi="Arial" w:cs="Arial"/>
          <w:sz w:val="20"/>
          <w:szCs w:val="20"/>
        </w:rPr>
        <w:t>5) Autorización de trabajos emitido por el Ministerio de Culturas (Los Plazos del ministerio no son siempre compatibles con los plazos del servicio).</w:t>
      </w:r>
    </w:p>
    <w:p w14:paraId="5480A1D6" w14:textId="77777777" w:rsidR="00666088" w:rsidRPr="00666088" w:rsidRDefault="00666088" w:rsidP="00666088">
      <w:pPr>
        <w:spacing w:after="0" w:line="276" w:lineRule="auto"/>
        <w:ind w:left="708"/>
        <w:jc w:val="both"/>
        <w:rPr>
          <w:rFonts w:ascii="Arial" w:eastAsia="Calibri" w:hAnsi="Arial" w:cs="Arial"/>
          <w:sz w:val="20"/>
          <w:szCs w:val="20"/>
        </w:rPr>
      </w:pPr>
      <w:r w:rsidRPr="00666088">
        <w:rPr>
          <w:rFonts w:ascii="Arial" w:eastAsia="Calibri" w:hAnsi="Arial" w:cs="Arial"/>
          <w:sz w:val="20"/>
          <w:szCs w:val="20"/>
        </w:rPr>
        <w:t>6) Informe de monitorio y plan de mitigación arqueológica.</w:t>
      </w:r>
    </w:p>
    <w:p w14:paraId="65CD5EB0" w14:textId="77777777" w:rsidR="00666088" w:rsidRPr="00666088" w:rsidRDefault="00666088" w:rsidP="00666088">
      <w:pPr>
        <w:spacing w:after="0" w:line="276" w:lineRule="auto"/>
        <w:ind w:left="708"/>
        <w:jc w:val="both"/>
        <w:rPr>
          <w:rFonts w:ascii="Arial" w:eastAsia="Calibri" w:hAnsi="Arial" w:cs="Arial"/>
          <w:sz w:val="20"/>
          <w:szCs w:val="20"/>
        </w:rPr>
      </w:pPr>
      <w:r w:rsidRPr="00666088">
        <w:rPr>
          <w:rFonts w:ascii="Arial" w:eastAsia="Calibri" w:hAnsi="Arial" w:cs="Arial"/>
          <w:sz w:val="20"/>
          <w:szCs w:val="20"/>
        </w:rPr>
        <w:t xml:space="preserve">7) Informe de Hallazgos fortuitos (si fuera necesario). </w:t>
      </w:r>
    </w:p>
    <w:p w14:paraId="12B67EE0" w14:textId="77777777" w:rsidR="00666088" w:rsidRPr="00666088" w:rsidRDefault="00666088" w:rsidP="00666088">
      <w:pPr>
        <w:spacing w:after="0" w:line="276" w:lineRule="auto"/>
        <w:ind w:left="708"/>
        <w:jc w:val="both"/>
        <w:rPr>
          <w:rFonts w:ascii="Arial" w:eastAsia="Calibri" w:hAnsi="Arial" w:cs="Arial"/>
          <w:sz w:val="20"/>
          <w:szCs w:val="20"/>
        </w:rPr>
      </w:pPr>
      <w:r w:rsidRPr="00666088">
        <w:rPr>
          <w:rFonts w:ascii="Arial" w:eastAsia="Calibri" w:hAnsi="Arial" w:cs="Arial"/>
          <w:sz w:val="20"/>
          <w:szCs w:val="20"/>
        </w:rPr>
        <w:t xml:space="preserve">8) Reporte fotográfico en formato físico y digital. </w:t>
      </w:r>
    </w:p>
    <w:p w14:paraId="7E2E114B" w14:textId="77777777" w:rsidR="00666088" w:rsidRPr="00666088" w:rsidRDefault="00666088" w:rsidP="00666088">
      <w:pPr>
        <w:spacing w:after="0" w:line="276" w:lineRule="auto"/>
        <w:ind w:left="708"/>
        <w:jc w:val="both"/>
        <w:rPr>
          <w:rFonts w:ascii="Arial" w:eastAsia="Calibri" w:hAnsi="Arial" w:cs="Arial"/>
          <w:sz w:val="20"/>
          <w:szCs w:val="20"/>
        </w:rPr>
      </w:pPr>
      <w:r w:rsidRPr="00666088">
        <w:rPr>
          <w:rFonts w:ascii="Arial" w:eastAsia="Calibri" w:hAnsi="Arial" w:cs="Arial"/>
          <w:sz w:val="20"/>
          <w:szCs w:val="20"/>
        </w:rPr>
        <w:lastRenderedPageBreak/>
        <w:t>9) Nota de conformidad emitida por el Ministerio de Culturas (Los Plazos del ministerio no son siempre compatibles con los plazos del servicio).</w:t>
      </w:r>
    </w:p>
    <w:p w14:paraId="485A53BF" w14:textId="77777777" w:rsidR="00666088" w:rsidRPr="00666088" w:rsidRDefault="00666088" w:rsidP="00666088">
      <w:pPr>
        <w:spacing w:after="0" w:line="276" w:lineRule="auto"/>
        <w:ind w:left="708"/>
        <w:jc w:val="both"/>
        <w:rPr>
          <w:rFonts w:ascii="Arial" w:eastAsia="Calibri" w:hAnsi="Arial" w:cs="Arial"/>
          <w:sz w:val="20"/>
          <w:szCs w:val="20"/>
        </w:rPr>
      </w:pPr>
    </w:p>
    <w:p w14:paraId="4C4B96A2" w14:textId="77777777" w:rsidR="00666088" w:rsidRPr="00666088" w:rsidRDefault="00666088" w:rsidP="00666088">
      <w:pPr>
        <w:numPr>
          <w:ilvl w:val="0"/>
          <w:numId w:val="15"/>
        </w:numPr>
        <w:tabs>
          <w:tab w:val="num" w:pos="567"/>
        </w:tabs>
        <w:spacing w:after="0" w:line="240" w:lineRule="auto"/>
        <w:ind w:left="567" w:hanging="567"/>
        <w:jc w:val="both"/>
        <w:rPr>
          <w:rFonts w:ascii="Calibri" w:eastAsia="Calibri" w:hAnsi="Calibri" w:cs="Calibri"/>
          <w:bCs/>
          <w:i/>
          <w:iCs/>
          <w:color w:val="808080"/>
          <w:lang w:val="es-ES_tradnl"/>
        </w:rPr>
      </w:pPr>
      <w:r w:rsidRPr="00666088">
        <w:rPr>
          <w:rFonts w:ascii="Calibri" w:eastAsia="Calibri" w:hAnsi="Calibri" w:cs="Calibri"/>
          <w:b/>
          <w:lang w:val="es-ES_tradnl"/>
        </w:rPr>
        <w:t xml:space="preserve">INFORMES. </w:t>
      </w:r>
    </w:p>
    <w:p w14:paraId="0ADEB34D" w14:textId="77777777" w:rsidR="00666088" w:rsidRPr="00666088" w:rsidRDefault="00666088" w:rsidP="00666088">
      <w:pPr>
        <w:tabs>
          <w:tab w:val="num" w:pos="567"/>
        </w:tabs>
        <w:spacing w:after="0" w:line="240" w:lineRule="auto"/>
        <w:ind w:left="567"/>
        <w:jc w:val="both"/>
        <w:rPr>
          <w:rFonts w:ascii="Calibri" w:eastAsia="Calibri" w:hAnsi="Calibri" w:cs="Calibri"/>
          <w:lang w:val="es-ES_tradnl"/>
        </w:rPr>
      </w:pPr>
    </w:p>
    <w:p w14:paraId="1C913A69" w14:textId="77777777" w:rsidR="00666088" w:rsidRPr="00666088" w:rsidRDefault="00666088" w:rsidP="00666088">
      <w:pPr>
        <w:tabs>
          <w:tab w:val="num" w:pos="567"/>
        </w:tabs>
        <w:spacing w:after="0" w:line="240" w:lineRule="auto"/>
        <w:ind w:left="567" w:hanging="567"/>
        <w:jc w:val="both"/>
        <w:rPr>
          <w:rFonts w:ascii="Calibri" w:eastAsia="Calibri" w:hAnsi="Calibri" w:cs="Calibri"/>
          <w:spacing w:val="-2"/>
          <w:lang w:val="es-ES_tradnl"/>
        </w:rPr>
      </w:pPr>
      <w:r w:rsidRPr="00666088">
        <w:rPr>
          <w:rFonts w:ascii="Calibri" w:eastAsia="Calibri" w:hAnsi="Calibri" w:cs="Calibri"/>
          <w:lang w:val="es-ES_tradnl"/>
        </w:rPr>
        <w:tab/>
        <w:t xml:space="preserve">El consultor contratado deberá presentar los siguientes informes, los mismos deberán ser recibidos a satisfacción por el Contratante: </w:t>
      </w:r>
    </w:p>
    <w:p w14:paraId="0A7A92C8" w14:textId="77777777" w:rsidR="00666088" w:rsidRPr="00666088" w:rsidRDefault="00666088" w:rsidP="00666088">
      <w:pPr>
        <w:spacing w:after="0" w:line="240" w:lineRule="auto"/>
        <w:ind w:left="567"/>
        <w:rPr>
          <w:rFonts w:ascii="Calibri" w:eastAsia="Calibri" w:hAnsi="Calibri" w:cs="Calibri"/>
          <w:i/>
          <w:iCs/>
          <w:color w:val="808080"/>
          <w:spacing w:val="-2"/>
          <w:lang w:val="es-ES_tradnl"/>
        </w:rPr>
      </w:pPr>
    </w:p>
    <w:p w14:paraId="1B5DC4D2" w14:textId="77777777" w:rsidR="00666088" w:rsidRPr="00666088" w:rsidRDefault="00666088" w:rsidP="00666088">
      <w:pPr>
        <w:numPr>
          <w:ilvl w:val="1"/>
          <w:numId w:val="17"/>
        </w:numPr>
        <w:tabs>
          <w:tab w:val="left" w:pos="1134"/>
        </w:tabs>
        <w:spacing w:after="0" w:line="240" w:lineRule="auto"/>
        <w:ind w:left="1134" w:hanging="567"/>
        <w:jc w:val="both"/>
        <w:rPr>
          <w:rFonts w:ascii="Calibri" w:eastAsia="Times New Roman" w:hAnsi="Calibri" w:cs="Calibri"/>
          <w:i/>
          <w:iCs/>
          <w:color w:val="000000"/>
          <w:spacing w:val="-2"/>
          <w:lang w:val="es-ES_tradnl"/>
        </w:rPr>
      </w:pPr>
      <w:r w:rsidRPr="00666088">
        <w:rPr>
          <w:rFonts w:ascii="Calibri" w:eastAsia="Times New Roman" w:hAnsi="Calibri" w:cs="Calibri"/>
          <w:i/>
          <w:iCs/>
          <w:color w:val="000000"/>
          <w:spacing w:val="-2"/>
          <w:lang w:val="es-ES_tradnl"/>
        </w:rPr>
        <w:t>Entrega de informe a los 45 días  computable a partir del día siguiente  hábil de recibida la orden de proceder, adjuntando los primeros cinco productos indicados en el punto 4.</w:t>
      </w:r>
    </w:p>
    <w:p w14:paraId="77546EAC" w14:textId="77777777" w:rsidR="00666088" w:rsidRPr="00666088" w:rsidRDefault="00666088" w:rsidP="00666088">
      <w:pPr>
        <w:numPr>
          <w:ilvl w:val="1"/>
          <w:numId w:val="17"/>
        </w:numPr>
        <w:tabs>
          <w:tab w:val="left" w:pos="1134"/>
        </w:tabs>
        <w:spacing w:after="0" w:line="240" w:lineRule="auto"/>
        <w:ind w:left="1134" w:hanging="567"/>
        <w:jc w:val="both"/>
        <w:rPr>
          <w:rFonts w:ascii="Calibri" w:eastAsia="Times New Roman" w:hAnsi="Calibri" w:cs="Calibri"/>
          <w:i/>
          <w:iCs/>
          <w:color w:val="000000"/>
          <w:spacing w:val="-2"/>
          <w:lang w:val="es-ES_tradnl"/>
        </w:rPr>
      </w:pPr>
      <w:r w:rsidRPr="00666088">
        <w:rPr>
          <w:rFonts w:ascii="Calibri" w:eastAsia="Times New Roman" w:hAnsi="Calibri" w:cs="Calibri"/>
          <w:i/>
          <w:iCs/>
          <w:color w:val="000000"/>
          <w:spacing w:val="-2"/>
          <w:lang w:val="es-ES_tradnl"/>
        </w:rPr>
        <w:t>Entrega de Informe a los 90  computable a partir del día siguiente  hábil de recibida la orden de proceder, adjuntando los últimos cuatro productos indicados en el punto 4.</w:t>
      </w:r>
    </w:p>
    <w:p w14:paraId="7D26BA23" w14:textId="77777777" w:rsidR="00666088" w:rsidRPr="00666088" w:rsidRDefault="00666088" w:rsidP="00666088">
      <w:pPr>
        <w:spacing w:after="0" w:line="240" w:lineRule="auto"/>
        <w:ind w:left="1134"/>
        <w:jc w:val="both"/>
        <w:rPr>
          <w:rFonts w:ascii="Arial" w:eastAsia="Calibri" w:hAnsi="Arial" w:cs="Arial"/>
          <w:b/>
          <w:sz w:val="20"/>
          <w:szCs w:val="20"/>
        </w:rPr>
      </w:pPr>
    </w:p>
    <w:p w14:paraId="51BFC215" w14:textId="77777777" w:rsidR="00666088" w:rsidRPr="00666088" w:rsidRDefault="00666088" w:rsidP="00666088">
      <w:pPr>
        <w:spacing w:after="0" w:line="240" w:lineRule="auto"/>
        <w:ind w:left="1134"/>
        <w:jc w:val="both"/>
        <w:rPr>
          <w:rFonts w:ascii="Arial" w:eastAsia="Calibri" w:hAnsi="Arial" w:cs="Arial"/>
          <w:b/>
          <w:sz w:val="20"/>
          <w:szCs w:val="20"/>
        </w:rPr>
      </w:pPr>
      <w:r w:rsidRPr="00666088">
        <w:rPr>
          <w:rFonts w:ascii="Arial" w:eastAsia="Calibri" w:hAnsi="Arial" w:cs="Arial"/>
          <w:b/>
          <w:sz w:val="20"/>
          <w:szCs w:val="20"/>
        </w:rPr>
        <w:t>Se deja establecido que los Plazos del ministerio no son siempre compatibles con los plazos del servicio.</w:t>
      </w:r>
    </w:p>
    <w:p w14:paraId="448572B9" w14:textId="77777777" w:rsidR="00666088" w:rsidRPr="00666088" w:rsidRDefault="00666088" w:rsidP="00666088">
      <w:pPr>
        <w:spacing w:after="0" w:line="240" w:lineRule="auto"/>
        <w:ind w:left="1134"/>
        <w:jc w:val="both"/>
        <w:rPr>
          <w:rFonts w:ascii="Calibri" w:eastAsia="Calibri" w:hAnsi="Calibri" w:cs="Calibri"/>
          <w:b/>
          <w:lang w:val="es-ES_tradnl"/>
        </w:rPr>
      </w:pPr>
    </w:p>
    <w:p w14:paraId="4E8F0DE8" w14:textId="77777777" w:rsidR="00666088" w:rsidRPr="00666088" w:rsidRDefault="00666088" w:rsidP="00666088">
      <w:pPr>
        <w:spacing w:after="0" w:line="240" w:lineRule="auto"/>
        <w:ind w:left="567"/>
        <w:jc w:val="both"/>
        <w:rPr>
          <w:rFonts w:ascii="Calibri" w:eastAsia="Calibri" w:hAnsi="Calibri" w:cs="Calibri"/>
          <w:b/>
          <w:lang w:val="es-ES_tradnl"/>
        </w:rPr>
      </w:pPr>
      <w:r w:rsidRPr="00666088">
        <w:rPr>
          <w:rFonts w:ascii="Calibri" w:eastAsia="Calibri" w:hAnsi="Calibri" w:cs="Calibri"/>
          <w:b/>
          <w:lang w:val="es-ES_tradnl"/>
        </w:rPr>
        <w:t xml:space="preserve">Aprobación de informes: </w:t>
      </w:r>
      <w:r w:rsidRPr="00666088">
        <w:rPr>
          <w:rFonts w:ascii="Calibri" w:eastAsia="Calibri" w:hAnsi="Calibri" w:cs="Calibri"/>
          <w:spacing w:val="-2"/>
          <w:lang w:val="es-ES_tradnl"/>
        </w:rPr>
        <w:t xml:space="preserve">El plazo para la aprobación de informes será de </w:t>
      </w:r>
      <w:r w:rsidRPr="00666088">
        <w:rPr>
          <w:rFonts w:ascii="Calibri" w:eastAsia="Calibri" w:hAnsi="Calibri" w:cs="Calibri"/>
          <w:b/>
          <w:bCs/>
          <w:i/>
          <w:color w:val="1F4E79"/>
          <w:lang w:val="es-ES_tradnl"/>
        </w:rPr>
        <w:t>10</w:t>
      </w:r>
      <w:r w:rsidRPr="00666088">
        <w:rPr>
          <w:rFonts w:ascii="Calibri" w:eastAsia="Calibri" w:hAnsi="Calibri" w:cs="Calibri"/>
          <w:spacing w:val="-2"/>
          <w:lang w:val="es-ES_tradnl"/>
        </w:rPr>
        <w:t xml:space="preserve"> días hábiles, si transcurrido este tiempo el supervisor de la consultoría no emite ninguna observación, el informe se considerará aprobado.</w:t>
      </w:r>
    </w:p>
    <w:p w14:paraId="611549EE" w14:textId="77777777" w:rsidR="00666088" w:rsidRPr="00666088" w:rsidRDefault="00666088" w:rsidP="00666088">
      <w:pPr>
        <w:spacing w:after="0" w:line="240" w:lineRule="auto"/>
        <w:ind w:left="1134"/>
        <w:jc w:val="both"/>
        <w:rPr>
          <w:rFonts w:ascii="Calibri" w:eastAsia="Calibri" w:hAnsi="Calibri" w:cs="Calibri"/>
          <w:b/>
          <w:lang w:val="es-ES_tradnl"/>
        </w:rPr>
      </w:pPr>
    </w:p>
    <w:p w14:paraId="08C228B3" w14:textId="77777777" w:rsidR="00666088" w:rsidRPr="00666088" w:rsidRDefault="00666088" w:rsidP="00666088">
      <w:pPr>
        <w:numPr>
          <w:ilvl w:val="0"/>
          <w:numId w:val="15"/>
        </w:numPr>
        <w:tabs>
          <w:tab w:val="num" w:pos="567"/>
        </w:tabs>
        <w:spacing w:after="0" w:line="240" w:lineRule="auto"/>
        <w:ind w:left="567" w:hanging="567"/>
        <w:jc w:val="both"/>
        <w:rPr>
          <w:rFonts w:ascii="Calibri" w:eastAsia="Times New Roman" w:hAnsi="Calibri" w:cs="Calibri"/>
          <w:b/>
          <w:lang w:val="es-ES_tradnl"/>
        </w:rPr>
      </w:pPr>
      <w:r w:rsidRPr="00666088">
        <w:rPr>
          <w:rFonts w:ascii="Calibri" w:eastAsia="Times New Roman" w:hAnsi="Calibri" w:cs="Calibri"/>
          <w:b/>
          <w:lang w:val="es-ES_tradnl"/>
        </w:rPr>
        <w:t>LUGAR Y PLAZO.</w:t>
      </w:r>
    </w:p>
    <w:p w14:paraId="1BA00A76" w14:textId="77777777" w:rsidR="00666088" w:rsidRPr="00666088" w:rsidRDefault="00666088" w:rsidP="00666088">
      <w:pPr>
        <w:spacing w:after="0" w:line="276" w:lineRule="auto"/>
        <w:jc w:val="both"/>
        <w:rPr>
          <w:rFonts w:ascii="Arial" w:eastAsia="Calibri" w:hAnsi="Arial" w:cs="Arial"/>
          <w:sz w:val="20"/>
          <w:szCs w:val="20"/>
        </w:rPr>
      </w:pPr>
    </w:p>
    <w:p w14:paraId="65BE0384" w14:textId="77777777" w:rsidR="00666088" w:rsidRPr="00666088" w:rsidRDefault="00666088" w:rsidP="00666088">
      <w:pPr>
        <w:spacing w:after="0" w:line="276" w:lineRule="auto"/>
        <w:jc w:val="both"/>
        <w:rPr>
          <w:rFonts w:ascii="Arial" w:eastAsia="Calibri" w:hAnsi="Arial" w:cs="Arial"/>
          <w:sz w:val="20"/>
          <w:szCs w:val="20"/>
        </w:rPr>
      </w:pPr>
      <w:r w:rsidRPr="00666088">
        <w:rPr>
          <w:rFonts w:ascii="Arial" w:eastAsia="Calibri" w:hAnsi="Arial" w:cs="Arial"/>
          <w:sz w:val="20"/>
          <w:szCs w:val="20"/>
        </w:rPr>
        <w:t>El trabajo de campo se efectuará entre los departamentos de Chuquisaca y Santa Cruz.</w:t>
      </w:r>
    </w:p>
    <w:p w14:paraId="4599D710" w14:textId="77777777" w:rsidR="00666088" w:rsidRPr="00666088" w:rsidRDefault="00666088" w:rsidP="00666088">
      <w:pPr>
        <w:spacing w:after="0" w:line="276" w:lineRule="auto"/>
        <w:jc w:val="both"/>
        <w:rPr>
          <w:rFonts w:ascii="Arial" w:eastAsia="Calibri" w:hAnsi="Arial" w:cs="Arial"/>
          <w:sz w:val="20"/>
          <w:szCs w:val="20"/>
        </w:rPr>
      </w:pPr>
    </w:p>
    <w:p w14:paraId="39DC612C" w14:textId="77777777" w:rsidR="00666088" w:rsidRPr="00666088" w:rsidRDefault="00666088" w:rsidP="00666088">
      <w:pPr>
        <w:numPr>
          <w:ilvl w:val="0"/>
          <w:numId w:val="48"/>
        </w:numPr>
        <w:spacing w:after="0" w:line="276" w:lineRule="auto"/>
        <w:contextualSpacing/>
        <w:jc w:val="both"/>
        <w:rPr>
          <w:rFonts w:ascii="Arial" w:eastAsia="Times New Roman" w:hAnsi="Arial" w:cs="Arial"/>
          <w:sz w:val="20"/>
          <w:szCs w:val="20"/>
          <w:lang w:val="es-ES_tradnl"/>
        </w:rPr>
      </w:pPr>
      <w:r w:rsidRPr="00666088">
        <w:rPr>
          <w:rFonts w:ascii="Arial" w:eastAsia="Times New Roman" w:hAnsi="Arial" w:cs="Arial"/>
          <w:sz w:val="20"/>
          <w:szCs w:val="20"/>
          <w:lang w:val="es-ES_tradnl"/>
        </w:rPr>
        <w:t xml:space="preserve">Municipio de Padilla, en el área de emplazamiento destinada a la Subestación de Padilla. </w:t>
      </w:r>
    </w:p>
    <w:p w14:paraId="56889F16" w14:textId="77777777" w:rsidR="00666088" w:rsidRPr="00666088" w:rsidRDefault="00666088" w:rsidP="00666088">
      <w:pPr>
        <w:numPr>
          <w:ilvl w:val="0"/>
          <w:numId w:val="48"/>
        </w:numPr>
        <w:spacing w:after="0" w:line="276" w:lineRule="auto"/>
        <w:contextualSpacing/>
        <w:jc w:val="both"/>
        <w:rPr>
          <w:rFonts w:ascii="Arial" w:eastAsia="Times New Roman" w:hAnsi="Arial" w:cs="Arial"/>
          <w:sz w:val="20"/>
          <w:szCs w:val="20"/>
          <w:lang w:val="es-ES_tradnl"/>
        </w:rPr>
      </w:pPr>
      <w:r w:rsidRPr="00666088">
        <w:rPr>
          <w:rFonts w:ascii="Arial" w:eastAsia="Times New Roman" w:hAnsi="Arial" w:cs="Arial"/>
          <w:sz w:val="20"/>
          <w:szCs w:val="20"/>
          <w:lang w:val="es-ES_tradnl"/>
        </w:rPr>
        <w:t xml:space="preserve">Municipio de Monteagudo, en el área de emplazamiento destinada a la Subestación de Monteagudo. </w:t>
      </w:r>
    </w:p>
    <w:p w14:paraId="524C017B" w14:textId="77777777" w:rsidR="00666088" w:rsidRPr="00666088" w:rsidRDefault="00666088" w:rsidP="00666088">
      <w:pPr>
        <w:numPr>
          <w:ilvl w:val="0"/>
          <w:numId w:val="48"/>
        </w:numPr>
        <w:spacing w:after="0" w:line="276" w:lineRule="auto"/>
        <w:contextualSpacing/>
        <w:jc w:val="both"/>
        <w:rPr>
          <w:rFonts w:ascii="Arial" w:eastAsia="Times New Roman" w:hAnsi="Arial" w:cs="Arial"/>
          <w:sz w:val="20"/>
          <w:szCs w:val="20"/>
          <w:lang w:val="es-ES_tradnl"/>
        </w:rPr>
      </w:pPr>
      <w:r w:rsidRPr="00666088">
        <w:rPr>
          <w:rFonts w:ascii="Arial" w:eastAsia="Times New Roman" w:hAnsi="Arial" w:cs="Arial"/>
          <w:sz w:val="20"/>
          <w:szCs w:val="20"/>
          <w:lang w:val="es-ES_tradnl"/>
        </w:rPr>
        <w:t xml:space="preserve">Municipio de </w:t>
      </w:r>
      <w:proofErr w:type="spellStart"/>
      <w:r w:rsidRPr="00666088">
        <w:rPr>
          <w:rFonts w:ascii="Arial" w:eastAsia="Times New Roman" w:hAnsi="Arial" w:cs="Arial"/>
          <w:sz w:val="20"/>
          <w:szCs w:val="20"/>
          <w:lang w:val="es-ES_tradnl"/>
        </w:rPr>
        <w:t>Camiri</w:t>
      </w:r>
      <w:proofErr w:type="spellEnd"/>
      <w:r w:rsidRPr="00666088">
        <w:rPr>
          <w:rFonts w:ascii="Arial" w:eastAsia="Times New Roman" w:hAnsi="Arial" w:cs="Arial"/>
          <w:sz w:val="20"/>
          <w:szCs w:val="20"/>
          <w:lang w:val="es-ES_tradnl"/>
        </w:rPr>
        <w:t xml:space="preserve">, en el área de emplazamiento destinada a la Subestación de </w:t>
      </w:r>
      <w:proofErr w:type="spellStart"/>
      <w:r w:rsidRPr="00666088">
        <w:rPr>
          <w:rFonts w:ascii="Arial" w:eastAsia="Times New Roman" w:hAnsi="Arial" w:cs="Arial"/>
          <w:sz w:val="20"/>
          <w:szCs w:val="20"/>
          <w:lang w:val="es-ES_tradnl"/>
        </w:rPr>
        <w:t>Camiri</w:t>
      </w:r>
      <w:proofErr w:type="spellEnd"/>
      <w:r w:rsidRPr="00666088">
        <w:rPr>
          <w:rFonts w:ascii="Arial" w:eastAsia="Times New Roman" w:hAnsi="Arial" w:cs="Arial"/>
          <w:sz w:val="20"/>
          <w:szCs w:val="20"/>
          <w:lang w:val="es-ES_tradnl"/>
        </w:rPr>
        <w:t xml:space="preserve">. </w:t>
      </w:r>
    </w:p>
    <w:p w14:paraId="48E1BA81" w14:textId="77777777" w:rsidR="00666088" w:rsidRPr="00666088" w:rsidRDefault="00666088" w:rsidP="00666088">
      <w:pPr>
        <w:numPr>
          <w:ilvl w:val="0"/>
          <w:numId w:val="48"/>
        </w:numPr>
        <w:spacing w:after="0" w:line="276" w:lineRule="auto"/>
        <w:contextualSpacing/>
        <w:jc w:val="both"/>
        <w:rPr>
          <w:rFonts w:ascii="Arial" w:eastAsia="Times New Roman" w:hAnsi="Arial" w:cs="Arial"/>
          <w:sz w:val="20"/>
          <w:szCs w:val="20"/>
          <w:lang w:val="es-ES_tradnl"/>
        </w:rPr>
      </w:pPr>
      <w:r w:rsidRPr="00666088">
        <w:rPr>
          <w:rFonts w:ascii="Arial" w:eastAsia="Times New Roman" w:hAnsi="Arial" w:cs="Arial"/>
          <w:sz w:val="20"/>
          <w:szCs w:val="20"/>
          <w:lang w:val="es-ES_tradnl"/>
        </w:rPr>
        <w:t>Municipios Padilla-Monteagudo, en el área de emplazamiento de la línea de Transmisión Tramo 1.</w:t>
      </w:r>
    </w:p>
    <w:p w14:paraId="16BCB325" w14:textId="77777777" w:rsidR="00666088" w:rsidRPr="00666088" w:rsidRDefault="00666088" w:rsidP="00666088">
      <w:pPr>
        <w:numPr>
          <w:ilvl w:val="0"/>
          <w:numId w:val="48"/>
        </w:numPr>
        <w:spacing w:after="0" w:line="276" w:lineRule="auto"/>
        <w:contextualSpacing/>
        <w:jc w:val="both"/>
        <w:rPr>
          <w:rFonts w:ascii="Arial" w:eastAsia="Times New Roman" w:hAnsi="Arial" w:cs="Arial"/>
          <w:sz w:val="20"/>
          <w:szCs w:val="20"/>
          <w:lang w:val="es-ES_tradnl"/>
        </w:rPr>
      </w:pPr>
      <w:r w:rsidRPr="00666088">
        <w:rPr>
          <w:rFonts w:ascii="Arial" w:eastAsia="Times New Roman" w:hAnsi="Arial" w:cs="Arial"/>
          <w:sz w:val="20"/>
          <w:szCs w:val="20"/>
          <w:lang w:val="es-ES_tradnl"/>
        </w:rPr>
        <w:t xml:space="preserve">Municipios Monteagudo- </w:t>
      </w:r>
      <w:proofErr w:type="spellStart"/>
      <w:r w:rsidRPr="00666088">
        <w:rPr>
          <w:rFonts w:ascii="Arial" w:eastAsia="Times New Roman" w:hAnsi="Arial" w:cs="Arial"/>
          <w:sz w:val="20"/>
          <w:szCs w:val="20"/>
          <w:lang w:val="es-ES_tradnl"/>
        </w:rPr>
        <w:t>Camiri</w:t>
      </w:r>
      <w:proofErr w:type="spellEnd"/>
      <w:r w:rsidRPr="00666088">
        <w:rPr>
          <w:rFonts w:ascii="Arial" w:eastAsia="Times New Roman" w:hAnsi="Arial" w:cs="Arial"/>
          <w:sz w:val="20"/>
          <w:szCs w:val="20"/>
          <w:lang w:val="es-ES_tradnl"/>
        </w:rPr>
        <w:t>, en el área de emplazamiento de la línea de Transmisión Tramo 2.</w:t>
      </w:r>
    </w:p>
    <w:p w14:paraId="60314278" w14:textId="77777777" w:rsidR="00666088" w:rsidRPr="00666088" w:rsidRDefault="00666088" w:rsidP="00666088">
      <w:pPr>
        <w:spacing w:line="276" w:lineRule="auto"/>
        <w:contextualSpacing/>
        <w:jc w:val="both"/>
        <w:rPr>
          <w:rFonts w:ascii="Arial" w:eastAsia="Calibri" w:hAnsi="Arial" w:cs="Arial"/>
          <w:sz w:val="20"/>
          <w:szCs w:val="20"/>
        </w:rPr>
      </w:pPr>
    </w:p>
    <w:p w14:paraId="5CCFDFFE" w14:textId="77777777" w:rsidR="00666088" w:rsidRPr="00666088" w:rsidRDefault="00666088" w:rsidP="00666088">
      <w:pPr>
        <w:spacing w:after="0" w:line="276" w:lineRule="auto"/>
        <w:jc w:val="both"/>
        <w:rPr>
          <w:rFonts w:ascii="Arial" w:eastAsia="Calibri" w:hAnsi="Arial" w:cs="Arial"/>
          <w:sz w:val="20"/>
          <w:szCs w:val="20"/>
        </w:rPr>
      </w:pPr>
      <w:r w:rsidRPr="00666088">
        <w:rPr>
          <w:rFonts w:ascii="Arial" w:eastAsia="Calibri" w:hAnsi="Arial" w:cs="Arial"/>
          <w:sz w:val="20"/>
          <w:szCs w:val="20"/>
        </w:rPr>
        <w:t>El plazo de la consultoría es de noventa (90) días calendario, computado a partir del siguiente día hábil de la recepción de la orden de proceder, según el siguiente detalle:</w:t>
      </w:r>
    </w:p>
    <w:p w14:paraId="2DD0EA6B" w14:textId="77777777" w:rsidR="00666088" w:rsidRPr="00666088" w:rsidRDefault="00666088" w:rsidP="00666088">
      <w:pPr>
        <w:spacing w:after="0" w:line="276" w:lineRule="auto"/>
        <w:jc w:val="both"/>
        <w:rPr>
          <w:rFonts w:ascii="Arial" w:eastAsia="Calibri" w:hAnsi="Arial" w:cs="Arial"/>
          <w:sz w:val="20"/>
          <w:szCs w:val="20"/>
        </w:rPr>
      </w:pPr>
    </w:p>
    <w:p w14:paraId="42BDC7DD" w14:textId="77777777" w:rsidR="00666088" w:rsidRPr="00666088" w:rsidRDefault="00666088" w:rsidP="00666088">
      <w:pPr>
        <w:spacing w:after="0" w:line="276" w:lineRule="auto"/>
        <w:jc w:val="both"/>
        <w:rPr>
          <w:rFonts w:ascii="Arial" w:eastAsia="Calibri" w:hAnsi="Arial" w:cs="Arial"/>
          <w:sz w:val="20"/>
          <w:szCs w:val="20"/>
        </w:rPr>
      </w:pPr>
    </w:p>
    <w:p w14:paraId="05A93D95" w14:textId="77777777" w:rsidR="00666088" w:rsidRPr="00666088" w:rsidRDefault="00666088" w:rsidP="00666088">
      <w:pPr>
        <w:spacing w:after="0" w:line="276" w:lineRule="auto"/>
        <w:jc w:val="both"/>
        <w:rPr>
          <w:rFonts w:ascii="Arial" w:eastAsia="Calibri" w:hAnsi="Arial" w:cs="Arial"/>
          <w:sz w:val="20"/>
          <w:szCs w:val="20"/>
        </w:rPr>
      </w:pPr>
    </w:p>
    <w:tbl>
      <w:tblPr>
        <w:tblStyle w:val="Tablaconcuadrcula1"/>
        <w:tblW w:w="0" w:type="auto"/>
        <w:jc w:val="center"/>
        <w:tblLook w:val="04A0" w:firstRow="1" w:lastRow="0" w:firstColumn="1" w:lastColumn="0" w:noHBand="0" w:noVBand="1"/>
      </w:tblPr>
      <w:tblGrid>
        <w:gridCol w:w="562"/>
        <w:gridCol w:w="5100"/>
        <w:gridCol w:w="2832"/>
      </w:tblGrid>
      <w:tr w:rsidR="00666088" w:rsidRPr="00666088" w14:paraId="6307BA84" w14:textId="77777777" w:rsidTr="00DC086E">
        <w:trPr>
          <w:jc w:val="center"/>
        </w:trPr>
        <w:tc>
          <w:tcPr>
            <w:tcW w:w="562" w:type="dxa"/>
          </w:tcPr>
          <w:p w14:paraId="48AC3DDE" w14:textId="77777777" w:rsidR="00666088" w:rsidRPr="00666088" w:rsidRDefault="00666088" w:rsidP="00666088">
            <w:pPr>
              <w:spacing w:line="276" w:lineRule="auto"/>
              <w:jc w:val="center"/>
              <w:rPr>
                <w:rFonts w:ascii="Arial" w:hAnsi="Arial" w:cs="Arial"/>
                <w:sz w:val="20"/>
                <w:szCs w:val="20"/>
              </w:rPr>
            </w:pPr>
            <w:r w:rsidRPr="00666088">
              <w:rPr>
                <w:rFonts w:ascii="Arial" w:hAnsi="Arial" w:cs="Arial"/>
                <w:sz w:val="20"/>
                <w:szCs w:val="20"/>
              </w:rPr>
              <w:t>N°</w:t>
            </w:r>
          </w:p>
        </w:tc>
        <w:tc>
          <w:tcPr>
            <w:tcW w:w="5100" w:type="dxa"/>
          </w:tcPr>
          <w:p w14:paraId="12CE4518" w14:textId="77777777" w:rsidR="00666088" w:rsidRPr="00666088" w:rsidRDefault="00666088" w:rsidP="00666088">
            <w:pPr>
              <w:spacing w:line="276" w:lineRule="auto"/>
              <w:jc w:val="center"/>
              <w:rPr>
                <w:rFonts w:ascii="Arial" w:hAnsi="Arial" w:cs="Arial"/>
                <w:sz w:val="20"/>
                <w:szCs w:val="20"/>
              </w:rPr>
            </w:pPr>
            <w:r w:rsidRPr="00666088">
              <w:rPr>
                <w:rFonts w:ascii="Arial" w:hAnsi="Arial" w:cs="Arial"/>
                <w:sz w:val="20"/>
                <w:szCs w:val="20"/>
              </w:rPr>
              <w:t>DESCRIPCION</w:t>
            </w:r>
          </w:p>
        </w:tc>
        <w:tc>
          <w:tcPr>
            <w:tcW w:w="2832" w:type="dxa"/>
          </w:tcPr>
          <w:p w14:paraId="0E3D5C39" w14:textId="77777777" w:rsidR="00666088" w:rsidRPr="00666088" w:rsidRDefault="00666088" w:rsidP="00666088">
            <w:pPr>
              <w:spacing w:line="276" w:lineRule="auto"/>
              <w:jc w:val="center"/>
              <w:rPr>
                <w:rFonts w:ascii="Arial" w:hAnsi="Arial" w:cs="Arial"/>
                <w:sz w:val="20"/>
                <w:szCs w:val="20"/>
              </w:rPr>
            </w:pPr>
            <w:r w:rsidRPr="00666088">
              <w:rPr>
                <w:rFonts w:ascii="Arial" w:hAnsi="Arial" w:cs="Arial"/>
                <w:sz w:val="20"/>
                <w:szCs w:val="20"/>
              </w:rPr>
              <w:t>PLAZO</w:t>
            </w:r>
          </w:p>
        </w:tc>
      </w:tr>
      <w:tr w:rsidR="00666088" w:rsidRPr="00666088" w14:paraId="47EA03C8" w14:textId="77777777" w:rsidTr="00DC086E">
        <w:trPr>
          <w:jc w:val="center"/>
        </w:trPr>
        <w:tc>
          <w:tcPr>
            <w:tcW w:w="562" w:type="dxa"/>
          </w:tcPr>
          <w:p w14:paraId="3A8B428E" w14:textId="77777777" w:rsidR="00666088" w:rsidRPr="00666088" w:rsidRDefault="00666088" w:rsidP="00666088">
            <w:pPr>
              <w:spacing w:line="276" w:lineRule="auto"/>
              <w:jc w:val="both"/>
              <w:rPr>
                <w:rFonts w:ascii="Arial" w:hAnsi="Arial" w:cs="Arial"/>
                <w:sz w:val="20"/>
                <w:szCs w:val="20"/>
              </w:rPr>
            </w:pPr>
            <w:r w:rsidRPr="00666088">
              <w:rPr>
                <w:rFonts w:ascii="Arial" w:hAnsi="Arial" w:cs="Arial"/>
                <w:sz w:val="20"/>
                <w:szCs w:val="20"/>
              </w:rPr>
              <w:t>1</w:t>
            </w:r>
          </w:p>
        </w:tc>
        <w:tc>
          <w:tcPr>
            <w:tcW w:w="5100" w:type="dxa"/>
          </w:tcPr>
          <w:p w14:paraId="0B850AF2" w14:textId="77777777" w:rsidR="00666088" w:rsidRPr="00666088" w:rsidRDefault="00666088" w:rsidP="00666088">
            <w:pPr>
              <w:numPr>
                <w:ilvl w:val="0"/>
                <w:numId w:val="49"/>
              </w:numPr>
              <w:spacing w:line="276" w:lineRule="auto"/>
              <w:jc w:val="both"/>
              <w:rPr>
                <w:rFonts w:ascii="Arial" w:eastAsia="Calibri" w:hAnsi="Arial" w:cs="Arial"/>
                <w:sz w:val="20"/>
                <w:szCs w:val="20"/>
              </w:rPr>
            </w:pPr>
            <w:r w:rsidRPr="00666088">
              <w:rPr>
                <w:rFonts w:ascii="Arial" w:eastAsia="Calibri" w:hAnsi="Arial" w:cs="Arial"/>
                <w:sz w:val="20"/>
                <w:szCs w:val="20"/>
              </w:rPr>
              <w:t>Fichas de excavación Arqueológica</w:t>
            </w:r>
          </w:p>
          <w:p w14:paraId="0A0192BA" w14:textId="77777777" w:rsidR="00666088" w:rsidRPr="00666088" w:rsidRDefault="00666088" w:rsidP="00666088">
            <w:pPr>
              <w:numPr>
                <w:ilvl w:val="0"/>
                <w:numId w:val="49"/>
              </w:numPr>
              <w:spacing w:line="276" w:lineRule="auto"/>
              <w:jc w:val="both"/>
              <w:rPr>
                <w:rFonts w:ascii="Arial" w:eastAsia="Calibri" w:hAnsi="Arial" w:cs="Arial"/>
                <w:sz w:val="20"/>
                <w:szCs w:val="20"/>
              </w:rPr>
            </w:pPr>
            <w:r w:rsidRPr="00666088">
              <w:rPr>
                <w:rFonts w:ascii="Arial" w:eastAsia="Calibri" w:hAnsi="Arial" w:cs="Arial"/>
                <w:sz w:val="20"/>
                <w:szCs w:val="20"/>
              </w:rPr>
              <w:t>Metodología de Intervención Arqueológica presentado al Ministerio de Culturas.</w:t>
            </w:r>
          </w:p>
          <w:p w14:paraId="79668E82" w14:textId="77777777" w:rsidR="00666088" w:rsidRPr="00666088" w:rsidRDefault="00666088" w:rsidP="00666088">
            <w:pPr>
              <w:numPr>
                <w:ilvl w:val="0"/>
                <w:numId w:val="49"/>
              </w:numPr>
              <w:spacing w:line="276" w:lineRule="auto"/>
              <w:jc w:val="both"/>
              <w:rPr>
                <w:rFonts w:ascii="Arial" w:eastAsia="Calibri" w:hAnsi="Arial" w:cs="Arial"/>
                <w:sz w:val="20"/>
                <w:szCs w:val="20"/>
              </w:rPr>
            </w:pPr>
            <w:r w:rsidRPr="00666088">
              <w:rPr>
                <w:rFonts w:ascii="Arial" w:eastAsia="Calibri" w:hAnsi="Arial" w:cs="Arial"/>
                <w:sz w:val="20"/>
                <w:szCs w:val="20"/>
              </w:rPr>
              <w:t>Mapas georreferenciados.</w:t>
            </w:r>
          </w:p>
          <w:p w14:paraId="6E76001E" w14:textId="77777777" w:rsidR="00666088" w:rsidRPr="00666088" w:rsidRDefault="00666088" w:rsidP="00666088">
            <w:pPr>
              <w:numPr>
                <w:ilvl w:val="0"/>
                <w:numId w:val="49"/>
              </w:numPr>
              <w:spacing w:line="276" w:lineRule="auto"/>
              <w:jc w:val="both"/>
              <w:rPr>
                <w:rFonts w:ascii="Arial" w:eastAsia="Calibri" w:hAnsi="Arial" w:cs="Arial"/>
                <w:sz w:val="20"/>
                <w:szCs w:val="20"/>
              </w:rPr>
            </w:pPr>
            <w:r w:rsidRPr="00666088">
              <w:rPr>
                <w:rFonts w:ascii="Arial" w:eastAsia="Calibri" w:hAnsi="Arial" w:cs="Arial"/>
                <w:sz w:val="20"/>
                <w:szCs w:val="20"/>
              </w:rPr>
              <w:t>Informe de intervención Arqueológica.</w:t>
            </w:r>
          </w:p>
          <w:p w14:paraId="3FEF7882" w14:textId="77777777" w:rsidR="00666088" w:rsidRPr="00666088" w:rsidRDefault="00666088" w:rsidP="00666088">
            <w:pPr>
              <w:numPr>
                <w:ilvl w:val="0"/>
                <w:numId w:val="49"/>
              </w:numPr>
              <w:spacing w:line="276" w:lineRule="auto"/>
              <w:jc w:val="both"/>
              <w:rPr>
                <w:rFonts w:ascii="Arial" w:eastAsia="Calibri" w:hAnsi="Arial" w:cs="Arial"/>
                <w:sz w:val="20"/>
                <w:szCs w:val="20"/>
              </w:rPr>
            </w:pPr>
            <w:r w:rsidRPr="00666088">
              <w:rPr>
                <w:rFonts w:ascii="Arial" w:eastAsia="Calibri" w:hAnsi="Arial" w:cs="Arial"/>
                <w:sz w:val="20"/>
                <w:szCs w:val="20"/>
              </w:rPr>
              <w:t>Autorización de trabajos emitido por el Ministerio de Culturas (Los Plazos del ministerio no son siempre compatibles con los plazos del servicio).</w:t>
            </w:r>
          </w:p>
        </w:tc>
        <w:tc>
          <w:tcPr>
            <w:tcW w:w="2832" w:type="dxa"/>
          </w:tcPr>
          <w:p w14:paraId="60EEE592" w14:textId="77777777" w:rsidR="00666088" w:rsidRPr="00666088" w:rsidRDefault="00666088" w:rsidP="00666088">
            <w:pPr>
              <w:spacing w:line="276" w:lineRule="auto"/>
              <w:jc w:val="both"/>
              <w:rPr>
                <w:rFonts w:ascii="Arial" w:hAnsi="Arial" w:cs="Arial"/>
                <w:sz w:val="20"/>
                <w:szCs w:val="20"/>
              </w:rPr>
            </w:pPr>
            <w:r w:rsidRPr="00666088">
              <w:rPr>
                <w:rFonts w:ascii="Arial" w:hAnsi="Arial" w:cs="Arial"/>
                <w:sz w:val="20"/>
                <w:szCs w:val="20"/>
              </w:rPr>
              <w:t>45 días calendario calendarios</w:t>
            </w:r>
          </w:p>
        </w:tc>
      </w:tr>
      <w:tr w:rsidR="00666088" w:rsidRPr="00666088" w14:paraId="71F37055" w14:textId="77777777" w:rsidTr="00DC086E">
        <w:trPr>
          <w:jc w:val="center"/>
        </w:trPr>
        <w:tc>
          <w:tcPr>
            <w:tcW w:w="562" w:type="dxa"/>
          </w:tcPr>
          <w:p w14:paraId="779FDF27" w14:textId="77777777" w:rsidR="00666088" w:rsidRPr="00666088" w:rsidRDefault="00666088" w:rsidP="00666088">
            <w:pPr>
              <w:spacing w:line="276" w:lineRule="auto"/>
              <w:jc w:val="both"/>
              <w:rPr>
                <w:rFonts w:ascii="Arial" w:hAnsi="Arial" w:cs="Arial"/>
                <w:sz w:val="20"/>
                <w:szCs w:val="20"/>
              </w:rPr>
            </w:pPr>
            <w:r w:rsidRPr="00666088">
              <w:rPr>
                <w:rFonts w:ascii="Arial" w:hAnsi="Arial" w:cs="Arial"/>
                <w:sz w:val="20"/>
                <w:szCs w:val="20"/>
              </w:rPr>
              <w:t>2</w:t>
            </w:r>
          </w:p>
        </w:tc>
        <w:tc>
          <w:tcPr>
            <w:tcW w:w="5100" w:type="dxa"/>
          </w:tcPr>
          <w:p w14:paraId="4B40D0A8" w14:textId="77777777" w:rsidR="00666088" w:rsidRPr="00666088" w:rsidRDefault="00666088" w:rsidP="00666088">
            <w:pPr>
              <w:numPr>
                <w:ilvl w:val="0"/>
                <w:numId w:val="50"/>
              </w:numPr>
              <w:spacing w:line="276" w:lineRule="auto"/>
              <w:jc w:val="both"/>
              <w:rPr>
                <w:rFonts w:ascii="Arial" w:eastAsia="Calibri" w:hAnsi="Arial" w:cs="Arial"/>
                <w:sz w:val="20"/>
                <w:szCs w:val="20"/>
              </w:rPr>
            </w:pPr>
            <w:r w:rsidRPr="00666088">
              <w:rPr>
                <w:rFonts w:ascii="Arial" w:eastAsia="Calibri" w:hAnsi="Arial" w:cs="Arial"/>
                <w:sz w:val="20"/>
                <w:szCs w:val="20"/>
              </w:rPr>
              <w:t>Informe de monitorio y plan de mitigación arqueológica.</w:t>
            </w:r>
          </w:p>
          <w:p w14:paraId="10918FAE" w14:textId="77777777" w:rsidR="00666088" w:rsidRPr="00666088" w:rsidRDefault="00666088" w:rsidP="00666088">
            <w:pPr>
              <w:numPr>
                <w:ilvl w:val="0"/>
                <w:numId w:val="50"/>
              </w:numPr>
              <w:spacing w:line="276" w:lineRule="auto"/>
              <w:jc w:val="both"/>
              <w:rPr>
                <w:rFonts w:ascii="Arial" w:eastAsia="Calibri" w:hAnsi="Arial" w:cs="Arial"/>
                <w:sz w:val="20"/>
                <w:szCs w:val="20"/>
              </w:rPr>
            </w:pPr>
            <w:r w:rsidRPr="00666088">
              <w:rPr>
                <w:rFonts w:ascii="Arial" w:eastAsia="Calibri" w:hAnsi="Arial" w:cs="Arial"/>
                <w:sz w:val="20"/>
                <w:szCs w:val="20"/>
              </w:rPr>
              <w:lastRenderedPageBreak/>
              <w:t xml:space="preserve">Informe de Hallazgos fortuitos (si fuera necesario). </w:t>
            </w:r>
          </w:p>
          <w:p w14:paraId="3B41C719" w14:textId="77777777" w:rsidR="00666088" w:rsidRPr="00666088" w:rsidRDefault="00666088" w:rsidP="00666088">
            <w:pPr>
              <w:numPr>
                <w:ilvl w:val="0"/>
                <w:numId w:val="50"/>
              </w:numPr>
              <w:spacing w:line="276" w:lineRule="auto"/>
              <w:jc w:val="both"/>
              <w:rPr>
                <w:rFonts w:ascii="Arial" w:eastAsia="Calibri" w:hAnsi="Arial" w:cs="Arial"/>
                <w:sz w:val="20"/>
                <w:szCs w:val="20"/>
              </w:rPr>
            </w:pPr>
            <w:r w:rsidRPr="00666088">
              <w:rPr>
                <w:rFonts w:ascii="Arial" w:eastAsia="Calibri" w:hAnsi="Arial" w:cs="Arial"/>
                <w:sz w:val="20"/>
                <w:szCs w:val="20"/>
              </w:rPr>
              <w:t xml:space="preserve">Reporte fotográfico en formato físico y digital. </w:t>
            </w:r>
          </w:p>
          <w:p w14:paraId="657FEF75" w14:textId="77777777" w:rsidR="00666088" w:rsidRPr="00666088" w:rsidRDefault="00666088" w:rsidP="00666088">
            <w:pPr>
              <w:numPr>
                <w:ilvl w:val="0"/>
                <w:numId w:val="50"/>
              </w:numPr>
              <w:spacing w:line="276" w:lineRule="auto"/>
              <w:jc w:val="both"/>
              <w:rPr>
                <w:rFonts w:ascii="Arial" w:eastAsia="Calibri" w:hAnsi="Arial" w:cs="Arial"/>
                <w:sz w:val="20"/>
                <w:szCs w:val="20"/>
              </w:rPr>
            </w:pPr>
            <w:r w:rsidRPr="00666088">
              <w:rPr>
                <w:rFonts w:ascii="Arial" w:eastAsia="Calibri" w:hAnsi="Arial" w:cs="Arial"/>
                <w:sz w:val="20"/>
                <w:szCs w:val="20"/>
              </w:rPr>
              <w:t>Nota de conformidad emitida por el Ministerio de Culturas (Los plazos del ministerio no son siempre compatibles con los plazos del servicio).</w:t>
            </w:r>
          </w:p>
        </w:tc>
        <w:tc>
          <w:tcPr>
            <w:tcW w:w="2832" w:type="dxa"/>
          </w:tcPr>
          <w:p w14:paraId="7812527D" w14:textId="77777777" w:rsidR="00666088" w:rsidRPr="00666088" w:rsidRDefault="00666088" w:rsidP="00666088">
            <w:pPr>
              <w:spacing w:line="276" w:lineRule="auto"/>
              <w:jc w:val="both"/>
              <w:rPr>
                <w:rFonts w:ascii="Arial" w:hAnsi="Arial" w:cs="Arial"/>
                <w:sz w:val="20"/>
                <w:szCs w:val="20"/>
              </w:rPr>
            </w:pPr>
            <w:r w:rsidRPr="00666088">
              <w:rPr>
                <w:rFonts w:ascii="Arial" w:hAnsi="Arial" w:cs="Arial"/>
                <w:sz w:val="20"/>
                <w:szCs w:val="20"/>
              </w:rPr>
              <w:lastRenderedPageBreak/>
              <w:t>90 días calendario  calendarios</w:t>
            </w:r>
          </w:p>
        </w:tc>
      </w:tr>
      <w:tr w:rsidR="00666088" w:rsidRPr="00666088" w14:paraId="02B5C525" w14:textId="77777777" w:rsidTr="00DC086E">
        <w:trPr>
          <w:jc w:val="center"/>
        </w:trPr>
        <w:tc>
          <w:tcPr>
            <w:tcW w:w="8494" w:type="dxa"/>
            <w:gridSpan w:val="3"/>
          </w:tcPr>
          <w:p w14:paraId="23294E83" w14:textId="77777777" w:rsidR="00666088" w:rsidRPr="00666088" w:rsidRDefault="00666088" w:rsidP="00666088">
            <w:pPr>
              <w:spacing w:line="276" w:lineRule="auto"/>
              <w:jc w:val="both"/>
              <w:rPr>
                <w:rFonts w:ascii="Arial" w:hAnsi="Arial" w:cs="Arial"/>
                <w:sz w:val="20"/>
                <w:szCs w:val="20"/>
              </w:rPr>
            </w:pPr>
            <w:r w:rsidRPr="00666088">
              <w:rPr>
                <w:rFonts w:ascii="Arial" w:hAnsi="Arial" w:cs="Arial"/>
                <w:sz w:val="20"/>
                <w:szCs w:val="20"/>
              </w:rPr>
              <w:t xml:space="preserve">TOTAL, PLAZO MÁXIMO 90 DIAS CALENDARIO </w:t>
            </w:r>
          </w:p>
        </w:tc>
      </w:tr>
    </w:tbl>
    <w:p w14:paraId="1258CFD8" w14:textId="77777777" w:rsidR="00666088" w:rsidRPr="00666088" w:rsidRDefault="00666088" w:rsidP="00666088">
      <w:pPr>
        <w:spacing w:after="0" w:line="276" w:lineRule="auto"/>
        <w:jc w:val="both"/>
        <w:rPr>
          <w:rFonts w:ascii="Arial" w:eastAsia="Calibri" w:hAnsi="Arial" w:cs="Arial"/>
          <w:sz w:val="20"/>
          <w:szCs w:val="20"/>
        </w:rPr>
      </w:pPr>
    </w:p>
    <w:p w14:paraId="742A5C2C" w14:textId="77777777" w:rsidR="00666088" w:rsidRPr="00666088" w:rsidRDefault="00666088" w:rsidP="00666088">
      <w:pPr>
        <w:spacing w:after="0" w:line="276" w:lineRule="auto"/>
        <w:jc w:val="both"/>
        <w:rPr>
          <w:rFonts w:ascii="Arial" w:eastAsia="Calibri" w:hAnsi="Arial" w:cs="Arial"/>
          <w:sz w:val="20"/>
          <w:szCs w:val="20"/>
        </w:rPr>
      </w:pPr>
      <w:r w:rsidRPr="00666088">
        <w:rPr>
          <w:rFonts w:ascii="Arial" w:eastAsia="Calibri" w:hAnsi="Arial" w:cs="Arial"/>
          <w:sz w:val="20"/>
          <w:szCs w:val="20"/>
        </w:rPr>
        <w:t>El consultor asumirá la responsabilidad técnica y administrativa total de los servicios profesionales prestados bajo contrato.</w:t>
      </w:r>
    </w:p>
    <w:p w14:paraId="181EF880" w14:textId="77777777" w:rsidR="00666088" w:rsidRPr="00666088" w:rsidRDefault="00666088" w:rsidP="00666088">
      <w:pPr>
        <w:spacing w:after="0" w:line="276" w:lineRule="auto"/>
        <w:jc w:val="both"/>
        <w:rPr>
          <w:rFonts w:ascii="Arial" w:eastAsia="Calibri" w:hAnsi="Arial" w:cs="Arial"/>
          <w:sz w:val="20"/>
          <w:szCs w:val="20"/>
        </w:rPr>
      </w:pPr>
    </w:p>
    <w:p w14:paraId="77300B5B" w14:textId="77777777" w:rsidR="00666088" w:rsidRPr="00666088" w:rsidRDefault="00666088" w:rsidP="00666088">
      <w:pPr>
        <w:numPr>
          <w:ilvl w:val="0"/>
          <w:numId w:val="15"/>
        </w:numPr>
        <w:tabs>
          <w:tab w:val="num" w:pos="567"/>
        </w:tabs>
        <w:spacing w:after="0" w:line="240" w:lineRule="auto"/>
        <w:ind w:left="567" w:hanging="567"/>
        <w:jc w:val="both"/>
        <w:rPr>
          <w:rFonts w:ascii="Calibri" w:eastAsia="Calibri" w:hAnsi="Calibri" w:cs="Calibri"/>
          <w:b/>
          <w:lang w:val="es-ES_tradnl"/>
        </w:rPr>
      </w:pPr>
      <w:r w:rsidRPr="00666088">
        <w:rPr>
          <w:rFonts w:ascii="Calibri" w:eastAsia="Calibri" w:hAnsi="Calibri" w:cs="Calibri"/>
          <w:b/>
          <w:lang w:val="es-ES_tradnl"/>
        </w:rPr>
        <w:t>SUPERVISIÓN Y COORDINACIÓN.</w:t>
      </w:r>
    </w:p>
    <w:p w14:paraId="09309F7E" w14:textId="77777777" w:rsidR="00666088" w:rsidRPr="00666088" w:rsidRDefault="00666088" w:rsidP="00666088">
      <w:pPr>
        <w:spacing w:before="100" w:beforeAutospacing="1" w:after="100" w:afterAutospacing="1" w:line="276" w:lineRule="auto"/>
        <w:jc w:val="both"/>
        <w:rPr>
          <w:rFonts w:ascii="Arial" w:eastAsia="Calibri" w:hAnsi="Arial" w:cs="Arial"/>
          <w:sz w:val="20"/>
          <w:szCs w:val="20"/>
        </w:rPr>
      </w:pPr>
      <w:r w:rsidRPr="00666088">
        <w:rPr>
          <w:rFonts w:ascii="Arial" w:eastAsia="Calibri" w:hAnsi="Arial" w:cs="Arial"/>
          <w:sz w:val="20"/>
          <w:szCs w:val="20"/>
        </w:rPr>
        <w:t xml:space="preserve">El trabajo de consultoría estará supervisado y coordinado por personal asignado de ENDE Corporación. </w:t>
      </w:r>
    </w:p>
    <w:p w14:paraId="29635AF3" w14:textId="77777777" w:rsidR="00666088" w:rsidRPr="00666088" w:rsidRDefault="00666088" w:rsidP="00666088">
      <w:pPr>
        <w:spacing w:before="100" w:beforeAutospacing="1" w:after="100" w:afterAutospacing="1" w:line="276" w:lineRule="auto"/>
        <w:jc w:val="both"/>
        <w:rPr>
          <w:rFonts w:ascii="Arial" w:eastAsia="Calibri" w:hAnsi="Arial" w:cs="Arial"/>
          <w:sz w:val="20"/>
          <w:szCs w:val="20"/>
        </w:rPr>
      </w:pPr>
      <w:r w:rsidRPr="00666088">
        <w:rPr>
          <w:rFonts w:ascii="Arial" w:eastAsia="Calibri" w:hAnsi="Arial" w:cs="Arial"/>
          <w:sz w:val="20"/>
          <w:szCs w:val="20"/>
        </w:rPr>
        <w:t xml:space="preserve">La supervisión del trabajo de consultoría, cumplirá con las siguientes funciones: </w:t>
      </w:r>
    </w:p>
    <w:p w14:paraId="63A4DC44" w14:textId="77777777" w:rsidR="00666088" w:rsidRPr="00666088" w:rsidRDefault="00666088" w:rsidP="00666088">
      <w:pPr>
        <w:numPr>
          <w:ilvl w:val="0"/>
          <w:numId w:val="44"/>
        </w:numPr>
        <w:spacing w:before="100" w:beforeAutospacing="1" w:after="100" w:afterAutospacing="1" w:line="276" w:lineRule="auto"/>
        <w:contextualSpacing/>
        <w:jc w:val="both"/>
        <w:rPr>
          <w:rFonts w:ascii="Arial" w:eastAsia="Times New Roman" w:hAnsi="Arial" w:cs="Arial"/>
          <w:sz w:val="20"/>
          <w:szCs w:val="20"/>
          <w:lang w:val="es-ES_tradnl"/>
        </w:rPr>
      </w:pPr>
      <w:r w:rsidRPr="00666088">
        <w:rPr>
          <w:rFonts w:ascii="Arial" w:eastAsia="Times New Roman" w:hAnsi="Arial" w:cs="Arial"/>
          <w:sz w:val="20"/>
          <w:szCs w:val="20"/>
          <w:lang w:val="es-ES_tradnl"/>
        </w:rPr>
        <w:t xml:space="preserve">Verificar y exigir el cumplimiento del contrato de consultoría. </w:t>
      </w:r>
    </w:p>
    <w:p w14:paraId="46A2FB30" w14:textId="77777777" w:rsidR="00666088" w:rsidRPr="00666088" w:rsidRDefault="00666088" w:rsidP="00666088">
      <w:pPr>
        <w:numPr>
          <w:ilvl w:val="0"/>
          <w:numId w:val="44"/>
        </w:numPr>
        <w:spacing w:before="100" w:beforeAutospacing="1" w:after="100" w:afterAutospacing="1" w:line="276" w:lineRule="auto"/>
        <w:contextualSpacing/>
        <w:jc w:val="both"/>
        <w:rPr>
          <w:rFonts w:ascii="Arial" w:eastAsia="Times New Roman" w:hAnsi="Arial" w:cs="Arial"/>
          <w:sz w:val="20"/>
          <w:szCs w:val="20"/>
          <w:lang w:val="es-ES_tradnl"/>
        </w:rPr>
      </w:pPr>
      <w:r w:rsidRPr="00666088">
        <w:rPr>
          <w:rFonts w:ascii="Arial" w:eastAsia="Times New Roman" w:hAnsi="Arial" w:cs="Arial"/>
          <w:sz w:val="20"/>
          <w:szCs w:val="20"/>
          <w:lang w:val="es-ES_tradnl"/>
        </w:rPr>
        <w:t xml:space="preserve">Verificar y aprobar los productos entregados por la consultoría. </w:t>
      </w:r>
    </w:p>
    <w:p w14:paraId="758B3C26" w14:textId="77777777" w:rsidR="00666088" w:rsidRPr="00666088" w:rsidRDefault="00666088" w:rsidP="00666088">
      <w:pPr>
        <w:numPr>
          <w:ilvl w:val="0"/>
          <w:numId w:val="44"/>
        </w:numPr>
        <w:spacing w:before="100" w:beforeAutospacing="1" w:after="100" w:afterAutospacing="1" w:line="276" w:lineRule="auto"/>
        <w:contextualSpacing/>
        <w:jc w:val="both"/>
        <w:rPr>
          <w:rFonts w:ascii="Arial" w:eastAsia="Times New Roman" w:hAnsi="Arial" w:cs="Arial"/>
          <w:sz w:val="20"/>
          <w:szCs w:val="20"/>
          <w:lang w:val="es-ES_tradnl"/>
        </w:rPr>
      </w:pPr>
      <w:r w:rsidRPr="00666088">
        <w:rPr>
          <w:rFonts w:ascii="Arial" w:eastAsia="Times New Roman" w:hAnsi="Arial" w:cs="Arial"/>
          <w:sz w:val="20"/>
          <w:szCs w:val="20"/>
          <w:lang w:val="es-ES_tradnl"/>
        </w:rPr>
        <w:t>Aprobar los informes de la consultoría para realizar los pagos indicando expresamente que se han cumplido los alcances establecidos para cada producto intermedio y final.</w:t>
      </w:r>
    </w:p>
    <w:p w14:paraId="798F643A" w14:textId="77777777" w:rsidR="00666088" w:rsidRPr="00666088" w:rsidRDefault="00666088" w:rsidP="00666088">
      <w:pPr>
        <w:numPr>
          <w:ilvl w:val="0"/>
          <w:numId w:val="44"/>
        </w:numPr>
        <w:spacing w:before="100" w:beforeAutospacing="1" w:after="100" w:afterAutospacing="1" w:line="276" w:lineRule="auto"/>
        <w:contextualSpacing/>
        <w:jc w:val="both"/>
        <w:rPr>
          <w:rFonts w:ascii="Arial" w:eastAsia="Times New Roman" w:hAnsi="Arial" w:cs="Arial"/>
          <w:sz w:val="20"/>
          <w:szCs w:val="20"/>
          <w:lang w:val="es-ES_tradnl"/>
        </w:rPr>
      </w:pPr>
      <w:r w:rsidRPr="00666088">
        <w:rPr>
          <w:rFonts w:ascii="Arial" w:eastAsia="Times New Roman" w:hAnsi="Arial" w:cs="Arial"/>
          <w:sz w:val="20"/>
          <w:szCs w:val="20"/>
          <w:lang w:val="es-ES_tradnl"/>
        </w:rPr>
        <w:t xml:space="preserve">Verificar la calidad y la veracidad del producto final de la consultoría. </w:t>
      </w:r>
    </w:p>
    <w:p w14:paraId="0D0510F7" w14:textId="77777777" w:rsidR="00666088" w:rsidRPr="00666088" w:rsidRDefault="00666088" w:rsidP="00666088">
      <w:pPr>
        <w:numPr>
          <w:ilvl w:val="0"/>
          <w:numId w:val="44"/>
        </w:numPr>
        <w:spacing w:before="100" w:beforeAutospacing="1" w:after="100" w:afterAutospacing="1" w:line="276" w:lineRule="auto"/>
        <w:contextualSpacing/>
        <w:jc w:val="both"/>
        <w:rPr>
          <w:rFonts w:ascii="Arial" w:eastAsia="Times New Roman" w:hAnsi="Arial" w:cs="Arial"/>
          <w:sz w:val="20"/>
          <w:szCs w:val="20"/>
          <w:lang w:val="es-ES_tradnl"/>
        </w:rPr>
      </w:pPr>
      <w:r w:rsidRPr="00666088">
        <w:rPr>
          <w:rFonts w:ascii="Arial" w:eastAsia="Times New Roman" w:hAnsi="Arial" w:cs="Arial"/>
          <w:sz w:val="20"/>
          <w:szCs w:val="20"/>
          <w:lang w:val="es-ES_tradnl"/>
        </w:rPr>
        <w:t>Verificar el cumplimiento de plazos y en caso de retraso establecer las sanciones correspondientes.</w:t>
      </w:r>
    </w:p>
    <w:p w14:paraId="16688C01" w14:textId="77777777" w:rsidR="00666088" w:rsidRPr="00666088" w:rsidRDefault="00666088" w:rsidP="00666088">
      <w:pPr>
        <w:numPr>
          <w:ilvl w:val="0"/>
          <w:numId w:val="15"/>
        </w:numPr>
        <w:tabs>
          <w:tab w:val="num" w:pos="567"/>
        </w:tabs>
        <w:spacing w:after="0" w:line="240" w:lineRule="auto"/>
        <w:ind w:left="567" w:hanging="567"/>
        <w:jc w:val="both"/>
        <w:rPr>
          <w:rFonts w:ascii="Calibri" w:eastAsia="Calibri" w:hAnsi="Calibri" w:cs="Calibri"/>
          <w:b/>
          <w:lang w:val="es-ES_tradnl"/>
        </w:rPr>
      </w:pPr>
      <w:r w:rsidRPr="00666088">
        <w:rPr>
          <w:rFonts w:ascii="Calibri" w:eastAsia="Calibri" w:hAnsi="Calibri" w:cs="Calibri"/>
          <w:b/>
          <w:lang w:val="es-ES_tradnl"/>
        </w:rPr>
        <w:t>PERFIL REQUERIDO DEL CONSULTOR.</w:t>
      </w:r>
    </w:p>
    <w:p w14:paraId="43CFC5A6" w14:textId="77777777" w:rsidR="00666088" w:rsidRPr="00666088" w:rsidRDefault="00666088" w:rsidP="00666088">
      <w:pPr>
        <w:spacing w:after="0" w:line="240" w:lineRule="auto"/>
        <w:ind w:left="567"/>
        <w:jc w:val="both"/>
        <w:rPr>
          <w:rFonts w:ascii="Calibri" w:eastAsia="Calibri" w:hAnsi="Calibri" w:cs="Calibri"/>
          <w:color w:val="A6A6A6"/>
          <w:lang w:val="es-ES_tradnl"/>
        </w:rPr>
      </w:pPr>
      <w:r w:rsidRPr="00666088">
        <w:rPr>
          <w:rFonts w:ascii="Calibri" w:eastAsia="Calibri" w:hAnsi="Calibri" w:cs="Calibri"/>
          <w:lang w:val="es-ES_tradnl"/>
        </w:rPr>
        <w:t xml:space="preserve">El Consultor debe contar con el siguiente </w:t>
      </w:r>
      <w:r w:rsidRPr="00666088">
        <w:rPr>
          <w:rFonts w:ascii="Calibri" w:eastAsia="Calibri" w:hAnsi="Calibri" w:cs="Calibri"/>
          <w:b/>
          <w:lang w:val="es-ES_tradnl"/>
        </w:rPr>
        <w:t>perfil mínimo</w:t>
      </w:r>
      <w:r w:rsidRPr="00666088">
        <w:rPr>
          <w:rFonts w:ascii="Calibri" w:eastAsia="Calibri" w:hAnsi="Calibri" w:cs="Calibri"/>
          <w:lang w:val="es-ES_tradnl"/>
        </w:rPr>
        <w:t xml:space="preserve">: </w:t>
      </w:r>
    </w:p>
    <w:p w14:paraId="14DE4F7E" w14:textId="77777777" w:rsidR="00666088" w:rsidRPr="00666088" w:rsidRDefault="00666088" w:rsidP="00666088">
      <w:pPr>
        <w:spacing w:after="0" w:line="240" w:lineRule="auto"/>
        <w:ind w:left="720"/>
        <w:jc w:val="both"/>
        <w:rPr>
          <w:rFonts w:ascii="Calibri" w:eastAsia="Calibri" w:hAnsi="Calibri" w:cs="Calibri"/>
          <w:lang w:val="es-ES_tradnl"/>
        </w:rPr>
      </w:pPr>
    </w:p>
    <w:p w14:paraId="2F9C549D" w14:textId="77777777" w:rsidR="00666088" w:rsidRPr="00666088" w:rsidRDefault="00666088" w:rsidP="00666088">
      <w:pPr>
        <w:numPr>
          <w:ilvl w:val="1"/>
          <w:numId w:val="15"/>
        </w:numPr>
        <w:spacing w:after="0" w:line="240" w:lineRule="auto"/>
        <w:ind w:left="1134" w:hanging="567"/>
        <w:jc w:val="both"/>
        <w:rPr>
          <w:rFonts w:ascii="Calibri" w:eastAsia="Calibri" w:hAnsi="Calibri" w:cs="Calibri"/>
          <w:b/>
          <w:color w:val="808080"/>
          <w:lang w:val="es-ES_tradnl"/>
        </w:rPr>
      </w:pPr>
      <w:r w:rsidRPr="00666088">
        <w:rPr>
          <w:rFonts w:ascii="Calibri" w:eastAsia="Calibri" w:hAnsi="Calibri" w:cs="Calibri"/>
          <w:b/>
          <w:lang w:val="es-ES_tradnl"/>
        </w:rPr>
        <w:t xml:space="preserve">FORMACIÓN </w:t>
      </w:r>
      <w:r w:rsidRPr="00666088">
        <w:rPr>
          <w:rFonts w:ascii="Arial" w:eastAsia="Calibri" w:hAnsi="Arial" w:cs="Arial"/>
          <w:sz w:val="20"/>
          <w:szCs w:val="20"/>
        </w:rPr>
        <w:t>Título Profesional de Arqueólogo (Requisito</w:t>
      </w:r>
      <w:r w:rsidRPr="00666088">
        <w:rPr>
          <w:rFonts w:ascii="Arial" w:eastAsia="Calibri" w:hAnsi="Arial" w:cs="Arial"/>
          <w:spacing w:val="-21"/>
          <w:sz w:val="20"/>
          <w:szCs w:val="20"/>
        </w:rPr>
        <w:t xml:space="preserve"> </w:t>
      </w:r>
      <w:r w:rsidRPr="00666088">
        <w:rPr>
          <w:rFonts w:ascii="Arial" w:eastAsia="Calibri" w:hAnsi="Arial" w:cs="Arial"/>
          <w:sz w:val="20"/>
          <w:szCs w:val="20"/>
        </w:rPr>
        <w:t>habilitante).</w:t>
      </w:r>
    </w:p>
    <w:p w14:paraId="1B66DB96" w14:textId="77777777" w:rsidR="00666088" w:rsidRPr="00666088" w:rsidRDefault="00666088" w:rsidP="00666088">
      <w:pPr>
        <w:spacing w:after="0" w:line="240" w:lineRule="auto"/>
        <w:ind w:left="1224"/>
        <w:jc w:val="both"/>
        <w:rPr>
          <w:rFonts w:ascii="Calibri" w:eastAsia="Calibri" w:hAnsi="Calibri" w:cs="Calibri"/>
          <w:color w:val="808080"/>
          <w:lang w:val="es-ES_tradnl"/>
        </w:rPr>
      </w:pPr>
    </w:p>
    <w:p w14:paraId="5402C715" w14:textId="77777777" w:rsidR="00666088" w:rsidRPr="00666088" w:rsidRDefault="00666088" w:rsidP="00666088">
      <w:pPr>
        <w:spacing w:after="0" w:line="240" w:lineRule="auto"/>
        <w:ind w:left="1134"/>
        <w:jc w:val="both"/>
        <w:rPr>
          <w:rFonts w:ascii="Calibri" w:eastAsia="Calibri" w:hAnsi="Calibri" w:cs="Calibri"/>
          <w:lang w:val="es-ES_tradnl"/>
        </w:rPr>
      </w:pPr>
      <w:r w:rsidRPr="00666088">
        <w:rPr>
          <w:rFonts w:ascii="Calibri" w:eastAsia="Calibri" w:hAnsi="Calibri" w:cs="Calibri"/>
          <w:lang w:val="es-ES_tradnl"/>
        </w:rPr>
        <w:t>Título académico con grado de L</w:t>
      </w:r>
      <w:r w:rsidRPr="00666088">
        <w:rPr>
          <w:rFonts w:ascii="Calibri" w:eastAsia="Calibri" w:hAnsi="Calibri" w:cs="Calibri"/>
          <w:i/>
          <w:iCs/>
          <w:color w:val="000000"/>
          <w:lang w:val="es-ES_tradnl"/>
        </w:rPr>
        <w:t>icenciatura</w:t>
      </w:r>
      <w:r w:rsidRPr="00666088">
        <w:rPr>
          <w:rFonts w:ascii="Calibri" w:eastAsia="Calibri" w:hAnsi="Calibri" w:cs="Calibri"/>
          <w:color w:val="000000"/>
          <w:spacing w:val="-2"/>
          <w:lang w:val="es-ES_tradnl"/>
        </w:rPr>
        <w:t xml:space="preserve"> en </w:t>
      </w:r>
      <w:r w:rsidRPr="00666088">
        <w:rPr>
          <w:rFonts w:ascii="Arial" w:eastAsia="Calibri" w:hAnsi="Arial" w:cs="Arial"/>
          <w:sz w:val="20"/>
          <w:szCs w:val="20"/>
        </w:rPr>
        <w:t>Arqueología</w:t>
      </w:r>
      <w:r w:rsidRPr="00666088">
        <w:rPr>
          <w:rFonts w:ascii="Calibri" w:eastAsia="Calibri" w:hAnsi="Calibri" w:cs="Calibri"/>
          <w:vertAlign w:val="superscript"/>
          <w:lang w:val="es-ES_tradnl"/>
        </w:rPr>
        <w:t xml:space="preserve"> </w:t>
      </w:r>
      <w:r w:rsidRPr="00666088">
        <w:rPr>
          <w:rFonts w:ascii="Calibri" w:eastAsia="Calibri" w:hAnsi="Calibri" w:cs="Calibri"/>
          <w:vertAlign w:val="superscript"/>
          <w:lang w:val="es-ES_tradnl"/>
        </w:rPr>
        <w:footnoteReference w:id="6"/>
      </w:r>
    </w:p>
    <w:p w14:paraId="099C564F" w14:textId="77777777" w:rsidR="00666088" w:rsidRPr="00666088" w:rsidRDefault="00666088" w:rsidP="00666088">
      <w:pPr>
        <w:spacing w:after="0" w:line="240" w:lineRule="auto"/>
        <w:ind w:left="1224"/>
        <w:jc w:val="both"/>
        <w:rPr>
          <w:rFonts w:ascii="Calibri" w:eastAsia="Calibri" w:hAnsi="Calibri" w:cs="Calibri"/>
          <w:i/>
          <w:spacing w:val="-2"/>
          <w:shd w:val="clear" w:color="auto" w:fill="CCFFFF"/>
          <w:lang w:val="es-ES_tradnl"/>
        </w:rPr>
      </w:pPr>
    </w:p>
    <w:p w14:paraId="4DA7DAD5" w14:textId="77777777" w:rsidR="00666088" w:rsidRPr="00666088" w:rsidRDefault="00666088" w:rsidP="00666088">
      <w:pPr>
        <w:numPr>
          <w:ilvl w:val="1"/>
          <w:numId w:val="15"/>
        </w:numPr>
        <w:tabs>
          <w:tab w:val="num" w:pos="1134"/>
        </w:tabs>
        <w:spacing w:after="0" w:line="240" w:lineRule="auto"/>
        <w:ind w:left="1134" w:hanging="567"/>
        <w:jc w:val="both"/>
        <w:rPr>
          <w:rFonts w:ascii="Calibri" w:eastAsia="Calibri" w:hAnsi="Calibri" w:cs="Calibri"/>
          <w:b/>
          <w:lang w:val="es-ES_tradnl"/>
        </w:rPr>
      </w:pPr>
      <w:r w:rsidRPr="00666088">
        <w:rPr>
          <w:rFonts w:ascii="Calibri" w:eastAsia="Calibri" w:hAnsi="Calibri" w:cs="Calibri"/>
          <w:b/>
          <w:color w:val="000000"/>
          <w:lang w:val="es-ES_tradnl"/>
        </w:rPr>
        <w:t>EXPERIENCIA</w:t>
      </w:r>
      <w:r w:rsidRPr="00666088">
        <w:rPr>
          <w:rFonts w:ascii="Calibri" w:eastAsia="Calibri" w:hAnsi="Calibri" w:cs="Calibri"/>
          <w:color w:val="000000"/>
          <w:lang w:val="es-ES_tradnl"/>
        </w:rPr>
        <w:t xml:space="preserve"> </w:t>
      </w:r>
      <w:r w:rsidRPr="00666088">
        <w:rPr>
          <w:rFonts w:ascii="Calibri" w:eastAsia="Calibri" w:hAnsi="Calibri" w:cs="Calibri"/>
          <w:b/>
          <w:color w:val="000000"/>
          <w:lang w:val="es-ES_tradnl"/>
        </w:rPr>
        <w:t xml:space="preserve">PROFESIONAL </w:t>
      </w:r>
      <w:r w:rsidRPr="00666088">
        <w:rPr>
          <w:rFonts w:ascii="Calibri" w:eastAsia="Calibri" w:hAnsi="Calibri" w:cs="Calibri"/>
          <w:b/>
          <w:lang w:val="es-ES_tradnl"/>
        </w:rPr>
        <w:t xml:space="preserve">GENERAL: </w:t>
      </w:r>
      <w:r w:rsidRPr="00666088">
        <w:rPr>
          <w:rFonts w:ascii="Calibri" w:eastAsia="Calibri" w:hAnsi="Calibri" w:cs="Calibri"/>
          <w:lang w:val="es-ES_tradnl"/>
        </w:rPr>
        <w:t xml:space="preserve">Acreditar al menos </w:t>
      </w:r>
      <w:r w:rsidRPr="00666088">
        <w:rPr>
          <w:rFonts w:ascii="Calibri" w:eastAsia="Calibri" w:hAnsi="Calibri" w:cs="Calibri"/>
          <w:i/>
          <w:iCs/>
          <w:color w:val="000000"/>
          <w:lang w:val="es-ES_tradnl"/>
        </w:rPr>
        <w:t>24</w:t>
      </w:r>
      <w:r w:rsidRPr="00666088">
        <w:rPr>
          <w:rFonts w:ascii="Calibri" w:eastAsia="Calibri" w:hAnsi="Calibri" w:cs="Calibri"/>
          <w:color w:val="000000"/>
          <w:lang w:val="es-ES_tradnl"/>
        </w:rPr>
        <w:t xml:space="preserve"> </w:t>
      </w:r>
      <w:r w:rsidRPr="00666088">
        <w:rPr>
          <w:rFonts w:ascii="Calibri" w:eastAsia="Calibri" w:hAnsi="Calibri" w:cs="Calibri"/>
          <w:lang w:val="es-ES_tradnl"/>
        </w:rPr>
        <w:t>meses de experiencia</w:t>
      </w:r>
      <w:r w:rsidRPr="00666088">
        <w:rPr>
          <w:rFonts w:ascii="Calibri" w:eastAsia="Calibri" w:hAnsi="Calibri" w:cs="Calibri"/>
          <w:color w:val="A6A6A6"/>
          <w:lang w:val="es-ES_tradnl"/>
        </w:rPr>
        <w:t xml:space="preserve"> </w:t>
      </w:r>
      <w:r w:rsidRPr="00666088">
        <w:rPr>
          <w:rFonts w:ascii="Calibri" w:eastAsia="Calibri" w:hAnsi="Calibri" w:cs="Calibri"/>
          <w:i/>
          <w:iCs/>
          <w:color w:val="000000"/>
          <w:lang w:val="es-ES_tradnl"/>
        </w:rPr>
        <w:t xml:space="preserve">profesional </w:t>
      </w:r>
      <w:r w:rsidRPr="00666088">
        <w:rPr>
          <w:rFonts w:ascii="Calibri" w:eastAsia="Calibri" w:hAnsi="Calibri" w:cs="Calibri"/>
          <w:lang w:val="es-ES_tradnl"/>
        </w:rPr>
        <w:t xml:space="preserve">general, contabilizada a partir de la obtención del primer título académico. Este requisito es un factor de habilitación. </w:t>
      </w:r>
    </w:p>
    <w:p w14:paraId="3B82F7D1" w14:textId="77777777" w:rsidR="00666088" w:rsidRPr="00666088" w:rsidRDefault="00666088" w:rsidP="00666088">
      <w:pPr>
        <w:tabs>
          <w:tab w:val="num" w:pos="1134"/>
        </w:tabs>
        <w:spacing w:after="0" w:line="240" w:lineRule="auto"/>
        <w:ind w:left="1134" w:hanging="567"/>
        <w:jc w:val="both"/>
        <w:rPr>
          <w:rFonts w:ascii="Calibri" w:eastAsia="Calibri" w:hAnsi="Calibri" w:cs="Calibri"/>
          <w:b/>
          <w:lang w:val="es-ES_tradnl"/>
        </w:rPr>
      </w:pPr>
    </w:p>
    <w:p w14:paraId="2A69EFFC" w14:textId="77777777" w:rsidR="00666088" w:rsidRPr="00666088" w:rsidRDefault="00666088" w:rsidP="00666088">
      <w:pPr>
        <w:numPr>
          <w:ilvl w:val="1"/>
          <w:numId w:val="15"/>
        </w:numPr>
        <w:tabs>
          <w:tab w:val="num" w:pos="1134"/>
        </w:tabs>
        <w:spacing w:after="0" w:line="240" w:lineRule="auto"/>
        <w:ind w:left="1134" w:hanging="567"/>
        <w:jc w:val="both"/>
        <w:rPr>
          <w:rFonts w:ascii="Calibri" w:eastAsia="Calibri" w:hAnsi="Calibri" w:cs="Calibri"/>
          <w:b/>
          <w:lang w:val="es-ES_tradnl"/>
        </w:rPr>
      </w:pPr>
      <w:r w:rsidRPr="00666088">
        <w:rPr>
          <w:rFonts w:ascii="Calibri" w:eastAsia="Calibri" w:hAnsi="Calibri" w:cs="Calibri"/>
          <w:b/>
          <w:lang w:val="es-ES_tradnl"/>
        </w:rPr>
        <w:t>EXPERIENCIA PROFESIONAL ESPECÍFICA:</w:t>
      </w:r>
      <w:r w:rsidRPr="00666088">
        <w:rPr>
          <w:rFonts w:ascii="Calibri" w:eastAsia="Calibri" w:hAnsi="Calibri" w:cs="Calibri"/>
          <w:lang w:val="es-ES_tradnl"/>
        </w:rPr>
        <w:t xml:space="preserve"> </w:t>
      </w:r>
      <w:r w:rsidRPr="00666088">
        <w:rPr>
          <w:rFonts w:ascii="Calibri" w:eastAsia="Calibri" w:hAnsi="Calibri" w:cs="Times New Roman"/>
        </w:rPr>
        <w:t xml:space="preserve">Acreditar experiencia profesional específica mínima de 3 </w:t>
      </w:r>
      <w:proofErr w:type="spellStart"/>
      <w:r w:rsidRPr="00666088">
        <w:rPr>
          <w:rFonts w:ascii="Calibri" w:eastAsia="Calibri" w:hAnsi="Calibri" w:cs="Times New Roman"/>
        </w:rPr>
        <w:t>e</w:t>
      </w:r>
      <w:r w:rsidRPr="00666088">
        <w:rPr>
          <w:rFonts w:ascii="Arial" w:eastAsia="Calibri" w:hAnsi="Arial" w:cs="Arial"/>
          <w:sz w:val="20"/>
          <w:szCs w:val="20"/>
        </w:rPr>
        <w:t>estudios</w:t>
      </w:r>
      <w:proofErr w:type="spellEnd"/>
      <w:r w:rsidRPr="00666088">
        <w:rPr>
          <w:rFonts w:ascii="Arial" w:eastAsia="Calibri" w:hAnsi="Arial" w:cs="Arial"/>
          <w:sz w:val="20"/>
          <w:szCs w:val="20"/>
        </w:rPr>
        <w:t xml:space="preserve"> arqueológicos realizados </w:t>
      </w:r>
      <w:r w:rsidRPr="00666088">
        <w:rPr>
          <w:rFonts w:ascii="Calibri" w:eastAsia="Calibri" w:hAnsi="Calibri" w:cs="Times New Roman"/>
          <w:lang w:bidi="es-ES"/>
        </w:rPr>
        <w:t xml:space="preserve"> en entidades públicas y/o privadas</w:t>
      </w:r>
      <w:r w:rsidRPr="00666088">
        <w:rPr>
          <w:rFonts w:ascii="Calibri" w:eastAsia="Calibri" w:hAnsi="Calibri" w:cs="Calibri"/>
          <w:lang w:val="es-ES_tradnl"/>
        </w:rPr>
        <w:t>, a partir de la obtención del primer título académico.</w:t>
      </w:r>
      <w:r w:rsidRPr="00666088">
        <w:rPr>
          <w:rFonts w:ascii="Calibri" w:eastAsia="Calibri" w:hAnsi="Calibri" w:cs="Times New Roman"/>
        </w:rPr>
        <w:t xml:space="preserve"> Este requisito es un factor de habilitación.</w:t>
      </w:r>
    </w:p>
    <w:p w14:paraId="3D284EF8" w14:textId="77777777" w:rsidR="00666088" w:rsidRPr="00666088" w:rsidRDefault="00666088" w:rsidP="00666088">
      <w:pPr>
        <w:tabs>
          <w:tab w:val="num" w:pos="1134"/>
        </w:tabs>
        <w:spacing w:after="0" w:line="240" w:lineRule="auto"/>
        <w:ind w:left="1134" w:hanging="567"/>
        <w:rPr>
          <w:rFonts w:ascii="Calibri" w:eastAsia="Times New Roman" w:hAnsi="Calibri" w:cs="Calibri"/>
          <w:b/>
          <w:lang w:val="es-ES_tradnl"/>
        </w:rPr>
      </w:pPr>
    </w:p>
    <w:p w14:paraId="4E6A5151" w14:textId="77777777" w:rsidR="00666088" w:rsidRPr="00666088" w:rsidRDefault="00666088" w:rsidP="00666088">
      <w:pPr>
        <w:numPr>
          <w:ilvl w:val="1"/>
          <w:numId w:val="15"/>
        </w:numPr>
        <w:tabs>
          <w:tab w:val="num" w:pos="1134"/>
        </w:tabs>
        <w:spacing w:after="0" w:line="240" w:lineRule="auto"/>
        <w:ind w:left="1134" w:hanging="567"/>
        <w:jc w:val="both"/>
        <w:rPr>
          <w:rFonts w:ascii="Calibri" w:eastAsia="Calibri" w:hAnsi="Calibri" w:cs="Calibri"/>
          <w:b/>
          <w:color w:val="808080"/>
          <w:lang w:val="es-ES_tradnl"/>
        </w:rPr>
      </w:pPr>
      <w:r w:rsidRPr="00666088">
        <w:rPr>
          <w:rFonts w:ascii="Calibri" w:eastAsia="Calibri" w:hAnsi="Calibri" w:cs="Calibri"/>
          <w:b/>
          <w:lang w:val="es-ES_tradnl"/>
        </w:rPr>
        <w:t>OTROS CONOCIMIENTOS (Opcional):</w:t>
      </w:r>
    </w:p>
    <w:p w14:paraId="5FBE665E" w14:textId="77777777" w:rsidR="00666088" w:rsidRPr="00666088" w:rsidRDefault="00666088" w:rsidP="00666088">
      <w:pPr>
        <w:widowControl w:val="0"/>
        <w:numPr>
          <w:ilvl w:val="0"/>
          <w:numId w:val="45"/>
        </w:numPr>
        <w:autoSpaceDE w:val="0"/>
        <w:autoSpaceDN w:val="0"/>
        <w:spacing w:after="0" w:line="240" w:lineRule="auto"/>
        <w:ind w:left="1418" w:right="138" w:hanging="284"/>
        <w:jc w:val="both"/>
        <w:rPr>
          <w:rFonts w:ascii="Calibri" w:eastAsia="Calibri" w:hAnsi="Calibri" w:cs="Times New Roman"/>
          <w:color w:val="000000"/>
        </w:rPr>
      </w:pPr>
      <w:r w:rsidRPr="00666088">
        <w:rPr>
          <w:rFonts w:ascii="Calibri" w:eastAsia="Calibri" w:hAnsi="Calibri" w:cs="Times New Roman"/>
          <w:color w:val="000000"/>
        </w:rPr>
        <w:t>Curso Políticas Públicas. (Deseable)</w:t>
      </w:r>
    </w:p>
    <w:p w14:paraId="266A0B1A" w14:textId="77777777" w:rsidR="00666088" w:rsidRPr="00666088" w:rsidRDefault="00666088" w:rsidP="00666088">
      <w:pPr>
        <w:widowControl w:val="0"/>
        <w:numPr>
          <w:ilvl w:val="0"/>
          <w:numId w:val="45"/>
        </w:numPr>
        <w:autoSpaceDE w:val="0"/>
        <w:autoSpaceDN w:val="0"/>
        <w:spacing w:after="0" w:line="240" w:lineRule="auto"/>
        <w:ind w:left="1418" w:right="138" w:hanging="284"/>
        <w:jc w:val="both"/>
        <w:rPr>
          <w:rFonts w:ascii="Calibri" w:eastAsia="Calibri" w:hAnsi="Calibri" w:cs="Times New Roman"/>
          <w:color w:val="000000"/>
        </w:rPr>
      </w:pPr>
      <w:r w:rsidRPr="00666088">
        <w:rPr>
          <w:rFonts w:ascii="Calibri" w:eastAsia="Calibri" w:hAnsi="Calibri" w:cs="Times New Roman"/>
          <w:color w:val="000000"/>
        </w:rPr>
        <w:t>Curso Ley Nº 1178 (Deseable)</w:t>
      </w:r>
    </w:p>
    <w:p w14:paraId="4D38ADF3" w14:textId="77777777" w:rsidR="00666088" w:rsidRPr="00666088" w:rsidRDefault="00666088" w:rsidP="00666088">
      <w:pPr>
        <w:widowControl w:val="0"/>
        <w:numPr>
          <w:ilvl w:val="0"/>
          <w:numId w:val="45"/>
        </w:numPr>
        <w:autoSpaceDE w:val="0"/>
        <w:autoSpaceDN w:val="0"/>
        <w:spacing w:after="0" w:line="240" w:lineRule="auto"/>
        <w:ind w:left="1418" w:right="138" w:hanging="284"/>
        <w:jc w:val="both"/>
        <w:rPr>
          <w:rFonts w:ascii="Calibri" w:eastAsia="Calibri" w:hAnsi="Calibri" w:cs="Times New Roman"/>
          <w:color w:val="000000"/>
        </w:rPr>
      </w:pPr>
      <w:r w:rsidRPr="00666088">
        <w:rPr>
          <w:rFonts w:ascii="Calibri" w:eastAsia="Calibri" w:hAnsi="Calibri" w:cs="Times New Roman"/>
          <w:color w:val="000000"/>
        </w:rPr>
        <w:t>Manejo de Microsoft Excel Intermedio y Avanzado (Deseable).</w:t>
      </w:r>
    </w:p>
    <w:p w14:paraId="12762463" w14:textId="77777777" w:rsidR="00666088" w:rsidRPr="00666088" w:rsidRDefault="00666088" w:rsidP="00666088">
      <w:pPr>
        <w:widowControl w:val="0"/>
        <w:numPr>
          <w:ilvl w:val="0"/>
          <w:numId w:val="45"/>
        </w:numPr>
        <w:autoSpaceDE w:val="0"/>
        <w:autoSpaceDN w:val="0"/>
        <w:spacing w:after="0" w:line="240" w:lineRule="auto"/>
        <w:ind w:left="1418" w:right="138" w:hanging="284"/>
        <w:jc w:val="both"/>
        <w:rPr>
          <w:rFonts w:ascii="Calibri" w:eastAsia="Calibri" w:hAnsi="Calibri" w:cs="Times New Roman"/>
          <w:color w:val="000000"/>
        </w:rPr>
      </w:pPr>
      <w:r w:rsidRPr="00666088">
        <w:rPr>
          <w:rFonts w:ascii="Calibri" w:eastAsia="Calibri" w:hAnsi="Calibri" w:cs="Times New Roman"/>
          <w:color w:val="000000"/>
        </w:rPr>
        <w:t>Curso de idioma nativo, preferentemente guaraní (Deseable).</w:t>
      </w:r>
    </w:p>
    <w:p w14:paraId="595EAD06" w14:textId="77777777" w:rsidR="00666088" w:rsidRPr="00666088" w:rsidRDefault="00666088" w:rsidP="00666088">
      <w:pPr>
        <w:widowControl w:val="0"/>
        <w:numPr>
          <w:ilvl w:val="0"/>
          <w:numId w:val="45"/>
        </w:numPr>
        <w:autoSpaceDE w:val="0"/>
        <w:autoSpaceDN w:val="0"/>
        <w:spacing w:after="0" w:line="240" w:lineRule="auto"/>
        <w:ind w:left="1418" w:right="138" w:hanging="284"/>
        <w:jc w:val="both"/>
        <w:rPr>
          <w:rFonts w:ascii="Calibri" w:eastAsia="Calibri" w:hAnsi="Calibri" w:cs="Times New Roman"/>
          <w:color w:val="000000"/>
        </w:rPr>
      </w:pPr>
      <w:r w:rsidRPr="00666088">
        <w:rPr>
          <w:rFonts w:ascii="Calibri" w:eastAsia="Calibri" w:hAnsi="Calibri" w:cs="Times New Roman"/>
          <w:color w:val="000000"/>
        </w:rPr>
        <w:t>Manejo de GPS Navegador (Deseable).</w:t>
      </w:r>
    </w:p>
    <w:p w14:paraId="2020AED3" w14:textId="77777777" w:rsidR="00666088" w:rsidRPr="00666088" w:rsidRDefault="00666088" w:rsidP="00666088">
      <w:pPr>
        <w:widowControl w:val="0"/>
        <w:numPr>
          <w:ilvl w:val="0"/>
          <w:numId w:val="45"/>
        </w:numPr>
        <w:autoSpaceDE w:val="0"/>
        <w:autoSpaceDN w:val="0"/>
        <w:spacing w:after="0" w:line="240" w:lineRule="auto"/>
        <w:ind w:left="1418" w:right="138" w:hanging="284"/>
        <w:jc w:val="both"/>
        <w:rPr>
          <w:rFonts w:ascii="Calibri" w:eastAsia="Calibri" w:hAnsi="Calibri" w:cs="Times New Roman"/>
          <w:color w:val="000000"/>
        </w:rPr>
      </w:pPr>
      <w:r w:rsidRPr="00666088">
        <w:rPr>
          <w:rFonts w:ascii="Calibri" w:eastAsia="Calibri" w:hAnsi="Calibri" w:cs="Times New Roman"/>
          <w:color w:val="000000"/>
        </w:rPr>
        <w:t>Cursos y/o seminarios relacionados a estudios arqueológicos (Deseable)</w:t>
      </w:r>
    </w:p>
    <w:p w14:paraId="20DFA0DB" w14:textId="77777777" w:rsidR="00666088" w:rsidRPr="00666088" w:rsidRDefault="00666088" w:rsidP="00666088">
      <w:pPr>
        <w:spacing w:after="0" w:line="240" w:lineRule="auto"/>
        <w:jc w:val="center"/>
        <w:rPr>
          <w:rFonts w:ascii="Calibri" w:eastAsia="Calibri" w:hAnsi="Calibri" w:cs="Calibri"/>
          <w:b/>
          <w:lang w:val="es-ES_tradnl"/>
        </w:rPr>
      </w:pPr>
    </w:p>
    <w:p w14:paraId="3E2AC0FC" w14:textId="77777777" w:rsidR="00666088" w:rsidRPr="00666088" w:rsidRDefault="00666088" w:rsidP="00666088">
      <w:pPr>
        <w:numPr>
          <w:ilvl w:val="0"/>
          <w:numId w:val="15"/>
        </w:numPr>
        <w:tabs>
          <w:tab w:val="num" w:pos="567"/>
        </w:tabs>
        <w:suppressAutoHyphens/>
        <w:spacing w:after="0" w:line="240" w:lineRule="auto"/>
        <w:ind w:left="567" w:hanging="567"/>
        <w:jc w:val="both"/>
        <w:rPr>
          <w:rFonts w:ascii="Calibri" w:eastAsia="Calibri" w:hAnsi="Calibri" w:cs="Calibri"/>
          <w:b/>
          <w:lang w:val="es-ES_tradnl"/>
        </w:rPr>
      </w:pPr>
      <w:r w:rsidRPr="00666088">
        <w:rPr>
          <w:rFonts w:ascii="Calibri" w:eastAsia="Calibri" w:hAnsi="Calibri" w:cs="Calibri"/>
          <w:b/>
          <w:lang w:val="es-ES_tradnl"/>
        </w:rPr>
        <w:lastRenderedPageBreak/>
        <w:t xml:space="preserve">PRESUPUESTO. </w:t>
      </w:r>
    </w:p>
    <w:p w14:paraId="093A4BB5" w14:textId="77777777" w:rsidR="00666088" w:rsidRPr="00666088" w:rsidRDefault="00666088" w:rsidP="00666088">
      <w:pPr>
        <w:spacing w:after="0" w:line="240" w:lineRule="auto"/>
        <w:ind w:firstLine="567"/>
        <w:jc w:val="both"/>
        <w:rPr>
          <w:rFonts w:ascii="Calibri" w:eastAsia="Calibri" w:hAnsi="Calibri" w:cs="Calibri"/>
          <w:lang w:val="es-ES_tradnl"/>
        </w:rPr>
      </w:pPr>
    </w:p>
    <w:p w14:paraId="1C770F29" w14:textId="77777777" w:rsidR="00666088" w:rsidRPr="00666088" w:rsidRDefault="00666088" w:rsidP="00666088">
      <w:pPr>
        <w:spacing w:after="0" w:line="240" w:lineRule="auto"/>
        <w:ind w:firstLine="567"/>
        <w:jc w:val="both"/>
        <w:rPr>
          <w:rFonts w:ascii="Calibri" w:eastAsia="Calibri" w:hAnsi="Calibri" w:cs="Calibri"/>
          <w:color w:val="000000"/>
          <w:lang w:val="es-ES_tradnl"/>
        </w:rPr>
      </w:pPr>
      <w:r w:rsidRPr="00666088">
        <w:rPr>
          <w:rFonts w:ascii="Calibri" w:eastAsia="Calibri" w:hAnsi="Calibri" w:cs="Calibri"/>
          <w:lang w:val="es-ES_tradnl"/>
        </w:rPr>
        <w:t xml:space="preserve">El Presupuesto total es de: </w:t>
      </w:r>
      <w:r w:rsidRPr="00666088">
        <w:rPr>
          <w:rFonts w:ascii="Calibri" w:eastAsia="Calibri" w:hAnsi="Calibri" w:cs="Calibri"/>
          <w:b/>
          <w:bCs/>
          <w:i/>
          <w:color w:val="000000"/>
          <w:lang w:val="es-ES_tradnl"/>
        </w:rPr>
        <w:t>49.500,00 Bs., (Cuarenta y nueve mil quinientos 00/100 bolivianos)</w:t>
      </w:r>
      <w:r w:rsidRPr="00666088">
        <w:rPr>
          <w:rFonts w:ascii="Calibri" w:eastAsia="Calibri" w:hAnsi="Calibri" w:cs="Calibri"/>
          <w:color w:val="000000"/>
          <w:lang w:val="es-ES_tradnl"/>
        </w:rPr>
        <w:t xml:space="preserve">. </w:t>
      </w:r>
    </w:p>
    <w:p w14:paraId="1E8D5869" w14:textId="77777777" w:rsidR="00666088" w:rsidRPr="00666088" w:rsidRDefault="00666088" w:rsidP="00666088">
      <w:pPr>
        <w:tabs>
          <w:tab w:val="left" w:pos="567"/>
        </w:tabs>
        <w:spacing w:after="0" w:line="240" w:lineRule="auto"/>
        <w:ind w:left="567"/>
        <w:jc w:val="both"/>
        <w:rPr>
          <w:rFonts w:ascii="Calibri" w:eastAsia="Calibri" w:hAnsi="Calibri" w:cs="Calibri"/>
          <w:lang w:val="es-ES_tradnl"/>
        </w:rPr>
      </w:pPr>
    </w:p>
    <w:p w14:paraId="2F8576AF" w14:textId="77777777" w:rsidR="00666088" w:rsidRPr="00666088" w:rsidRDefault="00666088" w:rsidP="00666088">
      <w:pPr>
        <w:tabs>
          <w:tab w:val="left" w:pos="567"/>
        </w:tabs>
        <w:spacing w:after="0" w:line="240" w:lineRule="auto"/>
        <w:ind w:left="567"/>
        <w:jc w:val="both"/>
        <w:rPr>
          <w:rFonts w:ascii="Calibri" w:eastAsia="Calibri" w:hAnsi="Calibri" w:cs="Calibri"/>
          <w:lang w:val="es-ES_tradnl"/>
        </w:rPr>
      </w:pPr>
      <w:r w:rsidRPr="00666088">
        <w:rPr>
          <w:rFonts w:ascii="Calibri" w:eastAsia="Calibri" w:hAnsi="Calibri" w:cs="Calibri"/>
          <w:lang w:val="es-ES_tradnl"/>
        </w:rPr>
        <w:t xml:space="preserve">El monto del contrato incluye todos los impuestos de ley; el consultor será responsable de su cumplimiento. </w:t>
      </w:r>
    </w:p>
    <w:p w14:paraId="2E26D671" w14:textId="77777777" w:rsidR="00666088" w:rsidRPr="00666088" w:rsidRDefault="00666088" w:rsidP="00666088">
      <w:pPr>
        <w:spacing w:after="0" w:line="240" w:lineRule="auto"/>
        <w:ind w:left="1134"/>
        <w:jc w:val="both"/>
        <w:rPr>
          <w:rFonts w:ascii="Calibri" w:eastAsia="Calibri" w:hAnsi="Calibri" w:cs="Calibri"/>
          <w:lang w:val="es-ES_tradnl"/>
        </w:rPr>
      </w:pPr>
    </w:p>
    <w:p w14:paraId="22FD6FBD" w14:textId="77777777" w:rsidR="00666088" w:rsidRPr="00666088" w:rsidRDefault="00666088" w:rsidP="00666088">
      <w:pPr>
        <w:numPr>
          <w:ilvl w:val="0"/>
          <w:numId w:val="15"/>
        </w:numPr>
        <w:tabs>
          <w:tab w:val="num" w:pos="567"/>
        </w:tabs>
        <w:suppressAutoHyphens/>
        <w:spacing w:after="0" w:line="240" w:lineRule="auto"/>
        <w:ind w:left="567" w:hanging="567"/>
        <w:jc w:val="both"/>
        <w:rPr>
          <w:rFonts w:ascii="Calibri" w:eastAsia="Calibri" w:hAnsi="Calibri" w:cs="Calibri"/>
          <w:b/>
          <w:color w:val="808080"/>
          <w:lang w:val="es-ES_tradnl"/>
        </w:rPr>
      </w:pPr>
      <w:r w:rsidRPr="00666088">
        <w:rPr>
          <w:rFonts w:ascii="Calibri" w:eastAsia="Calibri" w:hAnsi="Calibri" w:cs="Calibri"/>
          <w:b/>
          <w:lang w:val="es-ES_tradnl"/>
        </w:rPr>
        <w:t xml:space="preserve">MODALIDAD DE CONTRATACIÓN Y FORMA DE PAGO. </w:t>
      </w:r>
    </w:p>
    <w:p w14:paraId="6FB47276" w14:textId="77777777" w:rsidR="00666088" w:rsidRPr="00666088" w:rsidRDefault="00666088" w:rsidP="00666088">
      <w:pPr>
        <w:spacing w:after="0" w:line="240" w:lineRule="auto"/>
        <w:ind w:left="360"/>
        <w:jc w:val="both"/>
        <w:rPr>
          <w:rFonts w:ascii="Calibri" w:eastAsia="Calibri" w:hAnsi="Calibri" w:cs="Calibri"/>
          <w:color w:val="808080"/>
          <w:shd w:val="clear" w:color="auto" w:fill="CCFFFF"/>
          <w:lang w:val="es-ES_tradnl"/>
        </w:rPr>
      </w:pPr>
    </w:p>
    <w:p w14:paraId="7897F9AC" w14:textId="77777777" w:rsidR="00666088" w:rsidRPr="00666088" w:rsidRDefault="00666088" w:rsidP="00666088">
      <w:pPr>
        <w:spacing w:after="0" w:line="240" w:lineRule="auto"/>
        <w:ind w:left="567"/>
        <w:jc w:val="both"/>
        <w:rPr>
          <w:rFonts w:ascii="Calibri" w:eastAsia="Calibri" w:hAnsi="Calibri" w:cs="Calibri"/>
          <w:lang w:val="es-ES_tradnl"/>
        </w:rPr>
      </w:pPr>
      <w:r w:rsidRPr="00666088">
        <w:rPr>
          <w:rFonts w:ascii="Calibri" w:eastAsia="Calibri" w:hAnsi="Calibri" w:cs="Calibri"/>
          <w:lang w:val="es-ES_tradnl"/>
        </w:rPr>
        <w:t xml:space="preserve">El monto total convenido será cancelado </w:t>
      </w:r>
      <w:r w:rsidRPr="00666088">
        <w:rPr>
          <w:rFonts w:ascii="Calibri" w:eastAsia="Calibri" w:hAnsi="Calibri" w:cs="Calibri"/>
          <w:color w:val="000000"/>
          <w:lang w:val="es-ES_tradnl"/>
        </w:rPr>
        <w:t xml:space="preserve">en </w:t>
      </w:r>
      <w:r w:rsidRPr="00666088">
        <w:rPr>
          <w:rFonts w:ascii="Calibri" w:eastAsia="Calibri" w:hAnsi="Calibri" w:cs="Calibri"/>
          <w:b/>
          <w:bCs/>
          <w:i/>
          <w:color w:val="000000"/>
          <w:lang w:val="es-ES_tradnl"/>
        </w:rPr>
        <w:t>dos</w:t>
      </w:r>
      <w:r w:rsidRPr="00666088">
        <w:rPr>
          <w:rFonts w:ascii="Calibri" w:eastAsia="Calibri" w:hAnsi="Calibri" w:cs="Calibri"/>
          <w:color w:val="000000"/>
          <w:lang w:val="es-ES_tradnl"/>
        </w:rPr>
        <w:t xml:space="preserve"> pagos </w:t>
      </w:r>
      <w:r w:rsidRPr="00666088">
        <w:rPr>
          <w:rFonts w:ascii="Calibri" w:eastAsia="Calibri" w:hAnsi="Calibri" w:cs="Calibri"/>
          <w:lang w:val="es-ES_tradnl"/>
        </w:rPr>
        <w:t xml:space="preserve">de acuerdo con el siguiente detalle, dentro de </w:t>
      </w:r>
      <w:r w:rsidRPr="00666088">
        <w:rPr>
          <w:rFonts w:ascii="Calibri" w:eastAsia="Calibri" w:hAnsi="Calibri" w:cs="Calibri"/>
          <w:color w:val="000000"/>
          <w:lang w:val="es-ES_tradnl"/>
        </w:rPr>
        <w:t xml:space="preserve">los </w:t>
      </w:r>
      <w:r w:rsidRPr="00666088">
        <w:rPr>
          <w:rFonts w:ascii="Calibri" w:eastAsia="Calibri" w:hAnsi="Calibri" w:cs="Calibri"/>
          <w:b/>
          <w:bCs/>
          <w:i/>
          <w:color w:val="000000"/>
          <w:lang w:val="es-ES_tradnl"/>
        </w:rPr>
        <w:t xml:space="preserve">10 </w:t>
      </w:r>
      <w:r w:rsidRPr="00666088">
        <w:rPr>
          <w:rFonts w:ascii="Calibri" w:eastAsia="Calibri" w:hAnsi="Calibri" w:cs="Calibri"/>
          <w:color w:val="000000"/>
          <w:lang w:val="es-ES_tradnl"/>
        </w:rPr>
        <w:t xml:space="preserve">días hábiles </w:t>
      </w:r>
      <w:r w:rsidRPr="00666088">
        <w:rPr>
          <w:rFonts w:ascii="Calibri" w:eastAsia="Calibri" w:hAnsi="Calibri" w:cs="Calibri"/>
          <w:lang w:val="es-ES_tradnl"/>
        </w:rPr>
        <w:t>de aprobado cada informe.</w:t>
      </w:r>
    </w:p>
    <w:p w14:paraId="79522F65" w14:textId="77777777" w:rsidR="00666088" w:rsidRPr="00666088" w:rsidRDefault="00666088" w:rsidP="00666088">
      <w:pPr>
        <w:spacing w:after="0" w:line="240" w:lineRule="auto"/>
        <w:ind w:left="567"/>
        <w:jc w:val="both"/>
        <w:rPr>
          <w:rFonts w:ascii="Calibri" w:eastAsia="Calibri" w:hAnsi="Calibri" w:cs="Calibri"/>
          <w:lang w:val="es-ES_tradnl"/>
        </w:rPr>
      </w:pPr>
    </w:p>
    <w:p w14:paraId="60F135E4" w14:textId="77777777" w:rsidR="00666088" w:rsidRPr="00666088" w:rsidRDefault="00666088" w:rsidP="00666088">
      <w:pPr>
        <w:numPr>
          <w:ilvl w:val="1"/>
          <w:numId w:val="17"/>
        </w:numPr>
        <w:tabs>
          <w:tab w:val="left" w:pos="1134"/>
        </w:tabs>
        <w:spacing w:after="0" w:line="240" w:lineRule="auto"/>
        <w:ind w:left="1134" w:hanging="567"/>
        <w:jc w:val="both"/>
        <w:rPr>
          <w:rFonts w:ascii="Calibri" w:eastAsia="Calibri" w:hAnsi="Calibri" w:cs="Calibri"/>
          <w:lang w:val="es-ES_tradnl"/>
        </w:rPr>
      </w:pPr>
      <w:r w:rsidRPr="00666088">
        <w:rPr>
          <w:rFonts w:ascii="Calibri" w:eastAsia="Calibri" w:hAnsi="Calibri" w:cs="Calibri"/>
          <w:lang w:val="es-ES_tradnl"/>
        </w:rPr>
        <w:t xml:space="preserve">Primer Pago: 40%, Entrega de informe a los 45 días calendario </w:t>
      </w:r>
      <w:r w:rsidRPr="00666088">
        <w:rPr>
          <w:rFonts w:ascii="Calibri" w:eastAsia="Times New Roman" w:hAnsi="Calibri" w:cs="Calibri"/>
          <w:i/>
          <w:iCs/>
          <w:color w:val="000000"/>
          <w:spacing w:val="-2"/>
          <w:lang w:val="es-ES_tradnl"/>
        </w:rPr>
        <w:t>computable a partir del día siguiente  hábil de recibida la orden de proceder</w:t>
      </w:r>
      <w:r w:rsidRPr="00666088">
        <w:rPr>
          <w:rFonts w:ascii="Calibri" w:eastAsia="Calibri" w:hAnsi="Calibri" w:cs="Calibri"/>
          <w:lang w:val="es-ES_tradnl"/>
        </w:rPr>
        <w:t>, adjuntando los primeros cinco productos indicados en el punto 4.</w:t>
      </w:r>
    </w:p>
    <w:p w14:paraId="20AD63F1" w14:textId="77777777" w:rsidR="00666088" w:rsidRPr="00666088" w:rsidRDefault="00666088" w:rsidP="00666088">
      <w:pPr>
        <w:spacing w:after="0" w:line="240" w:lineRule="auto"/>
        <w:ind w:left="1134"/>
        <w:jc w:val="both"/>
        <w:rPr>
          <w:rFonts w:ascii="Calibri" w:eastAsia="Calibri" w:hAnsi="Calibri" w:cs="Calibri"/>
          <w:lang w:val="es-ES_tradnl"/>
        </w:rPr>
      </w:pPr>
    </w:p>
    <w:p w14:paraId="36DFCE8C" w14:textId="77777777" w:rsidR="00666088" w:rsidRPr="00666088" w:rsidRDefault="00666088" w:rsidP="00666088">
      <w:pPr>
        <w:numPr>
          <w:ilvl w:val="1"/>
          <w:numId w:val="17"/>
        </w:numPr>
        <w:tabs>
          <w:tab w:val="left" w:pos="1134"/>
        </w:tabs>
        <w:spacing w:after="0" w:line="240" w:lineRule="auto"/>
        <w:ind w:left="1134" w:hanging="567"/>
        <w:jc w:val="both"/>
        <w:rPr>
          <w:rFonts w:ascii="Calibri" w:eastAsia="Calibri" w:hAnsi="Calibri" w:cs="Calibri"/>
          <w:lang w:val="es-ES_tradnl"/>
        </w:rPr>
      </w:pPr>
      <w:r w:rsidRPr="00666088">
        <w:rPr>
          <w:rFonts w:ascii="Calibri" w:eastAsia="Calibri" w:hAnsi="Calibri" w:cs="Calibri"/>
          <w:lang w:val="es-ES_tradnl"/>
        </w:rPr>
        <w:t xml:space="preserve">Segundo Pago: 60%, Entrega de Informe a los 90 días calendario </w:t>
      </w:r>
      <w:r w:rsidRPr="00666088">
        <w:rPr>
          <w:rFonts w:ascii="Calibri" w:eastAsia="Times New Roman" w:hAnsi="Calibri" w:cs="Calibri"/>
          <w:i/>
          <w:iCs/>
          <w:color w:val="000000"/>
          <w:spacing w:val="-2"/>
          <w:lang w:val="es-ES_tradnl"/>
        </w:rPr>
        <w:t>computable a partir del día siguiente  hábil de recibida la orden de proceder</w:t>
      </w:r>
      <w:r w:rsidRPr="00666088">
        <w:rPr>
          <w:rFonts w:ascii="Calibri" w:eastAsia="Calibri" w:hAnsi="Calibri" w:cs="Calibri"/>
          <w:lang w:val="es-ES_tradnl"/>
        </w:rPr>
        <w:t>, adjuntando los últimos cuatro productos indicados en el punto 4.</w:t>
      </w:r>
    </w:p>
    <w:p w14:paraId="43039AF7" w14:textId="77777777" w:rsidR="00666088" w:rsidRPr="00666088" w:rsidRDefault="00666088" w:rsidP="00666088">
      <w:pPr>
        <w:spacing w:after="0" w:line="240" w:lineRule="auto"/>
        <w:ind w:left="567"/>
        <w:jc w:val="both"/>
        <w:rPr>
          <w:rFonts w:ascii="Calibri" w:eastAsia="Calibri" w:hAnsi="Calibri" w:cs="Calibri"/>
          <w:lang w:val="es-ES_tradnl"/>
        </w:rPr>
      </w:pPr>
    </w:p>
    <w:p w14:paraId="7C5CC1DB" w14:textId="77777777" w:rsidR="00666088" w:rsidRPr="00666088" w:rsidRDefault="00666088" w:rsidP="00666088">
      <w:pPr>
        <w:numPr>
          <w:ilvl w:val="0"/>
          <w:numId w:val="15"/>
        </w:numPr>
        <w:tabs>
          <w:tab w:val="num" w:pos="567"/>
        </w:tabs>
        <w:suppressAutoHyphens/>
        <w:spacing w:after="0" w:line="240" w:lineRule="auto"/>
        <w:ind w:left="567" w:hanging="567"/>
        <w:jc w:val="both"/>
        <w:rPr>
          <w:rFonts w:ascii="Calibri" w:eastAsia="Calibri" w:hAnsi="Calibri" w:cs="Calibri"/>
          <w:lang w:val="es-ES_tradnl"/>
        </w:rPr>
      </w:pPr>
      <w:r w:rsidRPr="00666088">
        <w:rPr>
          <w:rFonts w:ascii="Calibri" w:eastAsia="Calibri" w:hAnsi="Calibri" w:cs="Calibri"/>
          <w:b/>
          <w:lang w:val="es-ES_tradnl"/>
        </w:rPr>
        <w:t>OTRAS CONDICIONES ESPECIALES.</w:t>
      </w:r>
    </w:p>
    <w:p w14:paraId="0D85DD62" w14:textId="77777777" w:rsidR="00666088" w:rsidRPr="00666088" w:rsidRDefault="00666088" w:rsidP="00666088">
      <w:pPr>
        <w:spacing w:before="100" w:beforeAutospacing="1" w:after="100" w:afterAutospacing="1" w:line="276" w:lineRule="auto"/>
        <w:ind w:left="567"/>
        <w:jc w:val="both"/>
        <w:rPr>
          <w:rFonts w:ascii="Arial" w:eastAsia="Calibri" w:hAnsi="Arial" w:cs="Arial"/>
          <w:sz w:val="20"/>
          <w:szCs w:val="20"/>
        </w:rPr>
      </w:pPr>
      <w:r w:rsidRPr="00666088">
        <w:rPr>
          <w:rFonts w:ascii="Arial" w:eastAsia="Calibri" w:hAnsi="Arial" w:cs="Arial"/>
          <w:sz w:val="20"/>
          <w:szCs w:val="20"/>
        </w:rPr>
        <w:t xml:space="preserve">Una vez aprobada los dos grupos de productos se suscribirá un Acta de Cumplimiento de Consultoría, con la que se procederá a la devolución de las retenciones efectuadas. </w:t>
      </w:r>
    </w:p>
    <w:p w14:paraId="638A9E97" w14:textId="77777777" w:rsidR="00666088" w:rsidRPr="00666088" w:rsidRDefault="00666088" w:rsidP="00666088">
      <w:pPr>
        <w:spacing w:before="100" w:beforeAutospacing="1" w:after="100" w:afterAutospacing="1" w:line="276" w:lineRule="auto"/>
        <w:ind w:left="567"/>
        <w:jc w:val="both"/>
        <w:rPr>
          <w:rFonts w:ascii="Arial" w:eastAsia="Calibri" w:hAnsi="Arial" w:cs="Arial"/>
          <w:sz w:val="20"/>
          <w:szCs w:val="20"/>
        </w:rPr>
      </w:pPr>
      <w:r w:rsidRPr="00666088">
        <w:rPr>
          <w:rFonts w:ascii="Arial" w:eastAsia="Calibri" w:hAnsi="Arial" w:cs="Arial"/>
          <w:sz w:val="20"/>
          <w:szCs w:val="20"/>
        </w:rPr>
        <w:t xml:space="preserve">Los impuestos que correspondan según el régimen impositivo en Bolivia, serán pagados por el consultor </w:t>
      </w:r>
    </w:p>
    <w:p w14:paraId="57F2E437" w14:textId="0138D435" w:rsidR="00666088" w:rsidRPr="00666088" w:rsidRDefault="00666088" w:rsidP="00666088">
      <w:pPr>
        <w:spacing w:before="100" w:beforeAutospacing="1" w:after="100" w:afterAutospacing="1" w:line="276" w:lineRule="auto"/>
        <w:ind w:left="567"/>
        <w:jc w:val="both"/>
        <w:rPr>
          <w:rFonts w:ascii="Arial" w:eastAsia="Calibri" w:hAnsi="Arial" w:cs="Arial"/>
          <w:sz w:val="20"/>
          <w:szCs w:val="20"/>
        </w:rPr>
      </w:pPr>
      <w:r>
        <w:rPr>
          <w:rFonts w:ascii="Arial" w:eastAsia="Calibri" w:hAnsi="Arial" w:cs="Arial"/>
          <w:sz w:val="20"/>
          <w:szCs w:val="20"/>
        </w:rPr>
        <w:t>11.</w:t>
      </w:r>
      <w:r w:rsidRPr="00666088">
        <w:rPr>
          <w:rFonts w:ascii="Arial" w:eastAsia="Calibri" w:hAnsi="Arial" w:cs="Arial"/>
          <w:sz w:val="20"/>
          <w:szCs w:val="20"/>
        </w:rPr>
        <w:t xml:space="preserve">1. </w:t>
      </w:r>
      <w:r w:rsidRPr="00666088">
        <w:rPr>
          <w:rFonts w:ascii="Arial" w:eastAsia="Calibri" w:hAnsi="Arial" w:cs="Arial"/>
          <w:b/>
          <w:sz w:val="20"/>
          <w:szCs w:val="20"/>
        </w:rPr>
        <w:t>PROPIEDAD DE LOS DOCUMENTOS</w:t>
      </w:r>
      <w:r w:rsidRPr="00666088">
        <w:rPr>
          <w:rFonts w:ascii="Arial" w:eastAsia="Calibri" w:hAnsi="Arial" w:cs="Arial"/>
          <w:sz w:val="20"/>
          <w:szCs w:val="20"/>
        </w:rPr>
        <w:t xml:space="preserve"> </w:t>
      </w:r>
    </w:p>
    <w:p w14:paraId="1C29F843" w14:textId="77777777" w:rsidR="00666088" w:rsidRPr="00666088" w:rsidRDefault="00666088" w:rsidP="00666088">
      <w:pPr>
        <w:spacing w:before="100" w:beforeAutospacing="1" w:after="100" w:afterAutospacing="1" w:line="276" w:lineRule="auto"/>
        <w:ind w:left="567"/>
        <w:jc w:val="both"/>
        <w:rPr>
          <w:rFonts w:ascii="Arial" w:eastAsia="Calibri" w:hAnsi="Arial" w:cs="Arial"/>
          <w:sz w:val="20"/>
          <w:szCs w:val="20"/>
        </w:rPr>
      </w:pPr>
      <w:r w:rsidRPr="00666088">
        <w:rPr>
          <w:rFonts w:ascii="Arial" w:eastAsia="Calibri" w:hAnsi="Arial" w:cs="Arial"/>
          <w:sz w:val="20"/>
          <w:szCs w:val="20"/>
        </w:rPr>
        <w:t xml:space="preserve">La propiedad de los documentos resultantes del trabajo: los documentos, informes, etc. que sean realizados por el consultor, así como todo material que se genere durante el servicio, son de propiedad de ENDE y en consecuencia, deberán ser entregados a éste a la finalización del mismo, quedando expresamente prohibida su divulgación a terceros a menos que cuente con un pronunciamiento escrito por parte de ENDE en sentido contrario. </w:t>
      </w:r>
    </w:p>
    <w:p w14:paraId="1125D37F" w14:textId="6C151E50" w:rsidR="00666088" w:rsidRPr="00666088" w:rsidRDefault="00666088" w:rsidP="00666088">
      <w:pPr>
        <w:spacing w:before="100" w:beforeAutospacing="1" w:after="100" w:afterAutospacing="1" w:line="276" w:lineRule="auto"/>
        <w:ind w:left="567"/>
        <w:jc w:val="both"/>
        <w:rPr>
          <w:rFonts w:ascii="Arial" w:eastAsia="Calibri" w:hAnsi="Arial" w:cs="Arial"/>
          <w:sz w:val="20"/>
          <w:szCs w:val="20"/>
        </w:rPr>
      </w:pPr>
      <w:r w:rsidRPr="00666088">
        <w:rPr>
          <w:rFonts w:ascii="Arial" w:eastAsia="Calibri" w:hAnsi="Arial" w:cs="Arial"/>
          <w:sz w:val="20"/>
          <w:szCs w:val="20"/>
        </w:rPr>
        <w:t>1</w:t>
      </w:r>
      <w:r>
        <w:rPr>
          <w:rFonts w:ascii="Arial" w:eastAsia="Calibri" w:hAnsi="Arial" w:cs="Arial"/>
          <w:sz w:val="20"/>
          <w:szCs w:val="20"/>
        </w:rPr>
        <w:t>1</w:t>
      </w:r>
      <w:r w:rsidRPr="00666088">
        <w:rPr>
          <w:rFonts w:ascii="Arial" w:eastAsia="Calibri" w:hAnsi="Arial" w:cs="Arial"/>
          <w:sz w:val="20"/>
          <w:szCs w:val="20"/>
        </w:rPr>
        <w:t xml:space="preserve">.2. </w:t>
      </w:r>
      <w:r w:rsidRPr="00666088">
        <w:rPr>
          <w:rFonts w:ascii="Arial" w:eastAsia="Calibri" w:hAnsi="Arial" w:cs="Arial"/>
          <w:b/>
          <w:sz w:val="20"/>
          <w:szCs w:val="20"/>
        </w:rPr>
        <w:t>GARANTIAS SOLICITADAS</w:t>
      </w:r>
      <w:r w:rsidRPr="00666088">
        <w:rPr>
          <w:rFonts w:ascii="Arial" w:eastAsia="Calibri" w:hAnsi="Arial" w:cs="Arial"/>
          <w:sz w:val="20"/>
          <w:szCs w:val="20"/>
        </w:rPr>
        <w:t xml:space="preserve"> </w:t>
      </w:r>
    </w:p>
    <w:p w14:paraId="732F689B" w14:textId="77777777" w:rsidR="00666088" w:rsidRPr="00666088" w:rsidRDefault="00666088" w:rsidP="00666088">
      <w:pPr>
        <w:spacing w:before="100" w:beforeAutospacing="1" w:after="100" w:afterAutospacing="1" w:line="276" w:lineRule="auto"/>
        <w:ind w:left="567"/>
        <w:jc w:val="both"/>
        <w:rPr>
          <w:rFonts w:ascii="Arial" w:eastAsia="Calibri" w:hAnsi="Arial" w:cs="Arial"/>
          <w:sz w:val="20"/>
          <w:szCs w:val="20"/>
        </w:rPr>
      </w:pPr>
      <w:r w:rsidRPr="00666088">
        <w:rPr>
          <w:rFonts w:ascii="Arial" w:eastAsia="Calibri" w:hAnsi="Arial" w:cs="Arial"/>
          <w:sz w:val="20"/>
          <w:szCs w:val="20"/>
        </w:rPr>
        <w:t xml:space="preserve">El consultor garantiza el cumplimiento del Contrato y acepta expresamente que ENDE realice la retención del 7% de cada pago parcial del contrato, para constituir la Garantía de Cumplimiento de Contrato. </w:t>
      </w:r>
    </w:p>
    <w:p w14:paraId="267C9740" w14:textId="1484B27F" w:rsidR="00783F5D" w:rsidRPr="00341EE6" w:rsidRDefault="00666088" w:rsidP="00666088">
      <w:pPr>
        <w:tabs>
          <w:tab w:val="center" w:pos="4680"/>
        </w:tabs>
        <w:spacing w:after="0" w:line="240" w:lineRule="auto"/>
        <w:ind w:left="567"/>
        <w:rPr>
          <w:rFonts w:cstheme="minorHAnsi"/>
          <w:lang w:val="es-ES"/>
        </w:rPr>
      </w:pPr>
      <w:r>
        <w:rPr>
          <w:rFonts w:ascii="Arial" w:eastAsia="Calibri" w:hAnsi="Arial" w:cs="Arial"/>
          <w:sz w:val="20"/>
          <w:szCs w:val="20"/>
        </w:rPr>
        <w:tab/>
      </w:r>
      <w:r w:rsidRPr="00666088">
        <w:rPr>
          <w:rFonts w:ascii="Arial" w:eastAsia="Calibri" w:hAnsi="Arial" w:cs="Arial"/>
          <w:sz w:val="20"/>
          <w:szCs w:val="20"/>
        </w:rPr>
        <w:t>Estas retenciones serán reintegradas, por ENDE, a la finalización del servicio de consultoría después de la firma del Acta de Cumplimiento de Consultoría. El importe de dicha garantía en caso de cualquier incumplimiento contractual incurrido por el CONSULTOR, será consolidado a favor de ENDE, sin necesidad de ningún trámite o acción judicial.</w:t>
      </w:r>
    </w:p>
    <w:p w14:paraId="367D6B17" w14:textId="77777777" w:rsidR="00783F5D" w:rsidRPr="00341EE6" w:rsidRDefault="00783F5D" w:rsidP="00057565">
      <w:pPr>
        <w:tabs>
          <w:tab w:val="center" w:pos="4680"/>
        </w:tabs>
        <w:rPr>
          <w:rFonts w:cs="Times New Roman"/>
          <w:sz w:val="20"/>
          <w:szCs w:val="20"/>
          <w:lang w:val="es-ES"/>
        </w:rPr>
      </w:pPr>
    </w:p>
    <w:p w14:paraId="04822EDF" w14:textId="77777777" w:rsidR="00783F5D" w:rsidRPr="00341EE6" w:rsidRDefault="00783F5D" w:rsidP="00057565">
      <w:pPr>
        <w:tabs>
          <w:tab w:val="center" w:pos="4680"/>
        </w:tabs>
        <w:rPr>
          <w:rFonts w:cs="Times New Roman"/>
          <w:sz w:val="20"/>
          <w:szCs w:val="20"/>
          <w:lang w:val="es-ES"/>
        </w:rPr>
        <w:sectPr w:rsidR="00783F5D" w:rsidRPr="00341EE6" w:rsidSect="00296252">
          <w:headerReference w:type="default" r:id="rId19"/>
          <w:footerReference w:type="default" r:id="rId20"/>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2"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2"/>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6D25D3E0"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r w:rsidR="00666088">
        <w:rPr>
          <w:rFonts w:ascii="Calibri" w:hAnsi="Calibri" w:cs="Calibri"/>
          <w:b/>
          <w:sz w:val="24"/>
          <w:szCs w:val="24"/>
          <w:lang w:val="es-ES_tradnl"/>
        </w:rPr>
        <w:t xml:space="preserve"> POR PRODUCTO</w:t>
      </w:r>
    </w:p>
    <w:p w14:paraId="10C556E9" w14:textId="77777777" w:rsidR="008A09D7" w:rsidRPr="00341EE6" w:rsidRDefault="008A09D7" w:rsidP="00B36731">
      <w:pPr>
        <w:spacing w:after="0" w:line="240" w:lineRule="auto"/>
        <w:rPr>
          <w:rFonts w:ascii="Calibri" w:hAnsi="Calibri" w:cs="Calibri"/>
          <w:b/>
          <w:lang w:val="es-ES_tradnl"/>
        </w:rPr>
      </w:pPr>
    </w:p>
    <w:p w14:paraId="73EA3E43" w14:textId="77777777" w:rsidR="00666088" w:rsidRDefault="00666088" w:rsidP="00666088">
      <w:pPr>
        <w:pStyle w:val="Textoindependiente"/>
        <w:spacing w:after="0" w:line="240" w:lineRule="auto"/>
        <w:jc w:val="center"/>
        <w:rPr>
          <w:rFonts w:ascii="Calibri" w:hAnsi="Calibri"/>
          <w:b/>
          <w:i/>
          <w:color w:val="1F4E79"/>
          <w:sz w:val="24"/>
          <w:szCs w:val="24"/>
          <w:lang w:val="es-ES_tradnl"/>
        </w:rPr>
      </w:pPr>
      <w:r>
        <w:rPr>
          <w:rFonts w:ascii="Calibri" w:hAnsi="Calibri"/>
          <w:b/>
          <w:i/>
          <w:color w:val="1F4E79"/>
          <w:sz w:val="24"/>
          <w:szCs w:val="24"/>
          <w:lang w:val="es-ES_tradnl"/>
        </w:rPr>
        <w:t>PROGRAMA  DE ELECTRIFICACION RURAL II</w:t>
      </w:r>
    </w:p>
    <w:p w14:paraId="7C6384B3" w14:textId="77777777" w:rsidR="00666088" w:rsidRPr="00341EE6" w:rsidRDefault="00666088" w:rsidP="00666088">
      <w:pPr>
        <w:pStyle w:val="Textoindependiente"/>
        <w:spacing w:after="0" w:line="240" w:lineRule="auto"/>
        <w:jc w:val="center"/>
        <w:rPr>
          <w:rFonts w:ascii="Calibri" w:hAnsi="Calibri"/>
          <w:b/>
          <w:i/>
          <w:color w:val="1F4E79"/>
          <w:sz w:val="24"/>
          <w:szCs w:val="24"/>
          <w:lang w:val="es-ES_tradnl"/>
        </w:rPr>
      </w:pPr>
    </w:p>
    <w:p w14:paraId="10E6CAAE" w14:textId="77777777" w:rsidR="00666088" w:rsidRPr="00341EE6" w:rsidRDefault="00666088" w:rsidP="00666088">
      <w:pPr>
        <w:pStyle w:val="Textoindependiente"/>
        <w:spacing w:after="0" w:line="240" w:lineRule="auto"/>
        <w:jc w:val="center"/>
        <w:rPr>
          <w:rFonts w:ascii="Calibri" w:hAnsi="Calibri"/>
          <w:b/>
          <w:i/>
          <w:color w:val="1F4E79"/>
          <w:sz w:val="24"/>
          <w:szCs w:val="24"/>
          <w:lang w:val="es-ES_tradnl"/>
        </w:rPr>
      </w:pPr>
      <w:r w:rsidRPr="00AA0603">
        <w:rPr>
          <w:rFonts w:ascii="Calibri" w:hAnsi="Calibri"/>
          <w:b/>
          <w:i/>
          <w:color w:val="1F4E79"/>
          <w:sz w:val="24"/>
          <w:szCs w:val="24"/>
          <w:lang w:val="es-ES_tradnl"/>
        </w:rPr>
        <w:t>CONTRATO DE PRESTAMO: N° 3725/BL-BO</w:t>
      </w:r>
    </w:p>
    <w:p w14:paraId="6F947114" w14:textId="77777777" w:rsidR="00B37D9F" w:rsidRPr="00341EE6" w:rsidRDefault="00B37D9F" w:rsidP="00B36731">
      <w:pPr>
        <w:pStyle w:val="Textoindependiente"/>
        <w:spacing w:after="0" w:line="240" w:lineRule="auto"/>
        <w:jc w:val="center"/>
        <w:rPr>
          <w:rFonts w:ascii="Calibri" w:hAnsi="Calibri"/>
          <w:b/>
          <w:i/>
          <w:color w:val="1F4E79"/>
          <w:sz w:val="24"/>
          <w:szCs w:val="24"/>
          <w:lang w:val="es-ES_tradnl"/>
        </w:rPr>
      </w:pPr>
    </w:p>
    <w:p w14:paraId="75F30AF8" w14:textId="77777777" w:rsidR="00666088" w:rsidRPr="00814F77" w:rsidRDefault="00666088" w:rsidP="00666088">
      <w:pPr>
        <w:spacing w:after="0" w:line="276" w:lineRule="auto"/>
        <w:jc w:val="center"/>
        <w:rPr>
          <w:rFonts w:ascii="Calibri" w:hAnsi="Calibri" w:cs="Times New Roman"/>
          <w:b/>
          <w:lang w:val="es-ES_tradnl"/>
        </w:rPr>
      </w:pPr>
      <w:r w:rsidRPr="00814F77">
        <w:rPr>
          <w:rFonts w:ascii="Calibri" w:hAnsi="Calibri" w:cs="Times New Roman"/>
          <w:b/>
          <w:lang w:val="es-ES_tradnl"/>
        </w:rPr>
        <w:t>INTERVENCIÓN ARQUEOLÓGICA, RESCATE, MONITOREO, Y MEDIDAS DE MITIGACIÓN EN EL ÁREA DEL PROYECTO: CONSTRUCCIÓN LÍNEA DE TRANSMISIÓN INTERCONEXIÓN CAMIRI AL SIN</w:t>
      </w:r>
    </w:p>
    <w:p w14:paraId="01B77642" w14:textId="18CC700B" w:rsidR="008A09D7" w:rsidRPr="00341EE6" w:rsidRDefault="008A09D7" w:rsidP="00B36731">
      <w:pPr>
        <w:pStyle w:val="Textoindependiente"/>
        <w:spacing w:after="0" w:line="240" w:lineRule="auto"/>
        <w:jc w:val="center"/>
        <w:rPr>
          <w:rFonts w:ascii="Calibri" w:hAnsi="Calibri" w:cs="Calibri"/>
          <w:b/>
          <w:bCs/>
          <w:i/>
          <w:iCs/>
          <w:color w:val="1F4E79"/>
          <w:sz w:val="24"/>
        </w:rPr>
      </w:pP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16A31B66" w:rsidR="00BA36BB" w:rsidRPr="00341EE6" w:rsidRDefault="008A09D7"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00666088">
        <w:rPr>
          <w:b/>
          <w:color w:val="1F4E79"/>
        </w:rPr>
        <w:t xml:space="preserve">La Empresa Nacional de Electricidad </w:t>
      </w:r>
      <w:r w:rsidR="00666088">
        <w:t>con NIT 1023187029</w:t>
      </w:r>
      <w:r w:rsidR="00666088" w:rsidRPr="00341EE6">
        <w:rPr>
          <w:rFonts w:cstheme="minorHAnsi"/>
          <w:lang w:val="es-ES_tradnl"/>
        </w:rPr>
        <w:t xml:space="preserve">, representado legalmente por </w:t>
      </w:r>
      <w:r w:rsidR="00666088">
        <w:rPr>
          <w:rFonts w:cstheme="minorHAnsi"/>
          <w:lang w:val="es-ES_tradnl"/>
        </w:rPr>
        <w:t>e</w:t>
      </w:r>
      <w:r w:rsidR="00666088">
        <w:t xml:space="preserve">l Ing. Marco Antonio Escobar </w:t>
      </w:r>
      <w:proofErr w:type="spellStart"/>
      <w:r w:rsidR="00666088">
        <w:t>Seleme</w:t>
      </w:r>
      <w:proofErr w:type="spellEnd"/>
      <w:r w:rsidR="00666088">
        <w:t>, mayor de edad, hábil por ley, con Cédula de Identidad N°2868347 expedida en Cochabamba, • designado como Presidente Ejecutivo Interino, mediante Resolución Suprema N° 27287  de 30 de noviembre de 2020</w:t>
      </w:r>
      <w:r w:rsidR="00666088" w:rsidRPr="00341EE6">
        <w:rPr>
          <w:rFonts w:cstheme="minorHAnsi"/>
          <w:b/>
          <w:iCs/>
          <w:color w:val="1F4E79"/>
          <w:lang w:val="es-ES_tradnl"/>
        </w:rPr>
        <w:t xml:space="preserve"> </w:t>
      </w:r>
      <w:r w:rsidR="00666088" w:rsidRPr="00341EE6">
        <w:rPr>
          <w:rFonts w:cstheme="minorHAnsi"/>
          <w:lang w:val="es-ES_tradnl"/>
        </w:rPr>
        <w:t xml:space="preserve">de acuerdo con las facultades otorgadas mediante </w:t>
      </w:r>
      <w:r w:rsidR="00666088">
        <w:t>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ENDE-RES-PREJ-12/4-20 de fecha 07 de diciembre de 2020</w:t>
      </w:r>
      <w:r w:rsidR="00666088">
        <w:rPr>
          <w:rFonts w:cstheme="minorHAnsi"/>
          <w:b/>
          <w:i/>
          <w:color w:val="1F4E79"/>
          <w:lang w:val="es-ES_tradnl"/>
        </w:rPr>
        <w:t xml:space="preserve"> </w:t>
      </w:r>
      <w:r w:rsidR="00666088">
        <w:t xml:space="preserve">publicado 09 de diciembre de 2020, se designó como firma autorizada de Contratos, al Ing. José David Rodríguez </w:t>
      </w:r>
      <w:proofErr w:type="spellStart"/>
      <w:r w:rsidR="00666088">
        <w:t>Cosio</w:t>
      </w:r>
      <w:proofErr w:type="spellEnd"/>
      <w:r w:rsidR="00666088">
        <w:t>, mayor de edad, hábil por derecho, con Cédula de Identidad N° 2862575 expedida Cochabamba</w:t>
      </w:r>
      <w:r w:rsidRPr="00341EE6">
        <w:rPr>
          <w:rFonts w:cstheme="minorHAnsi"/>
          <w:lang w:val="es-ES_tradnl"/>
        </w:rPr>
        <w:t xml:space="preserve"> en lo sucesivo denominado el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xml:space="preserve">, ambos serán colectivamente denominados las </w:t>
      </w:r>
      <w:r w:rsidR="00254EE1" w:rsidRPr="00341EE6">
        <w:rPr>
          <w:rFonts w:cstheme="minorHAnsi"/>
          <w:lang w:val="es-ES_tradnl"/>
        </w:rPr>
        <w:t>p</w:t>
      </w:r>
      <w:r w:rsidRPr="00341EE6">
        <w:rPr>
          <w:rFonts w:cstheme="minorHAnsi"/>
          <w:lang w:val="es-ES_tradnl"/>
        </w:rPr>
        <w:t>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3" w:name="_Hlk48363427"/>
      <w:r w:rsidRPr="00341EE6">
        <w:rPr>
          <w:rFonts w:cstheme="minorHAnsi"/>
          <w:b/>
          <w:lang w:val="es-ES_tradnl"/>
        </w:rPr>
        <w:t>SEGUNDA. – (FUENTE DE LOS RECURSOS)</w:t>
      </w:r>
    </w:p>
    <w:p w14:paraId="12F6016E" w14:textId="7100A8C6" w:rsidR="008A09D7" w:rsidRPr="00341EE6" w:rsidRDefault="00666088" w:rsidP="009B3FA7">
      <w:pPr>
        <w:spacing w:after="0" w:line="276" w:lineRule="auto"/>
        <w:jc w:val="both"/>
      </w:pPr>
      <w:r>
        <w:rPr>
          <w:b/>
          <w:color w:val="1F4E79"/>
        </w:rPr>
        <w:t>La Empresa Nacional de Electricidad</w:t>
      </w:r>
      <w:r w:rsidRPr="00341EE6">
        <w:t xml:space="preserve"> </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009B3FA7" w:rsidRPr="00814F77">
        <w:rPr>
          <w:rFonts w:ascii="Calibri" w:hAnsi="Calibri" w:cs="Times New Roman"/>
          <w:b/>
          <w:lang w:val="es-ES_tradnl"/>
        </w:rPr>
        <w:t>CONSTRUCCIÓN LÍNEA DE TRANSMISIÓN INTERCONEXIÓN CAMIRI AL SIN</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3"/>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4CC3401E" w:rsidR="008A09D7" w:rsidRPr="00341EE6" w:rsidRDefault="008A09D7" w:rsidP="009B3FA7">
      <w:pPr>
        <w:spacing w:after="0" w:line="276"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9B3FA7">
        <w:rPr>
          <w:rFonts w:cstheme="minorHAnsi"/>
          <w:lang w:val="es-ES_tradnl"/>
        </w:rPr>
        <w:t>17  de marzo de 2021</w:t>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para la contratación de</w:t>
      </w:r>
      <w:r w:rsidR="009B3FA7">
        <w:rPr>
          <w:rFonts w:cstheme="minorHAnsi"/>
          <w:lang w:val="es-ES_tradnl"/>
        </w:rPr>
        <w:t xml:space="preserve"> </w:t>
      </w:r>
      <w:r w:rsidR="009B3FA7" w:rsidRPr="00814F77">
        <w:rPr>
          <w:rFonts w:ascii="Calibri" w:hAnsi="Calibri" w:cs="Times New Roman"/>
          <w:b/>
          <w:lang w:val="es-ES_tradnl"/>
        </w:rPr>
        <w:t xml:space="preserve">INTERVENCIÓN ARQUEOLÓGICA, RESCATE, MONITOREO, Y MEDIDAS DE MITIGACIÓN EN EL ÁREA </w:t>
      </w:r>
      <w:r w:rsidR="009B3FA7" w:rsidRPr="00814F77">
        <w:rPr>
          <w:rFonts w:ascii="Calibri" w:hAnsi="Calibri" w:cs="Times New Roman"/>
          <w:b/>
          <w:lang w:val="es-ES_tradnl"/>
        </w:rPr>
        <w:lastRenderedPageBreak/>
        <w:t>DEL PROYECTO: CONSTRUCCIÓN LÍNEA DE TRANSMISIÓN INTERCONEXIÓN CAMIRI AL SIN</w:t>
      </w:r>
      <w:r w:rsidRPr="00341EE6">
        <w:rPr>
          <w:rFonts w:cstheme="minorHAnsi"/>
          <w:iCs/>
          <w:lang w:val="es-ES_tradnl"/>
        </w:rPr>
        <w:t>,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043B0516" w14:textId="77777777" w:rsidR="008A09D7" w:rsidRPr="00341EE6" w:rsidRDefault="008A09D7" w:rsidP="008A09D7">
      <w:pPr>
        <w:pStyle w:val="Textoindependiente"/>
        <w:spacing w:after="0" w:line="240" w:lineRule="auto"/>
        <w:rPr>
          <w:rFonts w:cstheme="minorHAnsi"/>
          <w:lang w:val="es-ES_tradnl"/>
        </w:rPr>
      </w:pP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341EE6" w:rsidRDefault="008A09D7" w:rsidP="008A09D7">
      <w:pPr>
        <w:spacing w:after="0" w:line="240" w:lineRule="auto"/>
        <w:rPr>
          <w:rFonts w:cstheme="minorHAnsi"/>
        </w:rPr>
      </w:pPr>
    </w:p>
    <w:p w14:paraId="2FB4C620" w14:textId="77777777" w:rsidR="008A09D7" w:rsidRPr="00341EE6" w:rsidRDefault="008A09D7" w:rsidP="00BF6AED">
      <w:pPr>
        <w:pStyle w:val="Prrafodelista"/>
        <w:numPr>
          <w:ilvl w:val="0"/>
          <w:numId w:val="25"/>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BF6AED">
      <w:pPr>
        <w:pStyle w:val="Prrafodelista"/>
        <w:numPr>
          <w:ilvl w:val="0"/>
          <w:numId w:val="25"/>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BF6AED">
      <w:pPr>
        <w:pStyle w:val="Prrafodelista"/>
        <w:numPr>
          <w:ilvl w:val="0"/>
          <w:numId w:val="25"/>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BF6AED">
      <w:pPr>
        <w:pStyle w:val="Prrafodelista"/>
        <w:numPr>
          <w:ilvl w:val="0"/>
          <w:numId w:val="25"/>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4" w:name="_Hlk44564739"/>
      <w:r w:rsidRPr="00341EE6">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7"/>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BF6AED">
      <w:pPr>
        <w:numPr>
          <w:ilvl w:val="0"/>
          <w:numId w:val="7"/>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BF6AED">
      <w:pPr>
        <w:numPr>
          <w:ilvl w:val="0"/>
          <w:numId w:val="9"/>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BF6AED">
      <w:pPr>
        <w:numPr>
          <w:ilvl w:val="0"/>
          <w:numId w:val="9"/>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BF6AED">
      <w:pPr>
        <w:numPr>
          <w:ilvl w:val="0"/>
          <w:numId w:val="9"/>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000A322A" w:rsidRPr="00341EE6">
        <w:rPr>
          <w:rFonts w:cstheme="minorHAnsi"/>
          <w:bCs/>
        </w:rPr>
        <w:t>s</w:t>
      </w:r>
      <w:r w:rsidR="003331CE" w:rsidRPr="00341EE6">
        <w:rPr>
          <w:rFonts w:cstheme="minorHAnsi"/>
          <w:bCs/>
        </w:rPr>
        <w:t>ubc</w:t>
      </w:r>
      <w:r w:rsidRPr="00341EE6">
        <w:rPr>
          <w:rFonts w:cstheme="minorHAnsi"/>
          <w:bCs/>
        </w:rPr>
        <w:t>láusula</w:t>
      </w:r>
      <w:proofErr w:type="spellEnd"/>
      <w:r w:rsidRPr="00341EE6">
        <w:rPr>
          <w:rFonts w:cstheme="minorHAnsi"/>
          <w:bCs/>
        </w:rPr>
        <w:t xml:space="preserve">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w:t>
      </w:r>
      <w:proofErr w:type="gramStart"/>
      <w:r w:rsidRPr="00341EE6">
        <w:rPr>
          <w:rFonts w:cstheme="minorHAnsi"/>
          <w:bCs/>
        </w:rPr>
        <w:t>vi</w:t>
      </w:r>
      <w:proofErr w:type="gramEnd"/>
      <w:r w:rsidRPr="00341EE6">
        <w:rPr>
          <w:rFonts w:cstheme="minorHAnsi"/>
          <w:bCs/>
        </w:rPr>
        <w:t xml:space="preserve">)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BF6AED">
      <w:pPr>
        <w:numPr>
          <w:ilvl w:val="0"/>
          <w:numId w:val="7"/>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BF6AED">
      <w:pPr>
        <w:numPr>
          <w:ilvl w:val="0"/>
          <w:numId w:val="6"/>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BF6AED">
      <w:pPr>
        <w:numPr>
          <w:ilvl w:val="0"/>
          <w:numId w:val="6"/>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BF6AED">
      <w:pPr>
        <w:numPr>
          <w:ilvl w:val="0"/>
          <w:numId w:val="6"/>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BF6AED">
      <w:pPr>
        <w:numPr>
          <w:ilvl w:val="0"/>
          <w:numId w:val="6"/>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BF6AED">
      <w:pPr>
        <w:numPr>
          <w:ilvl w:val="0"/>
          <w:numId w:val="6"/>
        </w:numPr>
        <w:spacing w:after="0" w:line="240" w:lineRule="auto"/>
        <w:ind w:left="2268" w:hanging="425"/>
        <w:jc w:val="both"/>
        <w:rPr>
          <w:rFonts w:cstheme="minorHAnsi"/>
          <w:bCs/>
        </w:rPr>
      </w:pPr>
      <w:r w:rsidRPr="00341EE6">
        <w:rPr>
          <w:rFonts w:cstheme="minorHAnsi"/>
          <w:bCs/>
        </w:rPr>
        <w:lastRenderedPageBreak/>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BF6AED">
      <w:pPr>
        <w:numPr>
          <w:ilvl w:val="0"/>
          <w:numId w:val="6"/>
        </w:numPr>
        <w:spacing w:after="0" w:line="240" w:lineRule="auto"/>
        <w:ind w:left="2268" w:hanging="425"/>
        <w:jc w:val="both"/>
        <w:rPr>
          <w:rFonts w:cstheme="minorHAnsi"/>
          <w:bCs/>
        </w:rPr>
      </w:pPr>
      <w:r w:rsidRPr="00341EE6">
        <w:rPr>
          <w:rFonts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BF6AED">
      <w:pPr>
        <w:numPr>
          <w:ilvl w:val="0"/>
          <w:numId w:val="6"/>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BF6AED">
      <w:pPr>
        <w:numPr>
          <w:ilvl w:val="0"/>
          <w:numId w:val="6"/>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BF6AED">
      <w:pPr>
        <w:numPr>
          <w:ilvl w:val="0"/>
          <w:numId w:val="7"/>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proofErr w:type="spellStart"/>
      <w:r w:rsidR="000A322A" w:rsidRPr="00341EE6">
        <w:rPr>
          <w:rFonts w:cstheme="minorHAnsi"/>
        </w:rPr>
        <w:t>s</w:t>
      </w:r>
      <w:r w:rsidR="003331CE" w:rsidRPr="00341EE6">
        <w:rPr>
          <w:rFonts w:cstheme="minorHAnsi"/>
        </w:rPr>
        <w:t>ubc</w:t>
      </w:r>
      <w:r w:rsidRPr="00341EE6">
        <w:rPr>
          <w:rFonts w:cstheme="minorHAnsi"/>
        </w:rPr>
        <w:t>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BF6AED">
      <w:pPr>
        <w:numPr>
          <w:ilvl w:val="0"/>
          <w:numId w:val="7"/>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BF6AED">
      <w:pPr>
        <w:numPr>
          <w:ilvl w:val="0"/>
          <w:numId w:val="7"/>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BF6AED">
      <w:pPr>
        <w:numPr>
          <w:ilvl w:val="0"/>
          <w:numId w:val="7"/>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w:t>
      </w:r>
      <w:r w:rsidRPr="00341EE6">
        <w:rPr>
          <w:rFonts w:cstheme="minorHAnsi"/>
        </w:rPr>
        <w:lastRenderedPageBreak/>
        <w:t xml:space="preserve">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BF6AED">
      <w:pPr>
        <w:numPr>
          <w:ilvl w:val="0"/>
          <w:numId w:val="7"/>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BF6AED">
      <w:pPr>
        <w:pStyle w:val="Prrafodelista"/>
        <w:numPr>
          <w:ilvl w:val="2"/>
          <w:numId w:val="29"/>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BF6AED">
      <w:pPr>
        <w:pStyle w:val="Prrafodelista"/>
        <w:numPr>
          <w:ilvl w:val="0"/>
          <w:numId w:val="8"/>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BF6AED">
      <w:pPr>
        <w:pStyle w:val="Prrafodelista"/>
        <w:numPr>
          <w:ilvl w:val="0"/>
          <w:numId w:val="8"/>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BF6AED">
      <w:pPr>
        <w:pStyle w:val="Prrafodelista"/>
        <w:numPr>
          <w:ilvl w:val="0"/>
          <w:numId w:val="8"/>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BF6AED">
      <w:pPr>
        <w:pStyle w:val="Prrafodelista"/>
        <w:numPr>
          <w:ilvl w:val="0"/>
          <w:numId w:val="8"/>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1CB228CB" w14:textId="435E3C65" w:rsidR="008A09D7" w:rsidRPr="00341EE6" w:rsidRDefault="008A09D7" w:rsidP="00BF6AED">
      <w:pPr>
        <w:pStyle w:val="Prrafodelista"/>
        <w:numPr>
          <w:ilvl w:val="0"/>
          <w:numId w:val="8"/>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BF6AED">
      <w:pPr>
        <w:pStyle w:val="Prrafodelista"/>
        <w:numPr>
          <w:ilvl w:val="0"/>
          <w:numId w:val="8"/>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láusula</w:t>
      </w:r>
      <w:proofErr w:type="spellEnd"/>
      <w:r w:rsidRPr="00341EE6">
        <w:rPr>
          <w:rFonts w:asciiTheme="minorHAnsi" w:hAnsiTheme="minorHAnsi" w:cstheme="minorHAnsi"/>
          <w:sz w:val="22"/>
          <w:szCs w:val="22"/>
          <w:lang w:val="es-ES"/>
        </w:rPr>
        <w:t xml:space="preserve">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4"/>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BF6AED">
      <w:pPr>
        <w:pStyle w:val="Prrafodelista"/>
        <w:numPr>
          <w:ilvl w:val="1"/>
          <w:numId w:val="29"/>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w:t>
      </w:r>
      <w:r w:rsidRPr="00341EE6">
        <w:rPr>
          <w:rFonts w:cstheme="minorHAnsi"/>
          <w:bCs/>
        </w:rPr>
        <w:lastRenderedPageBreak/>
        <w:t xml:space="preserve">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183AD2">
      <w:pPr>
        <w:numPr>
          <w:ilvl w:val="0"/>
          <w:numId w:val="37"/>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41EE6" w:rsidRDefault="00183AD2" w:rsidP="00183AD2">
      <w:pPr>
        <w:spacing w:after="0" w:line="240" w:lineRule="auto"/>
        <w:ind w:left="1134" w:firstLine="708"/>
        <w:jc w:val="both"/>
        <w:rPr>
          <w:rFonts w:cstheme="minorHAnsi"/>
          <w:b/>
          <w:lang w:val="es-ES"/>
        </w:rPr>
      </w:pPr>
    </w:p>
    <w:p w14:paraId="16DF4425" w14:textId="5D3355EE" w:rsidR="00716B07" w:rsidRPr="00341EE6" w:rsidRDefault="00716B07" w:rsidP="00183AD2">
      <w:pPr>
        <w:numPr>
          <w:ilvl w:val="0"/>
          <w:numId w:val="37"/>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5" w:name="_Hlk44822212"/>
      <w:r w:rsidR="00716B07" w:rsidRPr="00341EE6">
        <w:rPr>
          <w:rFonts w:cstheme="minorHAnsi"/>
          <w:lang w:val="es-ES"/>
        </w:rPr>
        <w:t>que no sean de consultoría</w:t>
      </w:r>
      <w:bookmarkEnd w:id="45"/>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41EE6" w:rsidRDefault="00183AD2" w:rsidP="00183AD2">
      <w:pPr>
        <w:spacing w:after="0" w:line="240" w:lineRule="auto"/>
        <w:ind w:left="1701"/>
        <w:jc w:val="both"/>
        <w:rPr>
          <w:rFonts w:cstheme="minorHAnsi"/>
          <w:b/>
          <w:lang w:val="es-ES"/>
        </w:rPr>
      </w:pPr>
    </w:p>
    <w:p w14:paraId="3019E9CA" w14:textId="64384170" w:rsidR="00716B07" w:rsidRPr="00341EE6" w:rsidRDefault="00716B07" w:rsidP="00183AD2">
      <w:pPr>
        <w:numPr>
          <w:ilvl w:val="0"/>
          <w:numId w:val="37"/>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41EE6" w:rsidRDefault="00183AD2" w:rsidP="00183AD2">
      <w:pPr>
        <w:spacing w:after="0" w:line="240" w:lineRule="auto"/>
        <w:ind w:left="1701" w:hanging="567"/>
        <w:rPr>
          <w:rFonts w:cstheme="minorHAnsi"/>
          <w:b/>
          <w:lang w:val="es-ES"/>
        </w:rPr>
      </w:pPr>
    </w:p>
    <w:p w14:paraId="1B1B82E0" w14:textId="5E44345C" w:rsidR="00716B07" w:rsidRPr="00341EE6" w:rsidRDefault="00716B07" w:rsidP="00183AD2">
      <w:pPr>
        <w:numPr>
          <w:ilvl w:val="0"/>
          <w:numId w:val="37"/>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497FCA">
      <w:pPr>
        <w:pStyle w:val="Prrafodelista"/>
        <w:numPr>
          <w:ilvl w:val="1"/>
          <w:numId w:val="26"/>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497FCA">
      <w:pPr>
        <w:pStyle w:val="Prrafodelista"/>
        <w:numPr>
          <w:ilvl w:val="1"/>
          <w:numId w:val="26"/>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497FCA">
      <w:pPr>
        <w:pStyle w:val="Prrafodelista"/>
        <w:numPr>
          <w:ilvl w:val="1"/>
          <w:numId w:val="26"/>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497FCA">
      <w:pPr>
        <w:pStyle w:val="Prrafodelista"/>
        <w:numPr>
          <w:ilvl w:val="1"/>
          <w:numId w:val="26"/>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497FCA">
      <w:pPr>
        <w:numPr>
          <w:ilvl w:val="1"/>
          <w:numId w:val="26"/>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5E8018D5" w:rsidR="008A09D7" w:rsidRPr="00341EE6" w:rsidRDefault="008A09D7" w:rsidP="00952863">
      <w:pPr>
        <w:spacing w:after="0" w:line="276" w:lineRule="auto"/>
        <w:jc w:val="both"/>
        <w:rPr>
          <w:rFonts w:cstheme="minorHAnsi"/>
          <w:lang w:val="es-ES_tradnl"/>
        </w:rPr>
      </w:pPr>
      <w:r w:rsidRPr="00341EE6">
        <w:rPr>
          <w:rFonts w:cstheme="minorHAnsi"/>
        </w:rPr>
        <w:t xml:space="preserve">El objeto del presente contrato es la prestación del Servicio de </w:t>
      </w:r>
      <w:r w:rsidR="00952863" w:rsidRPr="007D1AD5">
        <w:rPr>
          <w:rFonts w:ascii="Arial" w:hAnsi="Arial" w:cs="Arial"/>
          <w:b/>
          <w:sz w:val="20"/>
          <w:szCs w:val="20"/>
        </w:rPr>
        <w:t>INTERVENCIÓN ARQUEOLÓGICA, RESCATE, MONITOREO, Y MEDIDAS DE MITIGACIÓN EN EL ÁREA DEL PROYECTO: CONSTRUCCIÓN LÍNEA DE TRANSMISIÓN INTERCONEXIÓN CAMIRI AL SIN</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2677C7EF" w14:textId="77777777" w:rsidR="008A09D7" w:rsidRPr="00341EE6" w:rsidRDefault="008A09D7" w:rsidP="00497FCA">
      <w:pPr>
        <w:spacing w:after="0" w:line="240" w:lineRule="auto"/>
        <w:jc w:val="both"/>
        <w:rPr>
          <w:rFonts w:cstheme="minorHAnsi"/>
          <w:lang w:val="es-ES_tradnl"/>
        </w:rPr>
      </w:pPr>
    </w:p>
    <w:p w14:paraId="2F9CC462" w14:textId="1B6B7A35" w:rsidR="008A09D7"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00BA008F">
        <w:rPr>
          <w:rFonts w:cstheme="minorHAnsi"/>
          <w:lang w:val="es-ES_tradnl"/>
        </w:rPr>
        <w:t xml:space="preserve">90 días calendarios </w:t>
      </w:r>
      <w:r w:rsidRPr="00341EE6">
        <w:rPr>
          <w:rFonts w:cstheme="minorHAnsi"/>
          <w:lang w:val="es-ES_tradnl"/>
        </w:rPr>
        <w:t xml:space="preserve">y </w:t>
      </w:r>
      <w:r w:rsidR="00BA008F">
        <w:rPr>
          <w:rFonts w:cstheme="minorHAnsi"/>
          <w:lang w:val="es-ES_tradnl"/>
        </w:rPr>
        <w:t>se iniciará a</w:t>
      </w:r>
      <w:r w:rsidRPr="00341EE6">
        <w:rPr>
          <w:rFonts w:cstheme="minorHAnsi"/>
          <w:lang w:val="es-ES_tradnl"/>
        </w:rPr>
        <w:t xml:space="preserve"> </w:t>
      </w:r>
      <w:r w:rsidR="00BA008F">
        <w:rPr>
          <w:rFonts w:cstheme="minorHAnsi"/>
          <w:lang w:val="es-ES_tradnl"/>
        </w:rPr>
        <w:t xml:space="preserve"> </w:t>
      </w:r>
      <w:r w:rsidR="00BA008F" w:rsidRPr="00576AB3">
        <w:rPr>
          <w:rFonts w:ascii="Arial" w:eastAsia="Calibri" w:hAnsi="Arial" w:cs="Arial"/>
          <w:sz w:val="20"/>
          <w:szCs w:val="20"/>
        </w:rPr>
        <w:t>partir del siguiente día hábil de la r</w:t>
      </w:r>
      <w:r w:rsidR="00BA008F">
        <w:rPr>
          <w:rFonts w:ascii="Arial" w:eastAsia="Calibri" w:hAnsi="Arial" w:cs="Arial"/>
          <w:sz w:val="20"/>
          <w:szCs w:val="20"/>
        </w:rPr>
        <w:t>ecepción</w:t>
      </w:r>
      <w:r w:rsidRPr="00341EE6">
        <w:rPr>
          <w:rFonts w:cstheme="minorHAnsi"/>
          <w:lang w:val="es-ES_tradnl"/>
        </w:rPr>
        <w:t xml:space="preserve"> de la orden de inicio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053BFD54" w14:textId="77777777" w:rsidR="00BA008F" w:rsidRPr="00341EE6" w:rsidRDefault="00BA008F"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BF6AED">
      <w:pPr>
        <w:pStyle w:val="Prrafodelista"/>
        <w:numPr>
          <w:ilvl w:val="1"/>
          <w:numId w:val="27"/>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77777777"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Pr="00341EE6">
        <w:rPr>
          <w:rFonts w:cstheme="minorHAnsi"/>
          <w:b/>
          <w:bCs/>
          <w:i/>
          <w:color w:val="1F4E79"/>
          <w:lang w:val="es-ES_tradnl"/>
        </w:rPr>
        <w:fldChar w:fldCharType="begin">
          <w:ffData>
            <w:name w:val=""/>
            <w:enabled/>
            <w:calcOnExit w:val="0"/>
            <w:textInput>
              <w:default w:val="[Indicar el monto y la moneda, tanto numeral como literal]"/>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monto y la moneda, tanto numeral como literal]</w:t>
      </w:r>
      <w:r w:rsidRPr="00341EE6">
        <w:rPr>
          <w:rFonts w:cstheme="minorHAnsi"/>
          <w:b/>
          <w:bCs/>
          <w:i/>
          <w:color w:val="1F4E79"/>
          <w:lang w:val="es-ES_tradnl"/>
        </w:rPr>
        <w:fldChar w:fldCharType="end"/>
      </w:r>
      <w:r w:rsidRPr="00341EE6">
        <w:rPr>
          <w:rFonts w:cstheme="minorHAnsi"/>
          <w:lang w:val="es-ES_tradnl"/>
        </w:rPr>
        <w:t>.</w:t>
      </w:r>
    </w:p>
    <w:p w14:paraId="00E1DFA3" w14:textId="77777777" w:rsidR="008A09D7" w:rsidRPr="00341EE6" w:rsidRDefault="008A09D7" w:rsidP="008A09D7">
      <w:pPr>
        <w:spacing w:after="0" w:line="240" w:lineRule="auto"/>
        <w:ind w:left="567"/>
        <w:jc w:val="both"/>
        <w:rPr>
          <w:rFonts w:cstheme="minorHAnsi"/>
          <w:lang w:val="es-ES_tradnl"/>
        </w:rPr>
      </w:pPr>
    </w:p>
    <w:p w14:paraId="744D24D0" w14:textId="758DD768" w:rsidR="008A09D7" w:rsidRPr="00341EE6" w:rsidRDefault="008A09D7" w:rsidP="008A09D7">
      <w:pPr>
        <w:spacing w:after="0" w:line="240" w:lineRule="auto"/>
        <w:ind w:left="567"/>
        <w:jc w:val="both"/>
        <w:rPr>
          <w:rFonts w:cstheme="minorHAnsi"/>
          <w:bCs/>
          <w:i/>
          <w:iCs/>
          <w:shd w:val="clear" w:color="auto" w:fill="CCFFFF"/>
          <w:lang w:val="es-ES_tradnl"/>
        </w:rPr>
      </w:pPr>
      <w:r w:rsidRPr="00341EE6">
        <w:rPr>
          <w:rFonts w:cstheme="minorHAnsi"/>
          <w:i/>
          <w:iCs/>
          <w:color w:val="808080"/>
          <w:lang w:val="es-ES_tradnl"/>
        </w:rPr>
        <w:t xml:space="preserve">[Si el </w:t>
      </w:r>
      <w:r w:rsidR="003331CE" w:rsidRPr="00341EE6">
        <w:rPr>
          <w:rFonts w:cstheme="minorHAnsi"/>
          <w:i/>
          <w:iCs/>
          <w:color w:val="808080"/>
          <w:lang w:val="es-ES_tradnl"/>
        </w:rPr>
        <w:t>CONSULTOR</w:t>
      </w:r>
      <w:r w:rsidRPr="00341EE6">
        <w:rPr>
          <w:rFonts w:cstheme="minorHAnsi"/>
          <w:i/>
          <w:iCs/>
          <w:color w:val="808080"/>
          <w:lang w:val="es-ES_tradnl"/>
        </w:rPr>
        <w:t xml:space="preserve"> no tiene residencia en Bolivia y en caso de que el período de su contrato sea mayor a seis meses, el 40% de su remuneración deberá pagarse en bolivianos y el 60% restante en Dólares Americanos.</w:t>
      </w:r>
      <w:r w:rsidRPr="00341EE6">
        <w:rPr>
          <w:rFonts w:cstheme="minorHAnsi"/>
          <w:i/>
          <w:iCs/>
          <w:color w:val="A6A6A6"/>
          <w:lang w:val="es-ES_tradnl"/>
        </w:rPr>
        <w:t>]</w:t>
      </w:r>
    </w:p>
    <w:p w14:paraId="4E8A2D09" w14:textId="77777777" w:rsidR="008A09D7" w:rsidRPr="00341EE6" w:rsidRDefault="008A09D7" w:rsidP="008A09D7">
      <w:pPr>
        <w:spacing w:after="0" w:line="240" w:lineRule="auto"/>
        <w:ind w:left="567"/>
        <w:jc w:val="both"/>
        <w:rPr>
          <w:rFonts w:cstheme="minorHAnsi"/>
          <w:lang w:val="es-ES_tradnl"/>
        </w:rPr>
      </w:pPr>
    </w:p>
    <w:p w14:paraId="25EE7FD2" w14:textId="27E735A3" w:rsidR="008A09D7" w:rsidRPr="00341EE6" w:rsidRDefault="008A09D7" w:rsidP="00BF6AED">
      <w:pPr>
        <w:pStyle w:val="Prrafodelista"/>
        <w:numPr>
          <w:ilvl w:val="1"/>
          <w:numId w:val="27"/>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1F9D5E46" w14:textId="6AF667F2" w:rsidR="008A09D7" w:rsidRPr="00341EE6" w:rsidRDefault="008A09D7" w:rsidP="0087008E">
      <w:pPr>
        <w:spacing w:after="0" w:line="240" w:lineRule="auto"/>
        <w:jc w:val="both"/>
        <w:rPr>
          <w:rFonts w:cstheme="minorHAnsi"/>
          <w:i/>
          <w:iCs/>
          <w:color w:val="808080" w:themeColor="background1" w:themeShade="80"/>
          <w:lang w:val="es-ES_tradnl"/>
        </w:rPr>
      </w:pPr>
    </w:p>
    <w:p w14:paraId="73365DA5" w14:textId="77777777"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precio total convenido, incluye, además el costo de pasajes y viáticos.</w:t>
      </w:r>
    </w:p>
    <w:p w14:paraId="07B38851" w14:textId="77777777" w:rsidR="008A09D7" w:rsidRPr="00341EE6" w:rsidRDefault="008A09D7" w:rsidP="008A09D7">
      <w:pPr>
        <w:spacing w:after="0" w:line="240" w:lineRule="auto"/>
        <w:jc w:val="both"/>
        <w:rPr>
          <w:rFonts w:cstheme="minorHAnsi"/>
          <w:lang w:val="es-ES_tradnl"/>
        </w:rPr>
      </w:pPr>
    </w:p>
    <w:p w14:paraId="0D814B31" w14:textId="6903828A"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caps/>
          <w:lang w:val="es-ES_tradnl"/>
        </w:rPr>
        <w:t>contratante</w:t>
      </w:r>
      <w:r w:rsidRPr="00341EE6">
        <w:rPr>
          <w:rFonts w:cstheme="minorHAnsi"/>
          <w:lang w:val="es-ES_tradnl"/>
        </w:rPr>
        <w:t xml:space="preserve"> desembolsará el pago del anticipo, de </w:t>
      </w:r>
      <w:r w:rsidRPr="00341EE6">
        <w:rPr>
          <w:rFonts w:cstheme="minorHAnsi"/>
          <w:b/>
          <w:bCs/>
          <w:i/>
          <w:color w:val="1F4E79"/>
          <w:lang w:val="es-ES_tradnl"/>
        </w:rPr>
        <w:fldChar w:fldCharType="begin">
          <w:ffData>
            <w:name w:val=""/>
            <w:enabled/>
            <w:calcOnExit w:val="0"/>
            <w:textInput>
              <w:default w:val="[Indicar el monto y la moneda, tanto numeral como literal]"/>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monto y la moneda, tanto numeral como literal]</w:t>
      </w:r>
      <w:r w:rsidRPr="00341EE6">
        <w:rPr>
          <w:rFonts w:cstheme="minorHAnsi"/>
          <w:b/>
          <w:bCs/>
          <w:i/>
          <w:color w:val="1F4E79"/>
          <w:lang w:val="es-ES_tradnl"/>
        </w:rPr>
        <w:fldChar w:fldCharType="end"/>
      </w:r>
      <w:r w:rsidRPr="00341EE6">
        <w:rPr>
          <w:rFonts w:cstheme="minorHAnsi"/>
          <w:lang w:val="es-ES_tradnl"/>
        </w:rPr>
        <w:t xml:space="preserve">  y  equivalente al veinte por ciento (20%) del precio total del Contrato, luego de la entrega  por parte del </w:t>
      </w:r>
      <w:r w:rsidRPr="00341EE6">
        <w:rPr>
          <w:rFonts w:cstheme="minorHAnsi"/>
          <w:b/>
          <w:lang w:val="es-ES_tradnl"/>
        </w:rPr>
        <w:t>CONSULTOR</w:t>
      </w:r>
      <w:r w:rsidRPr="00341EE6">
        <w:rPr>
          <w:rFonts w:cstheme="minorHAnsi"/>
          <w:lang w:val="es-ES_tradnl"/>
        </w:rPr>
        <w:t xml:space="preserve"> de </w:t>
      </w:r>
      <w:r w:rsidR="003331CE" w:rsidRPr="00341EE6">
        <w:rPr>
          <w:rFonts w:cstheme="minorHAnsi"/>
          <w:b/>
          <w:bCs/>
          <w:i/>
          <w:color w:val="1F4E79"/>
          <w:lang w:val="es-ES_tradnl"/>
        </w:rPr>
        <w:fldChar w:fldCharType="begin">
          <w:ffData>
            <w:name w:val=""/>
            <w:enabled/>
            <w:calcOnExit w:val="0"/>
            <w:textInput>
              <w:default w:val="[Indicar el tipo de garantía, definida por el CONTRATANTE]"/>
            </w:textInput>
          </w:ffData>
        </w:fldChar>
      </w:r>
      <w:r w:rsidR="003331CE" w:rsidRPr="00341EE6">
        <w:rPr>
          <w:rFonts w:cstheme="minorHAnsi"/>
          <w:b/>
          <w:bCs/>
          <w:i/>
          <w:color w:val="1F4E79"/>
          <w:lang w:val="es-ES_tradnl"/>
        </w:rPr>
        <w:instrText xml:space="preserve"> FORMTEXT </w:instrText>
      </w:r>
      <w:r w:rsidR="003331CE" w:rsidRPr="00341EE6">
        <w:rPr>
          <w:rFonts w:cstheme="minorHAnsi"/>
          <w:b/>
          <w:bCs/>
          <w:i/>
          <w:color w:val="1F4E79"/>
          <w:lang w:val="es-ES_tradnl"/>
        </w:rPr>
      </w:r>
      <w:r w:rsidR="003331CE" w:rsidRPr="00341EE6">
        <w:rPr>
          <w:rFonts w:cstheme="minorHAnsi"/>
          <w:b/>
          <w:bCs/>
          <w:i/>
          <w:color w:val="1F4E79"/>
          <w:lang w:val="es-ES_tradnl"/>
        </w:rPr>
        <w:fldChar w:fldCharType="separate"/>
      </w:r>
      <w:r w:rsidR="003331CE" w:rsidRPr="00341EE6">
        <w:rPr>
          <w:rFonts w:cstheme="minorHAnsi"/>
          <w:b/>
          <w:bCs/>
          <w:i/>
          <w:noProof/>
          <w:color w:val="1F4E79"/>
          <w:lang w:val="es-ES_tradnl"/>
        </w:rPr>
        <w:t>[Indicar el tipo de garantía, definida por el CONTRATANTE]</w:t>
      </w:r>
      <w:r w:rsidR="003331CE" w:rsidRPr="00341EE6">
        <w:rPr>
          <w:rFonts w:cstheme="minorHAnsi"/>
          <w:b/>
          <w:bCs/>
          <w:i/>
          <w:color w:val="1F4E79"/>
          <w:lang w:val="es-ES_tradnl"/>
        </w:rPr>
        <w:fldChar w:fldCharType="end"/>
      </w:r>
      <w:r w:rsidRPr="00341EE6">
        <w:rPr>
          <w:rFonts w:cstheme="minorHAnsi"/>
          <w:lang w:val="es-ES_tradnl"/>
        </w:rPr>
        <w:t xml:space="preserve"> por el 100% del valor del anticipo, con validez hasta la devolución del monto total.  </w:t>
      </w:r>
    </w:p>
    <w:p w14:paraId="342E6062" w14:textId="77777777" w:rsidR="008A09D7" w:rsidRPr="00341EE6" w:rsidRDefault="008A09D7" w:rsidP="003271BF">
      <w:pPr>
        <w:spacing w:after="0" w:line="240" w:lineRule="auto"/>
        <w:ind w:left="567"/>
        <w:jc w:val="both"/>
        <w:rPr>
          <w:rFonts w:cstheme="minorHAnsi"/>
          <w:lang w:val="es-ES_tradnl"/>
        </w:rPr>
      </w:pPr>
    </w:p>
    <w:p w14:paraId="72345150" w14:textId="370EFB15"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anticipo será descontado de la siguiente manera: </w:t>
      </w:r>
      <w:r w:rsidRPr="00341EE6">
        <w:rPr>
          <w:rFonts w:cstheme="minorHAnsi"/>
          <w:i/>
          <w:iCs/>
          <w:color w:val="808080"/>
          <w:lang w:val="es-ES_tradnl"/>
        </w:rPr>
        <w:t xml:space="preserve">[El </w:t>
      </w:r>
      <w:r w:rsidR="003331CE" w:rsidRPr="00341EE6">
        <w:rPr>
          <w:rFonts w:cstheme="minorHAnsi"/>
          <w:i/>
          <w:iCs/>
          <w:color w:val="808080"/>
          <w:lang w:val="es-ES_tradnl"/>
        </w:rPr>
        <w:t>CONTRATANTE]</w:t>
      </w:r>
      <w:r w:rsidRPr="00341EE6">
        <w:rPr>
          <w:rFonts w:cstheme="minorHAnsi"/>
          <w:i/>
          <w:iCs/>
          <w:color w:val="808080"/>
          <w:lang w:val="es-ES_tradnl"/>
        </w:rPr>
        <w:t>, debe elegir una de las siguientes opciones.]</w:t>
      </w:r>
      <w:r w:rsidRPr="00341EE6">
        <w:rPr>
          <w:rFonts w:cstheme="minorHAnsi"/>
          <w:color w:val="808080"/>
          <w:lang w:val="es-ES_tradnl"/>
        </w:rPr>
        <w:t xml:space="preserve"> </w:t>
      </w:r>
      <w:proofErr w:type="gramStart"/>
      <w:r w:rsidRPr="00341EE6">
        <w:rPr>
          <w:rFonts w:cstheme="minorHAnsi"/>
          <w:lang w:val="es-ES_tradnl"/>
        </w:rPr>
        <w:t>se</w:t>
      </w:r>
      <w:proofErr w:type="gramEnd"/>
      <w:r w:rsidRPr="00341EE6">
        <w:rPr>
          <w:rFonts w:cstheme="minorHAnsi"/>
          <w:lang w:val="es-ES_tradnl"/>
        </w:rPr>
        <w:t xml:space="preserve"> descontará el equivalente al </w:t>
      </w:r>
      <w:r w:rsidRPr="00341EE6">
        <w:rPr>
          <w:rFonts w:cstheme="minorHAnsi"/>
          <w:b/>
          <w:bCs/>
          <w:i/>
          <w:color w:val="1F4E79"/>
          <w:lang w:val="es-ES_tradnl"/>
        </w:rPr>
        <w:fldChar w:fldCharType="begin">
          <w:ffData>
            <w:name w:val=""/>
            <w:enabled/>
            <w:calcOnExit w:val="0"/>
            <w:textInput>
              <w:default w:val="[Indicar el porcentaj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porcentaje]</w:t>
      </w:r>
      <w:r w:rsidRPr="00341EE6">
        <w:rPr>
          <w:rFonts w:cstheme="minorHAnsi"/>
          <w:b/>
          <w:bCs/>
          <w:i/>
          <w:color w:val="1F4E79"/>
          <w:lang w:val="es-ES_tradnl"/>
        </w:rPr>
        <w:fldChar w:fldCharType="end"/>
      </w:r>
      <w:r w:rsidRPr="00341EE6">
        <w:rPr>
          <w:rFonts w:cstheme="minorHAnsi"/>
          <w:lang w:val="es-ES_tradnl"/>
        </w:rPr>
        <w:t xml:space="preserve">% del primer pago y el </w:t>
      </w:r>
      <w:r w:rsidRPr="00341EE6">
        <w:rPr>
          <w:rFonts w:cstheme="minorHAnsi"/>
          <w:b/>
          <w:bCs/>
          <w:i/>
          <w:color w:val="1F4E79"/>
          <w:lang w:val="es-ES_tradnl"/>
        </w:rPr>
        <w:fldChar w:fldCharType="begin">
          <w:ffData>
            <w:name w:val=""/>
            <w:enabled/>
            <w:calcOnExit w:val="0"/>
            <w:textInput>
              <w:default w:val="[Indicar el porcentaj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porcentaje]</w:t>
      </w:r>
      <w:r w:rsidRPr="00341EE6">
        <w:rPr>
          <w:rFonts w:cstheme="minorHAnsi"/>
          <w:b/>
          <w:bCs/>
          <w:i/>
          <w:color w:val="1F4E79"/>
          <w:lang w:val="es-ES_tradnl"/>
        </w:rPr>
        <w:fldChar w:fldCharType="end"/>
      </w:r>
      <w:r w:rsidRPr="00341EE6">
        <w:rPr>
          <w:rFonts w:cstheme="minorHAnsi"/>
          <w:lang w:val="es-ES_tradnl"/>
        </w:rPr>
        <w:t xml:space="preserve">% del segundo pago, totalizando el 100% del anticipo </w:t>
      </w:r>
      <w:r w:rsidRPr="00341EE6">
        <w:rPr>
          <w:rFonts w:cstheme="minorHAnsi"/>
          <w:i/>
          <w:iCs/>
          <w:color w:val="808080"/>
          <w:lang w:val="es-ES_tradnl"/>
        </w:rPr>
        <w:t xml:space="preserve">[O bien] </w:t>
      </w:r>
      <w:r w:rsidRPr="00341EE6">
        <w:rPr>
          <w:rFonts w:cstheme="minorHAnsi"/>
          <w:lang w:val="es-ES_tradnl"/>
        </w:rPr>
        <w:t xml:space="preserve">se descontará el mismo porcentaje del anticipo, a cada pago que se pague al </w:t>
      </w:r>
      <w:r w:rsidRPr="00341EE6">
        <w:rPr>
          <w:rFonts w:cstheme="minorHAnsi"/>
          <w:b/>
          <w:lang w:val="es-ES_tradnl"/>
        </w:rPr>
        <w:t>CONSULTOR</w:t>
      </w:r>
      <w:r w:rsidRPr="00341EE6">
        <w:rPr>
          <w:rFonts w:cstheme="minorHAnsi"/>
          <w:lang w:val="es-ES_tradnl"/>
        </w:rPr>
        <w:t xml:space="preserve"> hasta la restitución total del mismo.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2CC43BEE" w14:textId="77777777" w:rsidR="008A09D7" w:rsidRPr="00341EE6" w:rsidRDefault="008A09D7" w:rsidP="008A09D7">
      <w:pPr>
        <w:spacing w:after="0" w:line="240" w:lineRule="auto"/>
        <w:ind w:left="720"/>
        <w:jc w:val="both"/>
        <w:rPr>
          <w:rFonts w:cstheme="minorHAnsi"/>
          <w:lang w:val="es-ES_tradnl"/>
        </w:rPr>
      </w:pPr>
    </w:p>
    <w:p w14:paraId="37344233" w14:textId="61566C64"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en </w:t>
      </w:r>
      <w:r w:rsidR="0087008E">
        <w:rPr>
          <w:rFonts w:cstheme="minorHAnsi"/>
          <w:b/>
          <w:bCs/>
          <w:i/>
          <w:color w:val="1F4E79"/>
          <w:lang w:val="es-ES_tradnl"/>
        </w:rPr>
        <w:t xml:space="preserve">dos </w:t>
      </w:r>
      <w:r w:rsidRPr="00341EE6">
        <w:rPr>
          <w:rFonts w:cstheme="minorHAnsi"/>
          <w:lang w:val="es-ES_tradnl"/>
        </w:rPr>
        <w:t>pagos, de acuerdo al siguiente detalle y dentro de los</w:t>
      </w:r>
      <w:r w:rsidR="0087008E">
        <w:rPr>
          <w:rFonts w:cstheme="minorHAnsi"/>
          <w:lang w:val="es-ES_tradnl"/>
        </w:rPr>
        <w:t xml:space="preserve"> </w:t>
      </w:r>
      <w:r w:rsidR="0087008E" w:rsidRPr="0087008E">
        <w:rPr>
          <w:rFonts w:cstheme="minorHAnsi"/>
          <w:color w:val="2F5496" w:themeColor="accent1" w:themeShade="BF"/>
          <w:lang w:val="es-ES_tradnl"/>
        </w:rPr>
        <w:t xml:space="preserve">45  y 90 </w:t>
      </w:r>
      <w:r w:rsidRPr="0087008E">
        <w:rPr>
          <w:rFonts w:cstheme="minorHAnsi"/>
          <w:color w:val="2F5496" w:themeColor="accent1" w:themeShade="BF"/>
          <w:lang w:val="es-ES_tradnl"/>
        </w:rPr>
        <w:t xml:space="preserve"> </w:t>
      </w:r>
      <w:r w:rsidRPr="00341EE6">
        <w:rPr>
          <w:rFonts w:cstheme="minorHAnsi"/>
          <w:lang w:val="es-ES_tradnl"/>
        </w:rPr>
        <w:t xml:space="preserve">días de entregado el informe -conforme a los Términos de Referencia- y aprobado por el </w:t>
      </w:r>
      <w:r w:rsidRPr="00341EE6">
        <w:rPr>
          <w:rFonts w:cstheme="minorHAnsi"/>
          <w:b/>
          <w:lang w:val="es-ES_tradnl"/>
        </w:rPr>
        <w:t>CONTRATANTE.</w:t>
      </w:r>
    </w:p>
    <w:p w14:paraId="6ADC8028" w14:textId="77777777" w:rsidR="008A09D7" w:rsidRPr="00341EE6" w:rsidRDefault="008A09D7" w:rsidP="008A09D7">
      <w:pPr>
        <w:spacing w:after="0" w:line="240" w:lineRule="auto"/>
        <w:ind w:left="567"/>
        <w:jc w:val="both"/>
        <w:rPr>
          <w:rFonts w:cstheme="minorHAnsi"/>
          <w:lang w:val="es-ES_tradnl"/>
        </w:rPr>
      </w:pPr>
    </w:p>
    <w:p w14:paraId="25BD3914" w14:textId="31E3E259" w:rsidR="0087008E" w:rsidRPr="0087008E" w:rsidRDefault="0087008E" w:rsidP="0087008E">
      <w:pPr>
        <w:pStyle w:val="Prrafodelista"/>
        <w:tabs>
          <w:tab w:val="left" w:pos="1134"/>
        </w:tabs>
        <w:ind w:left="1134"/>
        <w:jc w:val="both"/>
        <w:rPr>
          <w:rFonts w:asciiTheme="minorHAnsi" w:eastAsiaTheme="minorHAnsi" w:hAnsiTheme="minorHAnsi" w:cstheme="minorHAnsi"/>
          <w:color w:val="2F5496" w:themeColor="accent1" w:themeShade="BF"/>
          <w:sz w:val="22"/>
          <w:szCs w:val="22"/>
        </w:rPr>
      </w:pPr>
      <w:r w:rsidRPr="0087008E">
        <w:rPr>
          <w:rFonts w:asciiTheme="minorHAnsi" w:eastAsiaTheme="minorHAnsi" w:hAnsiTheme="minorHAnsi" w:cstheme="minorHAnsi"/>
          <w:color w:val="2F5496" w:themeColor="accent1" w:themeShade="BF"/>
          <w:sz w:val="22"/>
          <w:szCs w:val="22"/>
        </w:rPr>
        <w:t xml:space="preserve">Primer Pago: 40%, Entrega de informe a los 45 días calendario </w:t>
      </w:r>
      <w:r w:rsidRPr="0087008E">
        <w:rPr>
          <w:rFonts w:asciiTheme="minorHAnsi" w:hAnsiTheme="minorHAnsi" w:cstheme="minorHAnsi"/>
          <w:i/>
          <w:iCs/>
          <w:color w:val="2F5496" w:themeColor="accent1" w:themeShade="BF"/>
          <w:spacing w:val="-2"/>
          <w:sz w:val="22"/>
          <w:szCs w:val="22"/>
        </w:rPr>
        <w:t>computable a partir del día siguiente  hábil de recibida la orden de proceder</w:t>
      </w:r>
      <w:r w:rsidRPr="0087008E">
        <w:rPr>
          <w:rFonts w:asciiTheme="minorHAnsi" w:eastAsiaTheme="minorHAnsi" w:hAnsiTheme="minorHAnsi" w:cstheme="minorHAnsi"/>
          <w:color w:val="2F5496" w:themeColor="accent1" w:themeShade="BF"/>
          <w:sz w:val="22"/>
          <w:szCs w:val="22"/>
        </w:rPr>
        <w:t>, adjuntando los primeros cinco productos indicados en el punto 4</w:t>
      </w:r>
      <w:r w:rsidRPr="0087008E">
        <w:rPr>
          <w:rFonts w:asciiTheme="minorHAnsi" w:eastAsiaTheme="minorHAnsi" w:hAnsiTheme="minorHAnsi" w:cstheme="minorHAnsi"/>
          <w:color w:val="2F5496" w:themeColor="accent1" w:themeShade="BF"/>
          <w:sz w:val="22"/>
          <w:szCs w:val="22"/>
        </w:rPr>
        <w:t xml:space="preserve"> de los Términos de Referencia</w:t>
      </w:r>
      <w:r w:rsidRPr="0087008E">
        <w:rPr>
          <w:rFonts w:asciiTheme="minorHAnsi" w:eastAsiaTheme="minorHAnsi" w:hAnsiTheme="minorHAnsi" w:cstheme="minorHAnsi"/>
          <w:color w:val="2F5496" w:themeColor="accent1" w:themeShade="BF"/>
          <w:sz w:val="22"/>
          <w:szCs w:val="22"/>
        </w:rPr>
        <w:t>.</w:t>
      </w:r>
    </w:p>
    <w:p w14:paraId="67437EBE" w14:textId="77777777" w:rsidR="0087008E" w:rsidRPr="0087008E" w:rsidRDefault="0087008E" w:rsidP="0087008E">
      <w:pPr>
        <w:spacing w:after="0" w:line="240" w:lineRule="auto"/>
        <w:ind w:left="1134"/>
        <w:jc w:val="both"/>
        <w:rPr>
          <w:rFonts w:cstheme="minorHAnsi"/>
          <w:color w:val="2F5496" w:themeColor="accent1" w:themeShade="BF"/>
          <w:lang w:val="es-ES_tradnl"/>
        </w:rPr>
      </w:pPr>
    </w:p>
    <w:p w14:paraId="23622DFF" w14:textId="709C3D55" w:rsidR="0087008E" w:rsidRPr="0087008E" w:rsidRDefault="0087008E" w:rsidP="0087008E">
      <w:pPr>
        <w:pStyle w:val="Prrafodelista"/>
        <w:tabs>
          <w:tab w:val="left" w:pos="1134"/>
        </w:tabs>
        <w:ind w:left="1134"/>
        <w:jc w:val="both"/>
        <w:rPr>
          <w:rFonts w:asciiTheme="minorHAnsi" w:eastAsiaTheme="minorHAnsi" w:hAnsiTheme="minorHAnsi" w:cstheme="minorHAnsi"/>
          <w:color w:val="2F5496" w:themeColor="accent1" w:themeShade="BF"/>
          <w:sz w:val="22"/>
          <w:szCs w:val="22"/>
        </w:rPr>
      </w:pPr>
      <w:r w:rsidRPr="0087008E">
        <w:rPr>
          <w:rFonts w:asciiTheme="minorHAnsi" w:eastAsiaTheme="minorHAnsi" w:hAnsiTheme="minorHAnsi" w:cstheme="minorHAnsi"/>
          <w:color w:val="2F5496" w:themeColor="accent1" w:themeShade="BF"/>
          <w:sz w:val="22"/>
          <w:szCs w:val="22"/>
        </w:rPr>
        <w:t xml:space="preserve">Segundo Pago: 60%, Entrega de Informe a los 90 días calendario </w:t>
      </w:r>
      <w:r w:rsidRPr="0087008E">
        <w:rPr>
          <w:rFonts w:asciiTheme="minorHAnsi" w:hAnsiTheme="minorHAnsi" w:cstheme="minorHAnsi"/>
          <w:i/>
          <w:iCs/>
          <w:color w:val="2F5496" w:themeColor="accent1" w:themeShade="BF"/>
          <w:spacing w:val="-2"/>
          <w:sz w:val="22"/>
          <w:szCs w:val="22"/>
        </w:rPr>
        <w:t>computable a partir del día siguiente  hábil de recibida la orden de proceder</w:t>
      </w:r>
      <w:r w:rsidRPr="0087008E">
        <w:rPr>
          <w:rFonts w:asciiTheme="minorHAnsi" w:eastAsiaTheme="minorHAnsi" w:hAnsiTheme="minorHAnsi" w:cstheme="minorHAnsi"/>
          <w:color w:val="2F5496" w:themeColor="accent1" w:themeShade="BF"/>
          <w:sz w:val="22"/>
          <w:szCs w:val="22"/>
        </w:rPr>
        <w:t>, adjuntando los últimos cuatro productos indicados en el punto 4</w:t>
      </w:r>
      <w:r w:rsidRPr="0087008E">
        <w:rPr>
          <w:rFonts w:asciiTheme="minorHAnsi" w:eastAsiaTheme="minorHAnsi" w:hAnsiTheme="minorHAnsi" w:cstheme="minorHAnsi"/>
          <w:color w:val="2F5496" w:themeColor="accent1" w:themeShade="BF"/>
          <w:sz w:val="22"/>
          <w:szCs w:val="22"/>
        </w:rPr>
        <w:t xml:space="preserve"> </w:t>
      </w:r>
      <w:r w:rsidRPr="0087008E">
        <w:rPr>
          <w:rFonts w:asciiTheme="minorHAnsi" w:eastAsiaTheme="minorHAnsi" w:hAnsiTheme="minorHAnsi" w:cstheme="minorHAnsi"/>
          <w:color w:val="2F5496" w:themeColor="accent1" w:themeShade="BF"/>
          <w:sz w:val="22"/>
          <w:szCs w:val="22"/>
        </w:rPr>
        <w:t>de los Términos de Referencia.</w:t>
      </w:r>
    </w:p>
    <w:p w14:paraId="2B64B7C0" w14:textId="77777777" w:rsidR="008A09D7" w:rsidRPr="00341EE6" w:rsidRDefault="008A09D7" w:rsidP="008A09D7">
      <w:pPr>
        <w:spacing w:after="0" w:line="240" w:lineRule="auto"/>
        <w:ind w:left="1134"/>
        <w:jc w:val="both"/>
        <w:rPr>
          <w:rFonts w:cstheme="minorHAnsi"/>
          <w:color w:val="808080"/>
          <w:lang w:val="es-ES_tradnl"/>
        </w:rPr>
      </w:pPr>
    </w:p>
    <w:p w14:paraId="51E9FA72" w14:textId="493D0665" w:rsidR="008A09D7" w:rsidRPr="00341EE6" w:rsidRDefault="008A09D7" w:rsidP="008A09D7">
      <w:pPr>
        <w:tabs>
          <w:tab w:val="left" w:pos="567"/>
        </w:tabs>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ago de aportes a la Gestora Pública de la Seguridad Social de Largo Plazo, como corresponda según la normativa vigente.</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lastRenderedPageBreak/>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7E742632" w14:textId="08A02E3F" w:rsidR="008A09D7" w:rsidRPr="00341EE6" w:rsidRDefault="008A09D7" w:rsidP="008A09D7">
      <w:pPr>
        <w:spacing w:after="0" w:line="240" w:lineRule="auto"/>
        <w:jc w:val="both"/>
        <w:rPr>
          <w:rFonts w:cstheme="minorHAnsi"/>
          <w:i/>
          <w:iCs/>
        </w:rPr>
      </w:pPr>
    </w:p>
    <w:p w14:paraId="48EA494B"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emitir la respectiva factura oficial por el anticipo cuando este exista y por el monto del pago, a favor del </w:t>
      </w:r>
      <w:r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CONTRATANTE</w:t>
      </w:r>
      <w:r w:rsidRPr="00341EE6">
        <w:rPr>
          <w:rFonts w:cstheme="minorHAnsi"/>
          <w:lang w:val="es-ES_tradnl"/>
        </w:rPr>
        <w:t xml:space="preserve"> deberá retener los montos de obligaciones tributarias pendientes, para su posterior pago al Servicio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7D3824E7" w14:textId="77777777" w:rsidR="008A09D7" w:rsidRPr="00341EE6" w:rsidRDefault="008A09D7" w:rsidP="008A09D7">
      <w:pPr>
        <w:spacing w:after="0" w:line="240" w:lineRule="auto"/>
        <w:jc w:val="both"/>
        <w:rPr>
          <w:rFonts w:cstheme="minorHAnsi"/>
          <w:b/>
          <w:u w:val="single"/>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6DEC9BB7" w14:textId="77777777" w:rsidR="008A09D7" w:rsidRPr="00341EE6" w:rsidRDefault="008A09D7" w:rsidP="008A09D7">
      <w:pPr>
        <w:spacing w:after="0" w:line="240" w:lineRule="auto"/>
        <w:jc w:val="both"/>
        <w:rPr>
          <w:rFonts w:cstheme="minorHAnsi"/>
          <w:b/>
          <w:u w:val="single"/>
          <w:lang w:val="es-ES_tradnl"/>
        </w:rPr>
      </w:pPr>
    </w:p>
    <w:p w14:paraId="18109CFC" w14:textId="1D9105F5"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w:t>
      </w:r>
      <w:r w:rsidR="005464F8" w:rsidRPr="00341EE6">
        <w:rPr>
          <w:rFonts w:cstheme="minorHAnsi"/>
          <w:lang w:val="es-ES_tradnl"/>
        </w:rPr>
        <w:t xml:space="preserve">de </w:t>
      </w:r>
      <w:r w:rsidRPr="00341EE6">
        <w:rPr>
          <w:rFonts w:cstheme="minorHAnsi"/>
          <w:lang w:val="es-ES_tradnl"/>
        </w:rPr>
        <w:t xml:space="preserve">que el </w:t>
      </w:r>
      <w:r w:rsidRPr="00341EE6">
        <w:rPr>
          <w:rFonts w:cstheme="minorHAnsi"/>
          <w:b/>
          <w:lang w:val="es-ES_tradnl"/>
        </w:rPr>
        <w:t>CONSULTOR</w:t>
      </w:r>
      <w:r w:rsidRPr="00341EE6">
        <w:rPr>
          <w:rFonts w:cstheme="minorHAnsi"/>
          <w:lang w:val="es-ES_tradnl"/>
        </w:rPr>
        <w:t xml:space="preserve"> demore injustificadamente en la entrega de los Informes (productos) Parciales contractualmente pactados, el </w:t>
      </w:r>
      <w:r w:rsidRPr="00341EE6">
        <w:rPr>
          <w:rFonts w:cstheme="minorHAnsi"/>
          <w:b/>
          <w:lang w:val="es-ES_tradnl"/>
        </w:rPr>
        <w:t>CONTRATANTE</w:t>
      </w:r>
      <w:r w:rsidRPr="00341EE6">
        <w:rPr>
          <w:rFonts w:cstheme="minorHAnsi"/>
          <w:lang w:val="es-ES_tradnl"/>
        </w:rPr>
        <w:t xml:space="preserve"> podrá retener en calidad de multa conminatoria el dos por mil del valor del producto o informe parcial por día de retraso y por la demora de la entrega del Informe Final, la multa será del dos por mil del precio total del Contrato por día de retraso. Las multas serán descontadas por el </w:t>
      </w:r>
      <w:r w:rsidRPr="00341EE6">
        <w:rPr>
          <w:rFonts w:cstheme="minorHAnsi"/>
          <w:b/>
          <w:lang w:val="es-ES_tradnl"/>
        </w:rPr>
        <w:t>CONTRATANTE</w:t>
      </w:r>
      <w:r w:rsidRPr="00341EE6">
        <w:rPr>
          <w:rFonts w:cstheme="minorHAnsi"/>
          <w:lang w:val="es-ES_tradnl"/>
        </w:rPr>
        <w:t xml:space="preserve"> de los valores por pagar.</w:t>
      </w:r>
    </w:p>
    <w:p w14:paraId="1ED96D65" w14:textId="77777777" w:rsidR="00B37D9F" w:rsidRPr="00341EE6" w:rsidRDefault="00B37D9F" w:rsidP="008A09D7">
      <w:pPr>
        <w:spacing w:after="0" w:line="240" w:lineRule="auto"/>
        <w:jc w:val="both"/>
        <w:rPr>
          <w:rFonts w:cstheme="minorHAnsi"/>
          <w:b/>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085883E1" w14:textId="77777777" w:rsidR="008A09D7" w:rsidRPr="00341EE6" w:rsidRDefault="008A09D7" w:rsidP="00B37AFD">
      <w:pPr>
        <w:spacing w:after="0" w:line="240" w:lineRule="auto"/>
        <w:jc w:val="both"/>
        <w:rPr>
          <w:rFonts w:cstheme="minorHAnsi"/>
          <w:b/>
        </w:rPr>
      </w:pPr>
      <w:bookmarkStart w:id="46" w:name="_Hlk44517214"/>
    </w:p>
    <w:p w14:paraId="7F9725D7" w14:textId="77777777" w:rsidR="008A09D7" w:rsidRPr="00341EE6" w:rsidRDefault="008A09D7" w:rsidP="00B37AFD">
      <w:pPr>
        <w:pStyle w:val="Prrafodelista"/>
        <w:numPr>
          <w:ilvl w:val="1"/>
          <w:numId w:val="31"/>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Apoyar el Servicio a ser ejecutado por 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 proporcionando la información necesaria.</w:t>
      </w:r>
    </w:p>
    <w:p w14:paraId="00E2C8AA" w14:textId="5EECFDFF" w:rsidR="00EF3E2C" w:rsidRPr="00341EE6" w:rsidRDefault="00EF3E2C" w:rsidP="00EF3E2C">
      <w:pPr>
        <w:pStyle w:val="Prrafodelista"/>
        <w:numPr>
          <w:ilvl w:val="1"/>
          <w:numId w:val="31"/>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Dar la conformidad del producto presentado en un plazo no mayor de diez (10) días hábiles computables a partir de la recepción de informe.</w:t>
      </w:r>
    </w:p>
    <w:p w14:paraId="1738DAEE" w14:textId="0FA75C10" w:rsidR="00EF3E2C" w:rsidRPr="00341EE6" w:rsidRDefault="00EF3E2C" w:rsidP="00EF3E2C">
      <w:pPr>
        <w:pStyle w:val="Prrafodelista"/>
        <w:numPr>
          <w:ilvl w:val="1"/>
          <w:numId w:val="31"/>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47EDB808" w14:textId="24C64CAD" w:rsidR="008A09D7" w:rsidRPr="00341EE6" w:rsidRDefault="008A09D7" w:rsidP="00B37AFD">
      <w:pPr>
        <w:pStyle w:val="Prrafodelista"/>
        <w:numPr>
          <w:ilvl w:val="1"/>
          <w:numId w:val="31"/>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láusulas del presente Contrato.</w:t>
      </w:r>
    </w:p>
    <w:bookmarkEnd w:id="46"/>
    <w:p w14:paraId="2DFE72A1" w14:textId="77777777" w:rsidR="00EF3E2C" w:rsidRPr="00341EE6" w:rsidRDefault="00EF3E2C" w:rsidP="008A09D7">
      <w:pPr>
        <w:spacing w:after="0" w:line="240" w:lineRule="auto"/>
        <w:jc w:val="both"/>
        <w:rPr>
          <w:rFonts w:cstheme="minorHAnsi"/>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2001B8D"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231803">
        <w:rPr>
          <w:rFonts w:cstheme="minorHAnsi"/>
          <w:lang w:val="es-ES_tradnl"/>
        </w:rPr>
        <w:t xml:space="preserve"> reconoce que es consultor de la </w:t>
      </w:r>
      <w:r w:rsidR="00231803" w:rsidRPr="00231803">
        <w:rPr>
          <w:rFonts w:cstheme="minorHAnsi"/>
          <w:color w:val="2F5496" w:themeColor="accent1" w:themeShade="BF"/>
          <w:lang w:val="es-ES_tradnl"/>
        </w:rPr>
        <w:t xml:space="preserve">Empresa Nacional de Electricidad – ENDE </w:t>
      </w:r>
      <w:r w:rsidRPr="00231803">
        <w:rPr>
          <w:rFonts w:cstheme="minorHAnsi"/>
          <w:color w:val="2F5496" w:themeColor="accent1" w:themeShade="BF"/>
          <w:lang w:val="es-ES_tradnl"/>
        </w:rPr>
        <w:t xml:space="preserve"> </w:t>
      </w:r>
      <w:r w:rsidRPr="00341EE6">
        <w:rPr>
          <w:rFonts w:cstheme="minorHAnsi"/>
          <w:lang w:val="es-ES_tradnl"/>
        </w:rPr>
        <w:t xml:space="preserve">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w:t>
      </w:r>
      <w:r w:rsidRPr="00341EE6">
        <w:rPr>
          <w:rFonts w:cstheme="minorHAnsi"/>
          <w:lang w:val="es-ES_tradnl"/>
        </w:rPr>
        <w:lastRenderedPageBreak/>
        <w:t xml:space="preserve">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BF6AED">
      <w:pPr>
        <w:pStyle w:val="Prrafodelista"/>
        <w:numPr>
          <w:ilvl w:val="0"/>
          <w:numId w:val="22"/>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BF6AED">
      <w:pPr>
        <w:numPr>
          <w:ilvl w:val="0"/>
          <w:numId w:val="22"/>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BF6AED">
      <w:pPr>
        <w:numPr>
          <w:ilvl w:val="0"/>
          <w:numId w:val="22"/>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BF6AED">
      <w:pPr>
        <w:numPr>
          <w:ilvl w:val="0"/>
          <w:numId w:val="22"/>
        </w:numPr>
        <w:tabs>
          <w:tab w:val="clear" w:pos="1440"/>
          <w:tab w:val="num" w:pos="567"/>
        </w:tabs>
        <w:spacing w:after="0" w:line="240" w:lineRule="auto"/>
        <w:ind w:left="567" w:hanging="567"/>
        <w:jc w:val="both"/>
        <w:rPr>
          <w:rFonts w:cstheme="minorHAnsi"/>
          <w:b/>
          <w:i/>
        </w:rPr>
      </w:pPr>
      <w:r w:rsidRPr="00341EE6">
        <w:rPr>
          <w:rFonts w:cstheme="minorHAnsi"/>
          <w:lang w:val="es-ES_tradnl"/>
        </w:rPr>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BF6AED">
      <w:pPr>
        <w:pStyle w:val="Prrafodelista"/>
        <w:numPr>
          <w:ilvl w:val="4"/>
          <w:numId w:val="10"/>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BF6AED">
      <w:pPr>
        <w:numPr>
          <w:ilvl w:val="0"/>
          <w:numId w:val="21"/>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BF6AED">
      <w:pPr>
        <w:numPr>
          <w:ilvl w:val="0"/>
          <w:numId w:val="21"/>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BF6AED">
      <w:pPr>
        <w:numPr>
          <w:ilvl w:val="0"/>
          <w:numId w:val="21"/>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472D6E83" w14:textId="77777777" w:rsidR="008A09D7" w:rsidRPr="00341EE6" w:rsidRDefault="008A09D7" w:rsidP="00BF6AED">
      <w:pPr>
        <w:numPr>
          <w:ilvl w:val="0"/>
          <w:numId w:val="21"/>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Cuando el monto de la multa por atraso en la prestación del servicio alcance el diez por ciento (10%) del monto total del Contrato, decisión optativa, o veinte por ciento (20%), de forma obligatoria. </w:t>
      </w:r>
      <w:r w:rsidRPr="00341EE6">
        <w:rPr>
          <w:rFonts w:cstheme="minorHAnsi"/>
          <w:i/>
          <w:iCs/>
          <w:color w:val="808080" w:themeColor="background1" w:themeShade="80"/>
        </w:rPr>
        <w:t>[Incluir este inciso para la contratación de un Servicio por producto.]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BF6AED">
      <w:pPr>
        <w:pStyle w:val="Prrafodelista"/>
        <w:numPr>
          <w:ilvl w:val="4"/>
          <w:numId w:val="10"/>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BF6AED">
      <w:pPr>
        <w:numPr>
          <w:ilvl w:val="0"/>
          <w:numId w:val="24"/>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18BF25B0" w14:textId="189E7E9B" w:rsidR="008A09D7" w:rsidRDefault="008A09D7" w:rsidP="00231803">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proofErr w:type="gramStart"/>
      <w:r w:rsidR="00231803">
        <w:rPr>
          <w:rFonts w:cstheme="minorHAnsi"/>
          <w:lang w:val="es-ES_tradnl"/>
        </w:rPr>
        <w:t>hubieren</w:t>
      </w:r>
      <w:proofErr w:type="gramEnd"/>
      <w:r w:rsidR="00231803">
        <w:rPr>
          <w:rFonts w:cstheme="minorHAnsi"/>
          <w:lang w:val="es-ES_tradnl"/>
        </w:rPr>
        <w:t>.</w:t>
      </w:r>
    </w:p>
    <w:p w14:paraId="136BC506" w14:textId="77777777" w:rsidR="00231803" w:rsidRPr="00341EE6" w:rsidRDefault="00231803" w:rsidP="00231803">
      <w:pPr>
        <w:tabs>
          <w:tab w:val="left" w:pos="1134"/>
          <w:tab w:val="left" w:pos="4140"/>
        </w:tabs>
        <w:spacing w:after="0" w:line="240" w:lineRule="auto"/>
        <w:ind w:left="1134"/>
        <w:jc w:val="both"/>
        <w:rPr>
          <w:rFonts w:cstheme="minorHAnsi"/>
          <w:lang w:val="es-ES_tradnl"/>
        </w:rPr>
      </w:pPr>
    </w:p>
    <w:p w14:paraId="781581F0" w14:textId="77EBDCEE" w:rsidR="008A09D7" w:rsidRPr="00341EE6" w:rsidRDefault="008A09D7" w:rsidP="00BF6AED">
      <w:pPr>
        <w:pStyle w:val="Prrafodelista"/>
        <w:numPr>
          <w:ilvl w:val="4"/>
          <w:numId w:val="10"/>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BF6AED">
      <w:pPr>
        <w:pStyle w:val="Prrafodelista"/>
        <w:numPr>
          <w:ilvl w:val="4"/>
          <w:numId w:val="10"/>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2C812B7A" w14:textId="75532FC3" w:rsidR="008A09D7" w:rsidRPr="00231803" w:rsidRDefault="008A09D7" w:rsidP="00231803">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r w:rsidRPr="00341EE6">
        <w:rPr>
          <w:rFonts w:cstheme="minorHAnsi"/>
          <w:lang w:val="es-ES_tradnl"/>
        </w:rPr>
        <w:t xml:space="preserve"> </w:t>
      </w:r>
    </w:p>
    <w:p w14:paraId="726DABA7" w14:textId="77777777" w:rsidR="008A09D7" w:rsidRPr="00341EE6" w:rsidRDefault="008A09D7" w:rsidP="008A09D7">
      <w:pPr>
        <w:tabs>
          <w:tab w:val="left" w:pos="4140"/>
        </w:tabs>
        <w:spacing w:after="0" w:line="240" w:lineRule="auto"/>
        <w:jc w:val="both"/>
        <w:rPr>
          <w:rFonts w:cstheme="minorHAnsi"/>
          <w:lang w:val="es-ES_tradnl"/>
        </w:rPr>
      </w:pPr>
    </w:p>
    <w:p w14:paraId="7F42C484" w14:textId="110166E6" w:rsidR="008A09D7" w:rsidRPr="00341EE6" w:rsidRDefault="008A09D7" w:rsidP="008A09D7">
      <w:pPr>
        <w:spacing w:after="0" w:line="240" w:lineRule="auto"/>
        <w:jc w:val="both"/>
        <w:rPr>
          <w:rFonts w:cstheme="minorHAnsi"/>
        </w:rPr>
      </w:pPr>
      <w:r w:rsidRPr="00341EE6">
        <w:rPr>
          <w:rFonts w:cstheme="minorHAnsi"/>
        </w:rPr>
        <w:t>El contrato podrá ser modificado por uno o varios contratos modificatorios, mismos que pueden afectar el alcance, monto y/o plazo. El monto de cada contrato modificatorio no deberá exceder el diez por ciento (10%) del monto del presente Contrato; asimismo, la suma de los montos de los contratos modificatorios no deberá exceder el diez por ciento (10%) del monto del presente Contrato</w:t>
      </w:r>
      <w:r w:rsidR="00111472" w:rsidRPr="00341EE6">
        <w:rPr>
          <w:rFonts w:cstheme="minorHAnsi"/>
        </w:rPr>
        <w:t>.</w:t>
      </w:r>
      <w:r w:rsidRPr="00341EE6">
        <w:rPr>
          <w:rFonts w:cstheme="minorHAnsi"/>
        </w:rPr>
        <w:t xml:space="preserve"> La modificación al alcance del Contrato permite el ajuste de las diferentes </w:t>
      </w:r>
      <w:r w:rsidR="001B517B" w:rsidRPr="00341EE6">
        <w:rPr>
          <w:rFonts w:cstheme="minorHAnsi"/>
        </w:rPr>
        <w:t>c</w:t>
      </w:r>
      <w:r w:rsidRPr="00341EE6">
        <w:rPr>
          <w:rFonts w:cstheme="minorHAnsi"/>
        </w:rPr>
        <w:t>láusulas del mismo que sean necesaria para dar cumplimiento del objeto de la contratación.</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lastRenderedPageBreak/>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47"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47"/>
    </w:p>
    <w:p w14:paraId="5D444419" w14:textId="77777777" w:rsidR="008A09D7" w:rsidRPr="00341EE6" w:rsidRDefault="008A09D7" w:rsidP="00D969D9">
      <w:pPr>
        <w:tabs>
          <w:tab w:val="left" w:pos="567"/>
          <w:tab w:val="left" w:pos="720"/>
        </w:tabs>
        <w:suppressAutoHyphens/>
        <w:spacing w:after="0" w:line="240" w:lineRule="auto"/>
        <w:ind w:left="567"/>
        <w:jc w:val="both"/>
        <w:rPr>
          <w:rFonts w:cstheme="minorHAnsi"/>
        </w:rPr>
      </w:pPr>
    </w:p>
    <w:p w14:paraId="1EF558C3" w14:textId="50C7C08D"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w:t>
      </w:r>
      <w:proofErr w:type="spellEnd"/>
      <w:r w:rsidRPr="00341EE6">
        <w:rPr>
          <w:rFonts w:asciiTheme="minorHAnsi" w:hAnsiTheme="minorHAnsi" w:cstheme="minorHAnsi"/>
          <w:i/>
          <w:color w:val="808080" w:themeColor="background1" w:themeShade="80"/>
          <w:sz w:val="22"/>
          <w:szCs w:val="22"/>
          <w:lang w:val="es-BO"/>
        </w:rPr>
        <w:t xml:space="preserve"> 2</w:t>
      </w:r>
      <w:r w:rsidR="005155F5" w:rsidRPr="00341EE6">
        <w:rPr>
          <w:rFonts w:asciiTheme="minorHAnsi" w:hAnsiTheme="minorHAnsi" w:cstheme="minorHAnsi"/>
          <w:i/>
          <w:color w:val="808080" w:themeColor="background1" w:themeShade="80"/>
          <w:sz w:val="22"/>
          <w:szCs w:val="22"/>
          <w:lang w:val="es-BO"/>
        </w:rPr>
        <w:t>2</w:t>
      </w:r>
      <w:r w:rsidRPr="00341EE6">
        <w:rPr>
          <w:rFonts w:asciiTheme="minorHAnsi" w:hAnsiTheme="minorHAnsi" w:cstheme="minorHAnsi"/>
          <w:i/>
          <w:color w:val="808080" w:themeColor="background1" w:themeShade="80"/>
          <w:sz w:val="22"/>
          <w:szCs w:val="22"/>
          <w:lang w:val="es-BO"/>
        </w:rPr>
        <w:t>.</w:t>
      </w:r>
      <w:r w:rsidR="00D969D9" w:rsidRPr="00341EE6">
        <w:rPr>
          <w:rFonts w:asciiTheme="minorHAnsi" w:hAnsiTheme="minorHAnsi" w:cstheme="minorHAnsi"/>
          <w:i/>
          <w:color w:val="808080" w:themeColor="background1" w:themeShade="80"/>
          <w:sz w:val="22"/>
          <w:szCs w:val="22"/>
          <w:lang w:val="es-BO"/>
        </w:rPr>
        <w:t>3</w:t>
      </w:r>
      <w:r w:rsidRPr="00341EE6">
        <w:rPr>
          <w:rFonts w:asciiTheme="minorHAnsi" w:hAnsiTheme="minorHAnsi" w:cstheme="minorHAnsi"/>
          <w:i/>
          <w:color w:val="808080" w:themeColor="background1" w:themeShade="80"/>
          <w:sz w:val="22"/>
          <w:szCs w:val="22"/>
          <w:lang w:val="es-BO"/>
        </w:rPr>
        <w:t xml:space="preserve">), para </w:t>
      </w:r>
      <w:r w:rsidR="005155F5"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 o extranjeros, al momento de la realización del Contrato.]</w:t>
      </w:r>
    </w:p>
    <w:p w14:paraId="455AF6F9" w14:textId="77777777"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4DC188E5" w14:textId="2A94E014"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w:t>
      </w:r>
    </w:p>
    <w:p w14:paraId="14AD9C40" w14:textId="43CF1CC0"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ab/>
      </w:r>
      <w:bookmarkStart w:id="48" w:name="_Hlk44861104"/>
      <w:r w:rsidR="00741C23" w:rsidRPr="00341EE6">
        <w:rPr>
          <w:rFonts w:cstheme="minorHAnsi"/>
        </w:rPr>
        <w:t xml:space="preserve">En caso de continuar las controversias sobre los derechos y obligaciones u otros aspectos propios de la ejecución del presente Contrato, las </w:t>
      </w:r>
      <w:r w:rsidR="001B517B" w:rsidRPr="00341EE6">
        <w:rPr>
          <w:rFonts w:cstheme="minorHAnsi"/>
        </w:rPr>
        <w:t>p</w:t>
      </w:r>
      <w:r w:rsidR="00741C23" w:rsidRPr="00341EE6">
        <w:rPr>
          <w:rFonts w:cstheme="minorHAnsi"/>
        </w:rPr>
        <w:t>artes podrán acudir a la jurisdicción prevista en el ordenamiento jurídico para los contratos administrativos.</w:t>
      </w:r>
      <w:bookmarkEnd w:id="48"/>
    </w:p>
    <w:p w14:paraId="3F14774C" w14:textId="77777777" w:rsidR="000A322A" w:rsidRPr="00341EE6" w:rsidRDefault="000A322A" w:rsidP="00D969D9">
      <w:pPr>
        <w:pStyle w:val="Prrafodelista"/>
        <w:ind w:left="0"/>
        <w:jc w:val="both"/>
        <w:rPr>
          <w:rFonts w:asciiTheme="minorHAnsi" w:hAnsiTheme="minorHAnsi" w:cstheme="minorHAnsi"/>
          <w:i/>
          <w:color w:val="808080" w:themeColor="background1" w:themeShade="80"/>
          <w:sz w:val="22"/>
          <w:szCs w:val="22"/>
          <w:lang w:val="es-BO"/>
        </w:rPr>
      </w:pPr>
    </w:p>
    <w:p w14:paraId="0E76C6B6" w14:textId="17A564B0"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lastRenderedPageBreak/>
        <w:t xml:space="preserve">[Esta </w:t>
      </w:r>
      <w:proofErr w:type="spellStart"/>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extranjeros.]</w:t>
      </w:r>
    </w:p>
    <w:p w14:paraId="1E62F6C5" w14:textId="13368208"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 xml:space="preserve"> </w:t>
      </w:r>
      <w:r w:rsidRPr="00341EE6">
        <w:rPr>
          <w:rFonts w:cstheme="minorHAnsi"/>
        </w:rPr>
        <w:tab/>
      </w:r>
      <w:bookmarkStart w:id="49" w:name="_Hlk44861139"/>
      <w:r w:rsidR="00D969D9" w:rsidRPr="00341EE6">
        <w:rPr>
          <w:rFonts w:cstheme="minorHAnsi"/>
        </w:rPr>
        <w:t>Si después de transcurridos veintiocho (28) días</w:t>
      </w:r>
      <w:r w:rsidR="00EE37DA" w:rsidRPr="00341EE6">
        <w:rPr>
          <w:rFonts w:cstheme="minorHAnsi"/>
        </w:rPr>
        <w:t xml:space="preserve"> calendario</w:t>
      </w:r>
      <w:r w:rsidR="00D969D9" w:rsidRPr="00341EE6">
        <w:rPr>
          <w:rFonts w:cstheme="minorHAnsi"/>
        </w:rPr>
        <w:t xml:space="preserve"> las partes no han podido resolver la controversia o diferencia mediante las negociaciones citadas en la </w:t>
      </w:r>
      <w:proofErr w:type="spellStart"/>
      <w:r w:rsidR="000A322A" w:rsidRPr="00341EE6">
        <w:rPr>
          <w:rFonts w:cstheme="minorHAnsi"/>
        </w:rPr>
        <w:t>s</w:t>
      </w:r>
      <w:r w:rsidR="00D969D9" w:rsidRPr="00341EE6">
        <w:rPr>
          <w:rFonts w:cstheme="minorHAnsi"/>
        </w:rPr>
        <w:t>ubcláusula</w:t>
      </w:r>
      <w:proofErr w:type="spellEnd"/>
      <w:r w:rsidR="00D969D9" w:rsidRPr="00341EE6">
        <w:rPr>
          <w:rFonts w:cstheme="minorHAnsi"/>
        </w:rPr>
        <w:t xml:space="preserve"> 22.2, entonces el </w:t>
      </w:r>
      <w:r w:rsidR="00D969D9" w:rsidRPr="00341EE6">
        <w:rPr>
          <w:rFonts w:cstheme="minorHAnsi"/>
          <w:b/>
          <w:bCs/>
        </w:rPr>
        <w:t xml:space="preserve">CONTRATANTE </w:t>
      </w:r>
      <w:r w:rsidR="00D969D9" w:rsidRPr="00341EE6">
        <w:rPr>
          <w:rFonts w:cstheme="minorHAnsi"/>
        </w:rPr>
        <w:t xml:space="preserve">o el </w:t>
      </w:r>
      <w:r w:rsidR="00D969D9" w:rsidRPr="00341EE6">
        <w:rPr>
          <w:rFonts w:cstheme="minorHAnsi"/>
          <w:b/>
          <w:bCs/>
        </w:rPr>
        <w:t>CONSULTOR</w:t>
      </w:r>
      <w:r w:rsidR="00D969D9" w:rsidRPr="00341EE6">
        <w:rPr>
          <w:rFonts w:cstheme="minorHAnsi"/>
        </w:rPr>
        <w:t xml:space="preserve"> podrá informar a la otra </w:t>
      </w:r>
      <w:r w:rsidR="00AF6413" w:rsidRPr="00341EE6">
        <w:rPr>
          <w:rFonts w:cstheme="minorHAnsi"/>
        </w:rPr>
        <w:t>p</w:t>
      </w:r>
      <w:r w:rsidR="00D969D9" w:rsidRPr="00341EE6">
        <w:rPr>
          <w:rFonts w:cstheme="minorHAnsi"/>
        </w:rPr>
        <w:t xml:space="preserve">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w:t>
      </w:r>
      <w:r w:rsidR="00AF6413" w:rsidRPr="00341EE6">
        <w:rPr>
          <w:rFonts w:cstheme="minorHAnsi"/>
        </w:rPr>
        <w:t>c</w:t>
      </w:r>
      <w:r w:rsidR="00D969D9" w:rsidRPr="00341EE6">
        <w:rPr>
          <w:rFonts w:cstheme="minorHAnsi"/>
        </w:rPr>
        <w:t xml:space="preserve">láusula, se resolverá definitivamente mediante arbitraje. El proceso de arbitraje puede comenzar antes o después de la entrega de los </w:t>
      </w:r>
      <w:r w:rsidR="000D3200" w:rsidRPr="00341EE6">
        <w:rPr>
          <w:rFonts w:cstheme="minorHAnsi"/>
        </w:rPr>
        <w:t xml:space="preserve">resultados/productos </w:t>
      </w:r>
      <w:r w:rsidR="00D969D9" w:rsidRPr="00341EE6">
        <w:rPr>
          <w:rFonts w:cstheme="minorHAnsi"/>
        </w:rPr>
        <w:t>en virtud del Contrato. El arbitraje se llevará a cabo según el reglamento de uno de los procedimientos estipulados a continuación:</w:t>
      </w:r>
      <w:bookmarkEnd w:id="49"/>
    </w:p>
    <w:p w14:paraId="6F2AAF11" w14:textId="77777777" w:rsidR="00D969D9" w:rsidRPr="00341EE6" w:rsidRDefault="00D969D9" w:rsidP="00D969D9">
      <w:pPr>
        <w:spacing w:after="0" w:line="240" w:lineRule="auto"/>
        <w:ind w:left="567" w:hanging="567"/>
        <w:jc w:val="both"/>
        <w:rPr>
          <w:rFonts w:cstheme="minorHAnsi"/>
          <w:b/>
          <w:bCs/>
          <w:iCs/>
          <w:spacing w:val="-3"/>
        </w:rPr>
      </w:pPr>
    </w:p>
    <w:p w14:paraId="0A891B3E" w14:textId="135C344B" w:rsidR="008A09D7" w:rsidRPr="00341EE6" w:rsidRDefault="00231803" w:rsidP="008A09D7">
      <w:pPr>
        <w:spacing w:after="0" w:line="240" w:lineRule="auto"/>
        <w:ind w:left="567"/>
        <w:jc w:val="both"/>
        <w:rPr>
          <w:rFonts w:cstheme="minorHAnsi"/>
          <w:b/>
          <w:bCs/>
          <w:iCs/>
          <w:spacing w:val="-3"/>
        </w:rPr>
      </w:pPr>
      <w:r w:rsidRPr="00341EE6">
        <w:rPr>
          <w:rFonts w:cstheme="minorHAnsi"/>
          <w:b/>
          <w:bCs/>
          <w:iCs/>
          <w:spacing w:val="-3"/>
        </w:rPr>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65123840" w14:textId="7194C11C" w:rsidR="008A09D7" w:rsidRPr="00231803" w:rsidRDefault="008A09D7" w:rsidP="00231803">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w:t>
      </w:r>
      <w:r w:rsidR="00231803">
        <w:rPr>
          <w:rFonts w:cstheme="minorHAnsi"/>
          <w:iCs/>
          <w:spacing w:val="-3"/>
        </w:rPr>
        <w:t xml:space="preserve"> acuerdo con dicho Reglamento.”</w:t>
      </w:r>
    </w:p>
    <w:p w14:paraId="0704CF89" w14:textId="77777777" w:rsidR="008A09D7" w:rsidRPr="00341EE6" w:rsidRDefault="008A09D7" w:rsidP="006716DE">
      <w:pPr>
        <w:pStyle w:val="Outline"/>
        <w:spacing w:before="0"/>
        <w:ind w:left="567"/>
        <w:rPr>
          <w:rFonts w:asciiTheme="minorHAnsi" w:hAnsiTheme="minorHAnsi" w:cstheme="minorHAnsi"/>
          <w:iCs/>
          <w:spacing w:val="-3"/>
          <w:sz w:val="22"/>
          <w:szCs w:val="22"/>
          <w:lang w:val="es-ES_tradnl"/>
        </w:rPr>
      </w:pPr>
    </w:p>
    <w:p w14:paraId="5E9A7DE7" w14:textId="47401CE5" w:rsidR="008A09D7" w:rsidRPr="00341EE6" w:rsidRDefault="008A09D7" w:rsidP="006716DE">
      <w:pPr>
        <w:pStyle w:val="Prrafodelista"/>
        <w:ind w:left="567"/>
        <w:jc w:val="both"/>
        <w:rPr>
          <w:rFonts w:asciiTheme="minorHAnsi" w:hAnsiTheme="minorHAnsi" w:cstheme="minorHAnsi"/>
          <w:sz w:val="22"/>
          <w:szCs w:val="22"/>
          <w:lang w:val="es-BO"/>
        </w:rPr>
      </w:pPr>
      <w:r w:rsidRPr="00341EE6">
        <w:rPr>
          <w:rFonts w:asciiTheme="minorHAnsi" w:hAnsiTheme="minorHAnsi" w:cstheme="minorHAnsi"/>
          <w:iCs/>
          <w:spacing w:val="-3"/>
          <w:sz w:val="22"/>
          <w:szCs w:val="22"/>
        </w:rPr>
        <w:t xml:space="preserve">El lugar de arbitraje será: </w:t>
      </w:r>
      <w:r w:rsidR="00231803">
        <w:rPr>
          <w:rFonts w:asciiTheme="minorHAnsi" w:hAnsiTheme="minorHAnsi" w:cstheme="minorHAnsi"/>
          <w:iCs/>
          <w:spacing w:val="-3"/>
          <w:sz w:val="22"/>
          <w:szCs w:val="22"/>
        </w:rPr>
        <w:t xml:space="preserve">Santa Cruz – Bolivia </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6B5C7FF8"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231803">
        <w:rPr>
          <w:rFonts w:cstheme="minorHAnsi"/>
          <w:spacing w:val="-3"/>
          <w:lang w:val="es-ES_tradnl"/>
        </w:rPr>
        <w:t xml:space="preserve"> </w:t>
      </w:r>
      <w:r w:rsidR="00231803" w:rsidRPr="00231803">
        <w:rPr>
          <w:rFonts w:cstheme="minorHAnsi"/>
          <w:color w:val="2F5496" w:themeColor="accent1" w:themeShade="BF"/>
          <w:spacing w:val="-3"/>
          <w:lang w:val="es-ES_tradnl"/>
        </w:rPr>
        <w:t>ENDE CORPORACIÓN, Calle Colombia N° 655</w:t>
      </w:r>
    </w:p>
    <w:p w14:paraId="42ECD681" w14:textId="2FB8AA1A" w:rsidR="008A09D7" w:rsidRPr="00231803" w:rsidRDefault="008A09D7" w:rsidP="008A09D7">
      <w:pPr>
        <w:tabs>
          <w:tab w:val="left" w:pos="-720"/>
        </w:tabs>
        <w:suppressAutoHyphens/>
        <w:spacing w:after="0" w:line="240" w:lineRule="auto"/>
        <w:jc w:val="both"/>
        <w:rPr>
          <w:rFonts w:cstheme="minorHAnsi"/>
          <w:color w:val="2F5496" w:themeColor="accent1" w:themeShade="BF"/>
          <w:spacing w:val="-3"/>
          <w:lang w:val="es-ES_tradnl"/>
        </w:rPr>
      </w:pPr>
      <w:r w:rsidRPr="00341EE6">
        <w:rPr>
          <w:rFonts w:cstheme="minorHAnsi"/>
          <w:spacing w:val="-3"/>
          <w:lang w:val="es-ES_tradnl"/>
        </w:rPr>
        <w:t>Teléfono</w:t>
      </w:r>
      <w:proofErr w:type="gramStart"/>
      <w:r w:rsidRPr="00341EE6">
        <w:rPr>
          <w:rFonts w:cstheme="minorHAnsi"/>
          <w:spacing w:val="-3"/>
          <w:lang w:val="es-ES_tradnl"/>
        </w:rPr>
        <w:t>:</w:t>
      </w:r>
      <w:r w:rsidR="00231803">
        <w:rPr>
          <w:rFonts w:cstheme="minorHAnsi"/>
          <w:spacing w:val="-3"/>
          <w:lang w:val="es-ES_tradnl"/>
        </w:rPr>
        <w:t xml:space="preserve"> </w:t>
      </w:r>
      <w:r w:rsidR="00231803" w:rsidRPr="00231803">
        <w:rPr>
          <w:rFonts w:cstheme="minorHAnsi"/>
          <w:color w:val="2F5496" w:themeColor="accent1" w:themeShade="BF"/>
          <w:spacing w:val="-3"/>
          <w:lang w:val="es-ES_tradnl"/>
        </w:rPr>
        <w:t xml:space="preserve"> 4520317</w:t>
      </w:r>
      <w:proofErr w:type="gramEnd"/>
    </w:p>
    <w:p w14:paraId="12EDDDCB"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4A6280CC" w14:textId="48B054F9"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231803">
        <w:rPr>
          <w:rFonts w:cstheme="minorHAnsi"/>
          <w:spacing w:val="-3"/>
          <w:lang w:val="es-ES_tradnl"/>
        </w:rPr>
        <w:t xml:space="preserve"> </w:t>
      </w:r>
      <w:r w:rsidR="00231803" w:rsidRPr="00231803">
        <w:rPr>
          <w:rFonts w:cstheme="minorHAnsi"/>
          <w:color w:val="2F5496" w:themeColor="accent1" w:themeShade="BF"/>
          <w:spacing w:val="-3"/>
          <w:lang w:val="es-ES_tradnl"/>
        </w:rPr>
        <w:t>pics@ende.bo</w:t>
      </w:r>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7094E180"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Pr="00341EE6">
        <w:rPr>
          <w:rFonts w:cstheme="minorHAnsi"/>
          <w:b/>
          <w:bCs/>
          <w:i/>
          <w:color w:val="1F4E79"/>
          <w:lang w:val="es-ES_tradnl"/>
        </w:rPr>
        <w:fldChar w:fldCharType="begin">
          <w:ffData>
            <w:name w:val=""/>
            <w:enabled/>
            <w:calcOnExit w:val="0"/>
            <w:textInput>
              <w:default w:val="[Indicar la cantidad]"/>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cantidad]</w:t>
      </w:r>
      <w:r w:rsidRPr="00341EE6">
        <w:rPr>
          <w:rFonts w:cstheme="minorHAnsi"/>
          <w:b/>
          <w:bCs/>
          <w:i/>
          <w:color w:val="1F4E79"/>
          <w:lang w:val="es-ES_tradnl"/>
        </w:rPr>
        <w:fldChar w:fldCharType="end"/>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0CE677BC"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231803">
        <w:rPr>
          <w:rFonts w:cstheme="minorHAnsi"/>
          <w:b/>
          <w:bCs/>
          <w:i/>
          <w:color w:val="1F4E79"/>
          <w:lang w:val="es-ES_tradnl"/>
        </w:rPr>
        <w:t xml:space="preserve">Cochabamba, xx de </w:t>
      </w:r>
      <w:proofErr w:type="spellStart"/>
      <w:r w:rsidR="00231803">
        <w:rPr>
          <w:rFonts w:cstheme="minorHAnsi"/>
          <w:b/>
          <w:bCs/>
          <w:i/>
          <w:color w:val="1F4E79"/>
          <w:lang w:val="es-ES_tradnl"/>
        </w:rPr>
        <w:t>xxxxxxxxx</w:t>
      </w:r>
      <w:proofErr w:type="spellEnd"/>
      <w:r w:rsidR="00231803">
        <w:rPr>
          <w:rFonts w:cstheme="minorHAnsi"/>
          <w:b/>
          <w:bCs/>
          <w:i/>
          <w:color w:val="1F4E79"/>
          <w:lang w:val="es-ES_tradnl"/>
        </w:rPr>
        <w:t xml:space="preserve"> de 2021</w:t>
      </w: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1F455E23" w14:textId="1B035C1C" w:rsidR="00772027" w:rsidRPr="00341EE6" w:rsidRDefault="00772027" w:rsidP="00772027">
      <w:pPr>
        <w:pStyle w:val="Ttulo2"/>
        <w:shd w:val="clear" w:color="auto" w:fill="D9D9D9" w:themeFill="background1" w:themeFillShade="D9"/>
        <w:spacing w:before="0" w:line="240" w:lineRule="auto"/>
      </w:pPr>
      <w:bookmarkStart w:id="50"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0"/>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BF6AED">
      <w:pPr>
        <w:pStyle w:val="Default"/>
        <w:numPr>
          <w:ilvl w:val="2"/>
          <w:numId w:val="3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BF6AED">
      <w:pPr>
        <w:pStyle w:val="Default"/>
        <w:numPr>
          <w:ilvl w:val="2"/>
          <w:numId w:val="3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BF6AED">
      <w:pPr>
        <w:pStyle w:val="Default"/>
        <w:numPr>
          <w:ilvl w:val="2"/>
          <w:numId w:val="3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BF6AED">
      <w:pPr>
        <w:pStyle w:val="Default"/>
        <w:numPr>
          <w:ilvl w:val="2"/>
          <w:numId w:val="3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BF6AED">
      <w:pPr>
        <w:pStyle w:val="Default"/>
        <w:numPr>
          <w:ilvl w:val="2"/>
          <w:numId w:val="3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BF6AED">
      <w:pPr>
        <w:pStyle w:val="Default"/>
        <w:numPr>
          <w:ilvl w:val="2"/>
          <w:numId w:val="3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BF6AED">
      <w:pPr>
        <w:pStyle w:val="Default"/>
        <w:numPr>
          <w:ilvl w:val="2"/>
          <w:numId w:val="3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lastRenderedPageBreak/>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5"/>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1"/>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7F69B" w14:textId="77777777" w:rsidR="0023116E" w:rsidRDefault="0023116E" w:rsidP="00C970D1">
      <w:pPr>
        <w:spacing w:after="0" w:line="240" w:lineRule="auto"/>
      </w:pPr>
      <w:r>
        <w:separator/>
      </w:r>
    </w:p>
  </w:endnote>
  <w:endnote w:type="continuationSeparator" w:id="0">
    <w:p w14:paraId="682D394D" w14:textId="77777777" w:rsidR="0023116E" w:rsidRDefault="0023116E"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3AB3E04" w:rsidR="004D3F4C" w:rsidRDefault="004D3F4C" w:rsidP="00522374">
    <w:pPr>
      <w:pStyle w:val="Piedepgina"/>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E14D84">
      <w:rPr>
        <w:rFonts w:ascii="Tahoma" w:hAnsi="Tahoma" w:cs="Tahoma"/>
        <w:noProof/>
        <w:sz w:val="16"/>
        <w:szCs w:val="16"/>
      </w:rPr>
      <w:t>18</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4D3F4C" w:rsidRDefault="004D3F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4D3F4C" w:rsidRDefault="004D3F4C" w:rsidP="00E84BEB">
    <w:pPr>
      <w:pStyle w:val="Piedepgina"/>
      <w:jc w:val="both"/>
      <w:rPr>
        <w:rFonts w:ascii="Tahoma" w:hAnsi="Tahoma" w:cs="Tahoma"/>
        <w:sz w:val="16"/>
        <w:szCs w:val="16"/>
      </w:rPr>
    </w:pPr>
  </w:p>
  <w:p w14:paraId="05C6B46E" w14:textId="039546C0" w:rsidR="004D3F4C" w:rsidRDefault="004D3F4C" w:rsidP="00E84BEB">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4D3F4C" w:rsidRPr="001A54EB" w:rsidRDefault="004D3F4C" w:rsidP="00E84BEB">
    <w:pPr>
      <w:pStyle w:val="Piedepgina"/>
    </w:pPr>
  </w:p>
  <w:p w14:paraId="53B848EA" w14:textId="77777777" w:rsidR="004D3F4C" w:rsidRDefault="004D3F4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4D3F4C" w:rsidRDefault="004D3F4C" w:rsidP="00296252">
    <w:pPr>
      <w:pStyle w:val="Piedepgina"/>
      <w:rPr>
        <w:rFonts w:ascii="Tahoma" w:hAnsi="Tahoma" w:cs="Tahoma"/>
        <w:sz w:val="16"/>
        <w:szCs w:val="16"/>
      </w:rPr>
    </w:pPr>
  </w:p>
  <w:p w14:paraId="620542B4" w14:textId="6E72458C" w:rsidR="004D3F4C" w:rsidRPr="00FB77CF" w:rsidRDefault="004D3F4C" w:rsidP="00296252">
    <w:pPr>
      <w:pStyle w:val="Piedepgina"/>
      <w:jc w:val="both"/>
      <w:rPr>
        <w:rFonts w:ascii="Tahoma" w:hAnsi="Tahoma" w:cs="Tahoma"/>
        <w:sz w:val="16"/>
        <w:szCs w:val="16"/>
      </w:rPr>
    </w:pPr>
    <w:r w:rsidRPr="00FB77CF">
      <w:rPr>
        <w:rFonts w:ascii="Tahoma" w:hAnsi="Tahoma" w:cs="Tahoma"/>
        <w:sz w:val="16"/>
        <w:szCs w:val="16"/>
      </w:rPr>
      <w:t>(</w:t>
    </w:r>
    <w:proofErr w:type="gramStart"/>
    <w:r w:rsidRPr="00FB77CF">
      <w:rPr>
        <w:rFonts w:ascii="Tahoma" w:hAnsi="Tahoma" w:cs="Tahoma"/>
        <w:sz w:val="16"/>
        <w:szCs w:val="16"/>
      </w:rPr>
      <w:t>v</w:t>
    </w:r>
    <w:proofErr w:type="gramEnd"/>
    <w:r w:rsidRPr="00FB77CF">
      <w:rPr>
        <w:rFonts w:ascii="Tahoma" w:hAnsi="Tahoma" w:cs="Tahoma"/>
        <w:sz w:val="16"/>
        <w:szCs w:val="16"/>
      </w:rPr>
      <w:t xml:space="preserve">. </w:t>
    </w:r>
    <w:r>
      <w:rPr>
        <w:rFonts w:ascii="Tahoma" w:hAnsi="Tahoma" w:cs="Tahoma"/>
        <w:sz w:val="16"/>
        <w:szCs w:val="16"/>
      </w:rPr>
      <w:t>septiembre</w:t>
    </w:r>
    <w:r w:rsidRPr="00FB77CF">
      <w:rPr>
        <w:rFonts w:ascii="Tahoma" w:hAnsi="Tahoma" w:cs="Tahoma"/>
        <w:sz w:val="16"/>
        <w:szCs w:val="16"/>
      </w:rPr>
      <w:t xml:space="preserve"> 2020) </w:t>
    </w:r>
    <w:sdt>
      <w:sdtPr>
        <w:rPr>
          <w:rFonts w:ascii="Tahoma" w:hAnsi="Tahoma" w:cs="Tahoma"/>
          <w:sz w:val="16"/>
          <w:szCs w:val="16"/>
        </w:rPr>
        <w:id w:val="1956436819"/>
        <w:docPartObj>
          <w:docPartGallery w:val="Page Numbers (Bottom of Page)"/>
          <w:docPartUnique/>
        </w:docPartObj>
      </w:sdt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D05CC8">
          <w:rPr>
            <w:rFonts w:ascii="Tahoma" w:hAnsi="Tahoma" w:cs="Tahoma"/>
            <w:noProof/>
            <w:sz w:val="16"/>
            <w:szCs w:val="16"/>
          </w:rPr>
          <w:t>20</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5DC4E" w14:textId="77777777" w:rsidR="0023116E" w:rsidRDefault="0023116E" w:rsidP="00C970D1">
      <w:pPr>
        <w:spacing w:after="0" w:line="240" w:lineRule="auto"/>
      </w:pPr>
      <w:r>
        <w:separator/>
      </w:r>
    </w:p>
  </w:footnote>
  <w:footnote w:type="continuationSeparator" w:id="0">
    <w:p w14:paraId="11C54292" w14:textId="77777777" w:rsidR="0023116E" w:rsidRDefault="0023116E" w:rsidP="00C970D1">
      <w:pPr>
        <w:spacing w:after="0" w:line="240" w:lineRule="auto"/>
      </w:pPr>
      <w:r>
        <w:continuationSeparator/>
      </w:r>
    </w:p>
  </w:footnote>
  <w:footnote w:id="1">
    <w:p w14:paraId="37B28265" w14:textId="77777777" w:rsidR="004D3F4C" w:rsidRPr="00665320" w:rsidRDefault="004D3F4C"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4D3F4C" w:rsidRPr="00BD66AD" w:rsidRDefault="004D3F4C"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4D3F4C" w:rsidRPr="00665320" w:rsidRDefault="004D3F4C"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4D3F4C" w:rsidRPr="00BD66AD" w:rsidRDefault="004D3F4C"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4D3F4C" w:rsidRPr="005D1379" w:rsidRDefault="004D3F4C"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5BFAFA8B" w14:textId="77777777" w:rsidR="00666088" w:rsidRPr="00C35A4A" w:rsidRDefault="00666088" w:rsidP="00666088">
      <w:pPr>
        <w:pStyle w:val="Textonotapie"/>
        <w:tabs>
          <w:tab w:val="left" w:pos="284"/>
        </w:tabs>
        <w:ind w:left="284" w:hanging="284"/>
        <w:rPr>
          <w:rFonts w:ascii="Calibri" w:hAnsi="Calibri" w:cs="Calibri"/>
          <w:sz w:val="18"/>
          <w:szCs w:val="18"/>
        </w:rPr>
      </w:pPr>
      <w:r w:rsidRPr="00666088">
        <w:rPr>
          <w:rStyle w:val="Refdenotaalpie"/>
          <w:rFonts w:ascii="Calibri" w:hAnsi="Calibri" w:cs="Calibri"/>
          <w:sz w:val="18"/>
          <w:szCs w:val="18"/>
        </w:rPr>
        <w:footnoteRef/>
      </w:r>
      <w:r w:rsidRPr="00C35A4A">
        <w:rPr>
          <w:rFonts w:ascii="Calibri" w:hAnsi="Calibri" w:cs="Calibri"/>
          <w:sz w:val="18"/>
          <w:szCs w:val="18"/>
        </w:rPr>
        <w:t xml:space="preserve">    Si son aceptables varias profesiones, ellas deben enunciarse. Si se opta por incluir expresiones tales como “o similares/ o relacionadas” deberá establecerse casos que se estiman “similares “o “relacionados” sin que puedan ser excluyentes</w:t>
      </w:r>
    </w:p>
  </w:footnote>
  <w:footnote w:id="7">
    <w:p w14:paraId="0398D9C2" w14:textId="77777777" w:rsidR="004D3F4C" w:rsidRPr="00FF5174" w:rsidRDefault="004D3F4C"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4D3F4C" w:rsidRPr="00C970D1" w:rsidRDefault="004D3F4C"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4D3F4C" w:rsidRDefault="004D3F4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4D3F4C" w:rsidRPr="00C970D1" w:rsidRDefault="004D3F4C"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4D3F4C" w:rsidRPr="00C970D1" w:rsidRDefault="004D3F4C"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4D3F4C" w:rsidRPr="00042BCF" w:rsidRDefault="004D3F4C" w:rsidP="007E32DF">
    <w:pPr>
      <w:pStyle w:val="Encabezado"/>
    </w:pPr>
  </w:p>
  <w:p w14:paraId="0E7E1903" w14:textId="77777777" w:rsidR="004D3F4C" w:rsidRDefault="004D3F4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4D3F4C" w:rsidRPr="00C970D1" w:rsidRDefault="004D3F4C"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4D3F4C" w:rsidRPr="00C970D1" w:rsidRDefault="004D3F4C"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4D3F4C" w:rsidRPr="001F660D" w:rsidRDefault="004D3F4C"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9B91C2E"/>
    <w:multiLevelType w:val="hybridMultilevel"/>
    <w:tmpl w:val="87847B42"/>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ECF3AC7"/>
    <w:multiLevelType w:val="multilevel"/>
    <w:tmpl w:val="44222E7E"/>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3" w15:restartNumberingAfterBreak="0">
    <w:nsid w:val="0FC6567C"/>
    <w:multiLevelType w:val="multilevel"/>
    <w:tmpl w:val="81168F58"/>
    <w:lvl w:ilvl="0">
      <w:start w:val="1"/>
      <w:numFmt w:val="decimal"/>
      <w:lvlText w:val="%1."/>
      <w:lvlJc w:val="left"/>
      <w:pPr>
        <w:ind w:left="502" w:hanging="360"/>
      </w:pPr>
      <w:rPr>
        <w:sz w:val="22"/>
        <w:szCs w:val="22"/>
      </w:rPr>
    </w:lvl>
    <w:lvl w:ilvl="1">
      <w:start w:val="1"/>
      <w:numFmt w:val="decimal"/>
      <w:lvlText w:val="1.%2"/>
      <w:lvlJc w:val="left"/>
      <w:pPr>
        <w:ind w:left="927" w:hanging="360"/>
      </w:pPr>
      <w:rPr>
        <w:b w:val="0"/>
        <w:bCs w:val="0"/>
      </w:rPr>
    </w:lvl>
    <w:lvl w:ilvl="2">
      <w:start w:val="1"/>
      <w:numFmt w:val="decimal"/>
      <w:isLgl/>
      <w:lvlText w:val="%1.%2.%3."/>
      <w:lvlJc w:val="left"/>
      <w:pPr>
        <w:ind w:left="1712" w:hanging="720"/>
      </w:pPr>
    </w:lvl>
    <w:lvl w:ilvl="3">
      <w:start w:val="1"/>
      <w:numFmt w:val="decimal"/>
      <w:isLgl/>
      <w:lvlText w:val="%1.%2.%3.%4."/>
      <w:lvlJc w:val="left"/>
      <w:pPr>
        <w:ind w:left="2137" w:hanging="720"/>
      </w:pPr>
    </w:lvl>
    <w:lvl w:ilvl="4">
      <w:start w:val="1"/>
      <w:numFmt w:val="decimal"/>
      <w:isLgl/>
      <w:lvlText w:val="%1.%2.%3.%4.%5."/>
      <w:lvlJc w:val="left"/>
      <w:pPr>
        <w:ind w:left="2922" w:hanging="1080"/>
      </w:pPr>
    </w:lvl>
    <w:lvl w:ilvl="5">
      <w:start w:val="1"/>
      <w:numFmt w:val="decimal"/>
      <w:isLgl/>
      <w:lvlText w:val="%1.%2.%3.%4.%5.%6."/>
      <w:lvlJc w:val="left"/>
      <w:pPr>
        <w:ind w:left="3347" w:hanging="1080"/>
      </w:pPr>
    </w:lvl>
    <w:lvl w:ilvl="6">
      <w:start w:val="1"/>
      <w:numFmt w:val="decimal"/>
      <w:isLgl/>
      <w:lvlText w:val="%1.%2.%3.%4.%5.%6.%7."/>
      <w:lvlJc w:val="left"/>
      <w:pPr>
        <w:ind w:left="4132" w:hanging="1440"/>
      </w:pPr>
    </w:lvl>
    <w:lvl w:ilvl="7">
      <w:start w:val="1"/>
      <w:numFmt w:val="decimal"/>
      <w:isLgl/>
      <w:lvlText w:val="%1.%2.%3.%4.%5.%6.%7.%8."/>
      <w:lvlJc w:val="left"/>
      <w:pPr>
        <w:ind w:left="4557" w:hanging="1440"/>
      </w:pPr>
    </w:lvl>
    <w:lvl w:ilvl="8">
      <w:start w:val="1"/>
      <w:numFmt w:val="decimal"/>
      <w:isLgl/>
      <w:lvlText w:val="%1.%2.%3.%4.%5.%6.%7.%8.%9."/>
      <w:lvlJc w:val="left"/>
      <w:pPr>
        <w:ind w:left="5342" w:hanging="1800"/>
      </w:pPr>
    </w:lvl>
  </w:abstractNum>
  <w:abstractNum w:abstractNumId="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6"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15:restartNumberingAfterBreak="0">
    <w:nsid w:val="1E710C43"/>
    <w:multiLevelType w:val="hybridMultilevel"/>
    <w:tmpl w:val="55C006C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1" w15:restartNumberingAfterBreak="0">
    <w:nsid w:val="23FD58D0"/>
    <w:multiLevelType w:val="hybridMultilevel"/>
    <w:tmpl w:val="435A5EC2"/>
    <w:lvl w:ilvl="0" w:tplc="98183538">
      <w:start w:val="1"/>
      <w:numFmt w:val="decimal"/>
      <w:lvlText w:val="%1."/>
      <w:lvlJc w:val="left"/>
      <w:pPr>
        <w:ind w:left="720" w:hanging="360"/>
      </w:pPr>
      <w:rPr>
        <w:rFonts w:hint="default"/>
        <w:i w:val="0"/>
        <w:iCs w:val="0"/>
      </w:rPr>
    </w:lvl>
    <w:lvl w:ilvl="1" w:tplc="E5BE4CCC">
      <w:start w:val="1"/>
      <w:numFmt w:val="lowerLetter"/>
      <w:lvlText w:val="(%2)"/>
      <w:lvlJc w:val="left"/>
      <w:pPr>
        <w:ind w:left="1440" w:hanging="360"/>
      </w:pPr>
      <w:rPr>
        <w:rFonts w:hint="default"/>
        <w:b w:val="0"/>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65302"/>
    <w:multiLevelType w:val="hybridMultilevel"/>
    <w:tmpl w:val="72D6F77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28796C85"/>
    <w:multiLevelType w:val="hybridMultilevel"/>
    <w:tmpl w:val="138A0BE2"/>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5" w15:restartNumberingAfterBreak="0">
    <w:nsid w:val="2DB230DB"/>
    <w:multiLevelType w:val="hybridMultilevel"/>
    <w:tmpl w:val="01B4D308"/>
    <w:lvl w:ilvl="0" w:tplc="0AA008E6">
      <w:numFmt w:val="bullet"/>
      <w:lvlText w:val="-"/>
      <w:lvlJc w:val="left"/>
      <w:pPr>
        <w:ind w:left="852" w:hanging="360"/>
      </w:pPr>
      <w:rPr>
        <w:rFonts w:hint="default"/>
        <w:w w:val="100"/>
      </w:rPr>
    </w:lvl>
    <w:lvl w:ilvl="1" w:tplc="400A0003">
      <w:start w:val="1"/>
      <w:numFmt w:val="bullet"/>
      <w:lvlText w:val="o"/>
      <w:lvlJc w:val="left"/>
      <w:pPr>
        <w:ind w:left="1572" w:hanging="360"/>
      </w:pPr>
      <w:rPr>
        <w:rFonts w:ascii="Courier New" w:hAnsi="Courier New" w:cs="Courier New" w:hint="default"/>
      </w:rPr>
    </w:lvl>
    <w:lvl w:ilvl="2" w:tplc="400A0005" w:tentative="1">
      <w:start w:val="1"/>
      <w:numFmt w:val="bullet"/>
      <w:lvlText w:val=""/>
      <w:lvlJc w:val="left"/>
      <w:pPr>
        <w:ind w:left="2292" w:hanging="360"/>
      </w:pPr>
      <w:rPr>
        <w:rFonts w:ascii="Wingdings" w:hAnsi="Wingdings" w:hint="default"/>
      </w:rPr>
    </w:lvl>
    <w:lvl w:ilvl="3" w:tplc="400A0001" w:tentative="1">
      <w:start w:val="1"/>
      <w:numFmt w:val="bullet"/>
      <w:lvlText w:val=""/>
      <w:lvlJc w:val="left"/>
      <w:pPr>
        <w:ind w:left="3012" w:hanging="360"/>
      </w:pPr>
      <w:rPr>
        <w:rFonts w:ascii="Symbol" w:hAnsi="Symbol" w:hint="default"/>
      </w:rPr>
    </w:lvl>
    <w:lvl w:ilvl="4" w:tplc="400A0003" w:tentative="1">
      <w:start w:val="1"/>
      <w:numFmt w:val="bullet"/>
      <w:lvlText w:val="o"/>
      <w:lvlJc w:val="left"/>
      <w:pPr>
        <w:ind w:left="3732" w:hanging="360"/>
      </w:pPr>
      <w:rPr>
        <w:rFonts w:ascii="Courier New" w:hAnsi="Courier New" w:cs="Courier New" w:hint="default"/>
      </w:rPr>
    </w:lvl>
    <w:lvl w:ilvl="5" w:tplc="400A0005" w:tentative="1">
      <w:start w:val="1"/>
      <w:numFmt w:val="bullet"/>
      <w:lvlText w:val=""/>
      <w:lvlJc w:val="left"/>
      <w:pPr>
        <w:ind w:left="4452" w:hanging="360"/>
      </w:pPr>
      <w:rPr>
        <w:rFonts w:ascii="Wingdings" w:hAnsi="Wingdings" w:hint="default"/>
      </w:rPr>
    </w:lvl>
    <w:lvl w:ilvl="6" w:tplc="400A0001" w:tentative="1">
      <w:start w:val="1"/>
      <w:numFmt w:val="bullet"/>
      <w:lvlText w:val=""/>
      <w:lvlJc w:val="left"/>
      <w:pPr>
        <w:ind w:left="5172" w:hanging="360"/>
      </w:pPr>
      <w:rPr>
        <w:rFonts w:ascii="Symbol" w:hAnsi="Symbol" w:hint="default"/>
      </w:rPr>
    </w:lvl>
    <w:lvl w:ilvl="7" w:tplc="400A0003" w:tentative="1">
      <w:start w:val="1"/>
      <w:numFmt w:val="bullet"/>
      <w:lvlText w:val="o"/>
      <w:lvlJc w:val="left"/>
      <w:pPr>
        <w:ind w:left="5892" w:hanging="360"/>
      </w:pPr>
      <w:rPr>
        <w:rFonts w:ascii="Courier New" w:hAnsi="Courier New" w:cs="Courier New" w:hint="default"/>
      </w:rPr>
    </w:lvl>
    <w:lvl w:ilvl="8" w:tplc="400A0005" w:tentative="1">
      <w:start w:val="1"/>
      <w:numFmt w:val="bullet"/>
      <w:lvlText w:val=""/>
      <w:lvlJc w:val="left"/>
      <w:pPr>
        <w:ind w:left="6612" w:hanging="360"/>
      </w:pPr>
      <w:rPr>
        <w:rFonts w:ascii="Wingdings" w:hAnsi="Wingdings" w:hint="default"/>
      </w:rPr>
    </w:lvl>
  </w:abstractNum>
  <w:abstractNum w:abstractNumId="16" w15:restartNumberingAfterBreak="0">
    <w:nsid w:val="2ED14F4E"/>
    <w:multiLevelType w:val="singleLevel"/>
    <w:tmpl w:val="5C0A6F48"/>
    <w:lvl w:ilvl="0">
      <w:start w:val="3"/>
      <w:numFmt w:val="upperLetter"/>
      <w:lvlText w:val="%1)"/>
      <w:lvlJc w:val="left"/>
      <w:pPr>
        <w:tabs>
          <w:tab w:val="num" w:pos="927"/>
        </w:tabs>
        <w:ind w:left="927" w:hanging="360"/>
      </w:pPr>
      <w:rPr>
        <w:rFonts w:hint="default"/>
        <w:b/>
        <w:color w:val="auto"/>
      </w:rPr>
    </w:lvl>
  </w:abstractNum>
  <w:abstractNum w:abstractNumId="17" w15:restartNumberingAfterBreak="0">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9"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36703011"/>
    <w:multiLevelType w:val="multilevel"/>
    <w:tmpl w:val="AA0E8830"/>
    <w:lvl w:ilvl="0">
      <w:start w:val="1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2"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4" w15:restartNumberingAfterBreak="0">
    <w:nsid w:val="42BC6DDC"/>
    <w:multiLevelType w:val="hybridMultilevel"/>
    <w:tmpl w:val="79867560"/>
    <w:lvl w:ilvl="0" w:tplc="630E642E">
      <w:start w:val="1"/>
      <w:numFmt w:val="lowerRoman"/>
      <w:lvlText w:val="(%1)"/>
      <w:lvlJc w:val="left"/>
      <w:pPr>
        <w:ind w:left="1287" w:hanging="360"/>
      </w:pPr>
      <w:rPr>
        <w:rFonts w:hint="default"/>
        <w:color w:val="808080"/>
      </w:r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5"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B7547A"/>
    <w:multiLevelType w:val="hybridMultilevel"/>
    <w:tmpl w:val="5888C2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30" w15:restartNumberingAfterBreak="0">
    <w:nsid w:val="4CA46822"/>
    <w:multiLevelType w:val="hybridMultilevel"/>
    <w:tmpl w:val="42D8D400"/>
    <w:lvl w:ilvl="0" w:tplc="64404BD2">
      <w:numFmt w:val="bullet"/>
      <w:lvlText w:val="•"/>
      <w:lvlJc w:val="left"/>
      <w:pPr>
        <w:ind w:left="720" w:hanging="360"/>
      </w:pPr>
      <w:rPr>
        <w:rFonts w:ascii="Arial" w:eastAsiaTheme="minorHAnsi"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F390396"/>
    <w:multiLevelType w:val="hybridMultilevel"/>
    <w:tmpl w:val="C1B4A51E"/>
    <w:lvl w:ilvl="0" w:tplc="09F099B2">
      <w:start w:val="1"/>
      <w:numFmt w:val="decimal"/>
      <w:lvlText w:val="%1."/>
      <w:lvlJc w:val="left"/>
      <w:pPr>
        <w:ind w:left="720" w:hanging="360"/>
      </w:pPr>
      <w:rPr>
        <w:rFonts w:hint="default"/>
        <w:b/>
        <w:bCs/>
        <w:i w:val="0"/>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50087EC6"/>
    <w:multiLevelType w:val="hybridMultilevel"/>
    <w:tmpl w:val="FDD46CCC"/>
    <w:lvl w:ilvl="0" w:tplc="C0B22460">
      <w:start w:val="1"/>
      <w:numFmt w:val="decimal"/>
      <w:lvlText w:val="21.1.%1."/>
      <w:lvlJc w:val="left"/>
      <w:pPr>
        <w:ind w:left="144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5" w15:restartNumberingAfterBreak="0">
    <w:nsid w:val="554926C3"/>
    <w:multiLevelType w:val="multilevel"/>
    <w:tmpl w:val="65CEFB44"/>
    <w:lvl w:ilvl="0">
      <w:start w:val="3"/>
      <w:numFmt w:val="decimal"/>
      <w:lvlText w:val="%1"/>
      <w:lvlJc w:val="left"/>
      <w:pPr>
        <w:ind w:left="360" w:hanging="360"/>
      </w:pPr>
    </w:lvl>
    <w:lvl w:ilvl="1">
      <w:start w:val="1"/>
      <w:numFmt w:val="decimal"/>
      <w:lvlText w:val="%1.%2"/>
      <w:lvlJc w:val="left"/>
      <w:pPr>
        <w:ind w:left="1287" w:hanging="360"/>
      </w:p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6642" w:hanging="1080"/>
      </w:pPr>
    </w:lvl>
    <w:lvl w:ilvl="7">
      <w:start w:val="1"/>
      <w:numFmt w:val="decimal"/>
      <w:lvlText w:val="%1.%2.%3.%4.%5.%6.%7.%8"/>
      <w:lvlJc w:val="left"/>
      <w:pPr>
        <w:ind w:left="7929" w:hanging="1440"/>
      </w:pPr>
    </w:lvl>
    <w:lvl w:ilvl="8">
      <w:start w:val="1"/>
      <w:numFmt w:val="decimal"/>
      <w:lvlText w:val="%1.%2.%3.%4.%5.%6.%7.%8.%9"/>
      <w:lvlJc w:val="left"/>
      <w:pPr>
        <w:ind w:left="8856" w:hanging="1440"/>
      </w:pPr>
    </w:lvl>
  </w:abstractNum>
  <w:abstractNum w:abstractNumId="36" w15:restartNumberingAfterBreak="0">
    <w:nsid w:val="588F1E7D"/>
    <w:multiLevelType w:val="hybridMultilevel"/>
    <w:tmpl w:val="A4502E94"/>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7" w15:restartNumberingAfterBreak="0">
    <w:nsid w:val="599E58B9"/>
    <w:multiLevelType w:val="hybridMultilevel"/>
    <w:tmpl w:val="4BAA0C8A"/>
    <w:lvl w:ilvl="0" w:tplc="4F0C0022">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E1C34B2"/>
    <w:multiLevelType w:val="hybridMultilevel"/>
    <w:tmpl w:val="BB22ADA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5F481ADA"/>
    <w:multiLevelType w:val="hybridMultilevel"/>
    <w:tmpl w:val="99A61766"/>
    <w:lvl w:ilvl="0" w:tplc="9BB4AE2A">
      <w:start w:val="1"/>
      <w:numFmt w:val="lowerLetter"/>
      <w:lvlText w:val="(%1)"/>
      <w:lvlJc w:val="left"/>
      <w:pPr>
        <w:ind w:left="1110" w:hanging="360"/>
      </w:pPr>
      <w:rPr>
        <w:rFonts w:hint="default"/>
      </w:rPr>
    </w:lvl>
    <w:lvl w:ilvl="1" w:tplc="400A0019" w:tentative="1">
      <w:start w:val="1"/>
      <w:numFmt w:val="lowerLetter"/>
      <w:lvlText w:val="%2."/>
      <w:lvlJc w:val="left"/>
      <w:pPr>
        <w:ind w:left="1830" w:hanging="360"/>
      </w:pPr>
    </w:lvl>
    <w:lvl w:ilvl="2" w:tplc="400A001B" w:tentative="1">
      <w:start w:val="1"/>
      <w:numFmt w:val="lowerRoman"/>
      <w:lvlText w:val="%3."/>
      <w:lvlJc w:val="right"/>
      <w:pPr>
        <w:ind w:left="2550" w:hanging="180"/>
      </w:pPr>
    </w:lvl>
    <w:lvl w:ilvl="3" w:tplc="400A000F" w:tentative="1">
      <w:start w:val="1"/>
      <w:numFmt w:val="decimal"/>
      <w:lvlText w:val="%4."/>
      <w:lvlJc w:val="left"/>
      <w:pPr>
        <w:ind w:left="3270" w:hanging="360"/>
      </w:pPr>
    </w:lvl>
    <w:lvl w:ilvl="4" w:tplc="400A0019" w:tentative="1">
      <w:start w:val="1"/>
      <w:numFmt w:val="lowerLetter"/>
      <w:lvlText w:val="%5."/>
      <w:lvlJc w:val="left"/>
      <w:pPr>
        <w:ind w:left="3990" w:hanging="360"/>
      </w:pPr>
    </w:lvl>
    <w:lvl w:ilvl="5" w:tplc="400A001B" w:tentative="1">
      <w:start w:val="1"/>
      <w:numFmt w:val="lowerRoman"/>
      <w:lvlText w:val="%6."/>
      <w:lvlJc w:val="right"/>
      <w:pPr>
        <w:ind w:left="4710" w:hanging="180"/>
      </w:pPr>
    </w:lvl>
    <w:lvl w:ilvl="6" w:tplc="400A000F" w:tentative="1">
      <w:start w:val="1"/>
      <w:numFmt w:val="decimal"/>
      <w:lvlText w:val="%7."/>
      <w:lvlJc w:val="left"/>
      <w:pPr>
        <w:ind w:left="5430" w:hanging="360"/>
      </w:pPr>
    </w:lvl>
    <w:lvl w:ilvl="7" w:tplc="400A0019" w:tentative="1">
      <w:start w:val="1"/>
      <w:numFmt w:val="lowerLetter"/>
      <w:lvlText w:val="%8."/>
      <w:lvlJc w:val="left"/>
      <w:pPr>
        <w:ind w:left="6150" w:hanging="360"/>
      </w:pPr>
    </w:lvl>
    <w:lvl w:ilvl="8" w:tplc="400A001B" w:tentative="1">
      <w:start w:val="1"/>
      <w:numFmt w:val="lowerRoman"/>
      <w:lvlText w:val="%9."/>
      <w:lvlJc w:val="right"/>
      <w:pPr>
        <w:ind w:left="6870" w:hanging="180"/>
      </w:pPr>
    </w:lvl>
  </w:abstractNum>
  <w:abstractNum w:abstractNumId="42"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60BE23E9"/>
    <w:multiLevelType w:val="hybridMultilevel"/>
    <w:tmpl w:val="C3669252"/>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46" w15:restartNumberingAfterBreak="0">
    <w:nsid w:val="69AA61CD"/>
    <w:multiLevelType w:val="hybridMultilevel"/>
    <w:tmpl w:val="7B76FDEA"/>
    <w:lvl w:ilvl="0" w:tplc="59F0D2BE">
      <w:start w:val="1"/>
      <w:numFmt w:val="lowerRoman"/>
      <w:lvlText w:val="(%1)"/>
      <w:lvlJc w:val="left"/>
      <w:pPr>
        <w:ind w:left="2988" w:hanging="720"/>
      </w:pPr>
      <w:rPr>
        <w:rFonts w:hint="default"/>
      </w:rPr>
    </w:lvl>
    <w:lvl w:ilvl="1" w:tplc="400A0019" w:tentative="1">
      <w:start w:val="1"/>
      <w:numFmt w:val="lowerLetter"/>
      <w:lvlText w:val="%2."/>
      <w:lvlJc w:val="left"/>
      <w:pPr>
        <w:ind w:left="3348" w:hanging="360"/>
      </w:pPr>
    </w:lvl>
    <w:lvl w:ilvl="2" w:tplc="400A001B" w:tentative="1">
      <w:start w:val="1"/>
      <w:numFmt w:val="lowerRoman"/>
      <w:lvlText w:val="%3."/>
      <w:lvlJc w:val="right"/>
      <w:pPr>
        <w:ind w:left="4068" w:hanging="180"/>
      </w:pPr>
    </w:lvl>
    <w:lvl w:ilvl="3" w:tplc="400A000F" w:tentative="1">
      <w:start w:val="1"/>
      <w:numFmt w:val="decimal"/>
      <w:lvlText w:val="%4."/>
      <w:lvlJc w:val="left"/>
      <w:pPr>
        <w:ind w:left="4788" w:hanging="360"/>
      </w:pPr>
    </w:lvl>
    <w:lvl w:ilvl="4" w:tplc="400A0019" w:tentative="1">
      <w:start w:val="1"/>
      <w:numFmt w:val="lowerLetter"/>
      <w:lvlText w:val="%5."/>
      <w:lvlJc w:val="left"/>
      <w:pPr>
        <w:ind w:left="5508" w:hanging="360"/>
      </w:pPr>
    </w:lvl>
    <w:lvl w:ilvl="5" w:tplc="400A001B" w:tentative="1">
      <w:start w:val="1"/>
      <w:numFmt w:val="lowerRoman"/>
      <w:lvlText w:val="%6."/>
      <w:lvlJc w:val="right"/>
      <w:pPr>
        <w:ind w:left="6228" w:hanging="180"/>
      </w:pPr>
    </w:lvl>
    <w:lvl w:ilvl="6" w:tplc="400A000F" w:tentative="1">
      <w:start w:val="1"/>
      <w:numFmt w:val="decimal"/>
      <w:lvlText w:val="%7."/>
      <w:lvlJc w:val="left"/>
      <w:pPr>
        <w:ind w:left="6948" w:hanging="360"/>
      </w:pPr>
    </w:lvl>
    <w:lvl w:ilvl="7" w:tplc="400A0019" w:tentative="1">
      <w:start w:val="1"/>
      <w:numFmt w:val="lowerLetter"/>
      <w:lvlText w:val="%8."/>
      <w:lvlJc w:val="left"/>
      <w:pPr>
        <w:ind w:left="7668" w:hanging="360"/>
      </w:pPr>
    </w:lvl>
    <w:lvl w:ilvl="8" w:tplc="400A001B" w:tentative="1">
      <w:start w:val="1"/>
      <w:numFmt w:val="lowerRoman"/>
      <w:lvlText w:val="%9."/>
      <w:lvlJc w:val="right"/>
      <w:pPr>
        <w:ind w:left="8388" w:hanging="180"/>
      </w:pPr>
    </w:lvl>
  </w:abstractNum>
  <w:abstractNum w:abstractNumId="47" w15:restartNumberingAfterBreak="0">
    <w:nsid w:val="6F600D25"/>
    <w:multiLevelType w:val="hybridMultilevel"/>
    <w:tmpl w:val="CDAE0C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8"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9" w15:restartNumberingAfterBreak="0">
    <w:nsid w:val="731B28BE"/>
    <w:multiLevelType w:val="multilevel"/>
    <w:tmpl w:val="53624DB0"/>
    <w:lvl w:ilvl="0">
      <w:start w:val="6"/>
      <w:numFmt w:val="decimal"/>
      <w:lvlText w:val="%1"/>
      <w:lvlJc w:val="left"/>
      <w:pPr>
        <w:ind w:left="360" w:hanging="360"/>
      </w:pPr>
      <w:rPr>
        <w:rFonts w:hint="default"/>
      </w:rPr>
    </w:lvl>
    <w:lvl w:ilvl="1">
      <w:start w:val="1"/>
      <w:numFmt w:val="decimal"/>
      <w:lvlText w:val="%1.%2"/>
      <w:lvlJc w:val="left"/>
      <w:pPr>
        <w:ind w:left="3096" w:hanging="360"/>
      </w:pPr>
      <w:rPr>
        <w:rFonts w:hint="default"/>
      </w:rPr>
    </w:lvl>
    <w:lvl w:ilvl="2">
      <w:start w:val="1"/>
      <w:numFmt w:val="decimal"/>
      <w:lvlText w:val="%1.%2.%3"/>
      <w:lvlJc w:val="left"/>
      <w:pPr>
        <w:ind w:left="6192" w:hanging="720"/>
      </w:pPr>
      <w:rPr>
        <w:rFonts w:hint="default"/>
      </w:rPr>
    </w:lvl>
    <w:lvl w:ilvl="3">
      <w:start w:val="1"/>
      <w:numFmt w:val="decimal"/>
      <w:lvlText w:val="%1.%2.%3.%4"/>
      <w:lvlJc w:val="left"/>
      <w:pPr>
        <w:ind w:left="8928" w:hanging="720"/>
      </w:pPr>
      <w:rPr>
        <w:rFonts w:hint="default"/>
      </w:rPr>
    </w:lvl>
    <w:lvl w:ilvl="4">
      <w:start w:val="1"/>
      <w:numFmt w:val="decimal"/>
      <w:lvlText w:val="%1.%2.%3.%4.%5"/>
      <w:lvlJc w:val="left"/>
      <w:pPr>
        <w:ind w:left="12024" w:hanging="1080"/>
      </w:pPr>
      <w:rPr>
        <w:rFonts w:hint="default"/>
      </w:rPr>
    </w:lvl>
    <w:lvl w:ilvl="5">
      <w:start w:val="1"/>
      <w:numFmt w:val="decimal"/>
      <w:lvlText w:val="%1.%2.%3.%4.%5.%6"/>
      <w:lvlJc w:val="left"/>
      <w:pPr>
        <w:ind w:left="14760" w:hanging="1080"/>
      </w:pPr>
      <w:rPr>
        <w:rFonts w:hint="default"/>
      </w:rPr>
    </w:lvl>
    <w:lvl w:ilvl="6">
      <w:start w:val="1"/>
      <w:numFmt w:val="decimal"/>
      <w:lvlText w:val="%1.%2.%3.%4.%5.%6.%7"/>
      <w:lvlJc w:val="left"/>
      <w:pPr>
        <w:ind w:left="17856" w:hanging="1440"/>
      </w:pPr>
      <w:rPr>
        <w:rFonts w:hint="default"/>
      </w:rPr>
    </w:lvl>
    <w:lvl w:ilvl="7">
      <w:start w:val="1"/>
      <w:numFmt w:val="decimal"/>
      <w:lvlText w:val="%1.%2.%3.%4.%5.%6.%7.%8"/>
      <w:lvlJc w:val="left"/>
      <w:pPr>
        <w:ind w:left="20592" w:hanging="1440"/>
      </w:pPr>
      <w:rPr>
        <w:rFonts w:hint="default"/>
      </w:rPr>
    </w:lvl>
    <w:lvl w:ilvl="8">
      <w:start w:val="1"/>
      <w:numFmt w:val="decimal"/>
      <w:lvlText w:val="%1.%2.%3.%4.%5.%6.%7.%8.%9"/>
      <w:lvlJc w:val="left"/>
      <w:pPr>
        <w:ind w:left="23688" w:hanging="1800"/>
      </w:pPr>
      <w:rPr>
        <w:rFonts w:hint="default"/>
      </w:rPr>
    </w:lvl>
  </w:abstractNum>
  <w:num w:numId="1">
    <w:abstractNumId w:val="38"/>
  </w:num>
  <w:num w:numId="2">
    <w:abstractNumId w:val="11"/>
  </w:num>
  <w:num w:numId="3">
    <w:abstractNumId w:val="0"/>
  </w:num>
  <w:num w:numId="4">
    <w:abstractNumId w:val="4"/>
  </w:num>
  <w:num w:numId="5">
    <w:abstractNumId w:val="42"/>
  </w:num>
  <w:num w:numId="6">
    <w:abstractNumId w:val="23"/>
  </w:num>
  <w:num w:numId="7">
    <w:abstractNumId w:val="6"/>
  </w:num>
  <w:num w:numId="8">
    <w:abstractNumId w:val="44"/>
  </w:num>
  <w:num w:numId="9">
    <w:abstractNumId w:val="39"/>
  </w:num>
  <w:num w:numId="10">
    <w:abstractNumId w:val="7"/>
  </w:num>
  <w:num w:numId="11">
    <w:abstractNumId w:val="2"/>
  </w:num>
  <w:num w:numId="12">
    <w:abstractNumId w:val="29"/>
  </w:num>
  <w:num w:numId="13">
    <w:abstractNumId w:val="1"/>
  </w:num>
  <w:num w:numId="14">
    <w:abstractNumId w:val="25"/>
  </w:num>
  <w:num w:numId="15">
    <w:abstractNumId w:val="17"/>
  </w:num>
  <w:num w:numId="16">
    <w:abstractNumId w:val="31"/>
  </w:num>
  <w:num w:numId="17">
    <w:abstractNumId w:val="49"/>
  </w:num>
  <w:num w:numId="18">
    <w:abstractNumId w:val="19"/>
  </w:num>
  <w:num w:numId="19">
    <w:abstractNumId w:val="27"/>
  </w:num>
  <w:num w:numId="20">
    <w:abstractNumId w:val="10"/>
  </w:num>
  <w:num w:numId="21">
    <w:abstractNumId w:val="14"/>
  </w:num>
  <w:num w:numId="22">
    <w:abstractNumId w:val="5"/>
  </w:num>
  <w:num w:numId="23">
    <w:abstractNumId w:val="16"/>
  </w:num>
  <w:num w:numId="24">
    <w:abstractNumId w:val="45"/>
  </w:num>
  <w:num w:numId="25">
    <w:abstractNumId w:val="8"/>
  </w:num>
  <w:num w:numId="26">
    <w:abstractNumId w:val="18"/>
  </w:num>
  <w:num w:numId="27">
    <w:abstractNumId w:val="48"/>
  </w:num>
  <w:num w:numId="28">
    <w:abstractNumId w:val="24"/>
  </w:num>
  <w:num w:numId="29">
    <w:abstractNumId w:val="20"/>
  </w:num>
  <w:num w:numId="30">
    <w:abstractNumId w:val="34"/>
  </w:num>
  <w:num w:numId="31">
    <w:abstractNumId w:val="21"/>
  </w:num>
  <w:num w:numId="32">
    <w:abstractNumId w:val="41"/>
  </w:num>
  <w:num w:numId="33">
    <w:abstractNumId w:val="22"/>
  </w:num>
  <w:num w:numId="34">
    <w:abstractNumId w:val="37"/>
  </w:num>
  <w:num w:numId="35">
    <w:abstractNumId w:val="32"/>
  </w:num>
  <w:num w:numId="36">
    <w:abstractNumId w:val="46"/>
  </w:num>
  <w:num w:numId="37">
    <w:abstractNumId w:val="26"/>
  </w:num>
  <w:num w:numId="38">
    <w:abstractNumId w:val="3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2"/>
  </w:num>
  <w:num w:numId="43">
    <w:abstractNumId w:val="47"/>
  </w:num>
  <w:num w:numId="44">
    <w:abstractNumId w:val="30"/>
  </w:num>
  <w:num w:numId="45">
    <w:abstractNumId w:val="15"/>
  </w:num>
  <w:num w:numId="46">
    <w:abstractNumId w:val="43"/>
  </w:num>
  <w:num w:numId="47">
    <w:abstractNumId w:val="9"/>
  </w:num>
  <w:num w:numId="48">
    <w:abstractNumId w:val="40"/>
  </w:num>
  <w:num w:numId="49">
    <w:abstractNumId w:val="13"/>
  </w:num>
  <w:num w:numId="50">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5638"/>
    <w:rsid w:val="000166FD"/>
    <w:rsid w:val="0002025E"/>
    <w:rsid w:val="00022468"/>
    <w:rsid w:val="00025B12"/>
    <w:rsid w:val="000271D9"/>
    <w:rsid w:val="00035512"/>
    <w:rsid w:val="00042BCF"/>
    <w:rsid w:val="000449A7"/>
    <w:rsid w:val="000453CF"/>
    <w:rsid w:val="00053B8E"/>
    <w:rsid w:val="000548F9"/>
    <w:rsid w:val="00055761"/>
    <w:rsid w:val="00057565"/>
    <w:rsid w:val="00065893"/>
    <w:rsid w:val="000803EB"/>
    <w:rsid w:val="0008138A"/>
    <w:rsid w:val="0008210D"/>
    <w:rsid w:val="00087B7A"/>
    <w:rsid w:val="00092735"/>
    <w:rsid w:val="00095BD5"/>
    <w:rsid w:val="000A2896"/>
    <w:rsid w:val="000A322A"/>
    <w:rsid w:val="000A33F7"/>
    <w:rsid w:val="000A7DBB"/>
    <w:rsid w:val="000B313F"/>
    <w:rsid w:val="000C0252"/>
    <w:rsid w:val="000C243B"/>
    <w:rsid w:val="000C2B2C"/>
    <w:rsid w:val="000C5885"/>
    <w:rsid w:val="000C5A8B"/>
    <w:rsid w:val="000C702E"/>
    <w:rsid w:val="000D3200"/>
    <w:rsid w:val="000D3C7D"/>
    <w:rsid w:val="000D3E43"/>
    <w:rsid w:val="000E36C0"/>
    <w:rsid w:val="000E5016"/>
    <w:rsid w:val="000E7974"/>
    <w:rsid w:val="000F6583"/>
    <w:rsid w:val="00111472"/>
    <w:rsid w:val="00111AE3"/>
    <w:rsid w:val="00113A51"/>
    <w:rsid w:val="00114429"/>
    <w:rsid w:val="00122028"/>
    <w:rsid w:val="001236CF"/>
    <w:rsid w:val="00124C9E"/>
    <w:rsid w:val="00133191"/>
    <w:rsid w:val="0014122C"/>
    <w:rsid w:val="0015051D"/>
    <w:rsid w:val="00150D1D"/>
    <w:rsid w:val="00151570"/>
    <w:rsid w:val="00151B07"/>
    <w:rsid w:val="001527F0"/>
    <w:rsid w:val="00152FDC"/>
    <w:rsid w:val="00153D4C"/>
    <w:rsid w:val="00157E5E"/>
    <w:rsid w:val="001603B7"/>
    <w:rsid w:val="00167D86"/>
    <w:rsid w:val="00175460"/>
    <w:rsid w:val="00175564"/>
    <w:rsid w:val="00176005"/>
    <w:rsid w:val="001761AD"/>
    <w:rsid w:val="00181436"/>
    <w:rsid w:val="0018312B"/>
    <w:rsid w:val="00183AD2"/>
    <w:rsid w:val="00185BDC"/>
    <w:rsid w:val="00192709"/>
    <w:rsid w:val="00193450"/>
    <w:rsid w:val="00193541"/>
    <w:rsid w:val="00194F92"/>
    <w:rsid w:val="001969CF"/>
    <w:rsid w:val="001A3F89"/>
    <w:rsid w:val="001A44A1"/>
    <w:rsid w:val="001A54EB"/>
    <w:rsid w:val="001A7746"/>
    <w:rsid w:val="001B2D70"/>
    <w:rsid w:val="001B4C79"/>
    <w:rsid w:val="001B517B"/>
    <w:rsid w:val="001C3A92"/>
    <w:rsid w:val="001D2A06"/>
    <w:rsid w:val="001E03C1"/>
    <w:rsid w:val="001F3F02"/>
    <w:rsid w:val="001F43E8"/>
    <w:rsid w:val="001F660D"/>
    <w:rsid w:val="00203632"/>
    <w:rsid w:val="00204920"/>
    <w:rsid w:val="00205826"/>
    <w:rsid w:val="00205AB8"/>
    <w:rsid w:val="0021354D"/>
    <w:rsid w:val="00214938"/>
    <w:rsid w:val="00215170"/>
    <w:rsid w:val="00222CF7"/>
    <w:rsid w:val="00226410"/>
    <w:rsid w:val="0023116E"/>
    <w:rsid w:val="0023136D"/>
    <w:rsid w:val="00231803"/>
    <w:rsid w:val="0023467B"/>
    <w:rsid w:val="00240CFD"/>
    <w:rsid w:val="00240FA3"/>
    <w:rsid w:val="00243982"/>
    <w:rsid w:val="002440F9"/>
    <w:rsid w:val="00244B75"/>
    <w:rsid w:val="00245115"/>
    <w:rsid w:val="002505C2"/>
    <w:rsid w:val="00254012"/>
    <w:rsid w:val="00254EE1"/>
    <w:rsid w:val="00255D2A"/>
    <w:rsid w:val="00257A8D"/>
    <w:rsid w:val="002613C6"/>
    <w:rsid w:val="00263393"/>
    <w:rsid w:val="00266699"/>
    <w:rsid w:val="00267888"/>
    <w:rsid w:val="00267D17"/>
    <w:rsid w:val="0027036A"/>
    <w:rsid w:val="00271A77"/>
    <w:rsid w:val="00273CD6"/>
    <w:rsid w:val="00280709"/>
    <w:rsid w:val="00281503"/>
    <w:rsid w:val="00286D41"/>
    <w:rsid w:val="00291E5B"/>
    <w:rsid w:val="00293BA3"/>
    <w:rsid w:val="00296252"/>
    <w:rsid w:val="00297D2E"/>
    <w:rsid w:val="002A7100"/>
    <w:rsid w:val="002A73C1"/>
    <w:rsid w:val="002B0FD4"/>
    <w:rsid w:val="002B24E0"/>
    <w:rsid w:val="002B2EB0"/>
    <w:rsid w:val="002B3012"/>
    <w:rsid w:val="002B6D07"/>
    <w:rsid w:val="002C378A"/>
    <w:rsid w:val="002C44DC"/>
    <w:rsid w:val="002C5AA7"/>
    <w:rsid w:val="002D17EE"/>
    <w:rsid w:val="002D48AF"/>
    <w:rsid w:val="002D63C9"/>
    <w:rsid w:val="002D7821"/>
    <w:rsid w:val="002E0770"/>
    <w:rsid w:val="002E0D73"/>
    <w:rsid w:val="002E5419"/>
    <w:rsid w:val="002E58F2"/>
    <w:rsid w:val="002F1899"/>
    <w:rsid w:val="002F2F7B"/>
    <w:rsid w:val="003043A8"/>
    <w:rsid w:val="003057C9"/>
    <w:rsid w:val="00306E41"/>
    <w:rsid w:val="00315B6B"/>
    <w:rsid w:val="0032437B"/>
    <w:rsid w:val="00326553"/>
    <w:rsid w:val="003271BF"/>
    <w:rsid w:val="003272BF"/>
    <w:rsid w:val="00327B97"/>
    <w:rsid w:val="003312EB"/>
    <w:rsid w:val="00332768"/>
    <w:rsid w:val="003331CE"/>
    <w:rsid w:val="00333882"/>
    <w:rsid w:val="00337213"/>
    <w:rsid w:val="00341EE6"/>
    <w:rsid w:val="003427C4"/>
    <w:rsid w:val="00350285"/>
    <w:rsid w:val="00350DCC"/>
    <w:rsid w:val="00351B5B"/>
    <w:rsid w:val="003548C7"/>
    <w:rsid w:val="003573A7"/>
    <w:rsid w:val="00361572"/>
    <w:rsid w:val="00365D90"/>
    <w:rsid w:val="00370845"/>
    <w:rsid w:val="0037484A"/>
    <w:rsid w:val="003748B0"/>
    <w:rsid w:val="003751EE"/>
    <w:rsid w:val="00383211"/>
    <w:rsid w:val="00390A1C"/>
    <w:rsid w:val="0039176F"/>
    <w:rsid w:val="00396A6E"/>
    <w:rsid w:val="003A664A"/>
    <w:rsid w:val="003B25B1"/>
    <w:rsid w:val="003B2D3C"/>
    <w:rsid w:val="003B6C02"/>
    <w:rsid w:val="003B74A3"/>
    <w:rsid w:val="003B7702"/>
    <w:rsid w:val="003B7DDA"/>
    <w:rsid w:val="003C4AC1"/>
    <w:rsid w:val="003C5699"/>
    <w:rsid w:val="003D10C9"/>
    <w:rsid w:val="003D46D6"/>
    <w:rsid w:val="003D6046"/>
    <w:rsid w:val="003E24D7"/>
    <w:rsid w:val="003E257F"/>
    <w:rsid w:val="003E3B91"/>
    <w:rsid w:val="003E3D8A"/>
    <w:rsid w:val="003F1135"/>
    <w:rsid w:val="003F3369"/>
    <w:rsid w:val="003F4AA8"/>
    <w:rsid w:val="003F6C2F"/>
    <w:rsid w:val="00404550"/>
    <w:rsid w:val="0040597C"/>
    <w:rsid w:val="00414F63"/>
    <w:rsid w:val="00417B42"/>
    <w:rsid w:val="004273E1"/>
    <w:rsid w:val="00427D62"/>
    <w:rsid w:val="00431555"/>
    <w:rsid w:val="00432C80"/>
    <w:rsid w:val="004425D3"/>
    <w:rsid w:val="00447BE2"/>
    <w:rsid w:val="004525EA"/>
    <w:rsid w:val="00456AEE"/>
    <w:rsid w:val="004574D6"/>
    <w:rsid w:val="0046677B"/>
    <w:rsid w:val="00467C9C"/>
    <w:rsid w:val="00471E85"/>
    <w:rsid w:val="00473E14"/>
    <w:rsid w:val="0047422E"/>
    <w:rsid w:val="00481340"/>
    <w:rsid w:val="004816A5"/>
    <w:rsid w:val="00481B42"/>
    <w:rsid w:val="00487C11"/>
    <w:rsid w:val="00487ED4"/>
    <w:rsid w:val="00493062"/>
    <w:rsid w:val="004938E7"/>
    <w:rsid w:val="00497FCA"/>
    <w:rsid w:val="004A4270"/>
    <w:rsid w:val="004A4B43"/>
    <w:rsid w:val="004A55F4"/>
    <w:rsid w:val="004A60AB"/>
    <w:rsid w:val="004A76BD"/>
    <w:rsid w:val="004B2FFF"/>
    <w:rsid w:val="004C696A"/>
    <w:rsid w:val="004C755E"/>
    <w:rsid w:val="004C7C72"/>
    <w:rsid w:val="004D1A47"/>
    <w:rsid w:val="004D3829"/>
    <w:rsid w:val="004D3F4C"/>
    <w:rsid w:val="004D65C5"/>
    <w:rsid w:val="004E4C26"/>
    <w:rsid w:val="004E5C8B"/>
    <w:rsid w:val="004F7B79"/>
    <w:rsid w:val="00500FA9"/>
    <w:rsid w:val="005014E0"/>
    <w:rsid w:val="00503064"/>
    <w:rsid w:val="00503DA3"/>
    <w:rsid w:val="00504C36"/>
    <w:rsid w:val="00505CD6"/>
    <w:rsid w:val="0051281A"/>
    <w:rsid w:val="005155F5"/>
    <w:rsid w:val="00521CC4"/>
    <w:rsid w:val="00522374"/>
    <w:rsid w:val="00522FB0"/>
    <w:rsid w:val="005241F4"/>
    <w:rsid w:val="00524929"/>
    <w:rsid w:val="00525B40"/>
    <w:rsid w:val="00545AED"/>
    <w:rsid w:val="005464F8"/>
    <w:rsid w:val="00547B98"/>
    <w:rsid w:val="00547F09"/>
    <w:rsid w:val="00547F48"/>
    <w:rsid w:val="00555C00"/>
    <w:rsid w:val="005561CC"/>
    <w:rsid w:val="005624A4"/>
    <w:rsid w:val="00562D78"/>
    <w:rsid w:val="005745A2"/>
    <w:rsid w:val="00575030"/>
    <w:rsid w:val="00577F8B"/>
    <w:rsid w:val="0058622A"/>
    <w:rsid w:val="0059264E"/>
    <w:rsid w:val="00597A09"/>
    <w:rsid w:val="005A073B"/>
    <w:rsid w:val="005A0BEF"/>
    <w:rsid w:val="005A2D0D"/>
    <w:rsid w:val="005A3495"/>
    <w:rsid w:val="005A493B"/>
    <w:rsid w:val="005A5DC4"/>
    <w:rsid w:val="005A671C"/>
    <w:rsid w:val="005A7D83"/>
    <w:rsid w:val="005B01A8"/>
    <w:rsid w:val="005B2FC1"/>
    <w:rsid w:val="005B4229"/>
    <w:rsid w:val="005C1980"/>
    <w:rsid w:val="005C1CAD"/>
    <w:rsid w:val="005C3E4A"/>
    <w:rsid w:val="005C506D"/>
    <w:rsid w:val="005C537A"/>
    <w:rsid w:val="005D0485"/>
    <w:rsid w:val="005D5D46"/>
    <w:rsid w:val="005E1BD3"/>
    <w:rsid w:val="005E23AF"/>
    <w:rsid w:val="005E3AA7"/>
    <w:rsid w:val="005E7198"/>
    <w:rsid w:val="005F197C"/>
    <w:rsid w:val="005F7205"/>
    <w:rsid w:val="005F7DE9"/>
    <w:rsid w:val="006048B7"/>
    <w:rsid w:val="006056B0"/>
    <w:rsid w:val="0060572A"/>
    <w:rsid w:val="00614EF3"/>
    <w:rsid w:val="00616DA4"/>
    <w:rsid w:val="006251FC"/>
    <w:rsid w:val="00625DB3"/>
    <w:rsid w:val="00634D80"/>
    <w:rsid w:val="00642BDB"/>
    <w:rsid w:val="00643213"/>
    <w:rsid w:val="006433E0"/>
    <w:rsid w:val="00643B87"/>
    <w:rsid w:val="006445B6"/>
    <w:rsid w:val="006529F8"/>
    <w:rsid w:val="00652C96"/>
    <w:rsid w:val="00653D4C"/>
    <w:rsid w:val="006565E4"/>
    <w:rsid w:val="00660C6C"/>
    <w:rsid w:val="00663E90"/>
    <w:rsid w:val="00666088"/>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5E0F"/>
    <w:rsid w:val="006860D6"/>
    <w:rsid w:val="006863B0"/>
    <w:rsid w:val="00686803"/>
    <w:rsid w:val="00687517"/>
    <w:rsid w:val="0068781F"/>
    <w:rsid w:val="00690A5D"/>
    <w:rsid w:val="00691C7D"/>
    <w:rsid w:val="00691D83"/>
    <w:rsid w:val="006942D6"/>
    <w:rsid w:val="00694585"/>
    <w:rsid w:val="00695769"/>
    <w:rsid w:val="00697F63"/>
    <w:rsid w:val="006A16FF"/>
    <w:rsid w:val="006A2388"/>
    <w:rsid w:val="006A33EA"/>
    <w:rsid w:val="006A66CE"/>
    <w:rsid w:val="006A6E65"/>
    <w:rsid w:val="006A7465"/>
    <w:rsid w:val="006B1DE9"/>
    <w:rsid w:val="006B250D"/>
    <w:rsid w:val="006B5F26"/>
    <w:rsid w:val="006B72AE"/>
    <w:rsid w:val="006C1026"/>
    <w:rsid w:val="006C725A"/>
    <w:rsid w:val="006D0AC1"/>
    <w:rsid w:val="006D24F8"/>
    <w:rsid w:val="006D4CD2"/>
    <w:rsid w:val="006D5052"/>
    <w:rsid w:val="006D6D31"/>
    <w:rsid w:val="006E22B8"/>
    <w:rsid w:val="006E537F"/>
    <w:rsid w:val="006F788E"/>
    <w:rsid w:val="00710F42"/>
    <w:rsid w:val="00715F94"/>
    <w:rsid w:val="00716B07"/>
    <w:rsid w:val="007178AE"/>
    <w:rsid w:val="00721077"/>
    <w:rsid w:val="00722220"/>
    <w:rsid w:val="007231B5"/>
    <w:rsid w:val="00726F7C"/>
    <w:rsid w:val="007378BB"/>
    <w:rsid w:val="00741C23"/>
    <w:rsid w:val="00746364"/>
    <w:rsid w:val="00746BD6"/>
    <w:rsid w:val="00764A46"/>
    <w:rsid w:val="00772027"/>
    <w:rsid w:val="00773EFE"/>
    <w:rsid w:val="00783C03"/>
    <w:rsid w:val="00783F5D"/>
    <w:rsid w:val="0078446C"/>
    <w:rsid w:val="0078506D"/>
    <w:rsid w:val="007854CB"/>
    <w:rsid w:val="00785EEC"/>
    <w:rsid w:val="00787679"/>
    <w:rsid w:val="0078781E"/>
    <w:rsid w:val="00787B15"/>
    <w:rsid w:val="007904AC"/>
    <w:rsid w:val="00790632"/>
    <w:rsid w:val="007912A6"/>
    <w:rsid w:val="0079291A"/>
    <w:rsid w:val="00793286"/>
    <w:rsid w:val="007933B4"/>
    <w:rsid w:val="0079378B"/>
    <w:rsid w:val="00794727"/>
    <w:rsid w:val="00796729"/>
    <w:rsid w:val="007A12AD"/>
    <w:rsid w:val="007B3611"/>
    <w:rsid w:val="007B4213"/>
    <w:rsid w:val="007B5023"/>
    <w:rsid w:val="007B7E25"/>
    <w:rsid w:val="007C5E57"/>
    <w:rsid w:val="007D5D90"/>
    <w:rsid w:val="007E2397"/>
    <w:rsid w:val="007E32DF"/>
    <w:rsid w:val="007E43FD"/>
    <w:rsid w:val="007E4415"/>
    <w:rsid w:val="007E597C"/>
    <w:rsid w:val="007E712D"/>
    <w:rsid w:val="007F2589"/>
    <w:rsid w:val="007F2E80"/>
    <w:rsid w:val="007F42CF"/>
    <w:rsid w:val="007F5C0C"/>
    <w:rsid w:val="007F709D"/>
    <w:rsid w:val="007F76EB"/>
    <w:rsid w:val="00803AD3"/>
    <w:rsid w:val="00805418"/>
    <w:rsid w:val="00806D4F"/>
    <w:rsid w:val="008117D4"/>
    <w:rsid w:val="008120BB"/>
    <w:rsid w:val="0081348B"/>
    <w:rsid w:val="00814F77"/>
    <w:rsid w:val="00816420"/>
    <w:rsid w:val="00817F36"/>
    <w:rsid w:val="00821001"/>
    <w:rsid w:val="008241F8"/>
    <w:rsid w:val="008316CE"/>
    <w:rsid w:val="0083630F"/>
    <w:rsid w:val="00837F0A"/>
    <w:rsid w:val="00840064"/>
    <w:rsid w:val="00840A6A"/>
    <w:rsid w:val="008425FF"/>
    <w:rsid w:val="00846413"/>
    <w:rsid w:val="008510D6"/>
    <w:rsid w:val="008532CA"/>
    <w:rsid w:val="00854D2A"/>
    <w:rsid w:val="008561FE"/>
    <w:rsid w:val="00857789"/>
    <w:rsid w:val="0085784E"/>
    <w:rsid w:val="0086067F"/>
    <w:rsid w:val="00864712"/>
    <w:rsid w:val="008664D7"/>
    <w:rsid w:val="0087008E"/>
    <w:rsid w:val="00870698"/>
    <w:rsid w:val="008765A0"/>
    <w:rsid w:val="00884728"/>
    <w:rsid w:val="008900C3"/>
    <w:rsid w:val="00890A4E"/>
    <w:rsid w:val="0089178D"/>
    <w:rsid w:val="0089282D"/>
    <w:rsid w:val="00897808"/>
    <w:rsid w:val="008A09D7"/>
    <w:rsid w:val="008A1B59"/>
    <w:rsid w:val="008B18A6"/>
    <w:rsid w:val="008B26A9"/>
    <w:rsid w:val="008B3F18"/>
    <w:rsid w:val="008B50AD"/>
    <w:rsid w:val="008B6CFC"/>
    <w:rsid w:val="008B6E29"/>
    <w:rsid w:val="008B7867"/>
    <w:rsid w:val="008C6335"/>
    <w:rsid w:val="008D016D"/>
    <w:rsid w:val="008D26A3"/>
    <w:rsid w:val="008D2730"/>
    <w:rsid w:val="008D3FFC"/>
    <w:rsid w:val="008D40AC"/>
    <w:rsid w:val="008D4993"/>
    <w:rsid w:val="008E0F84"/>
    <w:rsid w:val="008E4008"/>
    <w:rsid w:val="008E4C74"/>
    <w:rsid w:val="008E5048"/>
    <w:rsid w:val="008E723D"/>
    <w:rsid w:val="008E7E5E"/>
    <w:rsid w:val="008F0791"/>
    <w:rsid w:val="008F14B3"/>
    <w:rsid w:val="008F682B"/>
    <w:rsid w:val="008F6E38"/>
    <w:rsid w:val="0090364F"/>
    <w:rsid w:val="009047F3"/>
    <w:rsid w:val="00904EF2"/>
    <w:rsid w:val="009075C9"/>
    <w:rsid w:val="00915DF7"/>
    <w:rsid w:val="0091740F"/>
    <w:rsid w:val="00917711"/>
    <w:rsid w:val="00917985"/>
    <w:rsid w:val="009247A0"/>
    <w:rsid w:val="009249E5"/>
    <w:rsid w:val="00925FC9"/>
    <w:rsid w:val="0093152A"/>
    <w:rsid w:val="00933E8E"/>
    <w:rsid w:val="00935D46"/>
    <w:rsid w:val="00936BE8"/>
    <w:rsid w:val="00940553"/>
    <w:rsid w:val="00946848"/>
    <w:rsid w:val="009509C5"/>
    <w:rsid w:val="009521FA"/>
    <w:rsid w:val="00952863"/>
    <w:rsid w:val="00952918"/>
    <w:rsid w:val="009535FA"/>
    <w:rsid w:val="009600B3"/>
    <w:rsid w:val="009606DD"/>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3FA7"/>
    <w:rsid w:val="009B7DD1"/>
    <w:rsid w:val="009C2C54"/>
    <w:rsid w:val="009C4BDC"/>
    <w:rsid w:val="009C4EF9"/>
    <w:rsid w:val="009C5AE4"/>
    <w:rsid w:val="009D50A2"/>
    <w:rsid w:val="009E4596"/>
    <w:rsid w:val="009E5288"/>
    <w:rsid w:val="009E6202"/>
    <w:rsid w:val="009F694B"/>
    <w:rsid w:val="009F6F41"/>
    <w:rsid w:val="009F7FCE"/>
    <w:rsid w:val="00A00EDA"/>
    <w:rsid w:val="00A0143E"/>
    <w:rsid w:val="00A02132"/>
    <w:rsid w:val="00A02A0B"/>
    <w:rsid w:val="00A061FE"/>
    <w:rsid w:val="00A113C7"/>
    <w:rsid w:val="00A1327F"/>
    <w:rsid w:val="00A1421E"/>
    <w:rsid w:val="00A1653F"/>
    <w:rsid w:val="00A17F20"/>
    <w:rsid w:val="00A26711"/>
    <w:rsid w:val="00A34329"/>
    <w:rsid w:val="00A37610"/>
    <w:rsid w:val="00A409B9"/>
    <w:rsid w:val="00A4361B"/>
    <w:rsid w:val="00A4576F"/>
    <w:rsid w:val="00A50BE7"/>
    <w:rsid w:val="00A50F52"/>
    <w:rsid w:val="00A523D9"/>
    <w:rsid w:val="00A56C90"/>
    <w:rsid w:val="00A5725E"/>
    <w:rsid w:val="00A60905"/>
    <w:rsid w:val="00A609FC"/>
    <w:rsid w:val="00A63729"/>
    <w:rsid w:val="00A76ACD"/>
    <w:rsid w:val="00A878FA"/>
    <w:rsid w:val="00A915C3"/>
    <w:rsid w:val="00A916C3"/>
    <w:rsid w:val="00A93EBC"/>
    <w:rsid w:val="00AA146D"/>
    <w:rsid w:val="00AA1C77"/>
    <w:rsid w:val="00AA6135"/>
    <w:rsid w:val="00AA7A1A"/>
    <w:rsid w:val="00AB181D"/>
    <w:rsid w:val="00AB42DE"/>
    <w:rsid w:val="00AB4D1D"/>
    <w:rsid w:val="00AB4EA0"/>
    <w:rsid w:val="00AB510C"/>
    <w:rsid w:val="00AB5932"/>
    <w:rsid w:val="00AB6713"/>
    <w:rsid w:val="00AB6F5A"/>
    <w:rsid w:val="00AC723F"/>
    <w:rsid w:val="00AD1D6A"/>
    <w:rsid w:val="00AF29ED"/>
    <w:rsid w:val="00AF37A4"/>
    <w:rsid w:val="00AF488C"/>
    <w:rsid w:val="00AF6413"/>
    <w:rsid w:val="00B00AD0"/>
    <w:rsid w:val="00B016A9"/>
    <w:rsid w:val="00B024EC"/>
    <w:rsid w:val="00B03325"/>
    <w:rsid w:val="00B040FD"/>
    <w:rsid w:val="00B1127F"/>
    <w:rsid w:val="00B13C99"/>
    <w:rsid w:val="00B1488B"/>
    <w:rsid w:val="00B163A3"/>
    <w:rsid w:val="00B24380"/>
    <w:rsid w:val="00B249C4"/>
    <w:rsid w:val="00B26A94"/>
    <w:rsid w:val="00B26BBA"/>
    <w:rsid w:val="00B279CE"/>
    <w:rsid w:val="00B30B91"/>
    <w:rsid w:val="00B36731"/>
    <w:rsid w:val="00B37AFD"/>
    <w:rsid w:val="00B37D74"/>
    <w:rsid w:val="00B37D9F"/>
    <w:rsid w:val="00B4402A"/>
    <w:rsid w:val="00B449B3"/>
    <w:rsid w:val="00B45AA6"/>
    <w:rsid w:val="00B522A3"/>
    <w:rsid w:val="00B56231"/>
    <w:rsid w:val="00B60D22"/>
    <w:rsid w:val="00B61BC5"/>
    <w:rsid w:val="00B625C3"/>
    <w:rsid w:val="00B62C1C"/>
    <w:rsid w:val="00B6398D"/>
    <w:rsid w:val="00B67B19"/>
    <w:rsid w:val="00B75324"/>
    <w:rsid w:val="00B75AC0"/>
    <w:rsid w:val="00B8212B"/>
    <w:rsid w:val="00B844F2"/>
    <w:rsid w:val="00B8749D"/>
    <w:rsid w:val="00B87D59"/>
    <w:rsid w:val="00B90E56"/>
    <w:rsid w:val="00B9602B"/>
    <w:rsid w:val="00B97844"/>
    <w:rsid w:val="00BA008F"/>
    <w:rsid w:val="00BA223F"/>
    <w:rsid w:val="00BA36BB"/>
    <w:rsid w:val="00BA5324"/>
    <w:rsid w:val="00BB0FB8"/>
    <w:rsid w:val="00BB184D"/>
    <w:rsid w:val="00BC02EF"/>
    <w:rsid w:val="00BC0497"/>
    <w:rsid w:val="00BC049A"/>
    <w:rsid w:val="00BC053A"/>
    <w:rsid w:val="00BC65BD"/>
    <w:rsid w:val="00BC6604"/>
    <w:rsid w:val="00BC7C4A"/>
    <w:rsid w:val="00BD070C"/>
    <w:rsid w:val="00BD2A2B"/>
    <w:rsid w:val="00BD2EE8"/>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44F4"/>
    <w:rsid w:val="00C14813"/>
    <w:rsid w:val="00C14B74"/>
    <w:rsid w:val="00C15FAA"/>
    <w:rsid w:val="00C16F69"/>
    <w:rsid w:val="00C22168"/>
    <w:rsid w:val="00C222B8"/>
    <w:rsid w:val="00C23082"/>
    <w:rsid w:val="00C25C06"/>
    <w:rsid w:val="00C300FB"/>
    <w:rsid w:val="00C41155"/>
    <w:rsid w:val="00C42B49"/>
    <w:rsid w:val="00C44F01"/>
    <w:rsid w:val="00C4625A"/>
    <w:rsid w:val="00C4740D"/>
    <w:rsid w:val="00C6344B"/>
    <w:rsid w:val="00C67BD0"/>
    <w:rsid w:val="00C72AFE"/>
    <w:rsid w:val="00C73EF0"/>
    <w:rsid w:val="00C74283"/>
    <w:rsid w:val="00C77A69"/>
    <w:rsid w:val="00C83C3B"/>
    <w:rsid w:val="00C84D63"/>
    <w:rsid w:val="00C90CD1"/>
    <w:rsid w:val="00C95809"/>
    <w:rsid w:val="00C970D1"/>
    <w:rsid w:val="00CA16AD"/>
    <w:rsid w:val="00CA2508"/>
    <w:rsid w:val="00CA75F0"/>
    <w:rsid w:val="00CB058C"/>
    <w:rsid w:val="00CB652A"/>
    <w:rsid w:val="00CC1C65"/>
    <w:rsid w:val="00CC2F9C"/>
    <w:rsid w:val="00CC6C75"/>
    <w:rsid w:val="00CD41DC"/>
    <w:rsid w:val="00CD618B"/>
    <w:rsid w:val="00CD7C66"/>
    <w:rsid w:val="00CE44DD"/>
    <w:rsid w:val="00CF35A6"/>
    <w:rsid w:val="00D05CC8"/>
    <w:rsid w:val="00D111AE"/>
    <w:rsid w:val="00D12264"/>
    <w:rsid w:val="00D13D8C"/>
    <w:rsid w:val="00D20EC4"/>
    <w:rsid w:val="00D30D28"/>
    <w:rsid w:val="00D364B2"/>
    <w:rsid w:val="00D365C4"/>
    <w:rsid w:val="00D410C6"/>
    <w:rsid w:val="00D46C3B"/>
    <w:rsid w:val="00D476B4"/>
    <w:rsid w:val="00D52CAE"/>
    <w:rsid w:val="00D536C1"/>
    <w:rsid w:val="00D619FF"/>
    <w:rsid w:val="00D63143"/>
    <w:rsid w:val="00D6694F"/>
    <w:rsid w:val="00D723C2"/>
    <w:rsid w:val="00D72730"/>
    <w:rsid w:val="00D8079D"/>
    <w:rsid w:val="00D809F9"/>
    <w:rsid w:val="00D81921"/>
    <w:rsid w:val="00D81C38"/>
    <w:rsid w:val="00D82A24"/>
    <w:rsid w:val="00D82DAA"/>
    <w:rsid w:val="00D90638"/>
    <w:rsid w:val="00D92CFF"/>
    <w:rsid w:val="00D92F4E"/>
    <w:rsid w:val="00D969D9"/>
    <w:rsid w:val="00D97074"/>
    <w:rsid w:val="00D97808"/>
    <w:rsid w:val="00DA13BE"/>
    <w:rsid w:val="00DA3F92"/>
    <w:rsid w:val="00DA554D"/>
    <w:rsid w:val="00DA7558"/>
    <w:rsid w:val="00DB1AE6"/>
    <w:rsid w:val="00DC2EAF"/>
    <w:rsid w:val="00DD131C"/>
    <w:rsid w:val="00DD1C3A"/>
    <w:rsid w:val="00DD2C77"/>
    <w:rsid w:val="00DD4207"/>
    <w:rsid w:val="00DE44CE"/>
    <w:rsid w:val="00DE668C"/>
    <w:rsid w:val="00DE70CA"/>
    <w:rsid w:val="00DF59DF"/>
    <w:rsid w:val="00DF701E"/>
    <w:rsid w:val="00E021E6"/>
    <w:rsid w:val="00E05A22"/>
    <w:rsid w:val="00E12326"/>
    <w:rsid w:val="00E14D84"/>
    <w:rsid w:val="00E20B1F"/>
    <w:rsid w:val="00E232CA"/>
    <w:rsid w:val="00E25244"/>
    <w:rsid w:val="00E27213"/>
    <w:rsid w:val="00E27AA7"/>
    <w:rsid w:val="00E32BAD"/>
    <w:rsid w:val="00E33D61"/>
    <w:rsid w:val="00E345D3"/>
    <w:rsid w:val="00E356E2"/>
    <w:rsid w:val="00E40B22"/>
    <w:rsid w:val="00E4393E"/>
    <w:rsid w:val="00E43BFA"/>
    <w:rsid w:val="00E44F18"/>
    <w:rsid w:val="00E45DB1"/>
    <w:rsid w:val="00E50097"/>
    <w:rsid w:val="00E54289"/>
    <w:rsid w:val="00E632DA"/>
    <w:rsid w:val="00E73869"/>
    <w:rsid w:val="00E77F05"/>
    <w:rsid w:val="00E84BEB"/>
    <w:rsid w:val="00E94FFF"/>
    <w:rsid w:val="00E9595F"/>
    <w:rsid w:val="00E966F7"/>
    <w:rsid w:val="00E97646"/>
    <w:rsid w:val="00EA7206"/>
    <w:rsid w:val="00EC0979"/>
    <w:rsid w:val="00EC148D"/>
    <w:rsid w:val="00EC357E"/>
    <w:rsid w:val="00EC4803"/>
    <w:rsid w:val="00EC51CF"/>
    <w:rsid w:val="00ED094C"/>
    <w:rsid w:val="00ED1613"/>
    <w:rsid w:val="00ED1659"/>
    <w:rsid w:val="00ED6449"/>
    <w:rsid w:val="00EE03A3"/>
    <w:rsid w:val="00EE37DA"/>
    <w:rsid w:val="00EE37F9"/>
    <w:rsid w:val="00EF062C"/>
    <w:rsid w:val="00EF2A84"/>
    <w:rsid w:val="00EF3C4F"/>
    <w:rsid w:val="00EF3E2C"/>
    <w:rsid w:val="00EF4834"/>
    <w:rsid w:val="00EF4DE9"/>
    <w:rsid w:val="00EF514C"/>
    <w:rsid w:val="00EF62E2"/>
    <w:rsid w:val="00EF7163"/>
    <w:rsid w:val="00F04D34"/>
    <w:rsid w:val="00F1328F"/>
    <w:rsid w:val="00F15BCD"/>
    <w:rsid w:val="00F2143F"/>
    <w:rsid w:val="00F2253D"/>
    <w:rsid w:val="00F325FD"/>
    <w:rsid w:val="00F40351"/>
    <w:rsid w:val="00F40D47"/>
    <w:rsid w:val="00F42EFF"/>
    <w:rsid w:val="00F431ED"/>
    <w:rsid w:val="00F43D39"/>
    <w:rsid w:val="00F44851"/>
    <w:rsid w:val="00F45F9E"/>
    <w:rsid w:val="00F511C7"/>
    <w:rsid w:val="00F53669"/>
    <w:rsid w:val="00F53CD7"/>
    <w:rsid w:val="00F54E25"/>
    <w:rsid w:val="00F6204F"/>
    <w:rsid w:val="00F63639"/>
    <w:rsid w:val="00F740B6"/>
    <w:rsid w:val="00F75AFB"/>
    <w:rsid w:val="00F75F90"/>
    <w:rsid w:val="00F833A3"/>
    <w:rsid w:val="00F83D81"/>
    <w:rsid w:val="00F8555B"/>
    <w:rsid w:val="00F9092B"/>
    <w:rsid w:val="00FA0363"/>
    <w:rsid w:val="00FA1796"/>
    <w:rsid w:val="00FA1C10"/>
    <w:rsid w:val="00FB0A7E"/>
    <w:rsid w:val="00FB22FB"/>
    <w:rsid w:val="00FB383B"/>
    <w:rsid w:val="00FB5024"/>
    <w:rsid w:val="00FB585E"/>
    <w:rsid w:val="00FB77CF"/>
    <w:rsid w:val="00FC6E7F"/>
    <w:rsid w:val="00FC7F8B"/>
    <w:rsid w:val="00FD1619"/>
    <w:rsid w:val="00FD69BC"/>
    <w:rsid w:val="00FF1F4F"/>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chartTrackingRefBased/>
  <w15:docId w15:val="{F800CFE2-428F-4429-A623-452F001C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4"/>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
    <w:basedOn w:val="Normal"/>
    <w:link w:val="PrrafodelistaCar"/>
    <w:uiPriority w:val="34"/>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
    <w:link w:val="Prrafodelista"/>
    <w:uiPriority w:val="99"/>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3"/>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customStyle="1" w:styleId="TableParagraph">
    <w:name w:val="Table Paragraph"/>
    <w:basedOn w:val="Normal"/>
    <w:uiPriority w:val="1"/>
    <w:qFormat/>
    <w:rsid w:val="00267888"/>
    <w:pPr>
      <w:widowControl w:val="0"/>
      <w:autoSpaceDE w:val="0"/>
      <w:autoSpaceDN w:val="0"/>
      <w:spacing w:after="0" w:line="240" w:lineRule="auto"/>
    </w:pPr>
    <w:rPr>
      <w:rFonts w:ascii="Calibri" w:eastAsia="Calibri" w:hAnsi="Calibri" w:cs="Calibri"/>
      <w:lang w:val="en-US"/>
    </w:rPr>
  </w:style>
  <w:style w:type="table" w:customStyle="1" w:styleId="Tablaconcuadrcula1">
    <w:name w:val="Tabla con cuadrícula1"/>
    <w:basedOn w:val="Tablanormal"/>
    <w:next w:val="Tablaconcuadrcula"/>
    <w:uiPriority w:val="59"/>
    <w:rsid w:val="00666088"/>
    <w:pPr>
      <w:spacing w:after="0" w:line="240" w:lineRule="auto"/>
    </w:pPr>
    <w:rPr>
      <w:rFonts w:eastAsia="Times New Roman"/>
      <w:sz w:val="21"/>
      <w:szCs w:val="21"/>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iadb.org/integridad"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ics@ende.bo" TargetMode="External"/><Relationship Id="rId2" Type="http://schemas.openxmlformats.org/officeDocument/2006/relationships/numbering" Target="numbering.xml"/><Relationship Id="rId16" Type="http://schemas.openxmlformats.org/officeDocument/2006/relationships/hyperlink" Target="https://www.iadb.org/es/projects/adquisiciones-de-proyecto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ICOES.GOB.BO"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A709C-74D1-45CF-9251-781FADD0A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34</Pages>
  <Words>12499</Words>
  <Characters>68747</Characters>
  <Application>Microsoft Office Word</Application>
  <DocSecurity>0</DocSecurity>
  <Lines>572</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ADQk</dc:creator>
  <cp:keywords/>
  <dc:description/>
  <cp:lastModifiedBy>Nilda Guzman Montaño</cp:lastModifiedBy>
  <cp:revision>6</cp:revision>
  <dcterms:created xsi:type="dcterms:W3CDTF">2021-03-11T20:59:00Z</dcterms:created>
  <dcterms:modified xsi:type="dcterms:W3CDTF">2021-03-16T22:50:00Z</dcterms:modified>
</cp:coreProperties>
</file>