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0721" w14:textId="4E8CF977" w:rsidR="00A667F7" w:rsidRPr="00165952" w:rsidRDefault="00CF4530" w:rsidP="00A667F7">
      <w:pPr>
        <w:tabs>
          <w:tab w:val="left" w:pos="1710"/>
          <w:tab w:val="center" w:pos="4535"/>
        </w:tabs>
        <w:rPr>
          <w:rFonts w:cs="Arial"/>
          <w:b/>
          <w:sz w:val="18"/>
          <w:szCs w:val="18"/>
        </w:rPr>
      </w:pPr>
      <w:r w:rsidRPr="00165952">
        <w:rPr>
          <w:rFonts w:cs="Arial"/>
          <w:b/>
          <w:noProof/>
          <w:sz w:val="18"/>
          <w:szCs w:val="18"/>
          <w:lang w:val="es-BO" w:eastAsia="es-BO"/>
        </w:rPr>
        <w:drawing>
          <wp:anchor distT="0" distB="0" distL="114300" distR="114300" simplePos="0" relativeHeight="251674624" behindDoc="0" locked="0" layoutInCell="1" allowOverlap="1" wp14:anchorId="67328FC8" wp14:editId="39E70B3A">
            <wp:simplePos x="0" y="0"/>
            <wp:positionH relativeFrom="column">
              <wp:posOffset>2005965</wp:posOffset>
            </wp:positionH>
            <wp:positionV relativeFrom="paragraph">
              <wp:posOffset>-120678</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7F7" w:rsidRPr="00165952">
        <w:rPr>
          <w:noProof/>
          <w:lang w:val="es-BO" w:eastAsia="es-BO"/>
        </w:rPr>
        <w:drawing>
          <wp:anchor distT="0" distB="0" distL="114300" distR="114300" simplePos="0" relativeHeight="251670528" behindDoc="0" locked="0" layoutInCell="1" allowOverlap="1" wp14:anchorId="2F89FA73" wp14:editId="11297618">
            <wp:simplePos x="0" y="0"/>
            <wp:positionH relativeFrom="page">
              <wp:align>left</wp:align>
            </wp:positionH>
            <wp:positionV relativeFrom="paragraph">
              <wp:posOffset>-928313</wp:posOffset>
            </wp:positionV>
            <wp:extent cx="1552575" cy="10701020"/>
            <wp:effectExtent l="0" t="0" r="9525" b="5080"/>
            <wp:wrapNone/>
            <wp:docPr id="27075986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3F293975" w14:textId="5AD8E9C4" w:rsidR="00A667F7" w:rsidRPr="00165952" w:rsidRDefault="00A667F7" w:rsidP="00A667F7">
      <w:pPr>
        <w:jc w:val="center"/>
        <w:rPr>
          <w:rFonts w:cs="Arial"/>
          <w:b/>
          <w:sz w:val="18"/>
          <w:szCs w:val="18"/>
        </w:rPr>
      </w:pPr>
    </w:p>
    <w:p w14:paraId="2B8E0763" w14:textId="77777777" w:rsidR="00A667F7" w:rsidRPr="00165952" w:rsidRDefault="00A667F7" w:rsidP="00A667F7">
      <w:pPr>
        <w:jc w:val="center"/>
        <w:outlineLvl w:val="0"/>
        <w:rPr>
          <w:rFonts w:cs="Arial"/>
          <w:b/>
          <w:sz w:val="18"/>
          <w:szCs w:val="18"/>
        </w:rPr>
      </w:pPr>
    </w:p>
    <w:p w14:paraId="02BE1831" w14:textId="77777777" w:rsidR="00A667F7" w:rsidRPr="00165952" w:rsidRDefault="00A667F7" w:rsidP="00A667F7">
      <w:pPr>
        <w:autoSpaceDE w:val="0"/>
        <w:autoSpaceDN w:val="0"/>
        <w:adjustRightInd w:val="0"/>
        <w:jc w:val="center"/>
        <w:rPr>
          <w:rFonts w:cs="Verdana"/>
          <w:b/>
          <w:bCs/>
          <w:sz w:val="18"/>
          <w:szCs w:val="18"/>
        </w:rPr>
      </w:pPr>
    </w:p>
    <w:p w14:paraId="51B2BE41" w14:textId="77777777" w:rsidR="00A667F7" w:rsidRPr="00165952" w:rsidRDefault="00A667F7" w:rsidP="00A667F7"/>
    <w:p w14:paraId="5139B522" w14:textId="77777777" w:rsidR="00A667F7" w:rsidRPr="00165952" w:rsidRDefault="00A667F7" w:rsidP="00A667F7">
      <w:pPr>
        <w:jc w:val="center"/>
        <w:rPr>
          <w:rFonts w:cs="Arial"/>
          <w:b/>
          <w:sz w:val="18"/>
          <w:szCs w:val="18"/>
        </w:rPr>
      </w:pPr>
    </w:p>
    <w:p w14:paraId="2DE6AAF3" w14:textId="550FFFD2" w:rsidR="00A667F7" w:rsidRPr="00165952" w:rsidRDefault="00A667F7" w:rsidP="00A667F7">
      <w:pPr>
        <w:jc w:val="center"/>
        <w:rPr>
          <w:rFonts w:cs="Arial"/>
          <w:b/>
          <w:sz w:val="18"/>
          <w:szCs w:val="18"/>
        </w:rPr>
      </w:pPr>
    </w:p>
    <w:p w14:paraId="0538FEB4" w14:textId="77777777" w:rsidR="00A667F7" w:rsidRPr="00165952" w:rsidRDefault="00A667F7" w:rsidP="00A667F7">
      <w:pPr>
        <w:jc w:val="center"/>
        <w:rPr>
          <w:rFonts w:cs="Arial"/>
          <w:b/>
          <w:sz w:val="18"/>
          <w:szCs w:val="18"/>
        </w:rPr>
      </w:pPr>
    </w:p>
    <w:p w14:paraId="768FEB5F" w14:textId="77777777" w:rsidR="00A667F7" w:rsidRPr="00165952" w:rsidRDefault="00A667F7" w:rsidP="00A667F7">
      <w:pPr>
        <w:jc w:val="center"/>
        <w:rPr>
          <w:rFonts w:cs="Arial"/>
          <w:b/>
          <w:sz w:val="18"/>
          <w:szCs w:val="18"/>
        </w:rPr>
      </w:pPr>
    </w:p>
    <w:p w14:paraId="0A458D42" w14:textId="77777777" w:rsidR="00A667F7" w:rsidRPr="00165952" w:rsidRDefault="00A667F7" w:rsidP="00A667F7">
      <w:pPr>
        <w:jc w:val="center"/>
        <w:rPr>
          <w:rFonts w:cs="Arial"/>
          <w:b/>
          <w:sz w:val="18"/>
          <w:szCs w:val="18"/>
        </w:rPr>
      </w:pPr>
    </w:p>
    <w:p w14:paraId="2948C644" w14:textId="77777777" w:rsidR="00A667F7" w:rsidRPr="00165952" w:rsidRDefault="00A667F7" w:rsidP="00A667F7">
      <w:pPr>
        <w:jc w:val="center"/>
        <w:rPr>
          <w:rFonts w:cs="Arial"/>
          <w:b/>
          <w:sz w:val="18"/>
          <w:szCs w:val="18"/>
        </w:rPr>
      </w:pPr>
    </w:p>
    <w:p w14:paraId="67EAD566" w14:textId="77777777" w:rsidR="00A667F7" w:rsidRPr="00165952" w:rsidRDefault="00A667F7" w:rsidP="00A667F7">
      <w:pPr>
        <w:jc w:val="center"/>
        <w:rPr>
          <w:rFonts w:cs="Arial"/>
          <w:b/>
          <w:sz w:val="18"/>
          <w:szCs w:val="18"/>
        </w:rPr>
      </w:pPr>
    </w:p>
    <w:p w14:paraId="37099AD3" w14:textId="77777777" w:rsidR="00A667F7" w:rsidRPr="00165952" w:rsidRDefault="00A667F7" w:rsidP="00A667F7">
      <w:pPr>
        <w:jc w:val="center"/>
        <w:rPr>
          <w:rFonts w:cs="Arial"/>
          <w:b/>
          <w:sz w:val="18"/>
          <w:szCs w:val="18"/>
        </w:rPr>
      </w:pPr>
    </w:p>
    <w:p w14:paraId="0685524B" w14:textId="77777777" w:rsidR="00A667F7" w:rsidRPr="00165952" w:rsidRDefault="00A667F7" w:rsidP="00A667F7">
      <w:pPr>
        <w:jc w:val="center"/>
        <w:rPr>
          <w:rFonts w:cs="Arial"/>
          <w:b/>
          <w:sz w:val="18"/>
          <w:szCs w:val="18"/>
        </w:rPr>
      </w:pPr>
    </w:p>
    <w:p w14:paraId="43B2BF38" w14:textId="77777777" w:rsidR="00A667F7" w:rsidRPr="00165952" w:rsidRDefault="00A667F7" w:rsidP="00A667F7">
      <w:pPr>
        <w:jc w:val="center"/>
        <w:rPr>
          <w:rFonts w:cs="Arial"/>
          <w:b/>
          <w:sz w:val="18"/>
          <w:szCs w:val="18"/>
        </w:rPr>
      </w:pPr>
    </w:p>
    <w:p w14:paraId="3B5E951F" w14:textId="77777777" w:rsidR="00A667F7" w:rsidRPr="00165952" w:rsidRDefault="00A667F7" w:rsidP="00A667F7">
      <w:pPr>
        <w:jc w:val="center"/>
        <w:rPr>
          <w:rFonts w:cs="Arial"/>
          <w:b/>
          <w:sz w:val="18"/>
          <w:szCs w:val="18"/>
        </w:rPr>
      </w:pPr>
      <w:r w:rsidRPr="00165952">
        <w:rPr>
          <w:noProof/>
          <w:lang w:val="es-BO" w:eastAsia="es-BO"/>
        </w:rPr>
        <mc:AlternateContent>
          <mc:Choice Requires="wps">
            <w:drawing>
              <wp:anchor distT="0" distB="0" distL="114300" distR="114300" simplePos="0" relativeHeight="251669504" behindDoc="0" locked="0" layoutInCell="1" allowOverlap="1" wp14:anchorId="4C428C60" wp14:editId="30102CCC">
                <wp:simplePos x="0" y="0"/>
                <wp:positionH relativeFrom="column">
                  <wp:posOffset>1154182</wp:posOffset>
                </wp:positionH>
                <wp:positionV relativeFrom="paragraph">
                  <wp:posOffset>30175</wp:posOffset>
                </wp:positionV>
                <wp:extent cx="4516340" cy="1065475"/>
                <wp:effectExtent l="0" t="0" r="17780" b="20955"/>
                <wp:wrapNone/>
                <wp:docPr id="20028689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60ADD5D" w14:textId="77777777" w:rsidR="004D6D77" w:rsidRPr="003E6A76" w:rsidRDefault="004D6D77" w:rsidP="00A667F7">
                            <w:pPr>
                              <w:autoSpaceDE w:val="0"/>
                              <w:autoSpaceDN w:val="0"/>
                              <w:adjustRightInd w:val="0"/>
                              <w:jc w:val="center"/>
                              <w:rPr>
                                <w:rFonts w:ascii="Tahoma" w:hAnsi="Tahoma" w:cs="Tahoma"/>
                                <w:sz w:val="32"/>
                                <w:szCs w:val="32"/>
                                <w:lang w:val="es-MX"/>
                              </w:rPr>
                            </w:pPr>
                            <w:r w:rsidRPr="003E6A76">
                              <w:rPr>
                                <w:rFonts w:ascii="Tahoma" w:hAnsi="Tahoma" w:cs="Tahoma"/>
                                <w:sz w:val="32"/>
                                <w:szCs w:val="32"/>
                                <w:lang w:val="es-MX"/>
                              </w:rPr>
                              <w:t>DOCUMENTO DE REQUERIMIENTO DE PROPUESTAS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C428C60" id="AutoShape 7" o:spid="_x0000_s1026" style="position:absolute;left:0;text-align:left;margin-left:90.9pt;margin-top:2.4pt;width:355.6pt;height:8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" fillcolor="#2f4776" strokecolor="gray">
                <v:fill color2="#69f" rotate="t" angle="90" focus="50%" type="gradient"/>
                <v:shadow color="black" offset="1pt"/>
                <v:textbox inset="2.23519mm,1.1176mm,2.23519mm,1.1176mm">
                  <w:txbxContent>
                    <w:p w14:paraId="660ADD5D" w14:textId="77777777" w:rsidR="004D6D77" w:rsidRPr="003E6A76" w:rsidRDefault="004D6D77" w:rsidP="00A667F7">
                      <w:pPr>
                        <w:autoSpaceDE w:val="0"/>
                        <w:autoSpaceDN w:val="0"/>
                        <w:adjustRightInd w:val="0"/>
                        <w:jc w:val="center"/>
                        <w:rPr>
                          <w:rFonts w:ascii="Tahoma" w:hAnsi="Tahoma" w:cs="Tahoma"/>
                          <w:sz w:val="32"/>
                          <w:szCs w:val="32"/>
                          <w:lang w:val="es-MX"/>
                        </w:rPr>
                      </w:pPr>
                      <w:r w:rsidRPr="003E6A76">
                        <w:rPr>
                          <w:rFonts w:ascii="Tahoma" w:hAnsi="Tahoma" w:cs="Tahoma"/>
                          <w:sz w:val="32"/>
                          <w:szCs w:val="32"/>
                          <w:lang w:val="es-MX"/>
                        </w:rPr>
                        <w:t>DOCUMENTO DE REQUERIMIENTO DE PROPUESTAS</w:t>
                      </w:r>
                    </w:p>
                  </w:txbxContent>
                </v:textbox>
              </v:roundrect>
            </w:pict>
          </mc:Fallback>
        </mc:AlternateContent>
      </w:r>
    </w:p>
    <w:p w14:paraId="368B8E92" w14:textId="77777777" w:rsidR="00A667F7" w:rsidRPr="00165952" w:rsidRDefault="00A667F7" w:rsidP="00A667F7">
      <w:pPr>
        <w:jc w:val="center"/>
        <w:rPr>
          <w:rFonts w:cs="Arial"/>
          <w:b/>
          <w:sz w:val="18"/>
          <w:szCs w:val="18"/>
        </w:rPr>
      </w:pPr>
    </w:p>
    <w:p w14:paraId="22E93562" w14:textId="77777777" w:rsidR="00A667F7" w:rsidRPr="00165952" w:rsidRDefault="00A667F7" w:rsidP="00A667F7">
      <w:pPr>
        <w:jc w:val="center"/>
        <w:rPr>
          <w:rFonts w:cs="Arial"/>
          <w:b/>
          <w:sz w:val="18"/>
          <w:szCs w:val="18"/>
        </w:rPr>
      </w:pPr>
    </w:p>
    <w:p w14:paraId="67B1A8DF" w14:textId="77777777" w:rsidR="00A667F7" w:rsidRPr="00165952" w:rsidRDefault="00A667F7" w:rsidP="00A667F7">
      <w:pPr>
        <w:jc w:val="center"/>
        <w:rPr>
          <w:rFonts w:cs="Arial"/>
          <w:b/>
          <w:sz w:val="18"/>
          <w:szCs w:val="18"/>
        </w:rPr>
      </w:pPr>
    </w:p>
    <w:p w14:paraId="25A85CAA" w14:textId="77777777" w:rsidR="00A667F7" w:rsidRPr="00165952" w:rsidRDefault="00A667F7" w:rsidP="00A667F7">
      <w:pPr>
        <w:jc w:val="center"/>
        <w:rPr>
          <w:rFonts w:cs="Arial"/>
          <w:b/>
          <w:sz w:val="18"/>
          <w:szCs w:val="18"/>
        </w:rPr>
      </w:pPr>
    </w:p>
    <w:p w14:paraId="46F79D94" w14:textId="77777777" w:rsidR="00A667F7" w:rsidRPr="00165952" w:rsidRDefault="00A667F7" w:rsidP="00A667F7">
      <w:pPr>
        <w:jc w:val="center"/>
        <w:rPr>
          <w:rFonts w:cs="Arial"/>
          <w:b/>
          <w:sz w:val="18"/>
          <w:szCs w:val="18"/>
        </w:rPr>
      </w:pPr>
    </w:p>
    <w:p w14:paraId="24651CF8" w14:textId="77777777" w:rsidR="00A667F7" w:rsidRPr="00165952" w:rsidRDefault="00A667F7" w:rsidP="00A667F7">
      <w:pPr>
        <w:jc w:val="center"/>
        <w:rPr>
          <w:rFonts w:cs="Arial"/>
          <w:b/>
          <w:sz w:val="18"/>
          <w:szCs w:val="18"/>
        </w:rPr>
      </w:pPr>
    </w:p>
    <w:p w14:paraId="561526A4" w14:textId="77777777" w:rsidR="00A667F7" w:rsidRPr="00165952" w:rsidRDefault="00A667F7" w:rsidP="00A667F7">
      <w:pPr>
        <w:jc w:val="center"/>
        <w:rPr>
          <w:rFonts w:cs="Arial"/>
          <w:b/>
          <w:sz w:val="18"/>
          <w:szCs w:val="18"/>
        </w:rPr>
      </w:pPr>
    </w:p>
    <w:p w14:paraId="04784589" w14:textId="3F10E085" w:rsidR="00A667F7" w:rsidRPr="00165952" w:rsidRDefault="00A667F7" w:rsidP="00A667F7">
      <w:pPr>
        <w:jc w:val="center"/>
        <w:rPr>
          <w:rFonts w:cs="Arial"/>
          <w:b/>
          <w:sz w:val="18"/>
          <w:szCs w:val="18"/>
        </w:rPr>
      </w:pPr>
    </w:p>
    <w:p w14:paraId="15105816" w14:textId="05822CA8" w:rsidR="00A667F7" w:rsidRPr="00165952" w:rsidRDefault="00CF4530" w:rsidP="00A667F7">
      <w:pPr>
        <w:jc w:val="center"/>
        <w:rPr>
          <w:rFonts w:cs="Arial"/>
          <w:b/>
          <w:sz w:val="18"/>
          <w:szCs w:val="18"/>
        </w:rPr>
      </w:pPr>
      <w:r w:rsidRPr="00165952">
        <w:rPr>
          <w:rFonts w:cs="Arial"/>
          <w:b/>
          <w:noProof/>
          <w:sz w:val="18"/>
          <w:szCs w:val="18"/>
          <w:lang w:val="es-BO" w:eastAsia="es-BO"/>
        </w:rPr>
        <mc:AlternateContent>
          <mc:Choice Requires="wps">
            <w:drawing>
              <wp:anchor distT="0" distB="0" distL="114300" distR="114300" simplePos="0" relativeHeight="251671552" behindDoc="0" locked="0" layoutInCell="1" allowOverlap="1" wp14:anchorId="7793537D" wp14:editId="0A550D19">
                <wp:simplePos x="0" y="0"/>
                <wp:positionH relativeFrom="margin">
                  <wp:align>right</wp:align>
                </wp:positionH>
                <wp:positionV relativeFrom="paragraph">
                  <wp:posOffset>135255</wp:posOffset>
                </wp:positionV>
                <wp:extent cx="4391025" cy="790575"/>
                <wp:effectExtent l="0" t="0" r="28575" b="28575"/>
                <wp:wrapNone/>
                <wp:docPr id="7" name="Rectángulo: esquinas redondeadas 7"/>
                <wp:cNvGraphicFramePr/>
                <a:graphic xmlns:a="http://schemas.openxmlformats.org/drawingml/2006/main">
                  <a:graphicData uri="http://schemas.microsoft.com/office/word/2010/wordprocessingShape">
                    <wps:wsp>
                      <wps:cNvSpPr/>
                      <wps:spPr>
                        <a:xfrm>
                          <a:off x="0" y="0"/>
                          <a:ext cx="4391025" cy="790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7BDFFF8" w14:textId="77777777" w:rsidR="004D6D77" w:rsidRDefault="004D6D77" w:rsidP="00A667F7">
                            <w:pPr>
                              <w:jc w:val="center"/>
                              <w:rPr>
                                <w:rFonts w:ascii="Arial" w:hAnsi="Arial" w:cs="Arial"/>
                                <w:b/>
                                <w:bCs/>
                              </w:rPr>
                            </w:pPr>
                          </w:p>
                          <w:p w14:paraId="49B8E8C7" w14:textId="648D9F92" w:rsidR="004D6D77" w:rsidRDefault="004D6D77" w:rsidP="00A667F7">
                            <w:pPr>
                              <w:jc w:val="center"/>
                              <w:rPr>
                                <w:rFonts w:ascii="Arial" w:hAnsi="Arial" w:cs="Arial"/>
                                <w:b/>
                                <w:bCs/>
                              </w:rPr>
                            </w:pPr>
                            <w:r>
                              <w:rPr>
                                <w:rFonts w:ascii="Arial" w:hAnsi="Arial" w:cs="Arial"/>
                                <w:b/>
                                <w:bCs/>
                              </w:rPr>
                              <w:t>CONTRATACIÓN DIRECTA PARA ACTIVIDADES RELACIONADAS DIRECTAMENTE CON EL GIRO EMPRESARIAL O DE NEGOCIO</w:t>
                            </w:r>
                          </w:p>
                          <w:p w14:paraId="1013BF57" w14:textId="77777777" w:rsidR="004D6D77" w:rsidRDefault="004D6D77" w:rsidP="00A667F7">
                            <w:pPr>
                              <w:jc w:val="center"/>
                              <w:rPr>
                                <w:rFonts w:ascii="Arial" w:hAnsi="Arial" w:cs="Arial"/>
                                <w:b/>
                                <w:bCs/>
                              </w:rPr>
                            </w:pPr>
                          </w:p>
                          <w:p w14:paraId="777152BF" w14:textId="38C59C8E" w:rsidR="004D6D77" w:rsidRPr="00F168BF" w:rsidRDefault="004D6D77" w:rsidP="00A667F7">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3537D" id="Rectángulo: esquinas redondeadas 7" o:spid="_x0000_s1027" style="position:absolute;left:0;text-align:left;margin-left:294.55pt;margin-top:10.65pt;width:345.75pt;height:62.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" fillcolor="#9ecb81 [2169]" strokecolor="#70ad47 [3209]" strokeweight=".5pt">
                <v:fill color2="#8ac066 [2617]" rotate="t" colors="0 #b5d5a7;.5 #aace99;1 #9cca86" focus="100%" type="gradient">
                  <o:fill v:ext="view" type="gradientUnscaled"/>
                </v:fill>
                <v:stroke joinstyle="miter"/>
                <v:textbox>
                  <w:txbxContent>
                    <w:p w14:paraId="37BDFFF8" w14:textId="77777777" w:rsidR="004D6D77" w:rsidRDefault="004D6D77" w:rsidP="00A667F7">
                      <w:pPr>
                        <w:jc w:val="center"/>
                        <w:rPr>
                          <w:rFonts w:ascii="Arial" w:hAnsi="Arial" w:cs="Arial"/>
                          <w:b/>
                          <w:bCs/>
                        </w:rPr>
                      </w:pPr>
                    </w:p>
                    <w:p w14:paraId="49B8E8C7" w14:textId="648D9F92" w:rsidR="004D6D77" w:rsidRDefault="004D6D77" w:rsidP="00A667F7">
                      <w:pPr>
                        <w:jc w:val="center"/>
                        <w:rPr>
                          <w:rFonts w:ascii="Arial" w:hAnsi="Arial" w:cs="Arial"/>
                          <w:b/>
                          <w:bCs/>
                        </w:rPr>
                      </w:pPr>
                      <w:r>
                        <w:rPr>
                          <w:rFonts w:ascii="Arial" w:hAnsi="Arial" w:cs="Arial"/>
                          <w:b/>
                          <w:bCs/>
                        </w:rPr>
                        <w:t>CONTRATACIÓN DIRECTA PARA ACTIVIDADES RELACIONADAS DIRECTAMENTE CON EL GIRO EMPRESARIAL O DE NEGOCIO</w:t>
                      </w:r>
                    </w:p>
                    <w:p w14:paraId="1013BF57" w14:textId="77777777" w:rsidR="004D6D77" w:rsidRDefault="004D6D77" w:rsidP="00A667F7">
                      <w:pPr>
                        <w:jc w:val="center"/>
                        <w:rPr>
                          <w:rFonts w:ascii="Arial" w:hAnsi="Arial" w:cs="Arial"/>
                          <w:b/>
                          <w:bCs/>
                        </w:rPr>
                      </w:pPr>
                    </w:p>
                    <w:p w14:paraId="777152BF" w14:textId="38C59C8E" w:rsidR="004D6D77" w:rsidRPr="00F168BF" w:rsidRDefault="004D6D77" w:rsidP="00A667F7">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w10:wrap anchorx="margin"/>
              </v:roundrect>
            </w:pict>
          </mc:Fallback>
        </mc:AlternateContent>
      </w:r>
    </w:p>
    <w:p w14:paraId="2F100A20" w14:textId="77777777" w:rsidR="00A667F7" w:rsidRPr="00165952" w:rsidRDefault="00A667F7" w:rsidP="00A667F7">
      <w:pPr>
        <w:jc w:val="center"/>
        <w:rPr>
          <w:rFonts w:cs="Arial"/>
          <w:b/>
          <w:sz w:val="18"/>
          <w:szCs w:val="18"/>
        </w:rPr>
      </w:pPr>
    </w:p>
    <w:p w14:paraId="15614811" w14:textId="77777777" w:rsidR="00A667F7" w:rsidRPr="00165952" w:rsidRDefault="00A667F7" w:rsidP="00A667F7">
      <w:pPr>
        <w:jc w:val="center"/>
        <w:rPr>
          <w:rFonts w:cs="Arial"/>
          <w:b/>
          <w:sz w:val="18"/>
          <w:szCs w:val="18"/>
        </w:rPr>
      </w:pPr>
    </w:p>
    <w:p w14:paraId="501670DE" w14:textId="67B439A4" w:rsidR="00A667F7" w:rsidRPr="00165952" w:rsidRDefault="00A667F7" w:rsidP="00A667F7">
      <w:pPr>
        <w:jc w:val="center"/>
        <w:rPr>
          <w:rFonts w:cs="Arial"/>
          <w:b/>
          <w:sz w:val="18"/>
          <w:szCs w:val="18"/>
        </w:rPr>
      </w:pPr>
    </w:p>
    <w:p w14:paraId="07F4D370" w14:textId="46EF0F53" w:rsidR="00A667F7" w:rsidRPr="00165952" w:rsidRDefault="00A667F7" w:rsidP="00A667F7">
      <w:pPr>
        <w:jc w:val="center"/>
        <w:rPr>
          <w:rFonts w:cs="Arial"/>
          <w:b/>
          <w:sz w:val="18"/>
          <w:szCs w:val="18"/>
        </w:rPr>
      </w:pPr>
    </w:p>
    <w:p w14:paraId="56601A8C" w14:textId="66C1427E" w:rsidR="00A667F7" w:rsidRPr="00165952" w:rsidRDefault="00A667F7" w:rsidP="00A667F7">
      <w:pPr>
        <w:jc w:val="center"/>
        <w:rPr>
          <w:rFonts w:cs="Arial"/>
          <w:b/>
          <w:sz w:val="18"/>
          <w:szCs w:val="18"/>
        </w:rPr>
      </w:pPr>
    </w:p>
    <w:p w14:paraId="3FE742CD" w14:textId="3E0B8124" w:rsidR="00A667F7" w:rsidRPr="00165952" w:rsidRDefault="00A667F7" w:rsidP="00A667F7">
      <w:pPr>
        <w:jc w:val="center"/>
        <w:rPr>
          <w:rFonts w:cs="Arial"/>
          <w:b/>
          <w:sz w:val="18"/>
          <w:szCs w:val="18"/>
        </w:rPr>
      </w:pPr>
    </w:p>
    <w:p w14:paraId="25FA996D" w14:textId="1F20D336" w:rsidR="00A667F7" w:rsidRPr="00165952" w:rsidRDefault="000E1D54" w:rsidP="00A667F7">
      <w:pPr>
        <w:jc w:val="center"/>
        <w:rPr>
          <w:rFonts w:cs="Arial"/>
          <w:b/>
          <w:sz w:val="18"/>
          <w:szCs w:val="18"/>
        </w:rPr>
      </w:pPr>
      <w:r w:rsidRPr="00165952">
        <w:rPr>
          <w:noProof/>
          <w:lang w:val="es-BO" w:eastAsia="es-BO"/>
        </w:rPr>
        <mc:AlternateContent>
          <mc:Choice Requires="wps">
            <w:drawing>
              <wp:anchor distT="0" distB="0" distL="114300" distR="114300" simplePos="0" relativeHeight="251666432" behindDoc="0" locked="0" layoutInCell="1" allowOverlap="1" wp14:anchorId="4085A597" wp14:editId="3E3F6D4A">
                <wp:simplePos x="0" y="0"/>
                <wp:positionH relativeFrom="column">
                  <wp:posOffset>1234439</wp:posOffset>
                </wp:positionH>
                <wp:positionV relativeFrom="paragraph">
                  <wp:posOffset>48260</wp:posOffset>
                </wp:positionV>
                <wp:extent cx="4295775" cy="466725"/>
                <wp:effectExtent l="0" t="0" r="0" b="9525"/>
                <wp:wrapNone/>
                <wp:docPr id="92848168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5AA7FAD" w14:textId="0EA47BFC" w:rsidR="004D6D77" w:rsidRDefault="004D6D77" w:rsidP="00A667F7">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 ENDE</w:t>
                            </w:r>
                            <w:r>
                              <w:rPr>
                                <w:rFonts w:ascii="Tahoma" w:hAnsi="Tahoma" w:cs="Tahoma"/>
                                <w:b/>
                                <w:bCs/>
                                <w:color w:val="000000"/>
                                <w:sz w:val="32"/>
                                <w:szCs w:val="24"/>
                                <w:lang w:val="pt-BR"/>
                              </w:rPr>
                              <w:t>-CDGE-R-2024-00</w:t>
                            </w:r>
                            <w:r w:rsidR="007E6532">
                              <w:rPr>
                                <w:rFonts w:ascii="Tahoma" w:hAnsi="Tahoma" w:cs="Tahoma"/>
                                <w:b/>
                                <w:bCs/>
                                <w:color w:val="000000"/>
                                <w:sz w:val="32"/>
                                <w:szCs w:val="24"/>
                                <w:lang w:val="pt-BR"/>
                              </w:rPr>
                              <w:t>8</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085A597" id="Rectangle 20" o:spid="_x0000_s1028" style="position:absolute;left:0;text-align:left;margin-left:97.2pt;margin-top:3.8pt;width:338.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" filled="f" fillcolor="#eaeaea" stroked="f" strokecolor="gray">
                <v:textbox inset="2.23519mm,1.1176mm,2.23519mm,1.1176mm">
                  <w:txbxContent>
                    <w:p w14:paraId="45AA7FAD" w14:textId="0EA47BFC" w:rsidR="004D6D77" w:rsidRDefault="004D6D77" w:rsidP="00A667F7">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 ENDE</w:t>
                      </w:r>
                      <w:r>
                        <w:rPr>
                          <w:rFonts w:ascii="Tahoma" w:hAnsi="Tahoma" w:cs="Tahoma"/>
                          <w:b/>
                          <w:bCs/>
                          <w:color w:val="000000"/>
                          <w:sz w:val="32"/>
                          <w:szCs w:val="24"/>
                          <w:lang w:val="pt-BR"/>
                        </w:rPr>
                        <w:t>-CDGE-R-2024-00</w:t>
                      </w:r>
                      <w:r w:rsidR="007E6532">
                        <w:rPr>
                          <w:rFonts w:ascii="Tahoma" w:hAnsi="Tahoma" w:cs="Tahoma"/>
                          <w:b/>
                          <w:bCs/>
                          <w:color w:val="000000"/>
                          <w:sz w:val="32"/>
                          <w:szCs w:val="24"/>
                          <w:lang w:val="pt-BR"/>
                        </w:rPr>
                        <w:t>8</w:t>
                      </w:r>
                    </w:p>
                  </w:txbxContent>
                </v:textbox>
              </v:rect>
            </w:pict>
          </mc:Fallback>
        </mc:AlternateContent>
      </w:r>
    </w:p>
    <w:p w14:paraId="19DCB41B" w14:textId="77777777" w:rsidR="00A667F7" w:rsidRPr="00165952" w:rsidRDefault="00A667F7" w:rsidP="00A667F7">
      <w:pPr>
        <w:jc w:val="center"/>
        <w:rPr>
          <w:rFonts w:cs="Arial"/>
          <w:b/>
          <w:color w:val="FF0000"/>
          <w:sz w:val="44"/>
          <w:szCs w:val="18"/>
        </w:rPr>
      </w:pPr>
    </w:p>
    <w:p w14:paraId="42F62A8D" w14:textId="77777777" w:rsidR="00A667F7" w:rsidRPr="00165952" w:rsidRDefault="00A667F7" w:rsidP="00A667F7">
      <w:pPr>
        <w:rPr>
          <w:rFonts w:cs="Arial"/>
          <w:b/>
          <w:sz w:val="18"/>
          <w:szCs w:val="18"/>
        </w:rPr>
      </w:pPr>
    </w:p>
    <w:p w14:paraId="78CB4CA5" w14:textId="77777777" w:rsidR="00A667F7" w:rsidRPr="00165952" w:rsidRDefault="00A667F7" w:rsidP="00A667F7">
      <w:pPr>
        <w:rPr>
          <w:rFonts w:cs="Arial"/>
          <w:b/>
          <w:sz w:val="18"/>
          <w:szCs w:val="18"/>
        </w:rPr>
      </w:pPr>
      <w:r w:rsidRPr="00165952">
        <w:rPr>
          <w:noProof/>
          <w:lang w:val="es-BO" w:eastAsia="es-BO"/>
        </w:rPr>
        <mc:AlternateContent>
          <mc:Choice Requires="wps">
            <w:drawing>
              <wp:anchor distT="0" distB="0" distL="114300" distR="114300" simplePos="0" relativeHeight="251672576" behindDoc="0" locked="0" layoutInCell="1" allowOverlap="1" wp14:anchorId="2B1FAF3E" wp14:editId="6CA60974">
                <wp:simplePos x="0" y="0"/>
                <wp:positionH relativeFrom="margin">
                  <wp:align>right</wp:align>
                </wp:positionH>
                <wp:positionV relativeFrom="paragraph">
                  <wp:posOffset>21590</wp:posOffset>
                </wp:positionV>
                <wp:extent cx="4411345" cy="1661311"/>
                <wp:effectExtent l="0" t="0" r="27305" b="1524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345" cy="166131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BDA86C7" w14:textId="77777777" w:rsidR="004D6D77" w:rsidRDefault="004D6D77" w:rsidP="00A667F7">
                            <w:pPr>
                              <w:shd w:val="clear" w:color="auto" w:fill="BDD6EE" w:themeFill="accent1" w:themeFillTint="66"/>
                              <w:autoSpaceDE w:val="0"/>
                              <w:autoSpaceDN w:val="0"/>
                              <w:adjustRightInd w:val="0"/>
                              <w:jc w:val="center"/>
                              <w:rPr>
                                <w:rFonts w:ascii="Tahoma" w:hAnsi="Tahoma" w:cs="Tahoma"/>
                                <w:sz w:val="28"/>
                                <w:szCs w:val="28"/>
                                <w:lang w:val="es-MX"/>
                              </w:rPr>
                            </w:pPr>
                          </w:p>
                          <w:p w14:paraId="597143BA" w14:textId="7488C426" w:rsidR="004D6D77" w:rsidRPr="005D2A6E" w:rsidRDefault="004D6D77" w:rsidP="00A667F7">
                            <w:pPr>
                              <w:shd w:val="clear" w:color="auto" w:fill="BDD6EE"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ESTUDIO TARIFARIO </w:t>
                            </w:r>
                            <w:r w:rsidR="007E6532">
                              <w:rPr>
                                <w:rFonts w:ascii="Tahoma" w:hAnsi="Tahoma" w:cs="Tahoma"/>
                                <w:sz w:val="28"/>
                                <w:szCs w:val="28"/>
                                <w:lang w:val="es-MX"/>
                              </w:rPr>
                              <w:t xml:space="preserve">ENDE SISTEMA UYUNI - </w:t>
                            </w:r>
                            <w:r>
                              <w:rPr>
                                <w:rFonts w:ascii="Tahoma" w:hAnsi="Tahoma" w:cs="Tahoma"/>
                                <w:sz w:val="28"/>
                                <w:szCs w:val="28"/>
                                <w:lang w:val="es-MX"/>
                              </w:rPr>
                              <w:t>PERIODO 2024 AL 2028</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2B1FAF3E" id="_x0000_s1029" style="position:absolute;margin-left:296.15pt;margin-top:1.7pt;width:347.35pt;height:130.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" fillcolor="#2f4776" strokecolor="gray">
                <v:fill color2="#69f" rotate="t" angle="90" focus="50%" type="gradient"/>
                <v:shadow color="black" offset="1pt"/>
                <v:textbox inset="2.23519mm,1.1176mm,2.23519mm,1.1176mm">
                  <w:txbxContent>
                    <w:p w14:paraId="0BDA86C7" w14:textId="77777777" w:rsidR="004D6D77" w:rsidRDefault="004D6D77" w:rsidP="00A667F7">
                      <w:pPr>
                        <w:shd w:val="clear" w:color="auto" w:fill="BDD6EE" w:themeFill="accent1" w:themeFillTint="66"/>
                        <w:autoSpaceDE w:val="0"/>
                        <w:autoSpaceDN w:val="0"/>
                        <w:adjustRightInd w:val="0"/>
                        <w:jc w:val="center"/>
                        <w:rPr>
                          <w:rFonts w:ascii="Tahoma" w:hAnsi="Tahoma" w:cs="Tahoma"/>
                          <w:sz w:val="28"/>
                          <w:szCs w:val="28"/>
                          <w:lang w:val="es-MX"/>
                        </w:rPr>
                      </w:pPr>
                    </w:p>
                    <w:p w14:paraId="597143BA" w14:textId="7488C426" w:rsidR="004D6D77" w:rsidRPr="005D2A6E" w:rsidRDefault="004D6D77" w:rsidP="00A667F7">
                      <w:pPr>
                        <w:shd w:val="clear" w:color="auto" w:fill="BDD6EE"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ESTUDIO TARIFARIO </w:t>
                      </w:r>
                      <w:r w:rsidR="007E6532">
                        <w:rPr>
                          <w:rFonts w:ascii="Tahoma" w:hAnsi="Tahoma" w:cs="Tahoma"/>
                          <w:sz w:val="28"/>
                          <w:szCs w:val="28"/>
                          <w:lang w:val="es-MX"/>
                        </w:rPr>
                        <w:t xml:space="preserve">ENDE SISTEMA UYUNI - </w:t>
                      </w:r>
                      <w:r>
                        <w:rPr>
                          <w:rFonts w:ascii="Tahoma" w:hAnsi="Tahoma" w:cs="Tahoma"/>
                          <w:sz w:val="28"/>
                          <w:szCs w:val="28"/>
                          <w:lang w:val="es-MX"/>
                        </w:rPr>
                        <w:t>PERIODO 2024 AL 2028</w:t>
                      </w:r>
                    </w:p>
                  </w:txbxContent>
                </v:textbox>
                <w10:wrap anchorx="margin"/>
              </v:roundrect>
            </w:pict>
          </mc:Fallback>
        </mc:AlternateContent>
      </w:r>
    </w:p>
    <w:p w14:paraId="2A484596" w14:textId="77777777" w:rsidR="00A667F7" w:rsidRPr="00165952" w:rsidRDefault="00A667F7" w:rsidP="00A667F7">
      <w:pPr>
        <w:rPr>
          <w:rFonts w:cs="Arial"/>
          <w:b/>
          <w:sz w:val="18"/>
          <w:szCs w:val="18"/>
        </w:rPr>
      </w:pPr>
    </w:p>
    <w:p w14:paraId="31A257D8" w14:textId="77777777" w:rsidR="00A667F7" w:rsidRPr="00165952" w:rsidRDefault="00A667F7" w:rsidP="00A667F7">
      <w:pPr>
        <w:rPr>
          <w:rFonts w:cs="Arial"/>
          <w:b/>
          <w:sz w:val="18"/>
          <w:szCs w:val="18"/>
        </w:rPr>
      </w:pPr>
    </w:p>
    <w:p w14:paraId="3C10D6D4" w14:textId="77777777" w:rsidR="00A667F7" w:rsidRPr="00165952" w:rsidRDefault="00A667F7" w:rsidP="00A667F7">
      <w:pPr>
        <w:rPr>
          <w:rFonts w:cs="Arial"/>
          <w:b/>
          <w:sz w:val="18"/>
          <w:szCs w:val="18"/>
        </w:rPr>
      </w:pPr>
    </w:p>
    <w:p w14:paraId="6D0E694A" w14:textId="77777777" w:rsidR="00A667F7" w:rsidRPr="00165952" w:rsidRDefault="00A667F7" w:rsidP="00A667F7">
      <w:pPr>
        <w:rPr>
          <w:rFonts w:cs="Arial"/>
          <w:b/>
          <w:sz w:val="18"/>
          <w:szCs w:val="18"/>
        </w:rPr>
      </w:pPr>
    </w:p>
    <w:p w14:paraId="5CEA39C3" w14:textId="77777777" w:rsidR="00A667F7" w:rsidRPr="00165952" w:rsidRDefault="00A667F7" w:rsidP="00A667F7">
      <w:pPr>
        <w:rPr>
          <w:rFonts w:cs="Arial"/>
          <w:b/>
          <w:sz w:val="18"/>
          <w:szCs w:val="18"/>
        </w:rPr>
      </w:pPr>
    </w:p>
    <w:p w14:paraId="20B6CDAD" w14:textId="77777777" w:rsidR="00A667F7" w:rsidRPr="00165952" w:rsidRDefault="00A667F7" w:rsidP="00A667F7">
      <w:pPr>
        <w:rPr>
          <w:rFonts w:cs="Arial"/>
          <w:b/>
          <w:sz w:val="18"/>
          <w:szCs w:val="18"/>
        </w:rPr>
      </w:pPr>
    </w:p>
    <w:p w14:paraId="1FFD258A" w14:textId="77777777" w:rsidR="00A667F7" w:rsidRPr="00165952" w:rsidRDefault="00A667F7" w:rsidP="00A667F7">
      <w:pPr>
        <w:rPr>
          <w:rFonts w:cs="Arial"/>
          <w:b/>
          <w:sz w:val="18"/>
          <w:szCs w:val="18"/>
        </w:rPr>
      </w:pPr>
    </w:p>
    <w:p w14:paraId="4D95E1BE" w14:textId="77777777" w:rsidR="00A667F7" w:rsidRPr="00165952" w:rsidRDefault="00A667F7" w:rsidP="00A667F7">
      <w:pPr>
        <w:rPr>
          <w:rFonts w:cs="Arial"/>
          <w:b/>
          <w:sz w:val="18"/>
          <w:szCs w:val="18"/>
        </w:rPr>
      </w:pPr>
    </w:p>
    <w:p w14:paraId="0A022239" w14:textId="77777777" w:rsidR="00A667F7" w:rsidRPr="00165952" w:rsidRDefault="00A667F7" w:rsidP="00A667F7">
      <w:pPr>
        <w:rPr>
          <w:rFonts w:cs="Arial"/>
          <w:b/>
          <w:sz w:val="18"/>
          <w:szCs w:val="18"/>
        </w:rPr>
      </w:pPr>
    </w:p>
    <w:p w14:paraId="0EE7A347" w14:textId="77777777" w:rsidR="00A667F7" w:rsidRPr="00165952" w:rsidRDefault="00A667F7" w:rsidP="00A667F7">
      <w:pPr>
        <w:rPr>
          <w:rFonts w:cs="Arial"/>
          <w:b/>
          <w:sz w:val="18"/>
          <w:szCs w:val="18"/>
        </w:rPr>
      </w:pPr>
    </w:p>
    <w:p w14:paraId="676F819B" w14:textId="77777777" w:rsidR="00A667F7" w:rsidRPr="00165952" w:rsidRDefault="00A667F7" w:rsidP="00A667F7">
      <w:pPr>
        <w:rPr>
          <w:rFonts w:cs="Arial"/>
          <w:b/>
          <w:sz w:val="18"/>
          <w:szCs w:val="18"/>
        </w:rPr>
      </w:pPr>
    </w:p>
    <w:p w14:paraId="3BCBF498" w14:textId="77777777" w:rsidR="00A667F7" w:rsidRPr="00165952" w:rsidRDefault="00A667F7" w:rsidP="00A667F7">
      <w:pPr>
        <w:rPr>
          <w:rFonts w:cs="Arial"/>
          <w:b/>
          <w:sz w:val="18"/>
          <w:szCs w:val="18"/>
        </w:rPr>
      </w:pPr>
    </w:p>
    <w:p w14:paraId="1A734A88" w14:textId="77777777" w:rsidR="00A667F7" w:rsidRPr="00165952" w:rsidRDefault="00A667F7" w:rsidP="00A667F7">
      <w:pPr>
        <w:rPr>
          <w:rFonts w:cs="Arial"/>
          <w:b/>
          <w:sz w:val="18"/>
          <w:szCs w:val="18"/>
        </w:rPr>
      </w:pPr>
    </w:p>
    <w:p w14:paraId="53FEF8AE" w14:textId="77777777" w:rsidR="00A667F7" w:rsidRPr="00165952" w:rsidRDefault="00A667F7" w:rsidP="00A667F7">
      <w:pPr>
        <w:rPr>
          <w:rFonts w:cs="Arial"/>
          <w:b/>
          <w:sz w:val="18"/>
          <w:szCs w:val="18"/>
        </w:rPr>
      </w:pPr>
    </w:p>
    <w:p w14:paraId="77970AAB" w14:textId="77777777" w:rsidR="00A667F7" w:rsidRPr="00165952" w:rsidRDefault="00A667F7" w:rsidP="00A667F7">
      <w:pPr>
        <w:rPr>
          <w:rFonts w:cs="Arial"/>
          <w:b/>
          <w:sz w:val="18"/>
          <w:szCs w:val="18"/>
        </w:rPr>
      </w:pPr>
    </w:p>
    <w:p w14:paraId="78812BB1" w14:textId="77777777" w:rsidR="00A667F7" w:rsidRPr="00165952" w:rsidRDefault="00A667F7" w:rsidP="00A667F7">
      <w:pPr>
        <w:rPr>
          <w:rFonts w:cs="Arial"/>
          <w:b/>
          <w:sz w:val="18"/>
          <w:szCs w:val="18"/>
        </w:rPr>
      </w:pPr>
    </w:p>
    <w:p w14:paraId="0E7622F5" w14:textId="77777777" w:rsidR="00A667F7" w:rsidRPr="00165952" w:rsidRDefault="00A667F7" w:rsidP="00A667F7">
      <w:pPr>
        <w:rPr>
          <w:rFonts w:cs="Arial"/>
          <w:b/>
          <w:sz w:val="18"/>
          <w:szCs w:val="18"/>
        </w:rPr>
      </w:pPr>
      <w:r w:rsidRPr="00165952">
        <w:rPr>
          <w:noProof/>
          <w:lang w:val="es-BO" w:eastAsia="es-BO"/>
        </w:rPr>
        <mc:AlternateContent>
          <mc:Choice Requires="wps">
            <w:drawing>
              <wp:anchor distT="0" distB="0" distL="114300" distR="114300" simplePos="0" relativeHeight="251667456" behindDoc="0" locked="0" layoutInCell="1" allowOverlap="1" wp14:anchorId="086C8C2F" wp14:editId="474A8C5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C7FBE42" w14:textId="1D375C23" w:rsidR="004D6D77" w:rsidRPr="00D46844" w:rsidRDefault="004D6D77" w:rsidP="00A667F7">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febrero</w:t>
                            </w:r>
                            <w:proofErr w:type="spellEnd"/>
                            <w:r>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86C8C2F" id="Rectangle 4" o:spid="_x0000_s1030" style="position:absolute;margin-left:120.05pt;margin-top:8.75pt;width:310.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" filled="f" fillcolor="#eaeaea" stroked="f" strokecolor="gray">
                <v:textbox inset="2.23519mm,1.1176mm,2.23519mm,1.1176mm">
                  <w:txbxContent>
                    <w:p w14:paraId="5C7FBE42" w14:textId="1D375C23" w:rsidR="004D6D77" w:rsidRPr="00D46844" w:rsidRDefault="004D6D77" w:rsidP="00A667F7">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febrero</w:t>
                      </w:r>
                      <w:proofErr w:type="spellEnd"/>
                      <w:r>
                        <w:rPr>
                          <w:rFonts w:ascii="Tahoma" w:hAnsi="Tahoma" w:cs="Tahoma"/>
                          <w:color w:val="000000"/>
                          <w:sz w:val="32"/>
                          <w:szCs w:val="36"/>
                          <w:lang w:val="pt-BR"/>
                        </w:rPr>
                        <w:t xml:space="preserve"> 2024</w:t>
                      </w:r>
                    </w:p>
                  </w:txbxContent>
                </v:textbox>
              </v:rect>
            </w:pict>
          </mc:Fallback>
        </mc:AlternateContent>
      </w:r>
    </w:p>
    <w:p w14:paraId="6527DC01" w14:textId="77777777" w:rsidR="00A667F7" w:rsidRPr="00165952" w:rsidRDefault="00A667F7" w:rsidP="00A667F7">
      <w:pPr>
        <w:rPr>
          <w:rFonts w:cs="Arial"/>
          <w:b/>
          <w:sz w:val="18"/>
          <w:szCs w:val="18"/>
        </w:rPr>
      </w:pPr>
    </w:p>
    <w:p w14:paraId="45300BBF" w14:textId="77777777" w:rsidR="00A667F7" w:rsidRPr="00165952" w:rsidRDefault="00A667F7" w:rsidP="00A667F7">
      <w:pPr>
        <w:rPr>
          <w:rFonts w:cs="Arial"/>
          <w:b/>
          <w:sz w:val="18"/>
          <w:szCs w:val="18"/>
        </w:rPr>
      </w:pPr>
    </w:p>
    <w:p w14:paraId="5F3F821D" w14:textId="77777777" w:rsidR="00A667F7" w:rsidRPr="00165952" w:rsidRDefault="00A667F7" w:rsidP="00A667F7">
      <w:pPr>
        <w:rPr>
          <w:rFonts w:cs="Arial"/>
          <w:b/>
          <w:sz w:val="18"/>
          <w:szCs w:val="18"/>
        </w:rPr>
      </w:pPr>
    </w:p>
    <w:p w14:paraId="226F89AC" w14:textId="77777777" w:rsidR="00A667F7" w:rsidRDefault="00A667F7" w:rsidP="00A667F7">
      <w:pPr>
        <w:jc w:val="center"/>
        <w:rPr>
          <w:rFonts w:cs="Arial"/>
          <w:b/>
          <w:sz w:val="18"/>
          <w:szCs w:val="18"/>
        </w:rPr>
      </w:pPr>
    </w:p>
    <w:p w14:paraId="2C015DFB" w14:textId="77777777" w:rsidR="00A667F7" w:rsidRDefault="00A667F7" w:rsidP="00A667F7">
      <w:pPr>
        <w:jc w:val="center"/>
        <w:rPr>
          <w:rFonts w:cs="Arial"/>
          <w:b/>
          <w:sz w:val="18"/>
          <w:szCs w:val="18"/>
        </w:rPr>
      </w:pPr>
    </w:p>
    <w:p w14:paraId="6BFFC844" w14:textId="6D8F5A59" w:rsidR="005B05A0" w:rsidRDefault="005B05A0" w:rsidP="005B05A0">
      <w:pPr>
        <w:spacing w:after="160" w:line="256" w:lineRule="auto"/>
      </w:pPr>
    </w:p>
    <w:p w14:paraId="10B77D3B" w14:textId="77777777" w:rsidR="00F271DF" w:rsidRPr="008F554D" w:rsidRDefault="00F271DF" w:rsidP="00C006D5">
      <w:pPr>
        <w:jc w:val="center"/>
        <w:rPr>
          <w:lang w:val="es-BO"/>
        </w:rPr>
        <w:sectPr w:rsidR="00F271DF" w:rsidRPr="008F554D" w:rsidSect="001561AE">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9D0D5E">
      <w:pPr>
        <w:pStyle w:val="Ttulo"/>
        <w:numPr>
          <w:ilvl w:val="0"/>
          <w:numId w:val="20"/>
        </w:numPr>
        <w:spacing w:before="0" w:after="0"/>
        <w:jc w:val="both"/>
        <w:rPr>
          <w:rFonts w:ascii="Verdana" w:hAnsi="Verdana"/>
          <w:sz w:val="18"/>
          <w:szCs w:val="18"/>
          <w:lang w:val="es-BO"/>
        </w:rPr>
      </w:pPr>
      <w:bookmarkStart w:id="0" w:name="_Toc159533048"/>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3FDF20F0" w14:textId="4ACBE6D0" w:rsidR="005113EF" w:rsidRDefault="00CF4530" w:rsidP="004247A1">
      <w:pPr>
        <w:ind w:left="360"/>
        <w:jc w:val="both"/>
        <w:rPr>
          <w:rFonts w:cs="Tahoma"/>
          <w:sz w:val="18"/>
          <w:szCs w:val="18"/>
          <w:lang w:val="es-BO"/>
        </w:rPr>
      </w:pPr>
      <w:r w:rsidRPr="00CF4530">
        <w:rPr>
          <w:rFonts w:cs="Tahoma"/>
          <w:sz w:val="18"/>
          <w:szCs w:val="18"/>
          <w:lang w:val="es-BO"/>
        </w:rPr>
        <w:t>El presente proceso de Contratación Directa Regular es para dar cumplimiento al Reglamento Específico RE-SABS EPNE (</w:t>
      </w:r>
      <w:r w:rsidR="00EF1944">
        <w:rPr>
          <w:rFonts w:cs="Tahoma"/>
          <w:sz w:val="18"/>
          <w:szCs w:val="18"/>
          <w:lang w:val="es-BO"/>
        </w:rPr>
        <w:t>Tercera</w:t>
      </w:r>
      <w:r w:rsidRPr="00CF4530">
        <w:rPr>
          <w:rFonts w:cs="Tahoma"/>
          <w:sz w:val="18"/>
          <w:szCs w:val="18"/>
          <w:lang w:val="es-BO"/>
        </w:rPr>
        <w:t xml:space="preserve"> Versión) de la Empresa Nacional de Electricidad – ENDE, aprobado con Resolución </w:t>
      </w:r>
      <w:r w:rsidR="00EF1944">
        <w:rPr>
          <w:rFonts w:cs="Tahoma"/>
          <w:sz w:val="18"/>
          <w:szCs w:val="18"/>
          <w:lang w:val="es-BO"/>
        </w:rPr>
        <w:t xml:space="preserve">de Directorio </w:t>
      </w:r>
      <w:proofErr w:type="spellStart"/>
      <w:r w:rsidR="00EF1944">
        <w:rPr>
          <w:rFonts w:cs="Tahoma"/>
          <w:sz w:val="18"/>
          <w:szCs w:val="18"/>
          <w:lang w:val="es-BO"/>
        </w:rPr>
        <w:t>N°</w:t>
      </w:r>
      <w:proofErr w:type="spellEnd"/>
      <w:r w:rsidR="00EF1944">
        <w:rPr>
          <w:rFonts w:cs="Tahoma"/>
          <w:sz w:val="18"/>
          <w:szCs w:val="18"/>
          <w:lang w:val="es-BO"/>
        </w:rPr>
        <w:t xml:space="preserve"> 10/2023 del 25 de agosto 2023</w:t>
      </w:r>
      <w:r w:rsidRPr="00CF4530">
        <w:rPr>
          <w:rFonts w:cs="Tahoma"/>
          <w:sz w:val="18"/>
          <w:szCs w:val="18"/>
          <w:lang w:val="es-BO"/>
        </w:rPr>
        <w:t>, Art 21. “</w:t>
      </w:r>
      <w:r w:rsidR="00EF1944">
        <w:rPr>
          <w:rFonts w:cs="Tahoma"/>
          <w:sz w:val="18"/>
          <w:szCs w:val="18"/>
          <w:lang w:val="es-BO"/>
        </w:rPr>
        <w:t>Previo a la invitación directa ENDE realizará un análisis de mercado a objeto de establecer potenciales proveedores de bienes, obras o servicios, la misma se realizará de acuerdo a la normativa interna de la empresa</w:t>
      </w:r>
      <w:r w:rsidRPr="00CF4530">
        <w:rPr>
          <w:rFonts w:cs="Tahoma"/>
          <w:sz w:val="18"/>
          <w:szCs w:val="18"/>
          <w:lang w:val="es-BO"/>
        </w:rPr>
        <w:t>”</w:t>
      </w:r>
      <w:r w:rsidR="00EF1944">
        <w:rPr>
          <w:rFonts w:cs="Tahoma"/>
          <w:sz w:val="18"/>
          <w:szCs w:val="18"/>
          <w:lang w:val="es-BO"/>
        </w:rPr>
        <w:t>,</w:t>
      </w:r>
      <w:r w:rsidRPr="00CF4530">
        <w:rPr>
          <w:rFonts w:cs="Tahoma"/>
          <w:sz w:val="18"/>
          <w:szCs w:val="18"/>
          <w:lang w:val="es-BO"/>
        </w:rPr>
        <w:t xml:space="preserve"> para tal efecto se aplica el Manual de Procedimiento de Contrataciones para Actividades Relacionadas Directamente con el Giro Empresarial o de Negocios</w:t>
      </w:r>
      <w:r w:rsidR="00EF1944">
        <w:rPr>
          <w:rFonts w:cs="Tahoma"/>
          <w:sz w:val="18"/>
          <w:szCs w:val="18"/>
          <w:lang w:val="es-BO"/>
        </w:rPr>
        <w:t xml:space="preserve"> (Segunda Versión)</w:t>
      </w:r>
      <w:r w:rsidRPr="00CF4530">
        <w:rPr>
          <w:rFonts w:cs="Tahoma"/>
          <w:sz w:val="18"/>
          <w:szCs w:val="18"/>
          <w:lang w:val="es-BO"/>
        </w:rPr>
        <w:t>, aprobado mediante Resolución Expresa de la MAE de ENDE.</w:t>
      </w:r>
    </w:p>
    <w:p w14:paraId="387CD852" w14:textId="77777777" w:rsidR="00EF1944" w:rsidRPr="008F554D" w:rsidRDefault="00EF1944" w:rsidP="004247A1">
      <w:pPr>
        <w:ind w:left="360"/>
        <w:jc w:val="both"/>
        <w:rPr>
          <w:rFonts w:cs="Tahoma"/>
          <w:sz w:val="18"/>
          <w:szCs w:val="18"/>
          <w:lang w:val="es-BO"/>
        </w:rPr>
      </w:pPr>
    </w:p>
    <w:p w14:paraId="6DFF69AE" w14:textId="7E65EAF9" w:rsidR="00AE16EC" w:rsidRPr="008F554D" w:rsidRDefault="00A72FB0" w:rsidP="009D0D5E">
      <w:pPr>
        <w:pStyle w:val="Ttulo"/>
        <w:numPr>
          <w:ilvl w:val="0"/>
          <w:numId w:val="20"/>
        </w:numPr>
        <w:spacing w:before="0" w:after="0"/>
        <w:jc w:val="both"/>
        <w:rPr>
          <w:rFonts w:ascii="Verdana" w:hAnsi="Verdana"/>
          <w:sz w:val="18"/>
          <w:szCs w:val="18"/>
          <w:lang w:val="es-BO"/>
        </w:rPr>
      </w:pPr>
      <w:bookmarkStart w:id="1" w:name="_Toc159533049"/>
      <w:r w:rsidRPr="008F554D">
        <w:rPr>
          <w:rFonts w:ascii="Verdana" w:hAnsi="Verdana"/>
          <w:sz w:val="18"/>
          <w:szCs w:val="18"/>
          <w:lang w:val="es-BO"/>
        </w:rPr>
        <w:t xml:space="preserve">PROPONENTES ELEGIBLES </w:t>
      </w:r>
      <w:r w:rsidR="00C03184">
        <w:rPr>
          <w:rFonts w:ascii="Verdana" w:hAnsi="Verdana"/>
          <w:sz w:val="18"/>
          <w:szCs w:val="18"/>
          <w:lang w:val="es-BO"/>
        </w:rPr>
        <w:t xml:space="preserve">PARA </w:t>
      </w:r>
      <w:r w:rsidR="00D444D9">
        <w:rPr>
          <w:rFonts w:ascii="Verdana" w:hAnsi="Verdana"/>
          <w:sz w:val="18"/>
          <w:szCs w:val="18"/>
          <w:lang w:val="es-BO"/>
        </w:rPr>
        <w:t>CONTRATACIÓN</w:t>
      </w:r>
      <w:r w:rsidR="00C03184">
        <w:rPr>
          <w:rFonts w:ascii="Verdana" w:hAnsi="Verdana"/>
          <w:sz w:val="18"/>
          <w:szCs w:val="18"/>
          <w:lang w:val="es-BO"/>
        </w:rPr>
        <w:t xml:space="preserve"> DIRECTA REGULAR</w:t>
      </w:r>
      <w:bookmarkEnd w:id="1"/>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9D0D5E">
      <w:pPr>
        <w:numPr>
          <w:ilvl w:val="0"/>
          <w:numId w:val="18"/>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9D0D5E">
      <w:pPr>
        <w:numPr>
          <w:ilvl w:val="0"/>
          <w:numId w:val="18"/>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9D0D5E">
      <w:pPr>
        <w:numPr>
          <w:ilvl w:val="0"/>
          <w:numId w:val="18"/>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40373F8D" w:rsidR="005113EF" w:rsidRPr="008F554D" w:rsidRDefault="005113EF" w:rsidP="009D0D5E">
      <w:pPr>
        <w:pStyle w:val="Ttulo"/>
        <w:numPr>
          <w:ilvl w:val="0"/>
          <w:numId w:val="20"/>
        </w:numPr>
        <w:spacing w:before="0" w:after="0"/>
        <w:jc w:val="both"/>
        <w:rPr>
          <w:rFonts w:ascii="Verdana" w:hAnsi="Verdana"/>
          <w:sz w:val="18"/>
          <w:szCs w:val="18"/>
          <w:lang w:val="es-BO"/>
        </w:rPr>
      </w:pPr>
      <w:bookmarkStart w:id="2" w:name="_Toc159533050"/>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r w:rsidR="00C03184">
        <w:rPr>
          <w:rFonts w:ascii="Verdana" w:hAnsi="Verdana"/>
          <w:sz w:val="18"/>
          <w:szCs w:val="18"/>
          <w:lang w:val="es-BO"/>
        </w:rPr>
        <w:t xml:space="preserve"> PARA </w:t>
      </w:r>
      <w:r w:rsidR="00D444D9">
        <w:rPr>
          <w:rFonts w:ascii="Verdana" w:hAnsi="Verdana"/>
          <w:sz w:val="18"/>
          <w:szCs w:val="18"/>
          <w:lang w:val="es-BO"/>
        </w:rPr>
        <w:t>CONTRATACIÓN</w:t>
      </w:r>
      <w:r w:rsidR="00C03184">
        <w:rPr>
          <w:rFonts w:ascii="Verdana" w:hAnsi="Verdana"/>
          <w:sz w:val="18"/>
          <w:szCs w:val="18"/>
          <w:lang w:val="es-BO"/>
        </w:rPr>
        <w:t xml:space="preserve"> DIRECTA REGULAR</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9D0D5E">
      <w:pPr>
        <w:pStyle w:val="Prrafodelista"/>
        <w:numPr>
          <w:ilvl w:val="0"/>
          <w:numId w:val="9"/>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9D0D5E">
      <w:pPr>
        <w:pStyle w:val="Prrafodelista"/>
        <w:numPr>
          <w:ilvl w:val="0"/>
          <w:numId w:val="9"/>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9D0D5E">
      <w:pPr>
        <w:pStyle w:val="Prrafodelista"/>
        <w:numPr>
          <w:ilvl w:val="0"/>
          <w:numId w:val="9"/>
        </w:numPr>
        <w:tabs>
          <w:tab w:val="num" w:pos="1080"/>
        </w:tabs>
        <w:jc w:val="both"/>
        <w:rPr>
          <w:rFonts w:ascii="Verdana" w:hAnsi="Verdana" w:cs="Tahoma"/>
          <w:vanish/>
          <w:sz w:val="18"/>
          <w:szCs w:val="18"/>
          <w:lang w:val="es-BO" w:eastAsia="es-ES"/>
        </w:rPr>
      </w:pPr>
    </w:p>
    <w:p w14:paraId="020D9FC2" w14:textId="3C6C6ACE" w:rsidR="00BD6F5A" w:rsidRPr="008F554D" w:rsidRDefault="00BD6F5A" w:rsidP="009D0D5E">
      <w:pPr>
        <w:pStyle w:val="Prrafodelista"/>
        <w:numPr>
          <w:ilvl w:val="1"/>
          <w:numId w:val="9"/>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C03184" w:rsidRPr="004D6D77">
        <w:rPr>
          <w:rFonts w:ascii="Verdana" w:hAnsi="Verdana"/>
          <w:b/>
          <w:bCs/>
          <w:sz w:val="18"/>
          <w:szCs w:val="18"/>
          <w:lang w:val="es-BO"/>
        </w:rPr>
        <w:t>(No se requiere)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240D600A" w:rsidR="00BD6F5A" w:rsidRPr="008F554D" w:rsidRDefault="00BD6F5A" w:rsidP="009D0D5E">
      <w:pPr>
        <w:pStyle w:val="Prrafodelista"/>
        <w:numPr>
          <w:ilvl w:val="1"/>
          <w:numId w:val="9"/>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w:t>
      </w:r>
      <w:bookmarkEnd w:id="4"/>
      <w:r w:rsidR="009A120D">
        <w:rPr>
          <w:rFonts w:ascii="Verdana" w:hAnsi="Verdana"/>
          <w:b/>
          <w:sz w:val="18"/>
          <w:szCs w:val="18"/>
          <w:lang w:val="es-BO"/>
        </w:rPr>
        <w:t>ocumento de Requerimiento de Propuestas</w:t>
      </w:r>
      <w:r w:rsidRPr="008F554D">
        <w:rPr>
          <w:rFonts w:ascii="Verdana" w:hAnsi="Verdana"/>
          <w:b/>
          <w:sz w:val="18"/>
          <w:szCs w:val="18"/>
          <w:lang w:val="es-BO"/>
        </w:rPr>
        <w:t xml:space="preserve"> </w:t>
      </w:r>
      <w:r w:rsidR="00C03184" w:rsidRPr="004D6D77">
        <w:rPr>
          <w:rFonts w:ascii="Verdana" w:hAnsi="Verdana"/>
          <w:b/>
          <w:bCs/>
          <w:sz w:val="18"/>
          <w:szCs w:val="18"/>
          <w:lang w:val="es-BO"/>
        </w:rPr>
        <w:t>(No se requiere)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19BA4CBD" w:rsidR="00BD6F5A" w:rsidRPr="004D6D77" w:rsidRDefault="00BD6F5A" w:rsidP="009D0D5E">
      <w:pPr>
        <w:pStyle w:val="Prrafodelista"/>
        <w:numPr>
          <w:ilvl w:val="1"/>
          <w:numId w:val="9"/>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C03184" w:rsidRPr="004D6D77">
        <w:rPr>
          <w:rFonts w:ascii="Verdana" w:hAnsi="Verdana"/>
          <w:b/>
          <w:bCs/>
          <w:sz w:val="18"/>
          <w:szCs w:val="18"/>
          <w:lang w:val="es-BO"/>
        </w:rPr>
        <w:t>(No se requiere)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A946EEC" w:rsidR="00A72FB0" w:rsidRPr="003651C1" w:rsidRDefault="00B32E7F" w:rsidP="009D0D5E">
      <w:pPr>
        <w:pStyle w:val="Ttulo"/>
        <w:numPr>
          <w:ilvl w:val="0"/>
          <w:numId w:val="20"/>
        </w:numPr>
        <w:spacing w:before="0" w:after="0"/>
        <w:jc w:val="both"/>
        <w:rPr>
          <w:rFonts w:ascii="Verdana" w:hAnsi="Verdana"/>
          <w:sz w:val="18"/>
          <w:szCs w:val="18"/>
          <w:lang w:val="es-BO"/>
        </w:rPr>
      </w:pPr>
      <w:bookmarkStart w:id="6" w:name="_Toc159533051"/>
      <w:r>
        <w:rPr>
          <w:rFonts w:ascii="Verdana" w:hAnsi="Verdana"/>
          <w:sz w:val="18"/>
          <w:szCs w:val="18"/>
          <w:lang w:val="es-BO"/>
        </w:rPr>
        <w:t xml:space="preserve">TIPOS DE </w:t>
      </w:r>
      <w:r w:rsidR="00A72FB0" w:rsidRPr="003651C1">
        <w:rPr>
          <w:rFonts w:ascii="Verdana" w:hAnsi="Verdana"/>
          <w:sz w:val="18"/>
          <w:szCs w:val="18"/>
          <w:lang w:val="es-BO"/>
        </w:rPr>
        <w:t>GARANTÍAS</w:t>
      </w:r>
      <w:bookmarkEnd w:id="6"/>
      <w:r w:rsidR="00A72FB0"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05A634CB" w14:textId="78988E5E" w:rsidR="00046A64" w:rsidRDefault="00C03184" w:rsidP="00C03184">
      <w:pPr>
        <w:ind w:left="426"/>
        <w:jc w:val="both"/>
        <w:rPr>
          <w:rFonts w:cs="Arial"/>
          <w:sz w:val="18"/>
          <w:szCs w:val="18"/>
          <w:lang w:val="es-BO"/>
        </w:rPr>
      </w:pPr>
      <w:r w:rsidRPr="00C03184">
        <w:rPr>
          <w:rFonts w:cs="Arial"/>
          <w:sz w:val="18"/>
          <w:szCs w:val="18"/>
          <w:lang w:val="es-BO"/>
        </w:rPr>
        <w:t>Se establecen los siguientes tipos de garantía que deberán expresar su carácter de renovable, irrevocable</w:t>
      </w:r>
      <w:r>
        <w:rPr>
          <w:rFonts w:cs="Arial"/>
          <w:sz w:val="18"/>
          <w:szCs w:val="18"/>
          <w:lang w:val="es-BO"/>
        </w:rPr>
        <w:t xml:space="preserve"> </w:t>
      </w:r>
      <w:r w:rsidRPr="00C03184">
        <w:rPr>
          <w:rFonts w:cs="Arial"/>
          <w:sz w:val="18"/>
          <w:szCs w:val="18"/>
          <w:lang w:val="es-BO"/>
        </w:rPr>
        <w:t>y de ejecución inmediata:</w:t>
      </w:r>
    </w:p>
    <w:p w14:paraId="406813B9" w14:textId="77777777" w:rsidR="009A120D" w:rsidRDefault="009A120D" w:rsidP="00C03184">
      <w:pPr>
        <w:ind w:left="426"/>
        <w:jc w:val="both"/>
        <w:rPr>
          <w:rFonts w:cs="Arial"/>
          <w:sz w:val="18"/>
          <w:szCs w:val="18"/>
          <w:lang w:val="es-BO"/>
        </w:rPr>
      </w:pPr>
    </w:p>
    <w:p w14:paraId="3E2E765D" w14:textId="177FB02B" w:rsidR="009A120D" w:rsidRPr="009A120D" w:rsidRDefault="009A120D" w:rsidP="009D0D5E">
      <w:pPr>
        <w:numPr>
          <w:ilvl w:val="0"/>
          <w:numId w:val="6"/>
        </w:numPr>
        <w:tabs>
          <w:tab w:val="clear" w:pos="1773"/>
        </w:tabs>
        <w:ind w:left="1560" w:hanging="567"/>
        <w:jc w:val="both"/>
        <w:rPr>
          <w:rFonts w:cs="Arial"/>
          <w:sz w:val="18"/>
          <w:szCs w:val="18"/>
          <w:lang w:val="es-BO"/>
        </w:rPr>
      </w:pPr>
      <w:r w:rsidRPr="009A120D">
        <w:rPr>
          <w:rFonts w:cs="Arial"/>
          <w:b/>
          <w:bCs/>
          <w:sz w:val="18"/>
          <w:szCs w:val="18"/>
          <w:lang w:val="es-BO"/>
        </w:rPr>
        <w:t>Boleta de Garantía.</w:t>
      </w:r>
      <w:r w:rsidRPr="009A120D">
        <w:rPr>
          <w:rFonts w:cs="Arial"/>
          <w:sz w:val="18"/>
          <w:szCs w:val="18"/>
          <w:lang w:val="es-BO"/>
        </w:rPr>
        <w:t xml:space="preserve"> </w:t>
      </w:r>
    </w:p>
    <w:p w14:paraId="3C85FC2B" w14:textId="77777777" w:rsidR="009A120D" w:rsidRPr="009A120D" w:rsidRDefault="009A120D" w:rsidP="009A120D">
      <w:pPr>
        <w:pStyle w:val="Prrafodelista"/>
        <w:ind w:left="786"/>
        <w:jc w:val="both"/>
        <w:rPr>
          <w:rFonts w:ascii="Verdana" w:hAnsi="Verdana" w:cs="Arial"/>
          <w:sz w:val="18"/>
          <w:szCs w:val="18"/>
          <w:lang w:val="es-BO"/>
        </w:rPr>
      </w:pPr>
    </w:p>
    <w:p w14:paraId="3C185BD3" w14:textId="4C9CF594" w:rsidR="009A120D" w:rsidRDefault="009A120D" w:rsidP="009A120D">
      <w:pPr>
        <w:ind w:left="1560"/>
        <w:jc w:val="both"/>
        <w:rPr>
          <w:rFonts w:cs="Arial"/>
          <w:sz w:val="18"/>
          <w:szCs w:val="18"/>
          <w:lang w:val="es-BO"/>
        </w:rPr>
      </w:pPr>
      <w:r w:rsidRPr="009A120D">
        <w:rPr>
          <w:rFonts w:cs="Arial"/>
          <w:sz w:val="18"/>
          <w:szCs w:val="18"/>
          <w:lang w:val="es-BO"/>
        </w:rPr>
        <w:t xml:space="preserve">Emitida por </w:t>
      </w:r>
      <w:r w:rsidRPr="009A120D">
        <w:rPr>
          <w:rFonts w:cs="Tahoma"/>
          <w:sz w:val="18"/>
          <w:szCs w:val="18"/>
          <w:lang w:val="es-BO"/>
        </w:rPr>
        <w:t>cualquier</w:t>
      </w:r>
      <w:r w:rsidRPr="009A120D">
        <w:rPr>
          <w:rFonts w:cs="Arial"/>
          <w:sz w:val="18"/>
          <w:szCs w:val="18"/>
          <w:lang w:val="es-BO"/>
        </w:rPr>
        <w:t xml:space="preserve"> entidad de intermediación financiera bancaria o no bancaria, regulada y autorizada por la instancia competente.</w:t>
      </w:r>
    </w:p>
    <w:p w14:paraId="44CC7D8B" w14:textId="77777777" w:rsidR="009A120D" w:rsidRPr="009A120D" w:rsidRDefault="009A120D" w:rsidP="009A120D">
      <w:pPr>
        <w:pStyle w:val="Prrafodelista"/>
        <w:ind w:left="786"/>
        <w:jc w:val="both"/>
        <w:rPr>
          <w:rFonts w:ascii="Verdana" w:hAnsi="Verdana" w:cs="Arial"/>
          <w:sz w:val="18"/>
          <w:szCs w:val="18"/>
          <w:lang w:val="es-BO"/>
        </w:rPr>
      </w:pPr>
    </w:p>
    <w:p w14:paraId="10B3B477" w14:textId="77777777" w:rsidR="009A120D" w:rsidRPr="009A120D" w:rsidRDefault="009A120D" w:rsidP="009D0D5E">
      <w:pPr>
        <w:numPr>
          <w:ilvl w:val="0"/>
          <w:numId w:val="6"/>
        </w:numPr>
        <w:tabs>
          <w:tab w:val="clear" w:pos="1773"/>
        </w:tabs>
        <w:ind w:left="1560" w:hanging="567"/>
        <w:jc w:val="both"/>
        <w:rPr>
          <w:rFonts w:cs="Arial"/>
          <w:b/>
          <w:bCs/>
          <w:sz w:val="18"/>
          <w:szCs w:val="18"/>
          <w:lang w:val="es-BO"/>
        </w:rPr>
      </w:pPr>
      <w:r w:rsidRPr="009A120D">
        <w:rPr>
          <w:rFonts w:cs="Arial"/>
          <w:b/>
          <w:bCs/>
          <w:sz w:val="18"/>
          <w:szCs w:val="18"/>
          <w:lang w:val="es-BO"/>
        </w:rPr>
        <w:t>Garantía a Primer Requerimiento</w:t>
      </w:r>
    </w:p>
    <w:p w14:paraId="18FF210C" w14:textId="77777777" w:rsidR="009A120D" w:rsidRDefault="009A120D" w:rsidP="009A120D">
      <w:pPr>
        <w:pStyle w:val="Prrafodelista"/>
        <w:ind w:left="786"/>
        <w:jc w:val="both"/>
        <w:rPr>
          <w:rFonts w:ascii="Verdana" w:hAnsi="Verdana" w:cs="Arial"/>
          <w:sz w:val="18"/>
          <w:szCs w:val="18"/>
          <w:lang w:val="es-BO"/>
        </w:rPr>
      </w:pPr>
    </w:p>
    <w:p w14:paraId="214956C3" w14:textId="35A5140E" w:rsidR="009A120D" w:rsidRDefault="009A120D" w:rsidP="009A120D">
      <w:pPr>
        <w:ind w:left="1560"/>
        <w:jc w:val="both"/>
        <w:rPr>
          <w:rFonts w:cs="Arial"/>
          <w:sz w:val="18"/>
          <w:szCs w:val="18"/>
          <w:lang w:val="es-BO"/>
        </w:rPr>
      </w:pPr>
      <w:r w:rsidRPr="009A120D">
        <w:rPr>
          <w:rFonts w:cs="Arial"/>
          <w:sz w:val="18"/>
          <w:szCs w:val="18"/>
          <w:lang w:val="es-BO"/>
        </w:rPr>
        <w:t>Emitida por una entidad de intermediación financiera bancaria o no bancaria, regulada y autorizada por la instancia competente.</w:t>
      </w:r>
    </w:p>
    <w:p w14:paraId="3545DDE2" w14:textId="77777777" w:rsidR="009A120D" w:rsidRPr="009A120D" w:rsidRDefault="009A120D" w:rsidP="009A120D">
      <w:pPr>
        <w:pStyle w:val="Prrafodelista"/>
        <w:ind w:left="786"/>
        <w:jc w:val="both"/>
        <w:rPr>
          <w:rFonts w:ascii="Verdana" w:hAnsi="Verdana" w:cs="Arial"/>
          <w:sz w:val="18"/>
          <w:szCs w:val="18"/>
          <w:lang w:val="es-BO"/>
        </w:rPr>
      </w:pPr>
    </w:p>
    <w:p w14:paraId="363963A3" w14:textId="77777777" w:rsidR="009A120D" w:rsidRPr="009A120D" w:rsidRDefault="009A120D" w:rsidP="009D0D5E">
      <w:pPr>
        <w:numPr>
          <w:ilvl w:val="0"/>
          <w:numId w:val="6"/>
        </w:numPr>
        <w:tabs>
          <w:tab w:val="clear" w:pos="1773"/>
        </w:tabs>
        <w:ind w:left="1560" w:hanging="567"/>
        <w:jc w:val="both"/>
        <w:rPr>
          <w:rFonts w:cs="Arial"/>
          <w:sz w:val="18"/>
          <w:szCs w:val="18"/>
          <w:lang w:val="es-BO"/>
        </w:rPr>
      </w:pPr>
      <w:r w:rsidRPr="009A120D">
        <w:rPr>
          <w:rFonts w:cs="Arial"/>
          <w:b/>
          <w:bCs/>
          <w:sz w:val="18"/>
          <w:szCs w:val="18"/>
          <w:lang w:val="es-BO"/>
        </w:rPr>
        <w:t>Póliza</w:t>
      </w:r>
      <w:r w:rsidRPr="009A120D">
        <w:rPr>
          <w:rFonts w:cs="Arial"/>
          <w:sz w:val="18"/>
          <w:szCs w:val="18"/>
          <w:lang w:val="es-BO"/>
        </w:rPr>
        <w:t xml:space="preserve"> </w:t>
      </w:r>
      <w:r w:rsidRPr="009A120D">
        <w:rPr>
          <w:rFonts w:cs="Arial"/>
          <w:b/>
          <w:bCs/>
          <w:sz w:val="18"/>
          <w:szCs w:val="18"/>
          <w:lang w:val="es-BO"/>
        </w:rPr>
        <w:t>de Seguro de Caución a Primer Requerimiento</w:t>
      </w:r>
    </w:p>
    <w:p w14:paraId="3473D971" w14:textId="77777777" w:rsidR="009A120D" w:rsidRDefault="009A120D" w:rsidP="009A120D">
      <w:pPr>
        <w:pStyle w:val="Prrafodelista"/>
        <w:ind w:left="786"/>
        <w:jc w:val="both"/>
        <w:rPr>
          <w:rFonts w:ascii="Verdana" w:hAnsi="Verdana" w:cs="Arial"/>
          <w:sz w:val="18"/>
          <w:szCs w:val="18"/>
          <w:lang w:val="es-BO"/>
        </w:rPr>
      </w:pPr>
    </w:p>
    <w:p w14:paraId="5D7039B3" w14:textId="545DFB05" w:rsidR="009A120D" w:rsidRPr="009A120D" w:rsidRDefault="009A120D" w:rsidP="009A120D">
      <w:pPr>
        <w:ind w:left="1560"/>
        <w:jc w:val="both"/>
        <w:rPr>
          <w:rFonts w:cs="Arial"/>
          <w:sz w:val="18"/>
          <w:szCs w:val="18"/>
          <w:lang w:val="es-BO"/>
        </w:rPr>
      </w:pPr>
      <w:r w:rsidRPr="009A120D">
        <w:rPr>
          <w:rFonts w:cs="Arial"/>
          <w:sz w:val="18"/>
          <w:szCs w:val="18"/>
          <w:lang w:val="es-BO"/>
        </w:rPr>
        <w:t>Emitida por una empresa aseguradora, regulada y autorizada por la instancia competente.</w:t>
      </w:r>
    </w:p>
    <w:p w14:paraId="398E2491" w14:textId="77777777" w:rsidR="00C03184" w:rsidRDefault="00C03184" w:rsidP="00C03184">
      <w:pPr>
        <w:ind w:left="426"/>
        <w:jc w:val="both"/>
        <w:rPr>
          <w:rFonts w:cs="Tahoma"/>
          <w:sz w:val="18"/>
          <w:szCs w:val="18"/>
          <w:lang w:val="es-BO"/>
        </w:rPr>
      </w:pPr>
    </w:p>
    <w:p w14:paraId="3ADC0096" w14:textId="77777777" w:rsidR="002B3B3B" w:rsidRPr="008F554D" w:rsidRDefault="002B3B3B" w:rsidP="00C03184">
      <w:pPr>
        <w:ind w:left="426"/>
        <w:jc w:val="both"/>
        <w:rPr>
          <w:rFonts w:cs="Tahoma"/>
          <w:sz w:val="18"/>
          <w:szCs w:val="18"/>
          <w:lang w:val="es-BO"/>
        </w:rPr>
      </w:pPr>
    </w:p>
    <w:p w14:paraId="5443F3F0" w14:textId="77777777" w:rsidR="006A6980" w:rsidRPr="008F554D" w:rsidRDefault="006A6980" w:rsidP="009D0D5E">
      <w:pPr>
        <w:pStyle w:val="Prrafodelista"/>
        <w:numPr>
          <w:ilvl w:val="0"/>
          <w:numId w:val="19"/>
        </w:numPr>
        <w:jc w:val="both"/>
        <w:rPr>
          <w:rFonts w:ascii="Verdana" w:hAnsi="Verdana" w:cs="Arial"/>
          <w:vanish/>
          <w:sz w:val="18"/>
          <w:szCs w:val="18"/>
          <w:lang w:val="es-BO"/>
        </w:rPr>
      </w:pPr>
    </w:p>
    <w:p w14:paraId="4DF20DC3" w14:textId="77777777" w:rsidR="006A6980" w:rsidRPr="008F554D" w:rsidRDefault="006A6980" w:rsidP="009D0D5E">
      <w:pPr>
        <w:pStyle w:val="Prrafodelista"/>
        <w:numPr>
          <w:ilvl w:val="0"/>
          <w:numId w:val="19"/>
        </w:numPr>
        <w:jc w:val="both"/>
        <w:rPr>
          <w:rFonts w:ascii="Verdana" w:hAnsi="Verdana" w:cs="Arial"/>
          <w:vanish/>
          <w:sz w:val="18"/>
          <w:szCs w:val="18"/>
          <w:lang w:val="es-BO"/>
        </w:rPr>
      </w:pPr>
    </w:p>
    <w:p w14:paraId="5A06C7EE" w14:textId="77777777" w:rsidR="006A6980" w:rsidRPr="008F554D" w:rsidRDefault="006A6980" w:rsidP="009D0D5E">
      <w:pPr>
        <w:pStyle w:val="Prrafodelista"/>
        <w:numPr>
          <w:ilvl w:val="0"/>
          <w:numId w:val="19"/>
        </w:numPr>
        <w:jc w:val="both"/>
        <w:rPr>
          <w:rFonts w:ascii="Verdana" w:hAnsi="Verdana" w:cs="Arial"/>
          <w:vanish/>
          <w:sz w:val="18"/>
          <w:szCs w:val="18"/>
          <w:lang w:val="es-BO"/>
        </w:rPr>
      </w:pPr>
    </w:p>
    <w:p w14:paraId="5130EA59" w14:textId="77777777" w:rsidR="006A6980" w:rsidRPr="008F554D" w:rsidRDefault="006A6980" w:rsidP="009D0D5E">
      <w:pPr>
        <w:pStyle w:val="Prrafodelista"/>
        <w:numPr>
          <w:ilvl w:val="0"/>
          <w:numId w:val="19"/>
        </w:numPr>
        <w:jc w:val="both"/>
        <w:rPr>
          <w:rFonts w:ascii="Verdana" w:hAnsi="Verdana" w:cs="Arial"/>
          <w:vanish/>
          <w:sz w:val="18"/>
          <w:szCs w:val="18"/>
          <w:lang w:val="es-BO"/>
        </w:rPr>
      </w:pPr>
    </w:p>
    <w:p w14:paraId="5C9B3FF5" w14:textId="2E2AE625" w:rsidR="004247A1" w:rsidRPr="00910EAF" w:rsidRDefault="004247A1" w:rsidP="009D0D5E">
      <w:pPr>
        <w:pStyle w:val="Prrafodelista"/>
        <w:numPr>
          <w:ilvl w:val="1"/>
          <w:numId w:val="19"/>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46378F25" w14:textId="77777777" w:rsidR="00C03184" w:rsidRDefault="00A72FB0" w:rsidP="009D0D5E">
      <w:pPr>
        <w:numPr>
          <w:ilvl w:val="0"/>
          <w:numId w:val="34"/>
        </w:numPr>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p>
    <w:p w14:paraId="2C0290BE" w14:textId="77777777" w:rsidR="00C03184" w:rsidRDefault="00C03184" w:rsidP="00C03184">
      <w:pPr>
        <w:ind w:left="1773"/>
        <w:jc w:val="both"/>
        <w:rPr>
          <w:rFonts w:cs="Tahoma"/>
          <w:sz w:val="18"/>
          <w:szCs w:val="18"/>
          <w:lang w:val="es-BO"/>
        </w:rPr>
      </w:pPr>
    </w:p>
    <w:p w14:paraId="6B52C483" w14:textId="01C4716D" w:rsidR="00A72FB0" w:rsidRDefault="00C03184" w:rsidP="009A120D">
      <w:pPr>
        <w:ind w:left="1560"/>
        <w:jc w:val="both"/>
        <w:rPr>
          <w:rFonts w:cs="Tahoma"/>
          <w:sz w:val="18"/>
          <w:szCs w:val="18"/>
          <w:lang w:val="es-BO"/>
        </w:rPr>
      </w:pPr>
      <w:r w:rsidRPr="00C03184">
        <w:rPr>
          <w:rFonts w:cs="Tahoma"/>
          <w:sz w:val="18"/>
          <w:szCs w:val="18"/>
          <w:lang w:val="es-BO"/>
        </w:rPr>
        <w:t>Tiene por objeto garantizar la conclusión y entrega del objeto del contrato. Será equivalente al</w:t>
      </w:r>
      <w:r>
        <w:rPr>
          <w:rFonts w:cs="Tahoma"/>
          <w:sz w:val="18"/>
          <w:szCs w:val="18"/>
          <w:lang w:val="es-BO"/>
        </w:rPr>
        <w:t xml:space="preserve"> </w:t>
      </w:r>
      <w:r w:rsidRPr="00C03184">
        <w:rPr>
          <w:rFonts w:cs="Tahoma"/>
          <w:sz w:val="18"/>
          <w:szCs w:val="18"/>
          <w:lang w:val="es-BO"/>
        </w:rPr>
        <w:t>siete por ciento (7%) del monto del contrato de acuerdo a lo establecido en las</w:t>
      </w:r>
      <w:r>
        <w:rPr>
          <w:rFonts w:cs="Tahoma"/>
          <w:sz w:val="18"/>
          <w:szCs w:val="18"/>
          <w:lang w:val="es-BO"/>
        </w:rPr>
        <w:t xml:space="preserve"> </w:t>
      </w:r>
      <w:r w:rsidRPr="00C03184">
        <w:rPr>
          <w:rFonts w:cs="Tahoma"/>
          <w:sz w:val="18"/>
          <w:szCs w:val="18"/>
          <w:lang w:val="es-BO"/>
        </w:rPr>
        <w:t>Especificaciones Técnicas o los Términos de Referencia y deberá ser presentada para la suscripción</w:t>
      </w:r>
      <w:r>
        <w:rPr>
          <w:rFonts w:cs="Tahoma"/>
          <w:sz w:val="18"/>
          <w:szCs w:val="18"/>
          <w:lang w:val="es-BO"/>
        </w:rPr>
        <w:t xml:space="preserve"> </w:t>
      </w:r>
      <w:r w:rsidRPr="00C03184">
        <w:rPr>
          <w:rFonts w:cs="Tahoma"/>
          <w:sz w:val="18"/>
          <w:szCs w:val="18"/>
          <w:lang w:val="es-BO"/>
        </w:rPr>
        <w:t>del contrato</w:t>
      </w:r>
      <w:r w:rsidR="009A120D">
        <w:rPr>
          <w:rFonts w:cs="Tahoma"/>
          <w:sz w:val="18"/>
          <w:szCs w:val="18"/>
          <w:lang w:val="es-BO"/>
        </w:rPr>
        <w:t>.</w:t>
      </w:r>
    </w:p>
    <w:p w14:paraId="450373A8" w14:textId="77777777" w:rsidR="009A120D" w:rsidRDefault="009A120D" w:rsidP="009A120D">
      <w:pPr>
        <w:ind w:left="1560"/>
        <w:jc w:val="both"/>
        <w:rPr>
          <w:rFonts w:cs="Tahoma"/>
          <w:sz w:val="18"/>
          <w:szCs w:val="18"/>
          <w:lang w:val="es-BO"/>
        </w:rPr>
      </w:pPr>
    </w:p>
    <w:p w14:paraId="0BC942B0" w14:textId="3078DE22" w:rsidR="009A120D" w:rsidRPr="00910EAF" w:rsidRDefault="009A120D" w:rsidP="009A120D">
      <w:pPr>
        <w:ind w:left="1560"/>
        <w:jc w:val="both"/>
        <w:rPr>
          <w:rFonts w:cs="Tahoma"/>
          <w:sz w:val="18"/>
          <w:szCs w:val="18"/>
          <w:lang w:val="es-BO"/>
        </w:rPr>
      </w:pPr>
      <w:r w:rsidRPr="009A120D">
        <w:rPr>
          <w:rFonts w:cs="Tahoma"/>
          <w:sz w:val="18"/>
          <w:szCs w:val="18"/>
          <w:lang w:val="es-BO"/>
        </w:rPr>
        <w:t>Cuando se tengan programados pagos parciales en sustitución de la Garantía de Cumplimiento de</w:t>
      </w:r>
      <w:r>
        <w:rPr>
          <w:rFonts w:cs="Tahoma"/>
          <w:sz w:val="18"/>
          <w:szCs w:val="18"/>
          <w:lang w:val="es-BO"/>
        </w:rPr>
        <w:t xml:space="preserve"> </w:t>
      </w:r>
      <w:r w:rsidRPr="009A120D">
        <w:rPr>
          <w:rFonts w:cs="Tahoma"/>
          <w:sz w:val="18"/>
          <w:szCs w:val="18"/>
          <w:lang w:val="es-BO"/>
        </w:rPr>
        <w:t>Contrato, se podrá prever una retención del 7% de cada pago.</w:t>
      </w:r>
    </w:p>
    <w:p w14:paraId="6149CE86" w14:textId="77777777" w:rsidR="001652CD" w:rsidRPr="00910EAF" w:rsidRDefault="001652CD" w:rsidP="00567A08">
      <w:pPr>
        <w:ind w:left="1701"/>
        <w:jc w:val="both"/>
        <w:rPr>
          <w:rFonts w:cs="Tahoma"/>
          <w:b/>
          <w:sz w:val="18"/>
          <w:szCs w:val="18"/>
          <w:lang w:val="es-BO"/>
        </w:rPr>
      </w:pPr>
    </w:p>
    <w:p w14:paraId="0437174F" w14:textId="45ABEB8D" w:rsidR="00C52D1D" w:rsidRPr="008F554D" w:rsidRDefault="00C52D1D" w:rsidP="009D0D5E">
      <w:pPr>
        <w:pStyle w:val="Ttulo"/>
        <w:numPr>
          <w:ilvl w:val="0"/>
          <w:numId w:val="20"/>
        </w:numPr>
        <w:spacing w:before="0" w:after="0"/>
        <w:jc w:val="both"/>
        <w:rPr>
          <w:rFonts w:ascii="Verdana" w:hAnsi="Verdana"/>
          <w:sz w:val="18"/>
          <w:szCs w:val="18"/>
          <w:lang w:val="es-BO"/>
        </w:rPr>
      </w:pPr>
      <w:bookmarkStart w:id="7" w:name="_Toc159533052"/>
      <w:r w:rsidRPr="008F554D">
        <w:rPr>
          <w:rFonts w:ascii="Verdana" w:hAnsi="Verdana"/>
          <w:sz w:val="18"/>
          <w:szCs w:val="18"/>
          <w:lang w:val="es-BO"/>
        </w:rPr>
        <w:t>DESCALIFICACIÓN DE PROPUESTAS</w:t>
      </w:r>
      <w:bookmarkEnd w:id="7"/>
    </w:p>
    <w:p w14:paraId="7F770672" w14:textId="77777777" w:rsidR="00C52D1D" w:rsidRPr="008F554D" w:rsidRDefault="00C52D1D" w:rsidP="004247A1">
      <w:pPr>
        <w:ind w:left="576"/>
        <w:jc w:val="both"/>
        <w:rPr>
          <w:sz w:val="18"/>
          <w:lang w:val="es-BO"/>
        </w:rPr>
      </w:pPr>
    </w:p>
    <w:p w14:paraId="26FCBD64" w14:textId="77777777" w:rsidR="00A331AD" w:rsidRPr="008F554D" w:rsidRDefault="00A331AD" w:rsidP="00A331AD">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48FA7547" w14:textId="77777777" w:rsidR="00A331AD" w:rsidRPr="008F554D" w:rsidRDefault="00A331AD" w:rsidP="00A331AD">
      <w:pPr>
        <w:pStyle w:val="Prrafodelista"/>
        <w:jc w:val="both"/>
        <w:rPr>
          <w:rFonts w:cs="Tahoma"/>
          <w:sz w:val="18"/>
          <w:szCs w:val="18"/>
          <w:lang w:val="es-BO"/>
        </w:rPr>
      </w:pPr>
    </w:p>
    <w:p w14:paraId="4B71F75D"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14:paraId="6E2B8B11" w14:textId="1C6A3A6D"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w:t>
      </w:r>
      <w:r>
        <w:rPr>
          <w:rFonts w:ascii="Verdana" w:hAnsi="Verdana" w:cs="Arial"/>
          <w:sz w:val="18"/>
          <w:szCs w:val="18"/>
          <w:lang w:val="es-BO"/>
        </w:rPr>
        <w:t>ocumento de Requerimiento de Propuestas;</w:t>
      </w:r>
    </w:p>
    <w:p w14:paraId="1782F4AD" w14:textId="32502D5B"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w:t>
      </w:r>
    </w:p>
    <w:p w14:paraId="15F16119" w14:textId="66B72FE8" w:rsidR="00A331AD" w:rsidRPr="008F554D" w:rsidRDefault="00DB3FA6" w:rsidP="009D0D5E">
      <w:pPr>
        <w:pStyle w:val="Prrafodelista"/>
        <w:numPr>
          <w:ilvl w:val="0"/>
          <w:numId w:val="12"/>
        </w:numPr>
        <w:ind w:left="1843" w:hanging="425"/>
        <w:jc w:val="both"/>
        <w:rPr>
          <w:rFonts w:ascii="Verdana" w:hAnsi="Verdana" w:cs="Arial"/>
          <w:sz w:val="18"/>
          <w:szCs w:val="18"/>
          <w:lang w:val="es-BO"/>
        </w:rPr>
      </w:pPr>
      <w:bookmarkStart w:id="8" w:name="_Hlk76632689"/>
      <w:r>
        <w:rPr>
          <w:rFonts w:ascii="Verdana" w:hAnsi="Verdana" w:cs="Arial"/>
          <w:sz w:val="18"/>
          <w:szCs w:val="18"/>
          <w:lang w:val="es-BO"/>
        </w:rPr>
        <w:t xml:space="preserve">Cuando el </w:t>
      </w:r>
      <w:r w:rsidR="00A331AD" w:rsidRPr="008F554D">
        <w:rPr>
          <w:rFonts w:ascii="Verdana" w:hAnsi="Verdana" w:cs="Arial"/>
          <w:sz w:val="18"/>
          <w:szCs w:val="18"/>
          <w:lang w:val="es-BO"/>
        </w:rPr>
        <w:t>producto de la revisión aritmética de la propuesta económica establecida en el Formulario B-1, existiera una diferencia absoluta superior al dos por ciento (2%)</w:t>
      </w:r>
      <w:bookmarkEnd w:id="8"/>
      <w:r w:rsidR="00A331AD" w:rsidRPr="008F554D">
        <w:rPr>
          <w:rFonts w:ascii="Verdana" w:hAnsi="Verdana" w:cs="Arial"/>
          <w:sz w:val="18"/>
          <w:szCs w:val="18"/>
          <w:lang w:val="es-BO"/>
        </w:rPr>
        <w:t xml:space="preserve">, </w:t>
      </w:r>
      <w:r w:rsidR="00A331AD" w:rsidRPr="00277F44">
        <w:rPr>
          <w:rFonts w:ascii="Verdana" w:hAnsi="Verdana" w:cs="Tahoma"/>
          <w:sz w:val="18"/>
          <w:szCs w:val="18"/>
        </w:rPr>
        <w:t>entre el monto expresado en numeral con el monto expresado en literal</w:t>
      </w:r>
      <w:r w:rsidR="00A331AD"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A331AD">
        <w:rPr>
          <w:rFonts w:ascii="Verdana" w:hAnsi="Verdana" w:cs="Arial"/>
          <w:sz w:val="18"/>
          <w:szCs w:val="18"/>
          <w:lang w:val="es-BO"/>
        </w:rPr>
        <w:t>;</w:t>
      </w:r>
    </w:p>
    <w:p w14:paraId="6825B715"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09ED8928"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78B385EA"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Pr>
          <w:rFonts w:ascii="Verdana" w:hAnsi="Verdana" w:cs="Arial"/>
          <w:sz w:val="18"/>
          <w:szCs w:val="18"/>
          <w:lang w:val="es-BO"/>
        </w:rPr>
        <w:t>;</w:t>
      </w:r>
    </w:p>
    <w:p w14:paraId="1A255FAA" w14:textId="01181BE5"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r>
        <w:rPr>
          <w:rFonts w:ascii="Verdana" w:hAnsi="Verdana" w:cs="Arial"/>
          <w:sz w:val="18"/>
          <w:szCs w:val="18"/>
          <w:lang w:val="es-BO"/>
        </w:rPr>
        <w:t xml:space="preserve">; luego de vencido el nuevo plazo para </w:t>
      </w:r>
      <w:r w:rsidRPr="00A331AD">
        <w:rPr>
          <w:rFonts w:ascii="Verdana" w:hAnsi="Verdana" w:cs="Arial"/>
          <w:sz w:val="18"/>
          <w:szCs w:val="18"/>
          <w:lang w:val="es-BO"/>
        </w:rPr>
        <w:t>complementación, sustitución y/o aclaración de la documentación</w:t>
      </w:r>
      <w:r>
        <w:rPr>
          <w:rFonts w:ascii="Verdana" w:hAnsi="Verdana" w:cs="Arial"/>
          <w:sz w:val="18"/>
          <w:szCs w:val="18"/>
          <w:lang w:val="es-BO"/>
        </w:rPr>
        <w:t xml:space="preserve"> solicitado por la Entidad.</w:t>
      </w:r>
    </w:p>
    <w:p w14:paraId="26D3C7C3" w14:textId="183ADBBD"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 contrato, la documentación solicitada no fuera presentada dentro del plazo establecido para su verificación; salvo ampliación de plazo solicitada por el proponente adjudicado y aceptada por la en</w:t>
      </w:r>
      <w:r w:rsidRPr="00322E9A">
        <w:rPr>
          <w:rFonts w:ascii="Verdana" w:hAnsi="Verdana" w:cs="Arial"/>
          <w:sz w:val="18"/>
          <w:szCs w:val="18"/>
          <w:lang w:val="es-BO"/>
        </w:rPr>
        <w:t>tidad de acuerdo a lo previsto en el sub numeral 2</w:t>
      </w:r>
      <w:r w:rsidR="00322E9A" w:rsidRPr="00322E9A">
        <w:rPr>
          <w:rFonts w:ascii="Verdana" w:hAnsi="Verdana" w:cs="Arial"/>
          <w:sz w:val="18"/>
          <w:szCs w:val="18"/>
          <w:lang w:val="es-BO"/>
        </w:rPr>
        <w:t>3</w:t>
      </w:r>
      <w:r w:rsidRPr="00322E9A">
        <w:rPr>
          <w:rFonts w:ascii="Verdana" w:hAnsi="Verdana" w:cs="Arial"/>
          <w:sz w:val="18"/>
          <w:szCs w:val="18"/>
          <w:lang w:val="es-BO"/>
        </w:rPr>
        <w:t>.1 del presente D</w:t>
      </w:r>
      <w:r w:rsidR="00322E9A" w:rsidRPr="00322E9A">
        <w:rPr>
          <w:rFonts w:ascii="Verdana" w:hAnsi="Verdana" w:cs="Arial"/>
          <w:sz w:val="18"/>
          <w:szCs w:val="18"/>
          <w:lang w:val="es-BO"/>
        </w:rPr>
        <w:t>ocumento de Requerimiento de Propuestas</w:t>
      </w:r>
      <w:r w:rsidRPr="00322E9A">
        <w:rPr>
          <w:rFonts w:ascii="Verdana" w:hAnsi="Verdana" w:cs="Arial"/>
          <w:sz w:val="18"/>
          <w:szCs w:val="18"/>
          <w:lang w:val="es-BO"/>
        </w:rPr>
        <w:t>;</w:t>
      </w:r>
    </w:p>
    <w:p w14:paraId="25A356DD" w14:textId="77777777" w:rsidR="00A331AD" w:rsidRPr="008F554D" w:rsidRDefault="00A331AD" w:rsidP="009D0D5E">
      <w:pPr>
        <w:pStyle w:val="Prrafodelista"/>
        <w:numPr>
          <w:ilvl w:val="0"/>
          <w:numId w:val="12"/>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64819A8" w14:textId="77777777" w:rsidR="00A331AD" w:rsidRPr="008F554D" w:rsidRDefault="00A331AD" w:rsidP="00A331AD">
      <w:pPr>
        <w:tabs>
          <w:tab w:val="num" w:pos="1440"/>
        </w:tabs>
        <w:ind w:left="720"/>
        <w:jc w:val="both"/>
        <w:rPr>
          <w:rFonts w:cs="Tahoma"/>
          <w:sz w:val="18"/>
          <w:szCs w:val="18"/>
          <w:lang w:val="es-BO"/>
        </w:rPr>
      </w:pPr>
    </w:p>
    <w:p w14:paraId="170CEC72" w14:textId="7A9BA24B" w:rsidR="00A331AD" w:rsidRDefault="00A331AD" w:rsidP="00A331AD">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3FAE17AC" w14:textId="5A81E5E5" w:rsidR="00292BCD" w:rsidRDefault="00292BCD" w:rsidP="00A331AD">
      <w:pPr>
        <w:pStyle w:val="Prrafodelista"/>
        <w:tabs>
          <w:tab w:val="left" w:pos="3310"/>
        </w:tabs>
        <w:ind w:left="567"/>
        <w:jc w:val="both"/>
        <w:rPr>
          <w:rFonts w:ascii="Verdana" w:hAnsi="Verdana" w:cs="Arial"/>
          <w:sz w:val="18"/>
          <w:szCs w:val="18"/>
          <w:lang w:val="es-BO"/>
        </w:rPr>
      </w:pPr>
    </w:p>
    <w:p w14:paraId="3F447176" w14:textId="6153B1E8" w:rsidR="004B1606" w:rsidRPr="00A96906" w:rsidRDefault="004B1606" w:rsidP="00A96906">
      <w:pPr>
        <w:tabs>
          <w:tab w:val="left" w:pos="3310"/>
        </w:tabs>
        <w:jc w:val="both"/>
        <w:rPr>
          <w:rFonts w:cs="Arial"/>
          <w:sz w:val="18"/>
          <w:szCs w:val="18"/>
          <w:lang w:val="es-BO"/>
        </w:rPr>
      </w:pPr>
    </w:p>
    <w:p w14:paraId="3D017A8E" w14:textId="77777777" w:rsidR="009A2AFF" w:rsidRPr="008F554D" w:rsidRDefault="000B4450" w:rsidP="009D0D5E">
      <w:pPr>
        <w:pStyle w:val="Ttulo"/>
        <w:numPr>
          <w:ilvl w:val="0"/>
          <w:numId w:val="20"/>
        </w:numPr>
        <w:spacing w:before="0" w:after="0"/>
        <w:jc w:val="both"/>
        <w:rPr>
          <w:rFonts w:ascii="Verdana" w:hAnsi="Verdana"/>
          <w:sz w:val="18"/>
          <w:szCs w:val="18"/>
          <w:lang w:val="es-BO"/>
        </w:rPr>
      </w:pPr>
      <w:bookmarkStart w:id="9" w:name="_Toc347486212"/>
      <w:bookmarkStart w:id="10" w:name="_Toc159533053"/>
      <w:r w:rsidRPr="008F554D">
        <w:rPr>
          <w:rFonts w:ascii="Verdana" w:hAnsi="Verdana"/>
          <w:sz w:val="18"/>
          <w:lang w:val="es-BO"/>
        </w:rPr>
        <w:t>CRITERIOS DE SUBSANABILIDAD Y ERRORES NO SUBSANABLES</w:t>
      </w:r>
      <w:bookmarkEnd w:id="9"/>
      <w:bookmarkEnd w:id="10"/>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9D0D5E">
      <w:pPr>
        <w:pStyle w:val="Prrafodelista"/>
        <w:numPr>
          <w:ilvl w:val="1"/>
          <w:numId w:val="20"/>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360E8DD1" w14:textId="77777777" w:rsidR="00177254" w:rsidRDefault="00177254" w:rsidP="00177254">
      <w:pPr>
        <w:pStyle w:val="Prrafodelista"/>
        <w:ind w:left="709"/>
        <w:jc w:val="both"/>
        <w:rPr>
          <w:rFonts w:ascii="Verdana" w:hAnsi="Verdana"/>
          <w:sz w:val="18"/>
          <w:lang w:val="es-BO"/>
        </w:rPr>
      </w:pPr>
    </w:p>
    <w:p w14:paraId="4231F6D4" w14:textId="39DCC4F2" w:rsidR="00823D34" w:rsidRPr="00177254" w:rsidRDefault="00177254" w:rsidP="00177254">
      <w:pPr>
        <w:pStyle w:val="Prrafodelista"/>
        <w:ind w:left="709"/>
        <w:jc w:val="both"/>
        <w:rPr>
          <w:rFonts w:ascii="Verdana" w:hAnsi="Verdana"/>
          <w:sz w:val="18"/>
          <w:lang w:val="es-BO"/>
        </w:rPr>
      </w:pPr>
      <w:r>
        <w:rPr>
          <w:rFonts w:ascii="Verdana" w:hAnsi="Verdana"/>
          <w:sz w:val="18"/>
          <w:lang w:val="es-BO"/>
        </w:rPr>
        <w:t>Son aquellos e</w:t>
      </w:r>
      <w:r w:rsidRPr="00177254">
        <w:rPr>
          <w:rFonts w:ascii="Verdana" w:hAnsi="Verdana"/>
          <w:sz w:val="18"/>
          <w:lang w:val="es-BO"/>
        </w:rPr>
        <w:t>rrores que inciden sobre aspectos no sustanciales, sean accidentales, accesorios o de forma, sin afectar</w:t>
      </w:r>
      <w:r>
        <w:rPr>
          <w:rFonts w:ascii="Verdana" w:hAnsi="Verdana"/>
          <w:sz w:val="18"/>
          <w:lang w:val="es-BO"/>
        </w:rPr>
        <w:t xml:space="preserve"> </w:t>
      </w:r>
      <w:r w:rsidRPr="00177254">
        <w:rPr>
          <w:rFonts w:ascii="Verdana" w:hAnsi="Verdana"/>
          <w:sz w:val="18"/>
          <w:lang w:val="es-BO"/>
        </w:rPr>
        <w:t xml:space="preserve">la legalidad ni la solvencia de la propuesta y es susceptible de ser corregido o reparado. </w:t>
      </w:r>
      <w:r>
        <w:rPr>
          <w:rFonts w:ascii="Verdana" w:hAnsi="Verdana"/>
          <w:sz w:val="18"/>
          <w:lang w:val="es-BO"/>
        </w:rPr>
        <w:t>S</w:t>
      </w:r>
      <w:r w:rsidRPr="00177254">
        <w:rPr>
          <w:rFonts w:ascii="Verdana" w:hAnsi="Verdana"/>
          <w:sz w:val="18"/>
          <w:lang w:val="es-BO"/>
        </w:rPr>
        <w:t>e establecen como errores subsanables los siguientes:</w:t>
      </w:r>
    </w:p>
    <w:p w14:paraId="791E02D9" w14:textId="77777777" w:rsidR="006D2694" w:rsidRDefault="006D2694" w:rsidP="004247A1">
      <w:pPr>
        <w:pStyle w:val="Prrafodelista"/>
        <w:ind w:left="1134"/>
        <w:jc w:val="both"/>
        <w:rPr>
          <w:rFonts w:ascii="Verdana" w:hAnsi="Verdana" w:cs="Tahoma"/>
          <w:sz w:val="18"/>
          <w:szCs w:val="18"/>
          <w:lang w:val="es-BO"/>
        </w:rPr>
      </w:pPr>
    </w:p>
    <w:p w14:paraId="4174E527" w14:textId="77271D08" w:rsidR="00177254" w:rsidRPr="00177254" w:rsidRDefault="00177254" w:rsidP="009D0D5E">
      <w:pPr>
        <w:pStyle w:val="Prrafodelista"/>
        <w:numPr>
          <w:ilvl w:val="0"/>
          <w:numId w:val="35"/>
        </w:numPr>
        <w:autoSpaceDE w:val="0"/>
        <w:autoSpaceDN w:val="0"/>
        <w:adjustRightInd w:val="0"/>
        <w:jc w:val="both"/>
        <w:rPr>
          <w:rFonts w:ascii="Tahoma" w:hAnsi="Tahoma" w:cs="Tahoma"/>
          <w:lang w:val="es-BO" w:eastAsia="es-BO"/>
        </w:rPr>
      </w:pPr>
      <w:r w:rsidRPr="00177254">
        <w:rPr>
          <w:rFonts w:ascii="Tahoma" w:hAnsi="Tahoma" w:cs="Tahoma"/>
          <w:lang w:val="es-BO" w:eastAsia="es-BO"/>
        </w:rPr>
        <w:t xml:space="preserve">Cuando </w:t>
      </w:r>
      <w:r w:rsidRPr="00177254">
        <w:rPr>
          <w:rFonts w:ascii="Verdana" w:hAnsi="Verdana" w:cs="Arial"/>
          <w:sz w:val="18"/>
          <w:szCs w:val="18"/>
          <w:lang w:val="es-BO"/>
        </w:rPr>
        <w:t>los</w:t>
      </w:r>
      <w:r w:rsidRPr="00177254">
        <w:rPr>
          <w:rFonts w:ascii="Tahoma" w:hAnsi="Tahoma" w:cs="Tahoma"/>
          <w:lang w:val="es-BO" w:eastAsia="es-BO"/>
        </w:rPr>
        <w:t xml:space="preserve"> errores sean accidentales, accesorios o de forma y que no incidan en la validez y legalidad de la propuesta presentada.</w:t>
      </w:r>
    </w:p>
    <w:p w14:paraId="417913CA" w14:textId="7ACDAB1C" w:rsidR="00177254" w:rsidRPr="00177254" w:rsidRDefault="00177254" w:rsidP="009D0D5E">
      <w:pPr>
        <w:pStyle w:val="Prrafodelista"/>
        <w:numPr>
          <w:ilvl w:val="0"/>
          <w:numId w:val="35"/>
        </w:numPr>
        <w:autoSpaceDE w:val="0"/>
        <w:autoSpaceDN w:val="0"/>
        <w:adjustRightInd w:val="0"/>
        <w:jc w:val="both"/>
        <w:rPr>
          <w:rFonts w:ascii="Tahoma" w:hAnsi="Tahoma" w:cs="Tahoma"/>
          <w:lang w:val="es-BO" w:eastAsia="es-BO"/>
        </w:rPr>
      </w:pPr>
      <w:r w:rsidRPr="00177254">
        <w:rPr>
          <w:rFonts w:ascii="Tahoma" w:hAnsi="Tahoma" w:cs="Tahoma"/>
          <w:lang w:val="es-BO" w:eastAsia="es-BO"/>
        </w:rPr>
        <w:lastRenderedPageBreak/>
        <w:t>Cuando los requisitos, condiciones, documentos y formularios de la propuesta cumplan sustancialmente con lo solicitado en el Documento de Requerimiento de Propuestas.</w:t>
      </w:r>
    </w:p>
    <w:p w14:paraId="6E3960B2" w14:textId="1C978C6D" w:rsidR="00177254" w:rsidRPr="00177254" w:rsidRDefault="00177254" w:rsidP="009D0D5E">
      <w:pPr>
        <w:pStyle w:val="Prrafodelista"/>
        <w:numPr>
          <w:ilvl w:val="0"/>
          <w:numId w:val="35"/>
        </w:numPr>
        <w:autoSpaceDE w:val="0"/>
        <w:autoSpaceDN w:val="0"/>
        <w:adjustRightInd w:val="0"/>
        <w:jc w:val="both"/>
        <w:rPr>
          <w:rFonts w:ascii="Verdana" w:hAnsi="Verdana" w:cs="Tahoma"/>
          <w:sz w:val="18"/>
          <w:szCs w:val="18"/>
          <w:lang w:val="es-BO"/>
        </w:rPr>
      </w:pPr>
      <w:r w:rsidRPr="00177254">
        <w:rPr>
          <w:rFonts w:ascii="Tahoma" w:hAnsi="Tahoma" w:cs="Tahoma"/>
          <w:lang w:val="es-BO" w:eastAsia="es-BO"/>
        </w:rPr>
        <w:t>Cuando se reciban formularios sin firma, a excepción del formulario de declaración jurada de presentación de propuesta, se solicitará al proponente envíe el formulario firmado sin alterar lo declarado inicialmente; en el plazo que establezca el RCD.</w:t>
      </w:r>
    </w:p>
    <w:p w14:paraId="787C369B" w14:textId="67031ACE"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los formularios soliciten información de respaldo y ésta no haya sido presentada, se requiera complementación y/o aclaración, podrá ser solicitada al proponente otorgando un plazo para tal efecto.</w:t>
      </w:r>
    </w:p>
    <w:p w14:paraId="6C13D052" w14:textId="481E0E74"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la garantía de seriedad de propuesta presente errores en monto (solo cuando es menor), plazo y objeto de contrato y la misma sea reemplazada en un plazo que determine el RCD.</w:t>
      </w:r>
    </w:p>
    <w:p w14:paraId="5FB89E0E" w14:textId="58280A4B"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el proponente presente un formato diferente al solicitado que contenga la información requerida, a excepción de la declaración jurada de presentación de propuesta.</w:t>
      </w:r>
    </w:p>
    <w:p w14:paraId="3FBA808D" w14:textId="677894E3"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366FFA2F" w14:textId="1CDBE144" w:rsidR="00177254" w:rsidRPr="006D021C" w:rsidRDefault="006D021C" w:rsidP="009D0D5E">
      <w:pPr>
        <w:pStyle w:val="Prrafodelista"/>
        <w:numPr>
          <w:ilvl w:val="0"/>
          <w:numId w:val="35"/>
        </w:numPr>
        <w:autoSpaceDE w:val="0"/>
        <w:autoSpaceDN w:val="0"/>
        <w:adjustRightInd w:val="0"/>
        <w:jc w:val="both"/>
        <w:rPr>
          <w:rFonts w:ascii="Verdana" w:hAnsi="Verdana" w:cs="Tahoma"/>
          <w:sz w:val="18"/>
          <w:szCs w:val="18"/>
          <w:lang w:val="es-BO"/>
        </w:rPr>
      </w:pPr>
      <w:r w:rsidRPr="006D021C">
        <w:rPr>
          <w:rFonts w:ascii="Tahoma" w:hAnsi="Tahoma" w:cs="Tahoma"/>
          <w:lang w:val="es-BO" w:eastAsia="es-BO"/>
        </w:rPr>
        <w:t>Cuando exista discrepancia entre los montos de la propuesta indicados en numeral y literal, prevalecerá el literal.</w:t>
      </w:r>
    </w:p>
    <w:p w14:paraId="57569391" w14:textId="6AD54B7C"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6B324F4B" w14:textId="4C3697C9" w:rsidR="006D021C" w:rsidRPr="006D021C" w:rsidRDefault="006D021C" w:rsidP="009D0D5E">
      <w:pPr>
        <w:pStyle w:val="Prrafodelista"/>
        <w:numPr>
          <w:ilvl w:val="0"/>
          <w:numId w:val="35"/>
        </w:numPr>
        <w:autoSpaceDE w:val="0"/>
        <w:autoSpaceDN w:val="0"/>
        <w:adjustRightInd w:val="0"/>
        <w:jc w:val="both"/>
        <w:rPr>
          <w:rFonts w:ascii="Tahoma" w:hAnsi="Tahoma" w:cs="Tahoma"/>
          <w:lang w:val="es-BO" w:eastAsia="es-BO"/>
        </w:rPr>
      </w:pPr>
      <w:r w:rsidRPr="006D021C">
        <w:rPr>
          <w:rFonts w:ascii="Tahoma" w:hAnsi="Tahoma" w:cs="Tahoma"/>
          <w:lang w:val="es-BO"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5C1B93B4" w14:textId="77777777" w:rsidR="00782A39" w:rsidRDefault="00782A39" w:rsidP="006D021C">
      <w:pPr>
        <w:pStyle w:val="Prrafodelista"/>
        <w:tabs>
          <w:tab w:val="left" w:pos="3310"/>
        </w:tabs>
        <w:ind w:left="567"/>
        <w:jc w:val="both"/>
        <w:rPr>
          <w:rFonts w:ascii="Tahoma" w:hAnsi="Tahoma" w:cs="Tahoma"/>
          <w:lang w:val="es-BO" w:eastAsia="es-BO"/>
        </w:rPr>
      </w:pPr>
    </w:p>
    <w:p w14:paraId="5245BE96" w14:textId="14CF00AE" w:rsidR="00A50BFB" w:rsidRPr="00A96906" w:rsidRDefault="006D021C" w:rsidP="00A96906">
      <w:pPr>
        <w:pStyle w:val="Prrafodelista"/>
        <w:tabs>
          <w:tab w:val="left" w:pos="3310"/>
        </w:tabs>
        <w:ind w:left="567"/>
        <w:jc w:val="both"/>
        <w:rPr>
          <w:rFonts w:ascii="Tahoma" w:hAnsi="Tahoma" w:cs="Tahoma"/>
          <w:lang w:val="es-BO" w:eastAsia="es-BO"/>
        </w:rPr>
      </w:pPr>
      <w:r>
        <w:rPr>
          <w:rFonts w:ascii="Tahoma" w:hAnsi="Tahoma" w:cs="Tahoma"/>
          <w:lang w:val="es-BO" w:eastAsia="es-BO"/>
        </w:rPr>
        <w:t xml:space="preserve">Todos los </w:t>
      </w:r>
      <w:r w:rsidRPr="006D021C">
        <w:rPr>
          <w:rFonts w:ascii="Verdana" w:hAnsi="Verdana" w:cs="Arial"/>
          <w:sz w:val="18"/>
          <w:szCs w:val="18"/>
          <w:lang w:val="es-BO"/>
        </w:rPr>
        <w:t>errores</w:t>
      </w:r>
      <w:r>
        <w:rPr>
          <w:rFonts w:ascii="Tahoma" w:hAnsi="Tahoma" w:cs="Tahoma"/>
          <w:lang w:val="es-BO" w:eastAsia="es-BO"/>
        </w:rPr>
        <w:t xml:space="preserve"> subsanables deberán ser mencionados en el informe de evaluación. En caso de requerir información adicional o complementaria, ésta deberá ser solicitada por la Comisión de Calificación a través del </w:t>
      </w:r>
      <w:proofErr w:type="gramStart"/>
      <w:r>
        <w:rPr>
          <w:rFonts w:ascii="Tahoma" w:hAnsi="Tahoma" w:cs="Tahoma"/>
          <w:lang w:val="es-BO" w:eastAsia="es-BO"/>
        </w:rPr>
        <w:t>Responsable</w:t>
      </w:r>
      <w:proofErr w:type="gramEnd"/>
      <w:r>
        <w:rPr>
          <w:rFonts w:ascii="Tahoma" w:hAnsi="Tahoma" w:cs="Tahoma"/>
          <w:lang w:val="es-BO" w:eastAsia="es-BO"/>
        </w:rPr>
        <w:t xml:space="preserve"> de Contratación Directa (RCD) de forma escrita (correo electrónico o carta).</w:t>
      </w:r>
    </w:p>
    <w:p w14:paraId="62BB792A" w14:textId="77777777" w:rsidR="006D021C" w:rsidRPr="006D021C" w:rsidRDefault="006D021C" w:rsidP="006D021C">
      <w:pPr>
        <w:pStyle w:val="Prrafodelista"/>
        <w:tabs>
          <w:tab w:val="left" w:pos="3310"/>
        </w:tabs>
        <w:ind w:left="567"/>
        <w:jc w:val="both"/>
        <w:rPr>
          <w:rFonts w:ascii="Verdana" w:hAnsi="Verdana" w:cs="Tahoma"/>
          <w:sz w:val="18"/>
          <w:szCs w:val="18"/>
          <w:lang w:val="es-BO"/>
        </w:rPr>
      </w:pPr>
    </w:p>
    <w:p w14:paraId="0F603286" w14:textId="77777777" w:rsidR="00C52D1D" w:rsidRPr="008F554D" w:rsidRDefault="00C52D1D" w:rsidP="009D0D5E">
      <w:pPr>
        <w:pStyle w:val="Prrafodelista"/>
        <w:numPr>
          <w:ilvl w:val="1"/>
          <w:numId w:val="20"/>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5499932F" w14:textId="77777777" w:rsidR="00A331AD" w:rsidRPr="008F554D" w:rsidRDefault="00A331AD" w:rsidP="00A331AD">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22B04AA4" w14:textId="77777777" w:rsidR="00A331AD" w:rsidRPr="008F554D" w:rsidRDefault="00A331AD" w:rsidP="00A331AD">
      <w:pPr>
        <w:pStyle w:val="Prrafodelista"/>
        <w:jc w:val="both"/>
        <w:rPr>
          <w:rFonts w:cs="Tahoma"/>
          <w:sz w:val="18"/>
          <w:szCs w:val="18"/>
          <w:lang w:val="es-BO"/>
        </w:rPr>
      </w:pPr>
    </w:p>
    <w:p w14:paraId="602C43E0"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Cuando las propuestas no cumplan con los requisitos establecidos en el Documento de Requerimiento de Propuestas, siempre y cuando los mismos no puedan ser subsanados.</w:t>
      </w:r>
    </w:p>
    <w:p w14:paraId="1D34E176"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Presentar el Formulario de Declaración Jurada sin firma o con una firma que no corresponda a la del representante legal autorizado.</w:t>
      </w:r>
    </w:p>
    <w:p w14:paraId="10BA33BA" w14:textId="77777777" w:rsidR="00A331AD" w:rsidRPr="004B1606" w:rsidRDefault="00A331AD" w:rsidP="009D0D5E">
      <w:pPr>
        <w:pStyle w:val="Prrafodelista"/>
        <w:numPr>
          <w:ilvl w:val="0"/>
          <w:numId w:val="36"/>
        </w:numPr>
        <w:jc w:val="both"/>
        <w:rPr>
          <w:rFonts w:ascii="Verdana" w:hAnsi="Verdana" w:cs="Arial"/>
          <w:sz w:val="18"/>
          <w:szCs w:val="18"/>
          <w:lang w:val="es-BO" w:eastAsia="es-BO"/>
        </w:rPr>
      </w:pPr>
      <w:r w:rsidRPr="004B1606">
        <w:rPr>
          <w:rFonts w:ascii="Verdana" w:hAnsi="Verdana" w:cs="Arial"/>
          <w:sz w:val="18"/>
          <w:szCs w:val="18"/>
          <w:lang w:val="es-BO"/>
        </w:rPr>
        <w:t>Presentar</w:t>
      </w:r>
      <w:r w:rsidRPr="004B1606">
        <w:rPr>
          <w:rFonts w:ascii="Verdana" w:hAnsi="Verdana" w:cs="Arial"/>
          <w:sz w:val="18"/>
          <w:szCs w:val="18"/>
          <w:lang w:val="es-BO" w:eastAsia="es-BO"/>
        </w:rPr>
        <w:t xml:space="preserve"> el Formulario de Declaración Jurada con una firma escaneada.</w:t>
      </w:r>
    </w:p>
    <w:p w14:paraId="525F2177"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La falta de presentación de formularios solicitados en el Documento de Requerimiento de Propuestas, excepto lo establecido en el inciso f) del Artículo 18 del Manual</w:t>
      </w:r>
      <w:r>
        <w:rPr>
          <w:rFonts w:ascii="Verdana" w:hAnsi="Verdana" w:cs="Arial"/>
          <w:sz w:val="18"/>
          <w:szCs w:val="18"/>
          <w:lang w:val="es-BO"/>
        </w:rPr>
        <w:t xml:space="preserve"> de Procedimiento de Contrataciones para Actividades Relacionadas Directamente con el Giro Empresarial o de Negocio</w:t>
      </w:r>
      <w:r w:rsidRPr="004B1606">
        <w:rPr>
          <w:rFonts w:ascii="Verdana" w:hAnsi="Verdana" w:cs="Arial"/>
          <w:sz w:val="18"/>
          <w:szCs w:val="18"/>
          <w:lang w:val="es-BO"/>
        </w:rPr>
        <w:t>.</w:t>
      </w:r>
    </w:p>
    <w:p w14:paraId="2693A33B"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lastRenderedPageBreak/>
        <w:t>La falta de presentación de la propuesta técnica o parte de ella.</w:t>
      </w:r>
    </w:p>
    <w:p w14:paraId="08E9CF7A"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La falta de presentación de garantía de seriedad de propuesta cuando corresponda.</w:t>
      </w:r>
    </w:p>
    <w:p w14:paraId="0CC921E9"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Si la propuesta económica no cotiza la totalidad del requerimiento, salvo que el Documento de Requerimiento de Propuestas prevea que sea por ítem, lote, tramo o paquete.</w:t>
      </w:r>
    </w:p>
    <w:p w14:paraId="1B26B007"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Cuando el proponente presente dos o más alternativas con propuestas económicas diferentes.</w:t>
      </w:r>
    </w:p>
    <w:p w14:paraId="363BC1DA" w14:textId="77777777" w:rsidR="00A331AD" w:rsidRPr="004B1606" w:rsidRDefault="00A331AD" w:rsidP="009D0D5E">
      <w:pPr>
        <w:pStyle w:val="Prrafodelista"/>
        <w:numPr>
          <w:ilvl w:val="0"/>
          <w:numId w:val="36"/>
        </w:numPr>
        <w:jc w:val="both"/>
        <w:rPr>
          <w:rFonts w:ascii="Verdana" w:hAnsi="Verdana" w:cs="Arial"/>
          <w:sz w:val="18"/>
          <w:szCs w:val="18"/>
          <w:lang w:val="es-BO"/>
        </w:rPr>
      </w:pPr>
      <w:r w:rsidRPr="004B1606">
        <w:rPr>
          <w:rFonts w:ascii="Verdana" w:hAnsi="Verdana" w:cs="Arial"/>
          <w:sz w:val="18"/>
          <w:szCs w:val="18"/>
          <w:lang w:val="es-BO"/>
        </w:rPr>
        <w:t>Cuando el proponente presente dos o más alternativas para un ítem, lote, tramo o paquete o de la oferta total con propuestas económicas diferentes.</w:t>
      </w:r>
    </w:p>
    <w:p w14:paraId="2D88A2B6" w14:textId="77777777" w:rsidR="00A331AD" w:rsidRPr="004B1606" w:rsidRDefault="00A331AD" w:rsidP="009D0D5E">
      <w:pPr>
        <w:pStyle w:val="Prrafodelista"/>
        <w:numPr>
          <w:ilvl w:val="0"/>
          <w:numId w:val="36"/>
        </w:numPr>
        <w:autoSpaceDE w:val="0"/>
        <w:autoSpaceDN w:val="0"/>
        <w:adjustRightInd w:val="0"/>
        <w:jc w:val="both"/>
        <w:rPr>
          <w:rFonts w:ascii="Verdana" w:hAnsi="Verdana" w:cs="Arial"/>
          <w:sz w:val="18"/>
          <w:szCs w:val="18"/>
          <w:lang w:val="es-BO" w:eastAsia="es-BO"/>
        </w:rPr>
      </w:pPr>
      <w:r w:rsidRPr="004B1606">
        <w:rPr>
          <w:rFonts w:ascii="Verdana" w:hAnsi="Verdana" w:cs="Arial"/>
          <w:sz w:val="18"/>
          <w:szCs w:val="18"/>
          <w:lang w:val="es-BO" w:eastAsia="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w:t>
      </w:r>
    </w:p>
    <w:p w14:paraId="6DD6E3C6" w14:textId="77777777" w:rsidR="00A331AD" w:rsidRPr="004B1606" w:rsidRDefault="00A331AD" w:rsidP="00A331AD">
      <w:pPr>
        <w:pStyle w:val="Prrafodelista"/>
        <w:autoSpaceDE w:val="0"/>
        <w:autoSpaceDN w:val="0"/>
        <w:adjustRightInd w:val="0"/>
        <w:ind w:left="1854"/>
        <w:jc w:val="both"/>
        <w:rPr>
          <w:rFonts w:ascii="Verdana" w:hAnsi="Verdana" w:cs="Arial"/>
          <w:sz w:val="18"/>
          <w:szCs w:val="18"/>
          <w:lang w:val="es-BO" w:eastAsia="es-BO"/>
        </w:rPr>
      </w:pPr>
      <w:r w:rsidRPr="004B1606">
        <w:rPr>
          <w:rFonts w:ascii="Verdana" w:hAnsi="Verdana" w:cs="Arial"/>
          <w:sz w:val="18"/>
          <w:szCs w:val="18"/>
          <w:lang w:val="es-BO" w:eastAsia="es-BO"/>
        </w:rPr>
        <w:t>Los errores aritméticos serán evaluados por forma de adjudicación: ítems, lotes, tramos o paquetes.</w:t>
      </w:r>
    </w:p>
    <w:p w14:paraId="67ED23F4" w14:textId="77777777" w:rsidR="00A331AD" w:rsidRPr="004B1606" w:rsidRDefault="00A331AD" w:rsidP="009D0D5E">
      <w:pPr>
        <w:pStyle w:val="Prrafodelista"/>
        <w:numPr>
          <w:ilvl w:val="0"/>
          <w:numId w:val="36"/>
        </w:numPr>
        <w:autoSpaceDE w:val="0"/>
        <w:autoSpaceDN w:val="0"/>
        <w:adjustRightInd w:val="0"/>
        <w:jc w:val="both"/>
        <w:rPr>
          <w:rFonts w:ascii="Verdana" w:hAnsi="Verdana" w:cs="Arial"/>
          <w:sz w:val="18"/>
          <w:szCs w:val="18"/>
          <w:lang w:val="es-BO"/>
        </w:rPr>
      </w:pPr>
      <w:r w:rsidRPr="004B1606">
        <w:rPr>
          <w:rFonts w:ascii="Verdana" w:hAnsi="Verdana" w:cs="Arial"/>
          <w:sz w:val="18"/>
          <w:szCs w:val="18"/>
          <w:lang w:val="es-BO" w:eastAsia="es-BO"/>
        </w:rPr>
        <w:t>Cuando el proponente en el plazo establecido, no presente la documentación, aclaración o complementación que le fuese solicitada sobre aspectos subsanables.</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9D0D5E">
      <w:pPr>
        <w:pStyle w:val="Ttulo"/>
        <w:numPr>
          <w:ilvl w:val="0"/>
          <w:numId w:val="20"/>
        </w:numPr>
        <w:spacing w:before="0" w:after="0"/>
        <w:jc w:val="both"/>
        <w:rPr>
          <w:rFonts w:ascii="Verdana" w:hAnsi="Verdana"/>
          <w:sz w:val="18"/>
          <w:szCs w:val="18"/>
          <w:lang w:val="es-BO"/>
        </w:rPr>
      </w:pPr>
      <w:bookmarkStart w:id="11" w:name="_Toc159533054"/>
      <w:r w:rsidRPr="008F554D">
        <w:rPr>
          <w:rFonts w:ascii="Verdana" w:hAnsi="Verdana"/>
          <w:sz w:val="18"/>
          <w:szCs w:val="18"/>
          <w:lang w:val="es-BO"/>
        </w:rPr>
        <w:t>DECLARATORIA DESIERTA</w:t>
      </w:r>
      <w:bookmarkEnd w:id="11"/>
    </w:p>
    <w:p w14:paraId="52D553BA" w14:textId="77777777" w:rsidR="00C52D1D" w:rsidRPr="008F554D" w:rsidRDefault="00C52D1D" w:rsidP="004247A1">
      <w:pPr>
        <w:jc w:val="both"/>
        <w:rPr>
          <w:rFonts w:cs="Tahoma"/>
          <w:b/>
          <w:sz w:val="18"/>
          <w:szCs w:val="18"/>
          <w:lang w:val="es-BO"/>
        </w:rPr>
      </w:pPr>
    </w:p>
    <w:p w14:paraId="4D244932" w14:textId="77777777" w:rsidR="00782A39" w:rsidRDefault="00782A39" w:rsidP="00782A39">
      <w:pPr>
        <w:ind w:left="426"/>
        <w:jc w:val="both"/>
        <w:rPr>
          <w:rFonts w:ascii="Tahoma" w:hAnsi="Tahoma" w:cs="Tahoma"/>
          <w:sz w:val="20"/>
          <w:szCs w:val="20"/>
          <w:lang w:val="es-BO" w:eastAsia="es-BO"/>
        </w:rPr>
      </w:pPr>
      <w:r>
        <w:rPr>
          <w:rFonts w:ascii="Tahoma" w:hAnsi="Tahoma" w:cs="Tahoma"/>
          <w:sz w:val="20"/>
          <w:szCs w:val="20"/>
          <w:lang w:val="es-BO" w:eastAsia="es-BO"/>
        </w:rPr>
        <w:t xml:space="preserve">Procederá la </w:t>
      </w:r>
      <w:r w:rsidRPr="00782A39">
        <w:rPr>
          <w:rFonts w:cs="Arial"/>
          <w:sz w:val="18"/>
          <w:szCs w:val="18"/>
          <w:lang w:val="es-BO"/>
        </w:rPr>
        <w:t>declaratoria</w:t>
      </w:r>
      <w:r>
        <w:rPr>
          <w:rFonts w:ascii="Tahoma" w:hAnsi="Tahoma" w:cs="Tahoma"/>
          <w:sz w:val="20"/>
          <w:szCs w:val="20"/>
          <w:lang w:val="es-BO" w:eastAsia="es-BO"/>
        </w:rPr>
        <w:t xml:space="preserve"> desierta cuando:</w:t>
      </w:r>
    </w:p>
    <w:p w14:paraId="074F39EA" w14:textId="77777777" w:rsidR="00782A39" w:rsidRDefault="00782A39" w:rsidP="00782A39">
      <w:pPr>
        <w:ind w:left="426"/>
        <w:jc w:val="both"/>
        <w:rPr>
          <w:rFonts w:ascii="Tahoma" w:hAnsi="Tahoma" w:cs="Tahoma"/>
          <w:sz w:val="20"/>
          <w:szCs w:val="20"/>
          <w:lang w:val="es-BO" w:eastAsia="es-BO"/>
        </w:rPr>
      </w:pPr>
    </w:p>
    <w:p w14:paraId="0418D5F7" w14:textId="1182D1C7" w:rsidR="00782A39" w:rsidRDefault="00782A39" w:rsidP="009D0D5E">
      <w:pPr>
        <w:numPr>
          <w:ilvl w:val="0"/>
          <w:numId w:val="7"/>
        </w:numPr>
        <w:tabs>
          <w:tab w:val="clear" w:pos="1080"/>
        </w:tabs>
        <w:ind w:left="1701" w:hanging="283"/>
        <w:jc w:val="both"/>
        <w:rPr>
          <w:rFonts w:ascii="Tahoma" w:hAnsi="Tahoma" w:cs="Tahoma"/>
          <w:sz w:val="20"/>
          <w:szCs w:val="20"/>
          <w:lang w:val="es-BO" w:eastAsia="es-BO"/>
        </w:rPr>
      </w:pPr>
      <w:r>
        <w:rPr>
          <w:rFonts w:ascii="Tahoma" w:hAnsi="Tahoma" w:cs="Tahoma"/>
          <w:sz w:val="20"/>
          <w:szCs w:val="20"/>
          <w:lang w:val="es-BO" w:eastAsia="es-BO"/>
        </w:rPr>
        <w:t xml:space="preserve">No se </w:t>
      </w:r>
      <w:r w:rsidRPr="00782A39">
        <w:rPr>
          <w:rFonts w:cs="Arial"/>
          <w:sz w:val="18"/>
          <w:szCs w:val="18"/>
          <w:lang w:val="es-BO"/>
        </w:rPr>
        <w:t>hubiese</w:t>
      </w:r>
      <w:r>
        <w:rPr>
          <w:rFonts w:ascii="Tahoma" w:hAnsi="Tahoma" w:cs="Tahoma"/>
          <w:sz w:val="20"/>
          <w:szCs w:val="20"/>
          <w:lang w:val="es-BO" w:eastAsia="es-BO"/>
        </w:rPr>
        <w:t xml:space="preserve"> recibido ninguna propuesta,</w:t>
      </w:r>
    </w:p>
    <w:p w14:paraId="47D50D31" w14:textId="49EF65B3" w:rsidR="00782A39" w:rsidRDefault="00782A39" w:rsidP="009D0D5E">
      <w:pPr>
        <w:numPr>
          <w:ilvl w:val="0"/>
          <w:numId w:val="7"/>
        </w:numPr>
        <w:tabs>
          <w:tab w:val="clear" w:pos="1080"/>
        </w:tabs>
        <w:ind w:left="1701" w:hanging="283"/>
        <w:jc w:val="both"/>
        <w:rPr>
          <w:rFonts w:ascii="Tahoma" w:hAnsi="Tahoma" w:cs="Tahoma"/>
          <w:sz w:val="20"/>
          <w:szCs w:val="20"/>
          <w:lang w:val="es-BO" w:eastAsia="es-BO"/>
        </w:rPr>
      </w:pPr>
      <w:r>
        <w:rPr>
          <w:rFonts w:ascii="Tahoma" w:hAnsi="Tahoma" w:cs="Tahoma"/>
          <w:sz w:val="20"/>
          <w:szCs w:val="20"/>
          <w:lang w:val="es-BO" w:eastAsia="es-BO"/>
        </w:rPr>
        <w:t>Todas las propuestas económicas hubiesen superado al precio referencial,</w:t>
      </w:r>
    </w:p>
    <w:p w14:paraId="551FE18F" w14:textId="685D0145" w:rsidR="00782A39" w:rsidRPr="00782A39" w:rsidRDefault="00782A39" w:rsidP="009D0D5E">
      <w:pPr>
        <w:numPr>
          <w:ilvl w:val="0"/>
          <w:numId w:val="7"/>
        </w:numPr>
        <w:tabs>
          <w:tab w:val="clear" w:pos="1080"/>
        </w:tabs>
        <w:autoSpaceDE w:val="0"/>
        <w:autoSpaceDN w:val="0"/>
        <w:adjustRightInd w:val="0"/>
        <w:ind w:left="1701" w:hanging="283"/>
        <w:jc w:val="both"/>
        <w:rPr>
          <w:rFonts w:ascii="Tahoma" w:hAnsi="Tahoma" w:cs="Tahoma"/>
          <w:sz w:val="20"/>
          <w:szCs w:val="20"/>
          <w:lang w:val="es-BO" w:eastAsia="es-BO"/>
        </w:rPr>
      </w:pPr>
      <w:r w:rsidRPr="00782A39">
        <w:rPr>
          <w:rFonts w:ascii="Tahoma" w:hAnsi="Tahoma" w:cs="Tahoma"/>
          <w:sz w:val="20"/>
          <w:szCs w:val="20"/>
          <w:lang w:val="es-BO" w:eastAsia="es-BO"/>
        </w:rPr>
        <w:t xml:space="preserve">Ninguna propuesta hubiese cumplido lo especificado en el </w:t>
      </w:r>
      <w:r w:rsidR="00E529D3">
        <w:rPr>
          <w:rFonts w:ascii="Tahoma" w:hAnsi="Tahoma" w:cs="Tahoma"/>
          <w:sz w:val="20"/>
          <w:szCs w:val="20"/>
          <w:lang w:val="es-BO" w:eastAsia="es-BO"/>
        </w:rPr>
        <w:t>D</w:t>
      </w:r>
      <w:r w:rsidRPr="00782A39">
        <w:rPr>
          <w:rFonts w:ascii="Tahoma" w:hAnsi="Tahoma" w:cs="Tahoma"/>
          <w:sz w:val="20"/>
          <w:szCs w:val="20"/>
          <w:lang w:val="es-BO" w:eastAsia="es-BO"/>
        </w:rPr>
        <w:t>ocumento de Requerimiento de Propuesta,</w:t>
      </w:r>
    </w:p>
    <w:p w14:paraId="49E5260A" w14:textId="2A9B78E4" w:rsidR="00F37CA1" w:rsidRPr="00782A39" w:rsidRDefault="00782A39" w:rsidP="009D0D5E">
      <w:pPr>
        <w:numPr>
          <w:ilvl w:val="0"/>
          <w:numId w:val="7"/>
        </w:numPr>
        <w:tabs>
          <w:tab w:val="clear" w:pos="1080"/>
        </w:tabs>
        <w:autoSpaceDE w:val="0"/>
        <w:autoSpaceDN w:val="0"/>
        <w:adjustRightInd w:val="0"/>
        <w:ind w:left="1701" w:hanging="283"/>
        <w:jc w:val="both"/>
        <w:rPr>
          <w:rFonts w:cs="Tahoma"/>
          <w:sz w:val="18"/>
          <w:szCs w:val="18"/>
          <w:lang w:val="es-BO"/>
        </w:rPr>
      </w:pPr>
      <w:r w:rsidRPr="00782A39">
        <w:rPr>
          <w:rFonts w:ascii="Tahoma" w:hAnsi="Tahoma" w:cs="Tahoma"/>
          <w:sz w:val="20"/>
          <w:szCs w:val="20"/>
          <w:lang w:val="es-BO" w:eastAsia="es-BO"/>
        </w:rPr>
        <w:t>Cuando el proponente identificado incumpla la presentación de documentos o desista de formalizar la contratación y no existan otras propuestas calificadas.</w:t>
      </w:r>
    </w:p>
    <w:p w14:paraId="7B1EE878" w14:textId="77777777" w:rsidR="00782A39" w:rsidRPr="00782A39" w:rsidRDefault="00782A39" w:rsidP="00782A39">
      <w:pPr>
        <w:autoSpaceDE w:val="0"/>
        <w:autoSpaceDN w:val="0"/>
        <w:adjustRightInd w:val="0"/>
        <w:ind w:left="1701"/>
        <w:jc w:val="both"/>
        <w:rPr>
          <w:rFonts w:cs="Tahoma"/>
          <w:sz w:val="18"/>
          <w:szCs w:val="18"/>
          <w:lang w:val="es-BO"/>
        </w:rPr>
      </w:pPr>
    </w:p>
    <w:p w14:paraId="76F118C8" w14:textId="77777777" w:rsidR="00C52D1D" w:rsidRPr="008F554D" w:rsidRDefault="00C52D1D" w:rsidP="009D0D5E">
      <w:pPr>
        <w:pStyle w:val="Ttulo"/>
        <w:numPr>
          <w:ilvl w:val="0"/>
          <w:numId w:val="20"/>
        </w:numPr>
        <w:spacing w:before="0" w:after="0"/>
        <w:jc w:val="both"/>
        <w:rPr>
          <w:rFonts w:ascii="Verdana" w:hAnsi="Verdana"/>
          <w:sz w:val="18"/>
          <w:szCs w:val="18"/>
          <w:lang w:val="es-BO"/>
        </w:rPr>
      </w:pPr>
      <w:bookmarkStart w:id="12" w:name="_Toc159533055"/>
      <w:r w:rsidRPr="008F554D">
        <w:rPr>
          <w:rFonts w:ascii="Verdana" w:hAnsi="Verdana"/>
          <w:sz w:val="18"/>
          <w:szCs w:val="18"/>
          <w:lang w:val="es-BO"/>
        </w:rPr>
        <w:t>CANCELACIÓN, SUSPENSIÓN Y ANULACIÓN DEL PROCESO DE CONTRATACIÓN</w:t>
      </w:r>
      <w:bookmarkEnd w:id="12"/>
    </w:p>
    <w:p w14:paraId="1A50B7FB" w14:textId="77777777" w:rsidR="00C52D1D" w:rsidRPr="008F554D" w:rsidRDefault="00C52D1D" w:rsidP="004247A1">
      <w:pPr>
        <w:ind w:left="360"/>
        <w:jc w:val="both"/>
        <w:rPr>
          <w:rFonts w:cs="Tahoma"/>
          <w:b/>
          <w:sz w:val="18"/>
          <w:szCs w:val="18"/>
          <w:lang w:val="es-BO"/>
        </w:rPr>
      </w:pPr>
    </w:p>
    <w:p w14:paraId="3E0CE0F7" w14:textId="72A40D14" w:rsidR="0094540B" w:rsidRDefault="00782A39" w:rsidP="00782A39">
      <w:pPr>
        <w:ind w:left="360" w:hanging="15"/>
        <w:jc w:val="both"/>
        <w:rPr>
          <w:rFonts w:cs="Arial"/>
          <w:sz w:val="18"/>
          <w:szCs w:val="18"/>
          <w:lang w:val="es-BO"/>
        </w:rPr>
      </w:pPr>
      <w:r w:rsidRPr="00782A39">
        <w:rPr>
          <w:rFonts w:cs="Arial"/>
          <w:sz w:val="18"/>
          <w:szCs w:val="18"/>
          <w:lang w:val="es-BO"/>
        </w:rPr>
        <w:t>El proceso de Requerimiento de Propuestas podrá ser cancelado, suspendido o anulado, por ENDE, en</w:t>
      </w:r>
      <w:r>
        <w:rPr>
          <w:rFonts w:cs="Arial"/>
          <w:sz w:val="18"/>
          <w:szCs w:val="18"/>
          <w:lang w:val="es-BO"/>
        </w:rPr>
        <w:t xml:space="preserve"> </w:t>
      </w:r>
      <w:r w:rsidRPr="00782A39">
        <w:rPr>
          <w:rFonts w:cs="Arial"/>
          <w:sz w:val="18"/>
          <w:szCs w:val="18"/>
          <w:lang w:val="es-BO"/>
        </w:rPr>
        <w:t>cualquier momento antes de la suscripción del contrato.</w:t>
      </w:r>
      <w:r>
        <w:rPr>
          <w:rFonts w:cs="Arial"/>
          <w:sz w:val="18"/>
          <w:szCs w:val="18"/>
          <w:lang w:val="es-BO"/>
        </w:rPr>
        <w:t xml:space="preserve"> </w:t>
      </w:r>
      <w:r w:rsidRPr="00782A39">
        <w:rPr>
          <w:rFonts w:cs="Arial"/>
          <w:sz w:val="18"/>
          <w:szCs w:val="18"/>
          <w:lang w:val="es-BO"/>
        </w:rPr>
        <w:t>ENDE no asumirá</w:t>
      </w:r>
      <w:r>
        <w:rPr>
          <w:rFonts w:cs="Arial"/>
          <w:sz w:val="18"/>
          <w:szCs w:val="18"/>
          <w:lang w:val="es-BO"/>
        </w:rPr>
        <w:t xml:space="preserve"> </w:t>
      </w:r>
      <w:r w:rsidRPr="00782A39">
        <w:rPr>
          <w:rFonts w:cs="Arial"/>
          <w:sz w:val="18"/>
          <w:szCs w:val="18"/>
          <w:lang w:val="es-BO"/>
        </w:rPr>
        <w:t>responsabilidad alguna respecto a los proponentes afectados por esta decisión.</w:t>
      </w:r>
    </w:p>
    <w:p w14:paraId="75369D04" w14:textId="77777777" w:rsidR="00782A39" w:rsidRDefault="00782A39" w:rsidP="00782A39">
      <w:pPr>
        <w:ind w:left="360" w:hanging="15"/>
        <w:jc w:val="both"/>
        <w:rPr>
          <w:rFonts w:cs="Arial"/>
          <w:sz w:val="18"/>
          <w:szCs w:val="18"/>
          <w:lang w:val="es-BO"/>
        </w:rPr>
      </w:pPr>
    </w:p>
    <w:p w14:paraId="21C295B1" w14:textId="7DE06A7A" w:rsidR="00782A39" w:rsidRDefault="00782A39" w:rsidP="00782A39">
      <w:pPr>
        <w:ind w:left="360" w:hanging="15"/>
        <w:jc w:val="both"/>
        <w:rPr>
          <w:rFonts w:cs="Arial"/>
          <w:sz w:val="18"/>
          <w:szCs w:val="18"/>
          <w:lang w:val="es-BO"/>
        </w:rPr>
      </w:pPr>
      <w:r w:rsidRPr="00782A39">
        <w:rPr>
          <w:rFonts w:cs="Arial"/>
          <w:sz w:val="18"/>
          <w:szCs w:val="18"/>
          <w:lang w:val="es-BO"/>
        </w:rPr>
        <w:t>La cancelación, suspensión y anulación se ajustará a lo establecido en el Artículo 28 del Decreto Supremo</w:t>
      </w:r>
      <w:r>
        <w:rPr>
          <w:rFonts w:cs="Arial"/>
          <w:sz w:val="18"/>
          <w:szCs w:val="18"/>
          <w:lang w:val="es-BO"/>
        </w:rPr>
        <w:t xml:space="preserve"> </w:t>
      </w:r>
      <w:proofErr w:type="spellStart"/>
      <w:r w:rsidRPr="00782A39">
        <w:rPr>
          <w:rFonts w:cs="Arial"/>
          <w:sz w:val="18"/>
          <w:szCs w:val="18"/>
          <w:lang w:val="es-BO"/>
        </w:rPr>
        <w:t>N°</w:t>
      </w:r>
      <w:proofErr w:type="spellEnd"/>
      <w:r w:rsidRPr="00782A39">
        <w:rPr>
          <w:rFonts w:cs="Arial"/>
          <w:sz w:val="18"/>
          <w:szCs w:val="18"/>
          <w:lang w:val="es-BO"/>
        </w:rPr>
        <w:t xml:space="preserve"> 0181.</w:t>
      </w:r>
    </w:p>
    <w:p w14:paraId="0747CEF2" w14:textId="37A5D45C" w:rsidR="00782A39" w:rsidRPr="008F554D" w:rsidRDefault="00782A39" w:rsidP="00682754">
      <w:pPr>
        <w:jc w:val="both"/>
        <w:rPr>
          <w:rFonts w:cs="Tahoma"/>
          <w:sz w:val="18"/>
          <w:szCs w:val="18"/>
          <w:lang w:val="es-BO"/>
        </w:rPr>
      </w:pPr>
    </w:p>
    <w:p w14:paraId="3925C2C5" w14:textId="72A96A20" w:rsidR="00C52D1D" w:rsidRPr="00782A39" w:rsidRDefault="00782A39" w:rsidP="009D0D5E">
      <w:pPr>
        <w:pStyle w:val="Ttulo"/>
        <w:numPr>
          <w:ilvl w:val="0"/>
          <w:numId w:val="20"/>
        </w:numPr>
        <w:spacing w:before="0" w:after="0"/>
        <w:jc w:val="both"/>
        <w:rPr>
          <w:rFonts w:ascii="Verdana" w:hAnsi="Verdana" w:cs="Tahoma"/>
          <w:lang w:val="es-BO"/>
        </w:rPr>
      </w:pPr>
      <w:bookmarkStart w:id="13" w:name="_Toc159533056"/>
      <w:r w:rsidRPr="00782A39">
        <w:rPr>
          <w:rFonts w:ascii="Verdana" w:hAnsi="Verdana"/>
          <w:sz w:val="18"/>
          <w:szCs w:val="18"/>
          <w:lang w:val="es-BO"/>
        </w:rPr>
        <w:t>(CONCERTACIÓN DE MEJORES CONDICIONES)</w:t>
      </w:r>
      <w:bookmarkEnd w:id="13"/>
    </w:p>
    <w:p w14:paraId="51E960E7" w14:textId="77777777" w:rsidR="00782A39" w:rsidRDefault="00782A39" w:rsidP="005305FF">
      <w:pPr>
        <w:ind w:left="426"/>
        <w:jc w:val="both"/>
        <w:rPr>
          <w:rFonts w:cs="Tahoma"/>
          <w:sz w:val="18"/>
          <w:szCs w:val="18"/>
          <w:lang w:val="es-BO"/>
        </w:rPr>
      </w:pPr>
    </w:p>
    <w:p w14:paraId="3D32E237" w14:textId="6C496562" w:rsidR="00A72FB0" w:rsidRDefault="00782A39" w:rsidP="00782A39">
      <w:pPr>
        <w:ind w:left="360" w:hanging="15"/>
        <w:jc w:val="both"/>
        <w:rPr>
          <w:rFonts w:cs="Tahoma"/>
          <w:sz w:val="18"/>
          <w:szCs w:val="18"/>
          <w:lang w:val="es-BO"/>
        </w:rPr>
      </w:pPr>
      <w:r w:rsidRPr="00782A39">
        <w:rPr>
          <w:rFonts w:cs="Tahoma"/>
          <w:sz w:val="18"/>
          <w:szCs w:val="18"/>
          <w:lang w:val="es-BO"/>
        </w:rPr>
        <w:t xml:space="preserve">Etapa </w:t>
      </w:r>
      <w:r w:rsidRPr="00782A39">
        <w:rPr>
          <w:rFonts w:cs="Arial"/>
          <w:sz w:val="18"/>
          <w:szCs w:val="18"/>
          <w:lang w:val="es-BO"/>
        </w:rPr>
        <w:t>posterior</w:t>
      </w:r>
      <w:r w:rsidRPr="00782A39">
        <w:rPr>
          <w:rFonts w:cs="Tahoma"/>
          <w:sz w:val="18"/>
          <w:szCs w:val="18"/>
          <w:lang w:val="es-BO"/>
        </w:rPr>
        <w:t xml:space="preserve"> a la notificación de adjudicación en procesos de contratación, donde de manera justificada</w:t>
      </w:r>
      <w:r>
        <w:rPr>
          <w:rFonts w:cs="Tahoma"/>
          <w:sz w:val="18"/>
          <w:szCs w:val="18"/>
          <w:lang w:val="es-BO"/>
        </w:rPr>
        <w:t xml:space="preserve"> </w:t>
      </w:r>
      <w:r w:rsidRPr="00782A39">
        <w:rPr>
          <w:rFonts w:cs="Tahoma"/>
          <w:sz w:val="18"/>
          <w:szCs w:val="18"/>
          <w:lang w:val="es-BO"/>
        </w:rPr>
        <w:t>el RCD, el Gerente de Área de la Unidad Solicitante (a quien este delegue), la Comisión de Calificación, y</w:t>
      </w:r>
      <w:r>
        <w:rPr>
          <w:rFonts w:cs="Tahoma"/>
          <w:sz w:val="18"/>
          <w:szCs w:val="18"/>
          <w:lang w:val="es-BO"/>
        </w:rPr>
        <w:t xml:space="preserve"> </w:t>
      </w:r>
      <w:r w:rsidRPr="00782A39">
        <w:rPr>
          <w:rFonts w:cs="Tahoma"/>
          <w:sz w:val="18"/>
          <w:szCs w:val="18"/>
          <w:lang w:val="es-BO"/>
        </w:rPr>
        <w:t>el proponente adjudicado, podrán acordar las mejores condiciones de contratación, cuando la magnitud y</w:t>
      </w:r>
      <w:r>
        <w:rPr>
          <w:rFonts w:cs="Tahoma"/>
          <w:sz w:val="18"/>
          <w:szCs w:val="18"/>
          <w:lang w:val="es-BO"/>
        </w:rPr>
        <w:t xml:space="preserve"> </w:t>
      </w:r>
      <w:r w:rsidRPr="00782A39">
        <w:rPr>
          <w:rFonts w:cs="Tahoma"/>
          <w:sz w:val="18"/>
          <w:szCs w:val="18"/>
          <w:lang w:val="es-BO"/>
        </w:rPr>
        <w:t>complejidad de la misma así lo amerite.</w:t>
      </w:r>
    </w:p>
    <w:p w14:paraId="589D27C5" w14:textId="77777777" w:rsidR="00782A39" w:rsidRDefault="00782A39" w:rsidP="00782A39">
      <w:pPr>
        <w:ind w:left="360" w:hanging="15"/>
        <w:jc w:val="both"/>
        <w:rPr>
          <w:rFonts w:cs="Tahoma"/>
          <w:sz w:val="18"/>
          <w:szCs w:val="18"/>
          <w:lang w:val="es-BO"/>
        </w:rPr>
      </w:pPr>
    </w:p>
    <w:p w14:paraId="33B4229A" w14:textId="406D3600" w:rsidR="00782A39" w:rsidRDefault="00782A39" w:rsidP="009D0D5E">
      <w:pPr>
        <w:pStyle w:val="Ttulo"/>
        <w:numPr>
          <w:ilvl w:val="0"/>
          <w:numId w:val="20"/>
        </w:numPr>
        <w:spacing w:before="0" w:after="0"/>
        <w:jc w:val="both"/>
        <w:rPr>
          <w:rFonts w:ascii="Verdana" w:hAnsi="Verdana" w:cs="Tahoma"/>
          <w:sz w:val="18"/>
          <w:szCs w:val="18"/>
          <w:lang w:val="es-BO"/>
        </w:rPr>
      </w:pPr>
      <w:bookmarkStart w:id="14" w:name="_Toc159533057"/>
      <w:r w:rsidRPr="00782A39">
        <w:rPr>
          <w:rFonts w:ascii="Verdana" w:hAnsi="Verdana" w:cs="Tahoma"/>
          <w:sz w:val="18"/>
          <w:szCs w:val="18"/>
          <w:lang w:val="es-BO" w:eastAsia="es-BO"/>
        </w:rPr>
        <w:t>(</w:t>
      </w:r>
      <w:r w:rsidRPr="00782A39">
        <w:rPr>
          <w:rFonts w:ascii="Verdana" w:hAnsi="Verdana"/>
          <w:sz w:val="18"/>
          <w:szCs w:val="18"/>
          <w:lang w:val="es-BO"/>
        </w:rPr>
        <w:t>SUSTANCIABILIDAD</w:t>
      </w:r>
      <w:r w:rsidRPr="00782A39">
        <w:rPr>
          <w:rFonts w:ascii="Verdana" w:hAnsi="Verdana" w:cs="Tahoma"/>
          <w:sz w:val="18"/>
          <w:szCs w:val="18"/>
          <w:lang w:val="es-BO" w:eastAsia="es-BO"/>
        </w:rPr>
        <w:t xml:space="preserve"> DE LA OFERTA)</w:t>
      </w:r>
      <w:bookmarkEnd w:id="14"/>
    </w:p>
    <w:p w14:paraId="2DF6A57A" w14:textId="77777777" w:rsidR="00782A39" w:rsidRDefault="00782A39" w:rsidP="00782A39">
      <w:pPr>
        <w:ind w:left="360" w:hanging="15"/>
        <w:jc w:val="both"/>
        <w:rPr>
          <w:rFonts w:cs="Arial"/>
          <w:sz w:val="18"/>
          <w:szCs w:val="18"/>
          <w:lang w:val="es-BO"/>
        </w:rPr>
      </w:pPr>
    </w:p>
    <w:p w14:paraId="0A8BE8A0" w14:textId="5F5DD664" w:rsidR="00782A39" w:rsidRPr="00782A39" w:rsidRDefault="00782A39" w:rsidP="00782A39">
      <w:pPr>
        <w:ind w:left="360" w:hanging="15"/>
        <w:jc w:val="both"/>
        <w:rPr>
          <w:rFonts w:cs="Arial"/>
          <w:sz w:val="18"/>
          <w:szCs w:val="18"/>
          <w:lang w:val="es-BO"/>
        </w:rPr>
      </w:pPr>
      <w:r w:rsidRPr="00782A39">
        <w:rPr>
          <w:rFonts w:cs="Arial"/>
          <w:sz w:val="18"/>
          <w:szCs w:val="18"/>
          <w:lang w:val="es-BO"/>
        </w:rPr>
        <w:t>Se considera una oferta sustancial, si la propuesta técnica cumple con el objeto de la contratación.</w:t>
      </w:r>
    </w:p>
    <w:p w14:paraId="63EDCC22" w14:textId="77777777" w:rsidR="00782A39" w:rsidRDefault="00782A39" w:rsidP="00782A39">
      <w:pPr>
        <w:ind w:left="360" w:hanging="15"/>
        <w:jc w:val="both"/>
        <w:rPr>
          <w:lang w:val="es-BO" w:eastAsia="en-US"/>
        </w:rPr>
      </w:pPr>
    </w:p>
    <w:p w14:paraId="36800E8F" w14:textId="77777777" w:rsidR="00AD23DD" w:rsidRPr="00AD23DD" w:rsidRDefault="00AD23DD" w:rsidP="009D0D5E">
      <w:pPr>
        <w:pStyle w:val="Ttulo"/>
        <w:numPr>
          <w:ilvl w:val="0"/>
          <w:numId w:val="20"/>
        </w:numPr>
        <w:spacing w:before="0" w:after="0"/>
        <w:jc w:val="both"/>
        <w:rPr>
          <w:rFonts w:ascii="Verdana" w:hAnsi="Verdana"/>
          <w:sz w:val="18"/>
          <w:szCs w:val="18"/>
          <w:lang w:val="es-BO"/>
        </w:rPr>
      </w:pPr>
      <w:bookmarkStart w:id="15" w:name="_Toc159533058"/>
      <w:r w:rsidRPr="00AD23DD">
        <w:rPr>
          <w:rFonts w:ascii="Verdana" w:hAnsi="Verdana"/>
          <w:sz w:val="18"/>
          <w:szCs w:val="18"/>
          <w:lang w:val="es-BO"/>
        </w:rPr>
        <w:t>ENMIENDAS</w:t>
      </w:r>
      <w:bookmarkEnd w:id="15"/>
      <w:r w:rsidRPr="00AD23DD">
        <w:rPr>
          <w:rFonts w:ascii="Verdana" w:hAnsi="Verdana"/>
          <w:sz w:val="18"/>
          <w:szCs w:val="18"/>
          <w:lang w:val="es-BO"/>
        </w:rPr>
        <w:t xml:space="preserve"> </w:t>
      </w:r>
    </w:p>
    <w:p w14:paraId="762BF0DA" w14:textId="77777777" w:rsidR="00AD23DD" w:rsidRDefault="00AD23DD" w:rsidP="00AD23DD">
      <w:pPr>
        <w:pStyle w:val="Ttulo"/>
        <w:spacing w:before="0"/>
        <w:ind w:left="360"/>
        <w:jc w:val="both"/>
        <w:rPr>
          <w:rFonts w:ascii="Verdana" w:hAnsi="Verdana"/>
          <w:b w:val="0"/>
          <w:sz w:val="18"/>
          <w:szCs w:val="18"/>
          <w:lang w:val="es-BO"/>
        </w:rPr>
      </w:pPr>
    </w:p>
    <w:p w14:paraId="69BB4F40" w14:textId="51B05EA6" w:rsidR="00AD23DD" w:rsidRPr="00AD23DD" w:rsidRDefault="00AD23DD" w:rsidP="00AD23DD">
      <w:pPr>
        <w:pStyle w:val="Ttulo"/>
        <w:spacing w:before="0"/>
        <w:ind w:left="360"/>
        <w:jc w:val="both"/>
        <w:rPr>
          <w:rFonts w:ascii="Verdana" w:hAnsi="Verdana"/>
          <w:b w:val="0"/>
          <w:sz w:val="18"/>
          <w:szCs w:val="18"/>
          <w:lang w:val="es-BO"/>
        </w:rPr>
      </w:pPr>
      <w:bookmarkStart w:id="16" w:name="_Toc159533059"/>
      <w:r w:rsidRPr="00AD23DD">
        <w:rPr>
          <w:rFonts w:ascii="Verdana" w:hAnsi="Verdana"/>
          <w:b w:val="0"/>
          <w:sz w:val="18"/>
          <w:szCs w:val="18"/>
          <w:lang w:val="es-BO"/>
        </w:rPr>
        <w:t>La entidad convocante podrá ajustar el Documento de Requerimiento de Propuestas con enmiendas, por iniciativa propia o como resultado de las actividades previas, en cualquier momento, antes de la fecha límite establecida para la presentación de propuestas.</w:t>
      </w:r>
      <w:bookmarkEnd w:id="16"/>
    </w:p>
    <w:p w14:paraId="51DC3925" w14:textId="1B721801" w:rsidR="00AD23DD" w:rsidRPr="00AD23DD" w:rsidRDefault="00AD23DD" w:rsidP="00AD23DD">
      <w:pPr>
        <w:pStyle w:val="Ttulo"/>
        <w:spacing w:before="0"/>
        <w:ind w:left="360"/>
        <w:jc w:val="both"/>
        <w:rPr>
          <w:rFonts w:ascii="Verdana" w:hAnsi="Verdana"/>
          <w:b w:val="0"/>
          <w:sz w:val="18"/>
          <w:szCs w:val="18"/>
          <w:lang w:val="es-BO"/>
        </w:rPr>
      </w:pPr>
      <w:bookmarkStart w:id="17" w:name="_Toc159533060"/>
      <w:r w:rsidRPr="00AD23DD">
        <w:rPr>
          <w:rFonts w:ascii="Verdana" w:hAnsi="Verdana"/>
          <w:b w:val="0"/>
          <w:sz w:val="18"/>
          <w:szCs w:val="18"/>
          <w:lang w:val="es-BO"/>
        </w:rPr>
        <w:lastRenderedPageBreak/>
        <w:t xml:space="preserve">La Enmienda será aprobada y visada por el RCD, misma que será notificada en la página Web de ENDE </w:t>
      </w:r>
      <w:r w:rsidRPr="00AD23DD">
        <w:rPr>
          <w:rFonts w:ascii="Verdana" w:hAnsi="Verdana" w:cs="Tahoma"/>
          <w:szCs w:val="20"/>
        </w:rPr>
        <w:t>http://www.ende.bo/</w:t>
      </w:r>
      <w:r w:rsidRPr="00AD23DD">
        <w:rPr>
          <w:rFonts w:ascii="Verdana" w:hAnsi="Verdana" w:cs="Tahoma"/>
          <w:szCs w:val="20"/>
          <w:lang w:val="es-BO"/>
        </w:rPr>
        <w:t>nacional-internacional</w:t>
      </w:r>
      <w:r w:rsidRPr="00AD23DD">
        <w:rPr>
          <w:rFonts w:ascii="Verdana" w:hAnsi="Verdana" w:cs="Tahoma"/>
          <w:szCs w:val="20"/>
        </w:rPr>
        <w:t>/vigentes/</w:t>
      </w:r>
      <w:r w:rsidRPr="00AD23DD">
        <w:rPr>
          <w:rFonts w:ascii="Verdana" w:hAnsi="Verdana"/>
          <w:b w:val="0"/>
          <w:sz w:val="18"/>
          <w:szCs w:val="18"/>
          <w:lang w:val="es-BO"/>
        </w:rPr>
        <w:t>.</w:t>
      </w:r>
      <w:bookmarkEnd w:id="17"/>
    </w:p>
    <w:p w14:paraId="088913B1" w14:textId="77777777" w:rsidR="00AD23DD" w:rsidRPr="00AD23DD" w:rsidRDefault="00AD23DD" w:rsidP="00AD23DD">
      <w:pPr>
        <w:pStyle w:val="Ttulo"/>
        <w:spacing w:before="0"/>
        <w:ind w:left="360"/>
        <w:jc w:val="left"/>
        <w:rPr>
          <w:rFonts w:ascii="Verdana" w:hAnsi="Verdana" w:cs="Arial"/>
          <w:b w:val="0"/>
          <w:bCs w:val="0"/>
          <w:kern w:val="0"/>
          <w:sz w:val="10"/>
          <w:szCs w:val="18"/>
          <w:lang w:val="es-ES" w:eastAsia="en-US"/>
        </w:rPr>
      </w:pPr>
    </w:p>
    <w:p w14:paraId="0DC51936" w14:textId="77777777" w:rsidR="00AD23DD" w:rsidRPr="00AD23DD" w:rsidRDefault="00AD23DD" w:rsidP="009D0D5E">
      <w:pPr>
        <w:pStyle w:val="Ttulo"/>
        <w:numPr>
          <w:ilvl w:val="0"/>
          <w:numId w:val="20"/>
        </w:numPr>
        <w:spacing w:before="0" w:after="0"/>
        <w:jc w:val="both"/>
        <w:rPr>
          <w:rFonts w:ascii="Verdana" w:hAnsi="Verdana"/>
          <w:sz w:val="18"/>
          <w:szCs w:val="18"/>
          <w:lang w:val="es-BO"/>
        </w:rPr>
      </w:pPr>
      <w:bookmarkStart w:id="18" w:name="_Toc159533061"/>
      <w:r w:rsidRPr="00AD23DD">
        <w:rPr>
          <w:rFonts w:ascii="Verdana" w:hAnsi="Verdana"/>
          <w:sz w:val="18"/>
          <w:szCs w:val="18"/>
          <w:lang w:val="es-BO"/>
        </w:rPr>
        <w:t>AMPLIACIÓN DE PLAZO</w:t>
      </w:r>
      <w:bookmarkEnd w:id="18"/>
    </w:p>
    <w:p w14:paraId="5D64F106" w14:textId="717F50F1" w:rsidR="00AD23DD" w:rsidRPr="00895CAE" w:rsidRDefault="00AD23DD" w:rsidP="009D0D5E">
      <w:pPr>
        <w:pStyle w:val="Prrafodelista"/>
        <w:numPr>
          <w:ilvl w:val="1"/>
          <w:numId w:val="37"/>
        </w:numPr>
        <w:tabs>
          <w:tab w:val="left" w:pos="1134"/>
        </w:tabs>
        <w:spacing w:before="240"/>
        <w:ind w:left="1134" w:hanging="708"/>
        <w:jc w:val="both"/>
        <w:rPr>
          <w:rFonts w:ascii="Verdana" w:hAnsi="Verdana" w:cs="Arial"/>
          <w:sz w:val="18"/>
          <w:szCs w:val="18"/>
        </w:rPr>
      </w:pPr>
      <w:r w:rsidRPr="00895CAE">
        <w:rPr>
          <w:rFonts w:ascii="Verdana" w:hAnsi="Verdana" w:cs="Arial"/>
          <w:sz w:val="18"/>
          <w:szCs w:val="18"/>
        </w:rPr>
        <w:t>El RCD podrá ampliar el plazo de presentación de propuestas del Documento de Requerimiento de Propuestas, mediante Enmienda publicada.</w:t>
      </w:r>
    </w:p>
    <w:p w14:paraId="57FBA1F6" w14:textId="7DE63248" w:rsidR="00895CAE" w:rsidRDefault="00895CAE" w:rsidP="009D0D5E">
      <w:pPr>
        <w:pStyle w:val="Prrafodelista"/>
        <w:numPr>
          <w:ilvl w:val="1"/>
          <w:numId w:val="37"/>
        </w:numPr>
        <w:tabs>
          <w:tab w:val="left" w:pos="1134"/>
        </w:tabs>
        <w:autoSpaceDE w:val="0"/>
        <w:autoSpaceDN w:val="0"/>
        <w:adjustRightInd w:val="0"/>
        <w:spacing w:before="240"/>
        <w:ind w:left="1134" w:hanging="708"/>
        <w:jc w:val="both"/>
        <w:rPr>
          <w:rFonts w:ascii="Tahoma" w:hAnsi="Tahoma" w:cs="Tahoma"/>
          <w:lang w:val="es-BO" w:eastAsia="es-BO"/>
        </w:rPr>
      </w:pPr>
      <w:r w:rsidRPr="00895CAE">
        <w:rPr>
          <w:rFonts w:ascii="Verdana" w:hAnsi="Verdana" w:cs="Arial"/>
          <w:sz w:val="18"/>
          <w:szCs w:val="18"/>
        </w:rPr>
        <w:t>Cuando</w:t>
      </w:r>
      <w:r w:rsidRPr="00895CAE">
        <w:rPr>
          <w:rFonts w:ascii="Tahoma" w:hAnsi="Tahoma" w:cs="Tahoma"/>
          <w:lang w:val="es-BO" w:eastAsia="es-BO"/>
        </w:rPr>
        <w:t xml:space="preserve"> los documentos presentados para la elaboración y suscripción de contrato presenten observaciones, de acuerdo a las condiciones establecidas por la empresa, el RCD podrá ampliar el plazo de presentación de la documentación requerida para firma de contrato ante solicitud justificada del proponente adjudicado.</w:t>
      </w:r>
    </w:p>
    <w:p w14:paraId="61AC1B81" w14:textId="04A972F0" w:rsidR="004A095D" w:rsidRDefault="00895CAE" w:rsidP="00A96906">
      <w:pPr>
        <w:pStyle w:val="Prrafodelista"/>
        <w:tabs>
          <w:tab w:val="left" w:pos="1134"/>
        </w:tabs>
        <w:autoSpaceDE w:val="0"/>
        <w:autoSpaceDN w:val="0"/>
        <w:adjustRightInd w:val="0"/>
        <w:spacing w:before="240"/>
        <w:ind w:left="1134"/>
        <w:jc w:val="both"/>
        <w:rPr>
          <w:lang w:val="es-BO"/>
        </w:rPr>
      </w:pPr>
      <w:r>
        <w:rPr>
          <w:rFonts w:ascii="Tahoma" w:hAnsi="Tahoma" w:cs="Tahoma"/>
          <w:lang w:val="es-BO" w:eastAsia="es-BO"/>
        </w:rPr>
        <w:t>En caso de existir observaciones en los documentos solicitados para elaboración del contrato, el RCD podrá solicitar complementación, sustitución y/o aclaración de la documentación y otorgar un nuevo plazo para su presentación.</w:t>
      </w:r>
    </w:p>
    <w:p w14:paraId="13C348D0" w14:textId="0E976214" w:rsidR="00682754" w:rsidRDefault="00682754" w:rsidP="00682754">
      <w:pPr>
        <w:rPr>
          <w:rFonts w:cs="Arial"/>
          <w:b/>
          <w:sz w:val="18"/>
          <w:szCs w:val="18"/>
          <w:lang w:val="es-BO"/>
        </w:rPr>
      </w:pPr>
      <w:bookmarkStart w:id="19" w:name="_Hlk59706076"/>
    </w:p>
    <w:p w14:paraId="3A564DC2" w14:textId="799993AD" w:rsidR="004A4368" w:rsidRPr="008F554D" w:rsidRDefault="004A4368" w:rsidP="004A4368">
      <w:pPr>
        <w:jc w:val="center"/>
        <w:rPr>
          <w:rFonts w:cs="Arial"/>
          <w:b/>
          <w:sz w:val="18"/>
          <w:szCs w:val="18"/>
          <w:lang w:val="es-BO"/>
        </w:rPr>
      </w:pPr>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9D0D5E">
      <w:pPr>
        <w:pStyle w:val="Ttulo"/>
        <w:numPr>
          <w:ilvl w:val="0"/>
          <w:numId w:val="20"/>
        </w:numPr>
        <w:spacing w:before="0" w:after="0"/>
        <w:jc w:val="both"/>
        <w:rPr>
          <w:rFonts w:ascii="Verdana" w:hAnsi="Verdana"/>
          <w:sz w:val="18"/>
          <w:lang w:val="es-BO"/>
        </w:rPr>
      </w:pPr>
      <w:bookmarkStart w:id="20" w:name="_Toc517713203"/>
      <w:bookmarkStart w:id="21" w:name="_Toc159533062"/>
      <w:r w:rsidRPr="008F554D">
        <w:rPr>
          <w:rFonts w:ascii="Verdana" w:hAnsi="Verdana"/>
          <w:sz w:val="18"/>
          <w:lang w:val="es-BO"/>
        </w:rPr>
        <w:t>PREPARACIÓN DE PROPUESTAS</w:t>
      </w:r>
      <w:bookmarkEnd w:id="20"/>
      <w:bookmarkEnd w:id="21"/>
    </w:p>
    <w:p w14:paraId="5B5F11E9" w14:textId="77777777" w:rsidR="0081129E" w:rsidRPr="008F554D" w:rsidRDefault="0081129E" w:rsidP="0081129E">
      <w:pPr>
        <w:rPr>
          <w:rFonts w:cs="Arial"/>
          <w:b/>
          <w:sz w:val="18"/>
          <w:szCs w:val="18"/>
          <w:lang w:val="es-BO"/>
        </w:rPr>
      </w:pPr>
    </w:p>
    <w:p w14:paraId="693F0F87" w14:textId="3ABE9AD7"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w:t>
      </w:r>
      <w:r w:rsidR="00782A39">
        <w:rPr>
          <w:rFonts w:cs="Arial"/>
          <w:sz w:val="18"/>
          <w:szCs w:val="18"/>
          <w:lang w:val="es-BO"/>
        </w:rPr>
        <w:t>ocumento de Requerimiento de Propuestas</w:t>
      </w:r>
      <w:r w:rsidRPr="008F554D">
        <w:rPr>
          <w:rFonts w:cs="Arial"/>
          <w:sz w:val="18"/>
          <w:szCs w:val="18"/>
          <w:lang w:val="es-BO"/>
        </w:rPr>
        <w:t>, utilizando los formularios incluidos en Anexos</w:t>
      </w:r>
    </w:p>
    <w:bookmarkEnd w:id="19"/>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9D0D5E">
      <w:pPr>
        <w:pStyle w:val="Ttulo"/>
        <w:numPr>
          <w:ilvl w:val="0"/>
          <w:numId w:val="20"/>
        </w:numPr>
        <w:spacing w:before="0" w:after="0"/>
        <w:jc w:val="both"/>
        <w:rPr>
          <w:rFonts w:ascii="Verdana" w:hAnsi="Verdana"/>
          <w:sz w:val="18"/>
          <w:szCs w:val="18"/>
          <w:lang w:val="es-BO"/>
        </w:rPr>
      </w:pPr>
      <w:bookmarkStart w:id="22" w:name="_Toc159533063"/>
      <w:r w:rsidRPr="008F554D">
        <w:rPr>
          <w:rFonts w:ascii="Verdana" w:hAnsi="Verdana"/>
          <w:sz w:val="18"/>
          <w:szCs w:val="18"/>
          <w:lang w:val="es-BO"/>
        </w:rPr>
        <w:t>DOCUMENTOS QUE DEBE PRESENTAR EL PROPONENTE</w:t>
      </w:r>
      <w:bookmarkEnd w:id="22"/>
    </w:p>
    <w:p w14:paraId="511DFF2A" w14:textId="77777777" w:rsidR="00C13BD5" w:rsidRPr="008F554D" w:rsidRDefault="00C13BD5" w:rsidP="00CA3B03">
      <w:pPr>
        <w:rPr>
          <w:lang w:val="es-BO"/>
        </w:rPr>
      </w:pPr>
    </w:p>
    <w:p w14:paraId="06D2D0A4" w14:textId="5CB25FDE"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w:t>
      </w:r>
      <w:r w:rsidR="00782A39">
        <w:rPr>
          <w:rFonts w:cs="Arial"/>
          <w:sz w:val="18"/>
          <w:szCs w:val="18"/>
          <w:lang w:val="es-BO"/>
        </w:rPr>
        <w:t>ocumento de Requerimiento de Propuestas</w:t>
      </w:r>
      <w:r w:rsidRPr="008F554D">
        <w:rPr>
          <w:rFonts w:cs="Arial"/>
          <w:sz w:val="18"/>
          <w:szCs w:val="18"/>
          <w:lang w:val="es-BO"/>
        </w:rPr>
        <w:t xml:space="preserve">,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9D0D5E">
      <w:pPr>
        <w:pStyle w:val="Prrafodelista"/>
        <w:numPr>
          <w:ilvl w:val="1"/>
          <w:numId w:val="20"/>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6983214" w:rsidR="001563FB" w:rsidRPr="008F554D" w:rsidRDefault="00C13BD5" w:rsidP="009D0D5E">
      <w:pPr>
        <w:numPr>
          <w:ilvl w:val="0"/>
          <w:numId w:val="38"/>
        </w:numPr>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3" w:name="_Hlk59706143"/>
      <w:r w:rsidR="00F34A75">
        <w:rPr>
          <w:rFonts w:cs="Arial"/>
          <w:sz w:val="18"/>
          <w:szCs w:val="18"/>
        </w:rPr>
        <w:t>E</w:t>
      </w:r>
      <w:r w:rsidR="0081129E" w:rsidRPr="008F554D">
        <w:rPr>
          <w:rFonts w:cs="Arial"/>
          <w:sz w:val="18"/>
          <w:szCs w:val="18"/>
        </w:rPr>
        <w:t xml:space="preserve">ste formulario deberá consignar la firma </w:t>
      </w:r>
      <w:r w:rsidR="00895CAE">
        <w:rPr>
          <w:rFonts w:cs="Arial"/>
          <w:sz w:val="18"/>
          <w:szCs w:val="18"/>
        </w:rPr>
        <w:t>original</w:t>
      </w:r>
      <w:r w:rsidR="00B13DDC">
        <w:rPr>
          <w:rFonts w:cs="Arial"/>
          <w:sz w:val="18"/>
          <w:szCs w:val="18"/>
        </w:rPr>
        <w:t>;</w:t>
      </w:r>
      <w:bookmarkEnd w:id="23"/>
    </w:p>
    <w:p w14:paraId="10F95B7D" w14:textId="7FD375BF" w:rsidR="00F82261" w:rsidRPr="008F554D" w:rsidRDefault="001563FB" w:rsidP="009D0D5E">
      <w:pPr>
        <w:numPr>
          <w:ilvl w:val="0"/>
          <w:numId w:val="38"/>
        </w:numPr>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E529D3">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9D0D5E">
      <w:pPr>
        <w:numPr>
          <w:ilvl w:val="0"/>
          <w:numId w:val="38"/>
        </w:numPr>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6E2429E2" w:rsidR="00950CA9" w:rsidRPr="003B474D" w:rsidRDefault="001B2F8C" w:rsidP="009D0D5E">
      <w:pPr>
        <w:numPr>
          <w:ilvl w:val="0"/>
          <w:numId w:val="38"/>
        </w:numPr>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w:t>
      </w:r>
      <w:r w:rsidR="00895CAE">
        <w:rPr>
          <w:rFonts w:cs="Arial"/>
          <w:sz w:val="18"/>
          <w:szCs w:val="18"/>
        </w:rPr>
        <w:t xml:space="preserve">original </w:t>
      </w:r>
      <w:r w:rsidR="00B13DDC">
        <w:rPr>
          <w:rFonts w:cs="Arial"/>
          <w:sz w:val="18"/>
          <w:szCs w:val="18"/>
        </w:rPr>
        <w:t>del personal propuesto</w:t>
      </w:r>
      <w:r w:rsidR="00895CAE">
        <w:rPr>
          <w:rFonts w:cs="Arial"/>
          <w:sz w:val="18"/>
          <w:szCs w:val="18"/>
        </w:rPr>
        <w:t>;</w:t>
      </w:r>
    </w:p>
    <w:p w14:paraId="0D113A41" w14:textId="115C98E4" w:rsidR="00950CA9" w:rsidRPr="00830F03" w:rsidRDefault="001B2F8C" w:rsidP="009D0D5E">
      <w:pPr>
        <w:numPr>
          <w:ilvl w:val="0"/>
          <w:numId w:val="38"/>
        </w:numPr>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w:t>
      </w:r>
      <w:r w:rsidR="00895CAE">
        <w:rPr>
          <w:rFonts w:cs="Arial"/>
          <w:sz w:val="18"/>
          <w:szCs w:val="18"/>
        </w:rPr>
        <w:t xml:space="preserve">original </w:t>
      </w:r>
      <w:r w:rsidR="00B13DDC">
        <w:rPr>
          <w:rFonts w:cs="Arial"/>
          <w:sz w:val="18"/>
          <w:szCs w:val="18"/>
        </w:rPr>
        <w:t>del personal propuesto</w:t>
      </w:r>
      <w:r w:rsidR="00895CAE">
        <w:rPr>
          <w:rFonts w:cs="Arial"/>
          <w:sz w:val="18"/>
          <w:szCs w:val="18"/>
        </w:rPr>
        <w:t>;</w:t>
      </w:r>
    </w:p>
    <w:p w14:paraId="44C8ED5E" w14:textId="02089629" w:rsidR="00F3686F" w:rsidRPr="008F554D" w:rsidRDefault="00F3686F" w:rsidP="009D0D5E">
      <w:pPr>
        <w:numPr>
          <w:ilvl w:val="0"/>
          <w:numId w:val="38"/>
        </w:numPr>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9D0D5E">
      <w:pPr>
        <w:numPr>
          <w:ilvl w:val="0"/>
          <w:numId w:val="38"/>
        </w:numPr>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9D0D5E">
      <w:pPr>
        <w:numPr>
          <w:ilvl w:val="0"/>
          <w:numId w:val="38"/>
        </w:numPr>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9D0D5E">
      <w:pPr>
        <w:pStyle w:val="Prrafodelista"/>
        <w:numPr>
          <w:ilvl w:val="1"/>
          <w:numId w:val="20"/>
        </w:numPr>
        <w:ind w:left="1276" w:hanging="850"/>
        <w:jc w:val="both"/>
        <w:rPr>
          <w:rFonts w:ascii="Verdana" w:hAnsi="Verdana"/>
          <w:sz w:val="18"/>
          <w:lang w:val="es-BO"/>
        </w:rPr>
      </w:pPr>
      <w:bookmarkStart w:id="24" w:name="_Toc346871607"/>
      <w:bookmarkStart w:id="25"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24"/>
      <w:bookmarkEnd w:id="25"/>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9D0D5E">
      <w:pPr>
        <w:pStyle w:val="Prrafodelista"/>
        <w:numPr>
          <w:ilvl w:val="2"/>
          <w:numId w:val="20"/>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31ECE2CA" w:rsidR="00CB355A" w:rsidRPr="008F554D" w:rsidRDefault="00D252D5"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 xml:space="preserve">ste formulario deberá consignar la firma </w:t>
      </w:r>
      <w:r w:rsidR="00895CAE">
        <w:rPr>
          <w:rFonts w:cs="Arial"/>
          <w:sz w:val="18"/>
          <w:szCs w:val="18"/>
        </w:rPr>
        <w:t>original</w:t>
      </w:r>
    </w:p>
    <w:p w14:paraId="2317461C" w14:textId="496E96DF" w:rsidR="00CB355A" w:rsidRPr="008F554D" w:rsidRDefault="002211E1"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775C84F7" w:rsidR="00B31681" w:rsidRPr="008F554D" w:rsidRDefault="00B31681"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895CAE">
        <w:rPr>
          <w:rFonts w:cs="Arial"/>
          <w:sz w:val="18"/>
          <w:szCs w:val="18"/>
        </w:rPr>
        <w:t xml:space="preserve">original </w:t>
      </w:r>
      <w:r w:rsidR="004B171F">
        <w:rPr>
          <w:rFonts w:cs="Arial"/>
          <w:sz w:val="18"/>
          <w:szCs w:val="18"/>
        </w:rPr>
        <w:t>del personal propuesto</w:t>
      </w:r>
      <w:r w:rsidR="004B171F" w:rsidRPr="003B474D">
        <w:rPr>
          <w:rFonts w:cs="Arial"/>
          <w:sz w:val="18"/>
          <w:szCs w:val="18"/>
        </w:rPr>
        <w:t xml:space="preserve"> </w:t>
      </w:r>
    </w:p>
    <w:p w14:paraId="69ADA84B" w14:textId="04F56841" w:rsidR="00B31681" w:rsidRPr="008F554D" w:rsidRDefault="00B31681"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895CAE">
        <w:rPr>
          <w:rFonts w:cs="Arial"/>
          <w:sz w:val="18"/>
          <w:szCs w:val="18"/>
        </w:rPr>
        <w:t xml:space="preserve">original </w:t>
      </w:r>
      <w:r w:rsidR="004B171F">
        <w:rPr>
          <w:rFonts w:cs="Arial"/>
          <w:sz w:val="18"/>
          <w:szCs w:val="18"/>
        </w:rPr>
        <w:t>del personal propuesto</w:t>
      </w:r>
    </w:p>
    <w:p w14:paraId="461E241B" w14:textId="72E6ED5C" w:rsidR="00440281" w:rsidRPr="008F554D" w:rsidRDefault="00D252D5"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9D0D5E">
      <w:pPr>
        <w:numPr>
          <w:ilvl w:val="0"/>
          <w:numId w:val="15"/>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5B1EF9CA" w14:textId="788B4D91" w:rsidR="0081129E" w:rsidRPr="008F554D" w:rsidRDefault="001A5A1F" w:rsidP="0081129E">
      <w:pPr>
        <w:ind w:left="2410"/>
        <w:jc w:val="both"/>
        <w:rPr>
          <w:rFonts w:cs="Arial"/>
          <w:sz w:val="18"/>
          <w:szCs w:val="18"/>
          <w:lang w:val="es-BO"/>
        </w:rPr>
      </w:pPr>
      <w:r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9D0D5E">
      <w:pPr>
        <w:pStyle w:val="Prrafodelista"/>
        <w:numPr>
          <w:ilvl w:val="2"/>
          <w:numId w:val="20"/>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9D0D5E">
      <w:pPr>
        <w:numPr>
          <w:ilvl w:val="0"/>
          <w:numId w:val="2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9D0D5E">
      <w:pPr>
        <w:numPr>
          <w:ilvl w:val="0"/>
          <w:numId w:val="2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9D0D5E">
      <w:pPr>
        <w:pStyle w:val="Prrafodelista"/>
        <w:numPr>
          <w:ilvl w:val="1"/>
          <w:numId w:val="20"/>
        </w:numPr>
        <w:ind w:left="1276" w:hanging="850"/>
        <w:jc w:val="both"/>
        <w:rPr>
          <w:rFonts w:ascii="Verdana" w:hAnsi="Verdana"/>
          <w:sz w:val="18"/>
          <w:lang w:val="es-BO"/>
        </w:rPr>
      </w:pPr>
      <w:bookmarkStart w:id="26" w:name="_Toc346871614"/>
      <w:bookmarkStart w:id="27"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26"/>
      <w:bookmarkEnd w:id="27"/>
    </w:p>
    <w:p w14:paraId="7E89898C" w14:textId="6F158538" w:rsidR="00682754" w:rsidRDefault="00682754" w:rsidP="00682754">
      <w:pPr>
        <w:rPr>
          <w:rFonts w:cs="Arial"/>
          <w:b/>
          <w:sz w:val="18"/>
          <w:szCs w:val="18"/>
        </w:rPr>
      </w:pPr>
      <w:bookmarkStart w:id="28" w:name="_Hlk59706700"/>
    </w:p>
    <w:p w14:paraId="4A8A3ECA" w14:textId="4F39FC1B" w:rsidR="00B45A6F" w:rsidRPr="008F554D" w:rsidRDefault="00B45A6F" w:rsidP="00B45A6F">
      <w:pPr>
        <w:jc w:val="center"/>
        <w:rPr>
          <w:rFonts w:cs="Arial"/>
          <w:b/>
          <w:sz w:val="18"/>
          <w:szCs w:val="18"/>
        </w:rPr>
      </w:pPr>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28"/>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9D0D5E">
      <w:pPr>
        <w:pStyle w:val="Ttulo"/>
        <w:numPr>
          <w:ilvl w:val="0"/>
          <w:numId w:val="20"/>
        </w:numPr>
        <w:spacing w:before="0" w:after="0"/>
        <w:jc w:val="both"/>
        <w:rPr>
          <w:rFonts w:ascii="Verdana" w:hAnsi="Verdana"/>
          <w:sz w:val="18"/>
          <w:szCs w:val="18"/>
          <w:lang w:val="es-BO"/>
        </w:rPr>
      </w:pPr>
      <w:bookmarkStart w:id="29" w:name="_Toc159533064"/>
      <w:bookmarkStart w:id="30" w:name="_Hlk59706846"/>
      <w:r w:rsidRPr="008F554D">
        <w:rPr>
          <w:rFonts w:ascii="Verdana" w:hAnsi="Verdana"/>
          <w:sz w:val="18"/>
          <w:szCs w:val="18"/>
          <w:lang w:val="es-BO"/>
        </w:rPr>
        <w:t>PRESENTACIÓN DE PROPUESTAS</w:t>
      </w:r>
      <w:bookmarkEnd w:id="29"/>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p w14:paraId="69F0F5FE" w14:textId="12BD660D" w:rsidR="00344B1A" w:rsidRPr="00344B1A" w:rsidRDefault="00344B1A" w:rsidP="009D0D5E">
      <w:pPr>
        <w:pStyle w:val="Prrafodelista"/>
        <w:numPr>
          <w:ilvl w:val="1"/>
          <w:numId w:val="39"/>
        </w:numPr>
        <w:ind w:hanging="294"/>
        <w:jc w:val="both"/>
        <w:outlineLvl w:val="0"/>
        <w:rPr>
          <w:rFonts w:ascii="Verdana" w:hAnsi="Verdana"/>
          <w:b/>
          <w:bCs/>
          <w:sz w:val="18"/>
        </w:rPr>
      </w:pPr>
      <w:bookmarkStart w:id="31" w:name="_Toc61866607"/>
      <w:bookmarkStart w:id="32" w:name="_Toc159533065"/>
      <w:bookmarkEnd w:id="30"/>
      <w:r w:rsidRPr="00344B1A">
        <w:rPr>
          <w:rFonts w:ascii="Verdana" w:hAnsi="Verdana"/>
          <w:b/>
          <w:bCs/>
          <w:sz w:val="18"/>
        </w:rPr>
        <w:t>Forma de presentación</w:t>
      </w:r>
      <w:bookmarkEnd w:id="31"/>
      <w:bookmarkEnd w:id="32"/>
    </w:p>
    <w:p w14:paraId="5C19FBE5" w14:textId="77777777" w:rsidR="00344B1A" w:rsidRPr="00165952" w:rsidRDefault="00344B1A" w:rsidP="00344B1A">
      <w:pPr>
        <w:tabs>
          <w:tab w:val="left" w:pos="993"/>
        </w:tabs>
        <w:ind w:left="567"/>
        <w:jc w:val="both"/>
        <w:rPr>
          <w:sz w:val="18"/>
        </w:rPr>
      </w:pPr>
    </w:p>
    <w:p w14:paraId="6BE16C3C" w14:textId="629E8DD1" w:rsidR="00344B1A" w:rsidRPr="00344B1A" w:rsidRDefault="00344B1A" w:rsidP="009D0D5E">
      <w:pPr>
        <w:pStyle w:val="Prrafodelista"/>
        <w:numPr>
          <w:ilvl w:val="2"/>
          <w:numId w:val="39"/>
        </w:numPr>
        <w:ind w:left="1560" w:hanging="709"/>
        <w:jc w:val="both"/>
        <w:outlineLvl w:val="0"/>
        <w:rPr>
          <w:rFonts w:ascii="Verdana" w:hAnsi="Verdana"/>
          <w:sz w:val="18"/>
        </w:rPr>
      </w:pPr>
      <w:bookmarkStart w:id="33" w:name="_Toc61866608"/>
      <w:bookmarkStart w:id="34" w:name="_Toc159533066"/>
      <w:r w:rsidRPr="00344B1A">
        <w:rPr>
          <w:rFonts w:ascii="Verdana" w:hAnsi="Verdana"/>
          <w:sz w:val="18"/>
        </w:rPr>
        <w:t>La propuesta deberá ser presentada en sobre dirigido a la entidad convocante, citando el Número de Proceso, Nombre del Proponente y el objeto de la Convocatoria.</w:t>
      </w:r>
      <w:bookmarkEnd w:id="33"/>
      <w:bookmarkEnd w:id="34"/>
    </w:p>
    <w:p w14:paraId="42023727" w14:textId="77777777" w:rsidR="00344B1A" w:rsidRPr="00165952" w:rsidRDefault="00344B1A" w:rsidP="00344B1A">
      <w:pPr>
        <w:tabs>
          <w:tab w:val="left" w:pos="1701"/>
        </w:tabs>
        <w:ind w:left="993"/>
        <w:jc w:val="both"/>
        <w:rPr>
          <w:b/>
          <w:bCs/>
          <w:sz w:val="18"/>
        </w:rPr>
      </w:pPr>
    </w:p>
    <w:p w14:paraId="6A0AA8A9" w14:textId="77777777" w:rsidR="00344B1A" w:rsidRPr="00165952" w:rsidRDefault="00344B1A" w:rsidP="009D0D5E">
      <w:pPr>
        <w:pStyle w:val="Prrafodelista"/>
        <w:numPr>
          <w:ilvl w:val="2"/>
          <w:numId w:val="39"/>
        </w:numPr>
        <w:ind w:left="1560" w:hanging="709"/>
        <w:jc w:val="both"/>
        <w:outlineLvl w:val="0"/>
        <w:rPr>
          <w:rFonts w:ascii="Verdana" w:hAnsi="Verdana"/>
          <w:b/>
          <w:bCs/>
          <w:sz w:val="18"/>
        </w:rPr>
      </w:pPr>
      <w:bookmarkStart w:id="35" w:name="_Toc61866609"/>
      <w:bookmarkStart w:id="36" w:name="_Toc159533067"/>
      <w:r w:rsidRPr="00165952">
        <w:rPr>
          <w:rFonts w:ascii="Verdana" w:hAnsi="Verdana"/>
          <w:sz w:val="18"/>
        </w:rPr>
        <w:t>La propuesta debe ser presentada en un ejemplar.</w:t>
      </w:r>
      <w:bookmarkEnd w:id="35"/>
      <w:bookmarkEnd w:id="36"/>
    </w:p>
    <w:p w14:paraId="35F53EE6" w14:textId="77777777" w:rsidR="00344B1A" w:rsidRPr="00165952" w:rsidRDefault="00344B1A" w:rsidP="00344B1A">
      <w:pPr>
        <w:tabs>
          <w:tab w:val="left" w:pos="1701"/>
        </w:tabs>
        <w:jc w:val="both"/>
        <w:rPr>
          <w:b/>
          <w:bCs/>
          <w:sz w:val="18"/>
        </w:rPr>
      </w:pPr>
    </w:p>
    <w:p w14:paraId="1C7ADFCA" w14:textId="77777777" w:rsidR="00344B1A" w:rsidRPr="00344B1A" w:rsidRDefault="00344B1A" w:rsidP="009D0D5E">
      <w:pPr>
        <w:pStyle w:val="Prrafodelista"/>
        <w:numPr>
          <w:ilvl w:val="1"/>
          <w:numId w:val="39"/>
        </w:numPr>
        <w:ind w:hanging="294"/>
        <w:jc w:val="both"/>
        <w:outlineLvl w:val="0"/>
        <w:rPr>
          <w:rFonts w:ascii="Verdana" w:hAnsi="Verdana"/>
          <w:b/>
          <w:bCs/>
          <w:sz w:val="18"/>
        </w:rPr>
      </w:pPr>
      <w:bookmarkStart w:id="37" w:name="_Toc159533068"/>
      <w:bookmarkStart w:id="38" w:name="_Toc61866612"/>
      <w:r w:rsidRPr="00344B1A">
        <w:rPr>
          <w:rFonts w:ascii="Verdana" w:hAnsi="Verdana"/>
          <w:b/>
          <w:bCs/>
          <w:sz w:val="18"/>
        </w:rPr>
        <w:t>Plazo y lugar de presentación</w:t>
      </w:r>
      <w:bookmarkEnd w:id="37"/>
      <w:r w:rsidRPr="00344B1A">
        <w:rPr>
          <w:rFonts w:ascii="Verdana" w:hAnsi="Verdana"/>
          <w:b/>
          <w:bCs/>
          <w:sz w:val="18"/>
        </w:rPr>
        <w:t xml:space="preserve"> </w:t>
      </w:r>
      <w:bookmarkEnd w:id="38"/>
    </w:p>
    <w:p w14:paraId="30E800E1" w14:textId="77777777" w:rsidR="00344B1A" w:rsidRPr="00165952" w:rsidRDefault="00344B1A" w:rsidP="00344B1A">
      <w:pPr>
        <w:tabs>
          <w:tab w:val="left" w:pos="993"/>
        </w:tabs>
        <w:ind w:left="567"/>
        <w:jc w:val="both"/>
        <w:rPr>
          <w:sz w:val="18"/>
        </w:rPr>
      </w:pPr>
    </w:p>
    <w:p w14:paraId="4F768FEE" w14:textId="6BC30DA6" w:rsidR="00344B1A" w:rsidRPr="00165952" w:rsidRDefault="00344B1A" w:rsidP="009D0D5E">
      <w:pPr>
        <w:numPr>
          <w:ilvl w:val="2"/>
          <w:numId w:val="39"/>
        </w:numPr>
        <w:ind w:left="1560" w:hanging="709"/>
        <w:jc w:val="both"/>
        <w:outlineLvl w:val="0"/>
        <w:rPr>
          <w:b/>
          <w:bCs/>
          <w:sz w:val="18"/>
        </w:rPr>
      </w:pPr>
      <w:bookmarkStart w:id="39" w:name="_Toc61866613"/>
      <w:r>
        <w:rPr>
          <w:sz w:val="18"/>
        </w:rPr>
        <w:t xml:space="preserve"> </w:t>
      </w:r>
      <w:bookmarkStart w:id="40" w:name="_Toc159533069"/>
      <w:r w:rsidRPr="00165952">
        <w:rPr>
          <w:sz w:val="18"/>
        </w:rPr>
        <w:t>Las propuestas deberán ser presentadas dentro del plazo (fecha y hora) fijado y en el domicilio establecido en el presente Documento de Requerimiento de Propuestas.</w:t>
      </w:r>
      <w:bookmarkEnd w:id="39"/>
      <w:bookmarkEnd w:id="40"/>
    </w:p>
    <w:p w14:paraId="127C6F49" w14:textId="77777777" w:rsidR="00344B1A" w:rsidRPr="00165952" w:rsidRDefault="00344B1A" w:rsidP="00344B1A">
      <w:pPr>
        <w:tabs>
          <w:tab w:val="left" w:pos="993"/>
        </w:tabs>
        <w:ind w:left="1701"/>
        <w:jc w:val="both"/>
        <w:rPr>
          <w:b/>
          <w:bCs/>
          <w:sz w:val="18"/>
        </w:rPr>
      </w:pPr>
    </w:p>
    <w:p w14:paraId="4AC6047B" w14:textId="77777777" w:rsidR="00344B1A" w:rsidRPr="00165952" w:rsidRDefault="00344B1A" w:rsidP="00344B1A">
      <w:pPr>
        <w:ind w:left="1560"/>
        <w:jc w:val="both"/>
        <w:rPr>
          <w:b/>
          <w:bCs/>
          <w:sz w:val="18"/>
        </w:rPr>
      </w:pPr>
      <w:bookmarkStart w:id="41" w:name="_Toc61866614"/>
      <w:r w:rsidRPr="00165952">
        <w:rPr>
          <w:sz w:val="18"/>
        </w:rPr>
        <w:t>Se considerará que el proponente ha presentado su propuesta dentro del plazo, si ésta ha ingresado al recinto en el que se registra la presentación de propuestas hasta la fecha y hora límite establecidas para el efecto.</w:t>
      </w:r>
      <w:bookmarkEnd w:id="41"/>
    </w:p>
    <w:p w14:paraId="29A6CF08" w14:textId="77777777" w:rsidR="00344B1A" w:rsidRPr="00165952" w:rsidRDefault="00344B1A" w:rsidP="00344B1A">
      <w:pPr>
        <w:tabs>
          <w:tab w:val="left" w:pos="993"/>
        </w:tabs>
        <w:ind w:left="1701"/>
        <w:jc w:val="both"/>
        <w:rPr>
          <w:b/>
          <w:bCs/>
          <w:sz w:val="18"/>
        </w:rPr>
      </w:pPr>
    </w:p>
    <w:p w14:paraId="7F613268" w14:textId="77777777" w:rsidR="00344B1A" w:rsidRPr="00165952" w:rsidRDefault="00344B1A" w:rsidP="009D0D5E">
      <w:pPr>
        <w:numPr>
          <w:ilvl w:val="2"/>
          <w:numId w:val="39"/>
        </w:numPr>
        <w:ind w:left="1560" w:hanging="709"/>
        <w:jc w:val="both"/>
        <w:outlineLvl w:val="0"/>
        <w:rPr>
          <w:b/>
          <w:bCs/>
          <w:sz w:val="18"/>
        </w:rPr>
      </w:pPr>
      <w:bookmarkStart w:id="42" w:name="_Toc61866615"/>
      <w:bookmarkStart w:id="43" w:name="_Toc159533070"/>
      <w:r w:rsidRPr="00165952">
        <w:rPr>
          <w:sz w:val="18"/>
        </w:rPr>
        <w:t>Las propuestas podrán ser entregadas en persona o por correo certificado (Courier). En ambos casos, el proponente es el responsable de que su propuesta sea presentada dentro el plazo establecido.</w:t>
      </w:r>
      <w:bookmarkEnd w:id="42"/>
      <w:bookmarkEnd w:id="43"/>
    </w:p>
    <w:p w14:paraId="0685D26F" w14:textId="00337E79" w:rsidR="00756F78" w:rsidRPr="008F554D" w:rsidRDefault="00756F78" w:rsidP="00682754">
      <w:pPr>
        <w:pStyle w:val="Ttulo"/>
        <w:spacing w:before="0" w:after="0"/>
        <w:jc w:val="both"/>
        <w:rPr>
          <w:rFonts w:ascii="Verdana" w:hAnsi="Verdana"/>
          <w:sz w:val="18"/>
          <w:szCs w:val="18"/>
          <w:lang w:val="es-BO"/>
        </w:rPr>
      </w:pPr>
    </w:p>
    <w:p w14:paraId="756A7DE4" w14:textId="6A6557E8" w:rsidR="003E0C35" w:rsidRPr="008F554D" w:rsidRDefault="003E0C35" w:rsidP="009D0D5E">
      <w:pPr>
        <w:pStyle w:val="Ttulo"/>
        <w:numPr>
          <w:ilvl w:val="0"/>
          <w:numId w:val="20"/>
        </w:numPr>
        <w:spacing w:before="0" w:after="0"/>
        <w:jc w:val="both"/>
        <w:rPr>
          <w:rFonts w:ascii="Verdana" w:hAnsi="Verdana"/>
          <w:sz w:val="18"/>
          <w:szCs w:val="18"/>
          <w:lang w:val="es-BO"/>
        </w:rPr>
      </w:pPr>
      <w:bookmarkStart w:id="44" w:name="_Toc159533071"/>
      <w:r w:rsidRPr="008F554D">
        <w:rPr>
          <w:rFonts w:ascii="Verdana" w:hAnsi="Verdana"/>
          <w:sz w:val="18"/>
          <w:szCs w:val="18"/>
          <w:lang w:val="es-BO"/>
        </w:rPr>
        <w:t>APERTURA DE PROPUESTAS</w:t>
      </w:r>
      <w:bookmarkEnd w:id="44"/>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6F25234C" w:rsidR="006F6856" w:rsidRPr="008F554D" w:rsidRDefault="003E0C35" w:rsidP="009D0D5E">
      <w:pPr>
        <w:pStyle w:val="Ttulo"/>
        <w:numPr>
          <w:ilvl w:val="1"/>
          <w:numId w:val="20"/>
        </w:numPr>
        <w:spacing w:before="0" w:after="0"/>
        <w:ind w:left="1276" w:hanging="850"/>
        <w:jc w:val="both"/>
        <w:rPr>
          <w:rFonts w:ascii="Verdana" w:hAnsi="Verdana"/>
          <w:sz w:val="18"/>
          <w:szCs w:val="18"/>
          <w:lang w:val="es-BO"/>
        </w:rPr>
      </w:pPr>
      <w:bookmarkStart w:id="45" w:name="_Toc61868085"/>
      <w:bookmarkStart w:id="46" w:name="_Toc94714694"/>
      <w:bookmarkStart w:id="47" w:name="_Toc159533072"/>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 xml:space="preserve">el </w:t>
      </w:r>
      <w:proofErr w:type="gramStart"/>
      <w:r w:rsidR="006F6856" w:rsidRPr="008F554D">
        <w:rPr>
          <w:rFonts w:ascii="Verdana" w:hAnsi="Verdana"/>
          <w:b w:val="0"/>
          <w:bCs w:val="0"/>
          <w:sz w:val="18"/>
          <w:szCs w:val="18"/>
          <w:lang w:val="es-BO"/>
        </w:rPr>
        <w:t>Responsable</w:t>
      </w:r>
      <w:proofErr w:type="gramEnd"/>
      <w:r w:rsidR="006F6856"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procederá a la apertura de </w:t>
      </w:r>
      <w:r w:rsidRPr="008F554D">
        <w:rPr>
          <w:rFonts w:ascii="Verdana" w:hAnsi="Verdana"/>
          <w:b w:val="0"/>
          <w:bCs w:val="0"/>
          <w:sz w:val="18"/>
          <w:szCs w:val="18"/>
          <w:lang w:val="es-BO"/>
        </w:rPr>
        <w:lastRenderedPageBreak/>
        <w:t>las propuestas en acto público, en la fecha, hora y lugar señalados en el presente D</w:t>
      </w:r>
      <w:r w:rsidR="00344B1A">
        <w:rPr>
          <w:rFonts w:ascii="Verdana" w:hAnsi="Verdana"/>
          <w:b w:val="0"/>
          <w:bCs w:val="0"/>
          <w:sz w:val="18"/>
          <w:szCs w:val="18"/>
          <w:lang w:val="es-BO"/>
        </w:rPr>
        <w:t>ocumento de Requerimiento de Propuestas</w:t>
      </w:r>
      <w:r w:rsidRPr="008F554D">
        <w:rPr>
          <w:rFonts w:ascii="Verdana" w:hAnsi="Verdana"/>
          <w:b w:val="0"/>
          <w:bCs w:val="0"/>
          <w:sz w:val="18"/>
          <w:szCs w:val="18"/>
          <w:lang w:val="es-BO"/>
        </w:rPr>
        <w:t>.</w:t>
      </w:r>
      <w:bookmarkEnd w:id="45"/>
      <w:bookmarkEnd w:id="46"/>
      <w:bookmarkEnd w:id="47"/>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0052F596" w:rsidR="006F6856" w:rsidRPr="008F554D" w:rsidRDefault="003E0C35" w:rsidP="006F6856">
      <w:pPr>
        <w:pStyle w:val="Ttulo"/>
        <w:spacing w:before="0" w:after="0"/>
        <w:ind w:left="1276"/>
        <w:jc w:val="both"/>
        <w:rPr>
          <w:rFonts w:ascii="Verdana" w:hAnsi="Verdana"/>
          <w:sz w:val="18"/>
          <w:szCs w:val="18"/>
          <w:lang w:val="es-BO"/>
        </w:rPr>
      </w:pPr>
      <w:bookmarkStart w:id="48" w:name="_Toc61868086"/>
      <w:bookmarkStart w:id="49" w:name="_Toc94714695"/>
      <w:bookmarkStart w:id="50" w:name="_Toc159533073"/>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51" w:name="_Hlk76637123"/>
      <w:r w:rsidR="00EF4178" w:rsidRPr="008B58F8">
        <w:rPr>
          <w:rFonts w:ascii="Verdana" w:hAnsi="Verdana"/>
          <w:b w:val="0"/>
          <w:bCs w:val="0"/>
          <w:sz w:val="18"/>
          <w:szCs w:val="18"/>
        </w:rPr>
        <w:t xml:space="preserve">y se iniciará la reunión programada según </w:t>
      </w:r>
      <w:r w:rsidR="00344B1A">
        <w:rPr>
          <w:rFonts w:ascii="Verdana" w:hAnsi="Verdana"/>
          <w:b w:val="0"/>
          <w:bCs w:val="0"/>
          <w:sz w:val="18"/>
          <w:szCs w:val="18"/>
          <w:lang w:val="es-ES"/>
        </w:rPr>
        <w:t>lo</w:t>
      </w:r>
      <w:r w:rsidR="00EF4178" w:rsidRPr="008B58F8">
        <w:rPr>
          <w:rFonts w:ascii="Verdana" w:hAnsi="Verdana"/>
          <w:b w:val="0"/>
          <w:bCs w:val="0"/>
          <w:sz w:val="18"/>
          <w:szCs w:val="18"/>
        </w:rPr>
        <w:t xml:space="preserve"> establecido en la convocatoria y en el cronograma de plazos del presente </w:t>
      </w:r>
      <w:bookmarkEnd w:id="51"/>
      <w:r w:rsidR="00344B1A">
        <w:rPr>
          <w:rFonts w:ascii="Verdana" w:hAnsi="Verdana"/>
          <w:b w:val="0"/>
          <w:bCs w:val="0"/>
          <w:sz w:val="18"/>
          <w:szCs w:val="18"/>
          <w:lang w:val="es-ES"/>
        </w:rPr>
        <w:t>Documento de Requerimiento de Propuestas</w:t>
      </w:r>
      <w:r w:rsidRPr="008F554D">
        <w:rPr>
          <w:rFonts w:ascii="Verdana" w:hAnsi="Verdana"/>
          <w:b w:val="0"/>
          <w:bCs w:val="0"/>
          <w:sz w:val="18"/>
          <w:szCs w:val="18"/>
          <w:lang w:val="es-BO"/>
        </w:rPr>
        <w:t>.</w:t>
      </w:r>
      <w:bookmarkEnd w:id="48"/>
      <w:bookmarkEnd w:id="49"/>
      <w:bookmarkEnd w:id="50"/>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5B912CA3" w:rsidR="003E0C35" w:rsidRPr="008F554D" w:rsidRDefault="003E0C35" w:rsidP="006F6856">
      <w:pPr>
        <w:pStyle w:val="Ttulo"/>
        <w:spacing w:before="0" w:after="0"/>
        <w:ind w:left="1276"/>
        <w:jc w:val="both"/>
        <w:rPr>
          <w:rFonts w:ascii="Verdana" w:hAnsi="Verdana"/>
          <w:b w:val="0"/>
          <w:bCs w:val="0"/>
          <w:sz w:val="18"/>
          <w:szCs w:val="18"/>
          <w:lang w:val="es-BO"/>
        </w:rPr>
      </w:pPr>
      <w:bookmarkStart w:id="52" w:name="_Toc61868087"/>
      <w:bookmarkStart w:id="53" w:name="_Toc94714696"/>
      <w:bookmarkStart w:id="54" w:name="_Toc159533074"/>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w:t>
      </w:r>
      <w:proofErr w:type="gramStart"/>
      <w:r w:rsidR="00344B1A">
        <w:rPr>
          <w:rFonts w:ascii="Verdana" w:hAnsi="Verdana"/>
          <w:b w:val="0"/>
          <w:bCs w:val="0"/>
          <w:sz w:val="18"/>
          <w:szCs w:val="18"/>
          <w:lang w:val="es-BO"/>
        </w:rPr>
        <w:t>Responsable</w:t>
      </w:r>
      <w:proofErr w:type="gramEnd"/>
      <w:r w:rsidR="003B474D">
        <w:rPr>
          <w:rFonts w:ascii="Verdana" w:hAnsi="Verdana"/>
          <w:b w:val="0"/>
          <w:bCs w:val="0"/>
          <w:sz w:val="18"/>
          <w:szCs w:val="18"/>
          <w:lang w:val="es-BO"/>
        </w:rPr>
        <w:t xml:space="preserv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w:t>
      </w:r>
      <w:r w:rsidR="00344B1A">
        <w:rPr>
          <w:rFonts w:ascii="Verdana" w:hAnsi="Verdana"/>
          <w:b w:val="0"/>
          <w:bCs w:val="0"/>
          <w:sz w:val="18"/>
          <w:szCs w:val="18"/>
          <w:lang w:val="es-BO"/>
        </w:rPr>
        <w:t>CD</w:t>
      </w:r>
      <w:r w:rsidRPr="008F554D">
        <w:rPr>
          <w:rFonts w:ascii="Verdana" w:hAnsi="Verdana"/>
          <w:b w:val="0"/>
          <w:bCs w:val="0"/>
          <w:sz w:val="18"/>
          <w:szCs w:val="18"/>
          <w:lang w:val="es-BO"/>
        </w:rPr>
        <w:t xml:space="preserve"> que la convocatoria sea declarada desierta.</w:t>
      </w:r>
      <w:bookmarkEnd w:id="52"/>
      <w:bookmarkEnd w:id="53"/>
      <w:bookmarkEnd w:id="54"/>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9D0D5E">
      <w:pPr>
        <w:pStyle w:val="Ttulo"/>
        <w:numPr>
          <w:ilvl w:val="1"/>
          <w:numId w:val="20"/>
        </w:numPr>
        <w:spacing w:before="0" w:after="0"/>
        <w:ind w:left="1276" w:hanging="850"/>
        <w:jc w:val="both"/>
        <w:rPr>
          <w:rFonts w:ascii="Verdana" w:hAnsi="Verdana"/>
          <w:b w:val="0"/>
          <w:bCs w:val="0"/>
          <w:sz w:val="18"/>
          <w:szCs w:val="18"/>
          <w:lang w:val="es-BO"/>
        </w:rPr>
      </w:pPr>
      <w:bookmarkStart w:id="55" w:name="_Toc61868088"/>
      <w:bookmarkStart w:id="56" w:name="_Toc94714697"/>
      <w:bookmarkStart w:id="57" w:name="_Toc159533075"/>
      <w:r w:rsidRPr="008F554D">
        <w:rPr>
          <w:rFonts w:ascii="Verdana" w:hAnsi="Verdana"/>
          <w:b w:val="0"/>
          <w:bCs w:val="0"/>
          <w:sz w:val="18"/>
          <w:szCs w:val="18"/>
          <w:lang w:val="es-BO"/>
        </w:rPr>
        <w:t>El Acto de Apertura comprenderá:</w:t>
      </w:r>
      <w:bookmarkEnd w:id="55"/>
      <w:bookmarkEnd w:id="56"/>
      <w:bookmarkEnd w:id="57"/>
    </w:p>
    <w:p w14:paraId="307C9F1C" w14:textId="01128313" w:rsidR="006F6856" w:rsidRPr="008F554D" w:rsidRDefault="003E0C35" w:rsidP="009D0D5E">
      <w:pPr>
        <w:pStyle w:val="Ttulo"/>
        <w:numPr>
          <w:ilvl w:val="0"/>
          <w:numId w:val="30"/>
        </w:numPr>
        <w:ind w:left="1701"/>
        <w:jc w:val="both"/>
        <w:rPr>
          <w:rFonts w:ascii="Verdana" w:hAnsi="Verdana"/>
          <w:b w:val="0"/>
          <w:bCs w:val="0"/>
          <w:sz w:val="18"/>
          <w:szCs w:val="18"/>
          <w:lang w:val="es-BO"/>
        </w:rPr>
      </w:pPr>
      <w:bookmarkStart w:id="58" w:name="_Toc61868089"/>
      <w:bookmarkStart w:id="59" w:name="_Toc94714698"/>
      <w:bookmarkStart w:id="60" w:name="_Toc159533076"/>
      <w:r w:rsidRPr="008F554D">
        <w:rPr>
          <w:rFonts w:ascii="Verdana" w:hAnsi="Verdana"/>
          <w:b w:val="0"/>
          <w:bCs w:val="0"/>
          <w:sz w:val="18"/>
          <w:szCs w:val="18"/>
          <w:lang w:val="es-BO"/>
        </w:rPr>
        <w:t>Lectura de la información sobre el objeto de la contratación</w:t>
      </w:r>
      <w:r w:rsidR="00344B1A">
        <w:rPr>
          <w:rFonts w:ascii="Verdana" w:hAnsi="Verdana"/>
          <w:b w:val="0"/>
          <w:bCs w:val="0"/>
          <w:sz w:val="18"/>
          <w:szCs w:val="18"/>
          <w:lang w:val="es-BO"/>
        </w:rPr>
        <w:t xml:space="preserve"> y</w:t>
      </w:r>
      <w:r w:rsidRPr="008F554D">
        <w:rPr>
          <w:rFonts w:ascii="Verdana" w:hAnsi="Verdana"/>
          <w:b w:val="0"/>
          <w:bCs w:val="0"/>
          <w:sz w:val="18"/>
          <w:szCs w:val="18"/>
          <w:lang w:val="es-BO"/>
        </w:rPr>
        <w:t xml:space="preserve"> las publicaciones realizadas</w:t>
      </w:r>
      <w:bookmarkEnd w:id="58"/>
      <w:bookmarkEnd w:id="59"/>
      <w:r w:rsidR="00344B1A">
        <w:rPr>
          <w:rFonts w:ascii="Verdana" w:hAnsi="Verdana"/>
          <w:b w:val="0"/>
          <w:bCs w:val="0"/>
          <w:sz w:val="18"/>
          <w:szCs w:val="18"/>
          <w:lang w:val="es-BO"/>
        </w:rPr>
        <w:t>.</w:t>
      </w:r>
      <w:bookmarkEnd w:id="60"/>
    </w:p>
    <w:p w14:paraId="1AF9AEEF" w14:textId="3E3B270D" w:rsidR="003E0C35" w:rsidRPr="008F554D" w:rsidRDefault="003E0C35" w:rsidP="009D0D5E">
      <w:pPr>
        <w:pStyle w:val="Ttulo"/>
        <w:numPr>
          <w:ilvl w:val="0"/>
          <w:numId w:val="30"/>
        </w:numPr>
        <w:ind w:left="1701"/>
        <w:jc w:val="both"/>
        <w:rPr>
          <w:rFonts w:ascii="Verdana" w:hAnsi="Verdana"/>
          <w:b w:val="0"/>
          <w:bCs w:val="0"/>
          <w:sz w:val="18"/>
          <w:szCs w:val="18"/>
          <w:lang w:val="es-BO"/>
        </w:rPr>
      </w:pPr>
      <w:bookmarkStart w:id="61" w:name="_Toc61868090"/>
      <w:bookmarkStart w:id="62" w:name="_Toc94714699"/>
      <w:bookmarkStart w:id="63" w:name="_Toc159533077"/>
      <w:r w:rsidRPr="008F554D">
        <w:rPr>
          <w:rFonts w:ascii="Verdana" w:hAnsi="Verdana"/>
          <w:b w:val="0"/>
          <w:bCs w:val="0"/>
          <w:sz w:val="18"/>
          <w:szCs w:val="18"/>
          <w:lang w:val="es-BO"/>
        </w:rPr>
        <w:t>Apertura de todas las propuestas recibidas dentro del plazo, para su registro en el Acta de Apertura.</w:t>
      </w:r>
      <w:bookmarkEnd w:id="61"/>
      <w:bookmarkEnd w:id="62"/>
      <w:bookmarkEnd w:id="63"/>
      <w:r w:rsidRPr="008F554D">
        <w:rPr>
          <w:rFonts w:ascii="Verdana" w:hAnsi="Verdana"/>
          <w:b w:val="0"/>
          <w:bCs w:val="0"/>
          <w:sz w:val="18"/>
          <w:szCs w:val="18"/>
          <w:lang w:val="es-BO"/>
        </w:rPr>
        <w:t xml:space="preserve"> </w:t>
      </w:r>
    </w:p>
    <w:p w14:paraId="68B80C99" w14:textId="77777777" w:rsidR="006F6856" w:rsidRPr="008F554D" w:rsidRDefault="003E0C35" w:rsidP="009D0D5E">
      <w:pPr>
        <w:pStyle w:val="Ttulo"/>
        <w:numPr>
          <w:ilvl w:val="0"/>
          <w:numId w:val="30"/>
        </w:numPr>
        <w:ind w:left="1701"/>
        <w:jc w:val="both"/>
        <w:rPr>
          <w:rFonts w:ascii="Verdana" w:hAnsi="Verdana"/>
          <w:b w:val="0"/>
          <w:bCs w:val="0"/>
          <w:sz w:val="18"/>
          <w:szCs w:val="18"/>
          <w:lang w:val="es-BO"/>
        </w:rPr>
      </w:pPr>
      <w:bookmarkStart w:id="64" w:name="_Toc61868094"/>
      <w:bookmarkStart w:id="65" w:name="_Toc94714703"/>
      <w:bookmarkStart w:id="66" w:name="_Toc159533078"/>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4"/>
      <w:bookmarkEnd w:id="65"/>
      <w:bookmarkEnd w:id="66"/>
      <w:r w:rsidRPr="008F554D">
        <w:rPr>
          <w:rFonts w:ascii="Verdana" w:hAnsi="Verdana"/>
          <w:b w:val="0"/>
          <w:bCs w:val="0"/>
          <w:sz w:val="18"/>
          <w:szCs w:val="18"/>
          <w:lang w:val="es-BO"/>
        </w:rPr>
        <w:t xml:space="preserve"> </w:t>
      </w:r>
    </w:p>
    <w:p w14:paraId="55F05094" w14:textId="6B292692" w:rsidR="00D27129" w:rsidRPr="008F554D" w:rsidRDefault="003E0C35" w:rsidP="009D0D5E">
      <w:pPr>
        <w:pStyle w:val="Ttulo"/>
        <w:numPr>
          <w:ilvl w:val="0"/>
          <w:numId w:val="30"/>
        </w:numPr>
        <w:ind w:left="1701"/>
        <w:jc w:val="both"/>
        <w:rPr>
          <w:rFonts w:ascii="Verdana" w:hAnsi="Verdana"/>
          <w:b w:val="0"/>
          <w:bCs w:val="0"/>
          <w:sz w:val="18"/>
          <w:szCs w:val="18"/>
          <w:lang w:val="es-BO"/>
        </w:rPr>
      </w:pPr>
      <w:bookmarkStart w:id="67" w:name="_Toc61868095"/>
      <w:bookmarkStart w:id="68" w:name="_Toc94714704"/>
      <w:bookmarkStart w:id="69" w:name="_Toc159533079"/>
      <w:r w:rsidRPr="008F554D">
        <w:rPr>
          <w:rFonts w:ascii="Verdana" w:hAnsi="Verdana"/>
          <w:b w:val="0"/>
          <w:bCs w:val="0"/>
          <w:sz w:val="18"/>
          <w:szCs w:val="18"/>
          <w:lang w:val="es-BO"/>
        </w:rPr>
        <w:t>Verificación de los documentos presentados por los proponentes, aplicando la metodología PRESENTÓ/NO PRESENTÓ, del Formulario V-1.</w:t>
      </w:r>
      <w:bookmarkEnd w:id="67"/>
      <w:bookmarkEnd w:id="68"/>
      <w:bookmarkEnd w:id="69"/>
    </w:p>
    <w:p w14:paraId="4F47FB29" w14:textId="55C385AD" w:rsidR="00D27129" w:rsidRPr="008F554D" w:rsidRDefault="003E0C35" w:rsidP="00D27129">
      <w:pPr>
        <w:pStyle w:val="Ttulo"/>
        <w:ind w:left="1701"/>
        <w:jc w:val="both"/>
        <w:rPr>
          <w:rFonts w:ascii="Verdana" w:hAnsi="Verdana"/>
          <w:b w:val="0"/>
          <w:bCs w:val="0"/>
          <w:sz w:val="18"/>
          <w:szCs w:val="18"/>
          <w:lang w:val="es-BO"/>
        </w:rPr>
      </w:pPr>
      <w:bookmarkStart w:id="70" w:name="_Toc61868097"/>
      <w:bookmarkStart w:id="71" w:name="_Toc94714705"/>
      <w:bookmarkStart w:id="72" w:name="_Toc159533080"/>
      <w:r w:rsidRPr="008F554D">
        <w:rPr>
          <w:rFonts w:ascii="Verdana" w:hAnsi="Verdana"/>
          <w:b w:val="0"/>
          <w:bCs w:val="0"/>
          <w:sz w:val="18"/>
          <w:szCs w:val="18"/>
          <w:lang w:val="es-BO"/>
        </w:rPr>
        <w:t>Cuando no se ubique algún Formulario o documento requerido en el presente D</w:t>
      </w:r>
      <w:r w:rsidR="00344B1A">
        <w:rPr>
          <w:rFonts w:ascii="Verdana" w:hAnsi="Verdana"/>
          <w:b w:val="0"/>
          <w:bCs w:val="0"/>
          <w:sz w:val="18"/>
          <w:szCs w:val="18"/>
          <w:lang w:val="es-BO"/>
        </w:rPr>
        <w:t>ocumento de Requerimiento de Propuestas</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70"/>
      <w:bookmarkEnd w:id="71"/>
      <w:bookmarkEnd w:id="72"/>
    </w:p>
    <w:p w14:paraId="3EC1D8D4" w14:textId="26400E50" w:rsidR="00D27129" w:rsidRPr="008F554D" w:rsidRDefault="003E0C35" w:rsidP="009D0D5E">
      <w:pPr>
        <w:pStyle w:val="Ttulo"/>
        <w:numPr>
          <w:ilvl w:val="0"/>
          <w:numId w:val="30"/>
        </w:numPr>
        <w:ind w:left="1701"/>
        <w:jc w:val="both"/>
        <w:rPr>
          <w:rFonts w:ascii="Verdana" w:hAnsi="Verdana"/>
          <w:b w:val="0"/>
          <w:bCs w:val="0"/>
          <w:sz w:val="18"/>
          <w:szCs w:val="18"/>
          <w:lang w:val="es-BO"/>
        </w:rPr>
      </w:pPr>
      <w:bookmarkStart w:id="73" w:name="_Toc61868100"/>
      <w:bookmarkStart w:id="74" w:name="_Toc94714707"/>
      <w:bookmarkStart w:id="75" w:name="_Toc159533081"/>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73"/>
      <w:r w:rsidR="00A3656C">
        <w:rPr>
          <w:rFonts w:ascii="Verdana" w:hAnsi="Verdana"/>
          <w:b w:val="0"/>
          <w:bCs w:val="0"/>
          <w:sz w:val="18"/>
          <w:szCs w:val="18"/>
          <w:lang w:val="es-BO"/>
        </w:rPr>
        <w:t>.</w:t>
      </w:r>
      <w:bookmarkEnd w:id="74"/>
      <w:bookmarkEnd w:id="75"/>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76" w:name="_Toc61868101"/>
      <w:bookmarkStart w:id="77" w:name="_Toc94714708"/>
      <w:bookmarkStart w:id="78" w:name="_Toc159533082"/>
      <w:r w:rsidRPr="008F554D">
        <w:rPr>
          <w:rFonts w:ascii="Verdana" w:hAnsi="Verdana"/>
          <w:b w:val="0"/>
          <w:bCs w:val="0"/>
          <w:sz w:val="18"/>
          <w:szCs w:val="18"/>
          <w:lang w:val="es-BO"/>
        </w:rPr>
        <w:t>Los proponentes que tengan observaciones deberán hacer constar las mismas en el Acta.</w:t>
      </w:r>
      <w:bookmarkEnd w:id="76"/>
      <w:bookmarkEnd w:id="77"/>
      <w:bookmarkEnd w:id="78"/>
    </w:p>
    <w:p w14:paraId="5B3B8774" w14:textId="695EBF02" w:rsidR="00D27129" w:rsidRPr="008F554D" w:rsidRDefault="003E0C35" w:rsidP="009D0D5E">
      <w:pPr>
        <w:pStyle w:val="Ttulo"/>
        <w:numPr>
          <w:ilvl w:val="1"/>
          <w:numId w:val="20"/>
        </w:numPr>
        <w:spacing w:before="0" w:after="0"/>
        <w:ind w:left="1276" w:hanging="850"/>
        <w:jc w:val="both"/>
        <w:rPr>
          <w:rFonts w:ascii="Verdana" w:hAnsi="Verdana"/>
          <w:b w:val="0"/>
          <w:bCs w:val="0"/>
          <w:sz w:val="18"/>
          <w:szCs w:val="18"/>
          <w:lang w:val="es-BO"/>
        </w:rPr>
      </w:pPr>
      <w:bookmarkStart w:id="79" w:name="_Toc61868102"/>
      <w:bookmarkStart w:id="80" w:name="_Toc94714709"/>
      <w:bookmarkStart w:id="81" w:name="_Toc159533083"/>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 xml:space="preserve">l 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en el proceso de evaluación.</w:t>
      </w:r>
      <w:bookmarkEnd w:id="79"/>
      <w:bookmarkEnd w:id="80"/>
      <w:bookmarkEnd w:id="81"/>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82" w:name="_Toc61868103"/>
      <w:bookmarkStart w:id="83" w:name="_Toc94714710"/>
      <w:bookmarkStart w:id="84" w:name="_Toc159533084"/>
      <w:r w:rsidRPr="008F554D">
        <w:rPr>
          <w:rFonts w:ascii="Verdana" w:hAnsi="Verdana"/>
          <w:b w:val="0"/>
          <w:bCs w:val="0"/>
          <w:sz w:val="18"/>
          <w:szCs w:val="18"/>
          <w:lang w:val="es-BO"/>
        </w:rPr>
        <w:t xml:space="preserve">El </w:t>
      </w:r>
      <w:proofErr w:type="gramStart"/>
      <w:r w:rsidRPr="008F554D">
        <w:rPr>
          <w:rFonts w:ascii="Verdana" w:hAnsi="Verdana"/>
          <w:b w:val="0"/>
          <w:bCs w:val="0"/>
          <w:sz w:val="18"/>
          <w:szCs w:val="18"/>
          <w:lang w:val="es-BO"/>
        </w:rPr>
        <w:t>Responsable</w:t>
      </w:r>
      <w:proofErr w:type="gramEnd"/>
      <w:r w:rsidRPr="008F554D">
        <w:rPr>
          <w:rFonts w:ascii="Verdana" w:hAnsi="Verdana"/>
          <w:b w:val="0"/>
          <w:bCs w:val="0"/>
          <w:sz w:val="18"/>
          <w:szCs w:val="18"/>
          <w:lang w:val="es-BO"/>
        </w:rPr>
        <w:t xml:space="preserv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82"/>
      <w:bookmarkEnd w:id="83"/>
      <w:bookmarkEnd w:id="84"/>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759C7FF2" w:rsidR="003E0C35" w:rsidRPr="008F554D" w:rsidRDefault="003E0C35" w:rsidP="009D0D5E">
      <w:pPr>
        <w:pStyle w:val="Ttulo"/>
        <w:numPr>
          <w:ilvl w:val="1"/>
          <w:numId w:val="20"/>
        </w:numPr>
        <w:spacing w:before="0" w:after="0"/>
        <w:ind w:left="1276" w:hanging="850"/>
        <w:jc w:val="both"/>
        <w:rPr>
          <w:rFonts w:ascii="Verdana" w:hAnsi="Verdana"/>
          <w:b w:val="0"/>
          <w:bCs w:val="0"/>
          <w:sz w:val="18"/>
          <w:szCs w:val="18"/>
          <w:lang w:val="es-BO"/>
        </w:rPr>
      </w:pPr>
      <w:bookmarkStart w:id="85" w:name="_Toc61868104"/>
      <w:bookmarkStart w:id="86" w:name="_Toc94714711"/>
      <w:bookmarkStart w:id="87" w:name="_Toc159533085"/>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al R</w:t>
      </w:r>
      <w:r w:rsidR="00344B1A">
        <w:rPr>
          <w:rFonts w:ascii="Verdana" w:hAnsi="Verdana"/>
          <w:b w:val="0"/>
          <w:bCs w:val="0"/>
          <w:sz w:val="18"/>
          <w:szCs w:val="18"/>
          <w:lang w:val="es-BO"/>
        </w:rPr>
        <w:t>CD</w:t>
      </w:r>
      <w:r w:rsidRPr="008F554D">
        <w:rPr>
          <w:rFonts w:ascii="Verdana" w:hAnsi="Verdana"/>
          <w:b w:val="0"/>
          <w:bCs w:val="0"/>
          <w:sz w:val="18"/>
          <w:szCs w:val="18"/>
          <w:lang w:val="es-BO"/>
        </w:rPr>
        <w:t xml:space="preserve"> en forma inmediata, para efectos de eventual excusa.</w:t>
      </w:r>
      <w:bookmarkEnd w:id="85"/>
      <w:bookmarkEnd w:id="86"/>
      <w:bookmarkEnd w:id="87"/>
    </w:p>
    <w:p w14:paraId="0C1CB4E4" w14:textId="4507CB76" w:rsidR="00682754" w:rsidRDefault="00682754" w:rsidP="00682754">
      <w:pPr>
        <w:rPr>
          <w:rFonts w:cs="Arial"/>
          <w:b/>
          <w:sz w:val="18"/>
          <w:szCs w:val="18"/>
          <w:lang w:val="es-BO"/>
        </w:rPr>
      </w:pPr>
    </w:p>
    <w:p w14:paraId="571554E4" w14:textId="77777777" w:rsidR="00682754" w:rsidRDefault="00682754" w:rsidP="00682754">
      <w:pPr>
        <w:rPr>
          <w:rFonts w:cs="Arial"/>
          <w:b/>
          <w:sz w:val="18"/>
          <w:szCs w:val="18"/>
          <w:lang w:val="es-BO"/>
        </w:rPr>
      </w:pPr>
    </w:p>
    <w:p w14:paraId="1B799835" w14:textId="77777777" w:rsidR="00682754" w:rsidRDefault="00682754" w:rsidP="005B6920">
      <w:pPr>
        <w:jc w:val="center"/>
        <w:rPr>
          <w:rFonts w:cs="Arial"/>
          <w:b/>
          <w:sz w:val="18"/>
          <w:szCs w:val="18"/>
          <w:lang w:val="es-BO"/>
        </w:rPr>
      </w:pPr>
    </w:p>
    <w:p w14:paraId="67241C14" w14:textId="1D3334B3" w:rsidR="004A095D" w:rsidRDefault="004A095D" w:rsidP="00A96906">
      <w:pPr>
        <w:rPr>
          <w:rFonts w:cs="Arial"/>
          <w:b/>
          <w:sz w:val="18"/>
          <w:szCs w:val="18"/>
          <w:lang w:val="es-BO"/>
        </w:rPr>
      </w:pPr>
    </w:p>
    <w:p w14:paraId="32A99C23" w14:textId="0D8CA1B4"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9D0D5E">
      <w:pPr>
        <w:pStyle w:val="Ttulo"/>
        <w:numPr>
          <w:ilvl w:val="0"/>
          <w:numId w:val="20"/>
        </w:numPr>
        <w:spacing w:before="0" w:after="0"/>
        <w:jc w:val="both"/>
        <w:rPr>
          <w:rFonts w:ascii="Verdana" w:hAnsi="Verdana"/>
          <w:sz w:val="18"/>
          <w:szCs w:val="18"/>
          <w:lang w:val="es-BO"/>
        </w:rPr>
      </w:pPr>
      <w:bookmarkStart w:id="88" w:name="_Toc159533086"/>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88"/>
    </w:p>
    <w:p w14:paraId="2B9F1A4F" w14:textId="77777777" w:rsidR="00BF5F1F" w:rsidRPr="008F554D" w:rsidRDefault="00BF5F1F" w:rsidP="00BF5F1F">
      <w:pPr>
        <w:ind w:left="360"/>
        <w:jc w:val="both"/>
        <w:rPr>
          <w:rFonts w:cs="Tahoma"/>
          <w:sz w:val="18"/>
          <w:szCs w:val="18"/>
          <w:lang w:val="es-BO" w:eastAsia="en-US"/>
        </w:rPr>
      </w:pPr>
    </w:p>
    <w:p w14:paraId="11C11521" w14:textId="1B503DD5" w:rsidR="00CA6874" w:rsidRPr="008F554D" w:rsidRDefault="00992177" w:rsidP="00CA3B03">
      <w:pPr>
        <w:ind w:left="426"/>
        <w:jc w:val="both"/>
        <w:rPr>
          <w:rFonts w:cs="Arial"/>
          <w:sz w:val="18"/>
          <w:szCs w:val="18"/>
          <w:lang w:val="es-BO" w:eastAsia="en-US"/>
        </w:rPr>
      </w:pPr>
      <w:r>
        <w:rPr>
          <w:rFonts w:cs="Arial"/>
          <w:sz w:val="18"/>
          <w:szCs w:val="18"/>
          <w:lang w:val="es-BO" w:eastAsia="en-US"/>
        </w:rPr>
        <w:t>P</w:t>
      </w:r>
      <w:r w:rsidR="00CA6874" w:rsidRPr="008F554D">
        <w:rPr>
          <w:rFonts w:cs="Arial"/>
          <w:sz w:val="18"/>
          <w:szCs w:val="18"/>
          <w:lang w:val="es-BO" w:eastAsia="en-US"/>
        </w:rPr>
        <w:t xml:space="preserve">ara la evaluación de propuestas </w:t>
      </w:r>
      <w:r>
        <w:rPr>
          <w:rFonts w:cs="Arial"/>
          <w:sz w:val="18"/>
          <w:szCs w:val="18"/>
          <w:lang w:val="es-BO" w:eastAsia="en-US"/>
        </w:rPr>
        <w:t>se</w:t>
      </w:r>
      <w:r w:rsidR="00CA6874" w:rsidRPr="008F554D">
        <w:rPr>
          <w:rFonts w:cs="Arial"/>
          <w:sz w:val="18"/>
          <w:szCs w:val="18"/>
          <w:lang w:val="es-BO" w:eastAsia="en-US"/>
        </w:rPr>
        <w:t xml:space="preserve"> </w:t>
      </w:r>
      <w:r w:rsidR="009B1D95" w:rsidRPr="008F554D">
        <w:rPr>
          <w:rFonts w:cs="Arial"/>
          <w:sz w:val="18"/>
          <w:szCs w:val="18"/>
          <w:lang w:val="es-BO" w:eastAsia="en-US"/>
        </w:rPr>
        <w:t>aplicar</w:t>
      </w:r>
      <w:r w:rsidR="009B1D95">
        <w:rPr>
          <w:rFonts w:cs="Arial"/>
          <w:sz w:val="18"/>
          <w:szCs w:val="18"/>
          <w:lang w:val="es-BO" w:eastAsia="en-US"/>
        </w:rPr>
        <w:t>á</w:t>
      </w:r>
      <w:r w:rsidR="00CA6874" w:rsidRPr="008F554D">
        <w:rPr>
          <w:rFonts w:cs="Arial"/>
          <w:sz w:val="18"/>
          <w:szCs w:val="18"/>
          <w:lang w:val="es-BO" w:eastAsia="en-US"/>
        </w:rPr>
        <w:t xml:space="preserve"> </w:t>
      </w:r>
      <w:r>
        <w:rPr>
          <w:rFonts w:cs="Arial"/>
          <w:sz w:val="18"/>
          <w:szCs w:val="18"/>
          <w:lang w:val="es-BO" w:eastAsia="en-US"/>
        </w:rPr>
        <w:t>el</w:t>
      </w:r>
      <w:r w:rsidR="00CA6874" w:rsidRPr="008F554D">
        <w:rPr>
          <w:rFonts w:cs="Arial"/>
          <w:sz w:val="18"/>
          <w:szCs w:val="18"/>
          <w:lang w:val="es-BO" w:eastAsia="en-US"/>
        </w:rPr>
        <w:t xml:space="preserve"> siguiente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9D0D5E">
      <w:pPr>
        <w:numPr>
          <w:ilvl w:val="0"/>
          <w:numId w:val="8"/>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9D0D5E">
      <w:pPr>
        <w:pStyle w:val="Ttulo"/>
        <w:numPr>
          <w:ilvl w:val="0"/>
          <w:numId w:val="20"/>
        </w:numPr>
        <w:spacing w:before="0" w:after="0"/>
        <w:jc w:val="both"/>
        <w:rPr>
          <w:rFonts w:ascii="Verdana" w:hAnsi="Verdana"/>
          <w:sz w:val="18"/>
          <w:szCs w:val="18"/>
          <w:lang w:val="es-BO"/>
        </w:rPr>
      </w:pPr>
      <w:bookmarkStart w:id="89" w:name="_Toc159533087"/>
      <w:r w:rsidRPr="008F554D">
        <w:rPr>
          <w:rFonts w:ascii="Verdana" w:hAnsi="Verdana"/>
          <w:sz w:val="18"/>
          <w:szCs w:val="18"/>
          <w:lang w:val="es-BO"/>
        </w:rPr>
        <w:t>EVALUACIÓN PRELIMINAR</w:t>
      </w:r>
      <w:bookmarkEnd w:id="89"/>
    </w:p>
    <w:p w14:paraId="10AC28F7" w14:textId="77777777" w:rsidR="00BC46FA" w:rsidRPr="008F554D" w:rsidRDefault="00BC46FA" w:rsidP="00BC46FA">
      <w:pPr>
        <w:ind w:left="3036"/>
        <w:jc w:val="both"/>
        <w:rPr>
          <w:rFonts w:cs="Tahoma"/>
          <w:b/>
          <w:sz w:val="18"/>
          <w:szCs w:val="18"/>
          <w:lang w:val="es-BO"/>
        </w:rPr>
      </w:pPr>
    </w:p>
    <w:p w14:paraId="527C2A56" w14:textId="6FD65535"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w:t>
      </w:r>
      <w:proofErr w:type="gramStart"/>
      <w:r w:rsidRPr="008F554D">
        <w:rPr>
          <w:rFonts w:cs="Arial"/>
          <w:sz w:val="18"/>
          <w:szCs w:val="18"/>
          <w:lang w:val="es-BO" w:eastAsia="en-US"/>
        </w:rPr>
        <w:t>Responsable</w:t>
      </w:r>
      <w:proofErr w:type="gramEnd"/>
      <w:r w:rsidRPr="008F554D">
        <w:rPr>
          <w:rFonts w:cs="Arial"/>
          <w:sz w:val="18"/>
          <w:szCs w:val="18"/>
          <w:lang w:val="es-BO" w:eastAsia="en-US"/>
        </w:rPr>
        <w:t xml:space="preserve"> de Evaluación o la Comisión de Calificación </w:t>
      </w:r>
      <w:r w:rsidRPr="008F554D">
        <w:rPr>
          <w:rFonts w:cs="Arial"/>
          <w:sz w:val="18"/>
          <w:szCs w:val="18"/>
        </w:rPr>
        <w:t>determinará si las propuestas continúan o se descalifican, verificando el cumplimiento sustancial y la validez de los Formularios de la Propuesta, utilizando el Formulario V-1.</w:t>
      </w:r>
    </w:p>
    <w:p w14:paraId="0070FB6A" w14:textId="77777777" w:rsidR="005B6920" w:rsidRPr="008F554D" w:rsidRDefault="005B6920" w:rsidP="005B6920">
      <w:pPr>
        <w:ind w:left="426"/>
        <w:jc w:val="both"/>
        <w:rPr>
          <w:rFonts w:cs="Arial"/>
          <w:sz w:val="18"/>
          <w:szCs w:val="18"/>
        </w:rPr>
      </w:pPr>
    </w:p>
    <w:p w14:paraId="2D65DFF8" w14:textId="77777777" w:rsidR="006362BF" w:rsidRPr="008F554D" w:rsidRDefault="006362BF" w:rsidP="009D0D5E">
      <w:pPr>
        <w:pStyle w:val="Ttulo"/>
        <w:numPr>
          <w:ilvl w:val="0"/>
          <w:numId w:val="20"/>
        </w:numPr>
        <w:spacing w:before="0" w:after="0"/>
        <w:jc w:val="both"/>
        <w:rPr>
          <w:rFonts w:ascii="Verdana" w:hAnsi="Verdana"/>
          <w:sz w:val="18"/>
          <w:szCs w:val="18"/>
          <w:lang w:val="es-BO"/>
        </w:rPr>
      </w:pPr>
      <w:bookmarkStart w:id="90" w:name="_Toc159533088"/>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90"/>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9D0D5E">
      <w:pPr>
        <w:pStyle w:val="Prrafodelista"/>
        <w:numPr>
          <w:ilvl w:val="1"/>
          <w:numId w:val="20"/>
        </w:numPr>
        <w:ind w:left="1276" w:hanging="850"/>
        <w:jc w:val="both"/>
        <w:rPr>
          <w:rFonts w:ascii="Verdana" w:hAnsi="Verdana"/>
          <w:b/>
          <w:sz w:val="18"/>
          <w:lang w:val="es-BO"/>
        </w:rPr>
      </w:pPr>
      <w:bookmarkStart w:id="91" w:name="_Toc378863803"/>
      <w:r w:rsidRPr="008F554D">
        <w:rPr>
          <w:rFonts w:ascii="Verdana" w:hAnsi="Verdana"/>
          <w:b/>
          <w:sz w:val="18"/>
          <w:lang w:val="es-BO"/>
        </w:rPr>
        <w:t>Evaluación Propuesta Económica</w:t>
      </w:r>
      <w:bookmarkEnd w:id="91"/>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9D0D5E">
      <w:pPr>
        <w:pStyle w:val="Prrafodelista"/>
        <w:numPr>
          <w:ilvl w:val="2"/>
          <w:numId w:val="20"/>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92" w:name="_Hlk76379405"/>
      <w:bookmarkStart w:id="93" w:name="_Hlk76735020"/>
      <w:r w:rsidRPr="00253708">
        <w:rPr>
          <w:rFonts w:ascii="Verdana" w:hAnsi="Verdana" w:cs="Arial"/>
          <w:sz w:val="18"/>
          <w:szCs w:val="18"/>
        </w:rPr>
        <w:t xml:space="preserve">En el Formulario V-2 (Evaluación de la Propuesta Económica) </w:t>
      </w:r>
      <w:bookmarkEnd w:id="92"/>
      <w:r w:rsidRPr="00253708">
        <w:rPr>
          <w:rFonts w:ascii="Verdana" w:hAnsi="Verdana" w:cs="Arial"/>
          <w:sz w:val="18"/>
          <w:szCs w:val="18"/>
        </w:rPr>
        <w:t>se</w:t>
      </w:r>
      <w:bookmarkEnd w:id="93"/>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9D0D5E">
      <w:pPr>
        <w:numPr>
          <w:ilvl w:val="0"/>
          <w:numId w:val="13"/>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9D0D5E">
      <w:pPr>
        <w:numPr>
          <w:ilvl w:val="0"/>
          <w:numId w:val="13"/>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9D0D5E">
      <w:pPr>
        <w:numPr>
          <w:ilvl w:val="0"/>
          <w:numId w:val="13"/>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94" w:name="_Hlk76735120"/>
      <w:r w:rsidRPr="008B58F8">
        <w:rPr>
          <w:rFonts w:cs="Arial"/>
          <w:sz w:val="18"/>
          <w:szCs w:val="18"/>
          <w:lang w:val="es-419"/>
        </w:rPr>
        <w:t>monto ajustado por revisión aritmética superara el Precio Referencial, la propuesta será descalificada</w:t>
      </w:r>
      <w:bookmarkEnd w:id="94"/>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57E8D868" w14:textId="1A6141EE" w:rsidR="00853CC5" w:rsidRPr="008B58F8" w:rsidRDefault="00853CC5" w:rsidP="00992177">
      <w:pPr>
        <w:tabs>
          <w:tab w:val="left" w:pos="1134"/>
        </w:tabs>
        <w:ind w:left="2127"/>
        <w:jc w:val="both"/>
        <w:rPr>
          <w:rFonts w:cs="Arial"/>
          <w:sz w:val="18"/>
          <w:szCs w:val="18"/>
        </w:rPr>
      </w:pPr>
      <w:bookmarkStart w:id="95" w:name="_Hlk76735172"/>
      <w:r w:rsidRPr="008B58F8">
        <w:rPr>
          <w:rFonts w:cs="Arial"/>
          <w:sz w:val="18"/>
          <w:szCs w:val="18"/>
        </w:rPr>
        <w:t>El monto ajustado por corrección de errores aritméticos deberá ser registrado en la cuarta columna</w:t>
      </w:r>
      <w:r w:rsidR="00014AEC" w:rsidRPr="008B58F8">
        <w:rPr>
          <w:rFonts w:cs="Arial"/>
          <w:sz w:val="18"/>
          <w:szCs w:val="18"/>
        </w:rPr>
        <w:t xml:space="preserve"> Precio Ajustado (PA)</w:t>
      </w:r>
      <w:r w:rsidRPr="008B58F8">
        <w:rPr>
          <w:rFonts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665CA5B1" w14:textId="77777777" w:rsidR="00853CC5" w:rsidRPr="008B58F8" w:rsidRDefault="00853CC5" w:rsidP="009D0D5E">
      <w:pPr>
        <w:pStyle w:val="Prrafodelista"/>
        <w:numPr>
          <w:ilvl w:val="2"/>
          <w:numId w:val="32"/>
        </w:numPr>
        <w:ind w:left="2127" w:hanging="851"/>
        <w:jc w:val="both"/>
        <w:rPr>
          <w:rFonts w:ascii="Verdana" w:hAnsi="Verdana"/>
          <w:b/>
          <w:sz w:val="18"/>
          <w:szCs w:val="18"/>
        </w:rPr>
      </w:pPr>
      <w:bookmarkStart w:id="96" w:name="_Hlk76735362"/>
      <w:bookmarkEnd w:id="95"/>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000000"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000000"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000000"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96"/>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9D0D5E">
      <w:pPr>
        <w:pStyle w:val="Prrafodelista"/>
        <w:numPr>
          <w:ilvl w:val="1"/>
          <w:numId w:val="20"/>
        </w:numPr>
        <w:ind w:left="1276" w:hanging="850"/>
        <w:jc w:val="both"/>
        <w:rPr>
          <w:rFonts w:ascii="Verdana" w:hAnsi="Verdana"/>
          <w:b/>
          <w:sz w:val="18"/>
          <w:lang w:val="es-BO"/>
        </w:rPr>
      </w:pPr>
      <w:bookmarkStart w:id="97" w:name="_Toc378863804"/>
      <w:r w:rsidRPr="008F554D">
        <w:rPr>
          <w:rFonts w:ascii="Verdana" w:hAnsi="Verdana"/>
          <w:b/>
          <w:sz w:val="18"/>
          <w:lang w:val="es-BO"/>
        </w:rPr>
        <w:t>Evaluación Propuesta Técnica</w:t>
      </w:r>
      <w:bookmarkEnd w:id="97"/>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9D0D5E">
      <w:pPr>
        <w:pStyle w:val="Prrafodelista"/>
        <w:numPr>
          <w:ilvl w:val="1"/>
          <w:numId w:val="20"/>
        </w:numPr>
        <w:ind w:left="1276" w:hanging="850"/>
        <w:jc w:val="both"/>
        <w:rPr>
          <w:rFonts w:ascii="Verdana" w:hAnsi="Verdana"/>
          <w:b/>
          <w:sz w:val="18"/>
          <w:lang w:val="es-BO"/>
        </w:rPr>
      </w:pPr>
      <w:bookmarkStart w:id="98" w:name="_Toc378863805"/>
      <w:r w:rsidRPr="008F554D">
        <w:rPr>
          <w:rFonts w:ascii="Verdana" w:hAnsi="Verdana"/>
          <w:b/>
          <w:sz w:val="18"/>
          <w:lang w:val="es-BO"/>
        </w:rPr>
        <w:t>Determinación del Puntaje Total</w:t>
      </w:r>
      <w:bookmarkEnd w:id="98"/>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 xml:space="preserve">El </w:t>
      </w:r>
      <w:proofErr w:type="gramStart"/>
      <w:r w:rsidRPr="008F554D">
        <w:rPr>
          <w:rFonts w:ascii="Verdana" w:hAnsi="Verdana"/>
          <w:sz w:val="18"/>
          <w:lang w:val="es-BO"/>
        </w:rPr>
        <w:t>Responsable</w:t>
      </w:r>
      <w:proofErr w:type="gramEnd"/>
      <w:r w:rsidRPr="008F554D">
        <w:rPr>
          <w:rFonts w:ascii="Verdana" w:hAnsi="Verdana"/>
          <w:sz w:val="18"/>
          <w:lang w:val="es-BO"/>
        </w:rPr>
        <w:t xml:space="preserv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 existir empate entre dos o más propuestas,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4CEA8037" w14:textId="77777777" w:rsidR="009B0729" w:rsidRPr="008F554D" w:rsidRDefault="009B0729" w:rsidP="009D0D5E">
      <w:pPr>
        <w:pStyle w:val="Ttulo"/>
        <w:numPr>
          <w:ilvl w:val="0"/>
          <w:numId w:val="20"/>
        </w:numPr>
        <w:spacing w:before="0" w:after="0"/>
        <w:jc w:val="both"/>
        <w:rPr>
          <w:rFonts w:ascii="Verdana" w:hAnsi="Verdana"/>
          <w:sz w:val="18"/>
          <w:szCs w:val="18"/>
          <w:lang w:val="es-BO"/>
        </w:rPr>
      </w:pPr>
      <w:bookmarkStart w:id="99" w:name="_Toc159533090"/>
      <w:r w:rsidRPr="008F554D">
        <w:rPr>
          <w:rFonts w:ascii="Verdana" w:hAnsi="Verdana"/>
          <w:sz w:val="18"/>
          <w:szCs w:val="18"/>
          <w:lang w:val="es-BO"/>
        </w:rPr>
        <w:t>CONTENIDO DEL INFORME DE EVALUACIÓN Y RECOMENDACIÓN</w:t>
      </w:r>
      <w:bookmarkEnd w:id="99"/>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9D0D5E">
      <w:pPr>
        <w:numPr>
          <w:ilvl w:val="0"/>
          <w:numId w:val="17"/>
        </w:numPr>
        <w:tabs>
          <w:tab w:val="clear" w:pos="1440"/>
        </w:tabs>
        <w:ind w:left="1276" w:hanging="589"/>
        <w:jc w:val="both"/>
        <w:rPr>
          <w:rFonts w:cs="Arial"/>
          <w:sz w:val="18"/>
          <w:szCs w:val="18"/>
          <w:lang w:val="es-BO"/>
        </w:rPr>
      </w:pPr>
      <w:r w:rsidRPr="008F554D">
        <w:rPr>
          <w:rFonts w:cs="Arial"/>
          <w:sz w:val="18"/>
          <w:szCs w:val="18"/>
          <w:lang w:val="es-BO"/>
        </w:rPr>
        <w:lastRenderedPageBreak/>
        <w:t xml:space="preserve">Otros aspectos </w:t>
      </w:r>
      <w:r w:rsidR="009C6CF6" w:rsidRPr="008F554D">
        <w:rPr>
          <w:rFonts w:cs="Arial"/>
          <w:sz w:val="18"/>
          <w:szCs w:val="18"/>
          <w:lang w:val="es-BO"/>
        </w:rPr>
        <w:t xml:space="preserve">que el </w:t>
      </w:r>
      <w:proofErr w:type="gramStart"/>
      <w:r w:rsidR="009C6CF6" w:rsidRPr="008F554D">
        <w:rPr>
          <w:rFonts w:cs="Arial"/>
          <w:sz w:val="18"/>
          <w:szCs w:val="18"/>
          <w:lang w:val="es-BO"/>
        </w:rPr>
        <w:t>Responsable</w:t>
      </w:r>
      <w:proofErr w:type="gramEnd"/>
      <w:r w:rsidR="009C6CF6" w:rsidRPr="008F554D">
        <w:rPr>
          <w:rFonts w:cs="Arial"/>
          <w:sz w:val="18"/>
          <w:szCs w:val="18"/>
          <w:lang w:val="es-BO"/>
        </w:rPr>
        <w:t xml:space="preserv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E02E6EE" w14:textId="42ED5636" w:rsidR="00992177" w:rsidRPr="00992177" w:rsidRDefault="00992177" w:rsidP="009D0D5E">
      <w:pPr>
        <w:pStyle w:val="Ttulo"/>
        <w:numPr>
          <w:ilvl w:val="0"/>
          <w:numId w:val="20"/>
        </w:numPr>
        <w:spacing w:before="0" w:after="0"/>
        <w:jc w:val="both"/>
        <w:rPr>
          <w:rFonts w:ascii="Verdana" w:hAnsi="Verdana"/>
          <w:sz w:val="18"/>
          <w:szCs w:val="18"/>
          <w:lang w:val="es-BO"/>
        </w:rPr>
      </w:pPr>
      <w:bookmarkStart w:id="100" w:name="_Toc159533091"/>
      <w:r w:rsidRPr="00992177">
        <w:rPr>
          <w:rFonts w:ascii="Verdana" w:hAnsi="Verdana"/>
          <w:sz w:val="18"/>
          <w:szCs w:val="18"/>
          <w:lang w:val="es-BO"/>
        </w:rPr>
        <w:t xml:space="preserve">APROBACIÓN DEL INFORME DE LA COMISIÓN DE </w:t>
      </w:r>
      <w:r w:rsidR="00A96906" w:rsidRPr="00992177">
        <w:rPr>
          <w:rFonts w:ascii="Verdana" w:hAnsi="Verdana"/>
          <w:sz w:val="18"/>
          <w:szCs w:val="18"/>
          <w:lang w:val="es-BO"/>
        </w:rPr>
        <w:t>CALIFICACIÓN</w:t>
      </w:r>
      <w:r w:rsidRPr="00992177">
        <w:rPr>
          <w:rFonts w:ascii="Verdana" w:hAnsi="Verdana"/>
          <w:sz w:val="18"/>
          <w:szCs w:val="18"/>
          <w:lang w:val="es-BO"/>
        </w:rPr>
        <w:t xml:space="preserve"> DEL DOCUMENTO DE REQUERIMIENTO DE PROPUESTAS Y </w:t>
      </w:r>
      <w:r w:rsidR="00A96906" w:rsidRPr="00992177">
        <w:rPr>
          <w:rFonts w:ascii="Verdana" w:hAnsi="Verdana"/>
          <w:sz w:val="18"/>
          <w:szCs w:val="18"/>
          <w:lang w:val="es-BO"/>
        </w:rPr>
        <w:t>ADJUDICACIÓN</w:t>
      </w:r>
      <w:r w:rsidRPr="00992177">
        <w:rPr>
          <w:rFonts w:ascii="Verdana" w:hAnsi="Verdana"/>
          <w:sz w:val="18"/>
          <w:szCs w:val="18"/>
          <w:lang w:val="es-BO"/>
        </w:rPr>
        <w:t xml:space="preserve"> O DECLARATORIA DESIERTA</w:t>
      </w:r>
      <w:bookmarkEnd w:id="100"/>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310B5CFD"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1BFB23B0"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0C94DF3F"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4645323A"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67A4B9B4"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3575180A" w14:textId="77777777" w:rsidR="00646D94" w:rsidRPr="00E40364" w:rsidRDefault="00646D94" w:rsidP="009D0D5E">
      <w:pPr>
        <w:pStyle w:val="Prrafodelista"/>
        <w:numPr>
          <w:ilvl w:val="0"/>
          <w:numId w:val="10"/>
        </w:numPr>
        <w:jc w:val="both"/>
        <w:rPr>
          <w:rFonts w:ascii="Verdana" w:hAnsi="Verdana" w:cs="Arial"/>
          <w:vanish/>
          <w:sz w:val="18"/>
          <w:szCs w:val="18"/>
          <w:lang w:val="es-BO" w:eastAsia="es-ES"/>
        </w:rPr>
      </w:pPr>
    </w:p>
    <w:p w14:paraId="682815D1" w14:textId="77777777" w:rsidR="00646D94" w:rsidRPr="00CE703A" w:rsidRDefault="00646D94" w:rsidP="009D0D5E">
      <w:pPr>
        <w:pStyle w:val="Prrafodelista"/>
        <w:numPr>
          <w:ilvl w:val="0"/>
          <w:numId w:val="10"/>
        </w:numPr>
        <w:jc w:val="both"/>
        <w:rPr>
          <w:rFonts w:ascii="Verdana" w:hAnsi="Verdana" w:cs="Arial"/>
          <w:vanish/>
          <w:sz w:val="18"/>
          <w:szCs w:val="18"/>
          <w:lang w:val="es-BO" w:eastAsia="es-ES"/>
        </w:rPr>
      </w:pPr>
    </w:p>
    <w:p w14:paraId="64D9D920"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146B978A"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7EA146B8"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0C230CE3"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37B226AC"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488275E4"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4FF18AC3"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00653A01"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466EDFB3" w14:textId="77777777" w:rsidR="00646D94" w:rsidRPr="00422537" w:rsidRDefault="00646D94" w:rsidP="009D0D5E">
      <w:pPr>
        <w:pStyle w:val="Prrafodelista"/>
        <w:numPr>
          <w:ilvl w:val="0"/>
          <w:numId w:val="10"/>
        </w:numPr>
        <w:jc w:val="both"/>
        <w:rPr>
          <w:rFonts w:ascii="Verdana" w:hAnsi="Verdana" w:cs="Arial"/>
          <w:vanish/>
          <w:sz w:val="18"/>
          <w:szCs w:val="18"/>
          <w:lang w:val="es-BO" w:eastAsia="es-ES"/>
        </w:rPr>
      </w:pPr>
    </w:p>
    <w:p w14:paraId="60734241" w14:textId="44E7D99A" w:rsidR="00992177" w:rsidRPr="00992177" w:rsidRDefault="00992177" w:rsidP="00992177">
      <w:pPr>
        <w:ind w:left="576"/>
        <w:jc w:val="both"/>
        <w:rPr>
          <w:sz w:val="18"/>
          <w:lang w:val="es-BO"/>
        </w:rPr>
      </w:pPr>
      <w:r w:rsidRPr="00992177">
        <w:rPr>
          <w:sz w:val="18"/>
          <w:lang w:val="es-BO"/>
        </w:rPr>
        <w:t xml:space="preserve">El RCD, recibido el Informe de Evaluación y Recomendación de Adjudicación o Declaratoria Desierta, </w:t>
      </w:r>
      <w:r w:rsidR="00FA53A1">
        <w:rPr>
          <w:sz w:val="18"/>
          <w:lang w:val="es-BO"/>
        </w:rPr>
        <w:t xml:space="preserve">analiza el informe y </w:t>
      </w:r>
      <w:r w:rsidRPr="00992177">
        <w:rPr>
          <w:sz w:val="18"/>
          <w:lang w:val="es-BO"/>
        </w:rPr>
        <w:t>apr</w:t>
      </w:r>
      <w:r w:rsidR="00FA53A1">
        <w:rPr>
          <w:sz w:val="18"/>
          <w:lang w:val="es-BO"/>
        </w:rPr>
        <w:t>ueba</w:t>
      </w:r>
      <w:r w:rsidRPr="00992177">
        <w:rPr>
          <w:sz w:val="18"/>
          <w:lang w:val="es-BO"/>
        </w:rPr>
        <w:t xml:space="preserve"> el mismo.</w:t>
      </w:r>
    </w:p>
    <w:p w14:paraId="40C19580" w14:textId="77777777" w:rsidR="00992177" w:rsidRPr="00992177" w:rsidRDefault="00992177" w:rsidP="00992177">
      <w:pPr>
        <w:ind w:left="576"/>
        <w:jc w:val="both"/>
        <w:rPr>
          <w:sz w:val="18"/>
          <w:lang w:val="es-BO"/>
        </w:rPr>
      </w:pPr>
    </w:p>
    <w:p w14:paraId="5D9119D4" w14:textId="0D93BBAB" w:rsidR="00992177" w:rsidRPr="00992177" w:rsidRDefault="00992177" w:rsidP="00992177">
      <w:pPr>
        <w:ind w:left="576"/>
        <w:jc w:val="both"/>
        <w:rPr>
          <w:sz w:val="18"/>
          <w:lang w:val="es-BO"/>
        </w:rPr>
      </w:pPr>
      <w:r w:rsidRPr="00992177">
        <w:rPr>
          <w:sz w:val="18"/>
          <w:lang w:val="es-BO"/>
        </w:rPr>
        <w:t>El RCD, puede solicitar complementación o sustentación del Informe de Evaluación y Recomendación a la Comisión de Calificación.</w:t>
      </w:r>
    </w:p>
    <w:p w14:paraId="2298BB0D" w14:textId="77777777" w:rsidR="00992177" w:rsidRPr="00992177" w:rsidRDefault="00992177" w:rsidP="00992177">
      <w:pPr>
        <w:ind w:left="576"/>
        <w:jc w:val="both"/>
        <w:rPr>
          <w:sz w:val="18"/>
          <w:lang w:val="es-BO"/>
        </w:rPr>
      </w:pPr>
    </w:p>
    <w:p w14:paraId="66E37FC7" w14:textId="584C9DD0" w:rsidR="00C006D5" w:rsidRDefault="00992177" w:rsidP="00992177">
      <w:pPr>
        <w:ind w:left="576"/>
        <w:jc w:val="both"/>
        <w:rPr>
          <w:sz w:val="18"/>
          <w:lang w:val="es-BO"/>
        </w:rPr>
      </w:pPr>
      <w:r w:rsidRPr="00992177">
        <w:rPr>
          <w:sz w:val="18"/>
          <w:lang w:val="es-BO"/>
        </w:rPr>
        <w:t>La Unidad Solicitante podrá solicitar el inicio de una siguiente convocatoria para el proceso de contratación declarado desierto.</w:t>
      </w:r>
    </w:p>
    <w:p w14:paraId="02488D12" w14:textId="77777777" w:rsidR="00682754" w:rsidRPr="008F554D" w:rsidRDefault="00682754"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01"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0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9D0D5E">
      <w:pPr>
        <w:pStyle w:val="Ttulo"/>
        <w:numPr>
          <w:ilvl w:val="0"/>
          <w:numId w:val="20"/>
        </w:numPr>
        <w:spacing w:before="0" w:after="0"/>
        <w:jc w:val="both"/>
        <w:rPr>
          <w:rFonts w:ascii="Verdana" w:hAnsi="Verdana"/>
          <w:sz w:val="18"/>
          <w:szCs w:val="18"/>
          <w:lang w:val="es-BO"/>
        </w:rPr>
      </w:pPr>
      <w:bookmarkStart w:id="102" w:name="_Toc159533092"/>
      <w:r w:rsidRPr="008F554D">
        <w:rPr>
          <w:rFonts w:ascii="Verdana" w:hAnsi="Verdana"/>
          <w:sz w:val="18"/>
          <w:szCs w:val="18"/>
          <w:lang w:val="es-BO"/>
        </w:rPr>
        <w:t>SUSCRIPCIÓN DE CONTRATO</w:t>
      </w:r>
      <w:bookmarkEnd w:id="10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4C8009B" w:rsidR="00BF2C1D" w:rsidRPr="008F554D" w:rsidRDefault="00BF2C1D" w:rsidP="009D0D5E">
      <w:pPr>
        <w:pStyle w:val="Prrafodelista"/>
        <w:numPr>
          <w:ilvl w:val="1"/>
          <w:numId w:val="20"/>
        </w:numPr>
        <w:ind w:left="1276" w:hanging="850"/>
        <w:jc w:val="both"/>
        <w:rPr>
          <w:rFonts w:ascii="Verdana" w:hAnsi="Verdana" w:cs="Arial"/>
          <w:b/>
          <w:sz w:val="18"/>
          <w:szCs w:val="18"/>
          <w:lang w:val="es-BO"/>
        </w:rPr>
      </w:pPr>
      <w:r w:rsidRPr="008F554D">
        <w:rPr>
          <w:rFonts w:ascii="Verdana" w:hAnsi="Verdana" w:cs="Arial"/>
          <w:sz w:val="18"/>
          <w:szCs w:val="18"/>
          <w:lang w:val="es-BO"/>
        </w:rPr>
        <w:t>La entidad convocante deberá establecer el plazo de entrega de documentos</w:t>
      </w:r>
      <w:bookmarkStart w:id="103" w:name="_Hlk76737108"/>
      <w:r w:rsidRPr="008F554D">
        <w:rPr>
          <w:rFonts w:ascii="Verdana" w:hAnsi="Verdana" w:cs="Arial"/>
          <w:sz w:val="18"/>
          <w:szCs w:val="18"/>
          <w:lang w:val="es-BO"/>
        </w:rPr>
        <w:t xml:space="preserve">, el plazo de entrega de documentos será computable a partir del </w:t>
      </w:r>
      <w:r w:rsidR="003C37AD" w:rsidRPr="008F554D">
        <w:rPr>
          <w:rFonts w:ascii="Verdana" w:hAnsi="Verdana" w:cs="Arial"/>
          <w:sz w:val="18"/>
          <w:szCs w:val="18"/>
          <w:lang w:val="es-BO"/>
        </w:rPr>
        <w:t xml:space="preserve">día siguiente hábil </w:t>
      </w:r>
      <w:bookmarkEnd w:id="103"/>
      <w:r w:rsidR="006A2E2E">
        <w:rPr>
          <w:rFonts w:ascii="Verdana" w:hAnsi="Verdana" w:cs="Arial"/>
          <w:sz w:val="18"/>
          <w:szCs w:val="18"/>
          <w:lang w:val="es-BO"/>
        </w:rPr>
        <w:t>de la recepción de la Solicitud de presentación de documentos emitido por la Entidad</w:t>
      </w:r>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9D0D5E">
      <w:pPr>
        <w:pStyle w:val="Prrafodelista"/>
        <w:numPr>
          <w:ilvl w:val="1"/>
          <w:numId w:val="20"/>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5C8269C2" w:rsidR="00BF2C1D" w:rsidRPr="008F554D" w:rsidRDefault="00BF2C1D" w:rsidP="009D0D5E">
      <w:pPr>
        <w:pStyle w:val="Prrafodelista"/>
        <w:numPr>
          <w:ilvl w:val="1"/>
          <w:numId w:val="20"/>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7D9ED54"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la entidad notificara la </w:t>
      </w:r>
      <w:proofErr w:type="gramStart"/>
      <w:r w:rsidRPr="008F554D">
        <w:rPr>
          <w:rFonts w:ascii="Verdana" w:hAnsi="Verdana" w:cs="Arial"/>
          <w:sz w:val="18"/>
          <w:szCs w:val="18"/>
          <w:lang w:val="es-BO"/>
        </w:rPr>
        <w:t>adjudicación vencido</w:t>
      </w:r>
      <w:proofErr w:type="gramEnd"/>
      <w:r w:rsidRPr="008F554D">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6A2E2E">
        <w:rPr>
          <w:rFonts w:ascii="Verdana" w:hAnsi="Verdana" w:cs="Arial"/>
          <w:sz w:val="18"/>
          <w:szCs w:val="18"/>
          <w:lang w:val="es-BO"/>
        </w:rPr>
        <w:t>.</w:t>
      </w:r>
    </w:p>
    <w:p w14:paraId="6A7C9613" w14:textId="7103EFDF" w:rsidR="00FA53A1" w:rsidRDefault="00BF2C1D" w:rsidP="00682754">
      <w:pPr>
        <w:ind w:left="567"/>
        <w:jc w:val="both"/>
        <w:rPr>
          <w:rFonts w:cs="Arial"/>
          <w:sz w:val="18"/>
          <w:szCs w:val="18"/>
          <w:lang w:val="es-BO"/>
        </w:rPr>
      </w:pPr>
      <w:r w:rsidRPr="008F554D">
        <w:rPr>
          <w:rFonts w:cs="Arial"/>
          <w:sz w:val="18"/>
          <w:szCs w:val="18"/>
          <w:lang w:val="es-BO"/>
        </w:rPr>
        <w:tab/>
      </w:r>
    </w:p>
    <w:p w14:paraId="3F163872" w14:textId="40E55F1E" w:rsidR="00682754" w:rsidRDefault="00682754" w:rsidP="00682754">
      <w:pPr>
        <w:ind w:left="567"/>
        <w:jc w:val="both"/>
        <w:rPr>
          <w:rFonts w:cs="Arial"/>
          <w:sz w:val="18"/>
          <w:szCs w:val="18"/>
          <w:lang w:val="es-BO"/>
        </w:rPr>
      </w:pPr>
    </w:p>
    <w:p w14:paraId="3A7EDE6F" w14:textId="77777777" w:rsidR="00682754" w:rsidRPr="008F554D" w:rsidRDefault="00682754" w:rsidP="00682754">
      <w:pPr>
        <w:ind w:left="567"/>
        <w:jc w:val="both"/>
        <w:rPr>
          <w:rFonts w:cs="Arial"/>
          <w:sz w:val="18"/>
          <w:szCs w:val="18"/>
          <w:lang w:val="es-BO"/>
        </w:rPr>
      </w:pPr>
    </w:p>
    <w:p w14:paraId="72F2A240" w14:textId="77777777" w:rsidR="00A72FB0" w:rsidRPr="008F554D" w:rsidRDefault="0032182A" w:rsidP="009D0D5E">
      <w:pPr>
        <w:pStyle w:val="Ttulo"/>
        <w:numPr>
          <w:ilvl w:val="0"/>
          <w:numId w:val="20"/>
        </w:numPr>
        <w:spacing w:before="0" w:after="0"/>
        <w:jc w:val="both"/>
        <w:rPr>
          <w:rFonts w:ascii="Verdana" w:hAnsi="Verdana"/>
          <w:sz w:val="18"/>
          <w:szCs w:val="18"/>
          <w:lang w:val="es-BO"/>
        </w:rPr>
      </w:pPr>
      <w:bookmarkStart w:id="104" w:name="_Toc159533093"/>
      <w:r w:rsidRPr="008F554D">
        <w:rPr>
          <w:rFonts w:ascii="Verdana" w:hAnsi="Verdana"/>
          <w:sz w:val="18"/>
          <w:szCs w:val="18"/>
          <w:lang w:val="es-BO"/>
        </w:rPr>
        <w:lastRenderedPageBreak/>
        <w:t>MODIFICACIONES AL CONTRATO</w:t>
      </w:r>
      <w:bookmarkEnd w:id="104"/>
    </w:p>
    <w:p w14:paraId="61477785" w14:textId="77777777" w:rsidR="00C712C0" w:rsidRPr="008F554D" w:rsidRDefault="00C712C0" w:rsidP="00C712C0">
      <w:pPr>
        <w:jc w:val="both"/>
        <w:rPr>
          <w:rFonts w:cs="Arial"/>
          <w:b/>
          <w:sz w:val="18"/>
          <w:szCs w:val="18"/>
          <w:lang w:val="es-BO"/>
        </w:rPr>
      </w:pPr>
    </w:p>
    <w:p w14:paraId="7578FEF8" w14:textId="65AB98F7" w:rsidR="006A2E2E" w:rsidRPr="006A2E2E" w:rsidRDefault="006A2E2E" w:rsidP="006A2E2E">
      <w:pPr>
        <w:ind w:left="426"/>
        <w:jc w:val="both"/>
        <w:rPr>
          <w:sz w:val="18"/>
          <w:szCs w:val="18"/>
          <w:lang w:val="es-BO" w:eastAsia="es-BO"/>
        </w:rPr>
      </w:pPr>
      <w:r w:rsidRPr="006A2E2E">
        <w:rPr>
          <w:sz w:val="18"/>
          <w:szCs w:val="18"/>
          <w:lang w:val="es-BO" w:eastAsia="es-BO"/>
        </w:rPr>
        <w:t xml:space="preserve">Es aplicable </w:t>
      </w:r>
      <w:r w:rsidRPr="006A2E2E">
        <w:rPr>
          <w:rFonts w:cs="Arial"/>
          <w:sz w:val="18"/>
          <w:szCs w:val="18"/>
          <w:lang w:val="es-BO" w:eastAsia="en-US"/>
        </w:rPr>
        <w:t>cuando</w:t>
      </w:r>
      <w:r w:rsidRPr="006A2E2E">
        <w:rPr>
          <w:sz w:val="18"/>
          <w:szCs w:val="18"/>
          <w:lang w:val="es-BO" w:eastAsia="es-BO"/>
        </w:rPr>
        <w:t xml:space="preserve"> la modificación a ser introducida afecte el alcance,</w:t>
      </w:r>
      <w:r>
        <w:rPr>
          <w:sz w:val="18"/>
          <w:szCs w:val="18"/>
          <w:lang w:val="es-BO" w:eastAsia="es-BO"/>
        </w:rPr>
        <w:t xml:space="preserve"> </w:t>
      </w:r>
      <w:r w:rsidRPr="006A2E2E">
        <w:rPr>
          <w:sz w:val="18"/>
          <w:szCs w:val="18"/>
          <w:lang w:val="es-BO" w:eastAsia="es-BO"/>
        </w:rPr>
        <w:t xml:space="preserve">monto y/o </w:t>
      </w:r>
      <w:r w:rsidRPr="006A2E2E">
        <w:rPr>
          <w:rFonts w:cs="Arial"/>
          <w:sz w:val="18"/>
          <w:szCs w:val="18"/>
          <w:lang w:val="es-BO" w:eastAsia="en-US"/>
        </w:rPr>
        <w:t>plazo</w:t>
      </w:r>
      <w:r w:rsidRPr="006A2E2E">
        <w:rPr>
          <w:sz w:val="18"/>
          <w:szCs w:val="18"/>
          <w:lang w:val="es-BO" w:eastAsia="es-BO"/>
        </w:rPr>
        <w:t xml:space="preserve"> del contrato, sin dar lugar al incremento de los precios unitarios.</w:t>
      </w:r>
    </w:p>
    <w:p w14:paraId="7F77AC56" w14:textId="303F40E8" w:rsidR="006A2E2E" w:rsidRDefault="006A2E2E" w:rsidP="006A2E2E">
      <w:pPr>
        <w:ind w:left="426"/>
        <w:jc w:val="both"/>
        <w:rPr>
          <w:sz w:val="18"/>
          <w:szCs w:val="18"/>
          <w:lang w:val="es-BO" w:eastAsia="es-BO"/>
        </w:rPr>
      </w:pPr>
      <w:r w:rsidRPr="006A2E2E">
        <w:rPr>
          <w:sz w:val="18"/>
          <w:szCs w:val="18"/>
          <w:lang w:val="es-BO" w:eastAsia="es-BO"/>
        </w:rPr>
        <w:t>El Contrato Modificatorio será suscrito por la MAE o por la autoridad que suscribió el contrato</w:t>
      </w:r>
      <w:r>
        <w:rPr>
          <w:sz w:val="18"/>
          <w:szCs w:val="18"/>
          <w:lang w:val="es-BO" w:eastAsia="es-BO"/>
        </w:rPr>
        <w:t xml:space="preserve"> </w:t>
      </w:r>
      <w:r w:rsidRPr="006A2E2E">
        <w:rPr>
          <w:sz w:val="18"/>
          <w:szCs w:val="18"/>
          <w:lang w:val="es-BO" w:eastAsia="es-BO"/>
        </w:rPr>
        <w:t>principal, por ENDE.</w:t>
      </w:r>
    </w:p>
    <w:p w14:paraId="78B6FC5D" w14:textId="77777777" w:rsidR="006A2E2E" w:rsidRPr="006A2E2E" w:rsidRDefault="006A2E2E" w:rsidP="006A2E2E">
      <w:pPr>
        <w:ind w:left="426"/>
        <w:jc w:val="both"/>
        <w:rPr>
          <w:sz w:val="18"/>
          <w:szCs w:val="18"/>
          <w:lang w:val="es-BO" w:eastAsia="es-BO"/>
        </w:rPr>
      </w:pPr>
    </w:p>
    <w:p w14:paraId="0DFE4C07" w14:textId="7D9E3609" w:rsidR="006A2E2E" w:rsidRDefault="006A2E2E" w:rsidP="006A2E2E">
      <w:pPr>
        <w:ind w:left="426"/>
        <w:jc w:val="both"/>
        <w:rPr>
          <w:sz w:val="18"/>
          <w:szCs w:val="18"/>
          <w:lang w:val="es-BO" w:eastAsia="es-BO"/>
        </w:rPr>
      </w:pPr>
      <w:r w:rsidRPr="006A2E2E">
        <w:rPr>
          <w:sz w:val="18"/>
          <w:szCs w:val="18"/>
          <w:lang w:val="es-BO" w:eastAsia="es-BO"/>
        </w:rPr>
        <w:t>Se podrán realizar uno o varios contratos modificatorios, que sumados no deberán exceder el diez</w:t>
      </w:r>
      <w:r>
        <w:rPr>
          <w:sz w:val="18"/>
          <w:szCs w:val="18"/>
          <w:lang w:val="es-BO" w:eastAsia="es-BO"/>
        </w:rPr>
        <w:t xml:space="preserve"> </w:t>
      </w:r>
      <w:r w:rsidRPr="006A2E2E">
        <w:rPr>
          <w:sz w:val="18"/>
          <w:szCs w:val="18"/>
          <w:lang w:val="es-BO" w:eastAsia="es-BO"/>
        </w:rPr>
        <w:t>por ciento (10%) del monto del contrato principal.</w:t>
      </w:r>
    </w:p>
    <w:p w14:paraId="4945B2D8" w14:textId="77777777" w:rsidR="006A2E2E" w:rsidRPr="006A2E2E" w:rsidRDefault="006A2E2E" w:rsidP="006A2E2E">
      <w:pPr>
        <w:ind w:left="426"/>
        <w:jc w:val="both"/>
        <w:rPr>
          <w:sz w:val="18"/>
          <w:szCs w:val="18"/>
          <w:lang w:val="es-BO" w:eastAsia="es-BO"/>
        </w:rPr>
      </w:pPr>
    </w:p>
    <w:p w14:paraId="43C118EA" w14:textId="77777777" w:rsidR="00E75D4B" w:rsidRPr="008F554D" w:rsidRDefault="008D06F5" w:rsidP="009D0D5E">
      <w:pPr>
        <w:pStyle w:val="Ttulo"/>
        <w:numPr>
          <w:ilvl w:val="0"/>
          <w:numId w:val="20"/>
        </w:numPr>
        <w:spacing w:before="0" w:after="0"/>
        <w:jc w:val="both"/>
        <w:rPr>
          <w:rFonts w:ascii="Verdana" w:hAnsi="Verdana"/>
          <w:sz w:val="18"/>
          <w:szCs w:val="18"/>
          <w:lang w:val="es-BO"/>
        </w:rPr>
      </w:pPr>
      <w:bookmarkStart w:id="105" w:name="_Toc159533094"/>
      <w:r w:rsidRPr="008F554D">
        <w:rPr>
          <w:rFonts w:ascii="Verdana" w:hAnsi="Verdana"/>
          <w:sz w:val="18"/>
          <w:szCs w:val="18"/>
          <w:lang w:val="es-BO"/>
        </w:rPr>
        <w:t>PRESTACIÓN DEL SERVICIO</w:t>
      </w:r>
      <w:bookmarkEnd w:id="105"/>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9D0D5E">
      <w:pPr>
        <w:pStyle w:val="Ttulo"/>
        <w:numPr>
          <w:ilvl w:val="0"/>
          <w:numId w:val="20"/>
        </w:numPr>
        <w:spacing w:before="0" w:after="0"/>
        <w:jc w:val="both"/>
        <w:rPr>
          <w:rFonts w:ascii="Verdana" w:hAnsi="Verdana"/>
          <w:sz w:val="18"/>
          <w:szCs w:val="18"/>
          <w:lang w:val="es-BO"/>
        </w:rPr>
      </w:pPr>
      <w:bookmarkStart w:id="106" w:name="_Toc159533095"/>
      <w:r w:rsidRPr="008F554D">
        <w:rPr>
          <w:rFonts w:ascii="Verdana" w:hAnsi="Verdana"/>
          <w:sz w:val="18"/>
          <w:szCs w:val="18"/>
          <w:lang w:val="es-BO"/>
        </w:rPr>
        <w:t>CIERRE DEL CONTRATO Y PAGO</w:t>
      </w:r>
      <w:bookmarkEnd w:id="106"/>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9D0D5E">
      <w:pPr>
        <w:pStyle w:val="Prrafodelista"/>
        <w:numPr>
          <w:ilvl w:val="1"/>
          <w:numId w:val="33"/>
        </w:numPr>
        <w:ind w:left="1276" w:hanging="709"/>
        <w:jc w:val="both"/>
        <w:rPr>
          <w:rFonts w:ascii="Verdana" w:hAnsi="Verdana" w:cs="Arial"/>
          <w:sz w:val="18"/>
          <w:szCs w:val="18"/>
          <w:lang w:eastAsia="es-ES"/>
        </w:rPr>
      </w:pPr>
      <w:bookmarkStart w:id="107" w:name="_Hlk76737480"/>
      <w:r w:rsidRPr="008B58F8">
        <w:rPr>
          <w:rFonts w:ascii="Verdana" w:hAnsi="Verdana" w:cs="Arial"/>
          <w:sz w:val="18"/>
          <w:szCs w:val="18"/>
          <w:lang w:eastAsia="es-ES"/>
        </w:rPr>
        <w:t xml:space="preserve">El </w:t>
      </w:r>
      <w:bookmarkStart w:id="108"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bookmarkEnd w:id="107"/>
    <w:bookmarkEnd w:id="108"/>
    <w:p w14:paraId="72F9EDBC" w14:textId="77777777" w:rsidR="00E75D4B" w:rsidRPr="008F554D" w:rsidRDefault="00E75D4B" w:rsidP="009D0D5E">
      <w:pPr>
        <w:pStyle w:val="Prrafodelista"/>
        <w:numPr>
          <w:ilvl w:val="1"/>
          <w:numId w:val="20"/>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5428364C" w14:textId="77777777" w:rsidR="004A095D" w:rsidRDefault="004A095D" w:rsidP="00115234">
      <w:pPr>
        <w:jc w:val="center"/>
        <w:rPr>
          <w:rFonts w:cs="Arial"/>
          <w:b/>
          <w:sz w:val="18"/>
          <w:lang w:val="es-BO"/>
        </w:rPr>
      </w:pPr>
    </w:p>
    <w:p w14:paraId="18DAE2EB" w14:textId="77777777" w:rsidR="004A095D" w:rsidRDefault="004A095D" w:rsidP="00115234">
      <w:pPr>
        <w:jc w:val="center"/>
        <w:rPr>
          <w:rFonts w:cs="Arial"/>
          <w:b/>
          <w:sz w:val="18"/>
          <w:lang w:val="es-BO"/>
        </w:rPr>
      </w:pPr>
    </w:p>
    <w:p w14:paraId="5517B2B5" w14:textId="77777777" w:rsidR="004A095D" w:rsidRDefault="004A095D" w:rsidP="00115234">
      <w:pPr>
        <w:jc w:val="center"/>
        <w:rPr>
          <w:rFonts w:cs="Arial"/>
          <w:b/>
          <w:sz w:val="18"/>
          <w:lang w:val="es-BO"/>
        </w:rPr>
      </w:pPr>
    </w:p>
    <w:p w14:paraId="04EB8127" w14:textId="77777777" w:rsidR="004A095D" w:rsidRDefault="004A095D" w:rsidP="00115234">
      <w:pPr>
        <w:jc w:val="center"/>
        <w:rPr>
          <w:rFonts w:cs="Arial"/>
          <w:b/>
          <w:sz w:val="18"/>
          <w:lang w:val="es-BO"/>
        </w:rPr>
      </w:pPr>
    </w:p>
    <w:p w14:paraId="2A2DE4B0" w14:textId="77777777" w:rsidR="004A095D" w:rsidRDefault="004A095D" w:rsidP="00115234">
      <w:pPr>
        <w:jc w:val="center"/>
        <w:rPr>
          <w:rFonts w:cs="Arial"/>
          <w:b/>
          <w:sz w:val="18"/>
          <w:lang w:val="es-BO"/>
        </w:rPr>
      </w:pPr>
    </w:p>
    <w:p w14:paraId="6173D40E" w14:textId="77777777" w:rsidR="004A095D" w:rsidRDefault="004A095D" w:rsidP="00115234">
      <w:pPr>
        <w:jc w:val="center"/>
        <w:rPr>
          <w:rFonts w:cs="Arial"/>
          <w:b/>
          <w:sz w:val="18"/>
          <w:lang w:val="es-BO"/>
        </w:rPr>
      </w:pPr>
    </w:p>
    <w:p w14:paraId="5F4F821B" w14:textId="77777777" w:rsidR="004A095D" w:rsidRDefault="004A095D" w:rsidP="00115234">
      <w:pPr>
        <w:jc w:val="center"/>
        <w:rPr>
          <w:rFonts w:cs="Arial"/>
          <w:b/>
          <w:sz w:val="18"/>
          <w:lang w:val="es-BO"/>
        </w:rPr>
      </w:pPr>
    </w:p>
    <w:p w14:paraId="7CEC8417" w14:textId="77777777" w:rsidR="004A095D" w:rsidRDefault="004A095D" w:rsidP="00115234">
      <w:pPr>
        <w:jc w:val="center"/>
        <w:rPr>
          <w:rFonts w:cs="Arial"/>
          <w:b/>
          <w:sz w:val="18"/>
          <w:lang w:val="es-BO"/>
        </w:rPr>
      </w:pPr>
    </w:p>
    <w:p w14:paraId="0CA2F691" w14:textId="77777777" w:rsidR="004A095D" w:rsidRDefault="004A095D" w:rsidP="00115234">
      <w:pPr>
        <w:jc w:val="center"/>
        <w:rPr>
          <w:rFonts w:cs="Arial"/>
          <w:b/>
          <w:sz w:val="18"/>
          <w:lang w:val="es-BO"/>
        </w:rPr>
      </w:pPr>
    </w:p>
    <w:p w14:paraId="59235E35" w14:textId="77777777" w:rsidR="004A095D" w:rsidRDefault="004A095D"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05E92F4F" w14:textId="77777777" w:rsidR="006A2E2E" w:rsidRDefault="006A2E2E" w:rsidP="00115234">
      <w:pPr>
        <w:jc w:val="center"/>
        <w:rPr>
          <w:rFonts w:cs="Arial"/>
          <w:b/>
          <w:sz w:val="18"/>
          <w:lang w:val="es-BO"/>
        </w:rPr>
      </w:pPr>
    </w:p>
    <w:p w14:paraId="719C378A" w14:textId="77777777" w:rsidR="006A2E2E" w:rsidRDefault="006A2E2E" w:rsidP="00115234">
      <w:pPr>
        <w:jc w:val="center"/>
        <w:rPr>
          <w:rFonts w:cs="Arial"/>
          <w:b/>
          <w:sz w:val="18"/>
          <w:lang w:val="es-BO"/>
        </w:rPr>
      </w:pPr>
    </w:p>
    <w:p w14:paraId="03A085B5" w14:textId="77777777" w:rsidR="006A2E2E" w:rsidRDefault="006A2E2E" w:rsidP="00115234">
      <w:pPr>
        <w:jc w:val="center"/>
        <w:rPr>
          <w:rFonts w:cs="Arial"/>
          <w:b/>
          <w:sz w:val="18"/>
          <w:lang w:val="es-BO"/>
        </w:rPr>
      </w:pPr>
    </w:p>
    <w:p w14:paraId="75193FA2" w14:textId="77777777" w:rsidR="006A2E2E" w:rsidRDefault="006A2E2E" w:rsidP="00115234">
      <w:pPr>
        <w:jc w:val="center"/>
        <w:rPr>
          <w:rFonts w:cs="Arial"/>
          <w:b/>
          <w:sz w:val="18"/>
          <w:lang w:val="es-BO"/>
        </w:rPr>
      </w:pPr>
    </w:p>
    <w:p w14:paraId="139362C4" w14:textId="77777777" w:rsidR="006A2E2E" w:rsidRDefault="006A2E2E" w:rsidP="00115234">
      <w:pPr>
        <w:jc w:val="center"/>
        <w:rPr>
          <w:rFonts w:cs="Arial"/>
          <w:b/>
          <w:sz w:val="18"/>
          <w:lang w:val="es-BO"/>
        </w:rPr>
      </w:pPr>
    </w:p>
    <w:p w14:paraId="0715DF64" w14:textId="77777777" w:rsidR="006A2E2E" w:rsidRDefault="006A2E2E"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7C5BB574" w14:textId="691CF428" w:rsidR="00B0684F" w:rsidRDefault="00B0684F" w:rsidP="00115234">
      <w:pPr>
        <w:jc w:val="center"/>
        <w:rPr>
          <w:rFonts w:cs="Arial"/>
          <w:b/>
          <w:sz w:val="18"/>
          <w:lang w:val="es-BO"/>
        </w:rPr>
      </w:pPr>
    </w:p>
    <w:p w14:paraId="16CFA163" w14:textId="6B7EF805" w:rsidR="00B0684F" w:rsidRDefault="00B0684F" w:rsidP="00115234">
      <w:pPr>
        <w:jc w:val="center"/>
        <w:rPr>
          <w:rFonts w:cs="Arial"/>
          <w:b/>
          <w:sz w:val="18"/>
          <w:lang w:val="es-BO"/>
        </w:rPr>
      </w:pPr>
    </w:p>
    <w:p w14:paraId="00FDD075" w14:textId="622991E0" w:rsidR="00B0684F" w:rsidRDefault="00B0684F" w:rsidP="00115234">
      <w:pPr>
        <w:jc w:val="center"/>
        <w:rPr>
          <w:rFonts w:cs="Arial"/>
          <w:b/>
          <w:sz w:val="18"/>
          <w:lang w:val="es-BO"/>
        </w:rPr>
      </w:pPr>
    </w:p>
    <w:p w14:paraId="4814F7E6" w14:textId="40E4B17A" w:rsidR="00682754" w:rsidRDefault="00682754" w:rsidP="00682754">
      <w:pPr>
        <w:rPr>
          <w:rFonts w:cs="Arial"/>
          <w:b/>
          <w:sz w:val="18"/>
          <w:lang w:val="es-BO"/>
        </w:rPr>
      </w:pPr>
    </w:p>
    <w:p w14:paraId="20795A7B" w14:textId="77777777" w:rsidR="00682754" w:rsidRDefault="00682754" w:rsidP="00682754">
      <w:pP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09"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09"/>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lastRenderedPageBreak/>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Default="00B0684F" w:rsidP="00C006D5">
      <w:pPr>
        <w:jc w:val="center"/>
        <w:rPr>
          <w:b/>
          <w:sz w:val="18"/>
          <w:lang w:val="es-BO"/>
        </w:rPr>
      </w:pPr>
    </w:p>
    <w:p w14:paraId="261242E8" w14:textId="77777777" w:rsidR="003A1ED8" w:rsidRDefault="003A1ED8" w:rsidP="00C006D5">
      <w:pPr>
        <w:jc w:val="center"/>
        <w:rPr>
          <w:b/>
          <w:sz w:val="18"/>
          <w:lang w:val="es-BO"/>
        </w:rPr>
      </w:pPr>
    </w:p>
    <w:p w14:paraId="291E37BB" w14:textId="77777777" w:rsidR="003A1ED8" w:rsidRDefault="003A1ED8" w:rsidP="00C006D5">
      <w:pPr>
        <w:jc w:val="center"/>
        <w:rPr>
          <w:b/>
          <w:sz w:val="18"/>
          <w:lang w:val="es-BO"/>
        </w:rPr>
      </w:pPr>
    </w:p>
    <w:p w14:paraId="26611E6B" w14:textId="77777777" w:rsidR="003A1ED8" w:rsidRDefault="003A1ED8" w:rsidP="00C006D5">
      <w:pPr>
        <w:jc w:val="center"/>
        <w:rPr>
          <w:b/>
          <w:sz w:val="18"/>
          <w:lang w:val="es-BO"/>
        </w:rPr>
      </w:pPr>
    </w:p>
    <w:p w14:paraId="74E0C810" w14:textId="77777777" w:rsidR="003A1ED8" w:rsidRPr="008F554D" w:rsidRDefault="003A1ED8"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9D0D5E">
      <w:pPr>
        <w:pStyle w:val="Ttulo"/>
        <w:numPr>
          <w:ilvl w:val="0"/>
          <w:numId w:val="20"/>
        </w:numPr>
        <w:spacing w:before="0" w:after="0"/>
        <w:jc w:val="both"/>
        <w:rPr>
          <w:rFonts w:ascii="Verdana" w:hAnsi="Verdana"/>
          <w:sz w:val="18"/>
          <w:szCs w:val="18"/>
          <w:lang w:val="es-BO"/>
        </w:rPr>
      </w:pPr>
      <w:bookmarkStart w:id="110" w:name="_Toc346873832"/>
      <w:bookmarkStart w:id="111" w:name="_Toc356237219"/>
      <w:bookmarkStart w:id="112" w:name="_Toc159533096"/>
      <w:r w:rsidRPr="008F554D">
        <w:rPr>
          <w:rFonts w:ascii="Verdana" w:hAnsi="Verdana"/>
          <w:sz w:val="18"/>
          <w:szCs w:val="18"/>
          <w:lang w:val="es-BO"/>
        </w:rPr>
        <w:t>CONVOCATORIA Y DATOS GENERALES DE LA CONTRATACIÓN</w:t>
      </w:r>
      <w:bookmarkEnd w:id="110"/>
      <w:bookmarkEnd w:id="111"/>
      <w:bookmarkEnd w:id="112"/>
    </w:p>
    <w:p w14:paraId="5BA78E69" w14:textId="77777777" w:rsidR="00092F5B" w:rsidRDefault="00092F5B" w:rsidP="00092F5B">
      <w:pPr>
        <w:pStyle w:val="Ttulo"/>
        <w:spacing w:before="0" w:after="0"/>
        <w:ind w:left="432"/>
        <w:jc w:val="both"/>
        <w:rPr>
          <w:rFonts w:ascii="Verdana" w:hAnsi="Verdana"/>
          <w:sz w:val="18"/>
          <w:szCs w:val="18"/>
          <w:lang w:val="es-BO"/>
        </w:rPr>
      </w:pPr>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272"/>
        <w:gridCol w:w="270"/>
        <w:gridCol w:w="272"/>
        <w:gridCol w:w="54"/>
        <w:gridCol w:w="216"/>
        <w:gridCol w:w="276"/>
        <w:gridCol w:w="267"/>
        <w:gridCol w:w="7"/>
        <w:gridCol w:w="336"/>
        <w:gridCol w:w="11"/>
        <w:gridCol w:w="268"/>
        <w:gridCol w:w="9"/>
        <w:gridCol w:w="270"/>
        <w:gridCol w:w="10"/>
        <w:gridCol w:w="259"/>
        <w:gridCol w:w="11"/>
        <w:gridCol w:w="262"/>
        <w:gridCol w:w="12"/>
        <w:gridCol w:w="260"/>
        <w:gridCol w:w="13"/>
        <w:gridCol w:w="263"/>
        <w:gridCol w:w="14"/>
        <w:gridCol w:w="259"/>
        <w:gridCol w:w="15"/>
        <w:gridCol w:w="236"/>
        <w:gridCol w:w="38"/>
        <w:gridCol w:w="275"/>
        <w:gridCol w:w="271"/>
        <w:gridCol w:w="271"/>
        <w:gridCol w:w="270"/>
        <w:gridCol w:w="190"/>
        <w:gridCol w:w="81"/>
        <w:gridCol w:w="236"/>
        <w:gridCol w:w="236"/>
        <w:gridCol w:w="346"/>
        <w:gridCol w:w="275"/>
        <w:gridCol w:w="260"/>
        <w:gridCol w:w="17"/>
        <w:gridCol w:w="255"/>
        <w:gridCol w:w="37"/>
        <w:gridCol w:w="276"/>
        <w:gridCol w:w="271"/>
        <w:gridCol w:w="270"/>
        <w:gridCol w:w="270"/>
        <w:gridCol w:w="270"/>
        <w:gridCol w:w="270"/>
        <w:gridCol w:w="270"/>
        <w:gridCol w:w="270"/>
        <w:gridCol w:w="235"/>
      </w:tblGrid>
      <w:tr w:rsidR="003A1ED8" w:rsidRPr="00165952" w14:paraId="44D4A68A" w14:textId="77777777" w:rsidTr="00D444D9">
        <w:trPr>
          <w:trHeight w:val="132"/>
        </w:trPr>
        <w:tc>
          <w:tcPr>
            <w:tcW w:w="9952" w:type="dxa"/>
            <w:gridSpan w:val="50"/>
            <w:tcBorders>
              <w:top w:val="single" w:sz="4" w:space="0" w:color="auto"/>
              <w:left w:val="single" w:sz="4" w:space="0" w:color="auto"/>
              <w:right w:val="single" w:sz="4" w:space="0" w:color="auto"/>
            </w:tcBorders>
            <w:shd w:val="clear" w:color="auto" w:fill="1F4E79" w:themeFill="accent1" w:themeFillShade="80"/>
            <w:vAlign w:val="center"/>
          </w:tcPr>
          <w:p w14:paraId="7B27E6F8" w14:textId="77777777" w:rsidR="003A1ED8" w:rsidRPr="00165952" w:rsidRDefault="003A1ED8" w:rsidP="009D0D5E">
            <w:pPr>
              <w:pStyle w:val="Prrafodelista"/>
              <w:numPr>
                <w:ilvl w:val="0"/>
                <w:numId w:val="22"/>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3A1ED8" w:rsidRPr="00165952" w14:paraId="52731433" w14:textId="77777777" w:rsidTr="00D444D9">
        <w:tc>
          <w:tcPr>
            <w:tcW w:w="9952" w:type="dxa"/>
            <w:gridSpan w:val="50"/>
            <w:tcBorders>
              <w:left w:val="single" w:sz="4" w:space="0" w:color="auto"/>
              <w:right w:val="single" w:sz="4" w:space="0" w:color="auto"/>
            </w:tcBorders>
            <w:shd w:val="clear" w:color="auto" w:fill="auto"/>
            <w:vAlign w:val="center"/>
          </w:tcPr>
          <w:p w14:paraId="2D05CC15" w14:textId="77777777" w:rsidR="003A1ED8" w:rsidRPr="00165952" w:rsidRDefault="003A1ED8" w:rsidP="00D444D9">
            <w:pPr>
              <w:rPr>
                <w:rFonts w:cs="Arial"/>
                <w:b/>
              </w:rPr>
            </w:pPr>
          </w:p>
        </w:tc>
      </w:tr>
      <w:tr w:rsidR="003A1ED8" w:rsidRPr="00165952" w14:paraId="286968E0" w14:textId="77777777" w:rsidTr="00D76EE5">
        <w:trPr>
          <w:trHeight w:val="195"/>
        </w:trPr>
        <w:tc>
          <w:tcPr>
            <w:tcW w:w="1977" w:type="dxa"/>
            <w:gridSpan w:val="8"/>
            <w:tcBorders>
              <w:left w:val="single" w:sz="4" w:space="0" w:color="auto"/>
              <w:right w:val="single" w:sz="4" w:space="0" w:color="auto"/>
            </w:tcBorders>
            <w:vAlign w:val="center"/>
          </w:tcPr>
          <w:p w14:paraId="23DAC8D0" w14:textId="77777777" w:rsidR="003A1ED8" w:rsidRPr="00165952" w:rsidRDefault="003A1ED8" w:rsidP="00D444D9">
            <w:pPr>
              <w:jc w:val="right"/>
              <w:rPr>
                <w:rFonts w:cs="Arial"/>
              </w:rPr>
            </w:pPr>
            <w:r w:rsidRPr="00165952">
              <w:rPr>
                <w:rFonts w:cs="Arial"/>
              </w:rPr>
              <w:t>Entidad Convocante</w:t>
            </w:r>
          </w:p>
        </w:tc>
        <w:tc>
          <w:tcPr>
            <w:tcW w:w="7740" w:type="dxa"/>
            <w:gridSpan w:val="4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5696B3" w14:textId="77777777" w:rsidR="003A1ED8" w:rsidRPr="00165952" w:rsidRDefault="003A1ED8" w:rsidP="00D444D9">
            <w:pPr>
              <w:rPr>
                <w:rFonts w:cs="Arial"/>
              </w:rPr>
            </w:pPr>
            <w:r w:rsidRPr="00165952">
              <w:rPr>
                <w:rFonts w:cs="Arial"/>
              </w:rPr>
              <w:t>EMPRESA NACIONAL DE ELECTRICIDAD</w:t>
            </w:r>
          </w:p>
        </w:tc>
        <w:tc>
          <w:tcPr>
            <w:tcW w:w="235" w:type="dxa"/>
            <w:tcBorders>
              <w:left w:val="single" w:sz="4" w:space="0" w:color="auto"/>
              <w:right w:val="single" w:sz="4" w:space="0" w:color="auto"/>
            </w:tcBorders>
          </w:tcPr>
          <w:p w14:paraId="63E02146" w14:textId="77777777" w:rsidR="003A1ED8" w:rsidRPr="00165952" w:rsidRDefault="003A1ED8" w:rsidP="00D444D9">
            <w:pPr>
              <w:rPr>
                <w:rFonts w:cs="Arial"/>
              </w:rPr>
            </w:pPr>
          </w:p>
        </w:tc>
      </w:tr>
      <w:tr w:rsidR="00D76EE5" w:rsidRPr="00165952" w14:paraId="75169295" w14:textId="77777777" w:rsidTr="00D76EE5">
        <w:tc>
          <w:tcPr>
            <w:tcW w:w="1977" w:type="dxa"/>
            <w:gridSpan w:val="8"/>
            <w:tcBorders>
              <w:left w:val="single" w:sz="4" w:space="0" w:color="auto"/>
            </w:tcBorders>
            <w:vAlign w:val="center"/>
          </w:tcPr>
          <w:p w14:paraId="6EE9292C" w14:textId="77777777" w:rsidR="003A1ED8" w:rsidRPr="00165952" w:rsidRDefault="003A1ED8" w:rsidP="00D444D9">
            <w:pPr>
              <w:jc w:val="right"/>
              <w:rPr>
                <w:rFonts w:cs="Arial"/>
              </w:rPr>
            </w:pPr>
          </w:p>
        </w:tc>
        <w:tc>
          <w:tcPr>
            <w:tcW w:w="343" w:type="dxa"/>
            <w:gridSpan w:val="2"/>
            <w:tcBorders>
              <w:bottom w:val="single" w:sz="4" w:space="0" w:color="auto"/>
            </w:tcBorders>
            <w:shd w:val="clear" w:color="auto" w:fill="auto"/>
          </w:tcPr>
          <w:p w14:paraId="01DD67FC" w14:textId="77777777" w:rsidR="003A1ED8" w:rsidRPr="00165952" w:rsidRDefault="003A1ED8" w:rsidP="00D444D9">
            <w:pPr>
              <w:rPr>
                <w:rFonts w:cs="Arial"/>
              </w:rPr>
            </w:pPr>
          </w:p>
        </w:tc>
        <w:tc>
          <w:tcPr>
            <w:tcW w:w="279" w:type="dxa"/>
            <w:gridSpan w:val="2"/>
            <w:tcBorders>
              <w:bottom w:val="single" w:sz="4" w:space="0" w:color="auto"/>
            </w:tcBorders>
            <w:shd w:val="clear" w:color="auto" w:fill="auto"/>
          </w:tcPr>
          <w:p w14:paraId="25EAF0B6" w14:textId="77777777" w:rsidR="003A1ED8" w:rsidRPr="00165952" w:rsidRDefault="003A1ED8" w:rsidP="00D444D9">
            <w:pPr>
              <w:rPr>
                <w:rFonts w:cs="Arial"/>
              </w:rPr>
            </w:pPr>
          </w:p>
        </w:tc>
        <w:tc>
          <w:tcPr>
            <w:tcW w:w="279" w:type="dxa"/>
            <w:gridSpan w:val="2"/>
            <w:tcBorders>
              <w:bottom w:val="single" w:sz="4" w:space="0" w:color="auto"/>
            </w:tcBorders>
            <w:shd w:val="clear" w:color="auto" w:fill="auto"/>
          </w:tcPr>
          <w:p w14:paraId="41213882" w14:textId="77777777" w:rsidR="003A1ED8" w:rsidRPr="00165952" w:rsidRDefault="003A1ED8" w:rsidP="00D444D9">
            <w:pPr>
              <w:rPr>
                <w:rFonts w:cs="Arial"/>
              </w:rPr>
            </w:pPr>
          </w:p>
        </w:tc>
        <w:tc>
          <w:tcPr>
            <w:tcW w:w="269" w:type="dxa"/>
            <w:gridSpan w:val="2"/>
            <w:tcBorders>
              <w:bottom w:val="single" w:sz="4" w:space="0" w:color="auto"/>
            </w:tcBorders>
            <w:shd w:val="clear" w:color="auto" w:fill="auto"/>
          </w:tcPr>
          <w:p w14:paraId="32819B29" w14:textId="77777777" w:rsidR="003A1ED8" w:rsidRPr="00165952" w:rsidRDefault="003A1ED8" w:rsidP="00D444D9">
            <w:pPr>
              <w:rPr>
                <w:rFonts w:cs="Arial"/>
              </w:rPr>
            </w:pPr>
          </w:p>
        </w:tc>
        <w:tc>
          <w:tcPr>
            <w:tcW w:w="273" w:type="dxa"/>
            <w:gridSpan w:val="2"/>
            <w:tcBorders>
              <w:bottom w:val="single" w:sz="4" w:space="0" w:color="auto"/>
            </w:tcBorders>
            <w:shd w:val="clear" w:color="auto" w:fill="auto"/>
          </w:tcPr>
          <w:p w14:paraId="312A35C2" w14:textId="77777777" w:rsidR="003A1ED8" w:rsidRPr="00165952" w:rsidRDefault="003A1ED8" w:rsidP="00D444D9">
            <w:pPr>
              <w:rPr>
                <w:rFonts w:cs="Arial"/>
              </w:rPr>
            </w:pPr>
          </w:p>
        </w:tc>
        <w:tc>
          <w:tcPr>
            <w:tcW w:w="272" w:type="dxa"/>
            <w:gridSpan w:val="2"/>
            <w:tcBorders>
              <w:bottom w:val="single" w:sz="4" w:space="0" w:color="auto"/>
            </w:tcBorders>
            <w:shd w:val="clear" w:color="auto" w:fill="auto"/>
          </w:tcPr>
          <w:p w14:paraId="3B5D205B" w14:textId="77777777" w:rsidR="003A1ED8" w:rsidRPr="00165952" w:rsidRDefault="003A1ED8" w:rsidP="00D444D9">
            <w:pPr>
              <w:rPr>
                <w:rFonts w:cs="Arial"/>
              </w:rPr>
            </w:pPr>
          </w:p>
        </w:tc>
        <w:tc>
          <w:tcPr>
            <w:tcW w:w="276" w:type="dxa"/>
            <w:gridSpan w:val="2"/>
            <w:tcBorders>
              <w:bottom w:val="single" w:sz="4" w:space="0" w:color="auto"/>
            </w:tcBorders>
            <w:shd w:val="clear" w:color="auto" w:fill="auto"/>
          </w:tcPr>
          <w:p w14:paraId="7EAF0478" w14:textId="77777777" w:rsidR="003A1ED8" w:rsidRPr="00165952" w:rsidRDefault="003A1ED8" w:rsidP="00D444D9">
            <w:pPr>
              <w:rPr>
                <w:rFonts w:cs="Arial"/>
              </w:rPr>
            </w:pPr>
          </w:p>
        </w:tc>
        <w:tc>
          <w:tcPr>
            <w:tcW w:w="273" w:type="dxa"/>
            <w:gridSpan w:val="2"/>
            <w:tcBorders>
              <w:bottom w:val="single" w:sz="4" w:space="0" w:color="auto"/>
            </w:tcBorders>
            <w:shd w:val="clear" w:color="auto" w:fill="auto"/>
          </w:tcPr>
          <w:p w14:paraId="1B4B5F64" w14:textId="77777777" w:rsidR="003A1ED8" w:rsidRPr="00165952" w:rsidRDefault="003A1ED8" w:rsidP="00D444D9">
            <w:pPr>
              <w:rPr>
                <w:rFonts w:cs="Arial"/>
              </w:rPr>
            </w:pPr>
          </w:p>
        </w:tc>
        <w:tc>
          <w:tcPr>
            <w:tcW w:w="251" w:type="dxa"/>
            <w:gridSpan w:val="2"/>
            <w:tcBorders>
              <w:bottom w:val="single" w:sz="4" w:space="0" w:color="auto"/>
            </w:tcBorders>
            <w:shd w:val="clear" w:color="auto" w:fill="auto"/>
          </w:tcPr>
          <w:p w14:paraId="3597331B" w14:textId="77777777" w:rsidR="003A1ED8" w:rsidRPr="00165952" w:rsidRDefault="003A1ED8" w:rsidP="00D444D9">
            <w:pPr>
              <w:rPr>
                <w:rFonts w:cs="Arial"/>
              </w:rPr>
            </w:pPr>
          </w:p>
        </w:tc>
        <w:tc>
          <w:tcPr>
            <w:tcW w:w="313" w:type="dxa"/>
            <w:gridSpan w:val="2"/>
            <w:tcBorders>
              <w:bottom w:val="single" w:sz="4" w:space="0" w:color="auto"/>
            </w:tcBorders>
            <w:shd w:val="clear" w:color="auto" w:fill="auto"/>
          </w:tcPr>
          <w:p w14:paraId="049059FF" w14:textId="77777777" w:rsidR="003A1ED8" w:rsidRPr="00165952" w:rsidRDefault="003A1ED8" w:rsidP="00D444D9">
            <w:pPr>
              <w:rPr>
                <w:rFonts w:cs="Arial"/>
              </w:rPr>
            </w:pPr>
          </w:p>
        </w:tc>
        <w:tc>
          <w:tcPr>
            <w:tcW w:w="271" w:type="dxa"/>
            <w:shd w:val="clear" w:color="auto" w:fill="auto"/>
          </w:tcPr>
          <w:p w14:paraId="30D92E2E" w14:textId="77777777" w:rsidR="003A1ED8" w:rsidRPr="00165952" w:rsidRDefault="003A1ED8" w:rsidP="00D444D9">
            <w:pPr>
              <w:rPr>
                <w:rFonts w:cs="Arial"/>
              </w:rPr>
            </w:pPr>
          </w:p>
        </w:tc>
        <w:tc>
          <w:tcPr>
            <w:tcW w:w="271" w:type="dxa"/>
            <w:shd w:val="clear" w:color="auto" w:fill="auto"/>
          </w:tcPr>
          <w:p w14:paraId="16CD6A70" w14:textId="77777777" w:rsidR="003A1ED8" w:rsidRPr="00165952" w:rsidRDefault="003A1ED8" w:rsidP="00D444D9">
            <w:pPr>
              <w:rPr>
                <w:rFonts w:cs="Arial"/>
              </w:rPr>
            </w:pPr>
          </w:p>
        </w:tc>
        <w:tc>
          <w:tcPr>
            <w:tcW w:w="270" w:type="dxa"/>
            <w:shd w:val="clear" w:color="auto" w:fill="auto"/>
          </w:tcPr>
          <w:p w14:paraId="6179085A" w14:textId="77777777" w:rsidR="003A1ED8" w:rsidRPr="00165952" w:rsidRDefault="003A1ED8" w:rsidP="00D444D9">
            <w:pPr>
              <w:rPr>
                <w:rFonts w:cs="Arial"/>
              </w:rPr>
            </w:pPr>
          </w:p>
        </w:tc>
        <w:tc>
          <w:tcPr>
            <w:tcW w:w="271" w:type="dxa"/>
            <w:gridSpan w:val="2"/>
            <w:shd w:val="clear" w:color="auto" w:fill="auto"/>
          </w:tcPr>
          <w:p w14:paraId="7B425157" w14:textId="77777777" w:rsidR="003A1ED8" w:rsidRPr="00165952" w:rsidRDefault="003A1ED8" w:rsidP="00D444D9">
            <w:pPr>
              <w:rPr>
                <w:rFonts w:cs="Arial"/>
              </w:rPr>
            </w:pPr>
          </w:p>
        </w:tc>
        <w:tc>
          <w:tcPr>
            <w:tcW w:w="236" w:type="dxa"/>
            <w:shd w:val="clear" w:color="auto" w:fill="auto"/>
          </w:tcPr>
          <w:p w14:paraId="3A375EFB" w14:textId="77777777" w:rsidR="003A1ED8" w:rsidRPr="00165952" w:rsidRDefault="003A1ED8" w:rsidP="00D444D9">
            <w:pPr>
              <w:rPr>
                <w:rFonts w:cs="Arial"/>
              </w:rPr>
            </w:pPr>
          </w:p>
        </w:tc>
        <w:tc>
          <w:tcPr>
            <w:tcW w:w="236" w:type="dxa"/>
            <w:shd w:val="clear" w:color="auto" w:fill="auto"/>
          </w:tcPr>
          <w:p w14:paraId="79439E12" w14:textId="77777777" w:rsidR="003A1ED8" w:rsidRPr="00165952" w:rsidRDefault="003A1ED8" w:rsidP="00D444D9">
            <w:pPr>
              <w:rPr>
                <w:rFonts w:cs="Arial"/>
              </w:rPr>
            </w:pPr>
          </w:p>
        </w:tc>
        <w:tc>
          <w:tcPr>
            <w:tcW w:w="346" w:type="dxa"/>
            <w:shd w:val="clear" w:color="auto" w:fill="auto"/>
          </w:tcPr>
          <w:p w14:paraId="3213FF0B" w14:textId="77777777" w:rsidR="003A1ED8" w:rsidRPr="00165952" w:rsidRDefault="003A1ED8" w:rsidP="00D444D9">
            <w:pPr>
              <w:rPr>
                <w:rFonts w:cs="Arial"/>
              </w:rPr>
            </w:pPr>
          </w:p>
        </w:tc>
        <w:tc>
          <w:tcPr>
            <w:tcW w:w="275" w:type="dxa"/>
            <w:shd w:val="clear" w:color="auto" w:fill="auto"/>
          </w:tcPr>
          <w:p w14:paraId="442C0F0E" w14:textId="77777777" w:rsidR="003A1ED8" w:rsidRPr="00165952" w:rsidRDefault="003A1ED8" w:rsidP="00D444D9">
            <w:pPr>
              <w:rPr>
                <w:rFonts w:cs="Arial"/>
              </w:rPr>
            </w:pPr>
          </w:p>
        </w:tc>
        <w:tc>
          <w:tcPr>
            <w:tcW w:w="277" w:type="dxa"/>
            <w:gridSpan w:val="2"/>
            <w:shd w:val="clear" w:color="auto" w:fill="auto"/>
          </w:tcPr>
          <w:p w14:paraId="694A5F8E" w14:textId="77777777" w:rsidR="003A1ED8" w:rsidRPr="00165952" w:rsidRDefault="003A1ED8" w:rsidP="00D444D9">
            <w:pPr>
              <w:rPr>
                <w:rFonts w:cs="Arial"/>
              </w:rPr>
            </w:pPr>
          </w:p>
        </w:tc>
        <w:tc>
          <w:tcPr>
            <w:tcW w:w="255" w:type="dxa"/>
            <w:shd w:val="clear" w:color="auto" w:fill="auto"/>
          </w:tcPr>
          <w:p w14:paraId="6540B1C3" w14:textId="77777777" w:rsidR="003A1ED8" w:rsidRPr="00165952" w:rsidRDefault="003A1ED8" w:rsidP="00D444D9">
            <w:pPr>
              <w:rPr>
                <w:rFonts w:cs="Arial"/>
              </w:rPr>
            </w:pPr>
          </w:p>
        </w:tc>
        <w:tc>
          <w:tcPr>
            <w:tcW w:w="313" w:type="dxa"/>
            <w:gridSpan w:val="2"/>
            <w:tcBorders>
              <w:bottom w:val="single" w:sz="4" w:space="0" w:color="auto"/>
            </w:tcBorders>
            <w:shd w:val="clear" w:color="auto" w:fill="auto"/>
          </w:tcPr>
          <w:p w14:paraId="7DF0643F" w14:textId="77777777" w:rsidR="003A1ED8" w:rsidRPr="00165952" w:rsidRDefault="003A1ED8" w:rsidP="00D444D9">
            <w:pPr>
              <w:rPr>
                <w:rFonts w:cs="Arial"/>
              </w:rPr>
            </w:pPr>
          </w:p>
        </w:tc>
        <w:tc>
          <w:tcPr>
            <w:tcW w:w="271" w:type="dxa"/>
            <w:tcBorders>
              <w:bottom w:val="single" w:sz="4" w:space="0" w:color="auto"/>
            </w:tcBorders>
            <w:shd w:val="clear" w:color="auto" w:fill="auto"/>
          </w:tcPr>
          <w:p w14:paraId="0A42BFFF" w14:textId="77777777" w:rsidR="003A1ED8" w:rsidRPr="00165952" w:rsidRDefault="003A1ED8" w:rsidP="00D444D9">
            <w:pPr>
              <w:rPr>
                <w:rFonts w:cs="Arial"/>
              </w:rPr>
            </w:pPr>
          </w:p>
        </w:tc>
        <w:tc>
          <w:tcPr>
            <w:tcW w:w="810" w:type="dxa"/>
            <w:gridSpan w:val="3"/>
            <w:tcBorders>
              <w:bottom w:val="single" w:sz="4" w:space="0" w:color="auto"/>
            </w:tcBorders>
            <w:shd w:val="clear" w:color="auto" w:fill="auto"/>
          </w:tcPr>
          <w:p w14:paraId="3DCC5DE6" w14:textId="77777777" w:rsidR="003A1ED8" w:rsidRPr="00165952" w:rsidRDefault="003A1ED8" w:rsidP="00D444D9">
            <w:pPr>
              <w:jc w:val="right"/>
              <w:rPr>
                <w:rFonts w:cs="Arial"/>
              </w:rPr>
            </w:pPr>
          </w:p>
        </w:tc>
        <w:tc>
          <w:tcPr>
            <w:tcW w:w="810" w:type="dxa"/>
            <w:gridSpan w:val="3"/>
            <w:tcBorders>
              <w:bottom w:val="single" w:sz="4" w:space="0" w:color="auto"/>
            </w:tcBorders>
            <w:shd w:val="clear" w:color="auto" w:fill="auto"/>
          </w:tcPr>
          <w:p w14:paraId="643B063C" w14:textId="77777777" w:rsidR="003A1ED8" w:rsidRPr="00165952" w:rsidRDefault="003A1ED8" w:rsidP="00D444D9">
            <w:pPr>
              <w:rPr>
                <w:rFonts w:cs="Arial"/>
              </w:rPr>
            </w:pPr>
          </w:p>
        </w:tc>
        <w:tc>
          <w:tcPr>
            <w:tcW w:w="235" w:type="dxa"/>
            <w:tcBorders>
              <w:left w:val="nil"/>
              <w:right w:val="single" w:sz="4" w:space="0" w:color="auto"/>
            </w:tcBorders>
          </w:tcPr>
          <w:p w14:paraId="476B2927" w14:textId="77777777" w:rsidR="003A1ED8" w:rsidRPr="00165952" w:rsidRDefault="003A1ED8" w:rsidP="00D444D9">
            <w:pPr>
              <w:rPr>
                <w:rFonts w:cs="Arial"/>
              </w:rPr>
            </w:pPr>
          </w:p>
        </w:tc>
      </w:tr>
      <w:tr w:rsidR="003A1ED8" w:rsidRPr="00165952" w14:paraId="2DE845E7" w14:textId="77777777" w:rsidTr="00D76EE5">
        <w:trPr>
          <w:trHeight w:val="45"/>
        </w:trPr>
        <w:tc>
          <w:tcPr>
            <w:tcW w:w="1977" w:type="dxa"/>
            <w:gridSpan w:val="8"/>
            <w:vMerge w:val="restart"/>
            <w:tcBorders>
              <w:left w:val="single" w:sz="4" w:space="0" w:color="auto"/>
              <w:right w:val="single" w:sz="4" w:space="0" w:color="auto"/>
            </w:tcBorders>
            <w:vAlign w:val="center"/>
          </w:tcPr>
          <w:p w14:paraId="7E026106" w14:textId="77777777" w:rsidR="003A1ED8" w:rsidRPr="00165952" w:rsidRDefault="003A1ED8" w:rsidP="00D444D9">
            <w:pPr>
              <w:jc w:val="right"/>
              <w:rPr>
                <w:rFonts w:cs="Arial"/>
              </w:rPr>
            </w:pPr>
            <w:r w:rsidRPr="00165952">
              <w:rPr>
                <w:rFonts w:cs="Arial"/>
              </w:rPr>
              <w:t>Modalidad de contratación</w:t>
            </w:r>
          </w:p>
        </w:tc>
        <w:tc>
          <w:tcPr>
            <w:tcW w:w="2828" w:type="dxa"/>
            <w:gridSpan w:val="2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512FF8" w14:textId="1FF5A244" w:rsidR="003A1ED8" w:rsidRPr="00165952" w:rsidRDefault="00A96906" w:rsidP="00D444D9">
            <w:pPr>
              <w:jc w:val="center"/>
              <w:rPr>
                <w:rFonts w:cs="Arial"/>
              </w:rPr>
            </w:pPr>
            <w:r w:rsidRPr="00165952">
              <w:rPr>
                <w:rFonts w:cs="Arial"/>
              </w:rPr>
              <w:t>CONTRATACIÓN</w:t>
            </w:r>
            <w:r w:rsidR="003A1ED8" w:rsidRPr="00165952">
              <w:rPr>
                <w:rFonts w:cs="Arial"/>
              </w:rPr>
              <w:t xml:space="preserve"> DIRECTA REGULAR</w:t>
            </w:r>
          </w:p>
        </w:tc>
        <w:tc>
          <w:tcPr>
            <w:tcW w:w="2436" w:type="dxa"/>
            <w:gridSpan w:val="10"/>
            <w:vMerge w:val="restart"/>
            <w:tcBorders>
              <w:left w:val="single" w:sz="4" w:space="0" w:color="auto"/>
              <w:right w:val="single" w:sz="4" w:space="0" w:color="auto"/>
            </w:tcBorders>
            <w:vAlign w:val="center"/>
          </w:tcPr>
          <w:p w14:paraId="11AA22A0" w14:textId="77777777" w:rsidR="003A1ED8" w:rsidRPr="00165952" w:rsidRDefault="003A1ED8" w:rsidP="00D444D9">
            <w:pPr>
              <w:jc w:val="center"/>
              <w:rPr>
                <w:rFonts w:cs="Arial"/>
              </w:rPr>
            </w:pPr>
            <w:r w:rsidRPr="00165952">
              <w:rPr>
                <w:rFonts w:cs="Arial"/>
              </w:rPr>
              <w:t>Código Interno que la Entidad utiliza para identificar el proceso</w:t>
            </w:r>
          </w:p>
        </w:tc>
        <w:tc>
          <w:tcPr>
            <w:tcW w:w="2476" w:type="dxa"/>
            <w:gridSpan w:val="1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F0C52" w14:textId="6FAA03B9" w:rsidR="003A1ED8" w:rsidRPr="00165952" w:rsidRDefault="003A1ED8" w:rsidP="00D444D9">
            <w:pPr>
              <w:rPr>
                <w:rFonts w:cs="Arial"/>
              </w:rPr>
            </w:pPr>
            <w:r w:rsidRPr="00165952">
              <w:rPr>
                <w:rFonts w:cs="Arial"/>
              </w:rPr>
              <w:t>ENDE-CDGE-R-202</w:t>
            </w:r>
            <w:r>
              <w:rPr>
                <w:rFonts w:cs="Arial"/>
              </w:rPr>
              <w:t>4</w:t>
            </w:r>
            <w:r w:rsidRPr="00165952">
              <w:rPr>
                <w:rFonts w:cs="Arial"/>
              </w:rPr>
              <w:t>-0</w:t>
            </w:r>
            <w:r>
              <w:rPr>
                <w:rFonts w:cs="Arial"/>
              </w:rPr>
              <w:t>0</w:t>
            </w:r>
            <w:r w:rsidR="002C20D0">
              <w:rPr>
                <w:rFonts w:cs="Arial"/>
              </w:rPr>
              <w:t>8</w:t>
            </w:r>
          </w:p>
        </w:tc>
        <w:tc>
          <w:tcPr>
            <w:tcW w:w="235" w:type="dxa"/>
            <w:tcBorders>
              <w:left w:val="single" w:sz="4" w:space="0" w:color="auto"/>
              <w:right w:val="single" w:sz="4" w:space="0" w:color="auto"/>
            </w:tcBorders>
          </w:tcPr>
          <w:p w14:paraId="41888878" w14:textId="77777777" w:rsidR="003A1ED8" w:rsidRPr="00165952" w:rsidRDefault="003A1ED8" w:rsidP="00D444D9">
            <w:pPr>
              <w:rPr>
                <w:rFonts w:cs="Arial"/>
              </w:rPr>
            </w:pPr>
          </w:p>
        </w:tc>
      </w:tr>
      <w:tr w:rsidR="003A1ED8" w:rsidRPr="00165952" w14:paraId="0C3F098B" w14:textId="77777777" w:rsidTr="00D76EE5">
        <w:trPr>
          <w:trHeight w:val="206"/>
        </w:trPr>
        <w:tc>
          <w:tcPr>
            <w:tcW w:w="1977" w:type="dxa"/>
            <w:gridSpan w:val="8"/>
            <w:vMerge/>
            <w:tcBorders>
              <w:left w:val="single" w:sz="4" w:space="0" w:color="auto"/>
              <w:right w:val="single" w:sz="4" w:space="0" w:color="auto"/>
            </w:tcBorders>
            <w:vAlign w:val="center"/>
          </w:tcPr>
          <w:p w14:paraId="42CE6E62" w14:textId="77777777" w:rsidR="003A1ED8" w:rsidRPr="00165952" w:rsidRDefault="003A1ED8" w:rsidP="00D444D9">
            <w:pPr>
              <w:jc w:val="right"/>
              <w:rPr>
                <w:rFonts w:cs="Arial"/>
              </w:rPr>
            </w:pPr>
          </w:p>
        </w:tc>
        <w:tc>
          <w:tcPr>
            <w:tcW w:w="2828" w:type="dxa"/>
            <w:gridSpan w:val="20"/>
            <w:vMerge/>
            <w:tcBorders>
              <w:top w:val="single" w:sz="4" w:space="0" w:color="auto"/>
              <w:left w:val="single" w:sz="4" w:space="0" w:color="auto"/>
              <w:bottom w:val="single" w:sz="4" w:space="0" w:color="auto"/>
              <w:right w:val="single" w:sz="4" w:space="0" w:color="auto"/>
            </w:tcBorders>
            <w:shd w:val="clear" w:color="auto" w:fill="auto"/>
          </w:tcPr>
          <w:p w14:paraId="046D79AD" w14:textId="77777777" w:rsidR="003A1ED8" w:rsidRPr="00165952" w:rsidRDefault="003A1ED8" w:rsidP="00D444D9">
            <w:pPr>
              <w:rPr>
                <w:rFonts w:cs="Arial"/>
              </w:rPr>
            </w:pPr>
          </w:p>
        </w:tc>
        <w:tc>
          <w:tcPr>
            <w:tcW w:w="2436" w:type="dxa"/>
            <w:gridSpan w:val="10"/>
            <w:vMerge/>
            <w:tcBorders>
              <w:left w:val="single" w:sz="4" w:space="0" w:color="auto"/>
              <w:right w:val="single" w:sz="4" w:space="0" w:color="auto"/>
            </w:tcBorders>
            <w:shd w:val="clear" w:color="auto" w:fill="auto"/>
          </w:tcPr>
          <w:p w14:paraId="76E18DAD" w14:textId="77777777" w:rsidR="003A1ED8" w:rsidRPr="00165952" w:rsidRDefault="003A1ED8" w:rsidP="00D444D9">
            <w:pPr>
              <w:rPr>
                <w:rFonts w:cs="Arial"/>
              </w:rPr>
            </w:pPr>
          </w:p>
        </w:tc>
        <w:tc>
          <w:tcPr>
            <w:tcW w:w="2476" w:type="dxa"/>
            <w:gridSpan w:val="11"/>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53004"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500FE132" w14:textId="77777777" w:rsidR="003A1ED8" w:rsidRPr="00165952" w:rsidRDefault="003A1ED8" w:rsidP="00D444D9">
            <w:pPr>
              <w:rPr>
                <w:rFonts w:cs="Arial"/>
              </w:rPr>
            </w:pPr>
          </w:p>
        </w:tc>
      </w:tr>
      <w:tr w:rsidR="00D76EE5" w:rsidRPr="00165952" w14:paraId="02121DFF" w14:textId="77777777" w:rsidTr="00D76EE5">
        <w:tc>
          <w:tcPr>
            <w:tcW w:w="1977" w:type="dxa"/>
            <w:gridSpan w:val="8"/>
            <w:tcBorders>
              <w:left w:val="single" w:sz="4" w:space="0" w:color="auto"/>
            </w:tcBorders>
            <w:vAlign w:val="center"/>
          </w:tcPr>
          <w:p w14:paraId="695DCCD2" w14:textId="77777777" w:rsidR="003A1ED8" w:rsidRPr="00165952" w:rsidRDefault="003A1ED8" w:rsidP="00D444D9">
            <w:pPr>
              <w:jc w:val="right"/>
              <w:rPr>
                <w:rFonts w:cs="Arial"/>
              </w:rPr>
            </w:pPr>
          </w:p>
        </w:tc>
        <w:tc>
          <w:tcPr>
            <w:tcW w:w="343" w:type="dxa"/>
            <w:gridSpan w:val="2"/>
            <w:tcBorders>
              <w:top w:val="single" w:sz="4" w:space="0" w:color="auto"/>
            </w:tcBorders>
            <w:shd w:val="clear" w:color="auto" w:fill="auto"/>
          </w:tcPr>
          <w:p w14:paraId="4E877E63" w14:textId="77777777" w:rsidR="003A1ED8" w:rsidRPr="00165952" w:rsidRDefault="003A1ED8" w:rsidP="00D444D9">
            <w:pPr>
              <w:rPr>
                <w:rFonts w:cs="Arial"/>
              </w:rPr>
            </w:pPr>
          </w:p>
        </w:tc>
        <w:tc>
          <w:tcPr>
            <w:tcW w:w="279" w:type="dxa"/>
            <w:gridSpan w:val="2"/>
            <w:tcBorders>
              <w:top w:val="single" w:sz="4" w:space="0" w:color="auto"/>
            </w:tcBorders>
            <w:shd w:val="clear" w:color="auto" w:fill="auto"/>
          </w:tcPr>
          <w:p w14:paraId="3F087D99" w14:textId="77777777" w:rsidR="003A1ED8" w:rsidRPr="00165952" w:rsidRDefault="003A1ED8" w:rsidP="00D444D9">
            <w:pPr>
              <w:rPr>
                <w:rFonts w:cs="Arial"/>
              </w:rPr>
            </w:pPr>
          </w:p>
        </w:tc>
        <w:tc>
          <w:tcPr>
            <w:tcW w:w="279" w:type="dxa"/>
            <w:gridSpan w:val="2"/>
            <w:tcBorders>
              <w:top w:val="single" w:sz="4" w:space="0" w:color="auto"/>
            </w:tcBorders>
            <w:shd w:val="clear" w:color="auto" w:fill="auto"/>
          </w:tcPr>
          <w:p w14:paraId="43C7240F" w14:textId="77777777" w:rsidR="003A1ED8" w:rsidRPr="00165952" w:rsidRDefault="003A1ED8" w:rsidP="00D444D9">
            <w:pPr>
              <w:rPr>
                <w:rFonts w:cs="Arial"/>
              </w:rPr>
            </w:pPr>
          </w:p>
        </w:tc>
        <w:tc>
          <w:tcPr>
            <w:tcW w:w="269" w:type="dxa"/>
            <w:gridSpan w:val="2"/>
            <w:tcBorders>
              <w:top w:val="single" w:sz="4" w:space="0" w:color="auto"/>
            </w:tcBorders>
            <w:shd w:val="clear" w:color="auto" w:fill="auto"/>
          </w:tcPr>
          <w:p w14:paraId="49BF263F" w14:textId="77777777" w:rsidR="003A1ED8" w:rsidRPr="00165952" w:rsidRDefault="003A1ED8" w:rsidP="00D444D9">
            <w:pPr>
              <w:rPr>
                <w:rFonts w:cs="Arial"/>
              </w:rPr>
            </w:pPr>
          </w:p>
        </w:tc>
        <w:tc>
          <w:tcPr>
            <w:tcW w:w="273" w:type="dxa"/>
            <w:gridSpan w:val="2"/>
            <w:tcBorders>
              <w:top w:val="single" w:sz="4" w:space="0" w:color="auto"/>
            </w:tcBorders>
            <w:shd w:val="clear" w:color="auto" w:fill="auto"/>
          </w:tcPr>
          <w:p w14:paraId="452B0DB6" w14:textId="77777777" w:rsidR="003A1ED8" w:rsidRPr="00165952" w:rsidRDefault="003A1ED8" w:rsidP="00D444D9">
            <w:pPr>
              <w:rPr>
                <w:rFonts w:cs="Arial"/>
              </w:rPr>
            </w:pPr>
          </w:p>
        </w:tc>
        <w:tc>
          <w:tcPr>
            <w:tcW w:w="272" w:type="dxa"/>
            <w:gridSpan w:val="2"/>
            <w:tcBorders>
              <w:top w:val="single" w:sz="4" w:space="0" w:color="auto"/>
            </w:tcBorders>
            <w:shd w:val="clear" w:color="auto" w:fill="auto"/>
          </w:tcPr>
          <w:p w14:paraId="1FB9DC41" w14:textId="77777777" w:rsidR="003A1ED8" w:rsidRPr="00165952" w:rsidRDefault="003A1ED8" w:rsidP="00D444D9">
            <w:pPr>
              <w:rPr>
                <w:rFonts w:cs="Arial"/>
              </w:rPr>
            </w:pPr>
          </w:p>
        </w:tc>
        <w:tc>
          <w:tcPr>
            <w:tcW w:w="276" w:type="dxa"/>
            <w:gridSpan w:val="2"/>
            <w:tcBorders>
              <w:top w:val="single" w:sz="4" w:space="0" w:color="auto"/>
            </w:tcBorders>
            <w:shd w:val="clear" w:color="auto" w:fill="auto"/>
          </w:tcPr>
          <w:p w14:paraId="38437AFC" w14:textId="77777777" w:rsidR="003A1ED8" w:rsidRPr="00165952" w:rsidRDefault="003A1ED8" w:rsidP="00D444D9">
            <w:pPr>
              <w:rPr>
                <w:rFonts w:cs="Arial"/>
              </w:rPr>
            </w:pPr>
          </w:p>
        </w:tc>
        <w:tc>
          <w:tcPr>
            <w:tcW w:w="273" w:type="dxa"/>
            <w:gridSpan w:val="2"/>
            <w:shd w:val="clear" w:color="auto" w:fill="auto"/>
          </w:tcPr>
          <w:p w14:paraId="0FD1F96E" w14:textId="77777777" w:rsidR="003A1ED8" w:rsidRPr="00165952" w:rsidRDefault="003A1ED8" w:rsidP="00D444D9">
            <w:pPr>
              <w:rPr>
                <w:rFonts w:cs="Arial"/>
              </w:rPr>
            </w:pPr>
          </w:p>
        </w:tc>
        <w:tc>
          <w:tcPr>
            <w:tcW w:w="251" w:type="dxa"/>
            <w:gridSpan w:val="2"/>
            <w:shd w:val="clear" w:color="auto" w:fill="auto"/>
          </w:tcPr>
          <w:p w14:paraId="055AA950" w14:textId="77777777" w:rsidR="003A1ED8" w:rsidRPr="00165952" w:rsidRDefault="003A1ED8" w:rsidP="00D444D9">
            <w:pPr>
              <w:rPr>
                <w:rFonts w:cs="Arial"/>
              </w:rPr>
            </w:pPr>
          </w:p>
        </w:tc>
        <w:tc>
          <w:tcPr>
            <w:tcW w:w="313" w:type="dxa"/>
            <w:gridSpan w:val="2"/>
            <w:shd w:val="clear" w:color="auto" w:fill="auto"/>
          </w:tcPr>
          <w:p w14:paraId="021E05F5" w14:textId="77777777" w:rsidR="003A1ED8" w:rsidRPr="00165952" w:rsidRDefault="003A1ED8" w:rsidP="00D444D9">
            <w:pPr>
              <w:rPr>
                <w:rFonts w:cs="Arial"/>
              </w:rPr>
            </w:pPr>
          </w:p>
        </w:tc>
        <w:tc>
          <w:tcPr>
            <w:tcW w:w="271" w:type="dxa"/>
            <w:shd w:val="clear" w:color="auto" w:fill="auto"/>
          </w:tcPr>
          <w:p w14:paraId="54D73BB4" w14:textId="77777777" w:rsidR="003A1ED8" w:rsidRPr="00165952" w:rsidRDefault="003A1ED8" w:rsidP="00D444D9">
            <w:pPr>
              <w:rPr>
                <w:rFonts w:cs="Arial"/>
              </w:rPr>
            </w:pPr>
          </w:p>
        </w:tc>
        <w:tc>
          <w:tcPr>
            <w:tcW w:w="271" w:type="dxa"/>
            <w:shd w:val="clear" w:color="auto" w:fill="auto"/>
          </w:tcPr>
          <w:p w14:paraId="601A4EF8" w14:textId="77777777" w:rsidR="003A1ED8" w:rsidRPr="00165952" w:rsidRDefault="003A1ED8" w:rsidP="00D444D9">
            <w:pPr>
              <w:rPr>
                <w:rFonts w:cs="Arial"/>
              </w:rPr>
            </w:pPr>
          </w:p>
        </w:tc>
        <w:tc>
          <w:tcPr>
            <w:tcW w:w="270" w:type="dxa"/>
            <w:shd w:val="clear" w:color="auto" w:fill="auto"/>
          </w:tcPr>
          <w:p w14:paraId="6C54641F" w14:textId="77777777" w:rsidR="003A1ED8" w:rsidRPr="00165952" w:rsidRDefault="003A1ED8" w:rsidP="00D444D9">
            <w:pPr>
              <w:rPr>
                <w:rFonts w:cs="Arial"/>
              </w:rPr>
            </w:pPr>
          </w:p>
        </w:tc>
        <w:tc>
          <w:tcPr>
            <w:tcW w:w="271" w:type="dxa"/>
            <w:gridSpan w:val="2"/>
            <w:shd w:val="clear" w:color="auto" w:fill="auto"/>
          </w:tcPr>
          <w:p w14:paraId="7C91E5E8" w14:textId="77777777" w:rsidR="003A1ED8" w:rsidRPr="00165952" w:rsidRDefault="003A1ED8" w:rsidP="00D444D9">
            <w:pPr>
              <w:rPr>
                <w:rFonts w:cs="Arial"/>
              </w:rPr>
            </w:pPr>
          </w:p>
        </w:tc>
        <w:tc>
          <w:tcPr>
            <w:tcW w:w="236" w:type="dxa"/>
            <w:shd w:val="clear" w:color="auto" w:fill="auto"/>
          </w:tcPr>
          <w:p w14:paraId="042DDDCF" w14:textId="77777777" w:rsidR="003A1ED8" w:rsidRPr="00165952" w:rsidRDefault="003A1ED8" w:rsidP="00D444D9">
            <w:pPr>
              <w:rPr>
                <w:rFonts w:cs="Arial"/>
              </w:rPr>
            </w:pPr>
          </w:p>
        </w:tc>
        <w:tc>
          <w:tcPr>
            <w:tcW w:w="236" w:type="dxa"/>
            <w:shd w:val="clear" w:color="auto" w:fill="auto"/>
          </w:tcPr>
          <w:p w14:paraId="6EA310A8" w14:textId="77777777" w:rsidR="003A1ED8" w:rsidRPr="00165952" w:rsidRDefault="003A1ED8" w:rsidP="00D444D9">
            <w:pPr>
              <w:rPr>
                <w:rFonts w:cs="Arial"/>
              </w:rPr>
            </w:pPr>
          </w:p>
        </w:tc>
        <w:tc>
          <w:tcPr>
            <w:tcW w:w="346" w:type="dxa"/>
            <w:shd w:val="clear" w:color="auto" w:fill="auto"/>
          </w:tcPr>
          <w:p w14:paraId="00C301A9" w14:textId="77777777" w:rsidR="003A1ED8" w:rsidRPr="00165952" w:rsidRDefault="003A1ED8" w:rsidP="00D444D9">
            <w:pPr>
              <w:rPr>
                <w:rFonts w:cs="Arial"/>
              </w:rPr>
            </w:pPr>
          </w:p>
        </w:tc>
        <w:tc>
          <w:tcPr>
            <w:tcW w:w="275" w:type="dxa"/>
            <w:shd w:val="clear" w:color="auto" w:fill="auto"/>
          </w:tcPr>
          <w:p w14:paraId="542350FD" w14:textId="77777777" w:rsidR="003A1ED8" w:rsidRPr="00165952" w:rsidRDefault="003A1ED8" w:rsidP="00D444D9">
            <w:pPr>
              <w:rPr>
                <w:rFonts w:cs="Arial"/>
              </w:rPr>
            </w:pPr>
          </w:p>
        </w:tc>
        <w:tc>
          <w:tcPr>
            <w:tcW w:w="277" w:type="dxa"/>
            <w:gridSpan w:val="2"/>
            <w:shd w:val="clear" w:color="auto" w:fill="auto"/>
          </w:tcPr>
          <w:p w14:paraId="69E6D446" w14:textId="77777777" w:rsidR="003A1ED8" w:rsidRPr="00165952" w:rsidRDefault="003A1ED8" w:rsidP="00D444D9">
            <w:pPr>
              <w:rPr>
                <w:rFonts w:cs="Arial"/>
              </w:rPr>
            </w:pPr>
          </w:p>
        </w:tc>
        <w:tc>
          <w:tcPr>
            <w:tcW w:w="255" w:type="dxa"/>
            <w:shd w:val="clear" w:color="auto" w:fill="auto"/>
          </w:tcPr>
          <w:p w14:paraId="576A68FB" w14:textId="77777777" w:rsidR="003A1ED8" w:rsidRPr="00165952" w:rsidRDefault="003A1ED8" w:rsidP="00D444D9">
            <w:pPr>
              <w:rPr>
                <w:rFonts w:cs="Arial"/>
              </w:rPr>
            </w:pPr>
          </w:p>
        </w:tc>
        <w:tc>
          <w:tcPr>
            <w:tcW w:w="313" w:type="dxa"/>
            <w:gridSpan w:val="2"/>
            <w:tcBorders>
              <w:top w:val="single" w:sz="4" w:space="0" w:color="auto"/>
            </w:tcBorders>
            <w:shd w:val="clear" w:color="auto" w:fill="auto"/>
          </w:tcPr>
          <w:p w14:paraId="284A4013" w14:textId="77777777" w:rsidR="003A1ED8" w:rsidRPr="00165952" w:rsidRDefault="003A1ED8" w:rsidP="00D444D9">
            <w:pPr>
              <w:rPr>
                <w:rFonts w:cs="Arial"/>
              </w:rPr>
            </w:pPr>
          </w:p>
        </w:tc>
        <w:tc>
          <w:tcPr>
            <w:tcW w:w="271" w:type="dxa"/>
            <w:tcBorders>
              <w:top w:val="single" w:sz="4" w:space="0" w:color="auto"/>
            </w:tcBorders>
            <w:shd w:val="clear" w:color="auto" w:fill="auto"/>
          </w:tcPr>
          <w:p w14:paraId="4388D90B" w14:textId="77777777" w:rsidR="003A1ED8" w:rsidRPr="00165952" w:rsidRDefault="003A1ED8" w:rsidP="00D444D9">
            <w:pPr>
              <w:rPr>
                <w:rFonts w:cs="Arial"/>
              </w:rPr>
            </w:pPr>
          </w:p>
        </w:tc>
        <w:tc>
          <w:tcPr>
            <w:tcW w:w="810" w:type="dxa"/>
            <w:gridSpan w:val="3"/>
            <w:tcBorders>
              <w:top w:val="single" w:sz="4" w:space="0" w:color="auto"/>
            </w:tcBorders>
            <w:shd w:val="clear" w:color="auto" w:fill="auto"/>
          </w:tcPr>
          <w:p w14:paraId="73FB410D" w14:textId="77777777" w:rsidR="003A1ED8" w:rsidRPr="00165952" w:rsidRDefault="003A1ED8" w:rsidP="00D444D9">
            <w:pPr>
              <w:jc w:val="right"/>
              <w:rPr>
                <w:rFonts w:cs="Arial"/>
              </w:rPr>
            </w:pPr>
          </w:p>
        </w:tc>
        <w:tc>
          <w:tcPr>
            <w:tcW w:w="810" w:type="dxa"/>
            <w:gridSpan w:val="3"/>
            <w:tcBorders>
              <w:top w:val="single" w:sz="4" w:space="0" w:color="auto"/>
            </w:tcBorders>
            <w:shd w:val="clear" w:color="auto" w:fill="auto"/>
          </w:tcPr>
          <w:p w14:paraId="08FB898F" w14:textId="77777777" w:rsidR="003A1ED8" w:rsidRPr="00165952" w:rsidRDefault="003A1ED8" w:rsidP="00D444D9">
            <w:pPr>
              <w:rPr>
                <w:rFonts w:cs="Arial"/>
              </w:rPr>
            </w:pPr>
          </w:p>
        </w:tc>
        <w:tc>
          <w:tcPr>
            <w:tcW w:w="235" w:type="dxa"/>
            <w:tcBorders>
              <w:left w:val="nil"/>
              <w:right w:val="single" w:sz="4" w:space="0" w:color="auto"/>
            </w:tcBorders>
          </w:tcPr>
          <w:p w14:paraId="34D8F3EA" w14:textId="77777777" w:rsidR="003A1ED8" w:rsidRPr="00165952" w:rsidRDefault="003A1ED8" w:rsidP="00D444D9">
            <w:pPr>
              <w:rPr>
                <w:rFonts w:cs="Arial"/>
              </w:rPr>
            </w:pPr>
          </w:p>
        </w:tc>
      </w:tr>
      <w:tr w:rsidR="003A1ED8" w:rsidRPr="00165952" w14:paraId="49D07B65" w14:textId="77777777" w:rsidTr="00D76EE5">
        <w:trPr>
          <w:trHeight w:val="435"/>
        </w:trPr>
        <w:tc>
          <w:tcPr>
            <w:tcW w:w="1977" w:type="dxa"/>
            <w:gridSpan w:val="8"/>
            <w:tcBorders>
              <w:left w:val="single" w:sz="4" w:space="0" w:color="auto"/>
              <w:right w:val="single" w:sz="4" w:space="0" w:color="auto"/>
            </w:tcBorders>
            <w:vAlign w:val="center"/>
          </w:tcPr>
          <w:p w14:paraId="0C1565C7" w14:textId="77777777" w:rsidR="003A1ED8" w:rsidRPr="00165952" w:rsidRDefault="003A1ED8" w:rsidP="00D444D9">
            <w:pPr>
              <w:jc w:val="right"/>
              <w:rPr>
                <w:rFonts w:cs="Arial"/>
              </w:rPr>
            </w:pPr>
            <w:r w:rsidRPr="00165952">
              <w:rPr>
                <w:rFonts w:cs="Arial"/>
              </w:rPr>
              <w:t>Objeto de la contratación</w:t>
            </w:r>
          </w:p>
        </w:tc>
        <w:tc>
          <w:tcPr>
            <w:tcW w:w="7740" w:type="dxa"/>
            <w:gridSpan w:val="4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E483B" w14:textId="394F9B95" w:rsidR="003A1ED8" w:rsidRPr="00165952" w:rsidRDefault="002C20D0" w:rsidP="00D444D9">
            <w:pPr>
              <w:tabs>
                <w:tab w:val="left" w:pos="1634"/>
              </w:tabs>
              <w:jc w:val="both"/>
              <w:rPr>
                <w:rFonts w:cs="Arial"/>
              </w:rPr>
            </w:pPr>
            <w:r w:rsidRPr="002C20D0">
              <w:rPr>
                <w:rFonts w:cs="Arial"/>
              </w:rPr>
              <w:t>ESTUDIO TARIFARIO ENDE SISTEMA UYUNI - PERIODO 2024 AL 2028</w:t>
            </w:r>
          </w:p>
        </w:tc>
        <w:tc>
          <w:tcPr>
            <w:tcW w:w="235" w:type="dxa"/>
            <w:tcBorders>
              <w:left w:val="single" w:sz="4" w:space="0" w:color="auto"/>
              <w:right w:val="single" w:sz="4" w:space="0" w:color="auto"/>
            </w:tcBorders>
          </w:tcPr>
          <w:p w14:paraId="6F55CE19" w14:textId="77777777" w:rsidR="003A1ED8" w:rsidRPr="00165952" w:rsidRDefault="003A1ED8" w:rsidP="00D444D9">
            <w:pPr>
              <w:rPr>
                <w:rFonts w:cs="Arial"/>
              </w:rPr>
            </w:pPr>
          </w:p>
        </w:tc>
      </w:tr>
      <w:tr w:rsidR="00D76EE5" w:rsidRPr="00165952" w14:paraId="73EE9C98" w14:textId="77777777" w:rsidTr="00D76EE5">
        <w:tc>
          <w:tcPr>
            <w:tcW w:w="1977" w:type="dxa"/>
            <w:gridSpan w:val="8"/>
            <w:tcBorders>
              <w:left w:val="single" w:sz="4" w:space="0" w:color="auto"/>
            </w:tcBorders>
            <w:vAlign w:val="center"/>
          </w:tcPr>
          <w:p w14:paraId="5E1ABFE9" w14:textId="77777777" w:rsidR="003A1ED8" w:rsidRPr="00165952" w:rsidRDefault="003A1ED8" w:rsidP="00D444D9">
            <w:pPr>
              <w:jc w:val="right"/>
              <w:rPr>
                <w:rFonts w:cs="Arial"/>
              </w:rPr>
            </w:pPr>
          </w:p>
        </w:tc>
        <w:tc>
          <w:tcPr>
            <w:tcW w:w="343" w:type="dxa"/>
            <w:gridSpan w:val="2"/>
            <w:tcBorders>
              <w:bottom w:val="single" w:sz="4" w:space="0" w:color="auto"/>
            </w:tcBorders>
            <w:shd w:val="clear" w:color="auto" w:fill="auto"/>
          </w:tcPr>
          <w:p w14:paraId="43412EE7" w14:textId="77777777" w:rsidR="003A1ED8" w:rsidRPr="00165952" w:rsidRDefault="003A1ED8" w:rsidP="00D444D9">
            <w:pPr>
              <w:rPr>
                <w:rFonts w:cs="Arial"/>
              </w:rPr>
            </w:pPr>
          </w:p>
        </w:tc>
        <w:tc>
          <w:tcPr>
            <w:tcW w:w="279" w:type="dxa"/>
            <w:gridSpan w:val="2"/>
            <w:tcBorders>
              <w:bottom w:val="single" w:sz="4" w:space="0" w:color="auto"/>
            </w:tcBorders>
            <w:shd w:val="clear" w:color="auto" w:fill="auto"/>
          </w:tcPr>
          <w:p w14:paraId="36B124EB" w14:textId="77777777" w:rsidR="003A1ED8" w:rsidRPr="00165952" w:rsidRDefault="003A1ED8" w:rsidP="00D444D9">
            <w:pPr>
              <w:rPr>
                <w:rFonts w:cs="Arial"/>
              </w:rPr>
            </w:pPr>
          </w:p>
        </w:tc>
        <w:tc>
          <w:tcPr>
            <w:tcW w:w="279" w:type="dxa"/>
            <w:gridSpan w:val="2"/>
            <w:tcBorders>
              <w:bottom w:val="single" w:sz="4" w:space="0" w:color="auto"/>
            </w:tcBorders>
            <w:shd w:val="clear" w:color="auto" w:fill="auto"/>
          </w:tcPr>
          <w:p w14:paraId="44E20C69" w14:textId="77777777" w:rsidR="003A1ED8" w:rsidRPr="00165952" w:rsidRDefault="003A1ED8" w:rsidP="00D444D9">
            <w:pPr>
              <w:rPr>
                <w:rFonts w:cs="Arial"/>
              </w:rPr>
            </w:pPr>
          </w:p>
        </w:tc>
        <w:tc>
          <w:tcPr>
            <w:tcW w:w="269" w:type="dxa"/>
            <w:gridSpan w:val="2"/>
            <w:tcBorders>
              <w:bottom w:val="single" w:sz="4" w:space="0" w:color="auto"/>
            </w:tcBorders>
            <w:shd w:val="clear" w:color="auto" w:fill="auto"/>
          </w:tcPr>
          <w:p w14:paraId="2F02E519" w14:textId="77777777" w:rsidR="003A1ED8" w:rsidRPr="00165952" w:rsidRDefault="003A1ED8" w:rsidP="00D444D9">
            <w:pPr>
              <w:rPr>
                <w:rFonts w:cs="Arial"/>
              </w:rPr>
            </w:pPr>
          </w:p>
        </w:tc>
        <w:tc>
          <w:tcPr>
            <w:tcW w:w="273" w:type="dxa"/>
            <w:gridSpan w:val="2"/>
            <w:tcBorders>
              <w:bottom w:val="single" w:sz="4" w:space="0" w:color="auto"/>
            </w:tcBorders>
            <w:shd w:val="clear" w:color="auto" w:fill="auto"/>
          </w:tcPr>
          <w:p w14:paraId="1D1BB877" w14:textId="77777777" w:rsidR="003A1ED8" w:rsidRPr="00165952" w:rsidRDefault="003A1ED8" w:rsidP="00D444D9">
            <w:pPr>
              <w:rPr>
                <w:rFonts w:cs="Arial"/>
              </w:rPr>
            </w:pPr>
          </w:p>
        </w:tc>
        <w:tc>
          <w:tcPr>
            <w:tcW w:w="272" w:type="dxa"/>
            <w:gridSpan w:val="2"/>
            <w:tcBorders>
              <w:bottom w:val="single" w:sz="4" w:space="0" w:color="auto"/>
            </w:tcBorders>
            <w:shd w:val="clear" w:color="auto" w:fill="auto"/>
          </w:tcPr>
          <w:p w14:paraId="4B80728A" w14:textId="77777777" w:rsidR="003A1ED8" w:rsidRPr="00165952" w:rsidRDefault="003A1ED8" w:rsidP="00D444D9">
            <w:pPr>
              <w:rPr>
                <w:rFonts w:cs="Arial"/>
                <w:sz w:val="8"/>
                <w:szCs w:val="8"/>
              </w:rPr>
            </w:pPr>
          </w:p>
        </w:tc>
        <w:tc>
          <w:tcPr>
            <w:tcW w:w="276" w:type="dxa"/>
            <w:gridSpan w:val="2"/>
            <w:tcBorders>
              <w:bottom w:val="single" w:sz="4" w:space="0" w:color="auto"/>
            </w:tcBorders>
            <w:shd w:val="clear" w:color="auto" w:fill="auto"/>
          </w:tcPr>
          <w:p w14:paraId="19B6F2A6" w14:textId="77777777" w:rsidR="003A1ED8" w:rsidRPr="00165952" w:rsidRDefault="003A1ED8" w:rsidP="00D444D9">
            <w:pPr>
              <w:rPr>
                <w:rFonts w:cs="Arial"/>
              </w:rPr>
            </w:pPr>
          </w:p>
        </w:tc>
        <w:tc>
          <w:tcPr>
            <w:tcW w:w="273" w:type="dxa"/>
            <w:gridSpan w:val="2"/>
            <w:tcBorders>
              <w:bottom w:val="single" w:sz="4" w:space="0" w:color="auto"/>
            </w:tcBorders>
            <w:shd w:val="clear" w:color="auto" w:fill="auto"/>
          </w:tcPr>
          <w:p w14:paraId="1A878DF8" w14:textId="77777777" w:rsidR="003A1ED8" w:rsidRPr="00165952" w:rsidRDefault="003A1ED8" w:rsidP="00D444D9">
            <w:pPr>
              <w:rPr>
                <w:rFonts w:cs="Arial"/>
              </w:rPr>
            </w:pPr>
          </w:p>
        </w:tc>
        <w:tc>
          <w:tcPr>
            <w:tcW w:w="251" w:type="dxa"/>
            <w:gridSpan w:val="2"/>
            <w:tcBorders>
              <w:bottom w:val="single" w:sz="4" w:space="0" w:color="auto"/>
            </w:tcBorders>
            <w:shd w:val="clear" w:color="auto" w:fill="auto"/>
          </w:tcPr>
          <w:p w14:paraId="5D5E1764" w14:textId="77777777" w:rsidR="003A1ED8" w:rsidRPr="00165952" w:rsidRDefault="003A1ED8" w:rsidP="00D444D9">
            <w:pPr>
              <w:rPr>
                <w:rFonts w:cs="Arial"/>
              </w:rPr>
            </w:pPr>
          </w:p>
        </w:tc>
        <w:tc>
          <w:tcPr>
            <w:tcW w:w="313" w:type="dxa"/>
            <w:gridSpan w:val="2"/>
            <w:tcBorders>
              <w:bottom w:val="single" w:sz="4" w:space="0" w:color="auto"/>
            </w:tcBorders>
            <w:shd w:val="clear" w:color="auto" w:fill="auto"/>
          </w:tcPr>
          <w:p w14:paraId="7DB44F49" w14:textId="77777777" w:rsidR="003A1ED8" w:rsidRPr="00165952" w:rsidRDefault="003A1ED8" w:rsidP="00D444D9">
            <w:pPr>
              <w:rPr>
                <w:rFonts w:cs="Arial"/>
              </w:rPr>
            </w:pPr>
          </w:p>
        </w:tc>
        <w:tc>
          <w:tcPr>
            <w:tcW w:w="271" w:type="dxa"/>
            <w:tcBorders>
              <w:bottom w:val="single" w:sz="4" w:space="0" w:color="auto"/>
            </w:tcBorders>
            <w:shd w:val="clear" w:color="auto" w:fill="auto"/>
          </w:tcPr>
          <w:p w14:paraId="09529C4F" w14:textId="77777777" w:rsidR="003A1ED8" w:rsidRPr="00165952" w:rsidRDefault="003A1ED8" w:rsidP="00D444D9">
            <w:pPr>
              <w:rPr>
                <w:rFonts w:cs="Arial"/>
              </w:rPr>
            </w:pPr>
          </w:p>
        </w:tc>
        <w:tc>
          <w:tcPr>
            <w:tcW w:w="271" w:type="dxa"/>
            <w:tcBorders>
              <w:bottom w:val="single" w:sz="4" w:space="0" w:color="auto"/>
            </w:tcBorders>
            <w:shd w:val="clear" w:color="auto" w:fill="auto"/>
          </w:tcPr>
          <w:p w14:paraId="41432EAF" w14:textId="77777777" w:rsidR="003A1ED8" w:rsidRPr="00165952" w:rsidRDefault="003A1ED8" w:rsidP="00D444D9">
            <w:pPr>
              <w:rPr>
                <w:rFonts w:cs="Arial"/>
              </w:rPr>
            </w:pPr>
          </w:p>
        </w:tc>
        <w:tc>
          <w:tcPr>
            <w:tcW w:w="270" w:type="dxa"/>
            <w:tcBorders>
              <w:bottom w:val="single" w:sz="4" w:space="0" w:color="auto"/>
            </w:tcBorders>
            <w:shd w:val="clear" w:color="auto" w:fill="auto"/>
          </w:tcPr>
          <w:p w14:paraId="4962BAF4" w14:textId="77777777" w:rsidR="003A1ED8" w:rsidRPr="00165952" w:rsidRDefault="003A1ED8" w:rsidP="00D444D9">
            <w:pPr>
              <w:rPr>
                <w:rFonts w:cs="Arial"/>
              </w:rPr>
            </w:pPr>
          </w:p>
        </w:tc>
        <w:tc>
          <w:tcPr>
            <w:tcW w:w="271" w:type="dxa"/>
            <w:gridSpan w:val="2"/>
            <w:tcBorders>
              <w:bottom w:val="single" w:sz="4" w:space="0" w:color="auto"/>
            </w:tcBorders>
            <w:shd w:val="clear" w:color="auto" w:fill="auto"/>
          </w:tcPr>
          <w:p w14:paraId="6BAAF223" w14:textId="77777777" w:rsidR="003A1ED8" w:rsidRPr="00165952" w:rsidRDefault="003A1ED8" w:rsidP="00D444D9">
            <w:pPr>
              <w:rPr>
                <w:rFonts w:cs="Arial"/>
              </w:rPr>
            </w:pPr>
          </w:p>
        </w:tc>
        <w:tc>
          <w:tcPr>
            <w:tcW w:w="236" w:type="dxa"/>
            <w:tcBorders>
              <w:bottom w:val="single" w:sz="4" w:space="0" w:color="auto"/>
            </w:tcBorders>
            <w:shd w:val="clear" w:color="auto" w:fill="auto"/>
          </w:tcPr>
          <w:p w14:paraId="18181E35" w14:textId="77777777" w:rsidR="003A1ED8" w:rsidRPr="00165952" w:rsidRDefault="003A1ED8" w:rsidP="00D444D9">
            <w:pPr>
              <w:rPr>
                <w:rFonts w:cs="Arial"/>
              </w:rPr>
            </w:pPr>
          </w:p>
        </w:tc>
        <w:tc>
          <w:tcPr>
            <w:tcW w:w="236" w:type="dxa"/>
            <w:tcBorders>
              <w:bottom w:val="single" w:sz="4" w:space="0" w:color="auto"/>
            </w:tcBorders>
            <w:shd w:val="clear" w:color="auto" w:fill="auto"/>
          </w:tcPr>
          <w:p w14:paraId="704B8389" w14:textId="77777777" w:rsidR="003A1ED8" w:rsidRPr="00165952" w:rsidRDefault="003A1ED8" w:rsidP="00D444D9">
            <w:pPr>
              <w:rPr>
                <w:rFonts w:cs="Arial"/>
              </w:rPr>
            </w:pPr>
          </w:p>
        </w:tc>
        <w:tc>
          <w:tcPr>
            <w:tcW w:w="346" w:type="dxa"/>
            <w:tcBorders>
              <w:bottom w:val="single" w:sz="4" w:space="0" w:color="auto"/>
            </w:tcBorders>
            <w:shd w:val="clear" w:color="auto" w:fill="auto"/>
          </w:tcPr>
          <w:p w14:paraId="1C020606" w14:textId="77777777" w:rsidR="003A1ED8" w:rsidRPr="00165952" w:rsidRDefault="003A1ED8" w:rsidP="00D444D9">
            <w:pPr>
              <w:rPr>
                <w:rFonts w:cs="Arial"/>
              </w:rPr>
            </w:pPr>
          </w:p>
        </w:tc>
        <w:tc>
          <w:tcPr>
            <w:tcW w:w="275" w:type="dxa"/>
            <w:tcBorders>
              <w:bottom w:val="single" w:sz="4" w:space="0" w:color="auto"/>
            </w:tcBorders>
            <w:shd w:val="clear" w:color="auto" w:fill="auto"/>
          </w:tcPr>
          <w:p w14:paraId="14ADD359" w14:textId="77777777" w:rsidR="003A1ED8" w:rsidRPr="00165952" w:rsidRDefault="003A1ED8" w:rsidP="00D444D9">
            <w:pPr>
              <w:rPr>
                <w:rFonts w:cs="Arial"/>
              </w:rPr>
            </w:pPr>
          </w:p>
        </w:tc>
        <w:tc>
          <w:tcPr>
            <w:tcW w:w="277" w:type="dxa"/>
            <w:gridSpan w:val="2"/>
            <w:tcBorders>
              <w:bottom w:val="single" w:sz="4" w:space="0" w:color="auto"/>
            </w:tcBorders>
            <w:shd w:val="clear" w:color="auto" w:fill="auto"/>
          </w:tcPr>
          <w:p w14:paraId="6B91B587" w14:textId="77777777" w:rsidR="003A1ED8" w:rsidRPr="00165952" w:rsidRDefault="003A1ED8" w:rsidP="00D444D9">
            <w:pPr>
              <w:rPr>
                <w:rFonts w:cs="Arial"/>
              </w:rPr>
            </w:pPr>
          </w:p>
        </w:tc>
        <w:tc>
          <w:tcPr>
            <w:tcW w:w="292" w:type="dxa"/>
            <w:gridSpan w:val="2"/>
            <w:tcBorders>
              <w:bottom w:val="single" w:sz="4" w:space="0" w:color="auto"/>
            </w:tcBorders>
            <w:shd w:val="clear" w:color="auto" w:fill="auto"/>
          </w:tcPr>
          <w:p w14:paraId="4FEDDEB9" w14:textId="77777777" w:rsidR="003A1ED8" w:rsidRPr="00165952" w:rsidRDefault="003A1ED8" w:rsidP="00D444D9">
            <w:pPr>
              <w:rPr>
                <w:rFonts w:cs="Arial"/>
              </w:rPr>
            </w:pPr>
          </w:p>
        </w:tc>
        <w:tc>
          <w:tcPr>
            <w:tcW w:w="276" w:type="dxa"/>
            <w:shd w:val="clear" w:color="auto" w:fill="auto"/>
          </w:tcPr>
          <w:p w14:paraId="73864196" w14:textId="77777777" w:rsidR="003A1ED8" w:rsidRPr="00165952" w:rsidRDefault="003A1ED8" w:rsidP="00D444D9">
            <w:pPr>
              <w:rPr>
                <w:rFonts w:cs="Arial"/>
              </w:rPr>
            </w:pPr>
          </w:p>
        </w:tc>
        <w:tc>
          <w:tcPr>
            <w:tcW w:w="271" w:type="dxa"/>
            <w:shd w:val="clear" w:color="auto" w:fill="auto"/>
          </w:tcPr>
          <w:p w14:paraId="008F044B" w14:textId="77777777" w:rsidR="003A1ED8" w:rsidRPr="00165952" w:rsidRDefault="003A1ED8" w:rsidP="00D444D9">
            <w:pPr>
              <w:rPr>
                <w:rFonts w:cs="Arial"/>
              </w:rPr>
            </w:pPr>
          </w:p>
        </w:tc>
        <w:tc>
          <w:tcPr>
            <w:tcW w:w="810" w:type="dxa"/>
            <w:gridSpan w:val="3"/>
            <w:shd w:val="clear" w:color="auto" w:fill="auto"/>
          </w:tcPr>
          <w:p w14:paraId="09A45AD6" w14:textId="77777777" w:rsidR="003A1ED8" w:rsidRPr="00165952" w:rsidRDefault="003A1ED8" w:rsidP="00D444D9">
            <w:pPr>
              <w:jc w:val="right"/>
              <w:rPr>
                <w:rFonts w:cs="Arial"/>
              </w:rPr>
            </w:pPr>
          </w:p>
        </w:tc>
        <w:tc>
          <w:tcPr>
            <w:tcW w:w="810" w:type="dxa"/>
            <w:gridSpan w:val="3"/>
            <w:shd w:val="clear" w:color="auto" w:fill="auto"/>
          </w:tcPr>
          <w:p w14:paraId="013D6FF5" w14:textId="77777777" w:rsidR="003A1ED8" w:rsidRPr="00165952" w:rsidRDefault="003A1ED8" w:rsidP="00D444D9">
            <w:pPr>
              <w:rPr>
                <w:rFonts w:cs="Arial"/>
              </w:rPr>
            </w:pPr>
          </w:p>
        </w:tc>
        <w:tc>
          <w:tcPr>
            <w:tcW w:w="235" w:type="dxa"/>
            <w:tcBorders>
              <w:left w:val="nil"/>
              <w:right w:val="single" w:sz="4" w:space="0" w:color="auto"/>
            </w:tcBorders>
          </w:tcPr>
          <w:p w14:paraId="2CFCA910" w14:textId="77777777" w:rsidR="003A1ED8" w:rsidRPr="00165952" w:rsidRDefault="003A1ED8" w:rsidP="00D444D9">
            <w:pPr>
              <w:rPr>
                <w:rFonts w:cs="Arial"/>
              </w:rPr>
            </w:pPr>
          </w:p>
        </w:tc>
      </w:tr>
      <w:tr w:rsidR="003A1ED8" w:rsidRPr="00165952" w14:paraId="785B10CE" w14:textId="77777777" w:rsidTr="00D76EE5">
        <w:tc>
          <w:tcPr>
            <w:tcW w:w="1977" w:type="dxa"/>
            <w:gridSpan w:val="8"/>
            <w:vMerge w:val="restart"/>
            <w:tcBorders>
              <w:left w:val="single" w:sz="4" w:space="0" w:color="auto"/>
              <w:right w:val="single" w:sz="4" w:space="0" w:color="auto"/>
            </w:tcBorders>
            <w:vAlign w:val="center"/>
          </w:tcPr>
          <w:p w14:paraId="23FA75BF" w14:textId="77777777" w:rsidR="003A1ED8" w:rsidRPr="00165952" w:rsidRDefault="003A1ED8" w:rsidP="00D444D9">
            <w:pPr>
              <w:jc w:val="right"/>
              <w:rPr>
                <w:rFonts w:cs="Arial"/>
              </w:rPr>
            </w:pPr>
            <w:r w:rsidRPr="00165952">
              <w:rPr>
                <w:rFonts w:cs="Arial"/>
              </w:rPr>
              <w:t>Método de Selección y Adjudicación</w:t>
            </w:r>
          </w:p>
        </w:tc>
        <w:tc>
          <w:tcPr>
            <w:tcW w:w="5573" w:type="dxa"/>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83E40C" w14:textId="14402A91" w:rsidR="003A1ED8" w:rsidRPr="00B32E7F" w:rsidRDefault="00CD57BA" w:rsidP="00D444D9">
            <w:pPr>
              <w:rPr>
                <w:rFonts w:cs="Arial"/>
              </w:rPr>
            </w:pPr>
            <w:r w:rsidRPr="00B32E7F">
              <w:rPr>
                <w:rFonts w:cs="Arial"/>
              </w:rPr>
              <w:t>Calidad, Propuesta Técnica y Costo</w:t>
            </w:r>
          </w:p>
        </w:tc>
        <w:tc>
          <w:tcPr>
            <w:tcW w:w="276" w:type="dxa"/>
            <w:tcBorders>
              <w:left w:val="single" w:sz="4" w:space="0" w:color="auto"/>
            </w:tcBorders>
          </w:tcPr>
          <w:p w14:paraId="10D07B07" w14:textId="77777777" w:rsidR="003A1ED8" w:rsidRPr="00165952" w:rsidRDefault="003A1ED8" w:rsidP="00D444D9">
            <w:pPr>
              <w:rPr>
                <w:rFonts w:cs="Arial"/>
              </w:rPr>
            </w:pPr>
          </w:p>
        </w:tc>
        <w:tc>
          <w:tcPr>
            <w:tcW w:w="271" w:type="dxa"/>
          </w:tcPr>
          <w:p w14:paraId="290C66C7" w14:textId="77777777" w:rsidR="003A1ED8" w:rsidRPr="00165952" w:rsidRDefault="003A1ED8" w:rsidP="00D444D9">
            <w:pPr>
              <w:rPr>
                <w:rFonts w:cs="Arial"/>
              </w:rPr>
            </w:pPr>
          </w:p>
        </w:tc>
        <w:tc>
          <w:tcPr>
            <w:tcW w:w="270" w:type="dxa"/>
          </w:tcPr>
          <w:p w14:paraId="5BCFB2B6" w14:textId="77777777" w:rsidR="003A1ED8" w:rsidRPr="00165952" w:rsidRDefault="003A1ED8" w:rsidP="00D444D9">
            <w:pPr>
              <w:rPr>
                <w:rFonts w:cs="Arial"/>
              </w:rPr>
            </w:pPr>
          </w:p>
        </w:tc>
        <w:tc>
          <w:tcPr>
            <w:tcW w:w="270" w:type="dxa"/>
          </w:tcPr>
          <w:p w14:paraId="4A07E8D4" w14:textId="77777777" w:rsidR="003A1ED8" w:rsidRPr="00165952" w:rsidRDefault="003A1ED8" w:rsidP="00D444D9">
            <w:pPr>
              <w:rPr>
                <w:rFonts w:cs="Arial"/>
              </w:rPr>
            </w:pPr>
          </w:p>
        </w:tc>
        <w:tc>
          <w:tcPr>
            <w:tcW w:w="270" w:type="dxa"/>
          </w:tcPr>
          <w:p w14:paraId="2C7BD865" w14:textId="77777777" w:rsidR="003A1ED8" w:rsidRPr="00165952" w:rsidRDefault="003A1ED8" w:rsidP="00D444D9">
            <w:pPr>
              <w:rPr>
                <w:rFonts w:cs="Arial"/>
              </w:rPr>
            </w:pPr>
          </w:p>
        </w:tc>
        <w:tc>
          <w:tcPr>
            <w:tcW w:w="270" w:type="dxa"/>
          </w:tcPr>
          <w:p w14:paraId="26296A31" w14:textId="77777777" w:rsidR="003A1ED8" w:rsidRPr="00165952" w:rsidRDefault="003A1ED8" w:rsidP="00D444D9">
            <w:pPr>
              <w:rPr>
                <w:rFonts w:cs="Arial"/>
              </w:rPr>
            </w:pPr>
          </w:p>
        </w:tc>
        <w:tc>
          <w:tcPr>
            <w:tcW w:w="270" w:type="dxa"/>
          </w:tcPr>
          <w:p w14:paraId="1DDBA8ED" w14:textId="77777777" w:rsidR="003A1ED8" w:rsidRPr="00165952" w:rsidRDefault="003A1ED8" w:rsidP="00D444D9">
            <w:pPr>
              <w:rPr>
                <w:rFonts w:cs="Arial"/>
              </w:rPr>
            </w:pPr>
          </w:p>
        </w:tc>
        <w:tc>
          <w:tcPr>
            <w:tcW w:w="270" w:type="dxa"/>
          </w:tcPr>
          <w:p w14:paraId="0EEC5EBF" w14:textId="77777777" w:rsidR="003A1ED8" w:rsidRPr="00165952" w:rsidRDefault="003A1ED8" w:rsidP="00D444D9">
            <w:pPr>
              <w:rPr>
                <w:rFonts w:cs="Arial"/>
              </w:rPr>
            </w:pPr>
          </w:p>
        </w:tc>
        <w:tc>
          <w:tcPr>
            <w:tcW w:w="235" w:type="dxa"/>
            <w:tcBorders>
              <w:right w:val="single" w:sz="4" w:space="0" w:color="auto"/>
            </w:tcBorders>
          </w:tcPr>
          <w:p w14:paraId="1CFB8647" w14:textId="77777777" w:rsidR="003A1ED8" w:rsidRPr="00165952" w:rsidRDefault="003A1ED8" w:rsidP="00D444D9">
            <w:pPr>
              <w:rPr>
                <w:rFonts w:cs="Arial"/>
              </w:rPr>
            </w:pPr>
          </w:p>
        </w:tc>
      </w:tr>
      <w:tr w:rsidR="00D76EE5" w:rsidRPr="00165952" w14:paraId="6765BB18" w14:textId="77777777" w:rsidTr="00D76EE5">
        <w:tc>
          <w:tcPr>
            <w:tcW w:w="1977" w:type="dxa"/>
            <w:gridSpan w:val="8"/>
            <w:vMerge/>
            <w:tcBorders>
              <w:left w:val="single" w:sz="4" w:space="0" w:color="auto"/>
            </w:tcBorders>
            <w:vAlign w:val="center"/>
          </w:tcPr>
          <w:p w14:paraId="58A0A5D2" w14:textId="77777777" w:rsidR="003A1ED8" w:rsidRPr="00165952" w:rsidRDefault="003A1ED8" w:rsidP="00D444D9">
            <w:pPr>
              <w:jc w:val="right"/>
              <w:rPr>
                <w:rFonts w:cs="Arial"/>
              </w:rPr>
            </w:pPr>
          </w:p>
        </w:tc>
        <w:tc>
          <w:tcPr>
            <w:tcW w:w="343" w:type="dxa"/>
            <w:gridSpan w:val="2"/>
            <w:tcBorders>
              <w:top w:val="single" w:sz="4" w:space="0" w:color="auto"/>
              <w:bottom w:val="single" w:sz="4" w:space="0" w:color="auto"/>
            </w:tcBorders>
          </w:tcPr>
          <w:p w14:paraId="26065437" w14:textId="77777777" w:rsidR="003A1ED8" w:rsidRPr="00165952" w:rsidRDefault="003A1ED8" w:rsidP="00D444D9">
            <w:pPr>
              <w:rPr>
                <w:rFonts w:cs="Arial"/>
              </w:rPr>
            </w:pPr>
          </w:p>
        </w:tc>
        <w:tc>
          <w:tcPr>
            <w:tcW w:w="279" w:type="dxa"/>
            <w:gridSpan w:val="2"/>
            <w:tcBorders>
              <w:top w:val="single" w:sz="4" w:space="0" w:color="auto"/>
              <w:bottom w:val="single" w:sz="4" w:space="0" w:color="auto"/>
            </w:tcBorders>
          </w:tcPr>
          <w:p w14:paraId="5BD97D2C" w14:textId="77777777" w:rsidR="003A1ED8" w:rsidRPr="00165952" w:rsidRDefault="003A1ED8" w:rsidP="00D444D9">
            <w:pPr>
              <w:rPr>
                <w:rFonts w:cs="Arial"/>
              </w:rPr>
            </w:pPr>
          </w:p>
        </w:tc>
        <w:tc>
          <w:tcPr>
            <w:tcW w:w="279" w:type="dxa"/>
            <w:gridSpan w:val="2"/>
            <w:tcBorders>
              <w:top w:val="single" w:sz="4" w:space="0" w:color="auto"/>
              <w:bottom w:val="single" w:sz="4" w:space="0" w:color="auto"/>
            </w:tcBorders>
          </w:tcPr>
          <w:p w14:paraId="41A3EDDB" w14:textId="77777777" w:rsidR="003A1ED8" w:rsidRPr="00165952" w:rsidRDefault="003A1ED8" w:rsidP="00D444D9">
            <w:pPr>
              <w:rPr>
                <w:rFonts w:cs="Arial"/>
              </w:rPr>
            </w:pPr>
          </w:p>
        </w:tc>
        <w:tc>
          <w:tcPr>
            <w:tcW w:w="269" w:type="dxa"/>
            <w:gridSpan w:val="2"/>
            <w:tcBorders>
              <w:top w:val="single" w:sz="4" w:space="0" w:color="auto"/>
              <w:bottom w:val="single" w:sz="4" w:space="0" w:color="auto"/>
            </w:tcBorders>
          </w:tcPr>
          <w:p w14:paraId="48E8C17A" w14:textId="77777777" w:rsidR="003A1ED8" w:rsidRPr="00165952" w:rsidRDefault="003A1ED8" w:rsidP="00D444D9">
            <w:pPr>
              <w:rPr>
                <w:rFonts w:cs="Arial"/>
              </w:rPr>
            </w:pPr>
          </w:p>
        </w:tc>
        <w:tc>
          <w:tcPr>
            <w:tcW w:w="273" w:type="dxa"/>
            <w:gridSpan w:val="2"/>
            <w:tcBorders>
              <w:top w:val="single" w:sz="4" w:space="0" w:color="auto"/>
              <w:bottom w:val="single" w:sz="4" w:space="0" w:color="auto"/>
            </w:tcBorders>
          </w:tcPr>
          <w:p w14:paraId="245333C6" w14:textId="77777777" w:rsidR="003A1ED8" w:rsidRPr="00165952" w:rsidRDefault="003A1ED8" w:rsidP="00D444D9">
            <w:pPr>
              <w:rPr>
                <w:rFonts w:cs="Arial"/>
              </w:rPr>
            </w:pPr>
          </w:p>
        </w:tc>
        <w:tc>
          <w:tcPr>
            <w:tcW w:w="272" w:type="dxa"/>
            <w:gridSpan w:val="2"/>
            <w:tcBorders>
              <w:top w:val="single" w:sz="4" w:space="0" w:color="auto"/>
              <w:bottom w:val="single" w:sz="4" w:space="0" w:color="auto"/>
            </w:tcBorders>
          </w:tcPr>
          <w:p w14:paraId="26F5ED3A" w14:textId="77777777" w:rsidR="003A1ED8" w:rsidRPr="00165952" w:rsidRDefault="003A1ED8" w:rsidP="00D444D9">
            <w:pPr>
              <w:rPr>
                <w:rFonts w:cs="Arial"/>
              </w:rPr>
            </w:pPr>
          </w:p>
        </w:tc>
        <w:tc>
          <w:tcPr>
            <w:tcW w:w="276" w:type="dxa"/>
            <w:gridSpan w:val="2"/>
            <w:tcBorders>
              <w:top w:val="single" w:sz="4" w:space="0" w:color="auto"/>
              <w:bottom w:val="single" w:sz="4" w:space="0" w:color="auto"/>
            </w:tcBorders>
          </w:tcPr>
          <w:p w14:paraId="439A89AF" w14:textId="77777777" w:rsidR="003A1ED8" w:rsidRPr="00165952" w:rsidRDefault="003A1ED8" w:rsidP="00D444D9">
            <w:pPr>
              <w:rPr>
                <w:rFonts w:cs="Arial"/>
              </w:rPr>
            </w:pPr>
          </w:p>
        </w:tc>
        <w:tc>
          <w:tcPr>
            <w:tcW w:w="273" w:type="dxa"/>
            <w:gridSpan w:val="2"/>
            <w:tcBorders>
              <w:top w:val="single" w:sz="4" w:space="0" w:color="auto"/>
              <w:bottom w:val="single" w:sz="4" w:space="0" w:color="auto"/>
            </w:tcBorders>
          </w:tcPr>
          <w:p w14:paraId="1AA0E095" w14:textId="77777777" w:rsidR="003A1ED8" w:rsidRPr="00165952" w:rsidRDefault="003A1ED8" w:rsidP="00D444D9">
            <w:pPr>
              <w:rPr>
                <w:rFonts w:cs="Arial"/>
              </w:rPr>
            </w:pPr>
          </w:p>
        </w:tc>
        <w:tc>
          <w:tcPr>
            <w:tcW w:w="251" w:type="dxa"/>
            <w:gridSpan w:val="2"/>
            <w:tcBorders>
              <w:top w:val="single" w:sz="4" w:space="0" w:color="auto"/>
              <w:bottom w:val="single" w:sz="4" w:space="0" w:color="auto"/>
            </w:tcBorders>
          </w:tcPr>
          <w:p w14:paraId="28D47E16" w14:textId="77777777" w:rsidR="003A1ED8" w:rsidRPr="00165952" w:rsidRDefault="003A1ED8" w:rsidP="00D444D9">
            <w:pPr>
              <w:rPr>
                <w:rFonts w:cs="Arial"/>
              </w:rPr>
            </w:pPr>
          </w:p>
        </w:tc>
        <w:tc>
          <w:tcPr>
            <w:tcW w:w="313" w:type="dxa"/>
            <w:gridSpan w:val="2"/>
            <w:tcBorders>
              <w:top w:val="single" w:sz="4" w:space="0" w:color="auto"/>
              <w:bottom w:val="single" w:sz="4" w:space="0" w:color="auto"/>
            </w:tcBorders>
          </w:tcPr>
          <w:p w14:paraId="7AF5D02E"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43406BC6"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19735689"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78CB83CF" w14:textId="77777777" w:rsidR="003A1ED8" w:rsidRPr="00165952" w:rsidRDefault="003A1ED8" w:rsidP="00D444D9">
            <w:pPr>
              <w:rPr>
                <w:rFonts w:cs="Arial"/>
              </w:rPr>
            </w:pPr>
          </w:p>
        </w:tc>
        <w:tc>
          <w:tcPr>
            <w:tcW w:w="271" w:type="dxa"/>
            <w:gridSpan w:val="2"/>
            <w:tcBorders>
              <w:top w:val="single" w:sz="4" w:space="0" w:color="auto"/>
              <w:bottom w:val="single" w:sz="4" w:space="0" w:color="auto"/>
            </w:tcBorders>
          </w:tcPr>
          <w:p w14:paraId="328C8553" w14:textId="77777777" w:rsidR="003A1ED8" w:rsidRPr="00165952" w:rsidRDefault="003A1ED8" w:rsidP="00D444D9">
            <w:pPr>
              <w:rPr>
                <w:rFonts w:cs="Arial"/>
              </w:rPr>
            </w:pPr>
          </w:p>
        </w:tc>
        <w:tc>
          <w:tcPr>
            <w:tcW w:w="236" w:type="dxa"/>
            <w:tcBorders>
              <w:top w:val="single" w:sz="4" w:space="0" w:color="auto"/>
              <w:bottom w:val="single" w:sz="4" w:space="0" w:color="auto"/>
            </w:tcBorders>
          </w:tcPr>
          <w:p w14:paraId="53E394FF" w14:textId="77777777" w:rsidR="003A1ED8" w:rsidRPr="00165952" w:rsidRDefault="003A1ED8" w:rsidP="00D444D9">
            <w:pPr>
              <w:rPr>
                <w:rFonts w:cs="Arial"/>
              </w:rPr>
            </w:pPr>
          </w:p>
        </w:tc>
        <w:tc>
          <w:tcPr>
            <w:tcW w:w="236" w:type="dxa"/>
            <w:tcBorders>
              <w:top w:val="single" w:sz="4" w:space="0" w:color="auto"/>
              <w:bottom w:val="single" w:sz="4" w:space="0" w:color="auto"/>
            </w:tcBorders>
          </w:tcPr>
          <w:p w14:paraId="5CD7DE4A" w14:textId="77777777" w:rsidR="003A1ED8" w:rsidRPr="00165952" w:rsidRDefault="003A1ED8" w:rsidP="00D444D9">
            <w:pPr>
              <w:rPr>
                <w:rFonts w:cs="Arial"/>
              </w:rPr>
            </w:pPr>
          </w:p>
        </w:tc>
        <w:tc>
          <w:tcPr>
            <w:tcW w:w="346" w:type="dxa"/>
            <w:tcBorders>
              <w:top w:val="single" w:sz="4" w:space="0" w:color="auto"/>
              <w:bottom w:val="single" w:sz="4" w:space="0" w:color="auto"/>
            </w:tcBorders>
          </w:tcPr>
          <w:p w14:paraId="6077AD0C" w14:textId="77777777" w:rsidR="003A1ED8" w:rsidRPr="00165952" w:rsidRDefault="003A1ED8" w:rsidP="00D444D9">
            <w:pPr>
              <w:rPr>
                <w:rFonts w:cs="Arial"/>
              </w:rPr>
            </w:pPr>
          </w:p>
        </w:tc>
        <w:tc>
          <w:tcPr>
            <w:tcW w:w="275" w:type="dxa"/>
            <w:tcBorders>
              <w:top w:val="single" w:sz="4" w:space="0" w:color="auto"/>
              <w:bottom w:val="single" w:sz="4" w:space="0" w:color="auto"/>
            </w:tcBorders>
          </w:tcPr>
          <w:p w14:paraId="6A36A256" w14:textId="77777777" w:rsidR="003A1ED8" w:rsidRPr="00165952" w:rsidRDefault="003A1ED8" w:rsidP="00D444D9">
            <w:pPr>
              <w:rPr>
                <w:rFonts w:cs="Arial"/>
              </w:rPr>
            </w:pPr>
          </w:p>
        </w:tc>
        <w:tc>
          <w:tcPr>
            <w:tcW w:w="277" w:type="dxa"/>
            <w:gridSpan w:val="2"/>
            <w:tcBorders>
              <w:top w:val="single" w:sz="4" w:space="0" w:color="auto"/>
              <w:bottom w:val="single" w:sz="4" w:space="0" w:color="auto"/>
            </w:tcBorders>
          </w:tcPr>
          <w:p w14:paraId="4CFEBC8B" w14:textId="77777777" w:rsidR="003A1ED8" w:rsidRPr="00165952" w:rsidRDefault="003A1ED8" w:rsidP="00D444D9">
            <w:pPr>
              <w:rPr>
                <w:rFonts w:cs="Arial"/>
              </w:rPr>
            </w:pPr>
          </w:p>
        </w:tc>
        <w:tc>
          <w:tcPr>
            <w:tcW w:w="292" w:type="dxa"/>
            <w:gridSpan w:val="2"/>
            <w:tcBorders>
              <w:top w:val="single" w:sz="4" w:space="0" w:color="auto"/>
              <w:bottom w:val="single" w:sz="4" w:space="0" w:color="auto"/>
            </w:tcBorders>
          </w:tcPr>
          <w:p w14:paraId="639411A3" w14:textId="77777777" w:rsidR="003A1ED8" w:rsidRPr="00165952" w:rsidRDefault="003A1ED8" w:rsidP="00D444D9">
            <w:pPr>
              <w:rPr>
                <w:rFonts w:cs="Arial"/>
              </w:rPr>
            </w:pPr>
          </w:p>
        </w:tc>
        <w:tc>
          <w:tcPr>
            <w:tcW w:w="276" w:type="dxa"/>
          </w:tcPr>
          <w:p w14:paraId="42757EB2" w14:textId="77777777" w:rsidR="003A1ED8" w:rsidRPr="00165952" w:rsidRDefault="003A1ED8" w:rsidP="00D444D9">
            <w:pPr>
              <w:rPr>
                <w:rFonts w:cs="Arial"/>
              </w:rPr>
            </w:pPr>
          </w:p>
        </w:tc>
        <w:tc>
          <w:tcPr>
            <w:tcW w:w="271" w:type="dxa"/>
          </w:tcPr>
          <w:p w14:paraId="308A3C65" w14:textId="77777777" w:rsidR="003A1ED8" w:rsidRPr="00165952" w:rsidRDefault="003A1ED8" w:rsidP="00D444D9">
            <w:pPr>
              <w:rPr>
                <w:rFonts w:cs="Arial"/>
              </w:rPr>
            </w:pPr>
          </w:p>
        </w:tc>
        <w:tc>
          <w:tcPr>
            <w:tcW w:w="270" w:type="dxa"/>
          </w:tcPr>
          <w:p w14:paraId="423BBE57" w14:textId="77777777" w:rsidR="003A1ED8" w:rsidRPr="00165952" w:rsidRDefault="003A1ED8" w:rsidP="00D444D9">
            <w:pPr>
              <w:rPr>
                <w:rFonts w:cs="Arial"/>
              </w:rPr>
            </w:pPr>
          </w:p>
        </w:tc>
        <w:tc>
          <w:tcPr>
            <w:tcW w:w="270" w:type="dxa"/>
          </w:tcPr>
          <w:p w14:paraId="0901ECAC" w14:textId="77777777" w:rsidR="003A1ED8" w:rsidRPr="00165952" w:rsidRDefault="003A1ED8" w:rsidP="00D444D9">
            <w:pPr>
              <w:rPr>
                <w:rFonts w:cs="Arial"/>
              </w:rPr>
            </w:pPr>
          </w:p>
        </w:tc>
        <w:tc>
          <w:tcPr>
            <w:tcW w:w="270" w:type="dxa"/>
          </w:tcPr>
          <w:p w14:paraId="29E12687" w14:textId="77777777" w:rsidR="003A1ED8" w:rsidRPr="00165952" w:rsidRDefault="003A1ED8" w:rsidP="00D444D9">
            <w:pPr>
              <w:rPr>
                <w:rFonts w:cs="Arial"/>
              </w:rPr>
            </w:pPr>
          </w:p>
        </w:tc>
        <w:tc>
          <w:tcPr>
            <w:tcW w:w="270" w:type="dxa"/>
          </w:tcPr>
          <w:p w14:paraId="3D8FCAAE" w14:textId="77777777" w:rsidR="003A1ED8" w:rsidRPr="00165952" w:rsidRDefault="003A1ED8" w:rsidP="00D444D9">
            <w:pPr>
              <w:rPr>
                <w:rFonts w:cs="Arial"/>
              </w:rPr>
            </w:pPr>
          </w:p>
        </w:tc>
        <w:tc>
          <w:tcPr>
            <w:tcW w:w="270" w:type="dxa"/>
          </w:tcPr>
          <w:p w14:paraId="505F538C" w14:textId="77777777" w:rsidR="003A1ED8" w:rsidRPr="00165952" w:rsidRDefault="003A1ED8" w:rsidP="00D444D9">
            <w:pPr>
              <w:rPr>
                <w:rFonts w:cs="Arial"/>
              </w:rPr>
            </w:pPr>
          </w:p>
        </w:tc>
        <w:tc>
          <w:tcPr>
            <w:tcW w:w="270" w:type="dxa"/>
          </w:tcPr>
          <w:p w14:paraId="7414EFA2" w14:textId="77777777" w:rsidR="003A1ED8" w:rsidRPr="00165952" w:rsidRDefault="003A1ED8" w:rsidP="00D444D9">
            <w:pPr>
              <w:rPr>
                <w:rFonts w:cs="Arial"/>
              </w:rPr>
            </w:pPr>
          </w:p>
        </w:tc>
        <w:tc>
          <w:tcPr>
            <w:tcW w:w="235" w:type="dxa"/>
            <w:tcBorders>
              <w:right w:val="single" w:sz="4" w:space="0" w:color="auto"/>
            </w:tcBorders>
          </w:tcPr>
          <w:p w14:paraId="623A0885" w14:textId="77777777" w:rsidR="003A1ED8" w:rsidRPr="00165952" w:rsidRDefault="003A1ED8" w:rsidP="00D444D9">
            <w:pPr>
              <w:rPr>
                <w:rFonts w:cs="Arial"/>
              </w:rPr>
            </w:pPr>
          </w:p>
        </w:tc>
      </w:tr>
      <w:tr w:rsidR="003A1ED8" w:rsidRPr="00165952" w14:paraId="40DD1C61" w14:textId="77777777" w:rsidTr="00D76EE5">
        <w:trPr>
          <w:trHeight w:val="260"/>
        </w:trPr>
        <w:tc>
          <w:tcPr>
            <w:tcW w:w="1977" w:type="dxa"/>
            <w:gridSpan w:val="8"/>
            <w:tcBorders>
              <w:left w:val="single" w:sz="4" w:space="0" w:color="auto"/>
              <w:right w:val="single" w:sz="4" w:space="0" w:color="auto"/>
            </w:tcBorders>
            <w:shd w:val="clear" w:color="auto" w:fill="auto"/>
            <w:vAlign w:val="center"/>
          </w:tcPr>
          <w:p w14:paraId="44C76D52" w14:textId="77777777" w:rsidR="003A1ED8" w:rsidRPr="00165952" w:rsidRDefault="003A1ED8" w:rsidP="00D444D9">
            <w:pPr>
              <w:jc w:val="right"/>
              <w:rPr>
                <w:rFonts w:cs="Arial"/>
              </w:rPr>
            </w:pPr>
            <w:r w:rsidRPr="00165952">
              <w:rPr>
                <w:rFonts w:cs="Arial"/>
              </w:rPr>
              <w:t>Forma de Adjudicación</w:t>
            </w:r>
          </w:p>
        </w:tc>
        <w:tc>
          <w:tcPr>
            <w:tcW w:w="5573" w:type="dxa"/>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B9C851" w14:textId="77777777" w:rsidR="003A1ED8" w:rsidRPr="00165952" w:rsidRDefault="003A1ED8" w:rsidP="00D76EE5">
            <w:pPr>
              <w:jc w:val="both"/>
              <w:rPr>
                <w:rFonts w:cs="Arial"/>
              </w:rPr>
            </w:pPr>
            <w:r w:rsidRPr="00015391">
              <w:rPr>
                <w:rFonts w:cs="Arial"/>
              </w:rPr>
              <w:t>Por el Total</w:t>
            </w:r>
          </w:p>
        </w:tc>
        <w:tc>
          <w:tcPr>
            <w:tcW w:w="276" w:type="dxa"/>
            <w:tcBorders>
              <w:left w:val="single" w:sz="4" w:space="0" w:color="auto"/>
            </w:tcBorders>
            <w:shd w:val="clear" w:color="auto" w:fill="auto"/>
          </w:tcPr>
          <w:p w14:paraId="3F46A9FC" w14:textId="77777777" w:rsidR="003A1ED8" w:rsidRPr="00165952" w:rsidRDefault="003A1ED8" w:rsidP="00D444D9">
            <w:pPr>
              <w:rPr>
                <w:rFonts w:cs="Arial"/>
              </w:rPr>
            </w:pPr>
          </w:p>
        </w:tc>
        <w:tc>
          <w:tcPr>
            <w:tcW w:w="271" w:type="dxa"/>
            <w:tcBorders>
              <w:left w:val="nil"/>
            </w:tcBorders>
            <w:shd w:val="clear" w:color="auto" w:fill="auto"/>
          </w:tcPr>
          <w:p w14:paraId="14F40B3B" w14:textId="77777777" w:rsidR="003A1ED8" w:rsidRPr="00165952" w:rsidRDefault="003A1ED8" w:rsidP="00D444D9">
            <w:pPr>
              <w:rPr>
                <w:rFonts w:cs="Arial"/>
              </w:rPr>
            </w:pPr>
          </w:p>
        </w:tc>
        <w:tc>
          <w:tcPr>
            <w:tcW w:w="270" w:type="dxa"/>
          </w:tcPr>
          <w:p w14:paraId="715F9260" w14:textId="77777777" w:rsidR="003A1ED8" w:rsidRPr="00165952" w:rsidRDefault="003A1ED8" w:rsidP="00D444D9">
            <w:pPr>
              <w:rPr>
                <w:rFonts w:cs="Arial"/>
              </w:rPr>
            </w:pPr>
          </w:p>
        </w:tc>
        <w:tc>
          <w:tcPr>
            <w:tcW w:w="270" w:type="dxa"/>
            <w:tcBorders>
              <w:left w:val="nil"/>
            </w:tcBorders>
          </w:tcPr>
          <w:p w14:paraId="7A7F52B3" w14:textId="77777777" w:rsidR="003A1ED8" w:rsidRPr="00165952" w:rsidRDefault="003A1ED8" w:rsidP="00D444D9">
            <w:pPr>
              <w:rPr>
                <w:rFonts w:cs="Arial"/>
              </w:rPr>
            </w:pPr>
          </w:p>
        </w:tc>
        <w:tc>
          <w:tcPr>
            <w:tcW w:w="270" w:type="dxa"/>
          </w:tcPr>
          <w:p w14:paraId="0194978A" w14:textId="77777777" w:rsidR="003A1ED8" w:rsidRPr="00165952" w:rsidRDefault="003A1ED8" w:rsidP="00D444D9">
            <w:pPr>
              <w:rPr>
                <w:rFonts w:cs="Arial"/>
              </w:rPr>
            </w:pPr>
          </w:p>
        </w:tc>
        <w:tc>
          <w:tcPr>
            <w:tcW w:w="270" w:type="dxa"/>
          </w:tcPr>
          <w:p w14:paraId="3C863C02" w14:textId="77777777" w:rsidR="003A1ED8" w:rsidRPr="00165952" w:rsidRDefault="003A1ED8" w:rsidP="00D444D9">
            <w:pPr>
              <w:rPr>
                <w:rFonts w:cs="Arial"/>
              </w:rPr>
            </w:pPr>
          </w:p>
        </w:tc>
        <w:tc>
          <w:tcPr>
            <w:tcW w:w="270" w:type="dxa"/>
          </w:tcPr>
          <w:p w14:paraId="04B8FF62" w14:textId="77777777" w:rsidR="003A1ED8" w:rsidRPr="00165952" w:rsidRDefault="003A1ED8" w:rsidP="00D444D9">
            <w:pPr>
              <w:rPr>
                <w:rFonts w:cs="Arial"/>
              </w:rPr>
            </w:pPr>
          </w:p>
        </w:tc>
        <w:tc>
          <w:tcPr>
            <w:tcW w:w="270" w:type="dxa"/>
          </w:tcPr>
          <w:p w14:paraId="482A0BB2" w14:textId="77777777" w:rsidR="003A1ED8" w:rsidRPr="00165952" w:rsidRDefault="003A1ED8" w:rsidP="00D444D9">
            <w:pPr>
              <w:rPr>
                <w:rFonts w:cs="Arial"/>
              </w:rPr>
            </w:pPr>
          </w:p>
        </w:tc>
        <w:tc>
          <w:tcPr>
            <w:tcW w:w="235" w:type="dxa"/>
            <w:tcBorders>
              <w:right w:val="single" w:sz="4" w:space="0" w:color="auto"/>
            </w:tcBorders>
          </w:tcPr>
          <w:p w14:paraId="100F953E" w14:textId="77777777" w:rsidR="003A1ED8" w:rsidRPr="00165952" w:rsidRDefault="003A1ED8" w:rsidP="00D444D9">
            <w:pPr>
              <w:rPr>
                <w:rFonts w:cs="Arial"/>
              </w:rPr>
            </w:pPr>
          </w:p>
        </w:tc>
      </w:tr>
      <w:tr w:rsidR="00D76EE5" w:rsidRPr="00165952" w14:paraId="00865BCB" w14:textId="77777777" w:rsidTr="00D76EE5">
        <w:tc>
          <w:tcPr>
            <w:tcW w:w="1977" w:type="dxa"/>
            <w:gridSpan w:val="8"/>
            <w:tcBorders>
              <w:left w:val="single" w:sz="4" w:space="0" w:color="auto"/>
            </w:tcBorders>
            <w:vAlign w:val="center"/>
          </w:tcPr>
          <w:p w14:paraId="7D967932" w14:textId="77777777" w:rsidR="003A1ED8" w:rsidRPr="00165952" w:rsidRDefault="003A1ED8" w:rsidP="00D444D9">
            <w:pPr>
              <w:jc w:val="right"/>
              <w:rPr>
                <w:rFonts w:cs="Arial"/>
              </w:rPr>
            </w:pPr>
          </w:p>
        </w:tc>
        <w:tc>
          <w:tcPr>
            <w:tcW w:w="343" w:type="dxa"/>
            <w:gridSpan w:val="2"/>
            <w:shd w:val="clear" w:color="auto" w:fill="auto"/>
          </w:tcPr>
          <w:p w14:paraId="10B469B4" w14:textId="77777777" w:rsidR="003A1ED8" w:rsidRPr="00165952" w:rsidRDefault="003A1ED8" w:rsidP="00D444D9">
            <w:pPr>
              <w:rPr>
                <w:rFonts w:cs="Arial"/>
              </w:rPr>
            </w:pPr>
          </w:p>
        </w:tc>
        <w:tc>
          <w:tcPr>
            <w:tcW w:w="279" w:type="dxa"/>
            <w:gridSpan w:val="2"/>
            <w:shd w:val="clear" w:color="auto" w:fill="auto"/>
          </w:tcPr>
          <w:p w14:paraId="7447DFA6" w14:textId="77777777" w:rsidR="003A1ED8" w:rsidRPr="00165952" w:rsidRDefault="003A1ED8" w:rsidP="00D444D9">
            <w:pPr>
              <w:rPr>
                <w:rFonts w:cs="Arial"/>
              </w:rPr>
            </w:pPr>
          </w:p>
        </w:tc>
        <w:tc>
          <w:tcPr>
            <w:tcW w:w="279" w:type="dxa"/>
            <w:gridSpan w:val="2"/>
            <w:shd w:val="clear" w:color="auto" w:fill="auto"/>
          </w:tcPr>
          <w:p w14:paraId="045BEB87" w14:textId="77777777" w:rsidR="003A1ED8" w:rsidRPr="00165952" w:rsidRDefault="003A1ED8" w:rsidP="00D444D9">
            <w:pPr>
              <w:rPr>
                <w:rFonts w:cs="Arial"/>
              </w:rPr>
            </w:pPr>
          </w:p>
        </w:tc>
        <w:tc>
          <w:tcPr>
            <w:tcW w:w="269" w:type="dxa"/>
            <w:gridSpan w:val="2"/>
            <w:shd w:val="clear" w:color="auto" w:fill="auto"/>
          </w:tcPr>
          <w:p w14:paraId="55675636" w14:textId="77777777" w:rsidR="003A1ED8" w:rsidRPr="00165952" w:rsidRDefault="003A1ED8" w:rsidP="00D444D9">
            <w:pPr>
              <w:rPr>
                <w:rFonts w:cs="Arial"/>
              </w:rPr>
            </w:pPr>
          </w:p>
        </w:tc>
        <w:tc>
          <w:tcPr>
            <w:tcW w:w="273" w:type="dxa"/>
            <w:gridSpan w:val="2"/>
            <w:shd w:val="clear" w:color="auto" w:fill="auto"/>
          </w:tcPr>
          <w:p w14:paraId="786329FC" w14:textId="77777777" w:rsidR="003A1ED8" w:rsidRPr="00165952" w:rsidRDefault="003A1ED8" w:rsidP="00D444D9">
            <w:pPr>
              <w:rPr>
                <w:rFonts w:cs="Arial"/>
              </w:rPr>
            </w:pPr>
          </w:p>
        </w:tc>
        <w:tc>
          <w:tcPr>
            <w:tcW w:w="272" w:type="dxa"/>
            <w:gridSpan w:val="2"/>
            <w:shd w:val="clear" w:color="auto" w:fill="auto"/>
          </w:tcPr>
          <w:p w14:paraId="0F4E969F" w14:textId="77777777" w:rsidR="003A1ED8" w:rsidRPr="00165952" w:rsidRDefault="003A1ED8" w:rsidP="00D444D9">
            <w:pPr>
              <w:rPr>
                <w:rFonts w:cs="Arial"/>
              </w:rPr>
            </w:pPr>
          </w:p>
        </w:tc>
        <w:tc>
          <w:tcPr>
            <w:tcW w:w="276" w:type="dxa"/>
            <w:gridSpan w:val="2"/>
            <w:shd w:val="clear" w:color="auto" w:fill="auto"/>
          </w:tcPr>
          <w:p w14:paraId="54F4FECB" w14:textId="77777777" w:rsidR="003A1ED8" w:rsidRPr="00165952" w:rsidRDefault="003A1ED8" w:rsidP="00D444D9">
            <w:pPr>
              <w:rPr>
                <w:rFonts w:cs="Arial"/>
              </w:rPr>
            </w:pPr>
          </w:p>
        </w:tc>
        <w:tc>
          <w:tcPr>
            <w:tcW w:w="273" w:type="dxa"/>
            <w:gridSpan w:val="2"/>
            <w:shd w:val="clear" w:color="auto" w:fill="auto"/>
          </w:tcPr>
          <w:p w14:paraId="55DF91F4" w14:textId="77777777" w:rsidR="003A1ED8" w:rsidRPr="00165952" w:rsidRDefault="003A1ED8" w:rsidP="00D444D9">
            <w:pPr>
              <w:rPr>
                <w:rFonts w:cs="Arial"/>
              </w:rPr>
            </w:pPr>
          </w:p>
        </w:tc>
        <w:tc>
          <w:tcPr>
            <w:tcW w:w="251" w:type="dxa"/>
            <w:gridSpan w:val="2"/>
            <w:shd w:val="clear" w:color="auto" w:fill="auto"/>
          </w:tcPr>
          <w:p w14:paraId="7CEF202B" w14:textId="77777777" w:rsidR="003A1ED8" w:rsidRPr="00165952" w:rsidRDefault="003A1ED8" w:rsidP="00D444D9">
            <w:pPr>
              <w:rPr>
                <w:rFonts w:cs="Arial"/>
              </w:rPr>
            </w:pPr>
          </w:p>
        </w:tc>
        <w:tc>
          <w:tcPr>
            <w:tcW w:w="313" w:type="dxa"/>
            <w:gridSpan w:val="2"/>
            <w:shd w:val="clear" w:color="auto" w:fill="auto"/>
          </w:tcPr>
          <w:p w14:paraId="7CB20C5A" w14:textId="77777777" w:rsidR="003A1ED8" w:rsidRPr="00165952" w:rsidRDefault="003A1ED8" w:rsidP="00D444D9">
            <w:pPr>
              <w:rPr>
                <w:rFonts w:cs="Arial"/>
              </w:rPr>
            </w:pPr>
          </w:p>
        </w:tc>
        <w:tc>
          <w:tcPr>
            <w:tcW w:w="271" w:type="dxa"/>
            <w:shd w:val="clear" w:color="auto" w:fill="auto"/>
          </w:tcPr>
          <w:p w14:paraId="5590C6EA" w14:textId="77777777" w:rsidR="003A1ED8" w:rsidRPr="00165952" w:rsidRDefault="003A1ED8" w:rsidP="00D444D9">
            <w:pPr>
              <w:rPr>
                <w:rFonts w:cs="Arial"/>
              </w:rPr>
            </w:pPr>
          </w:p>
        </w:tc>
        <w:tc>
          <w:tcPr>
            <w:tcW w:w="271" w:type="dxa"/>
            <w:shd w:val="clear" w:color="auto" w:fill="auto"/>
          </w:tcPr>
          <w:p w14:paraId="2E2BE057" w14:textId="77777777" w:rsidR="003A1ED8" w:rsidRPr="00165952" w:rsidRDefault="003A1ED8" w:rsidP="00D444D9">
            <w:pPr>
              <w:rPr>
                <w:rFonts w:cs="Arial"/>
              </w:rPr>
            </w:pPr>
          </w:p>
        </w:tc>
        <w:tc>
          <w:tcPr>
            <w:tcW w:w="270" w:type="dxa"/>
            <w:shd w:val="clear" w:color="auto" w:fill="auto"/>
          </w:tcPr>
          <w:p w14:paraId="644A4192" w14:textId="77777777" w:rsidR="003A1ED8" w:rsidRPr="00165952" w:rsidRDefault="003A1ED8" w:rsidP="00D444D9">
            <w:pPr>
              <w:rPr>
                <w:rFonts w:cs="Arial"/>
              </w:rPr>
            </w:pPr>
          </w:p>
        </w:tc>
        <w:tc>
          <w:tcPr>
            <w:tcW w:w="271" w:type="dxa"/>
            <w:gridSpan w:val="2"/>
            <w:shd w:val="clear" w:color="auto" w:fill="auto"/>
          </w:tcPr>
          <w:p w14:paraId="0FC26153" w14:textId="77777777" w:rsidR="003A1ED8" w:rsidRPr="00165952" w:rsidRDefault="003A1ED8" w:rsidP="00D444D9">
            <w:pPr>
              <w:rPr>
                <w:rFonts w:cs="Arial"/>
              </w:rPr>
            </w:pPr>
          </w:p>
        </w:tc>
        <w:tc>
          <w:tcPr>
            <w:tcW w:w="236" w:type="dxa"/>
            <w:shd w:val="clear" w:color="auto" w:fill="auto"/>
          </w:tcPr>
          <w:p w14:paraId="2F1C541E" w14:textId="77777777" w:rsidR="003A1ED8" w:rsidRPr="00165952" w:rsidRDefault="003A1ED8" w:rsidP="00D444D9">
            <w:pPr>
              <w:rPr>
                <w:rFonts w:cs="Arial"/>
              </w:rPr>
            </w:pPr>
          </w:p>
        </w:tc>
        <w:tc>
          <w:tcPr>
            <w:tcW w:w="236" w:type="dxa"/>
            <w:shd w:val="clear" w:color="auto" w:fill="auto"/>
          </w:tcPr>
          <w:p w14:paraId="6CD3C7C1" w14:textId="77777777" w:rsidR="003A1ED8" w:rsidRPr="00165952" w:rsidRDefault="003A1ED8" w:rsidP="00D444D9">
            <w:pPr>
              <w:rPr>
                <w:rFonts w:cs="Arial"/>
              </w:rPr>
            </w:pPr>
          </w:p>
        </w:tc>
        <w:tc>
          <w:tcPr>
            <w:tcW w:w="346" w:type="dxa"/>
            <w:shd w:val="clear" w:color="auto" w:fill="auto"/>
          </w:tcPr>
          <w:p w14:paraId="13A3348C" w14:textId="77777777" w:rsidR="003A1ED8" w:rsidRPr="00165952" w:rsidRDefault="003A1ED8" w:rsidP="00D444D9">
            <w:pPr>
              <w:rPr>
                <w:rFonts w:cs="Arial"/>
              </w:rPr>
            </w:pPr>
          </w:p>
        </w:tc>
        <w:tc>
          <w:tcPr>
            <w:tcW w:w="275" w:type="dxa"/>
            <w:shd w:val="clear" w:color="auto" w:fill="auto"/>
          </w:tcPr>
          <w:p w14:paraId="77239508" w14:textId="77777777" w:rsidR="003A1ED8" w:rsidRPr="00165952" w:rsidRDefault="003A1ED8" w:rsidP="00D444D9">
            <w:pPr>
              <w:rPr>
                <w:rFonts w:cs="Arial"/>
              </w:rPr>
            </w:pPr>
          </w:p>
        </w:tc>
        <w:tc>
          <w:tcPr>
            <w:tcW w:w="277" w:type="dxa"/>
            <w:gridSpan w:val="2"/>
            <w:shd w:val="clear" w:color="auto" w:fill="auto"/>
          </w:tcPr>
          <w:p w14:paraId="2B193A43" w14:textId="77777777" w:rsidR="003A1ED8" w:rsidRPr="00165952" w:rsidRDefault="003A1ED8" w:rsidP="00D444D9">
            <w:pPr>
              <w:rPr>
                <w:rFonts w:cs="Arial"/>
              </w:rPr>
            </w:pPr>
          </w:p>
        </w:tc>
        <w:tc>
          <w:tcPr>
            <w:tcW w:w="292" w:type="dxa"/>
            <w:gridSpan w:val="2"/>
            <w:shd w:val="clear" w:color="auto" w:fill="auto"/>
          </w:tcPr>
          <w:p w14:paraId="01DCD49D" w14:textId="77777777" w:rsidR="003A1ED8" w:rsidRPr="00165952" w:rsidRDefault="003A1ED8" w:rsidP="00D444D9">
            <w:pPr>
              <w:rPr>
                <w:rFonts w:cs="Arial"/>
              </w:rPr>
            </w:pPr>
          </w:p>
        </w:tc>
        <w:tc>
          <w:tcPr>
            <w:tcW w:w="276" w:type="dxa"/>
            <w:shd w:val="clear" w:color="auto" w:fill="auto"/>
          </w:tcPr>
          <w:p w14:paraId="0FD54E53" w14:textId="77777777" w:rsidR="003A1ED8" w:rsidRPr="00165952" w:rsidRDefault="003A1ED8" w:rsidP="00D444D9">
            <w:pPr>
              <w:rPr>
                <w:rFonts w:cs="Arial"/>
              </w:rPr>
            </w:pPr>
          </w:p>
        </w:tc>
        <w:tc>
          <w:tcPr>
            <w:tcW w:w="271" w:type="dxa"/>
            <w:shd w:val="clear" w:color="auto" w:fill="auto"/>
          </w:tcPr>
          <w:p w14:paraId="052A7DFB" w14:textId="77777777" w:rsidR="003A1ED8" w:rsidRPr="00165952" w:rsidRDefault="003A1ED8" w:rsidP="00D444D9">
            <w:pPr>
              <w:rPr>
                <w:rFonts w:cs="Arial"/>
              </w:rPr>
            </w:pPr>
          </w:p>
        </w:tc>
        <w:tc>
          <w:tcPr>
            <w:tcW w:w="810" w:type="dxa"/>
            <w:gridSpan w:val="3"/>
            <w:shd w:val="clear" w:color="auto" w:fill="auto"/>
          </w:tcPr>
          <w:p w14:paraId="4A2FB6A9" w14:textId="77777777" w:rsidR="003A1ED8" w:rsidRPr="00165952" w:rsidRDefault="003A1ED8" w:rsidP="00D444D9">
            <w:pPr>
              <w:jc w:val="right"/>
              <w:rPr>
                <w:rFonts w:cs="Arial"/>
              </w:rPr>
            </w:pPr>
          </w:p>
        </w:tc>
        <w:tc>
          <w:tcPr>
            <w:tcW w:w="810" w:type="dxa"/>
            <w:gridSpan w:val="3"/>
            <w:shd w:val="clear" w:color="auto" w:fill="auto"/>
          </w:tcPr>
          <w:p w14:paraId="237F5F3E" w14:textId="77777777" w:rsidR="003A1ED8" w:rsidRPr="00165952" w:rsidRDefault="003A1ED8" w:rsidP="00D444D9">
            <w:pPr>
              <w:rPr>
                <w:rFonts w:cs="Arial"/>
              </w:rPr>
            </w:pPr>
          </w:p>
        </w:tc>
        <w:tc>
          <w:tcPr>
            <w:tcW w:w="235" w:type="dxa"/>
            <w:tcBorders>
              <w:left w:val="nil"/>
              <w:right w:val="single" w:sz="4" w:space="0" w:color="auto"/>
            </w:tcBorders>
          </w:tcPr>
          <w:p w14:paraId="68758BF0" w14:textId="77777777" w:rsidR="003A1ED8" w:rsidRPr="00165952" w:rsidRDefault="003A1ED8" w:rsidP="00D444D9">
            <w:pPr>
              <w:rPr>
                <w:rFonts w:cs="Arial"/>
              </w:rPr>
            </w:pPr>
          </w:p>
        </w:tc>
      </w:tr>
      <w:tr w:rsidR="003A1ED8" w:rsidRPr="00165952" w14:paraId="56EA568F" w14:textId="77777777" w:rsidTr="00D76EE5">
        <w:tc>
          <w:tcPr>
            <w:tcW w:w="1977" w:type="dxa"/>
            <w:gridSpan w:val="8"/>
            <w:vMerge w:val="restart"/>
            <w:tcBorders>
              <w:left w:val="single" w:sz="4" w:space="0" w:color="auto"/>
              <w:right w:val="single" w:sz="4" w:space="0" w:color="auto"/>
            </w:tcBorders>
            <w:vAlign w:val="center"/>
          </w:tcPr>
          <w:p w14:paraId="3D7C39E9" w14:textId="77777777" w:rsidR="003A1ED8" w:rsidRPr="00165952" w:rsidRDefault="003A1ED8" w:rsidP="00D444D9">
            <w:pPr>
              <w:jc w:val="right"/>
              <w:rPr>
                <w:rFonts w:cs="Arial"/>
              </w:rPr>
            </w:pPr>
            <w:r w:rsidRPr="00165952">
              <w:rPr>
                <w:rFonts w:cs="Arial"/>
              </w:rPr>
              <w:t>Precio Referencial</w:t>
            </w:r>
          </w:p>
        </w:tc>
        <w:tc>
          <w:tcPr>
            <w:tcW w:w="7740" w:type="dxa"/>
            <w:gridSpan w:val="4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67E34" w14:textId="4F26B5FB" w:rsidR="003A1ED8" w:rsidRPr="00165952" w:rsidRDefault="00EC2700" w:rsidP="00D444D9">
            <w:pPr>
              <w:jc w:val="both"/>
              <w:rPr>
                <w:rFonts w:cs="Arial"/>
              </w:rPr>
            </w:pPr>
            <w:r w:rsidRPr="00EC2700">
              <w:rPr>
                <w:rFonts w:cs="Arial"/>
              </w:rPr>
              <w:t xml:space="preserve">Bs. </w:t>
            </w:r>
            <w:r w:rsidR="002C20D0">
              <w:rPr>
                <w:rFonts w:cs="Arial"/>
              </w:rPr>
              <w:t>140.000</w:t>
            </w:r>
            <w:r w:rsidRPr="00EC2700">
              <w:rPr>
                <w:rFonts w:cs="Arial"/>
              </w:rPr>
              <w:t>,00 (</w:t>
            </w:r>
            <w:r w:rsidR="002C20D0">
              <w:rPr>
                <w:rFonts w:cs="Arial"/>
              </w:rPr>
              <w:t xml:space="preserve">Ciento cuarenta mil </w:t>
            </w:r>
            <w:r w:rsidRPr="00EC2700">
              <w:rPr>
                <w:rFonts w:cs="Arial"/>
              </w:rPr>
              <w:t>00/100 bolivianos), monto que deberá incluir todos los costos hasta la conclusión del servicio, incluidos todos los impuestos de Ley.</w:t>
            </w:r>
          </w:p>
        </w:tc>
        <w:tc>
          <w:tcPr>
            <w:tcW w:w="235" w:type="dxa"/>
            <w:tcBorders>
              <w:left w:val="single" w:sz="4" w:space="0" w:color="auto"/>
              <w:right w:val="single" w:sz="4" w:space="0" w:color="auto"/>
            </w:tcBorders>
          </w:tcPr>
          <w:p w14:paraId="16E47F0A" w14:textId="77777777" w:rsidR="003A1ED8" w:rsidRPr="00165952" w:rsidRDefault="003A1ED8" w:rsidP="00D444D9">
            <w:pPr>
              <w:rPr>
                <w:rFonts w:cs="Arial"/>
              </w:rPr>
            </w:pPr>
          </w:p>
        </w:tc>
      </w:tr>
      <w:tr w:rsidR="003A1ED8" w:rsidRPr="00165952" w14:paraId="7791CBB7" w14:textId="77777777" w:rsidTr="00D76EE5">
        <w:trPr>
          <w:trHeight w:val="47"/>
        </w:trPr>
        <w:tc>
          <w:tcPr>
            <w:tcW w:w="1977" w:type="dxa"/>
            <w:gridSpan w:val="8"/>
            <w:vMerge/>
            <w:tcBorders>
              <w:left w:val="single" w:sz="4" w:space="0" w:color="auto"/>
              <w:right w:val="single" w:sz="4" w:space="0" w:color="auto"/>
            </w:tcBorders>
            <w:vAlign w:val="center"/>
          </w:tcPr>
          <w:p w14:paraId="77078111"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75EF5033"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78E4AB6F" w14:textId="77777777" w:rsidR="003A1ED8" w:rsidRPr="00165952" w:rsidRDefault="003A1ED8" w:rsidP="00D444D9">
            <w:pPr>
              <w:rPr>
                <w:rFonts w:cs="Arial"/>
              </w:rPr>
            </w:pPr>
          </w:p>
        </w:tc>
      </w:tr>
      <w:tr w:rsidR="00D76EE5" w:rsidRPr="00165952" w14:paraId="17F64648" w14:textId="77777777" w:rsidTr="00D76EE5">
        <w:tc>
          <w:tcPr>
            <w:tcW w:w="1977" w:type="dxa"/>
            <w:gridSpan w:val="8"/>
            <w:tcBorders>
              <w:left w:val="single" w:sz="4" w:space="0" w:color="auto"/>
            </w:tcBorders>
            <w:vAlign w:val="center"/>
          </w:tcPr>
          <w:p w14:paraId="2F411834" w14:textId="77777777" w:rsidR="003A1ED8" w:rsidRPr="00165952" w:rsidRDefault="003A1ED8" w:rsidP="00D444D9">
            <w:pPr>
              <w:jc w:val="right"/>
              <w:rPr>
                <w:rFonts w:cs="Arial"/>
              </w:rPr>
            </w:pPr>
          </w:p>
        </w:tc>
        <w:tc>
          <w:tcPr>
            <w:tcW w:w="343" w:type="dxa"/>
            <w:gridSpan w:val="2"/>
            <w:shd w:val="clear" w:color="auto" w:fill="auto"/>
          </w:tcPr>
          <w:p w14:paraId="6F4A4BF1" w14:textId="77777777" w:rsidR="003A1ED8" w:rsidRPr="00165952" w:rsidRDefault="003A1ED8" w:rsidP="00D444D9">
            <w:pPr>
              <w:rPr>
                <w:rFonts w:cs="Arial"/>
              </w:rPr>
            </w:pPr>
          </w:p>
        </w:tc>
        <w:tc>
          <w:tcPr>
            <w:tcW w:w="279" w:type="dxa"/>
            <w:gridSpan w:val="2"/>
            <w:shd w:val="clear" w:color="auto" w:fill="auto"/>
          </w:tcPr>
          <w:p w14:paraId="10506094" w14:textId="77777777" w:rsidR="003A1ED8" w:rsidRPr="00165952" w:rsidRDefault="003A1ED8" w:rsidP="00D444D9">
            <w:pPr>
              <w:rPr>
                <w:rFonts w:cs="Arial"/>
              </w:rPr>
            </w:pPr>
          </w:p>
        </w:tc>
        <w:tc>
          <w:tcPr>
            <w:tcW w:w="279" w:type="dxa"/>
            <w:gridSpan w:val="2"/>
            <w:shd w:val="clear" w:color="auto" w:fill="auto"/>
          </w:tcPr>
          <w:p w14:paraId="7695C356" w14:textId="77777777" w:rsidR="003A1ED8" w:rsidRPr="00165952" w:rsidRDefault="003A1ED8" w:rsidP="00D444D9">
            <w:pPr>
              <w:rPr>
                <w:rFonts w:cs="Arial"/>
              </w:rPr>
            </w:pPr>
          </w:p>
        </w:tc>
        <w:tc>
          <w:tcPr>
            <w:tcW w:w="269" w:type="dxa"/>
            <w:gridSpan w:val="2"/>
            <w:shd w:val="clear" w:color="auto" w:fill="auto"/>
          </w:tcPr>
          <w:p w14:paraId="6A73B592" w14:textId="77777777" w:rsidR="003A1ED8" w:rsidRPr="00165952" w:rsidRDefault="003A1ED8" w:rsidP="00D444D9">
            <w:pPr>
              <w:rPr>
                <w:rFonts w:cs="Arial"/>
              </w:rPr>
            </w:pPr>
          </w:p>
        </w:tc>
        <w:tc>
          <w:tcPr>
            <w:tcW w:w="273" w:type="dxa"/>
            <w:gridSpan w:val="2"/>
            <w:shd w:val="clear" w:color="auto" w:fill="auto"/>
          </w:tcPr>
          <w:p w14:paraId="7409A1A4" w14:textId="77777777" w:rsidR="003A1ED8" w:rsidRPr="00165952" w:rsidRDefault="003A1ED8" w:rsidP="00D444D9">
            <w:pPr>
              <w:rPr>
                <w:rFonts w:cs="Arial"/>
              </w:rPr>
            </w:pPr>
          </w:p>
        </w:tc>
        <w:tc>
          <w:tcPr>
            <w:tcW w:w="272" w:type="dxa"/>
            <w:gridSpan w:val="2"/>
            <w:shd w:val="clear" w:color="auto" w:fill="auto"/>
          </w:tcPr>
          <w:p w14:paraId="308AF73B" w14:textId="77777777" w:rsidR="003A1ED8" w:rsidRPr="00165952" w:rsidRDefault="003A1ED8" w:rsidP="00D444D9">
            <w:pPr>
              <w:rPr>
                <w:rFonts w:cs="Arial"/>
              </w:rPr>
            </w:pPr>
          </w:p>
        </w:tc>
        <w:tc>
          <w:tcPr>
            <w:tcW w:w="276" w:type="dxa"/>
            <w:gridSpan w:val="2"/>
            <w:shd w:val="clear" w:color="auto" w:fill="auto"/>
          </w:tcPr>
          <w:p w14:paraId="5E3B6694" w14:textId="77777777" w:rsidR="003A1ED8" w:rsidRPr="00165952" w:rsidRDefault="003A1ED8" w:rsidP="00D444D9">
            <w:pPr>
              <w:rPr>
                <w:rFonts w:cs="Arial"/>
              </w:rPr>
            </w:pPr>
          </w:p>
        </w:tc>
        <w:tc>
          <w:tcPr>
            <w:tcW w:w="273" w:type="dxa"/>
            <w:gridSpan w:val="2"/>
            <w:shd w:val="clear" w:color="auto" w:fill="auto"/>
          </w:tcPr>
          <w:p w14:paraId="27DB14EF" w14:textId="77777777" w:rsidR="003A1ED8" w:rsidRPr="00165952" w:rsidRDefault="003A1ED8" w:rsidP="00D444D9">
            <w:pPr>
              <w:rPr>
                <w:rFonts w:cs="Arial"/>
              </w:rPr>
            </w:pPr>
          </w:p>
        </w:tc>
        <w:tc>
          <w:tcPr>
            <w:tcW w:w="251" w:type="dxa"/>
            <w:gridSpan w:val="2"/>
            <w:shd w:val="clear" w:color="auto" w:fill="auto"/>
          </w:tcPr>
          <w:p w14:paraId="1ABECE26" w14:textId="77777777" w:rsidR="003A1ED8" w:rsidRPr="00165952" w:rsidRDefault="003A1ED8" w:rsidP="00D444D9">
            <w:pPr>
              <w:rPr>
                <w:rFonts w:cs="Arial"/>
              </w:rPr>
            </w:pPr>
          </w:p>
        </w:tc>
        <w:tc>
          <w:tcPr>
            <w:tcW w:w="313" w:type="dxa"/>
            <w:gridSpan w:val="2"/>
            <w:shd w:val="clear" w:color="auto" w:fill="auto"/>
          </w:tcPr>
          <w:p w14:paraId="24F7398F" w14:textId="77777777" w:rsidR="003A1ED8" w:rsidRPr="00165952" w:rsidRDefault="003A1ED8" w:rsidP="00D444D9">
            <w:pPr>
              <w:rPr>
                <w:rFonts w:cs="Arial"/>
              </w:rPr>
            </w:pPr>
          </w:p>
        </w:tc>
        <w:tc>
          <w:tcPr>
            <w:tcW w:w="271" w:type="dxa"/>
            <w:shd w:val="clear" w:color="auto" w:fill="auto"/>
          </w:tcPr>
          <w:p w14:paraId="3B67EDCE" w14:textId="77777777" w:rsidR="003A1ED8" w:rsidRPr="00165952" w:rsidRDefault="003A1ED8" w:rsidP="00D444D9">
            <w:pPr>
              <w:rPr>
                <w:rFonts w:cs="Arial"/>
              </w:rPr>
            </w:pPr>
          </w:p>
        </w:tc>
        <w:tc>
          <w:tcPr>
            <w:tcW w:w="271" w:type="dxa"/>
            <w:shd w:val="clear" w:color="auto" w:fill="auto"/>
          </w:tcPr>
          <w:p w14:paraId="1D1ABCEC" w14:textId="77777777" w:rsidR="003A1ED8" w:rsidRPr="00165952" w:rsidRDefault="003A1ED8" w:rsidP="00D444D9">
            <w:pPr>
              <w:rPr>
                <w:rFonts w:cs="Arial"/>
              </w:rPr>
            </w:pPr>
          </w:p>
        </w:tc>
        <w:tc>
          <w:tcPr>
            <w:tcW w:w="270" w:type="dxa"/>
            <w:shd w:val="clear" w:color="auto" w:fill="auto"/>
          </w:tcPr>
          <w:p w14:paraId="25CE6F58" w14:textId="77777777" w:rsidR="003A1ED8" w:rsidRPr="00165952" w:rsidRDefault="003A1ED8" w:rsidP="00D444D9">
            <w:pPr>
              <w:rPr>
                <w:rFonts w:cs="Arial"/>
              </w:rPr>
            </w:pPr>
          </w:p>
        </w:tc>
        <w:tc>
          <w:tcPr>
            <w:tcW w:w="271" w:type="dxa"/>
            <w:gridSpan w:val="2"/>
            <w:shd w:val="clear" w:color="auto" w:fill="auto"/>
          </w:tcPr>
          <w:p w14:paraId="7B9252FD" w14:textId="77777777" w:rsidR="003A1ED8" w:rsidRPr="00165952" w:rsidRDefault="003A1ED8" w:rsidP="00D444D9">
            <w:pPr>
              <w:rPr>
                <w:rFonts w:cs="Arial"/>
              </w:rPr>
            </w:pPr>
          </w:p>
        </w:tc>
        <w:tc>
          <w:tcPr>
            <w:tcW w:w="236" w:type="dxa"/>
            <w:shd w:val="clear" w:color="auto" w:fill="auto"/>
          </w:tcPr>
          <w:p w14:paraId="3786B3D0" w14:textId="77777777" w:rsidR="003A1ED8" w:rsidRPr="00165952" w:rsidRDefault="003A1ED8" w:rsidP="00D444D9">
            <w:pPr>
              <w:rPr>
                <w:rFonts w:cs="Arial"/>
              </w:rPr>
            </w:pPr>
          </w:p>
        </w:tc>
        <w:tc>
          <w:tcPr>
            <w:tcW w:w="236" w:type="dxa"/>
            <w:shd w:val="clear" w:color="auto" w:fill="auto"/>
          </w:tcPr>
          <w:p w14:paraId="45AD0ECD" w14:textId="77777777" w:rsidR="003A1ED8" w:rsidRPr="00165952" w:rsidRDefault="003A1ED8" w:rsidP="00D444D9">
            <w:pPr>
              <w:rPr>
                <w:rFonts w:cs="Arial"/>
              </w:rPr>
            </w:pPr>
          </w:p>
        </w:tc>
        <w:tc>
          <w:tcPr>
            <w:tcW w:w="346" w:type="dxa"/>
            <w:shd w:val="clear" w:color="auto" w:fill="auto"/>
          </w:tcPr>
          <w:p w14:paraId="1B1D98F4" w14:textId="77777777" w:rsidR="003A1ED8" w:rsidRPr="00165952" w:rsidRDefault="003A1ED8" w:rsidP="00D444D9">
            <w:pPr>
              <w:rPr>
                <w:rFonts w:cs="Arial"/>
              </w:rPr>
            </w:pPr>
          </w:p>
        </w:tc>
        <w:tc>
          <w:tcPr>
            <w:tcW w:w="275" w:type="dxa"/>
            <w:shd w:val="clear" w:color="auto" w:fill="auto"/>
          </w:tcPr>
          <w:p w14:paraId="5981913F" w14:textId="77777777" w:rsidR="003A1ED8" w:rsidRPr="00165952" w:rsidRDefault="003A1ED8" w:rsidP="00D444D9">
            <w:pPr>
              <w:rPr>
                <w:rFonts w:cs="Arial"/>
              </w:rPr>
            </w:pPr>
          </w:p>
        </w:tc>
        <w:tc>
          <w:tcPr>
            <w:tcW w:w="277" w:type="dxa"/>
            <w:gridSpan w:val="2"/>
            <w:shd w:val="clear" w:color="auto" w:fill="auto"/>
          </w:tcPr>
          <w:p w14:paraId="5AADF819" w14:textId="77777777" w:rsidR="003A1ED8" w:rsidRPr="00165952" w:rsidRDefault="003A1ED8" w:rsidP="00D444D9">
            <w:pPr>
              <w:rPr>
                <w:rFonts w:cs="Arial"/>
              </w:rPr>
            </w:pPr>
          </w:p>
        </w:tc>
        <w:tc>
          <w:tcPr>
            <w:tcW w:w="292" w:type="dxa"/>
            <w:gridSpan w:val="2"/>
            <w:shd w:val="clear" w:color="auto" w:fill="auto"/>
          </w:tcPr>
          <w:p w14:paraId="5F13CB98" w14:textId="77777777" w:rsidR="003A1ED8" w:rsidRPr="00165952" w:rsidRDefault="003A1ED8" w:rsidP="00D444D9">
            <w:pPr>
              <w:rPr>
                <w:rFonts w:cs="Arial"/>
              </w:rPr>
            </w:pPr>
          </w:p>
        </w:tc>
        <w:tc>
          <w:tcPr>
            <w:tcW w:w="276" w:type="dxa"/>
            <w:shd w:val="clear" w:color="auto" w:fill="auto"/>
          </w:tcPr>
          <w:p w14:paraId="1576715E" w14:textId="77777777" w:rsidR="003A1ED8" w:rsidRPr="00165952" w:rsidRDefault="003A1ED8" w:rsidP="00D444D9">
            <w:pPr>
              <w:rPr>
                <w:rFonts w:cs="Arial"/>
              </w:rPr>
            </w:pPr>
          </w:p>
        </w:tc>
        <w:tc>
          <w:tcPr>
            <w:tcW w:w="271" w:type="dxa"/>
            <w:shd w:val="clear" w:color="auto" w:fill="auto"/>
          </w:tcPr>
          <w:p w14:paraId="7BE7F33E" w14:textId="77777777" w:rsidR="003A1ED8" w:rsidRPr="00165952" w:rsidRDefault="003A1ED8" w:rsidP="00D444D9">
            <w:pPr>
              <w:rPr>
                <w:rFonts w:cs="Arial"/>
              </w:rPr>
            </w:pPr>
          </w:p>
        </w:tc>
        <w:tc>
          <w:tcPr>
            <w:tcW w:w="810" w:type="dxa"/>
            <w:gridSpan w:val="3"/>
            <w:shd w:val="clear" w:color="auto" w:fill="auto"/>
          </w:tcPr>
          <w:p w14:paraId="0C6B9866" w14:textId="77777777" w:rsidR="003A1ED8" w:rsidRPr="00165952" w:rsidRDefault="003A1ED8" w:rsidP="00D444D9">
            <w:pPr>
              <w:jc w:val="right"/>
              <w:rPr>
                <w:rFonts w:cs="Arial"/>
              </w:rPr>
            </w:pPr>
          </w:p>
        </w:tc>
        <w:tc>
          <w:tcPr>
            <w:tcW w:w="810" w:type="dxa"/>
            <w:gridSpan w:val="3"/>
            <w:shd w:val="clear" w:color="auto" w:fill="auto"/>
          </w:tcPr>
          <w:p w14:paraId="16C232BC" w14:textId="77777777" w:rsidR="003A1ED8" w:rsidRPr="00165952" w:rsidRDefault="003A1ED8" w:rsidP="00D444D9">
            <w:pPr>
              <w:rPr>
                <w:rFonts w:cs="Arial"/>
              </w:rPr>
            </w:pPr>
          </w:p>
        </w:tc>
        <w:tc>
          <w:tcPr>
            <w:tcW w:w="235" w:type="dxa"/>
            <w:tcBorders>
              <w:left w:val="nil"/>
              <w:right w:val="single" w:sz="4" w:space="0" w:color="auto"/>
            </w:tcBorders>
          </w:tcPr>
          <w:p w14:paraId="33211A2F" w14:textId="77777777" w:rsidR="003A1ED8" w:rsidRPr="00165952" w:rsidRDefault="003A1ED8" w:rsidP="00D444D9">
            <w:pPr>
              <w:rPr>
                <w:rFonts w:cs="Arial"/>
              </w:rPr>
            </w:pPr>
          </w:p>
        </w:tc>
      </w:tr>
      <w:tr w:rsidR="003A1ED8" w:rsidRPr="00165952" w14:paraId="40C8196C" w14:textId="77777777" w:rsidTr="00D76EE5">
        <w:trPr>
          <w:trHeight w:val="240"/>
        </w:trPr>
        <w:tc>
          <w:tcPr>
            <w:tcW w:w="1977" w:type="dxa"/>
            <w:gridSpan w:val="8"/>
            <w:tcBorders>
              <w:left w:val="single" w:sz="4" w:space="0" w:color="auto"/>
              <w:right w:val="single" w:sz="4" w:space="0" w:color="auto"/>
            </w:tcBorders>
            <w:vAlign w:val="center"/>
          </w:tcPr>
          <w:p w14:paraId="5DF2FD63" w14:textId="77777777" w:rsidR="003A1ED8" w:rsidRPr="00165952" w:rsidRDefault="003A1ED8" w:rsidP="00D444D9">
            <w:pPr>
              <w:jc w:val="right"/>
              <w:rPr>
                <w:rFonts w:cs="Arial"/>
              </w:rPr>
            </w:pPr>
            <w:r w:rsidRPr="00165952">
              <w:rPr>
                <w:rFonts w:cs="Arial"/>
              </w:rPr>
              <w:t>La contratación se formalizará mediante</w:t>
            </w:r>
          </w:p>
        </w:tc>
        <w:tc>
          <w:tcPr>
            <w:tcW w:w="171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EFB8DF" w14:textId="77777777" w:rsidR="003A1ED8" w:rsidRPr="00165952" w:rsidRDefault="003A1ED8" w:rsidP="00D444D9">
            <w:pPr>
              <w:rPr>
                <w:rFonts w:cs="Arial"/>
              </w:rPr>
            </w:pPr>
            <w:r w:rsidRPr="00165952">
              <w:rPr>
                <w:rFonts w:cs="Arial"/>
              </w:rPr>
              <w:t>Contrato</w:t>
            </w:r>
          </w:p>
        </w:tc>
        <w:tc>
          <w:tcPr>
            <w:tcW w:w="4405" w:type="dxa"/>
            <w:gridSpan w:val="23"/>
            <w:tcBorders>
              <w:left w:val="single" w:sz="4" w:space="0" w:color="auto"/>
            </w:tcBorders>
            <w:vAlign w:val="center"/>
          </w:tcPr>
          <w:p w14:paraId="00943129" w14:textId="77777777" w:rsidR="003A1ED8" w:rsidRPr="00165952" w:rsidRDefault="003A1ED8" w:rsidP="00D444D9">
            <w:pPr>
              <w:rPr>
                <w:rFonts w:cs="Arial"/>
              </w:rPr>
            </w:pPr>
          </w:p>
        </w:tc>
        <w:tc>
          <w:tcPr>
            <w:tcW w:w="270" w:type="dxa"/>
          </w:tcPr>
          <w:p w14:paraId="502EA5D2" w14:textId="77777777" w:rsidR="003A1ED8" w:rsidRPr="00165952" w:rsidRDefault="003A1ED8" w:rsidP="00D444D9">
            <w:pPr>
              <w:rPr>
                <w:rFonts w:cs="Arial"/>
              </w:rPr>
            </w:pPr>
          </w:p>
        </w:tc>
        <w:tc>
          <w:tcPr>
            <w:tcW w:w="270" w:type="dxa"/>
          </w:tcPr>
          <w:p w14:paraId="289C3E69" w14:textId="77777777" w:rsidR="003A1ED8" w:rsidRPr="00165952" w:rsidRDefault="003A1ED8" w:rsidP="00D444D9">
            <w:pPr>
              <w:rPr>
                <w:rFonts w:cs="Arial"/>
              </w:rPr>
            </w:pPr>
          </w:p>
        </w:tc>
        <w:tc>
          <w:tcPr>
            <w:tcW w:w="270" w:type="dxa"/>
          </w:tcPr>
          <w:p w14:paraId="0D130E46" w14:textId="77777777" w:rsidR="003A1ED8" w:rsidRPr="00165952" w:rsidRDefault="003A1ED8" w:rsidP="00D444D9">
            <w:pPr>
              <w:rPr>
                <w:rFonts w:cs="Arial"/>
              </w:rPr>
            </w:pPr>
          </w:p>
        </w:tc>
        <w:tc>
          <w:tcPr>
            <w:tcW w:w="270" w:type="dxa"/>
          </w:tcPr>
          <w:p w14:paraId="2F175BE3" w14:textId="77777777" w:rsidR="003A1ED8" w:rsidRPr="00165952" w:rsidRDefault="003A1ED8" w:rsidP="00D444D9">
            <w:pPr>
              <w:rPr>
                <w:rFonts w:cs="Arial"/>
              </w:rPr>
            </w:pPr>
          </w:p>
        </w:tc>
        <w:tc>
          <w:tcPr>
            <w:tcW w:w="270" w:type="dxa"/>
          </w:tcPr>
          <w:p w14:paraId="2E2CDFBE" w14:textId="77777777" w:rsidR="003A1ED8" w:rsidRPr="00165952" w:rsidRDefault="003A1ED8" w:rsidP="00D444D9">
            <w:pPr>
              <w:rPr>
                <w:rFonts w:cs="Arial"/>
              </w:rPr>
            </w:pPr>
          </w:p>
        </w:tc>
        <w:tc>
          <w:tcPr>
            <w:tcW w:w="270" w:type="dxa"/>
          </w:tcPr>
          <w:p w14:paraId="0A90526B" w14:textId="77777777" w:rsidR="003A1ED8" w:rsidRPr="00165952" w:rsidRDefault="003A1ED8" w:rsidP="00D444D9">
            <w:pPr>
              <w:rPr>
                <w:rFonts w:cs="Arial"/>
              </w:rPr>
            </w:pPr>
          </w:p>
        </w:tc>
        <w:tc>
          <w:tcPr>
            <w:tcW w:w="235" w:type="dxa"/>
            <w:tcBorders>
              <w:right w:val="single" w:sz="4" w:space="0" w:color="auto"/>
            </w:tcBorders>
          </w:tcPr>
          <w:p w14:paraId="5DB696E8" w14:textId="77777777" w:rsidR="003A1ED8" w:rsidRPr="00165952" w:rsidRDefault="003A1ED8" w:rsidP="00D444D9">
            <w:pPr>
              <w:rPr>
                <w:rFonts w:cs="Arial"/>
              </w:rPr>
            </w:pPr>
          </w:p>
        </w:tc>
      </w:tr>
      <w:tr w:rsidR="00D76EE5" w:rsidRPr="00165952" w14:paraId="45D068D5" w14:textId="77777777" w:rsidTr="00D76EE5">
        <w:tc>
          <w:tcPr>
            <w:tcW w:w="1977" w:type="dxa"/>
            <w:gridSpan w:val="8"/>
            <w:tcBorders>
              <w:left w:val="single" w:sz="4" w:space="0" w:color="auto"/>
            </w:tcBorders>
            <w:vAlign w:val="center"/>
          </w:tcPr>
          <w:p w14:paraId="57842797" w14:textId="77777777" w:rsidR="003A1ED8" w:rsidRPr="00165952" w:rsidRDefault="003A1ED8" w:rsidP="00D444D9">
            <w:pPr>
              <w:jc w:val="right"/>
              <w:rPr>
                <w:rFonts w:cs="Arial"/>
              </w:rPr>
            </w:pPr>
          </w:p>
        </w:tc>
        <w:tc>
          <w:tcPr>
            <w:tcW w:w="343" w:type="dxa"/>
            <w:gridSpan w:val="2"/>
            <w:shd w:val="clear" w:color="auto" w:fill="auto"/>
          </w:tcPr>
          <w:p w14:paraId="03EFA027" w14:textId="77777777" w:rsidR="003A1ED8" w:rsidRPr="00165952" w:rsidRDefault="003A1ED8" w:rsidP="00D444D9">
            <w:pPr>
              <w:rPr>
                <w:rFonts w:cs="Arial"/>
              </w:rPr>
            </w:pPr>
          </w:p>
        </w:tc>
        <w:tc>
          <w:tcPr>
            <w:tcW w:w="279" w:type="dxa"/>
            <w:gridSpan w:val="2"/>
            <w:shd w:val="clear" w:color="auto" w:fill="auto"/>
          </w:tcPr>
          <w:p w14:paraId="1ADFB8E9" w14:textId="77777777" w:rsidR="003A1ED8" w:rsidRPr="00165952" w:rsidRDefault="003A1ED8" w:rsidP="00D444D9">
            <w:pPr>
              <w:rPr>
                <w:rFonts w:cs="Arial"/>
              </w:rPr>
            </w:pPr>
          </w:p>
        </w:tc>
        <w:tc>
          <w:tcPr>
            <w:tcW w:w="279" w:type="dxa"/>
            <w:gridSpan w:val="2"/>
            <w:shd w:val="clear" w:color="auto" w:fill="auto"/>
          </w:tcPr>
          <w:p w14:paraId="13C573BA" w14:textId="77777777" w:rsidR="003A1ED8" w:rsidRPr="00165952" w:rsidRDefault="003A1ED8" w:rsidP="00D444D9">
            <w:pPr>
              <w:rPr>
                <w:rFonts w:cs="Arial"/>
              </w:rPr>
            </w:pPr>
          </w:p>
        </w:tc>
        <w:tc>
          <w:tcPr>
            <w:tcW w:w="269" w:type="dxa"/>
            <w:gridSpan w:val="2"/>
            <w:shd w:val="clear" w:color="auto" w:fill="auto"/>
          </w:tcPr>
          <w:p w14:paraId="18F55913" w14:textId="77777777" w:rsidR="003A1ED8" w:rsidRPr="00165952" w:rsidRDefault="003A1ED8" w:rsidP="00D444D9">
            <w:pPr>
              <w:rPr>
                <w:rFonts w:cs="Arial"/>
              </w:rPr>
            </w:pPr>
          </w:p>
        </w:tc>
        <w:tc>
          <w:tcPr>
            <w:tcW w:w="273" w:type="dxa"/>
            <w:gridSpan w:val="2"/>
            <w:shd w:val="clear" w:color="auto" w:fill="auto"/>
          </w:tcPr>
          <w:p w14:paraId="1766F1B7" w14:textId="77777777" w:rsidR="003A1ED8" w:rsidRPr="00165952" w:rsidRDefault="003A1ED8" w:rsidP="00D444D9">
            <w:pPr>
              <w:rPr>
                <w:rFonts w:cs="Arial"/>
              </w:rPr>
            </w:pPr>
          </w:p>
        </w:tc>
        <w:tc>
          <w:tcPr>
            <w:tcW w:w="272" w:type="dxa"/>
            <w:gridSpan w:val="2"/>
            <w:shd w:val="clear" w:color="auto" w:fill="auto"/>
          </w:tcPr>
          <w:p w14:paraId="6353BBB7" w14:textId="77777777" w:rsidR="003A1ED8" w:rsidRPr="00165952" w:rsidRDefault="003A1ED8" w:rsidP="00D444D9">
            <w:pPr>
              <w:rPr>
                <w:rFonts w:cs="Arial"/>
              </w:rPr>
            </w:pPr>
          </w:p>
        </w:tc>
        <w:tc>
          <w:tcPr>
            <w:tcW w:w="276" w:type="dxa"/>
            <w:gridSpan w:val="2"/>
            <w:shd w:val="clear" w:color="auto" w:fill="auto"/>
          </w:tcPr>
          <w:p w14:paraId="1E554B33" w14:textId="77777777" w:rsidR="003A1ED8" w:rsidRPr="00165952" w:rsidRDefault="003A1ED8" w:rsidP="00D444D9">
            <w:pPr>
              <w:rPr>
                <w:rFonts w:cs="Arial"/>
              </w:rPr>
            </w:pPr>
          </w:p>
        </w:tc>
        <w:tc>
          <w:tcPr>
            <w:tcW w:w="273" w:type="dxa"/>
            <w:gridSpan w:val="2"/>
            <w:shd w:val="clear" w:color="auto" w:fill="auto"/>
          </w:tcPr>
          <w:p w14:paraId="4932B6B3" w14:textId="77777777" w:rsidR="003A1ED8" w:rsidRPr="00165952" w:rsidRDefault="003A1ED8" w:rsidP="00D444D9">
            <w:pPr>
              <w:rPr>
                <w:rFonts w:cs="Arial"/>
              </w:rPr>
            </w:pPr>
          </w:p>
        </w:tc>
        <w:tc>
          <w:tcPr>
            <w:tcW w:w="251" w:type="dxa"/>
            <w:gridSpan w:val="2"/>
            <w:shd w:val="clear" w:color="auto" w:fill="auto"/>
          </w:tcPr>
          <w:p w14:paraId="3997BC55" w14:textId="77777777" w:rsidR="003A1ED8" w:rsidRPr="00165952" w:rsidRDefault="003A1ED8" w:rsidP="00D444D9">
            <w:pPr>
              <w:rPr>
                <w:rFonts w:cs="Arial"/>
              </w:rPr>
            </w:pPr>
          </w:p>
        </w:tc>
        <w:tc>
          <w:tcPr>
            <w:tcW w:w="313" w:type="dxa"/>
            <w:gridSpan w:val="2"/>
            <w:shd w:val="clear" w:color="auto" w:fill="auto"/>
          </w:tcPr>
          <w:p w14:paraId="0D20D16A" w14:textId="77777777" w:rsidR="003A1ED8" w:rsidRPr="00165952" w:rsidRDefault="003A1ED8" w:rsidP="00D444D9">
            <w:pPr>
              <w:rPr>
                <w:rFonts w:cs="Arial"/>
              </w:rPr>
            </w:pPr>
          </w:p>
        </w:tc>
        <w:tc>
          <w:tcPr>
            <w:tcW w:w="271" w:type="dxa"/>
            <w:shd w:val="clear" w:color="auto" w:fill="auto"/>
          </w:tcPr>
          <w:p w14:paraId="3F0E7C64" w14:textId="77777777" w:rsidR="003A1ED8" w:rsidRPr="00165952" w:rsidRDefault="003A1ED8" w:rsidP="00D444D9">
            <w:pPr>
              <w:rPr>
                <w:rFonts w:cs="Arial"/>
              </w:rPr>
            </w:pPr>
          </w:p>
        </w:tc>
        <w:tc>
          <w:tcPr>
            <w:tcW w:w="271" w:type="dxa"/>
            <w:shd w:val="clear" w:color="auto" w:fill="auto"/>
          </w:tcPr>
          <w:p w14:paraId="29C6DA9A" w14:textId="77777777" w:rsidR="003A1ED8" w:rsidRPr="00165952" w:rsidRDefault="003A1ED8" w:rsidP="00D444D9">
            <w:pPr>
              <w:rPr>
                <w:rFonts w:cs="Arial"/>
              </w:rPr>
            </w:pPr>
          </w:p>
        </w:tc>
        <w:tc>
          <w:tcPr>
            <w:tcW w:w="270" w:type="dxa"/>
            <w:shd w:val="clear" w:color="auto" w:fill="auto"/>
          </w:tcPr>
          <w:p w14:paraId="4CBD0A5B" w14:textId="77777777" w:rsidR="003A1ED8" w:rsidRPr="00165952" w:rsidRDefault="003A1ED8" w:rsidP="00D444D9">
            <w:pPr>
              <w:rPr>
                <w:rFonts w:cs="Arial"/>
              </w:rPr>
            </w:pPr>
          </w:p>
        </w:tc>
        <w:tc>
          <w:tcPr>
            <w:tcW w:w="271" w:type="dxa"/>
            <w:gridSpan w:val="2"/>
            <w:shd w:val="clear" w:color="auto" w:fill="auto"/>
          </w:tcPr>
          <w:p w14:paraId="0B4318AF" w14:textId="77777777" w:rsidR="003A1ED8" w:rsidRPr="00165952" w:rsidRDefault="003A1ED8" w:rsidP="00D444D9">
            <w:pPr>
              <w:rPr>
                <w:rFonts w:cs="Arial"/>
              </w:rPr>
            </w:pPr>
          </w:p>
        </w:tc>
        <w:tc>
          <w:tcPr>
            <w:tcW w:w="236" w:type="dxa"/>
            <w:shd w:val="clear" w:color="auto" w:fill="auto"/>
          </w:tcPr>
          <w:p w14:paraId="281699F6" w14:textId="77777777" w:rsidR="003A1ED8" w:rsidRPr="00165952" w:rsidRDefault="003A1ED8" w:rsidP="00D444D9">
            <w:pPr>
              <w:rPr>
                <w:rFonts w:cs="Arial"/>
              </w:rPr>
            </w:pPr>
          </w:p>
        </w:tc>
        <w:tc>
          <w:tcPr>
            <w:tcW w:w="236" w:type="dxa"/>
            <w:shd w:val="clear" w:color="auto" w:fill="auto"/>
          </w:tcPr>
          <w:p w14:paraId="061D488A" w14:textId="77777777" w:rsidR="003A1ED8" w:rsidRPr="00165952" w:rsidRDefault="003A1ED8" w:rsidP="00D444D9">
            <w:pPr>
              <w:rPr>
                <w:rFonts w:cs="Arial"/>
              </w:rPr>
            </w:pPr>
          </w:p>
        </w:tc>
        <w:tc>
          <w:tcPr>
            <w:tcW w:w="346" w:type="dxa"/>
            <w:shd w:val="clear" w:color="auto" w:fill="auto"/>
          </w:tcPr>
          <w:p w14:paraId="2C748544" w14:textId="77777777" w:rsidR="003A1ED8" w:rsidRPr="00165952" w:rsidRDefault="003A1ED8" w:rsidP="00D444D9">
            <w:pPr>
              <w:rPr>
                <w:rFonts w:cs="Arial"/>
              </w:rPr>
            </w:pPr>
          </w:p>
        </w:tc>
        <w:tc>
          <w:tcPr>
            <w:tcW w:w="275" w:type="dxa"/>
            <w:shd w:val="clear" w:color="auto" w:fill="auto"/>
          </w:tcPr>
          <w:p w14:paraId="0D293ED9" w14:textId="77777777" w:rsidR="003A1ED8" w:rsidRPr="00165952" w:rsidRDefault="003A1ED8" w:rsidP="00D444D9">
            <w:pPr>
              <w:rPr>
                <w:rFonts w:cs="Arial"/>
              </w:rPr>
            </w:pPr>
          </w:p>
        </w:tc>
        <w:tc>
          <w:tcPr>
            <w:tcW w:w="277" w:type="dxa"/>
            <w:gridSpan w:val="2"/>
            <w:shd w:val="clear" w:color="auto" w:fill="auto"/>
          </w:tcPr>
          <w:p w14:paraId="025CC6B4" w14:textId="77777777" w:rsidR="003A1ED8" w:rsidRPr="00165952" w:rsidRDefault="003A1ED8" w:rsidP="00D444D9">
            <w:pPr>
              <w:rPr>
                <w:rFonts w:cs="Arial"/>
              </w:rPr>
            </w:pPr>
          </w:p>
        </w:tc>
        <w:tc>
          <w:tcPr>
            <w:tcW w:w="292" w:type="dxa"/>
            <w:gridSpan w:val="2"/>
            <w:shd w:val="clear" w:color="auto" w:fill="auto"/>
          </w:tcPr>
          <w:p w14:paraId="3C3F9FE3" w14:textId="77777777" w:rsidR="003A1ED8" w:rsidRPr="00165952" w:rsidRDefault="003A1ED8" w:rsidP="00D444D9">
            <w:pPr>
              <w:rPr>
                <w:rFonts w:cs="Arial"/>
              </w:rPr>
            </w:pPr>
          </w:p>
        </w:tc>
        <w:tc>
          <w:tcPr>
            <w:tcW w:w="276" w:type="dxa"/>
            <w:shd w:val="clear" w:color="auto" w:fill="auto"/>
          </w:tcPr>
          <w:p w14:paraId="6FE59FA8" w14:textId="77777777" w:rsidR="003A1ED8" w:rsidRPr="00165952" w:rsidRDefault="003A1ED8" w:rsidP="00D444D9">
            <w:pPr>
              <w:rPr>
                <w:rFonts w:cs="Arial"/>
              </w:rPr>
            </w:pPr>
          </w:p>
        </w:tc>
        <w:tc>
          <w:tcPr>
            <w:tcW w:w="271" w:type="dxa"/>
            <w:shd w:val="clear" w:color="auto" w:fill="auto"/>
          </w:tcPr>
          <w:p w14:paraId="572AD8DB" w14:textId="77777777" w:rsidR="003A1ED8" w:rsidRPr="00165952" w:rsidRDefault="003A1ED8" w:rsidP="00D444D9">
            <w:pPr>
              <w:rPr>
                <w:rFonts w:cs="Arial"/>
              </w:rPr>
            </w:pPr>
          </w:p>
        </w:tc>
        <w:tc>
          <w:tcPr>
            <w:tcW w:w="810" w:type="dxa"/>
            <w:gridSpan w:val="3"/>
            <w:shd w:val="clear" w:color="auto" w:fill="auto"/>
          </w:tcPr>
          <w:p w14:paraId="21CE27E5" w14:textId="77777777" w:rsidR="003A1ED8" w:rsidRPr="00165952" w:rsidRDefault="003A1ED8" w:rsidP="00D444D9">
            <w:pPr>
              <w:jc w:val="right"/>
              <w:rPr>
                <w:rFonts w:cs="Arial"/>
              </w:rPr>
            </w:pPr>
          </w:p>
        </w:tc>
        <w:tc>
          <w:tcPr>
            <w:tcW w:w="810" w:type="dxa"/>
            <w:gridSpan w:val="3"/>
            <w:shd w:val="clear" w:color="auto" w:fill="auto"/>
          </w:tcPr>
          <w:p w14:paraId="7CDD49F7" w14:textId="77777777" w:rsidR="003A1ED8" w:rsidRPr="00165952" w:rsidRDefault="003A1ED8" w:rsidP="00D444D9">
            <w:pPr>
              <w:rPr>
                <w:rFonts w:cs="Arial"/>
              </w:rPr>
            </w:pPr>
          </w:p>
        </w:tc>
        <w:tc>
          <w:tcPr>
            <w:tcW w:w="235" w:type="dxa"/>
            <w:tcBorders>
              <w:left w:val="nil"/>
              <w:right w:val="single" w:sz="4" w:space="0" w:color="auto"/>
            </w:tcBorders>
          </w:tcPr>
          <w:p w14:paraId="506B7766" w14:textId="77777777" w:rsidR="003A1ED8" w:rsidRPr="00165952" w:rsidRDefault="003A1ED8" w:rsidP="00D444D9">
            <w:pPr>
              <w:rPr>
                <w:rFonts w:cs="Arial"/>
              </w:rPr>
            </w:pPr>
          </w:p>
        </w:tc>
      </w:tr>
      <w:tr w:rsidR="003A1ED8" w:rsidRPr="00165952" w14:paraId="452F366C" w14:textId="77777777" w:rsidTr="00D76EE5">
        <w:tc>
          <w:tcPr>
            <w:tcW w:w="1977" w:type="dxa"/>
            <w:gridSpan w:val="8"/>
            <w:vMerge w:val="restart"/>
            <w:tcBorders>
              <w:left w:val="single" w:sz="4" w:space="0" w:color="auto"/>
              <w:right w:val="single" w:sz="4" w:space="0" w:color="auto"/>
            </w:tcBorders>
            <w:vAlign w:val="center"/>
          </w:tcPr>
          <w:p w14:paraId="675298FB" w14:textId="77777777" w:rsidR="003A1ED8" w:rsidRPr="00165952" w:rsidRDefault="003A1ED8" w:rsidP="00D444D9">
            <w:pPr>
              <w:snapToGrid w:val="0"/>
              <w:jc w:val="right"/>
              <w:rPr>
                <w:rFonts w:cs="Arial"/>
                <w:bCs/>
                <w:lang w:eastAsia="es-BO"/>
              </w:rPr>
            </w:pPr>
            <w:r w:rsidRPr="00165952">
              <w:rPr>
                <w:rFonts w:cs="Arial"/>
                <w:bCs/>
                <w:lang w:eastAsia="es-BO"/>
              </w:rPr>
              <w:t xml:space="preserve">Plazo para la ejecución de la Consultoría </w:t>
            </w:r>
          </w:p>
          <w:p w14:paraId="66C3BAB6" w14:textId="77777777" w:rsidR="003A1ED8" w:rsidRPr="00165952" w:rsidRDefault="003A1ED8" w:rsidP="00D444D9">
            <w:pPr>
              <w:jc w:val="right"/>
              <w:rPr>
                <w:rFonts w:cs="Arial"/>
                <w:b/>
                <w:i/>
              </w:rPr>
            </w:pPr>
            <w:r w:rsidRPr="00165952">
              <w:rPr>
                <w:rFonts w:cs="Arial"/>
                <w:bCs/>
                <w:lang w:eastAsia="es-BO"/>
              </w:rPr>
              <w:t>(días calendario)</w:t>
            </w:r>
          </w:p>
        </w:tc>
        <w:tc>
          <w:tcPr>
            <w:tcW w:w="7740" w:type="dxa"/>
            <w:gridSpan w:val="4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DEB6AC" w14:textId="1EA16F11" w:rsidR="003A1ED8" w:rsidRPr="00165952" w:rsidRDefault="002C20D0" w:rsidP="00D444D9">
            <w:pPr>
              <w:jc w:val="both"/>
              <w:rPr>
                <w:rFonts w:cs="Arial"/>
              </w:rPr>
            </w:pPr>
            <w:r>
              <w:rPr>
                <w:rFonts w:cs="Arial"/>
              </w:rPr>
              <w:t>Noventa</w:t>
            </w:r>
            <w:r w:rsidR="00EC2700" w:rsidRPr="00EC2700">
              <w:rPr>
                <w:rFonts w:cs="Arial"/>
              </w:rPr>
              <w:t xml:space="preserve"> (</w:t>
            </w:r>
            <w:r>
              <w:rPr>
                <w:rFonts w:cs="Arial"/>
              </w:rPr>
              <w:t>9</w:t>
            </w:r>
            <w:r w:rsidR="00EC2700" w:rsidRPr="00EC2700">
              <w:rPr>
                <w:rFonts w:cs="Arial"/>
              </w:rPr>
              <w:t>0) días calendario a partir de la recepción de la “Orden de Proceder” por parte del proveedor</w:t>
            </w:r>
          </w:p>
        </w:tc>
        <w:tc>
          <w:tcPr>
            <w:tcW w:w="235" w:type="dxa"/>
            <w:tcBorders>
              <w:left w:val="single" w:sz="4" w:space="0" w:color="auto"/>
              <w:right w:val="single" w:sz="4" w:space="0" w:color="auto"/>
            </w:tcBorders>
          </w:tcPr>
          <w:p w14:paraId="6412ED87" w14:textId="77777777" w:rsidR="003A1ED8" w:rsidRPr="00165952" w:rsidRDefault="003A1ED8" w:rsidP="00D444D9">
            <w:pPr>
              <w:rPr>
                <w:rFonts w:cs="Arial"/>
              </w:rPr>
            </w:pPr>
          </w:p>
        </w:tc>
      </w:tr>
      <w:tr w:rsidR="003A1ED8" w:rsidRPr="00165952" w14:paraId="682E9A45" w14:textId="77777777" w:rsidTr="00D76EE5">
        <w:trPr>
          <w:trHeight w:val="61"/>
        </w:trPr>
        <w:tc>
          <w:tcPr>
            <w:tcW w:w="1977" w:type="dxa"/>
            <w:gridSpan w:val="8"/>
            <w:vMerge/>
            <w:tcBorders>
              <w:left w:val="single" w:sz="4" w:space="0" w:color="auto"/>
              <w:right w:val="single" w:sz="4" w:space="0" w:color="auto"/>
            </w:tcBorders>
            <w:vAlign w:val="center"/>
          </w:tcPr>
          <w:p w14:paraId="3F47BA08"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3DB894DB"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6D336821" w14:textId="77777777" w:rsidR="003A1ED8" w:rsidRPr="00165952" w:rsidRDefault="003A1ED8" w:rsidP="00D444D9">
            <w:pPr>
              <w:rPr>
                <w:rFonts w:cs="Arial"/>
              </w:rPr>
            </w:pPr>
          </w:p>
        </w:tc>
      </w:tr>
      <w:tr w:rsidR="00D76EE5" w:rsidRPr="00165952" w14:paraId="22A75AE4" w14:textId="77777777" w:rsidTr="00D76EE5">
        <w:tc>
          <w:tcPr>
            <w:tcW w:w="1977" w:type="dxa"/>
            <w:gridSpan w:val="8"/>
            <w:tcBorders>
              <w:left w:val="single" w:sz="4" w:space="0" w:color="auto"/>
            </w:tcBorders>
            <w:vAlign w:val="center"/>
          </w:tcPr>
          <w:p w14:paraId="5EE132A4" w14:textId="77777777" w:rsidR="003A1ED8" w:rsidRPr="00165952" w:rsidRDefault="003A1ED8" w:rsidP="00D444D9">
            <w:pPr>
              <w:jc w:val="right"/>
              <w:rPr>
                <w:rFonts w:cs="Arial"/>
              </w:rPr>
            </w:pPr>
          </w:p>
        </w:tc>
        <w:tc>
          <w:tcPr>
            <w:tcW w:w="343" w:type="dxa"/>
            <w:gridSpan w:val="2"/>
            <w:shd w:val="clear" w:color="auto" w:fill="auto"/>
          </w:tcPr>
          <w:p w14:paraId="006094CD" w14:textId="77777777" w:rsidR="003A1ED8" w:rsidRPr="00165952" w:rsidRDefault="003A1ED8" w:rsidP="00D444D9">
            <w:pPr>
              <w:rPr>
                <w:rFonts w:cs="Arial"/>
              </w:rPr>
            </w:pPr>
          </w:p>
        </w:tc>
        <w:tc>
          <w:tcPr>
            <w:tcW w:w="279" w:type="dxa"/>
            <w:gridSpan w:val="2"/>
            <w:shd w:val="clear" w:color="auto" w:fill="auto"/>
          </w:tcPr>
          <w:p w14:paraId="14391A13" w14:textId="77777777" w:rsidR="003A1ED8" w:rsidRPr="00165952" w:rsidRDefault="003A1ED8" w:rsidP="00D444D9">
            <w:pPr>
              <w:rPr>
                <w:rFonts w:cs="Arial"/>
              </w:rPr>
            </w:pPr>
          </w:p>
        </w:tc>
        <w:tc>
          <w:tcPr>
            <w:tcW w:w="279" w:type="dxa"/>
            <w:gridSpan w:val="2"/>
            <w:shd w:val="clear" w:color="auto" w:fill="auto"/>
          </w:tcPr>
          <w:p w14:paraId="6DA9F4B6" w14:textId="77777777" w:rsidR="003A1ED8" w:rsidRPr="00165952" w:rsidRDefault="003A1ED8" w:rsidP="00D444D9">
            <w:pPr>
              <w:rPr>
                <w:rFonts w:cs="Arial"/>
              </w:rPr>
            </w:pPr>
          </w:p>
        </w:tc>
        <w:tc>
          <w:tcPr>
            <w:tcW w:w="269" w:type="dxa"/>
            <w:gridSpan w:val="2"/>
            <w:shd w:val="clear" w:color="auto" w:fill="auto"/>
          </w:tcPr>
          <w:p w14:paraId="2C1DDFF6" w14:textId="77777777" w:rsidR="003A1ED8" w:rsidRPr="00165952" w:rsidRDefault="003A1ED8" w:rsidP="00D444D9">
            <w:pPr>
              <w:rPr>
                <w:rFonts w:cs="Arial"/>
              </w:rPr>
            </w:pPr>
          </w:p>
        </w:tc>
        <w:tc>
          <w:tcPr>
            <w:tcW w:w="273" w:type="dxa"/>
            <w:gridSpan w:val="2"/>
            <w:shd w:val="clear" w:color="auto" w:fill="auto"/>
          </w:tcPr>
          <w:p w14:paraId="1125B75D" w14:textId="77777777" w:rsidR="003A1ED8" w:rsidRPr="00165952" w:rsidRDefault="003A1ED8" w:rsidP="00D444D9">
            <w:pPr>
              <w:rPr>
                <w:rFonts w:cs="Arial"/>
              </w:rPr>
            </w:pPr>
          </w:p>
        </w:tc>
        <w:tc>
          <w:tcPr>
            <w:tcW w:w="272" w:type="dxa"/>
            <w:gridSpan w:val="2"/>
            <w:shd w:val="clear" w:color="auto" w:fill="auto"/>
          </w:tcPr>
          <w:p w14:paraId="6EF819D6" w14:textId="77777777" w:rsidR="003A1ED8" w:rsidRPr="00165952" w:rsidRDefault="003A1ED8" w:rsidP="00D444D9">
            <w:pPr>
              <w:rPr>
                <w:rFonts w:cs="Arial"/>
              </w:rPr>
            </w:pPr>
          </w:p>
        </w:tc>
        <w:tc>
          <w:tcPr>
            <w:tcW w:w="276" w:type="dxa"/>
            <w:gridSpan w:val="2"/>
            <w:shd w:val="clear" w:color="auto" w:fill="auto"/>
          </w:tcPr>
          <w:p w14:paraId="3F0429A4" w14:textId="77777777" w:rsidR="003A1ED8" w:rsidRPr="00165952" w:rsidRDefault="003A1ED8" w:rsidP="00D444D9">
            <w:pPr>
              <w:rPr>
                <w:rFonts w:cs="Arial"/>
              </w:rPr>
            </w:pPr>
          </w:p>
        </w:tc>
        <w:tc>
          <w:tcPr>
            <w:tcW w:w="273" w:type="dxa"/>
            <w:gridSpan w:val="2"/>
            <w:shd w:val="clear" w:color="auto" w:fill="auto"/>
          </w:tcPr>
          <w:p w14:paraId="1DBE5F02" w14:textId="77777777" w:rsidR="003A1ED8" w:rsidRPr="00165952" w:rsidRDefault="003A1ED8" w:rsidP="00D444D9">
            <w:pPr>
              <w:rPr>
                <w:rFonts w:cs="Arial"/>
              </w:rPr>
            </w:pPr>
          </w:p>
        </w:tc>
        <w:tc>
          <w:tcPr>
            <w:tcW w:w="251" w:type="dxa"/>
            <w:gridSpan w:val="2"/>
            <w:shd w:val="clear" w:color="auto" w:fill="auto"/>
          </w:tcPr>
          <w:p w14:paraId="2B4F8ED1" w14:textId="77777777" w:rsidR="003A1ED8" w:rsidRPr="00165952" w:rsidRDefault="003A1ED8" w:rsidP="00D444D9">
            <w:pPr>
              <w:rPr>
                <w:rFonts w:cs="Arial"/>
              </w:rPr>
            </w:pPr>
          </w:p>
        </w:tc>
        <w:tc>
          <w:tcPr>
            <w:tcW w:w="313" w:type="dxa"/>
            <w:gridSpan w:val="2"/>
            <w:shd w:val="clear" w:color="auto" w:fill="auto"/>
          </w:tcPr>
          <w:p w14:paraId="2626BF85" w14:textId="77777777" w:rsidR="003A1ED8" w:rsidRPr="00165952" w:rsidRDefault="003A1ED8" w:rsidP="00D444D9">
            <w:pPr>
              <w:rPr>
                <w:rFonts w:cs="Arial"/>
              </w:rPr>
            </w:pPr>
          </w:p>
        </w:tc>
        <w:tc>
          <w:tcPr>
            <w:tcW w:w="271" w:type="dxa"/>
            <w:shd w:val="clear" w:color="auto" w:fill="auto"/>
          </w:tcPr>
          <w:p w14:paraId="378E11C1" w14:textId="77777777" w:rsidR="003A1ED8" w:rsidRPr="00165952" w:rsidRDefault="003A1ED8" w:rsidP="00D444D9">
            <w:pPr>
              <w:rPr>
                <w:rFonts w:cs="Arial"/>
              </w:rPr>
            </w:pPr>
          </w:p>
        </w:tc>
        <w:tc>
          <w:tcPr>
            <w:tcW w:w="271" w:type="dxa"/>
            <w:shd w:val="clear" w:color="auto" w:fill="auto"/>
          </w:tcPr>
          <w:p w14:paraId="604BFB0B" w14:textId="77777777" w:rsidR="003A1ED8" w:rsidRPr="00165952" w:rsidRDefault="003A1ED8" w:rsidP="00D444D9">
            <w:pPr>
              <w:rPr>
                <w:rFonts w:cs="Arial"/>
              </w:rPr>
            </w:pPr>
          </w:p>
        </w:tc>
        <w:tc>
          <w:tcPr>
            <w:tcW w:w="270" w:type="dxa"/>
            <w:shd w:val="clear" w:color="auto" w:fill="auto"/>
          </w:tcPr>
          <w:p w14:paraId="5DEABE58" w14:textId="77777777" w:rsidR="003A1ED8" w:rsidRPr="00165952" w:rsidRDefault="003A1ED8" w:rsidP="00D444D9">
            <w:pPr>
              <w:rPr>
                <w:rFonts w:cs="Arial"/>
              </w:rPr>
            </w:pPr>
          </w:p>
        </w:tc>
        <w:tc>
          <w:tcPr>
            <w:tcW w:w="271" w:type="dxa"/>
            <w:gridSpan w:val="2"/>
            <w:shd w:val="clear" w:color="auto" w:fill="auto"/>
          </w:tcPr>
          <w:p w14:paraId="11951EA6" w14:textId="77777777" w:rsidR="003A1ED8" w:rsidRPr="00165952" w:rsidRDefault="003A1ED8" w:rsidP="00D444D9">
            <w:pPr>
              <w:rPr>
                <w:rFonts w:cs="Arial"/>
              </w:rPr>
            </w:pPr>
          </w:p>
        </w:tc>
        <w:tc>
          <w:tcPr>
            <w:tcW w:w="236" w:type="dxa"/>
            <w:shd w:val="clear" w:color="auto" w:fill="auto"/>
          </w:tcPr>
          <w:p w14:paraId="20C57044" w14:textId="77777777" w:rsidR="003A1ED8" w:rsidRPr="00165952" w:rsidRDefault="003A1ED8" w:rsidP="00D444D9">
            <w:pPr>
              <w:rPr>
                <w:rFonts w:cs="Arial"/>
              </w:rPr>
            </w:pPr>
          </w:p>
        </w:tc>
        <w:tc>
          <w:tcPr>
            <w:tcW w:w="236" w:type="dxa"/>
            <w:shd w:val="clear" w:color="auto" w:fill="auto"/>
          </w:tcPr>
          <w:p w14:paraId="5170AFC0" w14:textId="77777777" w:rsidR="003A1ED8" w:rsidRPr="00165952" w:rsidRDefault="003A1ED8" w:rsidP="00D444D9">
            <w:pPr>
              <w:rPr>
                <w:rFonts w:cs="Arial"/>
              </w:rPr>
            </w:pPr>
          </w:p>
        </w:tc>
        <w:tc>
          <w:tcPr>
            <w:tcW w:w="346" w:type="dxa"/>
            <w:shd w:val="clear" w:color="auto" w:fill="auto"/>
          </w:tcPr>
          <w:p w14:paraId="6B134ACA" w14:textId="77777777" w:rsidR="003A1ED8" w:rsidRPr="00165952" w:rsidRDefault="003A1ED8" w:rsidP="00D444D9">
            <w:pPr>
              <w:rPr>
                <w:rFonts w:cs="Arial"/>
              </w:rPr>
            </w:pPr>
          </w:p>
        </w:tc>
        <w:tc>
          <w:tcPr>
            <w:tcW w:w="275" w:type="dxa"/>
            <w:shd w:val="clear" w:color="auto" w:fill="auto"/>
          </w:tcPr>
          <w:p w14:paraId="5E2912C1" w14:textId="77777777" w:rsidR="003A1ED8" w:rsidRPr="00165952" w:rsidRDefault="003A1ED8" w:rsidP="00D444D9">
            <w:pPr>
              <w:rPr>
                <w:rFonts w:cs="Arial"/>
              </w:rPr>
            </w:pPr>
          </w:p>
        </w:tc>
        <w:tc>
          <w:tcPr>
            <w:tcW w:w="277" w:type="dxa"/>
            <w:gridSpan w:val="2"/>
            <w:shd w:val="clear" w:color="auto" w:fill="auto"/>
          </w:tcPr>
          <w:p w14:paraId="68C15B30" w14:textId="77777777" w:rsidR="003A1ED8" w:rsidRPr="00165952" w:rsidRDefault="003A1ED8" w:rsidP="00D444D9">
            <w:pPr>
              <w:rPr>
                <w:rFonts w:cs="Arial"/>
              </w:rPr>
            </w:pPr>
          </w:p>
        </w:tc>
        <w:tc>
          <w:tcPr>
            <w:tcW w:w="292" w:type="dxa"/>
            <w:gridSpan w:val="2"/>
            <w:shd w:val="clear" w:color="auto" w:fill="auto"/>
          </w:tcPr>
          <w:p w14:paraId="5CD441EA" w14:textId="77777777" w:rsidR="003A1ED8" w:rsidRPr="00165952" w:rsidRDefault="003A1ED8" w:rsidP="00D444D9">
            <w:pPr>
              <w:rPr>
                <w:rFonts w:cs="Arial"/>
              </w:rPr>
            </w:pPr>
          </w:p>
        </w:tc>
        <w:tc>
          <w:tcPr>
            <w:tcW w:w="276" w:type="dxa"/>
            <w:shd w:val="clear" w:color="auto" w:fill="auto"/>
          </w:tcPr>
          <w:p w14:paraId="55F1830D" w14:textId="77777777" w:rsidR="003A1ED8" w:rsidRPr="00165952" w:rsidRDefault="003A1ED8" w:rsidP="00D444D9">
            <w:pPr>
              <w:rPr>
                <w:rFonts w:cs="Arial"/>
              </w:rPr>
            </w:pPr>
          </w:p>
        </w:tc>
        <w:tc>
          <w:tcPr>
            <w:tcW w:w="271" w:type="dxa"/>
            <w:shd w:val="clear" w:color="auto" w:fill="auto"/>
          </w:tcPr>
          <w:p w14:paraId="2D3D69C8" w14:textId="77777777" w:rsidR="003A1ED8" w:rsidRPr="00165952" w:rsidRDefault="003A1ED8" w:rsidP="00D444D9">
            <w:pPr>
              <w:rPr>
                <w:rFonts w:cs="Arial"/>
              </w:rPr>
            </w:pPr>
          </w:p>
        </w:tc>
        <w:tc>
          <w:tcPr>
            <w:tcW w:w="810" w:type="dxa"/>
            <w:gridSpan w:val="3"/>
            <w:shd w:val="clear" w:color="auto" w:fill="auto"/>
          </w:tcPr>
          <w:p w14:paraId="280FF241" w14:textId="77777777" w:rsidR="003A1ED8" w:rsidRPr="00165952" w:rsidRDefault="003A1ED8" w:rsidP="00D444D9">
            <w:pPr>
              <w:jc w:val="right"/>
              <w:rPr>
                <w:rFonts w:cs="Arial"/>
              </w:rPr>
            </w:pPr>
          </w:p>
        </w:tc>
        <w:tc>
          <w:tcPr>
            <w:tcW w:w="810" w:type="dxa"/>
            <w:gridSpan w:val="3"/>
            <w:shd w:val="clear" w:color="auto" w:fill="auto"/>
          </w:tcPr>
          <w:p w14:paraId="06CD5DDD" w14:textId="77777777" w:rsidR="003A1ED8" w:rsidRPr="00165952" w:rsidRDefault="003A1ED8" w:rsidP="00D444D9">
            <w:pPr>
              <w:rPr>
                <w:rFonts w:cs="Arial"/>
              </w:rPr>
            </w:pPr>
          </w:p>
        </w:tc>
        <w:tc>
          <w:tcPr>
            <w:tcW w:w="235" w:type="dxa"/>
            <w:tcBorders>
              <w:left w:val="nil"/>
              <w:right w:val="single" w:sz="4" w:space="0" w:color="auto"/>
            </w:tcBorders>
          </w:tcPr>
          <w:p w14:paraId="0F96AE3F" w14:textId="77777777" w:rsidR="003A1ED8" w:rsidRPr="00165952" w:rsidRDefault="003A1ED8" w:rsidP="00D444D9">
            <w:pPr>
              <w:rPr>
                <w:rFonts w:cs="Arial"/>
              </w:rPr>
            </w:pPr>
          </w:p>
        </w:tc>
      </w:tr>
      <w:tr w:rsidR="003A1ED8" w:rsidRPr="00165952" w14:paraId="20D66335" w14:textId="77777777" w:rsidTr="00D76EE5">
        <w:tc>
          <w:tcPr>
            <w:tcW w:w="1977" w:type="dxa"/>
            <w:gridSpan w:val="8"/>
            <w:vMerge w:val="restart"/>
            <w:tcBorders>
              <w:left w:val="single" w:sz="4" w:space="0" w:color="auto"/>
              <w:right w:val="single" w:sz="4" w:space="0" w:color="auto"/>
            </w:tcBorders>
            <w:vAlign w:val="center"/>
          </w:tcPr>
          <w:p w14:paraId="0956928E" w14:textId="77777777" w:rsidR="003A1ED8" w:rsidRPr="00165952" w:rsidRDefault="003A1ED8" w:rsidP="00D444D9">
            <w:pPr>
              <w:jc w:val="right"/>
              <w:rPr>
                <w:rFonts w:cs="Arial"/>
                <w:b/>
                <w:i/>
              </w:rPr>
            </w:pPr>
            <w:r w:rsidRPr="00165952">
              <w:rPr>
                <w:rFonts w:cs="Arial"/>
              </w:rPr>
              <w:t xml:space="preserve">Lugar de presentación del Servicio </w:t>
            </w:r>
          </w:p>
        </w:tc>
        <w:tc>
          <w:tcPr>
            <w:tcW w:w="7740" w:type="dxa"/>
            <w:gridSpan w:val="4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410E20" w14:textId="2B57E5D0" w:rsidR="003A1ED8" w:rsidRPr="00165952" w:rsidRDefault="003A1ED8" w:rsidP="00D444D9">
            <w:pPr>
              <w:jc w:val="both"/>
              <w:rPr>
                <w:rFonts w:cs="Arial"/>
              </w:rPr>
            </w:pPr>
            <w:r w:rsidRPr="00165952">
              <w:rPr>
                <w:rFonts w:cs="Arial"/>
              </w:rPr>
              <w:t xml:space="preserve">En oficinas de la Empresa Nacional de Electricidad (ENDE) en la Calle Colombia O - 0655, casi esq. </w:t>
            </w:r>
            <w:proofErr w:type="spellStart"/>
            <w:r w:rsidRPr="00165952">
              <w:rPr>
                <w:rFonts w:cs="Arial"/>
              </w:rPr>
              <w:t>Falsuri</w:t>
            </w:r>
            <w:proofErr w:type="spellEnd"/>
            <w:r w:rsidRPr="00165952">
              <w:rPr>
                <w:rFonts w:cs="Arial"/>
              </w:rPr>
              <w:t xml:space="preserve">, Cochabamba – Bolivia, en horarios </w:t>
            </w:r>
            <w:r w:rsidR="00EC2700">
              <w:rPr>
                <w:rFonts w:cs="Arial"/>
              </w:rPr>
              <w:t>de la Entida</w:t>
            </w:r>
            <w:r w:rsidR="00D76EE5">
              <w:rPr>
                <w:rFonts w:cs="Arial"/>
              </w:rPr>
              <w:t>d.</w:t>
            </w:r>
          </w:p>
        </w:tc>
        <w:tc>
          <w:tcPr>
            <w:tcW w:w="235" w:type="dxa"/>
            <w:tcBorders>
              <w:left w:val="single" w:sz="4" w:space="0" w:color="auto"/>
              <w:right w:val="single" w:sz="4" w:space="0" w:color="auto"/>
            </w:tcBorders>
          </w:tcPr>
          <w:p w14:paraId="2FC7D8D6" w14:textId="77777777" w:rsidR="003A1ED8" w:rsidRPr="00165952" w:rsidRDefault="003A1ED8" w:rsidP="00D444D9">
            <w:pPr>
              <w:rPr>
                <w:rFonts w:cs="Arial"/>
              </w:rPr>
            </w:pPr>
          </w:p>
        </w:tc>
      </w:tr>
      <w:tr w:rsidR="003A1ED8" w:rsidRPr="00165952" w14:paraId="45685993" w14:textId="77777777" w:rsidTr="00D76EE5">
        <w:tc>
          <w:tcPr>
            <w:tcW w:w="1977" w:type="dxa"/>
            <w:gridSpan w:val="8"/>
            <w:vMerge/>
            <w:tcBorders>
              <w:left w:val="single" w:sz="4" w:space="0" w:color="auto"/>
              <w:right w:val="single" w:sz="4" w:space="0" w:color="auto"/>
            </w:tcBorders>
            <w:vAlign w:val="center"/>
          </w:tcPr>
          <w:p w14:paraId="5BA8BD72"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7378AC68"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777B047E" w14:textId="77777777" w:rsidR="003A1ED8" w:rsidRPr="00165952" w:rsidRDefault="003A1ED8" w:rsidP="00D444D9">
            <w:pPr>
              <w:rPr>
                <w:rFonts w:cs="Arial"/>
              </w:rPr>
            </w:pPr>
          </w:p>
        </w:tc>
      </w:tr>
      <w:tr w:rsidR="00D76EE5" w:rsidRPr="00165952" w14:paraId="7A4D61E4" w14:textId="77777777" w:rsidTr="00D76EE5">
        <w:tc>
          <w:tcPr>
            <w:tcW w:w="1977" w:type="dxa"/>
            <w:gridSpan w:val="8"/>
            <w:tcBorders>
              <w:left w:val="single" w:sz="4" w:space="0" w:color="auto"/>
            </w:tcBorders>
            <w:vAlign w:val="center"/>
          </w:tcPr>
          <w:p w14:paraId="4F41235C" w14:textId="77777777" w:rsidR="003A1ED8" w:rsidRPr="00165952" w:rsidRDefault="003A1ED8" w:rsidP="00D444D9">
            <w:pPr>
              <w:jc w:val="right"/>
              <w:rPr>
                <w:rFonts w:cs="Arial"/>
              </w:rPr>
            </w:pPr>
          </w:p>
        </w:tc>
        <w:tc>
          <w:tcPr>
            <w:tcW w:w="343" w:type="dxa"/>
            <w:gridSpan w:val="2"/>
            <w:shd w:val="clear" w:color="auto" w:fill="auto"/>
          </w:tcPr>
          <w:p w14:paraId="10F65ACA" w14:textId="77777777" w:rsidR="003A1ED8" w:rsidRPr="00165952" w:rsidRDefault="003A1ED8" w:rsidP="00D444D9">
            <w:pPr>
              <w:rPr>
                <w:rFonts w:cs="Arial"/>
              </w:rPr>
            </w:pPr>
          </w:p>
        </w:tc>
        <w:tc>
          <w:tcPr>
            <w:tcW w:w="279" w:type="dxa"/>
            <w:gridSpan w:val="2"/>
            <w:shd w:val="clear" w:color="auto" w:fill="auto"/>
          </w:tcPr>
          <w:p w14:paraId="5605AD1B" w14:textId="77777777" w:rsidR="003A1ED8" w:rsidRPr="00165952" w:rsidRDefault="003A1ED8" w:rsidP="00D444D9">
            <w:pPr>
              <w:rPr>
                <w:rFonts w:cs="Arial"/>
              </w:rPr>
            </w:pPr>
          </w:p>
        </w:tc>
        <w:tc>
          <w:tcPr>
            <w:tcW w:w="279" w:type="dxa"/>
            <w:gridSpan w:val="2"/>
            <w:shd w:val="clear" w:color="auto" w:fill="auto"/>
          </w:tcPr>
          <w:p w14:paraId="32CEC7B7" w14:textId="77777777" w:rsidR="003A1ED8" w:rsidRPr="00165952" w:rsidRDefault="003A1ED8" w:rsidP="00D444D9">
            <w:pPr>
              <w:rPr>
                <w:rFonts w:cs="Arial"/>
              </w:rPr>
            </w:pPr>
          </w:p>
        </w:tc>
        <w:tc>
          <w:tcPr>
            <w:tcW w:w="269" w:type="dxa"/>
            <w:gridSpan w:val="2"/>
            <w:shd w:val="clear" w:color="auto" w:fill="auto"/>
          </w:tcPr>
          <w:p w14:paraId="41D08854" w14:textId="77777777" w:rsidR="003A1ED8" w:rsidRPr="00165952" w:rsidRDefault="003A1ED8" w:rsidP="00D444D9">
            <w:pPr>
              <w:rPr>
                <w:rFonts w:cs="Arial"/>
              </w:rPr>
            </w:pPr>
          </w:p>
        </w:tc>
        <w:tc>
          <w:tcPr>
            <w:tcW w:w="273" w:type="dxa"/>
            <w:gridSpan w:val="2"/>
            <w:shd w:val="clear" w:color="auto" w:fill="auto"/>
          </w:tcPr>
          <w:p w14:paraId="780AD7FA" w14:textId="77777777" w:rsidR="003A1ED8" w:rsidRPr="00165952" w:rsidRDefault="003A1ED8" w:rsidP="00D444D9">
            <w:pPr>
              <w:rPr>
                <w:rFonts w:cs="Arial"/>
              </w:rPr>
            </w:pPr>
          </w:p>
        </w:tc>
        <w:tc>
          <w:tcPr>
            <w:tcW w:w="272" w:type="dxa"/>
            <w:gridSpan w:val="2"/>
            <w:shd w:val="clear" w:color="auto" w:fill="auto"/>
          </w:tcPr>
          <w:p w14:paraId="530C8D60" w14:textId="77777777" w:rsidR="003A1ED8" w:rsidRPr="00165952" w:rsidRDefault="003A1ED8" w:rsidP="00D444D9">
            <w:pPr>
              <w:rPr>
                <w:rFonts w:cs="Arial"/>
              </w:rPr>
            </w:pPr>
          </w:p>
        </w:tc>
        <w:tc>
          <w:tcPr>
            <w:tcW w:w="276" w:type="dxa"/>
            <w:gridSpan w:val="2"/>
            <w:shd w:val="clear" w:color="auto" w:fill="auto"/>
          </w:tcPr>
          <w:p w14:paraId="239889F2" w14:textId="77777777" w:rsidR="003A1ED8" w:rsidRPr="00165952" w:rsidRDefault="003A1ED8" w:rsidP="00D444D9">
            <w:pPr>
              <w:rPr>
                <w:rFonts w:cs="Arial"/>
              </w:rPr>
            </w:pPr>
          </w:p>
        </w:tc>
        <w:tc>
          <w:tcPr>
            <w:tcW w:w="273" w:type="dxa"/>
            <w:gridSpan w:val="2"/>
            <w:shd w:val="clear" w:color="auto" w:fill="auto"/>
          </w:tcPr>
          <w:p w14:paraId="2DF0DC3C" w14:textId="77777777" w:rsidR="003A1ED8" w:rsidRPr="00165952" w:rsidRDefault="003A1ED8" w:rsidP="00D444D9">
            <w:pPr>
              <w:rPr>
                <w:rFonts w:cs="Arial"/>
              </w:rPr>
            </w:pPr>
          </w:p>
        </w:tc>
        <w:tc>
          <w:tcPr>
            <w:tcW w:w="251" w:type="dxa"/>
            <w:gridSpan w:val="2"/>
            <w:shd w:val="clear" w:color="auto" w:fill="auto"/>
          </w:tcPr>
          <w:p w14:paraId="0C3DC30A" w14:textId="77777777" w:rsidR="003A1ED8" w:rsidRPr="00165952" w:rsidRDefault="003A1ED8" w:rsidP="00D444D9">
            <w:pPr>
              <w:rPr>
                <w:rFonts w:cs="Arial"/>
              </w:rPr>
            </w:pPr>
          </w:p>
        </w:tc>
        <w:tc>
          <w:tcPr>
            <w:tcW w:w="313" w:type="dxa"/>
            <w:gridSpan w:val="2"/>
            <w:shd w:val="clear" w:color="auto" w:fill="auto"/>
          </w:tcPr>
          <w:p w14:paraId="387016EC" w14:textId="77777777" w:rsidR="003A1ED8" w:rsidRPr="00165952" w:rsidRDefault="003A1ED8" w:rsidP="00D444D9">
            <w:pPr>
              <w:rPr>
                <w:rFonts w:cs="Arial"/>
              </w:rPr>
            </w:pPr>
          </w:p>
        </w:tc>
        <w:tc>
          <w:tcPr>
            <w:tcW w:w="271" w:type="dxa"/>
            <w:shd w:val="clear" w:color="auto" w:fill="auto"/>
          </w:tcPr>
          <w:p w14:paraId="3F2C2FBB" w14:textId="77777777" w:rsidR="003A1ED8" w:rsidRPr="00165952" w:rsidRDefault="003A1ED8" w:rsidP="00D444D9">
            <w:pPr>
              <w:rPr>
                <w:rFonts w:cs="Arial"/>
              </w:rPr>
            </w:pPr>
          </w:p>
        </w:tc>
        <w:tc>
          <w:tcPr>
            <w:tcW w:w="271" w:type="dxa"/>
            <w:shd w:val="clear" w:color="auto" w:fill="auto"/>
          </w:tcPr>
          <w:p w14:paraId="1D2FE42A" w14:textId="77777777" w:rsidR="003A1ED8" w:rsidRPr="00165952" w:rsidRDefault="003A1ED8" w:rsidP="00D444D9">
            <w:pPr>
              <w:rPr>
                <w:rFonts w:cs="Arial"/>
              </w:rPr>
            </w:pPr>
          </w:p>
        </w:tc>
        <w:tc>
          <w:tcPr>
            <w:tcW w:w="270" w:type="dxa"/>
            <w:shd w:val="clear" w:color="auto" w:fill="auto"/>
          </w:tcPr>
          <w:p w14:paraId="5150E0D2" w14:textId="77777777" w:rsidR="003A1ED8" w:rsidRPr="00165952" w:rsidRDefault="003A1ED8" w:rsidP="00D444D9">
            <w:pPr>
              <w:rPr>
                <w:rFonts w:cs="Arial"/>
              </w:rPr>
            </w:pPr>
          </w:p>
        </w:tc>
        <w:tc>
          <w:tcPr>
            <w:tcW w:w="271" w:type="dxa"/>
            <w:gridSpan w:val="2"/>
            <w:shd w:val="clear" w:color="auto" w:fill="auto"/>
          </w:tcPr>
          <w:p w14:paraId="26CDAFA8" w14:textId="77777777" w:rsidR="003A1ED8" w:rsidRPr="00165952" w:rsidRDefault="003A1ED8" w:rsidP="00D444D9">
            <w:pPr>
              <w:rPr>
                <w:rFonts w:cs="Arial"/>
              </w:rPr>
            </w:pPr>
          </w:p>
        </w:tc>
        <w:tc>
          <w:tcPr>
            <w:tcW w:w="236" w:type="dxa"/>
            <w:shd w:val="clear" w:color="auto" w:fill="auto"/>
          </w:tcPr>
          <w:p w14:paraId="3BD891EE" w14:textId="77777777" w:rsidR="003A1ED8" w:rsidRPr="00165952" w:rsidRDefault="003A1ED8" w:rsidP="00D444D9">
            <w:pPr>
              <w:rPr>
                <w:rFonts w:cs="Arial"/>
              </w:rPr>
            </w:pPr>
          </w:p>
        </w:tc>
        <w:tc>
          <w:tcPr>
            <w:tcW w:w="236" w:type="dxa"/>
            <w:shd w:val="clear" w:color="auto" w:fill="auto"/>
          </w:tcPr>
          <w:p w14:paraId="7E631F63" w14:textId="77777777" w:rsidR="003A1ED8" w:rsidRPr="00165952" w:rsidRDefault="003A1ED8" w:rsidP="00D444D9">
            <w:pPr>
              <w:rPr>
                <w:rFonts w:cs="Arial"/>
              </w:rPr>
            </w:pPr>
          </w:p>
        </w:tc>
        <w:tc>
          <w:tcPr>
            <w:tcW w:w="346" w:type="dxa"/>
            <w:shd w:val="clear" w:color="auto" w:fill="auto"/>
          </w:tcPr>
          <w:p w14:paraId="3BB8278E" w14:textId="77777777" w:rsidR="003A1ED8" w:rsidRPr="00165952" w:rsidRDefault="003A1ED8" w:rsidP="00D444D9">
            <w:pPr>
              <w:rPr>
                <w:rFonts w:cs="Arial"/>
              </w:rPr>
            </w:pPr>
          </w:p>
        </w:tc>
        <w:tc>
          <w:tcPr>
            <w:tcW w:w="275" w:type="dxa"/>
            <w:shd w:val="clear" w:color="auto" w:fill="auto"/>
          </w:tcPr>
          <w:p w14:paraId="22D23F8A" w14:textId="77777777" w:rsidR="003A1ED8" w:rsidRPr="00165952" w:rsidRDefault="003A1ED8" w:rsidP="00D444D9">
            <w:pPr>
              <w:rPr>
                <w:rFonts w:cs="Arial"/>
              </w:rPr>
            </w:pPr>
          </w:p>
        </w:tc>
        <w:tc>
          <w:tcPr>
            <w:tcW w:w="277" w:type="dxa"/>
            <w:gridSpan w:val="2"/>
            <w:shd w:val="clear" w:color="auto" w:fill="auto"/>
          </w:tcPr>
          <w:p w14:paraId="76DC5983" w14:textId="77777777" w:rsidR="003A1ED8" w:rsidRPr="00165952" w:rsidRDefault="003A1ED8" w:rsidP="00D444D9">
            <w:pPr>
              <w:rPr>
                <w:rFonts w:cs="Arial"/>
              </w:rPr>
            </w:pPr>
          </w:p>
        </w:tc>
        <w:tc>
          <w:tcPr>
            <w:tcW w:w="292" w:type="dxa"/>
            <w:gridSpan w:val="2"/>
            <w:shd w:val="clear" w:color="auto" w:fill="auto"/>
          </w:tcPr>
          <w:p w14:paraId="7E62E242" w14:textId="77777777" w:rsidR="003A1ED8" w:rsidRPr="00165952" w:rsidRDefault="003A1ED8" w:rsidP="00D444D9">
            <w:pPr>
              <w:rPr>
                <w:rFonts w:cs="Arial"/>
              </w:rPr>
            </w:pPr>
          </w:p>
        </w:tc>
        <w:tc>
          <w:tcPr>
            <w:tcW w:w="276" w:type="dxa"/>
            <w:shd w:val="clear" w:color="auto" w:fill="auto"/>
          </w:tcPr>
          <w:p w14:paraId="328EFEEE" w14:textId="77777777" w:rsidR="003A1ED8" w:rsidRPr="00165952" w:rsidRDefault="003A1ED8" w:rsidP="00D444D9">
            <w:pPr>
              <w:rPr>
                <w:rFonts w:cs="Arial"/>
              </w:rPr>
            </w:pPr>
          </w:p>
        </w:tc>
        <w:tc>
          <w:tcPr>
            <w:tcW w:w="271" w:type="dxa"/>
            <w:shd w:val="clear" w:color="auto" w:fill="auto"/>
          </w:tcPr>
          <w:p w14:paraId="32D6BB2A" w14:textId="77777777" w:rsidR="003A1ED8" w:rsidRPr="00165952" w:rsidRDefault="003A1ED8" w:rsidP="00D444D9">
            <w:pPr>
              <w:rPr>
                <w:rFonts w:cs="Arial"/>
              </w:rPr>
            </w:pPr>
          </w:p>
        </w:tc>
        <w:tc>
          <w:tcPr>
            <w:tcW w:w="810" w:type="dxa"/>
            <w:gridSpan w:val="3"/>
            <w:shd w:val="clear" w:color="auto" w:fill="auto"/>
          </w:tcPr>
          <w:p w14:paraId="72D717C4" w14:textId="77777777" w:rsidR="003A1ED8" w:rsidRPr="00165952" w:rsidRDefault="003A1ED8" w:rsidP="00D444D9">
            <w:pPr>
              <w:jc w:val="right"/>
              <w:rPr>
                <w:rFonts w:cs="Arial"/>
              </w:rPr>
            </w:pPr>
          </w:p>
        </w:tc>
        <w:tc>
          <w:tcPr>
            <w:tcW w:w="810" w:type="dxa"/>
            <w:gridSpan w:val="3"/>
            <w:shd w:val="clear" w:color="auto" w:fill="auto"/>
          </w:tcPr>
          <w:p w14:paraId="40B7AE6B" w14:textId="77777777" w:rsidR="003A1ED8" w:rsidRPr="00165952" w:rsidRDefault="003A1ED8" w:rsidP="00D444D9">
            <w:pPr>
              <w:rPr>
                <w:rFonts w:cs="Arial"/>
              </w:rPr>
            </w:pPr>
          </w:p>
        </w:tc>
        <w:tc>
          <w:tcPr>
            <w:tcW w:w="235" w:type="dxa"/>
            <w:tcBorders>
              <w:left w:val="nil"/>
              <w:right w:val="single" w:sz="4" w:space="0" w:color="auto"/>
            </w:tcBorders>
          </w:tcPr>
          <w:p w14:paraId="61AB0E38" w14:textId="77777777" w:rsidR="003A1ED8" w:rsidRPr="00165952" w:rsidRDefault="003A1ED8" w:rsidP="00D444D9">
            <w:pPr>
              <w:rPr>
                <w:rFonts w:cs="Arial"/>
              </w:rPr>
            </w:pPr>
          </w:p>
        </w:tc>
      </w:tr>
      <w:tr w:rsidR="003A1ED8" w:rsidRPr="00165952" w14:paraId="281A1CC5" w14:textId="77777777" w:rsidTr="00D76EE5">
        <w:tc>
          <w:tcPr>
            <w:tcW w:w="1977" w:type="dxa"/>
            <w:gridSpan w:val="8"/>
            <w:vMerge w:val="restart"/>
            <w:tcBorders>
              <w:left w:val="single" w:sz="4" w:space="0" w:color="auto"/>
              <w:right w:val="single" w:sz="4" w:space="0" w:color="auto"/>
            </w:tcBorders>
            <w:vAlign w:val="center"/>
          </w:tcPr>
          <w:p w14:paraId="05B16915" w14:textId="77777777" w:rsidR="003A1ED8" w:rsidRPr="00165952" w:rsidRDefault="003A1ED8" w:rsidP="00D444D9">
            <w:pPr>
              <w:jc w:val="right"/>
              <w:rPr>
                <w:rFonts w:cs="Arial"/>
              </w:rPr>
            </w:pPr>
            <w:r w:rsidRPr="00165952">
              <w:rPr>
                <w:rFonts w:cs="Arial"/>
              </w:rPr>
              <w:t xml:space="preserve">Garantía de Cumplimiento </w:t>
            </w:r>
          </w:p>
          <w:p w14:paraId="02190AD9" w14:textId="77777777" w:rsidR="003A1ED8" w:rsidRPr="00165952" w:rsidRDefault="003A1ED8" w:rsidP="00D444D9">
            <w:pPr>
              <w:jc w:val="right"/>
              <w:rPr>
                <w:rFonts w:cs="Arial"/>
              </w:rPr>
            </w:pPr>
            <w:r w:rsidRPr="00165952">
              <w:rPr>
                <w:rFonts w:cs="Arial"/>
              </w:rPr>
              <w:t>de Contrato</w:t>
            </w:r>
          </w:p>
          <w:p w14:paraId="15C1CD7F" w14:textId="77777777" w:rsidR="003A1ED8" w:rsidRPr="00165952" w:rsidRDefault="003A1ED8" w:rsidP="00D444D9">
            <w:pPr>
              <w:jc w:val="right"/>
              <w:rPr>
                <w:rFonts w:cs="Arial"/>
                <w:b/>
                <w:i/>
              </w:rPr>
            </w:pPr>
          </w:p>
        </w:tc>
        <w:tc>
          <w:tcPr>
            <w:tcW w:w="7740" w:type="dxa"/>
            <w:gridSpan w:val="4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5507D" w14:textId="7891BE20" w:rsidR="003A1ED8" w:rsidRPr="00165952" w:rsidRDefault="003A1ED8" w:rsidP="00D444D9">
            <w:pPr>
              <w:jc w:val="both"/>
              <w:rPr>
                <w:rFonts w:cs="Arial"/>
              </w:rPr>
            </w:pPr>
            <w:bookmarkStart w:id="113" w:name="_Hlk159532938"/>
            <w:r w:rsidRPr="000B0811">
              <w:rPr>
                <w:rFonts w:cs="Arial"/>
              </w:rPr>
              <w:t xml:space="preserve">El proponente adjudicado deberá presentar una Garantía </w:t>
            </w:r>
            <w:r w:rsidR="000B0811" w:rsidRPr="000B0811">
              <w:rPr>
                <w:rFonts w:cs="Arial"/>
              </w:rPr>
              <w:t>de Cumplimiento de contrato</w:t>
            </w:r>
            <w:r w:rsidRPr="000B0811">
              <w:rPr>
                <w:rFonts w:cs="Arial"/>
              </w:rPr>
              <w:t xml:space="preserve">, emitida por una entidad de intermediación financiera bancaria o no bancaria regulada y autorizada por la instancia competente, equivalente al siete por ciento (7%) del monto del contrato u orden de servicio, emitida a nombre de la EMPRESA NACIONAL DE ELECTRICIDAD, con vigencia a partir de la emisión de la </w:t>
            </w:r>
            <w:r w:rsidRPr="00CD57BA">
              <w:rPr>
                <w:rFonts w:cs="Arial"/>
              </w:rPr>
              <w:t xml:space="preserve">garantía hasta </w:t>
            </w:r>
            <w:r w:rsidR="002C20D0">
              <w:rPr>
                <w:rFonts w:cs="Arial"/>
              </w:rPr>
              <w:t>90</w:t>
            </w:r>
            <w:r w:rsidRPr="00CD57BA">
              <w:rPr>
                <w:rFonts w:cs="Arial"/>
              </w:rPr>
              <w:t xml:space="preserve"> días calendario posteriores a la entrega del informe final (fecha de finalización de contrato) o solicitar la retención del 7% de cada pago parcial.</w:t>
            </w:r>
            <w:bookmarkEnd w:id="113"/>
          </w:p>
        </w:tc>
        <w:tc>
          <w:tcPr>
            <w:tcW w:w="235" w:type="dxa"/>
            <w:tcBorders>
              <w:left w:val="single" w:sz="4" w:space="0" w:color="auto"/>
              <w:right w:val="single" w:sz="4" w:space="0" w:color="auto"/>
            </w:tcBorders>
          </w:tcPr>
          <w:p w14:paraId="4C1DA39A" w14:textId="77777777" w:rsidR="003A1ED8" w:rsidRPr="00165952" w:rsidRDefault="003A1ED8" w:rsidP="00D444D9">
            <w:pPr>
              <w:rPr>
                <w:rFonts w:cs="Arial"/>
              </w:rPr>
            </w:pPr>
          </w:p>
        </w:tc>
      </w:tr>
      <w:tr w:rsidR="003A1ED8" w:rsidRPr="00165952" w14:paraId="72DF314F" w14:textId="77777777" w:rsidTr="00D76EE5">
        <w:tc>
          <w:tcPr>
            <w:tcW w:w="1977" w:type="dxa"/>
            <w:gridSpan w:val="8"/>
            <w:vMerge/>
            <w:tcBorders>
              <w:left w:val="single" w:sz="4" w:space="0" w:color="auto"/>
              <w:right w:val="single" w:sz="4" w:space="0" w:color="auto"/>
            </w:tcBorders>
            <w:vAlign w:val="center"/>
          </w:tcPr>
          <w:p w14:paraId="0CCE7288"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670C9163"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683275D4" w14:textId="77777777" w:rsidR="003A1ED8" w:rsidRPr="00165952" w:rsidRDefault="003A1ED8" w:rsidP="00D444D9">
            <w:pPr>
              <w:rPr>
                <w:rFonts w:cs="Arial"/>
              </w:rPr>
            </w:pPr>
          </w:p>
        </w:tc>
      </w:tr>
      <w:tr w:rsidR="003A1ED8" w:rsidRPr="00165952" w14:paraId="15DBBC3B" w14:textId="77777777" w:rsidTr="00D76EE5">
        <w:tc>
          <w:tcPr>
            <w:tcW w:w="1977" w:type="dxa"/>
            <w:gridSpan w:val="8"/>
            <w:vMerge/>
            <w:tcBorders>
              <w:left w:val="single" w:sz="4" w:space="0" w:color="auto"/>
              <w:right w:val="single" w:sz="4" w:space="0" w:color="auto"/>
            </w:tcBorders>
            <w:vAlign w:val="center"/>
          </w:tcPr>
          <w:p w14:paraId="7773A818" w14:textId="77777777" w:rsidR="003A1ED8" w:rsidRPr="00165952" w:rsidRDefault="003A1ED8" w:rsidP="00D444D9">
            <w:pPr>
              <w:jc w:val="right"/>
              <w:rPr>
                <w:rFonts w:cs="Arial"/>
              </w:rPr>
            </w:pPr>
          </w:p>
        </w:tc>
        <w:tc>
          <w:tcPr>
            <w:tcW w:w="7740" w:type="dxa"/>
            <w:gridSpan w:val="41"/>
            <w:vMerge/>
            <w:tcBorders>
              <w:left w:val="single" w:sz="4" w:space="0" w:color="auto"/>
              <w:bottom w:val="single" w:sz="4" w:space="0" w:color="auto"/>
              <w:right w:val="single" w:sz="4" w:space="0" w:color="auto"/>
            </w:tcBorders>
            <w:shd w:val="clear" w:color="auto" w:fill="DEEAF6" w:themeFill="accent1" w:themeFillTint="33"/>
          </w:tcPr>
          <w:p w14:paraId="2B049F6D" w14:textId="77777777" w:rsidR="003A1ED8" w:rsidRPr="00165952" w:rsidRDefault="003A1ED8" w:rsidP="00D444D9">
            <w:pPr>
              <w:rPr>
                <w:rFonts w:cs="Arial"/>
              </w:rPr>
            </w:pPr>
          </w:p>
        </w:tc>
        <w:tc>
          <w:tcPr>
            <w:tcW w:w="235" w:type="dxa"/>
            <w:tcBorders>
              <w:left w:val="single" w:sz="4" w:space="0" w:color="auto"/>
              <w:right w:val="single" w:sz="4" w:space="0" w:color="auto"/>
            </w:tcBorders>
          </w:tcPr>
          <w:p w14:paraId="6B64D211" w14:textId="77777777" w:rsidR="003A1ED8" w:rsidRPr="00165952" w:rsidRDefault="003A1ED8" w:rsidP="00D444D9">
            <w:pPr>
              <w:rPr>
                <w:rFonts w:cs="Arial"/>
              </w:rPr>
            </w:pPr>
          </w:p>
        </w:tc>
      </w:tr>
      <w:tr w:rsidR="003A1ED8" w:rsidRPr="00165952" w14:paraId="4B0AF3EB" w14:textId="77777777" w:rsidTr="00D76EE5">
        <w:tc>
          <w:tcPr>
            <w:tcW w:w="1984" w:type="dxa"/>
            <w:gridSpan w:val="9"/>
            <w:vMerge w:val="restart"/>
            <w:tcBorders>
              <w:left w:val="single" w:sz="4" w:space="0" w:color="auto"/>
            </w:tcBorders>
            <w:vAlign w:val="center"/>
          </w:tcPr>
          <w:p w14:paraId="29D0E632" w14:textId="77777777" w:rsidR="003A1ED8" w:rsidRPr="00165952" w:rsidRDefault="003A1ED8" w:rsidP="00D444D9">
            <w:pPr>
              <w:jc w:val="right"/>
              <w:rPr>
                <w:rFonts w:cs="Arial"/>
              </w:rPr>
            </w:pPr>
            <w:r w:rsidRPr="00165952">
              <w:rPr>
                <w:rFonts w:cs="Arial"/>
              </w:rPr>
              <w:t>Organismos Financiadores</w:t>
            </w:r>
          </w:p>
        </w:tc>
        <w:tc>
          <w:tcPr>
            <w:tcW w:w="347" w:type="dxa"/>
            <w:gridSpan w:val="2"/>
            <w:vMerge w:val="restart"/>
            <w:vAlign w:val="center"/>
          </w:tcPr>
          <w:p w14:paraId="4E1BDFEF" w14:textId="77777777" w:rsidR="003A1ED8" w:rsidRPr="00165952" w:rsidRDefault="003A1ED8" w:rsidP="00D444D9">
            <w:pPr>
              <w:rPr>
                <w:rFonts w:cs="Arial"/>
              </w:rPr>
            </w:pPr>
            <w:r w:rsidRPr="00165952">
              <w:rPr>
                <w:rFonts w:cs="Arial"/>
              </w:rPr>
              <w:t>#</w:t>
            </w:r>
          </w:p>
        </w:tc>
        <w:tc>
          <w:tcPr>
            <w:tcW w:w="5219" w:type="dxa"/>
            <w:gridSpan w:val="30"/>
            <w:vMerge w:val="restart"/>
          </w:tcPr>
          <w:p w14:paraId="1E6AB083" w14:textId="77777777" w:rsidR="003A1ED8" w:rsidRPr="00015391" w:rsidRDefault="003A1ED8" w:rsidP="00D444D9">
            <w:pPr>
              <w:jc w:val="center"/>
              <w:rPr>
                <w:rFonts w:cs="Arial"/>
                <w:sz w:val="12"/>
                <w:szCs w:val="12"/>
              </w:rPr>
            </w:pPr>
          </w:p>
          <w:p w14:paraId="7E025F83" w14:textId="77777777" w:rsidR="003A1ED8" w:rsidRPr="00165952" w:rsidRDefault="003A1ED8" w:rsidP="00D444D9">
            <w:pPr>
              <w:jc w:val="center"/>
              <w:rPr>
                <w:rFonts w:cs="Arial"/>
                <w:b/>
              </w:rPr>
            </w:pPr>
            <w:r w:rsidRPr="00165952">
              <w:rPr>
                <w:rFonts w:cs="Arial"/>
              </w:rPr>
              <w:t>Nombre del Organismo Financiador</w:t>
            </w:r>
          </w:p>
          <w:p w14:paraId="3C172132" w14:textId="77777777" w:rsidR="003A1ED8" w:rsidRPr="00165952" w:rsidRDefault="003A1ED8" w:rsidP="00D444D9">
            <w:pPr>
              <w:jc w:val="center"/>
              <w:rPr>
                <w:rFonts w:cs="Arial"/>
                <w:b/>
              </w:rPr>
            </w:pPr>
            <w:r w:rsidRPr="00165952">
              <w:rPr>
                <w:rFonts w:cs="Arial"/>
              </w:rPr>
              <w:t>(de acuerdo al clasificador vigente)</w:t>
            </w:r>
          </w:p>
        </w:tc>
        <w:tc>
          <w:tcPr>
            <w:tcW w:w="276" w:type="dxa"/>
            <w:vMerge w:val="restart"/>
          </w:tcPr>
          <w:p w14:paraId="5E6157B3" w14:textId="77777777" w:rsidR="003A1ED8" w:rsidRPr="00165952" w:rsidRDefault="003A1ED8" w:rsidP="00D444D9">
            <w:pPr>
              <w:jc w:val="center"/>
              <w:rPr>
                <w:rFonts w:cs="Arial"/>
              </w:rPr>
            </w:pPr>
          </w:p>
        </w:tc>
        <w:tc>
          <w:tcPr>
            <w:tcW w:w="1891" w:type="dxa"/>
            <w:gridSpan w:val="7"/>
            <w:vMerge w:val="restart"/>
            <w:tcBorders>
              <w:left w:val="nil"/>
            </w:tcBorders>
            <w:vAlign w:val="center"/>
          </w:tcPr>
          <w:p w14:paraId="576E5461" w14:textId="77777777" w:rsidR="003A1ED8" w:rsidRPr="00165952" w:rsidRDefault="003A1ED8" w:rsidP="00D444D9">
            <w:pPr>
              <w:jc w:val="center"/>
              <w:rPr>
                <w:rFonts w:cs="Arial"/>
              </w:rPr>
            </w:pPr>
            <w:r w:rsidRPr="00165952">
              <w:rPr>
                <w:rFonts w:cs="Arial"/>
              </w:rPr>
              <w:t>% de Financiamiento</w:t>
            </w:r>
          </w:p>
        </w:tc>
        <w:tc>
          <w:tcPr>
            <w:tcW w:w="235" w:type="dxa"/>
            <w:tcBorders>
              <w:right w:val="single" w:sz="4" w:space="0" w:color="auto"/>
            </w:tcBorders>
          </w:tcPr>
          <w:p w14:paraId="3EA7EBB9" w14:textId="77777777" w:rsidR="003A1ED8" w:rsidRPr="00165952" w:rsidRDefault="003A1ED8" w:rsidP="00D444D9">
            <w:pPr>
              <w:rPr>
                <w:rFonts w:cs="Arial"/>
              </w:rPr>
            </w:pPr>
          </w:p>
        </w:tc>
      </w:tr>
      <w:tr w:rsidR="003A1ED8" w:rsidRPr="00165952" w14:paraId="399D9E69" w14:textId="77777777" w:rsidTr="00D76EE5">
        <w:trPr>
          <w:trHeight w:val="60"/>
        </w:trPr>
        <w:tc>
          <w:tcPr>
            <w:tcW w:w="1984" w:type="dxa"/>
            <w:gridSpan w:val="9"/>
            <w:vMerge/>
            <w:tcBorders>
              <w:left w:val="single" w:sz="4" w:space="0" w:color="auto"/>
            </w:tcBorders>
            <w:vAlign w:val="center"/>
          </w:tcPr>
          <w:p w14:paraId="7E3C64CB" w14:textId="77777777" w:rsidR="003A1ED8" w:rsidRPr="00165952" w:rsidRDefault="003A1ED8" w:rsidP="00D444D9">
            <w:pPr>
              <w:jc w:val="right"/>
              <w:rPr>
                <w:rFonts w:cs="Arial"/>
                <w:b/>
              </w:rPr>
            </w:pPr>
          </w:p>
        </w:tc>
        <w:tc>
          <w:tcPr>
            <w:tcW w:w="347" w:type="dxa"/>
            <w:gridSpan w:val="2"/>
            <w:vMerge/>
            <w:vAlign w:val="center"/>
          </w:tcPr>
          <w:p w14:paraId="6DF3CB8F" w14:textId="77777777" w:rsidR="003A1ED8" w:rsidRPr="00165952" w:rsidRDefault="003A1ED8" w:rsidP="00D444D9">
            <w:pPr>
              <w:rPr>
                <w:rFonts w:cs="Arial"/>
              </w:rPr>
            </w:pPr>
          </w:p>
        </w:tc>
        <w:tc>
          <w:tcPr>
            <w:tcW w:w="5219" w:type="dxa"/>
            <w:gridSpan w:val="30"/>
            <w:vMerge/>
          </w:tcPr>
          <w:p w14:paraId="3CD52B0E" w14:textId="77777777" w:rsidR="003A1ED8" w:rsidRPr="00165952" w:rsidRDefault="003A1ED8" w:rsidP="00D444D9">
            <w:pPr>
              <w:jc w:val="center"/>
              <w:rPr>
                <w:rFonts w:cs="Arial"/>
              </w:rPr>
            </w:pPr>
          </w:p>
        </w:tc>
        <w:tc>
          <w:tcPr>
            <w:tcW w:w="276" w:type="dxa"/>
            <w:vMerge/>
          </w:tcPr>
          <w:p w14:paraId="58E18689" w14:textId="77777777" w:rsidR="003A1ED8" w:rsidRPr="00165952" w:rsidRDefault="003A1ED8" w:rsidP="00D444D9">
            <w:pPr>
              <w:jc w:val="center"/>
              <w:rPr>
                <w:rFonts w:cs="Arial"/>
              </w:rPr>
            </w:pPr>
          </w:p>
        </w:tc>
        <w:tc>
          <w:tcPr>
            <w:tcW w:w="1891" w:type="dxa"/>
            <w:gridSpan w:val="7"/>
            <w:vMerge/>
            <w:tcBorders>
              <w:left w:val="nil"/>
            </w:tcBorders>
          </w:tcPr>
          <w:p w14:paraId="5EF3166D" w14:textId="77777777" w:rsidR="003A1ED8" w:rsidRPr="00165952" w:rsidRDefault="003A1ED8" w:rsidP="00D444D9">
            <w:pPr>
              <w:jc w:val="center"/>
              <w:rPr>
                <w:rFonts w:cs="Arial"/>
              </w:rPr>
            </w:pPr>
          </w:p>
        </w:tc>
        <w:tc>
          <w:tcPr>
            <w:tcW w:w="235" w:type="dxa"/>
            <w:tcBorders>
              <w:right w:val="single" w:sz="4" w:space="0" w:color="auto"/>
            </w:tcBorders>
          </w:tcPr>
          <w:p w14:paraId="2EB03994" w14:textId="77777777" w:rsidR="003A1ED8" w:rsidRPr="00165952" w:rsidRDefault="003A1ED8" w:rsidP="00D444D9">
            <w:pPr>
              <w:rPr>
                <w:rFonts w:cs="Arial"/>
              </w:rPr>
            </w:pPr>
          </w:p>
        </w:tc>
      </w:tr>
      <w:tr w:rsidR="003A1ED8" w:rsidRPr="00165952" w14:paraId="4528F1D9" w14:textId="77777777" w:rsidTr="00D76EE5">
        <w:tc>
          <w:tcPr>
            <w:tcW w:w="1984" w:type="dxa"/>
            <w:gridSpan w:val="9"/>
            <w:vMerge/>
            <w:tcBorders>
              <w:left w:val="single" w:sz="4" w:space="0" w:color="auto"/>
            </w:tcBorders>
            <w:vAlign w:val="center"/>
          </w:tcPr>
          <w:p w14:paraId="6ED2EC19" w14:textId="77777777" w:rsidR="003A1ED8" w:rsidRPr="00165952" w:rsidRDefault="003A1ED8" w:rsidP="00D444D9">
            <w:pPr>
              <w:jc w:val="right"/>
              <w:rPr>
                <w:rFonts w:cs="Arial"/>
                <w:b/>
              </w:rPr>
            </w:pPr>
          </w:p>
        </w:tc>
        <w:tc>
          <w:tcPr>
            <w:tcW w:w="347" w:type="dxa"/>
            <w:gridSpan w:val="2"/>
            <w:tcBorders>
              <w:right w:val="single" w:sz="4" w:space="0" w:color="auto"/>
            </w:tcBorders>
            <w:vAlign w:val="center"/>
          </w:tcPr>
          <w:p w14:paraId="2CB85FA3" w14:textId="77777777" w:rsidR="003A1ED8" w:rsidRPr="00165952" w:rsidRDefault="003A1ED8" w:rsidP="00D444D9">
            <w:pPr>
              <w:rPr>
                <w:rFonts w:cs="Arial"/>
              </w:rPr>
            </w:pPr>
            <w:r w:rsidRPr="00165952">
              <w:rPr>
                <w:rFonts w:cs="Arial"/>
              </w:rPr>
              <w:t>1</w:t>
            </w:r>
          </w:p>
        </w:tc>
        <w:tc>
          <w:tcPr>
            <w:tcW w:w="5219"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39C110" w14:textId="77777777" w:rsidR="003A1ED8" w:rsidRPr="00165952" w:rsidRDefault="003A1ED8" w:rsidP="00D444D9">
            <w:pPr>
              <w:jc w:val="center"/>
              <w:rPr>
                <w:rFonts w:cs="Arial"/>
              </w:rPr>
            </w:pPr>
            <w:r w:rsidRPr="00165952">
              <w:rPr>
                <w:rFonts w:cs="Arial"/>
              </w:rPr>
              <w:t>Recursos propios</w:t>
            </w:r>
          </w:p>
        </w:tc>
        <w:tc>
          <w:tcPr>
            <w:tcW w:w="276" w:type="dxa"/>
            <w:tcBorders>
              <w:left w:val="single" w:sz="4" w:space="0" w:color="auto"/>
              <w:right w:val="single" w:sz="4" w:space="0" w:color="auto"/>
            </w:tcBorders>
          </w:tcPr>
          <w:p w14:paraId="1AB05C48" w14:textId="77777777" w:rsidR="003A1ED8" w:rsidRPr="00165952" w:rsidRDefault="003A1ED8" w:rsidP="00D444D9">
            <w:pPr>
              <w:rPr>
                <w:rFonts w:cs="Arial"/>
              </w:rPr>
            </w:pPr>
          </w:p>
        </w:tc>
        <w:tc>
          <w:tcPr>
            <w:tcW w:w="18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D0E4FC" w14:textId="77777777" w:rsidR="003A1ED8" w:rsidRPr="00165952" w:rsidRDefault="003A1ED8" w:rsidP="00D444D9">
            <w:pPr>
              <w:jc w:val="center"/>
              <w:rPr>
                <w:rFonts w:cs="Arial"/>
              </w:rPr>
            </w:pPr>
            <w:r w:rsidRPr="00165952">
              <w:rPr>
                <w:rFonts w:cs="Arial"/>
              </w:rPr>
              <w:t>100</w:t>
            </w:r>
          </w:p>
        </w:tc>
        <w:tc>
          <w:tcPr>
            <w:tcW w:w="235" w:type="dxa"/>
            <w:tcBorders>
              <w:left w:val="single" w:sz="4" w:space="0" w:color="auto"/>
              <w:right w:val="single" w:sz="4" w:space="0" w:color="auto"/>
            </w:tcBorders>
          </w:tcPr>
          <w:p w14:paraId="3AED858B" w14:textId="77777777" w:rsidR="003A1ED8" w:rsidRPr="00165952" w:rsidRDefault="003A1ED8" w:rsidP="00D444D9">
            <w:pPr>
              <w:rPr>
                <w:rFonts w:cs="Arial"/>
              </w:rPr>
            </w:pPr>
          </w:p>
        </w:tc>
      </w:tr>
      <w:tr w:rsidR="00D76EE5" w:rsidRPr="00165952" w14:paraId="2BBC77F7" w14:textId="77777777" w:rsidTr="00D76EE5">
        <w:tc>
          <w:tcPr>
            <w:tcW w:w="1984" w:type="dxa"/>
            <w:gridSpan w:val="9"/>
            <w:vMerge/>
            <w:tcBorders>
              <w:left w:val="single" w:sz="4" w:space="0" w:color="auto"/>
            </w:tcBorders>
            <w:vAlign w:val="center"/>
          </w:tcPr>
          <w:p w14:paraId="4ED2EF31" w14:textId="77777777" w:rsidR="003A1ED8" w:rsidRPr="00165952" w:rsidRDefault="003A1ED8" w:rsidP="00D444D9">
            <w:pPr>
              <w:jc w:val="right"/>
              <w:rPr>
                <w:rFonts w:cs="Arial"/>
                <w:b/>
              </w:rPr>
            </w:pPr>
          </w:p>
        </w:tc>
        <w:tc>
          <w:tcPr>
            <w:tcW w:w="347" w:type="dxa"/>
            <w:gridSpan w:val="2"/>
            <w:vAlign w:val="center"/>
          </w:tcPr>
          <w:p w14:paraId="0D2F1115" w14:textId="77777777" w:rsidR="003A1ED8" w:rsidRPr="00165952" w:rsidRDefault="003A1ED8" w:rsidP="00D444D9">
            <w:pPr>
              <w:rPr>
                <w:rFonts w:cs="Arial"/>
              </w:rPr>
            </w:pPr>
          </w:p>
        </w:tc>
        <w:tc>
          <w:tcPr>
            <w:tcW w:w="277" w:type="dxa"/>
            <w:gridSpan w:val="2"/>
            <w:tcBorders>
              <w:top w:val="single" w:sz="4" w:space="0" w:color="auto"/>
              <w:bottom w:val="single" w:sz="4" w:space="0" w:color="auto"/>
            </w:tcBorders>
            <w:vAlign w:val="center"/>
          </w:tcPr>
          <w:p w14:paraId="61AF03C8" w14:textId="77777777" w:rsidR="003A1ED8" w:rsidRPr="00165952" w:rsidRDefault="003A1ED8" w:rsidP="00D444D9">
            <w:pPr>
              <w:rPr>
                <w:rFonts w:cs="Arial"/>
              </w:rPr>
            </w:pPr>
          </w:p>
        </w:tc>
        <w:tc>
          <w:tcPr>
            <w:tcW w:w="280" w:type="dxa"/>
            <w:gridSpan w:val="2"/>
            <w:tcBorders>
              <w:top w:val="single" w:sz="4" w:space="0" w:color="auto"/>
              <w:bottom w:val="single" w:sz="4" w:space="0" w:color="auto"/>
            </w:tcBorders>
          </w:tcPr>
          <w:p w14:paraId="1230EF7E" w14:textId="77777777" w:rsidR="003A1ED8" w:rsidRPr="00165952" w:rsidRDefault="003A1ED8" w:rsidP="00D444D9">
            <w:pPr>
              <w:rPr>
                <w:rFonts w:cs="Arial"/>
              </w:rPr>
            </w:pPr>
          </w:p>
        </w:tc>
        <w:tc>
          <w:tcPr>
            <w:tcW w:w="270" w:type="dxa"/>
            <w:gridSpan w:val="2"/>
            <w:tcBorders>
              <w:top w:val="single" w:sz="4" w:space="0" w:color="auto"/>
              <w:bottom w:val="single" w:sz="4" w:space="0" w:color="auto"/>
            </w:tcBorders>
          </w:tcPr>
          <w:p w14:paraId="7A607476" w14:textId="77777777" w:rsidR="003A1ED8" w:rsidRPr="00165952" w:rsidRDefault="003A1ED8" w:rsidP="00D444D9">
            <w:pPr>
              <w:rPr>
                <w:rFonts w:cs="Arial"/>
              </w:rPr>
            </w:pPr>
          </w:p>
        </w:tc>
        <w:tc>
          <w:tcPr>
            <w:tcW w:w="274" w:type="dxa"/>
            <w:gridSpan w:val="2"/>
            <w:tcBorders>
              <w:top w:val="single" w:sz="4" w:space="0" w:color="auto"/>
              <w:bottom w:val="single" w:sz="4" w:space="0" w:color="auto"/>
            </w:tcBorders>
          </w:tcPr>
          <w:p w14:paraId="6160BBD7" w14:textId="77777777" w:rsidR="003A1ED8" w:rsidRPr="00165952" w:rsidRDefault="003A1ED8" w:rsidP="00D444D9">
            <w:pPr>
              <w:rPr>
                <w:rFonts w:cs="Arial"/>
              </w:rPr>
            </w:pPr>
          </w:p>
        </w:tc>
        <w:tc>
          <w:tcPr>
            <w:tcW w:w="273" w:type="dxa"/>
            <w:gridSpan w:val="2"/>
            <w:tcBorders>
              <w:top w:val="single" w:sz="4" w:space="0" w:color="auto"/>
              <w:bottom w:val="single" w:sz="4" w:space="0" w:color="auto"/>
            </w:tcBorders>
          </w:tcPr>
          <w:p w14:paraId="57131360" w14:textId="77777777" w:rsidR="003A1ED8" w:rsidRPr="00165952" w:rsidRDefault="003A1ED8" w:rsidP="00D444D9">
            <w:pPr>
              <w:rPr>
                <w:rFonts w:cs="Arial"/>
              </w:rPr>
            </w:pPr>
          </w:p>
        </w:tc>
        <w:tc>
          <w:tcPr>
            <w:tcW w:w="277" w:type="dxa"/>
            <w:gridSpan w:val="2"/>
            <w:tcBorders>
              <w:top w:val="single" w:sz="4" w:space="0" w:color="auto"/>
              <w:bottom w:val="single" w:sz="4" w:space="0" w:color="auto"/>
            </w:tcBorders>
          </w:tcPr>
          <w:p w14:paraId="11DB35C6" w14:textId="77777777" w:rsidR="003A1ED8" w:rsidRPr="00165952" w:rsidRDefault="003A1ED8" w:rsidP="00D444D9">
            <w:pPr>
              <w:rPr>
                <w:rFonts w:cs="Arial"/>
              </w:rPr>
            </w:pPr>
          </w:p>
        </w:tc>
        <w:tc>
          <w:tcPr>
            <w:tcW w:w="274" w:type="dxa"/>
            <w:gridSpan w:val="2"/>
            <w:tcBorders>
              <w:top w:val="single" w:sz="4" w:space="0" w:color="auto"/>
              <w:bottom w:val="single" w:sz="4" w:space="0" w:color="auto"/>
            </w:tcBorders>
          </w:tcPr>
          <w:p w14:paraId="21AAB5FD" w14:textId="77777777" w:rsidR="003A1ED8" w:rsidRPr="00165952" w:rsidRDefault="003A1ED8" w:rsidP="00D444D9">
            <w:pPr>
              <w:rPr>
                <w:rFonts w:cs="Arial"/>
              </w:rPr>
            </w:pPr>
          </w:p>
        </w:tc>
        <w:tc>
          <w:tcPr>
            <w:tcW w:w="274" w:type="dxa"/>
            <w:gridSpan w:val="2"/>
            <w:tcBorders>
              <w:top w:val="single" w:sz="4" w:space="0" w:color="auto"/>
              <w:bottom w:val="single" w:sz="4" w:space="0" w:color="auto"/>
            </w:tcBorders>
          </w:tcPr>
          <w:p w14:paraId="2D146235" w14:textId="77777777" w:rsidR="003A1ED8" w:rsidRPr="00165952" w:rsidRDefault="003A1ED8" w:rsidP="00D444D9">
            <w:pPr>
              <w:rPr>
                <w:rFonts w:cs="Arial"/>
              </w:rPr>
            </w:pPr>
          </w:p>
        </w:tc>
        <w:tc>
          <w:tcPr>
            <w:tcW w:w="275" w:type="dxa"/>
            <w:tcBorders>
              <w:top w:val="single" w:sz="4" w:space="0" w:color="auto"/>
              <w:bottom w:val="single" w:sz="4" w:space="0" w:color="auto"/>
            </w:tcBorders>
          </w:tcPr>
          <w:p w14:paraId="0208670C"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1765D808"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391D65E1"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37DA3158" w14:textId="77777777" w:rsidR="003A1ED8" w:rsidRPr="00165952" w:rsidRDefault="003A1ED8" w:rsidP="00D444D9">
            <w:pPr>
              <w:rPr>
                <w:rFonts w:cs="Arial"/>
              </w:rPr>
            </w:pPr>
          </w:p>
        </w:tc>
        <w:tc>
          <w:tcPr>
            <w:tcW w:w="271" w:type="dxa"/>
            <w:gridSpan w:val="2"/>
            <w:tcBorders>
              <w:top w:val="single" w:sz="4" w:space="0" w:color="auto"/>
              <w:bottom w:val="single" w:sz="4" w:space="0" w:color="auto"/>
            </w:tcBorders>
          </w:tcPr>
          <w:p w14:paraId="48A3D72F" w14:textId="77777777" w:rsidR="003A1ED8" w:rsidRPr="00165952" w:rsidRDefault="003A1ED8" w:rsidP="00D444D9">
            <w:pPr>
              <w:rPr>
                <w:rFonts w:cs="Arial"/>
              </w:rPr>
            </w:pPr>
          </w:p>
        </w:tc>
        <w:tc>
          <w:tcPr>
            <w:tcW w:w="236" w:type="dxa"/>
            <w:tcBorders>
              <w:top w:val="single" w:sz="4" w:space="0" w:color="auto"/>
              <w:bottom w:val="single" w:sz="4" w:space="0" w:color="auto"/>
            </w:tcBorders>
          </w:tcPr>
          <w:p w14:paraId="5082F439" w14:textId="77777777" w:rsidR="003A1ED8" w:rsidRPr="00165952" w:rsidRDefault="003A1ED8" w:rsidP="00D444D9">
            <w:pPr>
              <w:rPr>
                <w:rFonts w:cs="Arial"/>
              </w:rPr>
            </w:pPr>
          </w:p>
        </w:tc>
        <w:tc>
          <w:tcPr>
            <w:tcW w:w="236" w:type="dxa"/>
            <w:tcBorders>
              <w:top w:val="single" w:sz="4" w:space="0" w:color="auto"/>
              <w:bottom w:val="single" w:sz="4" w:space="0" w:color="auto"/>
            </w:tcBorders>
          </w:tcPr>
          <w:p w14:paraId="4AE019DB" w14:textId="77777777" w:rsidR="003A1ED8" w:rsidRPr="00165952" w:rsidRDefault="003A1ED8" w:rsidP="00D444D9">
            <w:pPr>
              <w:rPr>
                <w:rFonts w:cs="Arial"/>
              </w:rPr>
            </w:pPr>
          </w:p>
        </w:tc>
        <w:tc>
          <w:tcPr>
            <w:tcW w:w="346" w:type="dxa"/>
            <w:tcBorders>
              <w:top w:val="single" w:sz="4" w:space="0" w:color="auto"/>
              <w:bottom w:val="single" w:sz="4" w:space="0" w:color="auto"/>
            </w:tcBorders>
          </w:tcPr>
          <w:p w14:paraId="124CB6A9" w14:textId="77777777" w:rsidR="003A1ED8" w:rsidRPr="00165952" w:rsidRDefault="003A1ED8" w:rsidP="00D444D9">
            <w:pPr>
              <w:rPr>
                <w:rFonts w:cs="Arial"/>
              </w:rPr>
            </w:pPr>
          </w:p>
        </w:tc>
        <w:tc>
          <w:tcPr>
            <w:tcW w:w="275" w:type="dxa"/>
            <w:tcBorders>
              <w:top w:val="single" w:sz="4" w:space="0" w:color="auto"/>
              <w:bottom w:val="single" w:sz="4" w:space="0" w:color="auto"/>
            </w:tcBorders>
          </w:tcPr>
          <w:p w14:paraId="24082B8A" w14:textId="77777777" w:rsidR="003A1ED8" w:rsidRPr="00165952" w:rsidRDefault="003A1ED8" w:rsidP="00D444D9">
            <w:pPr>
              <w:rPr>
                <w:rFonts w:cs="Arial"/>
              </w:rPr>
            </w:pPr>
          </w:p>
        </w:tc>
        <w:tc>
          <w:tcPr>
            <w:tcW w:w="277" w:type="dxa"/>
            <w:gridSpan w:val="2"/>
            <w:tcBorders>
              <w:top w:val="single" w:sz="4" w:space="0" w:color="auto"/>
              <w:bottom w:val="single" w:sz="4" w:space="0" w:color="auto"/>
            </w:tcBorders>
          </w:tcPr>
          <w:p w14:paraId="687B252C" w14:textId="77777777" w:rsidR="003A1ED8" w:rsidRPr="00165952" w:rsidRDefault="003A1ED8" w:rsidP="00D444D9">
            <w:pPr>
              <w:rPr>
                <w:rFonts w:cs="Arial"/>
              </w:rPr>
            </w:pPr>
          </w:p>
        </w:tc>
        <w:tc>
          <w:tcPr>
            <w:tcW w:w="292" w:type="dxa"/>
            <w:gridSpan w:val="2"/>
            <w:tcBorders>
              <w:top w:val="single" w:sz="4" w:space="0" w:color="auto"/>
              <w:bottom w:val="single" w:sz="4" w:space="0" w:color="auto"/>
            </w:tcBorders>
          </w:tcPr>
          <w:p w14:paraId="574DF33B" w14:textId="77777777" w:rsidR="003A1ED8" w:rsidRPr="00165952" w:rsidRDefault="003A1ED8" w:rsidP="00D444D9">
            <w:pPr>
              <w:rPr>
                <w:rFonts w:cs="Arial"/>
              </w:rPr>
            </w:pPr>
          </w:p>
        </w:tc>
        <w:tc>
          <w:tcPr>
            <w:tcW w:w="276" w:type="dxa"/>
          </w:tcPr>
          <w:p w14:paraId="64790E00" w14:textId="77777777" w:rsidR="003A1ED8" w:rsidRPr="00165952" w:rsidRDefault="003A1ED8" w:rsidP="00D444D9">
            <w:pPr>
              <w:rPr>
                <w:rFonts w:cs="Arial"/>
              </w:rPr>
            </w:pPr>
          </w:p>
        </w:tc>
        <w:tc>
          <w:tcPr>
            <w:tcW w:w="271" w:type="dxa"/>
            <w:tcBorders>
              <w:top w:val="single" w:sz="4" w:space="0" w:color="auto"/>
              <w:bottom w:val="single" w:sz="4" w:space="0" w:color="auto"/>
            </w:tcBorders>
          </w:tcPr>
          <w:p w14:paraId="131B019A"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0E191E21"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74A59FC4"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10EF22DC"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411900C1"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773EB3BE" w14:textId="77777777" w:rsidR="003A1ED8" w:rsidRPr="00165952" w:rsidRDefault="003A1ED8" w:rsidP="00D444D9">
            <w:pPr>
              <w:rPr>
                <w:rFonts w:cs="Arial"/>
              </w:rPr>
            </w:pPr>
          </w:p>
        </w:tc>
        <w:tc>
          <w:tcPr>
            <w:tcW w:w="270" w:type="dxa"/>
            <w:tcBorders>
              <w:top w:val="single" w:sz="4" w:space="0" w:color="auto"/>
              <w:bottom w:val="single" w:sz="4" w:space="0" w:color="auto"/>
            </w:tcBorders>
          </w:tcPr>
          <w:p w14:paraId="3B8272BD" w14:textId="77777777" w:rsidR="003A1ED8" w:rsidRPr="00165952" w:rsidRDefault="003A1ED8" w:rsidP="00D444D9">
            <w:pPr>
              <w:rPr>
                <w:rFonts w:cs="Arial"/>
              </w:rPr>
            </w:pPr>
          </w:p>
        </w:tc>
        <w:tc>
          <w:tcPr>
            <w:tcW w:w="235" w:type="dxa"/>
            <w:tcBorders>
              <w:right w:val="single" w:sz="4" w:space="0" w:color="auto"/>
            </w:tcBorders>
          </w:tcPr>
          <w:p w14:paraId="16789A19" w14:textId="77777777" w:rsidR="003A1ED8" w:rsidRPr="00165952" w:rsidRDefault="003A1ED8" w:rsidP="00D444D9">
            <w:pPr>
              <w:rPr>
                <w:rFonts w:cs="Arial"/>
              </w:rPr>
            </w:pPr>
          </w:p>
        </w:tc>
      </w:tr>
      <w:tr w:rsidR="003A1ED8" w:rsidRPr="00165952" w14:paraId="4B7D0EE9" w14:textId="77777777" w:rsidTr="00D444D9">
        <w:trPr>
          <w:trHeight w:val="631"/>
        </w:trPr>
        <w:tc>
          <w:tcPr>
            <w:tcW w:w="9952" w:type="dxa"/>
            <w:gridSpan w:val="50"/>
            <w:tcBorders>
              <w:left w:val="single" w:sz="4" w:space="0" w:color="auto"/>
              <w:right w:val="single" w:sz="4" w:space="0" w:color="auto"/>
            </w:tcBorders>
            <w:shd w:val="clear" w:color="auto" w:fill="1F4E79" w:themeFill="accent1" w:themeFillShade="80"/>
            <w:vAlign w:val="center"/>
          </w:tcPr>
          <w:p w14:paraId="7853121F" w14:textId="77777777" w:rsidR="003A1ED8" w:rsidRPr="00165952" w:rsidRDefault="003A1ED8" w:rsidP="009D0D5E">
            <w:pPr>
              <w:pStyle w:val="Prrafodelista"/>
              <w:numPr>
                <w:ilvl w:val="0"/>
                <w:numId w:val="22"/>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Pr>
                <w:rFonts w:ascii="Verdana" w:hAnsi="Verdana" w:cs="Arial"/>
                <w:b/>
                <w:color w:val="FFFFFF" w:themeColor="background1"/>
                <w:sz w:val="16"/>
                <w:szCs w:val="16"/>
                <w:lang w:val="es-BO"/>
              </w:rPr>
              <w:t xml:space="preserve"> DOCUMENTO DE REQUERIMIENTO DE PROPUESTAS</w:t>
            </w:r>
          </w:p>
          <w:p w14:paraId="25EB35D6" w14:textId="77777777" w:rsidR="003A1ED8" w:rsidRPr="00165952" w:rsidRDefault="003A1ED8" w:rsidP="00D444D9">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D76EE5" w:rsidRPr="00165952" w14:paraId="1DBAF64B" w14:textId="77777777" w:rsidTr="00D76EE5">
        <w:tc>
          <w:tcPr>
            <w:tcW w:w="1984" w:type="dxa"/>
            <w:gridSpan w:val="9"/>
            <w:tcBorders>
              <w:left w:val="single" w:sz="4" w:space="0" w:color="auto"/>
            </w:tcBorders>
            <w:shd w:val="clear" w:color="auto" w:fill="auto"/>
            <w:vAlign w:val="center"/>
          </w:tcPr>
          <w:p w14:paraId="17B1D504" w14:textId="77777777" w:rsidR="003A1ED8" w:rsidRPr="00165952" w:rsidRDefault="003A1ED8" w:rsidP="00D444D9">
            <w:pPr>
              <w:jc w:val="right"/>
              <w:rPr>
                <w:rFonts w:cs="Arial"/>
                <w:b/>
              </w:rPr>
            </w:pPr>
          </w:p>
        </w:tc>
        <w:tc>
          <w:tcPr>
            <w:tcW w:w="347" w:type="dxa"/>
            <w:gridSpan w:val="2"/>
            <w:shd w:val="clear" w:color="auto" w:fill="auto"/>
          </w:tcPr>
          <w:p w14:paraId="1C45C229" w14:textId="77777777" w:rsidR="003A1ED8" w:rsidRPr="00165952" w:rsidRDefault="003A1ED8" w:rsidP="00D444D9">
            <w:pPr>
              <w:rPr>
                <w:rFonts w:cs="Arial"/>
              </w:rPr>
            </w:pPr>
          </w:p>
        </w:tc>
        <w:tc>
          <w:tcPr>
            <w:tcW w:w="277" w:type="dxa"/>
            <w:gridSpan w:val="2"/>
            <w:shd w:val="clear" w:color="auto" w:fill="auto"/>
          </w:tcPr>
          <w:p w14:paraId="3B367237" w14:textId="77777777" w:rsidR="003A1ED8" w:rsidRPr="00165952" w:rsidRDefault="003A1ED8" w:rsidP="00D444D9">
            <w:pPr>
              <w:rPr>
                <w:rFonts w:cs="Arial"/>
              </w:rPr>
            </w:pPr>
          </w:p>
        </w:tc>
        <w:tc>
          <w:tcPr>
            <w:tcW w:w="280" w:type="dxa"/>
            <w:gridSpan w:val="2"/>
            <w:shd w:val="clear" w:color="auto" w:fill="auto"/>
          </w:tcPr>
          <w:p w14:paraId="32C88139" w14:textId="77777777" w:rsidR="003A1ED8" w:rsidRPr="00165952" w:rsidRDefault="003A1ED8" w:rsidP="00D444D9">
            <w:pPr>
              <w:rPr>
                <w:rFonts w:cs="Arial"/>
              </w:rPr>
            </w:pPr>
          </w:p>
        </w:tc>
        <w:tc>
          <w:tcPr>
            <w:tcW w:w="270" w:type="dxa"/>
            <w:gridSpan w:val="2"/>
            <w:shd w:val="clear" w:color="auto" w:fill="auto"/>
          </w:tcPr>
          <w:p w14:paraId="511227FF" w14:textId="77777777" w:rsidR="003A1ED8" w:rsidRPr="00165952" w:rsidRDefault="003A1ED8" w:rsidP="00D444D9">
            <w:pPr>
              <w:rPr>
                <w:rFonts w:cs="Arial"/>
              </w:rPr>
            </w:pPr>
          </w:p>
        </w:tc>
        <w:tc>
          <w:tcPr>
            <w:tcW w:w="274" w:type="dxa"/>
            <w:gridSpan w:val="2"/>
            <w:shd w:val="clear" w:color="auto" w:fill="auto"/>
          </w:tcPr>
          <w:p w14:paraId="409535A2" w14:textId="77777777" w:rsidR="003A1ED8" w:rsidRPr="00165952" w:rsidRDefault="003A1ED8" w:rsidP="00D444D9">
            <w:pPr>
              <w:rPr>
                <w:rFonts w:cs="Arial"/>
              </w:rPr>
            </w:pPr>
          </w:p>
        </w:tc>
        <w:tc>
          <w:tcPr>
            <w:tcW w:w="273" w:type="dxa"/>
            <w:gridSpan w:val="2"/>
            <w:shd w:val="clear" w:color="auto" w:fill="auto"/>
          </w:tcPr>
          <w:p w14:paraId="37375315" w14:textId="77777777" w:rsidR="003A1ED8" w:rsidRPr="00165952" w:rsidRDefault="003A1ED8" w:rsidP="00D444D9">
            <w:pPr>
              <w:rPr>
                <w:rFonts w:cs="Arial"/>
              </w:rPr>
            </w:pPr>
          </w:p>
        </w:tc>
        <w:tc>
          <w:tcPr>
            <w:tcW w:w="277" w:type="dxa"/>
            <w:gridSpan w:val="2"/>
            <w:shd w:val="clear" w:color="auto" w:fill="auto"/>
          </w:tcPr>
          <w:p w14:paraId="607B0E31" w14:textId="77777777" w:rsidR="003A1ED8" w:rsidRPr="00165952" w:rsidRDefault="003A1ED8" w:rsidP="00D444D9">
            <w:pPr>
              <w:rPr>
                <w:rFonts w:cs="Arial"/>
              </w:rPr>
            </w:pPr>
          </w:p>
        </w:tc>
        <w:tc>
          <w:tcPr>
            <w:tcW w:w="274" w:type="dxa"/>
            <w:gridSpan w:val="2"/>
            <w:shd w:val="clear" w:color="auto" w:fill="auto"/>
          </w:tcPr>
          <w:p w14:paraId="6BDC452A" w14:textId="77777777" w:rsidR="003A1ED8" w:rsidRPr="00165952" w:rsidRDefault="003A1ED8" w:rsidP="00D444D9">
            <w:pPr>
              <w:rPr>
                <w:rFonts w:cs="Arial"/>
              </w:rPr>
            </w:pPr>
          </w:p>
        </w:tc>
        <w:tc>
          <w:tcPr>
            <w:tcW w:w="274" w:type="dxa"/>
            <w:gridSpan w:val="2"/>
            <w:shd w:val="clear" w:color="auto" w:fill="auto"/>
          </w:tcPr>
          <w:p w14:paraId="7C565484" w14:textId="77777777" w:rsidR="003A1ED8" w:rsidRPr="00165952" w:rsidRDefault="003A1ED8" w:rsidP="00D444D9">
            <w:pPr>
              <w:rPr>
                <w:rFonts w:cs="Arial"/>
              </w:rPr>
            </w:pPr>
          </w:p>
        </w:tc>
        <w:tc>
          <w:tcPr>
            <w:tcW w:w="275" w:type="dxa"/>
            <w:shd w:val="clear" w:color="auto" w:fill="auto"/>
          </w:tcPr>
          <w:p w14:paraId="16F53A53" w14:textId="77777777" w:rsidR="003A1ED8" w:rsidRPr="00165952" w:rsidRDefault="003A1ED8" w:rsidP="00D444D9">
            <w:pPr>
              <w:rPr>
                <w:rFonts w:cs="Arial"/>
              </w:rPr>
            </w:pPr>
          </w:p>
        </w:tc>
        <w:tc>
          <w:tcPr>
            <w:tcW w:w="271" w:type="dxa"/>
            <w:shd w:val="clear" w:color="auto" w:fill="auto"/>
          </w:tcPr>
          <w:p w14:paraId="58CB4B0E" w14:textId="77777777" w:rsidR="003A1ED8" w:rsidRPr="00165952" w:rsidRDefault="003A1ED8" w:rsidP="00D444D9">
            <w:pPr>
              <w:rPr>
                <w:rFonts w:cs="Arial"/>
              </w:rPr>
            </w:pPr>
          </w:p>
        </w:tc>
        <w:tc>
          <w:tcPr>
            <w:tcW w:w="271" w:type="dxa"/>
            <w:shd w:val="clear" w:color="auto" w:fill="auto"/>
          </w:tcPr>
          <w:p w14:paraId="0A0B4E2D" w14:textId="77777777" w:rsidR="003A1ED8" w:rsidRPr="00165952" w:rsidRDefault="003A1ED8" w:rsidP="00D444D9">
            <w:pPr>
              <w:rPr>
                <w:rFonts w:cs="Arial"/>
              </w:rPr>
            </w:pPr>
          </w:p>
        </w:tc>
        <w:tc>
          <w:tcPr>
            <w:tcW w:w="270" w:type="dxa"/>
            <w:shd w:val="clear" w:color="auto" w:fill="auto"/>
          </w:tcPr>
          <w:p w14:paraId="6EC2D203" w14:textId="77777777" w:rsidR="003A1ED8" w:rsidRPr="00165952" w:rsidRDefault="003A1ED8" w:rsidP="00D444D9">
            <w:pPr>
              <w:rPr>
                <w:rFonts w:cs="Arial"/>
              </w:rPr>
            </w:pPr>
          </w:p>
        </w:tc>
        <w:tc>
          <w:tcPr>
            <w:tcW w:w="271" w:type="dxa"/>
            <w:gridSpan w:val="2"/>
            <w:shd w:val="clear" w:color="auto" w:fill="auto"/>
          </w:tcPr>
          <w:p w14:paraId="42FFA9BC" w14:textId="77777777" w:rsidR="003A1ED8" w:rsidRPr="00165952" w:rsidRDefault="003A1ED8" w:rsidP="00D444D9">
            <w:pPr>
              <w:rPr>
                <w:rFonts w:cs="Arial"/>
              </w:rPr>
            </w:pPr>
          </w:p>
        </w:tc>
        <w:tc>
          <w:tcPr>
            <w:tcW w:w="236" w:type="dxa"/>
            <w:shd w:val="clear" w:color="auto" w:fill="auto"/>
          </w:tcPr>
          <w:p w14:paraId="651F79D2" w14:textId="77777777" w:rsidR="003A1ED8" w:rsidRPr="00165952" w:rsidRDefault="003A1ED8" w:rsidP="00D444D9">
            <w:pPr>
              <w:rPr>
                <w:rFonts w:cs="Arial"/>
              </w:rPr>
            </w:pPr>
          </w:p>
        </w:tc>
        <w:tc>
          <w:tcPr>
            <w:tcW w:w="236" w:type="dxa"/>
            <w:shd w:val="clear" w:color="auto" w:fill="auto"/>
          </w:tcPr>
          <w:p w14:paraId="0391560B" w14:textId="77777777" w:rsidR="003A1ED8" w:rsidRPr="00165952" w:rsidRDefault="003A1ED8" w:rsidP="00D444D9">
            <w:pPr>
              <w:rPr>
                <w:rFonts w:cs="Arial"/>
              </w:rPr>
            </w:pPr>
          </w:p>
        </w:tc>
        <w:tc>
          <w:tcPr>
            <w:tcW w:w="346" w:type="dxa"/>
            <w:shd w:val="clear" w:color="auto" w:fill="auto"/>
          </w:tcPr>
          <w:p w14:paraId="799E94EC" w14:textId="77777777" w:rsidR="003A1ED8" w:rsidRPr="00165952" w:rsidRDefault="003A1ED8" w:rsidP="00D444D9">
            <w:pPr>
              <w:rPr>
                <w:rFonts w:cs="Arial"/>
              </w:rPr>
            </w:pPr>
          </w:p>
        </w:tc>
        <w:tc>
          <w:tcPr>
            <w:tcW w:w="275" w:type="dxa"/>
            <w:shd w:val="clear" w:color="auto" w:fill="auto"/>
          </w:tcPr>
          <w:p w14:paraId="53C41306" w14:textId="77777777" w:rsidR="003A1ED8" w:rsidRPr="00165952" w:rsidRDefault="003A1ED8" w:rsidP="00D444D9">
            <w:pPr>
              <w:rPr>
                <w:rFonts w:cs="Arial"/>
              </w:rPr>
            </w:pPr>
          </w:p>
        </w:tc>
        <w:tc>
          <w:tcPr>
            <w:tcW w:w="277" w:type="dxa"/>
            <w:gridSpan w:val="2"/>
            <w:shd w:val="clear" w:color="auto" w:fill="auto"/>
          </w:tcPr>
          <w:p w14:paraId="241ABF99" w14:textId="77777777" w:rsidR="003A1ED8" w:rsidRPr="00165952" w:rsidRDefault="003A1ED8" w:rsidP="00D444D9">
            <w:pPr>
              <w:rPr>
                <w:rFonts w:cs="Arial"/>
              </w:rPr>
            </w:pPr>
          </w:p>
        </w:tc>
        <w:tc>
          <w:tcPr>
            <w:tcW w:w="292" w:type="dxa"/>
            <w:gridSpan w:val="2"/>
            <w:shd w:val="clear" w:color="auto" w:fill="auto"/>
          </w:tcPr>
          <w:p w14:paraId="31351212" w14:textId="77777777" w:rsidR="003A1ED8" w:rsidRPr="00165952" w:rsidRDefault="003A1ED8" w:rsidP="00D444D9">
            <w:pPr>
              <w:rPr>
                <w:rFonts w:cs="Arial"/>
              </w:rPr>
            </w:pPr>
          </w:p>
        </w:tc>
        <w:tc>
          <w:tcPr>
            <w:tcW w:w="276" w:type="dxa"/>
            <w:shd w:val="clear" w:color="auto" w:fill="auto"/>
          </w:tcPr>
          <w:p w14:paraId="5C030CF0" w14:textId="77777777" w:rsidR="003A1ED8" w:rsidRPr="00165952" w:rsidRDefault="003A1ED8" w:rsidP="00D444D9">
            <w:pPr>
              <w:rPr>
                <w:rFonts w:cs="Arial"/>
              </w:rPr>
            </w:pPr>
          </w:p>
        </w:tc>
        <w:tc>
          <w:tcPr>
            <w:tcW w:w="271" w:type="dxa"/>
            <w:shd w:val="clear" w:color="auto" w:fill="auto"/>
          </w:tcPr>
          <w:p w14:paraId="7C142934" w14:textId="77777777" w:rsidR="003A1ED8" w:rsidRPr="00165952" w:rsidRDefault="003A1ED8" w:rsidP="00D444D9">
            <w:pPr>
              <w:rPr>
                <w:rFonts w:cs="Arial"/>
              </w:rPr>
            </w:pPr>
          </w:p>
        </w:tc>
        <w:tc>
          <w:tcPr>
            <w:tcW w:w="270" w:type="dxa"/>
            <w:shd w:val="clear" w:color="auto" w:fill="auto"/>
          </w:tcPr>
          <w:p w14:paraId="2C7D9DD0" w14:textId="77777777" w:rsidR="003A1ED8" w:rsidRPr="00165952" w:rsidRDefault="003A1ED8" w:rsidP="00D444D9">
            <w:pPr>
              <w:rPr>
                <w:rFonts w:cs="Arial"/>
              </w:rPr>
            </w:pPr>
          </w:p>
        </w:tc>
        <w:tc>
          <w:tcPr>
            <w:tcW w:w="270" w:type="dxa"/>
            <w:shd w:val="clear" w:color="auto" w:fill="auto"/>
          </w:tcPr>
          <w:p w14:paraId="6A1BFA05" w14:textId="77777777" w:rsidR="003A1ED8" w:rsidRPr="00165952" w:rsidRDefault="003A1ED8" w:rsidP="00D444D9">
            <w:pPr>
              <w:rPr>
                <w:rFonts w:cs="Arial"/>
              </w:rPr>
            </w:pPr>
          </w:p>
        </w:tc>
        <w:tc>
          <w:tcPr>
            <w:tcW w:w="270" w:type="dxa"/>
            <w:shd w:val="clear" w:color="auto" w:fill="auto"/>
          </w:tcPr>
          <w:p w14:paraId="4E537A44" w14:textId="77777777" w:rsidR="003A1ED8" w:rsidRPr="00165952" w:rsidRDefault="003A1ED8" w:rsidP="00D444D9">
            <w:pPr>
              <w:rPr>
                <w:rFonts w:cs="Arial"/>
              </w:rPr>
            </w:pPr>
          </w:p>
        </w:tc>
        <w:tc>
          <w:tcPr>
            <w:tcW w:w="270" w:type="dxa"/>
            <w:shd w:val="clear" w:color="auto" w:fill="auto"/>
          </w:tcPr>
          <w:p w14:paraId="7386647B" w14:textId="77777777" w:rsidR="003A1ED8" w:rsidRPr="00165952" w:rsidRDefault="003A1ED8" w:rsidP="00D444D9">
            <w:pPr>
              <w:rPr>
                <w:rFonts w:cs="Arial"/>
              </w:rPr>
            </w:pPr>
          </w:p>
        </w:tc>
        <w:tc>
          <w:tcPr>
            <w:tcW w:w="270" w:type="dxa"/>
            <w:shd w:val="clear" w:color="auto" w:fill="auto"/>
          </w:tcPr>
          <w:p w14:paraId="05C9C477" w14:textId="77777777" w:rsidR="003A1ED8" w:rsidRPr="00165952" w:rsidRDefault="003A1ED8" w:rsidP="00D444D9">
            <w:pPr>
              <w:rPr>
                <w:rFonts w:cs="Arial"/>
              </w:rPr>
            </w:pPr>
          </w:p>
        </w:tc>
        <w:tc>
          <w:tcPr>
            <w:tcW w:w="270" w:type="dxa"/>
            <w:shd w:val="clear" w:color="auto" w:fill="auto"/>
          </w:tcPr>
          <w:p w14:paraId="2882AD6C" w14:textId="77777777" w:rsidR="003A1ED8" w:rsidRPr="00165952" w:rsidRDefault="003A1ED8" w:rsidP="00D444D9">
            <w:pPr>
              <w:rPr>
                <w:rFonts w:cs="Arial"/>
              </w:rPr>
            </w:pPr>
          </w:p>
        </w:tc>
        <w:tc>
          <w:tcPr>
            <w:tcW w:w="235" w:type="dxa"/>
            <w:tcBorders>
              <w:right w:val="single" w:sz="4" w:space="0" w:color="auto"/>
            </w:tcBorders>
            <w:shd w:val="clear" w:color="auto" w:fill="auto"/>
          </w:tcPr>
          <w:p w14:paraId="3843D7CF" w14:textId="77777777" w:rsidR="003A1ED8" w:rsidRPr="00165952" w:rsidRDefault="003A1ED8" w:rsidP="00D444D9">
            <w:pPr>
              <w:rPr>
                <w:rFonts w:cs="Arial"/>
              </w:rPr>
            </w:pPr>
          </w:p>
        </w:tc>
      </w:tr>
      <w:tr w:rsidR="003A1ED8" w:rsidRPr="00165952" w14:paraId="2FEEDF48" w14:textId="77777777" w:rsidTr="00D76EE5">
        <w:trPr>
          <w:trHeight w:val="283"/>
        </w:trPr>
        <w:tc>
          <w:tcPr>
            <w:tcW w:w="1984" w:type="dxa"/>
            <w:gridSpan w:val="9"/>
            <w:tcBorders>
              <w:left w:val="single" w:sz="4" w:space="0" w:color="auto"/>
              <w:right w:val="single" w:sz="4" w:space="0" w:color="auto"/>
            </w:tcBorders>
            <w:vAlign w:val="center"/>
          </w:tcPr>
          <w:p w14:paraId="288769C6" w14:textId="77777777" w:rsidR="003A1ED8" w:rsidRPr="00165952" w:rsidRDefault="003A1ED8" w:rsidP="00D444D9">
            <w:pPr>
              <w:jc w:val="right"/>
              <w:rPr>
                <w:rFonts w:cs="Arial"/>
              </w:rPr>
            </w:pPr>
            <w:r w:rsidRPr="00165952">
              <w:rPr>
                <w:rFonts w:cs="Arial"/>
              </w:rPr>
              <w:t>Domicilio de la Entidad Convocante</w:t>
            </w:r>
          </w:p>
        </w:tc>
        <w:tc>
          <w:tcPr>
            <w:tcW w:w="3633"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F19231" w14:textId="77777777" w:rsidR="003A1ED8" w:rsidRPr="00165952" w:rsidRDefault="003A1ED8" w:rsidP="00D444D9">
            <w:pPr>
              <w:jc w:val="center"/>
              <w:rPr>
                <w:rFonts w:cs="Arial"/>
              </w:rPr>
            </w:pPr>
            <w:r w:rsidRPr="00165952">
              <w:rPr>
                <w:rFonts w:cs="Arial"/>
              </w:rPr>
              <w:t xml:space="preserve">Calle Colombia esquina </w:t>
            </w:r>
            <w:proofErr w:type="spellStart"/>
            <w:r w:rsidRPr="00165952">
              <w:rPr>
                <w:rFonts w:cs="Arial"/>
              </w:rPr>
              <w:t>Falsuri</w:t>
            </w:r>
            <w:proofErr w:type="spellEnd"/>
            <w:r w:rsidRPr="00165952">
              <w:rPr>
                <w:rFonts w:cs="Arial"/>
              </w:rPr>
              <w:t xml:space="preserve"> </w:t>
            </w:r>
            <w:proofErr w:type="spellStart"/>
            <w:r w:rsidRPr="00165952">
              <w:rPr>
                <w:rFonts w:cs="Arial"/>
              </w:rPr>
              <w:t>N°</w:t>
            </w:r>
            <w:proofErr w:type="spellEnd"/>
            <w:r w:rsidRPr="00165952">
              <w:rPr>
                <w:rFonts w:cs="Arial"/>
              </w:rPr>
              <w:t xml:space="preserve"> 655</w:t>
            </w:r>
          </w:p>
        </w:tc>
        <w:tc>
          <w:tcPr>
            <w:tcW w:w="1641" w:type="dxa"/>
            <w:gridSpan w:val="8"/>
            <w:tcBorders>
              <w:left w:val="single" w:sz="4" w:space="0" w:color="auto"/>
              <w:right w:val="single" w:sz="4" w:space="0" w:color="auto"/>
            </w:tcBorders>
            <w:shd w:val="clear" w:color="auto" w:fill="auto"/>
          </w:tcPr>
          <w:p w14:paraId="678243A8" w14:textId="77777777" w:rsidR="003A1ED8" w:rsidRPr="00165952" w:rsidRDefault="003A1ED8" w:rsidP="00D444D9">
            <w:pPr>
              <w:jc w:val="right"/>
              <w:rPr>
                <w:rFonts w:cs="Arial"/>
              </w:rPr>
            </w:pPr>
            <w:r w:rsidRPr="00165952">
              <w:rPr>
                <w:rFonts w:cs="Arial"/>
              </w:rPr>
              <w:t>Horario de Atención de la Entidad</w:t>
            </w:r>
          </w:p>
        </w:tc>
        <w:tc>
          <w:tcPr>
            <w:tcW w:w="245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56C65A" w14:textId="77777777" w:rsidR="00D76EE5" w:rsidRPr="00D76EE5" w:rsidRDefault="00D76EE5" w:rsidP="00D76EE5">
            <w:pPr>
              <w:jc w:val="center"/>
              <w:rPr>
                <w:rFonts w:cs="Arial"/>
              </w:rPr>
            </w:pPr>
            <w:r w:rsidRPr="00D76EE5">
              <w:rPr>
                <w:rFonts w:cs="Arial"/>
              </w:rPr>
              <w:t>08:30 a.m. a 12:30 p.m.</w:t>
            </w:r>
          </w:p>
          <w:p w14:paraId="0B6A6691" w14:textId="030435C7" w:rsidR="003A1ED8" w:rsidRPr="00165952" w:rsidRDefault="00D76EE5" w:rsidP="00D76EE5">
            <w:pPr>
              <w:jc w:val="center"/>
              <w:rPr>
                <w:rFonts w:cs="Arial"/>
              </w:rPr>
            </w:pPr>
            <w:r w:rsidRPr="00D76EE5">
              <w:rPr>
                <w:rFonts w:cs="Arial"/>
              </w:rPr>
              <w:t>14:30 p.m. a 18:30 p.m.</w:t>
            </w:r>
          </w:p>
        </w:tc>
        <w:tc>
          <w:tcPr>
            <w:tcW w:w="235" w:type="dxa"/>
            <w:tcBorders>
              <w:left w:val="single" w:sz="4" w:space="0" w:color="auto"/>
              <w:right w:val="single" w:sz="4" w:space="0" w:color="auto"/>
            </w:tcBorders>
          </w:tcPr>
          <w:p w14:paraId="0BED76AF" w14:textId="77777777" w:rsidR="003A1ED8" w:rsidRPr="00165952" w:rsidRDefault="003A1ED8" w:rsidP="00D444D9">
            <w:pPr>
              <w:rPr>
                <w:rFonts w:cs="Arial"/>
              </w:rPr>
            </w:pPr>
          </w:p>
        </w:tc>
      </w:tr>
      <w:tr w:rsidR="003A1ED8" w:rsidRPr="00165952" w14:paraId="60794C05" w14:textId="77777777" w:rsidTr="00D76EE5">
        <w:tc>
          <w:tcPr>
            <w:tcW w:w="1984" w:type="dxa"/>
            <w:gridSpan w:val="9"/>
            <w:tcBorders>
              <w:left w:val="single" w:sz="4" w:space="0" w:color="auto"/>
            </w:tcBorders>
            <w:vAlign w:val="center"/>
          </w:tcPr>
          <w:p w14:paraId="79F8A079" w14:textId="77777777" w:rsidR="003A1ED8" w:rsidRPr="00165952" w:rsidRDefault="003A1ED8" w:rsidP="00D444D9">
            <w:pPr>
              <w:jc w:val="right"/>
              <w:rPr>
                <w:rFonts w:cs="Arial"/>
                <w:b/>
              </w:rPr>
            </w:pPr>
          </w:p>
        </w:tc>
        <w:tc>
          <w:tcPr>
            <w:tcW w:w="347" w:type="dxa"/>
            <w:gridSpan w:val="2"/>
          </w:tcPr>
          <w:p w14:paraId="5231418F" w14:textId="77777777" w:rsidR="003A1ED8" w:rsidRPr="00165952" w:rsidRDefault="003A1ED8" w:rsidP="00D444D9">
            <w:pPr>
              <w:rPr>
                <w:rFonts w:cs="Arial"/>
              </w:rPr>
            </w:pPr>
          </w:p>
        </w:tc>
        <w:tc>
          <w:tcPr>
            <w:tcW w:w="277" w:type="dxa"/>
            <w:gridSpan w:val="2"/>
          </w:tcPr>
          <w:p w14:paraId="46ACF1AD" w14:textId="77777777" w:rsidR="003A1ED8" w:rsidRPr="00165952" w:rsidRDefault="003A1ED8" w:rsidP="00D444D9">
            <w:pPr>
              <w:rPr>
                <w:rFonts w:cs="Arial"/>
              </w:rPr>
            </w:pPr>
          </w:p>
        </w:tc>
        <w:tc>
          <w:tcPr>
            <w:tcW w:w="280" w:type="dxa"/>
            <w:gridSpan w:val="2"/>
          </w:tcPr>
          <w:p w14:paraId="73C054CF" w14:textId="77777777" w:rsidR="003A1ED8" w:rsidRPr="00165952" w:rsidRDefault="003A1ED8" w:rsidP="00D444D9">
            <w:pPr>
              <w:rPr>
                <w:rFonts w:cs="Arial"/>
              </w:rPr>
            </w:pPr>
          </w:p>
        </w:tc>
        <w:tc>
          <w:tcPr>
            <w:tcW w:w="270" w:type="dxa"/>
            <w:gridSpan w:val="2"/>
          </w:tcPr>
          <w:p w14:paraId="348276AC" w14:textId="77777777" w:rsidR="003A1ED8" w:rsidRPr="00165952" w:rsidRDefault="003A1ED8" w:rsidP="00D444D9">
            <w:pPr>
              <w:rPr>
                <w:rFonts w:cs="Arial"/>
              </w:rPr>
            </w:pPr>
          </w:p>
        </w:tc>
        <w:tc>
          <w:tcPr>
            <w:tcW w:w="2649" w:type="dxa"/>
            <w:gridSpan w:val="15"/>
            <w:tcBorders>
              <w:bottom w:val="single" w:sz="4" w:space="0" w:color="auto"/>
            </w:tcBorders>
          </w:tcPr>
          <w:p w14:paraId="0C0F6680" w14:textId="77777777" w:rsidR="003A1ED8" w:rsidRDefault="003A1ED8" w:rsidP="00D444D9">
            <w:pPr>
              <w:jc w:val="center"/>
              <w:rPr>
                <w:rFonts w:cs="Arial"/>
                <w:i/>
              </w:rPr>
            </w:pPr>
          </w:p>
          <w:p w14:paraId="45DBF0F3" w14:textId="77777777" w:rsidR="003A1ED8" w:rsidRPr="00165952" w:rsidRDefault="003A1ED8" w:rsidP="00D444D9">
            <w:pPr>
              <w:jc w:val="center"/>
              <w:rPr>
                <w:rFonts w:cs="Arial"/>
                <w:i/>
              </w:rPr>
            </w:pPr>
            <w:r w:rsidRPr="00165952">
              <w:rPr>
                <w:rFonts w:cs="Arial"/>
                <w:i/>
              </w:rPr>
              <w:t>Nombre Completo</w:t>
            </w:r>
          </w:p>
        </w:tc>
        <w:tc>
          <w:tcPr>
            <w:tcW w:w="317" w:type="dxa"/>
            <w:gridSpan w:val="2"/>
          </w:tcPr>
          <w:p w14:paraId="21B779D0" w14:textId="77777777" w:rsidR="003A1ED8" w:rsidRPr="00165952" w:rsidRDefault="003A1ED8" w:rsidP="00D444D9">
            <w:pPr>
              <w:jc w:val="center"/>
              <w:rPr>
                <w:rFonts w:cs="Arial"/>
              </w:rPr>
            </w:pPr>
          </w:p>
        </w:tc>
        <w:tc>
          <w:tcPr>
            <w:tcW w:w="1702" w:type="dxa"/>
            <w:gridSpan w:val="8"/>
            <w:tcBorders>
              <w:bottom w:val="single" w:sz="4" w:space="0" w:color="auto"/>
            </w:tcBorders>
          </w:tcPr>
          <w:p w14:paraId="16C8EABF" w14:textId="77777777" w:rsidR="003A1ED8" w:rsidRDefault="003A1ED8" w:rsidP="00D444D9">
            <w:pPr>
              <w:jc w:val="center"/>
              <w:rPr>
                <w:i/>
              </w:rPr>
            </w:pPr>
          </w:p>
          <w:p w14:paraId="34E24E1F" w14:textId="77777777" w:rsidR="003A1ED8" w:rsidRPr="00165952" w:rsidRDefault="003A1ED8" w:rsidP="00D444D9">
            <w:pPr>
              <w:jc w:val="center"/>
              <w:rPr>
                <w:rFonts w:cs="Arial"/>
              </w:rPr>
            </w:pPr>
            <w:r w:rsidRPr="00165952">
              <w:rPr>
                <w:i/>
              </w:rPr>
              <w:t>Cargo</w:t>
            </w:r>
          </w:p>
        </w:tc>
        <w:tc>
          <w:tcPr>
            <w:tcW w:w="271" w:type="dxa"/>
          </w:tcPr>
          <w:p w14:paraId="68DBBF98" w14:textId="77777777" w:rsidR="003A1ED8" w:rsidRPr="00165952" w:rsidRDefault="003A1ED8" w:rsidP="00D444D9">
            <w:pPr>
              <w:jc w:val="center"/>
              <w:rPr>
                <w:rFonts w:cs="Arial"/>
              </w:rPr>
            </w:pPr>
          </w:p>
        </w:tc>
        <w:tc>
          <w:tcPr>
            <w:tcW w:w="1620" w:type="dxa"/>
            <w:gridSpan w:val="6"/>
            <w:tcBorders>
              <w:bottom w:val="single" w:sz="4" w:space="0" w:color="auto"/>
            </w:tcBorders>
          </w:tcPr>
          <w:p w14:paraId="51521D3C" w14:textId="77777777" w:rsidR="003A1ED8" w:rsidRDefault="003A1ED8" w:rsidP="00D444D9">
            <w:pPr>
              <w:jc w:val="center"/>
              <w:rPr>
                <w:i/>
              </w:rPr>
            </w:pPr>
          </w:p>
          <w:p w14:paraId="563859AB" w14:textId="77777777" w:rsidR="003A1ED8" w:rsidRPr="00165952" w:rsidRDefault="003A1ED8" w:rsidP="00D444D9">
            <w:pPr>
              <w:jc w:val="center"/>
              <w:rPr>
                <w:rFonts w:cs="Arial"/>
              </w:rPr>
            </w:pPr>
            <w:r w:rsidRPr="00165952">
              <w:rPr>
                <w:i/>
              </w:rPr>
              <w:t>Dependencia</w:t>
            </w:r>
          </w:p>
        </w:tc>
        <w:tc>
          <w:tcPr>
            <w:tcW w:w="235" w:type="dxa"/>
            <w:tcBorders>
              <w:right w:val="single" w:sz="4" w:space="0" w:color="auto"/>
            </w:tcBorders>
          </w:tcPr>
          <w:p w14:paraId="4AD4CAEA" w14:textId="77777777" w:rsidR="003A1ED8" w:rsidRPr="00165952" w:rsidRDefault="003A1ED8" w:rsidP="00D444D9">
            <w:pPr>
              <w:rPr>
                <w:rFonts w:cs="Arial"/>
              </w:rPr>
            </w:pPr>
          </w:p>
        </w:tc>
      </w:tr>
      <w:tr w:rsidR="003A1ED8" w:rsidRPr="00165952" w14:paraId="6C42085C" w14:textId="77777777" w:rsidTr="00D76EE5">
        <w:tc>
          <w:tcPr>
            <w:tcW w:w="3158" w:type="dxa"/>
            <w:gridSpan w:val="17"/>
            <w:tcBorders>
              <w:left w:val="single" w:sz="4" w:space="0" w:color="auto"/>
              <w:right w:val="single" w:sz="4" w:space="0" w:color="auto"/>
            </w:tcBorders>
            <w:vAlign w:val="center"/>
          </w:tcPr>
          <w:p w14:paraId="286653EE" w14:textId="77777777" w:rsidR="003A1ED8" w:rsidRPr="00165952" w:rsidRDefault="003A1ED8" w:rsidP="00D444D9">
            <w:pPr>
              <w:jc w:val="right"/>
              <w:rPr>
                <w:rFonts w:cs="Arial"/>
              </w:rPr>
            </w:pPr>
            <w:r w:rsidRPr="00165952">
              <w:rPr>
                <w:rFonts w:cs="Arial"/>
              </w:rPr>
              <w:t>Encargado de atender consultas</w:t>
            </w:r>
          </w:p>
        </w:tc>
        <w:tc>
          <w:tcPr>
            <w:tcW w:w="264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E8B74" w14:textId="70BFB62B" w:rsidR="003A1ED8" w:rsidRPr="00165952" w:rsidRDefault="00D76EE5" w:rsidP="00D444D9">
            <w:pPr>
              <w:jc w:val="center"/>
              <w:rPr>
                <w:rFonts w:cs="Arial"/>
              </w:rPr>
            </w:pPr>
            <w:r>
              <w:rPr>
                <w:rFonts w:cs="Arial"/>
              </w:rPr>
              <w:t>Lic. Leonarda Mairana Perez</w:t>
            </w:r>
          </w:p>
        </w:tc>
        <w:tc>
          <w:tcPr>
            <w:tcW w:w="317" w:type="dxa"/>
            <w:gridSpan w:val="2"/>
            <w:tcBorders>
              <w:left w:val="single" w:sz="4" w:space="0" w:color="auto"/>
              <w:right w:val="single" w:sz="4" w:space="0" w:color="auto"/>
            </w:tcBorders>
            <w:vAlign w:val="center"/>
          </w:tcPr>
          <w:p w14:paraId="5B28D19B" w14:textId="77777777" w:rsidR="003A1ED8" w:rsidRPr="00165952" w:rsidRDefault="003A1ED8" w:rsidP="00D444D9">
            <w:pPr>
              <w:jc w:val="center"/>
              <w:rPr>
                <w:rFonts w:cs="Arial"/>
              </w:rPr>
            </w:pPr>
          </w:p>
        </w:tc>
        <w:tc>
          <w:tcPr>
            <w:tcW w:w="170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FE19E0" w14:textId="270083A0" w:rsidR="003A1ED8" w:rsidRPr="00165952" w:rsidRDefault="00D76EE5" w:rsidP="00D444D9">
            <w:pPr>
              <w:jc w:val="center"/>
              <w:rPr>
                <w:rFonts w:cs="Arial"/>
              </w:rPr>
            </w:pPr>
            <w:r>
              <w:rPr>
                <w:rFonts w:cs="Arial"/>
              </w:rPr>
              <w:t>Técnico Administrativo I</w:t>
            </w:r>
          </w:p>
        </w:tc>
        <w:tc>
          <w:tcPr>
            <w:tcW w:w="271" w:type="dxa"/>
            <w:tcBorders>
              <w:left w:val="single" w:sz="4" w:space="0" w:color="auto"/>
              <w:right w:val="single" w:sz="4" w:space="0" w:color="auto"/>
            </w:tcBorders>
            <w:vAlign w:val="center"/>
          </w:tcPr>
          <w:p w14:paraId="7A3375CC" w14:textId="77777777" w:rsidR="003A1ED8" w:rsidRPr="00165952" w:rsidRDefault="003A1ED8" w:rsidP="00D444D9">
            <w:pPr>
              <w:jc w:val="center"/>
              <w:rPr>
                <w:rFonts w:cs="Arial"/>
              </w:rPr>
            </w:pPr>
          </w:p>
        </w:tc>
        <w:tc>
          <w:tcPr>
            <w:tcW w:w="162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B01A1" w14:textId="1105B2CA" w:rsidR="003A1ED8" w:rsidRPr="00165952" w:rsidRDefault="00D76EE5" w:rsidP="00D444D9">
            <w:pPr>
              <w:jc w:val="center"/>
              <w:rPr>
                <w:rFonts w:cs="Arial"/>
              </w:rPr>
            </w:pPr>
            <w:r>
              <w:rPr>
                <w:rFonts w:cs="Arial"/>
              </w:rPr>
              <w:t>UADM</w:t>
            </w:r>
          </w:p>
        </w:tc>
        <w:tc>
          <w:tcPr>
            <w:tcW w:w="235" w:type="dxa"/>
            <w:tcBorders>
              <w:left w:val="single" w:sz="4" w:space="0" w:color="auto"/>
              <w:right w:val="single" w:sz="4" w:space="0" w:color="auto"/>
            </w:tcBorders>
          </w:tcPr>
          <w:p w14:paraId="29BA5455" w14:textId="77777777" w:rsidR="003A1ED8" w:rsidRPr="00165952" w:rsidRDefault="003A1ED8" w:rsidP="00D444D9">
            <w:pPr>
              <w:rPr>
                <w:rFonts w:cs="Arial"/>
              </w:rPr>
            </w:pPr>
          </w:p>
        </w:tc>
      </w:tr>
      <w:tr w:rsidR="00D76EE5" w:rsidRPr="00165952" w14:paraId="745A4AFF" w14:textId="77777777" w:rsidTr="00D76EE5">
        <w:tc>
          <w:tcPr>
            <w:tcW w:w="1984" w:type="dxa"/>
            <w:gridSpan w:val="9"/>
            <w:tcBorders>
              <w:left w:val="single" w:sz="4" w:space="0" w:color="auto"/>
            </w:tcBorders>
            <w:shd w:val="clear" w:color="auto" w:fill="auto"/>
            <w:vAlign w:val="center"/>
          </w:tcPr>
          <w:p w14:paraId="3C479633" w14:textId="77777777" w:rsidR="003A1ED8" w:rsidRPr="00165952" w:rsidRDefault="003A1ED8" w:rsidP="00D444D9">
            <w:pPr>
              <w:jc w:val="right"/>
              <w:rPr>
                <w:rFonts w:cs="Arial"/>
                <w:b/>
              </w:rPr>
            </w:pPr>
          </w:p>
        </w:tc>
        <w:tc>
          <w:tcPr>
            <w:tcW w:w="347" w:type="dxa"/>
            <w:gridSpan w:val="2"/>
            <w:shd w:val="clear" w:color="auto" w:fill="auto"/>
          </w:tcPr>
          <w:p w14:paraId="215A0835" w14:textId="77777777" w:rsidR="003A1ED8" w:rsidRPr="00165952" w:rsidRDefault="003A1ED8" w:rsidP="00D444D9">
            <w:pPr>
              <w:rPr>
                <w:rFonts w:cs="Arial"/>
              </w:rPr>
            </w:pPr>
          </w:p>
        </w:tc>
        <w:tc>
          <w:tcPr>
            <w:tcW w:w="277" w:type="dxa"/>
            <w:gridSpan w:val="2"/>
            <w:shd w:val="clear" w:color="auto" w:fill="auto"/>
          </w:tcPr>
          <w:p w14:paraId="15F99F64" w14:textId="77777777" w:rsidR="003A1ED8" w:rsidRPr="00165952" w:rsidRDefault="003A1ED8" w:rsidP="00D444D9">
            <w:pPr>
              <w:rPr>
                <w:rFonts w:cs="Arial"/>
              </w:rPr>
            </w:pPr>
          </w:p>
        </w:tc>
        <w:tc>
          <w:tcPr>
            <w:tcW w:w="280" w:type="dxa"/>
            <w:gridSpan w:val="2"/>
            <w:shd w:val="clear" w:color="auto" w:fill="auto"/>
          </w:tcPr>
          <w:p w14:paraId="24647368" w14:textId="77777777" w:rsidR="003A1ED8" w:rsidRPr="00165952" w:rsidRDefault="003A1ED8" w:rsidP="00D444D9">
            <w:pPr>
              <w:rPr>
                <w:rFonts w:cs="Arial"/>
              </w:rPr>
            </w:pPr>
          </w:p>
        </w:tc>
        <w:tc>
          <w:tcPr>
            <w:tcW w:w="270" w:type="dxa"/>
            <w:gridSpan w:val="2"/>
            <w:shd w:val="clear" w:color="auto" w:fill="auto"/>
          </w:tcPr>
          <w:p w14:paraId="3CAC1979" w14:textId="77777777" w:rsidR="003A1ED8" w:rsidRPr="00165952" w:rsidRDefault="003A1ED8" w:rsidP="00D444D9">
            <w:pPr>
              <w:rPr>
                <w:rFonts w:cs="Arial"/>
              </w:rPr>
            </w:pPr>
          </w:p>
        </w:tc>
        <w:tc>
          <w:tcPr>
            <w:tcW w:w="274" w:type="dxa"/>
            <w:gridSpan w:val="2"/>
            <w:shd w:val="clear" w:color="auto" w:fill="auto"/>
          </w:tcPr>
          <w:p w14:paraId="315A15BE" w14:textId="77777777" w:rsidR="003A1ED8" w:rsidRPr="00165952" w:rsidRDefault="003A1ED8" w:rsidP="00D444D9">
            <w:pPr>
              <w:rPr>
                <w:rFonts w:cs="Arial"/>
              </w:rPr>
            </w:pPr>
          </w:p>
        </w:tc>
        <w:tc>
          <w:tcPr>
            <w:tcW w:w="273" w:type="dxa"/>
            <w:gridSpan w:val="2"/>
            <w:shd w:val="clear" w:color="auto" w:fill="auto"/>
          </w:tcPr>
          <w:p w14:paraId="6800EB3E" w14:textId="77777777" w:rsidR="003A1ED8" w:rsidRPr="00165952" w:rsidRDefault="003A1ED8" w:rsidP="00D444D9">
            <w:pPr>
              <w:rPr>
                <w:rFonts w:cs="Arial"/>
              </w:rPr>
            </w:pPr>
          </w:p>
        </w:tc>
        <w:tc>
          <w:tcPr>
            <w:tcW w:w="277" w:type="dxa"/>
            <w:gridSpan w:val="2"/>
            <w:shd w:val="clear" w:color="auto" w:fill="auto"/>
          </w:tcPr>
          <w:p w14:paraId="064DA5D5" w14:textId="77777777" w:rsidR="003A1ED8" w:rsidRPr="00165952" w:rsidRDefault="003A1ED8" w:rsidP="00D444D9">
            <w:pPr>
              <w:rPr>
                <w:rFonts w:cs="Arial"/>
              </w:rPr>
            </w:pPr>
          </w:p>
        </w:tc>
        <w:tc>
          <w:tcPr>
            <w:tcW w:w="274" w:type="dxa"/>
            <w:gridSpan w:val="2"/>
            <w:shd w:val="clear" w:color="auto" w:fill="auto"/>
          </w:tcPr>
          <w:p w14:paraId="6BDF9CF7" w14:textId="77777777" w:rsidR="003A1ED8" w:rsidRPr="00165952" w:rsidRDefault="003A1ED8" w:rsidP="00D444D9">
            <w:pPr>
              <w:rPr>
                <w:rFonts w:cs="Arial"/>
              </w:rPr>
            </w:pPr>
          </w:p>
        </w:tc>
        <w:tc>
          <w:tcPr>
            <w:tcW w:w="274" w:type="dxa"/>
            <w:gridSpan w:val="2"/>
            <w:shd w:val="clear" w:color="auto" w:fill="auto"/>
          </w:tcPr>
          <w:p w14:paraId="7C959F98" w14:textId="77777777" w:rsidR="003A1ED8" w:rsidRPr="00165952" w:rsidRDefault="003A1ED8" w:rsidP="00D444D9">
            <w:pPr>
              <w:rPr>
                <w:rFonts w:cs="Arial"/>
              </w:rPr>
            </w:pPr>
          </w:p>
        </w:tc>
        <w:tc>
          <w:tcPr>
            <w:tcW w:w="275" w:type="dxa"/>
            <w:shd w:val="clear" w:color="auto" w:fill="auto"/>
          </w:tcPr>
          <w:p w14:paraId="131891C4" w14:textId="77777777" w:rsidR="003A1ED8" w:rsidRPr="00165952" w:rsidRDefault="003A1ED8" w:rsidP="00D444D9">
            <w:pPr>
              <w:rPr>
                <w:rFonts w:cs="Arial"/>
              </w:rPr>
            </w:pPr>
          </w:p>
        </w:tc>
        <w:tc>
          <w:tcPr>
            <w:tcW w:w="271" w:type="dxa"/>
            <w:shd w:val="clear" w:color="auto" w:fill="auto"/>
          </w:tcPr>
          <w:p w14:paraId="309CD64F" w14:textId="77777777" w:rsidR="003A1ED8" w:rsidRPr="00165952" w:rsidRDefault="003A1ED8" w:rsidP="00D444D9">
            <w:pPr>
              <w:rPr>
                <w:rFonts w:cs="Arial"/>
              </w:rPr>
            </w:pPr>
          </w:p>
        </w:tc>
        <w:tc>
          <w:tcPr>
            <w:tcW w:w="271" w:type="dxa"/>
            <w:shd w:val="clear" w:color="auto" w:fill="auto"/>
          </w:tcPr>
          <w:p w14:paraId="0BD660D4" w14:textId="77777777" w:rsidR="003A1ED8" w:rsidRPr="00165952" w:rsidRDefault="003A1ED8" w:rsidP="00D444D9">
            <w:pPr>
              <w:rPr>
                <w:rFonts w:cs="Arial"/>
              </w:rPr>
            </w:pPr>
          </w:p>
        </w:tc>
        <w:tc>
          <w:tcPr>
            <w:tcW w:w="270" w:type="dxa"/>
            <w:shd w:val="clear" w:color="auto" w:fill="auto"/>
          </w:tcPr>
          <w:p w14:paraId="3A4D6D79" w14:textId="77777777" w:rsidR="003A1ED8" w:rsidRPr="00165952" w:rsidRDefault="003A1ED8" w:rsidP="00D444D9">
            <w:pPr>
              <w:rPr>
                <w:rFonts w:cs="Arial"/>
              </w:rPr>
            </w:pPr>
          </w:p>
        </w:tc>
        <w:tc>
          <w:tcPr>
            <w:tcW w:w="271" w:type="dxa"/>
            <w:gridSpan w:val="2"/>
            <w:shd w:val="clear" w:color="auto" w:fill="auto"/>
          </w:tcPr>
          <w:p w14:paraId="476D873C" w14:textId="77777777" w:rsidR="003A1ED8" w:rsidRPr="00165952" w:rsidRDefault="003A1ED8" w:rsidP="00D444D9">
            <w:pPr>
              <w:rPr>
                <w:rFonts w:cs="Arial"/>
              </w:rPr>
            </w:pPr>
          </w:p>
        </w:tc>
        <w:tc>
          <w:tcPr>
            <w:tcW w:w="236" w:type="dxa"/>
            <w:shd w:val="clear" w:color="auto" w:fill="auto"/>
          </w:tcPr>
          <w:p w14:paraId="4FE9DF30" w14:textId="77777777" w:rsidR="003A1ED8" w:rsidRPr="00165952" w:rsidRDefault="003A1ED8" w:rsidP="00D444D9">
            <w:pPr>
              <w:rPr>
                <w:rFonts w:cs="Arial"/>
              </w:rPr>
            </w:pPr>
          </w:p>
        </w:tc>
        <w:tc>
          <w:tcPr>
            <w:tcW w:w="236" w:type="dxa"/>
            <w:shd w:val="clear" w:color="auto" w:fill="auto"/>
          </w:tcPr>
          <w:p w14:paraId="5A241ED6" w14:textId="77777777" w:rsidR="003A1ED8" w:rsidRPr="00165952" w:rsidRDefault="003A1ED8" w:rsidP="00D444D9">
            <w:pPr>
              <w:rPr>
                <w:rFonts w:cs="Arial"/>
              </w:rPr>
            </w:pPr>
          </w:p>
        </w:tc>
        <w:tc>
          <w:tcPr>
            <w:tcW w:w="346" w:type="dxa"/>
            <w:shd w:val="clear" w:color="auto" w:fill="auto"/>
          </w:tcPr>
          <w:p w14:paraId="36BFCEE2" w14:textId="77777777" w:rsidR="003A1ED8" w:rsidRPr="00165952" w:rsidRDefault="003A1ED8" w:rsidP="00D444D9">
            <w:pPr>
              <w:rPr>
                <w:rFonts w:cs="Arial"/>
              </w:rPr>
            </w:pPr>
          </w:p>
        </w:tc>
        <w:tc>
          <w:tcPr>
            <w:tcW w:w="275" w:type="dxa"/>
            <w:shd w:val="clear" w:color="auto" w:fill="auto"/>
          </w:tcPr>
          <w:p w14:paraId="77709774" w14:textId="77777777" w:rsidR="003A1ED8" w:rsidRPr="00165952" w:rsidRDefault="003A1ED8" w:rsidP="00D444D9">
            <w:pPr>
              <w:rPr>
                <w:rFonts w:cs="Arial"/>
              </w:rPr>
            </w:pPr>
          </w:p>
        </w:tc>
        <w:tc>
          <w:tcPr>
            <w:tcW w:w="277" w:type="dxa"/>
            <w:gridSpan w:val="2"/>
            <w:shd w:val="clear" w:color="auto" w:fill="auto"/>
          </w:tcPr>
          <w:p w14:paraId="356F37CD" w14:textId="77777777" w:rsidR="003A1ED8" w:rsidRPr="00165952" w:rsidRDefault="003A1ED8" w:rsidP="00D444D9">
            <w:pPr>
              <w:rPr>
                <w:rFonts w:cs="Arial"/>
              </w:rPr>
            </w:pPr>
          </w:p>
        </w:tc>
        <w:tc>
          <w:tcPr>
            <w:tcW w:w="292" w:type="dxa"/>
            <w:gridSpan w:val="2"/>
            <w:shd w:val="clear" w:color="auto" w:fill="auto"/>
          </w:tcPr>
          <w:p w14:paraId="06BC744A" w14:textId="77777777" w:rsidR="003A1ED8" w:rsidRPr="00165952" w:rsidRDefault="003A1ED8" w:rsidP="00D444D9">
            <w:pPr>
              <w:rPr>
                <w:rFonts w:cs="Arial"/>
              </w:rPr>
            </w:pPr>
          </w:p>
        </w:tc>
        <w:tc>
          <w:tcPr>
            <w:tcW w:w="276" w:type="dxa"/>
            <w:shd w:val="clear" w:color="auto" w:fill="auto"/>
          </w:tcPr>
          <w:p w14:paraId="06C5F2EF" w14:textId="77777777" w:rsidR="003A1ED8" w:rsidRPr="00165952" w:rsidRDefault="003A1ED8" w:rsidP="00D444D9">
            <w:pPr>
              <w:rPr>
                <w:rFonts w:cs="Arial"/>
              </w:rPr>
            </w:pPr>
          </w:p>
        </w:tc>
        <w:tc>
          <w:tcPr>
            <w:tcW w:w="271" w:type="dxa"/>
            <w:shd w:val="clear" w:color="auto" w:fill="auto"/>
          </w:tcPr>
          <w:p w14:paraId="73056934" w14:textId="77777777" w:rsidR="003A1ED8" w:rsidRPr="00165952" w:rsidRDefault="003A1ED8" w:rsidP="00D444D9">
            <w:pPr>
              <w:rPr>
                <w:rFonts w:cs="Arial"/>
              </w:rPr>
            </w:pPr>
          </w:p>
        </w:tc>
        <w:tc>
          <w:tcPr>
            <w:tcW w:w="270" w:type="dxa"/>
            <w:shd w:val="clear" w:color="auto" w:fill="auto"/>
          </w:tcPr>
          <w:p w14:paraId="31A1DA71" w14:textId="77777777" w:rsidR="003A1ED8" w:rsidRPr="00165952" w:rsidRDefault="003A1ED8" w:rsidP="00D444D9">
            <w:pPr>
              <w:rPr>
                <w:rFonts w:cs="Arial"/>
              </w:rPr>
            </w:pPr>
          </w:p>
        </w:tc>
        <w:tc>
          <w:tcPr>
            <w:tcW w:w="270" w:type="dxa"/>
            <w:shd w:val="clear" w:color="auto" w:fill="auto"/>
          </w:tcPr>
          <w:p w14:paraId="2945DFEB" w14:textId="77777777" w:rsidR="003A1ED8" w:rsidRPr="00165952" w:rsidRDefault="003A1ED8" w:rsidP="00D444D9">
            <w:pPr>
              <w:rPr>
                <w:rFonts w:cs="Arial"/>
              </w:rPr>
            </w:pPr>
          </w:p>
        </w:tc>
        <w:tc>
          <w:tcPr>
            <w:tcW w:w="270" w:type="dxa"/>
            <w:shd w:val="clear" w:color="auto" w:fill="auto"/>
          </w:tcPr>
          <w:p w14:paraId="78ABFD0E" w14:textId="77777777" w:rsidR="003A1ED8" w:rsidRPr="00165952" w:rsidRDefault="003A1ED8" w:rsidP="00D444D9">
            <w:pPr>
              <w:rPr>
                <w:rFonts w:cs="Arial"/>
              </w:rPr>
            </w:pPr>
          </w:p>
        </w:tc>
        <w:tc>
          <w:tcPr>
            <w:tcW w:w="270" w:type="dxa"/>
            <w:shd w:val="clear" w:color="auto" w:fill="auto"/>
          </w:tcPr>
          <w:p w14:paraId="7917F53F" w14:textId="77777777" w:rsidR="003A1ED8" w:rsidRPr="00165952" w:rsidRDefault="003A1ED8" w:rsidP="00D444D9">
            <w:pPr>
              <w:rPr>
                <w:rFonts w:cs="Arial"/>
              </w:rPr>
            </w:pPr>
          </w:p>
        </w:tc>
        <w:tc>
          <w:tcPr>
            <w:tcW w:w="270" w:type="dxa"/>
            <w:shd w:val="clear" w:color="auto" w:fill="auto"/>
          </w:tcPr>
          <w:p w14:paraId="27287922" w14:textId="77777777" w:rsidR="003A1ED8" w:rsidRPr="00165952" w:rsidRDefault="003A1ED8" w:rsidP="00D444D9">
            <w:pPr>
              <w:rPr>
                <w:rFonts w:cs="Arial"/>
              </w:rPr>
            </w:pPr>
          </w:p>
        </w:tc>
        <w:tc>
          <w:tcPr>
            <w:tcW w:w="270" w:type="dxa"/>
            <w:shd w:val="clear" w:color="auto" w:fill="auto"/>
          </w:tcPr>
          <w:p w14:paraId="56BBE1F2" w14:textId="77777777" w:rsidR="003A1ED8" w:rsidRPr="00165952" w:rsidRDefault="003A1ED8" w:rsidP="00D444D9">
            <w:pPr>
              <w:rPr>
                <w:rFonts w:cs="Arial"/>
              </w:rPr>
            </w:pPr>
          </w:p>
        </w:tc>
        <w:tc>
          <w:tcPr>
            <w:tcW w:w="235" w:type="dxa"/>
            <w:tcBorders>
              <w:right w:val="single" w:sz="4" w:space="0" w:color="auto"/>
            </w:tcBorders>
            <w:shd w:val="clear" w:color="auto" w:fill="auto"/>
          </w:tcPr>
          <w:p w14:paraId="00D7DD88" w14:textId="77777777" w:rsidR="003A1ED8" w:rsidRPr="00165952" w:rsidRDefault="003A1ED8" w:rsidP="00D444D9">
            <w:pPr>
              <w:rPr>
                <w:rFonts w:cs="Arial"/>
              </w:rPr>
            </w:pPr>
          </w:p>
        </w:tc>
      </w:tr>
      <w:tr w:rsidR="003A1ED8" w:rsidRPr="00165952" w14:paraId="55FDA04D" w14:textId="77777777" w:rsidTr="00D76EE5">
        <w:tc>
          <w:tcPr>
            <w:tcW w:w="1218" w:type="dxa"/>
            <w:gridSpan w:val="5"/>
            <w:tcBorders>
              <w:left w:val="single" w:sz="4" w:space="0" w:color="auto"/>
              <w:right w:val="single" w:sz="4" w:space="0" w:color="auto"/>
            </w:tcBorders>
            <w:vAlign w:val="center"/>
          </w:tcPr>
          <w:p w14:paraId="46FC195D" w14:textId="77777777" w:rsidR="003A1ED8" w:rsidRPr="00165952" w:rsidRDefault="003A1ED8" w:rsidP="00D444D9">
            <w:pPr>
              <w:jc w:val="right"/>
              <w:rPr>
                <w:rFonts w:cs="Arial"/>
              </w:rPr>
            </w:pPr>
            <w:r w:rsidRPr="00165952">
              <w:rPr>
                <w:rFonts w:cs="Arial"/>
              </w:rPr>
              <w:t>Teléfono</w:t>
            </w:r>
          </w:p>
        </w:tc>
        <w:tc>
          <w:tcPr>
            <w:tcW w:w="11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EC69" w14:textId="63B6BF7E" w:rsidR="003A1ED8" w:rsidRPr="00165952" w:rsidRDefault="003A1ED8" w:rsidP="00D444D9">
            <w:pPr>
              <w:jc w:val="center"/>
              <w:rPr>
                <w:rFonts w:cs="Arial"/>
              </w:rPr>
            </w:pPr>
            <w:r>
              <w:rPr>
                <w:rFonts w:cs="Arial"/>
              </w:rPr>
              <w:t xml:space="preserve">4520317 </w:t>
            </w:r>
            <w:r w:rsidR="004A095D">
              <w:rPr>
                <w:rFonts w:cs="Arial"/>
              </w:rPr>
              <w:t>interno</w:t>
            </w:r>
            <w:r>
              <w:rPr>
                <w:rFonts w:cs="Arial"/>
              </w:rPr>
              <w:t xml:space="preserve"> 1</w:t>
            </w:r>
            <w:r w:rsidR="00D76EE5">
              <w:rPr>
                <w:rFonts w:cs="Arial"/>
              </w:rPr>
              <w:t>272</w:t>
            </w:r>
          </w:p>
        </w:tc>
        <w:tc>
          <w:tcPr>
            <w:tcW w:w="277" w:type="dxa"/>
            <w:gridSpan w:val="2"/>
            <w:tcBorders>
              <w:left w:val="single" w:sz="4" w:space="0" w:color="auto"/>
            </w:tcBorders>
            <w:vAlign w:val="center"/>
          </w:tcPr>
          <w:p w14:paraId="712B5A00" w14:textId="77777777" w:rsidR="003A1ED8" w:rsidRPr="00165952" w:rsidRDefault="003A1ED8" w:rsidP="00D444D9">
            <w:pPr>
              <w:jc w:val="center"/>
              <w:rPr>
                <w:rFonts w:cs="Arial"/>
              </w:rPr>
            </w:pPr>
          </w:p>
        </w:tc>
        <w:tc>
          <w:tcPr>
            <w:tcW w:w="550" w:type="dxa"/>
            <w:gridSpan w:val="4"/>
            <w:tcBorders>
              <w:left w:val="nil"/>
              <w:right w:val="single" w:sz="4" w:space="0" w:color="auto"/>
            </w:tcBorders>
            <w:vAlign w:val="center"/>
          </w:tcPr>
          <w:p w14:paraId="27289462" w14:textId="77777777" w:rsidR="003A1ED8" w:rsidRPr="00165952" w:rsidRDefault="003A1ED8" w:rsidP="00D444D9">
            <w:pPr>
              <w:jc w:val="center"/>
              <w:rPr>
                <w:rFonts w:cs="Arial"/>
              </w:rPr>
            </w:pPr>
            <w:r w:rsidRPr="00165952">
              <w:rPr>
                <w:rFonts w:cs="Arial"/>
              </w:rPr>
              <w:t>Fax</w:t>
            </w:r>
          </w:p>
        </w:tc>
        <w:tc>
          <w:tcPr>
            <w:tcW w:w="109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D13A1C" w14:textId="77777777" w:rsidR="003A1ED8" w:rsidRPr="00165952" w:rsidRDefault="003A1ED8" w:rsidP="00D444D9">
            <w:pPr>
              <w:jc w:val="center"/>
              <w:rPr>
                <w:rFonts w:cs="Arial"/>
              </w:rPr>
            </w:pPr>
            <w:r w:rsidRPr="00165952">
              <w:rPr>
                <w:rFonts w:cs="Arial"/>
              </w:rPr>
              <w:t>-</w:t>
            </w:r>
          </w:p>
        </w:tc>
        <w:tc>
          <w:tcPr>
            <w:tcW w:w="274" w:type="dxa"/>
            <w:gridSpan w:val="2"/>
            <w:tcBorders>
              <w:left w:val="single" w:sz="4" w:space="0" w:color="auto"/>
            </w:tcBorders>
            <w:vAlign w:val="center"/>
          </w:tcPr>
          <w:p w14:paraId="27AF1B17" w14:textId="77777777" w:rsidR="003A1ED8" w:rsidRPr="00165952" w:rsidRDefault="003A1ED8" w:rsidP="00D444D9">
            <w:pPr>
              <w:jc w:val="center"/>
              <w:rPr>
                <w:rFonts w:cs="Arial"/>
              </w:rPr>
            </w:pPr>
          </w:p>
        </w:tc>
        <w:tc>
          <w:tcPr>
            <w:tcW w:w="1277" w:type="dxa"/>
            <w:gridSpan w:val="5"/>
            <w:tcBorders>
              <w:right w:val="single" w:sz="4" w:space="0" w:color="auto"/>
            </w:tcBorders>
            <w:vAlign w:val="center"/>
          </w:tcPr>
          <w:p w14:paraId="03AF0FCF" w14:textId="77777777" w:rsidR="003A1ED8" w:rsidRPr="00165952" w:rsidRDefault="003A1ED8" w:rsidP="00D444D9">
            <w:pPr>
              <w:jc w:val="center"/>
              <w:rPr>
                <w:rFonts w:cs="Arial"/>
              </w:rPr>
            </w:pPr>
            <w:r w:rsidRPr="00165952">
              <w:rPr>
                <w:rFonts w:cs="Arial"/>
              </w:rPr>
              <w:t>Correo Electrónico</w:t>
            </w:r>
          </w:p>
        </w:tc>
        <w:tc>
          <w:tcPr>
            <w:tcW w:w="3640"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FE327E" w14:textId="5F6042E5" w:rsidR="003A1ED8" w:rsidRPr="00165952" w:rsidRDefault="004A095D" w:rsidP="00D444D9">
            <w:pPr>
              <w:jc w:val="center"/>
              <w:rPr>
                <w:rFonts w:cs="Arial"/>
              </w:rPr>
            </w:pPr>
            <w:r>
              <w:rPr>
                <w:rFonts w:cs="Arial"/>
              </w:rPr>
              <w:t>l</w:t>
            </w:r>
            <w:r w:rsidR="00D76EE5">
              <w:rPr>
                <w:rFonts w:cs="Arial"/>
              </w:rPr>
              <w:t>eonarda.mairana</w:t>
            </w:r>
            <w:r w:rsidR="003A1ED8" w:rsidRPr="00165952">
              <w:rPr>
                <w:rFonts w:cs="Arial"/>
              </w:rPr>
              <w:t>@ende.bo</w:t>
            </w:r>
          </w:p>
        </w:tc>
        <w:tc>
          <w:tcPr>
            <w:tcW w:w="270" w:type="dxa"/>
            <w:tcBorders>
              <w:left w:val="single" w:sz="4" w:space="0" w:color="auto"/>
            </w:tcBorders>
          </w:tcPr>
          <w:p w14:paraId="4BE3F1C0" w14:textId="77777777" w:rsidR="003A1ED8" w:rsidRPr="00165952" w:rsidRDefault="003A1ED8" w:rsidP="00D444D9">
            <w:pPr>
              <w:rPr>
                <w:rFonts w:cs="Arial"/>
              </w:rPr>
            </w:pPr>
          </w:p>
        </w:tc>
        <w:tc>
          <w:tcPr>
            <w:tcW w:w="235" w:type="dxa"/>
            <w:tcBorders>
              <w:right w:val="single" w:sz="4" w:space="0" w:color="auto"/>
            </w:tcBorders>
          </w:tcPr>
          <w:p w14:paraId="02BE34D6" w14:textId="77777777" w:rsidR="003A1ED8" w:rsidRPr="00165952" w:rsidRDefault="003A1ED8" w:rsidP="00D444D9">
            <w:pPr>
              <w:rPr>
                <w:rFonts w:cs="Arial"/>
              </w:rPr>
            </w:pPr>
          </w:p>
        </w:tc>
      </w:tr>
      <w:tr w:rsidR="00D76EE5" w:rsidRPr="00165952" w14:paraId="29518C31" w14:textId="77777777" w:rsidTr="00D76EE5">
        <w:tc>
          <w:tcPr>
            <w:tcW w:w="350" w:type="dxa"/>
            <w:tcBorders>
              <w:left w:val="single" w:sz="4" w:space="0" w:color="auto"/>
              <w:bottom w:val="single" w:sz="4" w:space="0" w:color="auto"/>
            </w:tcBorders>
            <w:vAlign w:val="center"/>
          </w:tcPr>
          <w:p w14:paraId="7DFB8A67" w14:textId="77777777" w:rsidR="003A1ED8" w:rsidRPr="00165952" w:rsidRDefault="003A1ED8" w:rsidP="00D444D9">
            <w:pPr>
              <w:jc w:val="right"/>
              <w:rPr>
                <w:rFonts w:cs="Arial"/>
                <w:b/>
              </w:rPr>
            </w:pPr>
          </w:p>
        </w:tc>
        <w:tc>
          <w:tcPr>
            <w:tcW w:w="272" w:type="dxa"/>
            <w:tcBorders>
              <w:bottom w:val="single" w:sz="4" w:space="0" w:color="auto"/>
            </w:tcBorders>
            <w:vAlign w:val="center"/>
          </w:tcPr>
          <w:p w14:paraId="35F99FDC" w14:textId="77777777" w:rsidR="003A1ED8" w:rsidRPr="00165952" w:rsidRDefault="003A1ED8" w:rsidP="00D444D9">
            <w:pPr>
              <w:jc w:val="right"/>
              <w:rPr>
                <w:rFonts w:cs="Arial"/>
                <w:b/>
              </w:rPr>
            </w:pPr>
          </w:p>
        </w:tc>
        <w:tc>
          <w:tcPr>
            <w:tcW w:w="270" w:type="dxa"/>
            <w:tcBorders>
              <w:bottom w:val="single" w:sz="4" w:space="0" w:color="auto"/>
            </w:tcBorders>
            <w:vAlign w:val="center"/>
          </w:tcPr>
          <w:p w14:paraId="447679F0" w14:textId="77777777" w:rsidR="003A1ED8" w:rsidRPr="00165952" w:rsidRDefault="003A1ED8" w:rsidP="00D444D9">
            <w:pPr>
              <w:jc w:val="right"/>
              <w:rPr>
                <w:rFonts w:cs="Arial"/>
                <w:b/>
              </w:rPr>
            </w:pPr>
          </w:p>
        </w:tc>
        <w:tc>
          <w:tcPr>
            <w:tcW w:w="272" w:type="dxa"/>
            <w:tcBorders>
              <w:bottom w:val="single" w:sz="4" w:space="0" w:color="auto"/>
            </w:tcBorders>
            <w:vAlign w:val="center"/>
          </w:tcPr>
          <w:p w14:paraId="1030BCD0" w14:textId="77777777" w:rsidR="003A1ED8" w:rsidRPr="00165952" w:rsidRDefault="003A1ED8" w:rsidP="00D444D9">
            <w:pPr>
              <w:jc w:val="right"/>
              <w:rPr>
                <w:rFonts w:cs="Arial"/>
                <w:b/>
              </w:rPr>
            </w:pPr>
          </w:p>
        </w:tc>
        <w:tc>
          <w:tcPr>
            <w:tcW w:w="270" w:type="dxa"/>
            <w:gridSpan w:val="2"/>
            <w:tcBorders>
              <w:bottom w:val="single" w:sz="4" w:space="0" w:color="auto"/>
            </w:tcBorders>
            <w:vAlign w:val="center"/>
          </w:tcPr>
          <w:p w14:paraId="38C83C1F" w14:textId="77777777" w:rsidR="003A1ED8" w:rsidRPr="00165952" w:rsidRDefault="003A1ED8" w:rsidP="00D444D9">
            <w:pPr>
              <w:jc w:val="right"/>
              <w:rPr>
                <w:rFonts w:cs="Arial"/>
                <w:b/>
              </w:rPr>
            </w:pPr>
          </w:p>
        </w:tc>
        <w:tc>
          <w:tcPr>
            <w:tcW w:w="276" w:type="dxa"/>
            <w:tcBorders>
              <w:bottom w:val="single" w:sz="4" w:space="0" w:color="auto"/>
            </w:tcBorders>
            <w:vAlign w:val="center"/>
          </w:tcPr>
          <w:p w14:paraId="74B752D1" w14:textId="77777777" w:rsidR="003A1ED8" w:rsidRPr="00165952" w:rsidRDefault="003A1ED8" w:rsidP="00D444D9">
            <w:pPr>
              <w:jc w:val="right"/>
              <w:rPr>
                <w:rFonts w:cs="Arial"/>
                <w:b/>
              </w:rPr>
            </w:pPr>
          </w:p>
        </w:tc>
        <w:tc>
          <w:tcPr>
            <w:tcW w:w="274" w:type="dxa"/>
            <w:gridSpan w:val="2"/>
            <w:tcBorders>
              <w:bottom w:val="single" w:sz="4" w:space="0" w:color="auto"/>
            </w:tcBorders>
            <w:vAlign w:val="center"/>
          </w:tcPr>
          <w:p w14:paraId="37F108CC" w14:textId="77777777" w:rsidR="003A1ED8" w:rsidRPr="00165952" w:rsidRDefault="003A1ED8" w:rsidP="00D444D9">
            <w:pPr>
              <w:jc w:val="right"/>
              <w:rPr>
                <w:rFonts w:cs="Arial"/>
                <w:b/>
              </w:rPr>
            </w:pPr>
          </w:p>
        </w:tc>
        <w:tc>
          <w:tcPr>
            <w:tcW w:w="347" w:type="dxa"/>
            <w:gridSpan w:val="2"/>
            <w:tcBorders>
              <w:bottom w:val="single" w:sz="4" w:space="0" w:color="auto"/>
            </w:tcBorders>
          </w:tcPr>
          <w:p w14:paraId="34EB511A" w14:textId="77777777" w:rsidR="003A1ED8" w:rsidRPr="00165952" w:rsidRDefault="003A1ED8" w:rsidP="00D444D9">
            <w:pPr>
              <w:rPr>
                <w:rFonts w:cs="Arial"/>
              </w:rPr>
            </w:pPr>
          </w:p>
        </w:tc>
        <w:tc>
          <w:tcPr>
            <w:tcW w:w="277" w:type="dxa"/>
            <w:gridSpan w:val="2"/>
            <w:tcBorders>
              <w:bottom w:val="single" w:sz="4" w:space="0" w:color="auto"/>
            </w:tcBorders>
          </w:tcPr>
          <w:p w14:paraId="429327DD" w14:textId="77777777" w:rsidR="003A1ED8" w:rsidRPr="00165952" w:rsidRDefault="003A1ED8" w:rsidP="00D444D9">
            <w:pPr>
              <w:rPr>
                <w:rFonts w:cs="Arial"/>
              </w:rPr>
            </w:pPr>
          </w:p>
        </w:tc>
        <w:tc>
          <w:tcPr>
            <w:tcW w:w="280" w:type="dxa"/>
            <w:gridSpan w:val="2"/>
            <w:tcBorders>
              <w:bottom w:val="single" w:sz="4" w:space="0" w:color="auto"/>
            </w:tcBorders>
          </w:tcPr>
          <w:p w14:paraId="226D25D3" w14:textId="77777777" w:rsidR="003A1ED8" w:rsidRPr="00165952" w:rsidRDefault="003A1ED8" w:rsidP="00D444D9">
            <w:pPr>
              <w:rPr>
                <w:rFonts w:cs="Arial"/>
              </w:rPr>
            </w:pPr>
          </w:p>
        </w:tc>
        <w:tc>
          <w:tcPr>
            <w:tcW w:w="270" w:type="dxa"/>
            <w:gridSpan w:val="2"/>
            <w:tcBorders>
              <w:bottom w:val="single" w:sz="4" w:space="0" w:color="auto"/>
            </w:tcBorders>
          </w:tcPr>
          <w:p w14:paraId="5050CFA4" w14:textId="77777777" w:rsidR="003A1ED8" w:rsidRPr="00165952" w:rsidRDefault="003A1ED8" w:rsidP="00D444D9">
            <w:pPr>
              <w:rPr>
                <w:rFonts w:cs="Arial"/>
              </w:rPr>
            </w:pPr>
          </w:p>
        </w:tc>
        <w:tc>
          <w:tcPr>
            <w:tcW w:w="274" w:type="dxa"/>
            <w:gridSpan w:val="2"/>
            <w:tcBorders>
              <w:bottom w:val="single" w:sz="4" w:space="0" w:color="auto"/>
            </w:tcBorders>
          </w:tcPr>
          <w:p w14:paraId="473AA510" w14:textId="77777777" w:rsidR="003A1ED8" w:rsidRPr="00165952" w:rsidRDefault="003A1ED8" w:rsidP="00D444D9">
            <w:pPr>
              <w:rPr>
                <w:rFonts w:cs="Arial"/>
              </w:rPr>
            </w:pPr>
          </w:p>
        </w:tc>
        <w:tc>
          <w:tcPr>
            <w:tcW w:w="273" w:type="dxa"/>
            <w:gridSpan w:val="2"/>
            <w:tcBorders>
              <w:bottom w:val="single" w:sz="4" w:space="0" w:color="auto"/>
            </w:tcBorders>
          </w:tcPr>
          <w:p w14:paraId="2FDB3287" w14:textId="77777777" w:rsidR="003A1ED8" w:rsidRPr="00165952" w:rsidRDefault="003A1ED8" w:rsidP="00D444D9">
            <w:pPr>
              <w:rPr>
                <w:rFonts w:cs="Arial"/>
              </w:rPr>
            </w:pPr>
          </w:p>
        </w:tc>
        <w:tc>
          <w:tcPr>
            <w:tcW w:w="277" w:type="dxa"/>
            <w:gridSpan w:val="2"/>
            <w:tcBorders>
              <w:bottom w:val="single" w:sz="4" w:space="0" w:color="auto"/>
            </w:tcBorders>
          </w:tcPr>
          <w:p w14:paraId="072E251C" w14:textId="77777777" w:rsidR="003A1ED8" w:rsidRPr="00165952" w:rsidRDefault="003A1ED8" w:rsidP="00D444D9">
            <w:pPr>
              <w:rPr>
                <w:rFonts w:cs="Arial"/>
              </w:rPr>
            </w:pPr>
          </w:p>
        </w:tc>
        <w:tc>
          <w:tcPr>
            <w:tcW w:w="274" w:type="dxa"/>
            <w:gridSpan w:val="2"/>
            <w:tcBorders>
              <w:bottom w:val="single" w:sz="4" w:space="0" w:color="auto"/>
            </w:tcBorders>
          </w:tcPr>
          <w:p w14:paraId="10526244" w14:textId="77777777" w:rsidR="003A1ED8" w:rsidRPr="00165952" w:rsidRDefault="003A1ED8" w:rsidP="00D444D9">
            <w:pPr>
              <w:rPr>
                <w:rFonts w:cs="Arial"/>
              </w:rPr>
            </w:pPr>
          </w:p>
        </w:tc>
        <w:tc>
          <w:tcPr>
            <w:tcW w:w="274" w:type="dxa"/>
            <w:gridSpan w:val="2"/>
            <w:tcBorders>
              <w:bottom w:val="single" w:sz="4" w:space="0" w:color="auto"/>
            </w:tcBorders>
          </w:tcPr>
          <w:p w14:paraId="43907BEE" w14:textId="77777777" w:rsidR="003A1ED8" w:rsidRPr="00165952" w:rsidRDefault="003A1ED8" w:rsidP="00D444D9">
            <w:pPr>
              <w:rPr>
                <w:rFonts w:cs="Arial"/>
              </w:rPr>
            </w:pPr>
          </w:p>
        </w:tc>
        <w:tc>
          <w:tcPr>
            <w:tcW w:w="275" w:type="dxa"/>
            <w:tcBorders>
              <w:bottom w:val="single" w:sz="4" w:space="0" w:color="auto"/>
            </w:tcBorders>
          </w:tcPr>
          <w:p w14:paraId="18EF4044" w14:textId="77777777" w:rsidR="003A1ED8" w:rsidRPr="00165952" w:rsidRDefault="003A1ED8" w:rsidP="00D444D9">
            <w:pPr>
              <w:rPr>
                <w:rFonts w:cs="Arial"/>
              </w:rPr>
            </w:pPr>
          </w:p>
        </w:tc>
        <w:tc>
          <w:tcPr>
            <w:tcW w:w="271" w:type="dxa"/>
            <w:tcBorders>
              <w:bottom w:val="single" w:sz="4" w:space="0" w:color="auto"/>
            </w:tcBorders>
          </w:tcPr>
          <w:p w14:paraId="2D812C46" w14:textId="77777777" w:rsidR="003A1ED8" w:rsidRPr="00165952" w:rsidRDefault="003A1ED8" w:rsidP="00D444D9">
            <w:pPr>
              <w:rPr>
                <w:rFonts w:cs="Arial"/>
              </w:rPr>
            </w:pPr>
          </w:p>
        </w:tc>
        <w:tc>
          <w:tcPr>
            <w:tcW w:w="271" w:type="dxa"/>
            <w:tcBorders>
              <w:bottom w:val="single" w:sz="4" w:space="0" w:color="auto"/>
            </w:tcBorders>
          </w:tcPr>
          <w:p w14:paraId="4F8C3C6A" w14:textId="77777777" w:rsidR="003A1ED8" w:rsidRPr="00165952" w:rsidRDefault="003A1ED8" w:rsidP="00D444D9">
            <w:pPr>
              <w:rPr>
                <w:rFonts w:cs="Arial"/>
              </w:rPr>
            </w:pPr>
          </w:p>
        </w:tc>
        <w:tc>
          <w:tcPr>
            <w:tcW w:w="270" w:type="dxa"/>
            <w:tcBorders>
              <w:bottom w:val="single" w:sz="4" w:space="0" w:color="auto"/>
            </w:tcBorders>
          </w:tcPr>
          <w:p w14:paraId="51F6972F" w14:textId="77777777" w:rsidR="003A1ED8" w:rsidRPr="00165952" w:rsidRDefault="003A1ED8" w:rsidP="00D444D9">
            <w:pPr>
              <w:rPr>
                <w:rFonts w:cs="Arial"/>
              </w:rPr>
            </w:pPr>
          </w:p>
        </w:tc>
        <w:tc>
          <w:tcPr>
            <w:tcW w:w="271" w:type="dxa"/>
            <w:gridSpan w:val="2"/>
            <w:tcBorders>
              <w:bottom w:val="single" w:sz="4" w:space="0" w:color="auto"/>
            </w:tcBorders>
          </w:tcPr>
          <w:p w14:paraId="7C12B665" w14:textId="77777777" w:rsidR="003A1ED8" w:rsidRPr="00165952" w:rsidRDefault="003A1ED8" w:rsidP="00D444D9">
            <w:pPr>
              <w:rPr>
                <w:rFonts w:cs="Arial"/>
              </w:rPr>
            </w:pPr>
          </w:p>
        </w:tc>
        <w:tc>
          <w:tcPr>
            <w:tcW w:w="236" w:type="dxa"/>
            <w:tcBorders>
              <w:bottom w:val="single" w:sz="4" w:space="0" w:color="auto"/>
            </w:tcBorders>
          </w:tcPr>
          <w:p w14:paraId="74EC361A" w14:textId="77777777" w:rsidR="003A1ED8" w:rsidRPr="00165952" w:rsidRDefault="003A1ED8" w:rsidP="00D444D9">
            <w:pPr>
              <w:rPr>
                <w:rFonts w:cs="Arial"/>
              </w:rPr>
            </w:pPr>
          </w:p>
        </w:tc>
        <w:tc>
          <w:tcPr>
            <w:tcW w:w="236" w:type="dxa"/>
            <w:tcBorders>
              <w:bottom w:val="single" w:sz="4" w:space="0" w:color="auto"/>
            </w:tcBorders>
          </w:tcPr>
          <w:p w14:paraId="24E47590" w14:textId="77777777" w:rsidR="003A1ED8" w:rsidRPr="00165952" w:rsidRDefault="003A1ED8" w:rsidP="00D444D9">
            <w:pPr>
              <w:rPr>
                <w:rFonts w:cs="Arial"/>
              </w:rPr>
            </w:pPr>
          </w:p>
        </w:tc>
        <w:tc>
          <w:tcPr>
            <w:tcW w:w="346" w:type="dxa"/>
            <w:tcBorders>
              <w:bottom w:val="single" w:sz="4" w:space="0" w:color="auto"/>
            </w:tcBorders>
          </w:tcPr>
          <w:p w14:paraId="6B7EE15D" w14:textId="77777777" w:rsidR="003A1ED8" w:rsidRPr="00165952" w:rsidRDefault="003A1ED8" w:rsidP="00D444D9">
            <w:pPr>
              <w:rPr>
                <w:rFonts w:cs="Arial"/>
              </w:rPr>
            </w:pPr>
          </w:p>
        </w:tc>
        <w:tc>
          <w:tcPr>
            <w:tcW w:w="275" w:type="dxa"/>
            <w:tcBorders>
              <w:bottom w:val="single" w:sz="4" w:space="0" w:color="auto"/>
            </w:tcBorders>
          </w:tcPr>
          <w:p w14:paraId="7D9894A2" w14:textId="77777777" w:rsidR="003A1ED8" w:rsidRPr="00165952" w:rsidRDefault="003A1ED8" w:rsidP="00D444D9">
            <w:pPr>
              <w:rPr>
                <w:rFonts w:cs="Arial"/>
              </w:rPr>
            </w:pPr>
          </w:p>
        </w:tc>
        <w:tc>
          <w:tcPr>
            <w:tcW w:w="277" w:type="dxa"/>
            <w:gridSpan w:val="2"/>
            <w:tcBorders>
              <w:bottom w:val="single" w:sz="4" w:space="0" w:color="auto"/>
            </w:tcBorders>
          </w:tcPr>
          <w:p w14:paraId="618B01C3" w14:textId="77777777" w:rsidR="003A1ED8" w:rsidRPr="00165952" w:rsidRDefault="003A1ED8" w:rsidP="00D444D9">
            <w:pPr>
              <w:rPr>
                <w:rFonts w:cs="Arial"/>
              </w:rPr>
            </w:pPr>
          </w:p>
        </w:tc>
        <w:tc>
          <w:tcPr>
            <w:tcW w:w="292" w:type="dxa"/>
            <w:gridSpan w:val="2"/>
            <w:tcBorders>
              <w:bottom w:val="single" w:sz="4" w:space="0" w:color="auto"/>
            </w:tcBorders>
          </w:tcPr>
          <w:p w14:paraId="2CCF79DF" w14:textId="77777777" w:rsidR="003A1ED8" w:rsidRPr="00165952" w:rsidRDefault="003A1ED8" w:rsidP="00D444D9">
            <w:pPr>
              <w:rPr>
                <w:rFonts w:cs="Arial"/>
              </w:rPr>
            </w:pPr>
          </w:p>
        </w:tc>
        <w:tc>
          <w:tcPr>
            <w:tcW w:w="276" w:type="dxa"/>
            <w:tcBorders>
              <w:bottom w:val="single" w:sz="4" w:space="0" w:color="auto"/>
            </w:tcBorders>
          </w:tcPr>
          <w:p w14:paraId="2E83264C" w14:textId="77777777" w:rsidR="003A1ED8" w:rsidRPr="00165952" w:rsidRDefault="003A1ED8" w:rsidP="00D444D9">
            <w:pPr>
              <w:rPr>
                <w:rFonts w:cs="Arial"/>
              </w:rPr>
            </w:pPr>
          </w:p>
        </w:tc>
        <w:tc>
          <w:tcPr>
            <w:tcW w:w="271" w:type="dxa"/>
            <w:tcBorders>
              <w:bottom w:val="single" w:sz="4" w:space="0" w:color="auto"/>
            </w:tcBorders>
          </w:tcPr>
          <w:p w14:paraId="7860F39E" w14:textId="77777777" w:rsidR="003A1ED8" w:rsidRPr="00165952" w:rsidRDefault="003A1ED8" w:rsidP="00D444D9">
            <w:pPr>
              <w:rPr>
                <w:rFonts w:cs="Arial"/>
              </w:rPr>
            </w:pPr>
          </w:p>
        </w:tc>
        <w:tc>
          <w:tcPr>
            <w:tcW w:w="270" w:type="dxa"/>
            <w:tcBorders>
              <w:bottom w:val="single" w:sz="4" w:space="0" w:color="auto"/>
            </w:tcBorders>
          </w:tcPr>
          <w:p w14:paraId="3A6EF593" w14:textId="77777777" w:rsidR="003A1ED8" w:rsidRPr="00165952" w:rsidRDefault="003A1ED8" w:rsidP="00D444D9">
            <w:pPr>
              <w:rPr>
                <w:rFonts w:cs="Arial"/>
              </w:rPr>
            </w:pPr>
          </w:p>
        </w:tc>
        <w:tc>
          <w:tcPr>
            <w:tcW w:w="270" w:type="dxa"/>
            <w:tcBorders>
              <w:bottom w:val="single" w:sz="4" w:space="0" w:color="auto"/>
            </w:tcBorders>
          </w:tcPr>
          <w:p w14:paraId="4DCFE7EF" w14:textId="77777777" w:rsidR="003A1ED8" w:rsidRPr="00165952" w:rsidRDefault="003A1ED8" w:rsidP="00D444D9">
            <w:pPr>
              <w:rPr>
                <w:rFonts w:cs="Arial"/>
              </w:rPr>
            </w:pPr>
          </w:p>
        </w:tc>
        <w:tc>
          <w:tcPr>
            <w:tcW w:w="270" w:type="dxa"/>
            <w:tcBorders>
              <w:bottom w:val="single" w:sz="4" w:space="0" w:color="auto"/>
            </w:tcBorders>
          </w:tcPr>
          <w:p w14:paraId="3C01AC5E" w14:textId="77777777" w:rsidR="003A1ED8" w:rsidRPr="00165952" w:rsidRDefault="003A1ED8" w:rsidP="00D444D9">
            <w:pPr>
              <w:rPr>
                <w:rFonts w:cs="Arial"/>
              </w:rPr>
            </w:pPr>
          </w:p>
        </w:tc>
        <w:tc>
          <w:tcPr>
            <w:tcW w:w="270" w:type="dxa"/>
            <w:tcBorders>
              <w:bottom w:val="single" w:sz="4" w:space="0" w:color="auto"/>
            </w:tcBorders>
          </w:tcPr>
          <w:p w14:paraId="273E653F" w14:textId="77777777" w:rsidR="003A1ED8" w:rsidRPr="00165952" w:rsidRDefault="003A1ED8" w:rsidP="00D444D9">
            <w:pPr>
              <w:rPr>
                <w:rFonts w:cs="Arial"/>
              </w:rPr>
            </w:pPr>
          </w:p>
        </w:tc>
        <w:tc>
          <w:tcPr>
            <w:tcW w:w="270" w:type="dxa"/>
            <w:tcBorders>
              <w:bottom w:val="single" w:sz="4" w:space="0" w:color="auto"/>
            </w:tcBorders>
          </w:tcPr>
          <w:p w14:paraId="1FBEE639" w14:textId="77777777" w:rsidR="003A1ED8" w:rsidRPr="00165952" w:rsidRDefault="003A1ED8" w:rsidP="00D444D9">
            <w:pPr>
              <w:rPr>
                <w:rFonts w:cs="Arial"/>
              </w:rPr>
            </w:pPr>
          </w:p>
        </w:tc>
        <w:tc>
          <w:tcPr>
            <w:tcW w:w="270" w:type="dxa"/>
            <w:tcBorders>
              <w:bottom w:val="single" w:sz="4" w:space="0" w:color="auto"/>
            </w:tcBorders>
          </w:tcPr>
          <w:p w14:paraId="7992E55B" w14:textId="77777777" w:rsidR="003A1ED8" w:rsidRPr="00165952" w:rsidRDefault="003A1ED8" w:rsidP="00D444D9">
            <w:pPr>
              <w:rPr>
                <w:rFonts w:cs="Arial"/>
              </w:rPr>
            </w:pPr>
          </w:p>
        </w:tc>
        <w:tc>
          <w:tcPr>
            <w:tcW w:w="235" w:type="dxa"/>
            <w:tcBorders>
              <w:bottom w:val="single" w:sz="4" w:space="0" w:color="auto"/>
              <w:right w:val="single" w:sz="4" w:space="0" w:color="auto"/>
            </w:tcBorders>
          </w:tcPr>
          <w:p w14:paraId="1375CD4C" w14:textId="77777777" w:rsidR="003A1ED8" w:rsidRPr="00165952" w:rsidRDefault="003A1ED8" w:rsidP="00D444D9">
            <w:pPr>
              <w:rPr>
                <w:rFonts w:cs="Arial"/>
              </w:rPr>
            </w:pPr>
          </w:p>
        </w:tc>
      </w:tr>
    </w:tbl>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3A1ED8" w:rsidRPr="00165952" w14:paraId="5D15D24E" w14:textId="77777777" w:rsidTr="00D444D9">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53DCEA50" w14:textId="77777777" w:rsidR="003A1ED8" w:rsidRPr="00165952" w:rsidRDefault="003A1ED8" w:rsidP="00D444D9">
            <w:pPr>
              <w:snapToGrid w:val="0"/>
              <w:rPr>
                <w:rFonts w:cs="Arial"/>
                <w:b/>
                <w:bCs/>
                <w:sz w:val="18"/>
                <w:szCs w:val="18"/>
                <w:lang w:eastAsia="es-BO"/>
              </w:rPr>
            </w:pPr>
            <w:r w:rsidRPr="00165952">
              <w:rPr>
                <w:sz w:val="18"/>
                <w:szCs w:val="18"/>
              </w:rPr>
              <w:lastRenderedPageBreak/>
              <w:br w:type="page"/>
            </w:r>
            <w:r w:rsidRPr="00165952">
              <w:rPr>
                <w:rFonts w:cs="Arial"/>
                <w:b/>
                <w:bCs/>
                <w:color w:val="FFFFFF" w:themeColor="background1"/>
                <w:sz w:val="18"/>
                <w:szCs w:val="18"/>
                <w:lang w:eastAsia="es-BO"/>
              </w:rPr>
              <w:t>3</w:t>
            </w:r>
            <w:r w:rsidRPr="00165952">
              <w:rPr>
                <w:rFonts w:cs="Arial"/>
                <w:b/>
                <w:color w:val="FFFFFF" w:themeColor="background1"/>
                <w:sz w:val="18"/>
                <w:szCs w:val="18"/>
              </w:rPr>
              <w:t>.    CRONOGRAMA DE PLAZOS</w:t>
            </w:r>
          </w:p>
        </w:tc>
      </w:tr>
      <w:tr w:rsidR="003A1ED8" w:rsidRPr="00165952" w14:paraId="7C42FEDD" w14:textId="77777777" w:rsidTr="00D444D9">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2931F2F9" w14:textId="77777777" w:rsidR="003A1ED8" w:rsidRPr="00165952" w:rsidRDefault="003A1ED8" w:rsidP="00D444D9">
            <w:pPr>
              <w:snapToGrid w:val="0"/>
              <w:rPr>
                <w:rFonts w:cs="Arial"/>
                <w:b/>
                <w:bCs/>
                <w:lang w:eastAsia="es-BO"/>
              </w:rPr>
            </w:pPr>
            <w:r w:rsidRPr="00165952">
              <w:rPr>
                <w:rFonts w:cs="Arial"/>
                <w:b/>
                <w:bCs/>
                <w:lang w:eastAsia="es-BO"/>
              </w:rPr>
              <w:t>El cronograma de plazos previsto para el proceso de contratación, es el siguiente:</w:t>
            </w:r>
          </w:p>
        </w:tc>
      </w:tr>
      <w:tr w:rsidR="003A1ED8" w:rsidRPr="00165952" w14:paraId="5FC6D01F"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tcMar>
              <w:left w:w="0" w:type="dxa"/>
              <w:right w:w="0" w:type="dxa"/>
            </w:tcMar>
            <w:vAlign w:val="center"/>
          </w:tcPr>
          <w:p w14:paraId="31385E45" w14:textId="77777777" w:rsidR="003A1ED8" w:rsidRPr="00165952" w:rsidRDefault="003A1ED8" w:rsidP="00D444D9">
            <w:pPr>
              <w:adjustRightInd w:val="0"/>
              <w:snapToGrid w:val="0"/>
              <w:jc w:val="center"/>
              <w:rPr>
                <w:rFonts w:cs="Arial"/>
                <w:b/>
                <w:sz w:val="18"/>
              </w:rPr>
            </w:pPr>
            <w:r w:rsidRPr="00165952">
              <w:rPr>
                <w:rFonts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A854BD1" w14:textId="77777777" w:rsidR="003A1ED8" w:rsidRPr="00165952" w:rsidRDefault="003A1ED8" w:rsidP="00D444D9">
            <w:pPr>
              <w:adjustRightInd w:val="0"/>
              <w:snapToGrid w:val="0"/>
              <w:jc w:val="center"/>
              <w:rPr>
                <w:i/>
                <w:sz w:val="18"/>
                <w:szCs w:val="14"/>
              </w:rPr>
            </w:pPr>
            <w:r w:rsidRPr="00165952">
              <w:rPr>
                <w:rFonts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A6718" w14:textId="77777777" w:rsidR="003A1ED8" w:rsidRPr="00165952" w:rsidRDefault="003A1ED8" w:rsidP="00D444D9">
            <w:pPr>
              <w:adjustRightInd w:val="0"/>
              <w:snapToGrid w:val="0"/>
              <w:jc w:val="center"/>
              <w:rPr>
                <w:i/>
                <w:sz w:val="18"/>
                <w:szCs w:val="14"/>
              </w:rPr>
            </w:pPr>
            <w:r w:rsidRPr="00165952">
              <w:rPr>
                <w:rFonts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1D935" w14:textId="77777777" w:rsidR="003A1ED8" w:rsidRPr="00165952" w:rsidRDefault="003A1ED8" w:rsidP="00D444D9">
            <w:pPr>
              <w:adjustRightInd w:val="0"/>
              <w:snapToGrid w:val="0"/>
              <w:jc w:val="center"/>
              <w:rPr>
                <w:rFonts w:cs="Arial"/>
                <w:sz w:val="18"/>
              </w:rPr>
            </w:pPr>
            <w:r w:rsidRPr="00165952">
              <w:rPr>
                <w:rFonts w:cs="Arial"/>
                <w:b/>
                <w:sz w:val="18"/>
              </w:rPr>
              <w:t>LUGAR Y DIRECCIÓN</w:t>
            </w:r>
          </w:p>
        </w:tc>
      </w:tr>
      <w:tr w:rsidR="003A1ED8" w:rsidRPr="00165952" w14:paraId="0DAFF614"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692B177E"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35311BA2" w14:textId="77777777" w:rsidR="003A1ED8" w:rsidRPr="00165952" w:rsidRDefault="003A1ED8" w:rsidP="00D444D9">
            <w:pPr>
              <w:adjustRightInd w:val="0"/>
              <w:snapToGrid w:val="0"/>
              <w:ind w:left="113" w:right="113"/>
              <w:jc w:val="both"/>
              <w:rPr>
                <w:rFonts w:cs="Arial"/>
                <w:b/>
              </w:rPr>
            </w:pPr>
            <w:r w:rsidRPr="00165952">
              <w:rPr>
                <w:rFonts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37FDEE0B" w14:textId="77777777" w:rsidR="003A1ED8" w:rsidRPr="00165952" w:rsidRDefault="003A1ED8" w:rsidP="00D444D9">
            <w:pPr>
              <w:adjustRightInd w:val="0"/>
              <w:snapToGrid w:val="0"/>
              <w:jc w:val="center"/>
              <w:rPr>
                <w:rFonts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23A1EDD2"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162D5241" w14:textId="77777777" w:rsidR="003A1ED8" w:rsidRPr="00165952" w:rsidRDefault="003A1ED8" w:rsidP="00D444D9">
            <w:pPr>
              <w:adjustRightInd w:val="0"/>
              <w:snapToGrid w:val="0"/>
              <w:jc w:val="center"/>
              <w:rPr>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63B94D98"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56E2B315" w14:textId="77777777" w:rsidR="003A1ED8" w:rsidRPr="00165952" w:rsidRDefault="003A1ED8" w:rsidP="00D444D9">
            <w:pPr>
              <w:adjustRightInd w:val="0"/>
              <w:snapToGrid w:val="0"/>
              <w:jc w:val="center"/>
              <w:rPr>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1FD17ED"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758BBD21" w14:textId="77777777" w:rsidR="003A1ED8" w:rsidRPr="00165952" w:rsidRDefault="003A1ED8" w:rsidP="00D444D9">
            <w:pPr>
              <w:adjustRightInd w:val="0"/>
              <w:snapToGrid w:val="0"/>
              <w:jc w:val="center"/>
              <w:rPr>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0CE3999F" w14:textId="77777777" w:rsidR="003A1ED8" w:rsidRPr="00165952" w:rsidRDefault="003A1ED8" w:rsidP="00D444D9">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891B57" w14:textId="77777777" w:rsidR="003A1ED8" w:rsidRPr="00165952" w:rsidRDefault="003A1ED8" w:rsidP="00D444D9">
            <w:pPr>
              <w:adjustRightInd w:val="0"/>
              <w:snapToGrid w:val="0"/>
              <w:jc w:val="center"/>
              <w:rPr>
                <w:i/>
                <w:sz w:val="14"/>
                <w:szCs w:val="14"/>
              </w:rPr>
            </w:pPr>
            <w:r w:rsidRPr="00165952">
              <w:rPr>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30EAA363" w14:textId="77777777" w:rsidR="003A1ED8" w:rsidRPr="00165952" w:rsidRDefault="003A1ED8" w:rsidP="00D444D9">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48ACB15" w14:textId="77777777" w:rsidR="003A1ED8" w:rsidRPr="00165952" w:rsidRDefault="003A1ED8" w:rsidP="00D444D9">
            <w:pPr>
              <w:adjustRightInd w:val="0"/>
              <w:snapToGrid w:val="0"/>
              <w:jc w:val="center"/>
              <w:rPr>
                <w:i/>
                <w:sz w:val="14"/>
                <w:szCs w:val="14"/>
              </w:rPr>
            </w:pPr>
            <w:r w:rsidRPr="00165952">
              <w:rPr>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4B9DAE5C" w14:textId="77777777" w:rsidR="003A1ED8" w:rsidRPr="00165952" w:rsidRDefault="003A1ED8" w:rsidP="00D444D9">
            <w:pPr>
              <w:adjustRightInd w:val="0"/>
              <w:snapToGrid w:val="0"/>
              <w:jc w:val="center"/>
              <w:rPr>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7B36CF11" w14:textId="77777777" w:rsidR="003A1ED8" w:rsidRPr="00165952" w:rsidRDefault="003A1ED8" w:rsidP="00D444D9">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00B2C29B" w14:textId="77777777" w:rsidR="003A1ED8" w:rsidRPr="00165952" w:rsidRDefault="003A1ED8" w:rsidP="00D444D9">
            <w:pPr>
              <w:adjustRightInd w:val="0"/>
              <w:snapToGrid w:val="0"/>
              <w:jc w:val="center"/>
              <w:rPr>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64E0587F" w14:textId="77777777" w:rsidR="003A1ED8" w:rsidRPr="00165952" w:rsidRDefault="003A1ED8" w:rsidP="00D444D9">
            <w:pPr>
              <w:adjustRightInd w:val="0"/>
              <w:snapToGrid w:val="0"/>
              <w:jc w:val="center"/>
              <w:rPr>
                <w:i/>
                <w:sz w:val="14"/>
                <w:szCs w:val="14"/>
              </w:rPr>
            </w:pPr>
          </w:p>
        </w:tc>
      </w:tr>
      <w:tr w:rsidR="003A1ED8" w:rsidRPr="00165952" w14:paraId="2BCD310C"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32801876" w14:textId="77777777" w:rsidR="003A1ED8" w:rsidRPr="00165952" w:rsidRDefault="003A1ED8" w:rsidP="00D444D9">
            <w:pPr>
              <w:adjustRightInd w:val="0"/>
              <w:snapToGrid w:val="0"/>
              <w:jc w:val="center"/>
              <w:rPr>
                <w:rFonts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77372D5F"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1AD492CB"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04432" w14:textId="29D327C4" w:rsidR="003A1ED8" w:rsidRPr="00165952" w:rsidRDefault="003A1ED8" w:rsidP="00D444D9">
            <w:pPr>
              <w:adjustRightInd w:val="0"/>
              <w:snapToGrid w:val="0"/>
              <w:jc w:val="center"/>
              <w:rPr>
                <w:rFonts w:cs="Arial"/>
              </w:rPr>
            </w:pPr>
            <w:r w:rsidRPr="00165952">
              <w:rPr>
                <w:rFonts w:cs="Arial"/>
              </w:rPr>
              <w:t>2</w:t>
            </w:r>
            <w:r w:rsidR="00D8237A">
              <w:rPr>
                <w:rFonts w:cs="Arial"/>
              </w:rPr>
              <w:t>9</w:t>
            </w:r>
          </w:p>
        </w:tc>
        <w:tc>
          <w:tcPr>
            <w:tcW w:w="134" w:type="dxa"/>
            <w:tcBorders>
              <w:top w:val="nil"/>
              <w:left w:val="single" w:sz="4" w:space="0" w:color="auto"/>
              <w:bottom w:val="nil"/>
              <w:right w:val="single" w:sz="4" w:space="0" w:color="auto"/>
            </w:tcBorders>
            <w:shd w:val="clear" w:color="auto" w:fill="auto"/>
            <w:vAlign w:val="center"/>
          </w:tcPr>
          <w:p w14:paraId="531512D2"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7FE844" w14:textId="698BD11A" w:rsidR="003A1ED8" w:rsidRPr="00165952" w:rsidRDefault="00D76EE5" w:rsidP="00D444D9">
            <w:pPr>
              <w:adjustRightInd w:val="0"/>
              <w:snapToGrid w:val="0"/>
              <w:jc w:val="center"/>
              <w:rPr>
                <w:rFonts w:cs="Arial"/>
              </w:rPr>
            </w:pPr>
            <w:r>
              <w:rPr>
                <w:rFonts w:cs="Arial"/>
              </w:rPr>
              <w:t>02</w:t>
            </w:r>
          </w:p>
        </w:tc>
        <w:tc>
          <w:tcPr>
            <w:tcW w:w="134" w:type="dxa"/>
            <w:tcBorders>
              <w:top w:val="nil"/>
              <w:left w:val="single" w:sz="4" w:space="0" w:color="auto"/>
              <w:bottom w:val="nil"/>
              <w:right w:val="single" w:sz="4" w:space="0" w:color="auto"/>
            </w:tcBorders>
            <w:shd w:val="clear" w:color="auto" w:fill="auto"/>
            <w:vAlign w:val="center"/>
          </w:tcPr>
          <w:p w14:paraId="47FE5AB6"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AC213" w14:textId="75A0A6E9"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60241117"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62B0966A" w14:textId="77777777" w:rsidR="003A1ED8" w:rsidRPr="00165952" w:rsidRDefault="003A1ED8" w:rsidP="00D444D9">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875266" w14:textId="77777777" w:rsidR="003A1ED8" w:rsidRPr="00165952" w:rsidRDefault="003A1ED8" w:rsidP="00D444D9">
            <w:pPr>
              <w:adjustRightInd w:val="0"/>
              <w:snapToGrid w:val="0"/>
              <w:jc w:val="center"/>
              <w:rPr>
                <w:rFonts w:cs="Arial"/>
              </w:rPr>
            </w:pPr>
          </w:p>
        </w:tc>
        <w:tc>
          <w:tcPr>
            <w:tcW w:w="252" w:type="dxa"/>
            <w:tcBorders>
              <w:top w:val="nil"/>
              <w:left w:val="single" w:sz="4" w:space="0" w:color="auto"/>
              <w:bottom w:val="nil"/>
              <w:right w:val="single" w:sz="4" w:space="0" w:color="auto"/>
            </w:tcBorders>
            <w:shd w:val="clear" w:color="auto" w:fill="auto"/>
            <w:vAlign w:val="center"/>
          </w:tcPr>
          <w:p w14:paraId="0170F07F" w14:textId="77777777" w:rsidR="003A1ED8" w:rsidRPr="00165952" w:rsidRDefault="003A1ED8" w:rsidP="00D444D9">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C6D8A7"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single" w:sz="4" w:space="0" w:color="auto"/>
            </w:tcBorders>
            <w:shd w:val="clear" w:color="auto" w:fill="auto"/>
            <w:vAlign w:val="center"/>
          </w:tcPr>
          <w:p w14:paraId="3B72786E"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single" w:sz="4" w:space="0" w:color="auto"/>
              <w:right w:val="nil"/>
            </w:tcBorders>
            <w:shd w:val="clear" w:color="auto" w:fill="auto"/>
            <w:vAlign w:val="center"/>
          </w:tcPr>
          <w:p w14:paraId="3182D945"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03D60695"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D5DCE4" w:themeFill="text2" w:themeFillTint="33"/>
            <w:vAlign w:val="center"/>
          </w:tcPr>
          <w:p w14:paraId="44C745CA" w14:textId="77777777" w:rsidR="003A1ED8" w:rsidRPr="00165952" w:rsidRDefault="003A1ED8" w:rsidP="00D444D9">
            <w:pPr>
              <w:adjustRightInd w:val="0"/>
              <w:snapToGrid w:val="0"/>
              <w:jc w:val="center"/>
              <w:rPr>
                <w:rFonts w:cs="Arial"/>
              </w:rPr>
            </w:pPr>
          </w:p>
        </w:tc>
      </w:tr>
      <w:tr w:rsidR="003A1ED8" w:rsidRPr="00165952" w14:paraId="55B2079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9DF6AF4"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0B170B6E"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0E1E26F2"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35C8DD4B"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nil"/>
              <w:right w:val="nil"/>
            </w:tcBorders>
            <w:shd w:val="clear" w:color="auto" w:fill="auto"/>
            <w:vAlign w:val="center"/>
          </w:tcPr>
          <w:p w14:paraId="75DE55BE"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6D8C4F82"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3AD3273D"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5195101F"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5E98619B"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16E56A2D"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7A270547" w14:textId="77777777" w:rsidR="003A1ED8" w:rsidRPr="00165952" w:rsidRDefault="003A1ED8" w:rsidP="00D444D9">
            <w:pPr>
              <w:adjustRightInd w:val="0"/>
              <w:snapToGrid w:val="0"/>
              <w:jc w:val="center"/>
              <w:rPr>
                <w:rFonts w:cs="Arial"/>
                <w:sz w:val="4"/>
                <w:szCs w:val="4"/>
              </w:rPr>
            </w:pPr>
          </w:p>
        </w:tc>
        <w:tc>
          <w:tcPr>
            <w:tcW w:w="475" w:type="dxa"/>
            <w:tcBorders>
              <w:top w:val="single" w:sz="4" w:space="0" w:color="auto"/>
              <w:left w:val="nil"/>
              <w:bottom w:val="nil"/>
              <w:right w:val="nil"/>
            </w:tcBorders>
            <w:shd w:val="clear" w:color="auto" w:fill="auto"/>
            <w:vAlign w:val="center"/>
          </w:tcPr>
          <w:p w14:paraId="46027931"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67F02524" w14:textId="77777777" w:rsidR="003A1ED8" w:rsidRPr="00165952" w:rsidRDefault="003A1ED8" w:rsidP="00D444D9">
            <w:pPr>
              <w:adjustRightInd w:val="0"/>
              <w:snapToGrid w:val="0"/>
              <w:jc w:val="center"/>
              <w:rPr>
                <w:rFonts w:cs="Arial"/>
                <w:sz w:val="4"/>
                <w:szCs w:val="4"/>
              </w:rPr>
            </w:pPr>
          </w:p>
        </w:tc>
        <w:tc>
          <w:tcPr>
            <w:tcW w:w="459" w:type="dxa"/>
            <w:tcBorders>
              <w:top w:val="single" w:sz="4" w:space="0" w:color="auto"/>
              <w:left w:val="nil"/>
              <w:bottom w:val="nil"/>
              <w:right w:val="nil"/>
            </w:tcBorders>
            <w:shd w:val="clear" w:color="auto" w:fill="auto"/>
            <w:vAlign w:val="center"/>
          </w:tcPr>
          <w:p w14:paraId="02CDB5D7"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28C5B1D4"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4343D8C0"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1CDF1A37"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5FD6900" w14:textId="77777777" w:rsidR="003A1ED8" w:rsidRPr="00165952" w:rsidRDefault="003A1ED8" w:rsidP="00D444D9">
            <w:pPr>
              <w:adjustRightInd w:val="0"/>
              <w:snapToGrid w:val="0"/>
              <w:jc w:val="center"/>
              <w:rPr>
                <w:rFonts w:cs="Arial"/>
                <w:sz w:val="4"/>
                <w:szCs w:val="4"/>
              </w:rPr>
            </w:pPr>
          </w:p>
        </w:tc>
      </w:tr>
      <w:tr w:rsidR="003A1ED8" w:rsidRPr="00165952" w14:paraId="60EFAAA4"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29DAA0A6"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4351C3E4" w14:textId="77777777" w:rsidR="003A1ED8" w:rsidRPr="00165952" w:rsidRDefault="003A1ED8" w:rsidP="00D444D9">
            <w:pPr>
              <w:adjustRightInd w:val="0"/>
              <w:snapToGrid w:val="0"/>
              <w:ind w:left="113" w:right="113"/>
              <w:jc w:val="both"/>
              <w:rPr>
                <w:rFonts w:cs="Arial"/>
                <w:b/>
              </w:rPr>
            </w:pPr>
            <w:r w:rsidRPr="00165952">
              <w:rPr>
                <w:rFonts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32D4D586"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104B66"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E295A1A"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726D51"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7D8760B"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3577FC"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0C48DF48"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62AA93BD" w14:textId="77777777" w:rsidR="003A1ED8" w:rsidRPr="00165952" w:rsidRDefault="003A1ED8" w:rsidP="00D444D9">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4F2978C" w14:textId="77777777" w:rsidR="003A1ED8" w:rsidRPr="00165952" w:rsidRDefault="003A1ED8" w:rsidP="00D444D9">
            <w:pPr>
              <w:adjustRightInd w:val="0"/>
              <w:snapToGrid w:val="0"/>
              <w:jc w:val="center"/>
              <w:rPr>
                <w:i/>
                <w:sz w:val="14"/>
                <w:szCs w:val="14"/>
              </w:rPr>
            </w:pPr>
            <w:r w:rsidRPr="00165952">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9ACA031" w14:textId="77777777" w:rsidR="003A1ED8" w:rsidRPr="00165952" w:rsidRDefault="003A1ED8" w:rsidP="00D444D9">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8A3278" w14:textId="77777777" w:rsidR="003A1ED8" w:rsidRPr="00165952" w:rsidRDefault="003A1ED8" w:rsidP="00D444D9">
            <w:pPr>
              <w:adjustRightInd w:val="0"/>
              <w:snapToGrid w:val="0"/>
              <w:jc w:val="center"/>
              <w:rPr>
                <w:i/>
                <w:sz w:val="14"/>
                <w:szCs w:val="14"/>
              </w:rPr>
            </w:pPr>
            <w:r w:rsidRPr="00165952">
              <w:rPr>
                <w:i/>
                <w:sz w:val="14"/>
                <w:szCs w:val="14"/>
              </w:rPr>
              <w:t>Min.</w:t>
            </w:r>
          </w:p>
        </w:tc>
        <w:tc>
          <w:tcPr>
            <w:tcW w:w="134" w:type="dxa"/>
            <w:tcBorders>
              <w:top w:val="nil"/>
              <w:left w:val="nil"/>
              <w:bottom w:val="nil"/>
              <w:right w:val="single" w:sz="4" w:space="0" w:color="auto"/>
            </w:tcBorders>
            <w:shd w:val="clear" w:color="auto" w:fill="auto"/>
            <w:vAlign w:val="center"/>
          </w:tcPr>
          <w:p w14:paraId="76BF080C"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19A4A820" w14:textId="77777777" w:rsidR="003A1ED8" w:rsidRPr="00165952" w:rsidRDefault="003A1ED8" w:rsidP="00D444D9">
            <w:pPr>
              <w:adjustRightInd w:val="0"/>
              <w:snapToGrid w:val="0"/>
              <w:jc w:val="center"/>
              <w:rPr>
                <w:i/>
                <w:sz w:val="14"/>
                <w:szCs w:val="14"/>
              </w:rPr>
            </w:pPr>
          </w:p>
        </w:tc>
        <w:tc>
          <w:tcPr>
            <w:tcW w:w="2197" w:type="dxa"/>
            <w:tcBorders>
              <w:top w:val="nil"/>
              <w:left w:val="nil"/>
              <w:bottom w:val="single" w:sz="4" w:space="0" w:color="auto"/>
              <w:right w:val="nil"/>
            </w:tcBorders>
            <w:shd w:val="clear" w:color="auto" w:fill="auto"/>
            <w:vAlign w:val="center"/>
          </w:tcPr>
          <w:p w14:paraId="5CD29F87"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3ED7F6" w14:textId="77777777" w:rsidR="003A1ED8" w:rsidRPr="00165952" w:rsidRDefault="003A1ED8" w:rsidP="00D444D9">
            <w:pPr>
              <w:adjustRightInd w:val="0"/>
              <w:snapToGrid w:val="0"/>
              <w:jc w:val="center"/>
              <w:rPr>
                <w:i/>
                <w:sz w:val="14"/>
                <w:szCs w:val="14"/>
              </w:rPr>
            </w:pPr>
          </w:p>
        </w:tc>
      </w:tr>
      <w:tr w:rsidR="003A1ED8" w:rsidRPr="00165952" w14:paraId="7CBCA86F"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5725135" w14:textId="77777777" w:rsidR="003A1ED8" w:rsidRPr="00165952" w:rsidRDefault="003A1ED8" w:rsidP="00D444D9">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6DA25337"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075F5394"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0C23" w14:textId="0A292CA2" w:rsidR="003A1ED8" w:rsidRPr="00165952" w:rsidRDefault="00D8237A" w:rsidP="00D444D9">
            <w:pPr>
              <w:adjustRightInd w:val="0"/>
              <w:snapToGrid w:val="0"/>
              <w:jc w:val="center"/>
              <w:rPr>
                <w:rFonts w:cs="Arial"/>
              </w:rPr>
            </w:pPr>
            <w:r w:rsidRPr="00654F73">
              <w:rPr>
                <w:rFonts w:cs="Arial"/>
              </w:rPr>
              <w:t>0</w:t>
            </w:r>
            <w:r w:rsidR="00087FA5" w:rsidRPr="00654F73">
              <w:rPr>
                <w:rFonts w:cs="Arial"/>
              </w:rPr>
              <w:t>8</w:t>
            </w:r>
          </w:p>
        </w:tc>
        <w:tc>
          <w:tcPr>
            <w:tcW w:w="134" w:type="dxa"/>
            <w:tcBorders>
              <w:top w:val="nil"/>
              <w:left w:val="single" w:sz="4" w:space="0" w:color="auto"/>
              <w:bottom w:val="nil"/>
              <w:right w:val="single" w:sz="4" w:space="0" w:color="auto"/>
            </w:tcBorders>
            <w:shd w:val="clear" w:color="auto" w:fill="auto"/>
            <w:vAlign w:val="center"/>
          </w:tcPr>
          <w:p w14:paraId="3BDC7D79"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C64E05" w14:textId="54A89774"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16ABDF19"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A8E48" w14:textId="0CB4F6BF"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765155F1"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295AED12" w14:textId="77777777" w:rsidR="003A1ED8" w:rsidRPr="00165952" w:rsidRDefault="003A1ED8" w:rsidP="00D444D9">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45A262" w14:textId="1CF9C719" w:rsidR="003A1ED8" w:rsidRPr="00165952" w:rsidRDefault="003A1ED8" w:rsidP="00D444D9">
            <w:pPr>
              <w:adjustRightInd w:val="0"/>
              <w:snapToGrid w:val="0"/>
              <w:jc w:val="center"/>
              <w:rPr>
                <w:rFonts w:cs="Arial"/>
              </w:rPr>
            </w:pPr>
            <w:r w:rsidRPr="00165952">
              <w:rPr>
                <w:rFonts w:cs="Arial"/>
              </w:rPr>
              <w:t>1</w:t>
            </w:r>
            <w:r w:rsidR="00C017B9">
              <w:rPr>
                <w:rFonts w:cs="Arial"/>
              </w:rPr>
              <w:t>1</w:t>
            </w:r>
          </w:p>
        </w:tc>
        <w:tc>
          <w:tcPr>
            <w:tcW w:w="252" w:type="dxa"/>
            <w:tcBorders>
              <w:top w:val="nil"/>
              <w:left w:val="single" w:sz="4" w:space="0" w:color="auto"/>
              <w:bottom w:val="nil"/>
              <w:right w:val="single" w:sz="4" w:space="0" w:color="auto"/>
            </w:tcBorders>
            <w:shd w:val="clear" w:color="auto" w:fill="auto"/>
            <w:vAlign w:val="center"/>
          </w:tcPr>
          <w:p w14:paraId="2A735116" w14:textId="77777777" w:rsidR="003A1ED8" w:rsidRPr="00165952" w:rsidRDefault="003A1ED8" w:rsidP="00D444D9">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FA7769" w14:textId="77777777" w:rsidR="003A1ED8" w:rsidRPr="00165952" w:rsidRDefault="003A1ED8" w:rsidP="00D444D9">
            <w:pPr>
              <w:adjustRightInd w:val="0"/>
              <w:snapToGrid w:val="0"/>
              <w:jc w:val="center"/>
              <w:rPr>
                <w:rFonts w:cs="Arial"/>
              </w:rPr>
            </w:pPr>
            <w:r w:rsidRPr="00165952">
              <w:rPr>
                <w:rFonts w:cs="Arial"/>
              </w:rPr>
              <w:t>00</w:t>
            </w:r>
          </w:p>
        </w:tc>
        <w:tc>
          <w:tcPr>
            <w:tcW w:w="134" w:type="dxa"/>
            <w:tcBorders>
              <w:top w:val="nil"/>
              <w:left w:val="single" w:sz="4" w:space="0" w:color="auto"/>
              <w:bottom w:val="nil"/>
              <w:right w:val="single" w:sz="4" w:space="0" w:color="auto"/>
            </w:tcBorders>
            <w:shd w:val="clear" w:color="auto" w:fill="auto"/>
            <w:vAlign w:val="center"/>
          </w:tcPr>
          <w:p w14:paraId="37C3B663"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single" w:sz="4" w:space="0" w:color="auto"/>
            </w:tcBorders>
            <w:shd w:val="clear" w:color="auto" w:fill="auto"/>
            <w:vAlign w:val="center"/>
          </w:tcPr>
          <w:p w14:paraId="6A38B321" w14:textId="77777777" w:rsidR="003A1ED8" w:rsidRPr="00165952" w:rsidRDefault="003A1ED8" w:rsidP="00D444D9">
            <w:pPr>
              <w:adjustRightInd w:val="0"/>
              <w:snapToGrid w:val="0"/>
              <w:jc w:val="center"/>
              <w:rPr>
                <w:rFonts w:cs="Arial"/>
              </w:rPr>
            </w:pPr>
          </w:p>
        </w:tc>
        <w:tc>
          <w:tcPr>
            <w:tcW w:w="21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3CD78D" w14:textId="258C292C" w:rsidR="003A1ED8" w:rsidRPr="00165952" w:rsidRDefault="003A1ED8" w:rsidP="00D444D9">
            <w:pPr>
              <w:adjustRightInd w:val="0"/>
              <w:snapToGrid w:val="0"/>
              <w:jc w:val="both"/>
              <w:rPr>
                <w:rFonts w:cs="Arial"/>
              </w:rPr>
            </w:pPr>
            <w:proofErr w:type="spellStart"/>
            <w:r w:rsidRPr="00165952">
              <w:rPr>
                <w:rFonts w:cs="Arial"/>
              </w:rPr>
              <w:t>Of</w:t>
            </w:r>
            <w:proofErr w:type="spellEnd"/>
            <w:r w:rsidRPr="00165952">
              <w:rPr>
                <w:rFonts w:cs="Arial"/>
              </w:rPr>
              <w:t xml:space="preserve">. ENDE, Calle Colombia </w:t>
            </w:r>
            <w:proofErr w:type="spellStart"/>
            <w:r w:rsidRPr="00165952">
              <w:rPr>
                <w:rFonts w:cs="Arial"/>
              </w:rPr>
              <w:t>N°</w:t>
            </w:r>
            <w:proofErr w:type="spellEnd"/>
            <w:r w:rsidRPr="00165952">
              <w:rPr>
                <w:rFonts w:cs="Arial"/>
              </w:rPr>
              <w:t xml:space="preserve"> 0655, </w:t>
            </w:r>
            <w:r w:rsidR="007742C4">
              <w:rPr>
                <w:rFonts w:cs="Arial"/>
              </w:rPr>
              <w:t>V</w:t>
            </w:r>
            <w:r w:rsidRPr="00165952">
              <w:rPr>
                <w:rFonts w:cs="Arial"/>
              </w:rPr>
              <w:t xml:space="preserve">entanilla de </w:t>
            </w:r>
            <w:r w:rsidR="007742C4">
              <w:rPr>
                <w:rFonts w:cs="Arial"/>
              </w:rPr>
              <w:t>I</w:t>
            </w:r>
            <w:r w:rsidRPr="00165952">
              <w:rPr>
                <w:rFonts w:cs="Arial"/>
              </w:rPr>
              <w:t>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6525F88A" w14:textId="77777777" w:rsidR="003A1ED8" w:rsidRPr="00165952" w:rsidRDefault="003A1ED8" w:rsidP="00D444D9">
            <w:pPr>
              <w:adjustRightInd w:val="0"/>
              <w:snapToGrid w:val="0"/>
              <w:jc w:val="center"/>
              <w:rPr>
                <w:rFonts w:cs="Arial"/>
              </w:rPr>
            </w:pPr>
          </w:p>
        </w:tc>
      </w:tr>
      <w:tr w:rsidR="003A1ED8" w:rsidRPr="00165952" w14:paraId="39C9D10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6C96B683"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6CE4BA18"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1DC42A53"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09987285" w14:textId="77777777" w:rsidR="003A1ED8" w:rsidRPr="00165952" w:rsidRDefault="003A1ED8" w:rsidP="00D444D9">
            <w:pPr>
              <w:adjustRightInd w:val="0"/>
              <w:snapToGrid w:val="0"/>
              <w:jc w:val="center"/>
              <w:rPr>
                <w:rFonts w:cs="Arial"/>
                <w:sz w:val="4"/>
                <w:szCs w:val="4"/>
              </w:rPr>
            </w:pPr>
          </w:p>
        </w:tc>
        <w:tc>
          <w:tcPr>
            <w:tcW w:w="383" w:type="dxa"/>
            <w:tcBorders>
              <w:top w:val="nil"/>
              <w:left w:val="nil"/>
              <w:bottom w:val="nil"/>
              <w:right w:val="nil"/>
            </w:tcBorders>
            <w:shd w:val="clear" w:color="auto" w:fill="auto"/>
            <w:vAlign w:val="center"/>
          </w:tcPr>
          <w:p w14:paraId="386E0CEB"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70F25A7A" w14:textId="77777777" w:rsidR="003A1ED8" w:rsidRPr="00165952" w:rsidRDefault="003A1ED8" w:rsidP="00D444D9">
            <w:pPr>
              <w:adjustRightInd w:val="0"/>
              <w:snapToGrid w:val="0"/>
              <w:jc w:val="center"/>
              <w:rPr>
                <w:rFonts w:cs="Arial"/>
                <w:sz w:val="4"/>
                <w:szCs w:val="4"/>
              </w:rPr>
            </w:pPr>
          </w:p>
        </w:tc>
        <w:tc>
          <w:tcPr>
            <w:tcW w:w="389" w:type="dxa"/>
            <w:tcBorders>
              <w:top w:val="nil"/>
              <w:left w:val="nil"/>
              <w:bottom w:val="nil"/>
              <w:right w:val="nil"/>
            </w:tcBorders>
            <w:shd w:val="clear" w:color="auto" w:fill="auto"/>
            <w:vAlign w:val="center"/>
          </w:tcPr>
          <w:p w14:paraId="1C85E29F"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5753C19B" w14:textId="77777777" w:rsidR="003A1ED8" w:rsidRPr="00165952" w:rsidRDefault="003A1ED8" w:rsidP="00D444D9">
            <w:pPr>
              <w:adjustRightInd w:val="0"/>
              <w:snapToGrid w:val="0"/>
              <w:jc w:val="center"/>
              <w:rPr>
                <w:rFonts w:cs="Arial"/>
                <w:sz w:val="4"/>
                <w:szCs w:val="4"/>
              </w:rPr>
            </w:pPr>
          </w:p>
        </w:tc>
        <w:tc>
          <w:tcPr>
            <w:tcW w:w="524" w:type="dxa"/>
            <w:tcBorders>
              <w:top w:val="nil"/>
              <w:left w:val="nil"/>
              <w:bottom w:val="nil"/>
              <w:right w:val="nil"/>
            </w:tcBorders>
            <w:shd w:val="clear" w:color="auto" w:fill="auto"/>
            <w:vAlign w:val="center"/>
          </w:tcPr>
          <w:p w14:paraId="43373AF7"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38DDDF89"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32D56163"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3F05EBE8"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6137EE0F"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39B499EE"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60820930"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77A76C72" w14:textId="77777777" w:rsidR="003A1ED8" w:rsidRPr="00165952" w:rsidRDefault="003A1ED8" w:rsidP="00D444D9">
            <w:pPr>
              <w:adjustRightInd w:val="0"/>
              <w:snapToGrid w:val="0"/>
              <w:jc w:val="center"/>
              <w:rPr>
                <w:rFonts w:cs="Arial"/>
                <w:sz w:val="4"/>
                <w:szCs w:val="4"/>
              </w:rPr>
            </w:pPr>
          </w:p>
        </w:tc>
        <w:tc>
          <w:tcPr>
            <w:tcW w:w="2197" w:type="dxa"/>
            <w:tcBorders>
              <w:top w:val="single" w:sz="4" w:space="0" w:color="auto"/>
              <w:left w:val="nil"/>
              <w:bottom w:val="nil"/>
              <w:right w:val="nil"/>
            </w:tcBorders>
            <w:shd w:val="clear" w:color="auto" w:fill="auto"/>
            <w:vAlign w:val="center"/>
          </w:tcPr>
          <w:p w14:paraId="6CF854D6"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DDB86AA" w14:textId="77777777" w:rsidR="003A1ED8" w:rsidRPr="00165952" w:rsidRDefault="003A1ED8" w:rsidP="00D444D9">
            <w:pPr>
              <w:adjustRightInd w:val="0"/>
              <w:snapToGrid w:val="0"/>
              <w:jc w:val="center"/>
              <w:rPr>
                <w:rFonts w:cs="Arial"/>
                <w:sz w:val="4"/>
                <w:szCs w:val="4"/>
              </w:rPr>
            </w:pPr>
          </w:p>
        </w:tc>
      </w:tr>
      <w:tr w:rsidR="003A1ED8" w:rsidRPr="00165952" w14:paraId="40F02D1C"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E65700F"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6488B9DA" w14:textId="77777777" w:rsidR="003A1ED8" w:rsidRPr="00165952" w:rsidRDefault="003A1ED8" w:rsidP="00D444D9">
            <w:pPr>
              <w:adjustRightInd w:val="0"/>
              <w:snapToGrid w:val="0"/>
              <w:ind w:left="113" w:right="113"/>
              <w:jc w:val="both"/>
              <w:rPr>
                <w:rFonts w:cs="Arial"/>
                <w:b/>
              </w:rPr>
            </w:pPr>
            <w:r w:rsidRPr="00165952">
              <w:rPr>
                <w:rFonts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6C4EC832"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5630480"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2B07059"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5D2FBF9"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A1939AE"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C680DC"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E4A37AF"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30472485" w14:textId="77777777" w:rsidR="003A1ED8" w:rsidRPr="00165952" w:rsidRDefault="003A1ED8" w:rsidP="00D444D9">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450C42E" w14:textId="77777777" w:rsidR="003A1ED8" w:rsidRPr="00165952" w:rsidRDefault="003A1ED8" w:rsidP="00D444D9">
            <w:pPr>
              <w:adjustRightInd w:val="0"/>
              <w:snapToGrid w:val="0"/>
              <w:jc w:val="center"/>
              <w:rPr>
                <w:i/>
                <w:sz w:val="14"/>
                <w:szCs w:val="14"/>
              </w:rPr>
            </w:pPr>
            <w:r w:rsidRPr="00165952">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982E597" w14:textId="77777777" w:rsidR="003A1ED8" w:rsidRPr="00165952" w:rsidRDefault="003A1ED8" w:rsidP="00D444D9">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DAE9344" w14:textId="77777777" w:rsidR="003A1ED8" w:rsidRPr="00165952" w:rsidRDefault="003A1ED8" w:rsidP="00D444D9">
            <w:pPr>
              <w:adjustRightInd w:val="0"/>
              <w:snapToGrid w:val="0"/>
              <w:jc w:val="center"/>
              <w:rPr>
                <w:i/>
                <w:sz w:val="14"/>
                <w:szCs w:val="14"/>
              </w:rPr>
            </w:pPr>
            <w:r w:rsidRPr="00165952">
              <w:rPr>
                <w:i/>
                <w:sz w:val="14"/>
                <w:szCs w:val="14"/>
              </w:rPr>
              <w:t>Min.</w:t>
            </w:r>
          </w:p>
        </w:tc>
        <w:tc>
          <w:tcPr>
            <w:tcW w:w="134" w:type="dxa"/>
            <w:tcBorders>
              <w:top w:val="nil"/>
              <w:left w:val="nil"/>
              <w:bottom w:val="nil"/>
              <w:right w:val="single" w:sz="4" w:space="0" w:color="auto"/>
            </w:tcBorders>
            <w:shd w:val="clear" w:color="auto" w:fill="auto"/>
            <w:vAlign w:val="center"/>
          </w:tcPr>
          <w:p w14:paraId="3D54877F"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6EDEED46" w14:textId="77777777" w:rsidR="003A1ED8" w:rsidRPr="00165952" w:rsidRDefault="003A1ED8" w:rsidP="00D444D9">
            <w:pPr>
              <w:adjustRightInd w:val="0"/>
              <w:snapToGrid w:val="0"/>
              <w:jc w:val="center"/>
              <w:rPr>
                <w:i/>
                <w:sz w:val="14"/>
                <w:szCs w:val="14"/>
              </w:rPr>
            </w:pPr>
          </w:p>
        </w:tc>
        <w:tc>
          <w:tcPr>
            <w:tcW w:w="2197" w:type="dxa"/>
            <w:tcBorders>
              <w:top w:val="nil"/>
              <w:left w:val="nil"/>
              <w:bottom w:val="single" w:sz="4" w:space="0" w:color="auto"/>
              <w:right w:val="nil"/>
            </w:tcBorders>
            <w:shd w:val="clear" w:color="auto" w:fill="auto"/>
            <w:vAlign w:val="center"/>
          </w:tcPr>
          <w:p w14:paraId="794183F9"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170D6E0" w14:textId="77777777" w:rsidR="003A1ED8" w:rsidRPr="00165952" w:rsidRDefault="003A1ED8" w:rsidP="00D444D9">
            <w:pPr>
              <w:adjustRightInd w:val="0"/>
              <w:snapToGrid w:val="0"/>
              <w:jc w:val="center"/>
              <w:rPr>
                <w:i/>
                <w:sz w:val="14"/>
                <w:szCs w:val="14"/>
              </w:rPr>
            </w:pPr>
          </w:p>
        </w:tc>
      </w:tr>
      <w:tr w:rsidR="003A1ED8" w:rsidRPr="00165952" w14:paraId="7AB0CA5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8FF6DED" w14:textId="77777777" w:rsidR="003A1ED8" w:rsidRPr="00165952" w:rsidRDefault="003A1ED8" w:rsidP="00D444D9">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A29065F"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72E64C37"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06D4CB" w14:textId="2B0BC851" w:rsidR="003A1ED8" w:rsidRPr="00165952" w:rsidRDefault="00D76EE5" w:rsidP="00D444D9">
            <w:pPr>
              <w:adjustRightInd w:val="0"/>
              <w:snapToGrid w:val="0"/>
              <w:jc w:val="center"/>
              <w:rPr>
                <w:rFonts w:cs="Arial"/>
              </w:rPr>
            </w:pPr>
            <w:r w:rsidRPr="00654F73">
              <w:rPr>
                <w:rFonts w:cs="Arial"/>
              </w:rPr>
              <w:t>0</w:t>
            </w:r>
            <w:r w:rsidR="00087FA5" w:rsidRPr="00654F73">
              <w:rPr>
                <w:rFonts w:cs="Arial"/>
              </w:rPr>
              <w:t>8</w:t>
            </w:r>
          </w:p>
        </w:tc>
        <w:tc>
          <w:tcPr>
            <w:tcW w:w="134" w:type="dxa"/>
            <w:tcBorders>
              <w:top w:val="nil"/>
              <w:left w:val="single" w:sz="4" w:space="0" w:color="auto"/>
              <w:bottom w:val="nil"/>
              <w:right w:val="single" w:sz="4" w:space="0" w:color="auto"/>
            </w:tcBorders>
            <w:shd w:val="clear" w:color="auto" w:fill="auto"/>
            <w:vAlign w:val="center"/>
          </w:tcPr>
          <w:p w14:paraId="091E1823"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90A684" w14:textId="3F33912B"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625111CF"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515B4" w14:textId="30F47FB6"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38BE7C9F"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7EBFBE9E" w14:textId="77777777" w:rsidR="003A1ED8" w:rsidRPr="00165952" w:rsidRDefault="003A1ED8" w:rsidP="00D444D9">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00B1F4" w14:textId="0496AB87" w:rsidR="003A1ED8" w:rsidRPr="00165952" w:rsidRDefault="003A1ED8" w:rsidP="00D444D9">
            <w:pPr>
              <w:adjustRightInd w:val="0"/>
              <w:snapToGrid w:val="0"/>
              <w:jc w:val="center"/>
              <w:rPr>
                <w:rFonts w:cs="Arial"/>
              </w:rPr>
            </w:pPr>
            <w:r w:rsidRPr="00165952">
              <w:rPr>
                <w:rFonts w:cs="Arial"/>
              </w:rPr>
              <w:t>1</w:t>
            </w:r>
            <w:r w:rsidR="00C017B9">
              <w:rPr>
                <w:rFonts w:cs="Arial"/>
              </w:rPr>
              <w:t>1</w:t>
            </w:r>
          </w:p>
        </w:tc>
        <w:tc>
          <w:tcPr>
            <w:tcW w:w="252" w:type="dxa"/>
            <w:tcBorders>
              <w:top w:val="nil"/>
              <w:left w:val="single" w:sz="4" w:space="0" w:color="auto"/>
              <w:bottom w:val="nil"/>
              <w:right w:val="single" w:sz="4" w:space="0" w:color="auto"/>
            </w:tcBorders>
            <w:shd w:val="clear" w:color="auto" w:fill="auto"/>
            <w:vAlign w:val="center"/>
          </w:tcPr>
          <w:p w14:paraId="3EB7AF8A" w14:textId="77777777" w:rsidR="003A1ED8" w:rsidRPr="00165952" w:rsidRDefault="003A1ED8" w:rsidP="00D444D9">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D60911" w14:textId="77777777" w:rsidR="003A1ED8" w:rsidRPr="00165952" w:rsidRDefault="003A1ED8" w:rsidP="00D444D9">
            <w:pPr>
              <w:adjustRightInd w:val="0"/>
              <w:snapToGrid w:val="0"/>
              <w:jc w:val="center"/>
              <w:rPr>
                <w:rFonts w:cs="Arial"/>
              </w:rPr>
            </w:pPr>
            <w:r w:rsidRPr="00165952">
              <w:rPr>
                <w:rFonts w:cs="Arial"/>
              </w:rPr>
              <w:t>30</w:t>
            </w:r>
          </w:p>
        </w:tc>
        <w:tc>
          <w:tcPr>
            <w:tcW w:w="134" w:type="dxa"/>
            <w:tcBorders>
              <w:top w:val="nil"/>
              <w:left w:val="single" w:sz="4" w:space="0" w:color="auto"/>
              <w:bottom w:val="nil"/>
              <w:right w:val="single" w:sz="4" w:space="0" w:color="auto"/>
            </w:tcBorders>
            <w:shd w:val="clear" w:color="auto" w:fill="auto"/>
            <w:vAlign w:val="center"/>
          </w:tcPr>
          <w:p w14:paraId="59269309"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single" w:sz="4" w:space="0" w:color="auto"/>
            </w:tcBorders>
            <w:shd w:val="clear" w:color="auto" w:fill="auto"/>
            <w:vAlign w:val="center"/>
          </w:tcPr>
          <w:p w14:paraId="37E3B383" w14:textId="77777777" w:rsidR="003A1ED8" w:rsidRPr="00165952" w:rsidRDefault="003A1ED8" w:rsidP="00D444D9">
            <w:pPr>
              <w:adjustRightInd w:val="0"/>
              <w:snapToGrid w:val="0"/>
              <w:jc w:val="center"/>
              <w:rPr>
                <w:rFonts w:cs="Arial"/>
              </w:rPr>
            </w:pPr>
          </w:p>
        </w:tc>
        <w:tc>
          <w:tcPr>
            <w:tcW w:w="21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E48FF2" w14:textId="77777777" w:rsidR="003B2E1D" w:rsidRPr="003B2E1D" w:rsidRDefault="003B2E1D" w:rsidP="003B2E1D">
            <w:pPr>
              <w:adjustRightInd w:val="0"/>
              <w:snapToGrid w:val="0"/>
              <w:jc w:val="both"/>
              <w:rPr>
                <w:rFonts w:cs="Arial"/>
              </w:rPr>
            </w:pPr>
            <w:r w:rsidRPr="003B2E1D">
              <w:rPr>
                <w:rFonts w:cs="Arial"/>
              </w:rPr>
              <w:t xml:space="preserve">De manera presencial: en oficinas de ENDE de la Calle Colombia esquina </w:t>
            </w:r>
            <w:proofErr w:type="spellStart"/>
            <w:r w:rsidRPr="003B2E1D">
              <w:rPr>
                <w:rFonts w:cs="Arial"/>
              </w:rPr>
              <w:t>Falsuri</w:t>
            </w:r>
            <w:proofErr w:type="spellEnd"/>
            <w:r w:rsidRPr="003B2E1D">
              <w:rPr>
                <w:rFonts w:cs="Arial"/>
              </w:rPr>
              <w:t xml:space="preserve"> </w:t>
            </w:r>
            <w:proofErr w:type="spellStart"/>
            <w:r w:rsidRPr="003B2E1D">
              <w:rPr>
                <w:rFonts w:cs="Arial"/>
              </w:rPr>
              <w:t>N°</w:t>
            </w:r>
            <w:proofErr w:type="spellEnd"/>
            <w:r w:rsidRPr="003B2E1D">
              <w:rPr>
                <w:rFonts w:cs="Arial"/>
              </w:rPr>
              <w:t xml:space="preserve"> 655 (Sala de Apertura de Sobres)</w:t>
            </w:r>
          </w:p>
          <w:p w14:paraId="11730598" w14:textId="77777777" w:rsidR="003B2E1D" w:rsidRPr="003B2E1D" w:rsidRDefault="003B2E1D" w:rsidP="003B2E1D">
            <w:pPr>
              <w:adjustRightInd w:val="0"/>
              <w:snapToGrid w:val="0"/>
              <w:jc w:val="both"/>
              <w:rPr>
                <w:rFonts w:cs="Arial"/>
              </w:rPr>
            </w:pPr>
            <w:r w:rsidRPr="003B2E1D">
              <w:rPr>
                <w:rFonts w:cs="Arial"/>
              </w:rPr>
              <w:t>De Manera Virtual: mediante el enlace:</w:t>
            </w:r>
          </w:p>
          <w:p w14:paraId="712752E2" w14:textId="04AA410F" w:rsidR="003A1ED8" w:rsidRPr="00165952" w:rsidRDefault="003B2E1D" w:rsidP="003B2E1D">
            <w:pPr>
              <w:adjustRightInd w:val="0"/>
              <w:snapToGrid w:val="0"/>
              <w:jc w:val="both"/>
              <w:rPr>
                <w:rFonts w:cs="Arial"/>
              </w:rPr>
            </w:pPr>
            <w:r w:rsidRPr="003B2E1D">
              <w:rPr>
                <w:rFonts w:cs="Arial"/>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CA395A6" w14:textId="77777777" w:rsidR="003A1ED8" w:rsidRPr="00165952" w:rsidRDefault="003A1ED8" w:rsidP="00D444D9">
            <w:pPr>
              <w:adjustRightInd w:val="0"/>
              <w:snapToGrid w:val="0"/>
              <w:jc w:val="center"/>
              <w:rPr>
                <w:rFonts w:cs="Arial"/>
              </w:rPr>
            </w:pPr>
          </w:p>
        </w:tc>
      </w:tr>
      <w:tr w:rsidR="003A1ED8" w:rsidRPr="00165952" w14:paraId="44E8DF40"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B500914"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8794690" w14:textId="1528C020" w:rsidR="003A1ED8" w:rsidRPr="00165952" w:rsidRDefault="003A1ED8" w:rsidP="00D444D9">
            <w:pPr>
              <w:adjustRightInd w:val="0"/>
              <w:snapToGrid w:val="0"/>
              <w:ind w:left="113" w:right="113"/>
              <w:jc w:val="both"/>
              <w:rPr>
                <w:rFonts w:cs="Arial"/>
                <w:b/>
              </w:rPr>
            </w:pPr>
            <w:r w:rsidRPr="00165952">
              <w:rPr>
                <w:rFonts w:cs="Arial"/>
              </w:rPr>
              <w:t>Presentación del Informe de Evaluación y Recomendación al R</w:t>
            </w:r>
            <w:r>
              <w:rPr>
                <w:rFonts w:cs="Arial"/>
              </w:rPr>
              <w:t>CD</w:t>
            </w:r>
            <w:r w:rsidR="00D76EE5">
              <w:rPr>
                <w:rFonts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5F94FDB8"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D65BF9"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7936162"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C0BC53D"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A9AB0CA"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B7D2A7F"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BD4204F"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33E825D5" w14:textId="77777777" w:rsidR="003A1ED8" w:rsidRPr="00165952" w:rsidRDefault="003A1ED8" w:rsidP="00D444D9">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C001985" w14:textId="77777777" w:rsidR="003A1ED8" w:rsidRPr="00165952" w:rsidRDefault="003A1ED8" w:rsidP="00D444D9">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ADFE58C" w14:textId="77777777" w:rsidR="003A1ED8" w:rsidRPr="00165952" w:rsidRDefault="003A1ED8" w:rsidP="00D444D9">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760ACB" w14:textId="77777777" w:rsidR="003A1ED8" w:rsidRPr="00165952" w:rsidRDefault="003A1ED8" w:rsidP="00D444D9">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7D88ECE7"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08F54DFC" w14:textId="77777777" w:rsidR="003A1ED8" w:rsidRPr="00165952" w:rsidRDefault="003A1ED8" w:rsidP="00D444D9">
            <w:pPr>
              <w:adjustRightInd w:val="0"/>
              <w:snapToGrid w:val="0"/>
              <w:jc w:val="center"/>
              <w:rPr>
                <w:i/>
                <w:sz w:val="14"/>
                <w:szCs w:val="14"/>
              </w:rPr>
            </w:pPr>
          </w:p>
        </w:tc>
        <w:tc>
          <w:tcPr>
            <w:tcW w:w="2197" w:type="dxa"/>
            <w:tcBorders>
              <w:top w:val="single" w:sz="4" w:space="0" w:color="auto"/>
              <w:left w:val="nil"/>
              <w:bottom w:val="nil"/>
              <w:right w:val="nil"/>
            </w:tcBorders>
            <w:shd w:val="clear" w:color="auto" w:fill="auto"/>
            <w:vAlign w:val="center"/>
          </w:tcPr>
          <w:p w14:paraId="45BD7DF6"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1960FCD" w14:textId="77777777" w:rsidR="003A1ED8" w:rsidRPr="00165952" w:rsidRDefault="003A1ED8" w:rsidP="00D444D9">
            <w:pPr>
              <w:adjustRightInd w:val="0"/>
              <w:snapToGrid w:val="0"/>
              <w:jc w:val="center"/>
              <w:rPr>
                <w:i/>
                <w:sz w:val="14"/>
                <w:szCs w:val="14"/>
              </w:rPr>
            </w:pPr>
          </w:p>
        </w:tc>
      </w:tr>
      <w:tr w:rsidR="003A1ED8" w:rsidRPr="00165952" w14:paraId="269FCECE"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4C9616F" w14:textId="77777777" w:rsidR="003A1ED8" w:rsidRPr="00165952" w:rsidRDefault="003A1ED8" w:rsidP="00D444D9">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CABA83B"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5061AF28"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9758F" w14:textId="46F3A0F7" w:rsidR="003A1ED8" w:rsidRPr="00165952" w:rsidRDefault="00D76EE5" w:rsidP="00D444D9">
            <w:pPr>
              <w:adjustRightInd w:val="0"/>
              <w:snapToGrid w:val="0"/>
              <w:jc w:val="center"/>
              <w:rPr>
                <w:rFonts w:cs="Arial"/>
              </w:rPr>
            </w:pPr>
            <w:r>
              <w:rPr>
                <w:rFonts w:cs="Arial"/>
              </w:rPr>
              <w:t>1</w:t>
            </w:r>
            <w:r w:rsidR="00654F73">
              <w:rPr>
                <w:rFonts w:cs="Arial"/>
              </w:rPr>
              <w:t>5</w:t>
            </w:r>
          </w:p>
        </w:tc>
        <w:tc>
          <w:tcPr>
            <w:tcW w:w="134" w:type="dxa"/>
            <w:tcBorders>
              <w:top w:val="nil"/>
              <w:left w:val="single" w:sz="4" w:space="0" w:color="auto"/>
              <w:bottom w:val="nil"/>
              <w:right w:val="single" w:sz="4" w:space="0" w:color="auto"/>
            </w:tcBorders>
            <w:shd w:val="clear" w:color="auto" w:fill="auto"/>
            <w:vAlign w:val="center"/>
          </w:tcPr>
          <w:p w14:paraId="0A6FDB99"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483E99" w14:textId="5F65D61C"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6E962808"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A9A72" w14:textId="3A8069AA"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0D53B9B2"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nil"/>
            </w:tcBorders>
          </w:tcPr>
          <w:p w14:paraId="60079091" w14:textId="77777777" w:rsidR="003A1ED8" w:rsidRPr="00165952" w:rsidRDefault="003A1ED8" w:rsidP="00D444D9">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1D41FFA4" w14:textId="77777777" w:rsidR="003A1ED8" w:rsidRPr="00165952" w:rsidRDefault="003A1ED8" w:rsidP="00D444D9">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07F8FED0" w14:textId="77777777" w:rsidR="003A1ED8" w:rsidRPr="00165952" w:rsidRDefault="003A1ED8" w:rsidP="00D444D9">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765428EE" w14:textId="77777777" w:rsidR="003A1ED8" w:rsidRPr="00165952" w:rsidRDefault="003A1ED8" w:rsidP="00D444D9">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15B33B95"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18018631"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0D85CF16"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16624D4" w14:textId="77777777" w:rsidR="003A1ED8" w:rsidRPr="00165952" w:rsidRDefault="003A1ED8" w:rsidP="00D444D9">
            <w:pPr>
              <w:adjustRightInd w:val="0"/>
              <w:snapToGrid w:val="0"/>
              <w:jc w:val="center"/>
              <w:rPr>
                <w:rFonts w:cs="Arial"/>
              </w:rPr>
            </w:pPr>
          </w:p>
        </w:tc>
      </w:tr>
      <w:tr w:rsidR="003A1ED8" w:rsidRPr="00165952" w14:paraId="645AF554"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BCD7CFE"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7540F30A"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57B8AD82"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62E53D33"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nil"/>
              <w:right w:val="nil"/>
            </w:tcBorders>
            <w:shd w:val="clear" w:color="auto" w:fill="auto"/>
            <w:vAlign w:val="center"/>
          </w:tcPr>
          <w:p w14:paraId="0F69B9BA"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6606D322"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2EDEB2E4"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3081B21D"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7A9AE1D7"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22D6F71C"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2BD2A658"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4B444826"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1590ACE7"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6A45DE40"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156C3045"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72847392"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5E52A432"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371EB42" w14:textId="77777777" w:rsidR="003A1ED8" w:rsidRPr="00165952" w:rsidRDefault="003A1ED8" w:rsidP="00D444D9">
            <w:pPr>
              <w:adjustRightInd w:val="0"/>
              <w:snapToGrid w:val="0"/>
              <w:jc w:val="center"/>
              <w:rPr>
                <w:rFonts w:cs="Arial"/>
                <w:sz w:val="4"/>
                <w:szCs w:val="4"/>
              </w:rPr>
            </w:pPr>
          </w:p>
        </w:tc>
      </w:tr>
      <w:tr w:rsidR="003A1ED8" w:rsidRPr="00165952" w14:paraId="59B87463"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8273C1"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779F7D97" w14:textId="6BCC3C0D" w:rsidR="003A1ED8" w:rsidRPr="00165952" w:rsidRDefault="003A1ED8" w:rsidP="00D444D9">
            <w:pPr>
              <w:adjustRightInd w:val="0"/>
              <w:snapToGrid w:val="0"/>
              <w:ind w:left="113" w:right="113"/>
              <w:jc w:val="both"/>
              <w:rPr>
                <w:rFonts w:cs="Arial"/>
                <w:b/>
                <w:sz w:val="14"/>
                <w:szCs w:val="14"/>
              </w:rPr>
            </w:pPr>
            <w:r w:rsidRPr="00165952">
              <w:rPr>
                <w:rFonts w:cs="Arial"/>
              </w:rPr>
              <w:t xml:space="preserve">Adjudicación o Declaratoria Desierta </w:t>
            </w:r>
            <w:r w:rsidR="00D76EE5">
              <w:rPr>
                <w:rFonts w:cs="Arial"/>
              </w:rPr>
              <w:t>(Fecha estimada)</w:t>
            </w:r>
          </w:p>
        </w:tc>
        <w:tc>
          <w:tcPr>
            <w:tcW w:w="134" w:type="dxa"/>
            <w:tcBorders>
              <w:top w:val="nil"/>
              <w:left w:val="single" w:sz="4" w:space="0" w:color="auto"/>
              <w:bottom w:val="nil"/>
              <w:right w:val="nil"/>
            </w:tcBorders>
            <w:shd w:val="clear" w:color="auto" w:fill="auto"/>
            <w:vAlign w:val="center"/>
          </w:tcPr>
          <w:p w14:paraId="3CA1F8D3" w14:textId="77777777" w:rsidR="003A1ED8" w:rsidRPr="00165952" w:rsidRDefault="003A1ED8" w:rsidP="00D444D9">
            <w:pPr>
              <w:adjustRightInd w:val="0"/>
              <w:snapToGrid w:val="0"/>
              <w:jc w:val="center"/>
              <w:rPr>
                <w:rFonts w:cs="Arial"/>
                <w:sz w:val="14"/>
                <w:szCs w:val="14"/>
              </w:rPr>
            </w:pPr>
          </w:p>
        </w:tc>
        <w:tc>
          <w:tcPr>
            <w:tcW w:w="383" w:type="dxa"/>
            <w:tcBorders>
              <w:top w:val="nil"/>
              <w:left w:val="nil"/>
              <w:bottom w:val="single" w:sz="4" w:space="0" w:color="auto"/>
              <w:right w:val="nil"/>
            </w:tcBorders>
            <w:shd w:val="clear" w:color="auto" w:fill="auto"/>
            <w:vAlign w:val="center"/>
          </w:tcPr>
          <w:p w14:paraId="2CD390F1"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vAlign w:val="center"/>
          </w:tcPr>
          <w:p w14:paraId="4B6C42AB"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vAlign w:val="center"/>
          </w:tcPr>
          <w:p w14:paraId="13468127"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vAlign w:val="center"/>
          </w:tcPr>
          <w:p w14:paraId="12D55F48"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EB503C8"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vAlign w:val="center"/>
          </w:tcPr>
          <w:p w14:paraId="215ED318" w14:textId="77777777" w:rsidR="003A1ED8" w:rsidRPr="00165952" w:rsidRDefault="003A1ED8" w:rsidP="00D444D9">
            <w:pPr>
              <w:adjustRightInd w:val="0"/>
              <w:snapToGrid w:val="0"/>
              <w:jc w:val="center"/>
              <w:rPr>
                <w:rFonts w:cs="Arial"/>
                <w:sz w:val="14"/>
                <w:szCs w:val="14"/>
              </w:rPr>
            </w:pPr>
          </w:p>
        </w:tc>
        <w:tc>
          <w:tcPr>
            <w:tcW w:w="134" w:type="dxa"/>
            <w:tcBorders>
              <w:top w:val="nil"/>
              <w:left w:val="single" w:sz="4" w:space="0" w:color="auto"/>
              <w:bottom w:val="nil"/>
              <w:right w:val="nil"/>
            </w:tcBorders>
          </w:tcPr>
          <w:p w14:paraId="4DD5057A" w14:textId="77777777" w:rsidR="003A1ED8" w:rsidRPr="00165952" w:rsidRDefault="003A1ED8" w:rsidP="00D444D9">
            <w:pPr>
              <w:adjustRightInd w:val="0"/>
              <w:snapToGrid w:val="0"/>
              <w:jc w:val="center"/>
              <w:rPr>
                <w:rFonts w:cs="Arial"/>
                <w:sz w:val="14"/>
                <w:szCs w:val="14"/>
              </w:rPr>
            </w:pPr>
          </w:p>
        </w:tc>
        <w:tc>
          <w:tcPr>
            <w:tcW w:w="475" w:type="dxa"/>
            <w:tcBorders>
              <w:top w:val="nil"/>
              <w:left w:val="nil"/>
              <w:bottom w:val="nil"/>
              <w:right w:val="nil"/>
            </w:tcBorders>
            <w:shd w:val="clear" w:color="auto" w:fill="auto"/>
            <w:vAlign w:val="center"/>
          </w:tcPr>
          <w:p w14:paraId="003FF749" w14:textId="77777777" w:rsidR="003A1ED8" w:rsidRPr="00165952" w:rsidRDefault="003A1ED8" w:rsidP="00D444D9">
            <w:pPr>
              <w:adjustRightInd w:val="0"/>
              <w:snapToGrid w:val="0"/>
              <w:jc w:val="center"/>
              <w:rPr>
                <w:rFonts w:cs="Arial"/>
                <w:sz w:val="14"/>
                <w:szCs w:val="14"/>
              </w:rPr>
            </w:pPr>
          </w:p>
        </w:tc>
        <w:tc>
          <w:tcPr>
            <w:tcW w:w="252" w:type="dxa"/>
            <w:tcBorders>
              <w:top w:val="nil"/>
              <w:left w:val="nil"/>
              <w:bottom w:val="nil"/>
              <w:right w:val="nil"/>
            </w:tcBorders>
            <w:shd w:val="clear" w:color="auto" w:fill="auto"/>
            <w:vAlign w:val="center"/>
          </w:tcPr>
          <w:p w14:paraId="30FE5674" w14:textId="77777777" w:rsidR="003A1ED8" w:rsidRPr="00165952" w:rsidRDefault="003A1ED8" w:rsidP="00D444D9">
            <w:pPr>
              <w:adjustRightInd w:val="0"/>
              <w:snapToGrid w:val="0"/>
              <w:jc w:val="center"/>
              <w:rPr>
                <w:rFonts w:cs="Arial"/>
                <w:sz w:val="14"/>
                <w:szCs w:val="14"/>
              </w:rPr>
            </w:pPr>
          </w:p>
        </w:tc>
        <w:tc>
          <w:tcPr>
            <w:tcW w:w="459" w:type="dxa"/>
            <w:tcBorders>
              <w:top w:val="nil"/>
              <w:left w:val="nil"/>
              <w:bottom w:val="nil"/>
              <w:right w:val="nil"/>
            </w:tcBorders>
            <w:shd w:val="clear" w:color="auto" w:fill="auto"/>
            <w:vAlign w:val="center"/>
          </w:tcPr>
          <w:p w14:paraId="28477D0E" w14:textId="77777777" w:rsidR="003A1ED8" w:rsidRPr="00165952" w:rsidRDefault="003A1ED8" w:rsidP="00D444D9">
            <w:pPr>
              <w:adjustRightInd w:val="0"/>
              <w:snapToGrid w:val="0"/>
              <w:jc w:val="center"/>
              <w:rPr>
                <w:rFonts w:cs="Arial"/>
                <w:sz w:val="14"/>
                <w:szCs w:val="14"/>
              </w:rPr>
            </w:pPr>
          </w:p>
        </w:tc>
        <w:tc>
          <w:tcPr>
            <w:tcW w:w="134" w:type="dxa"/>
            <w:tcBorders>
              <w:top w:val="nil"/>
              <w:left w:val="nil"/>
              <w:bottom w:val="nil"/>
              <w:right w:val="single" w:sz="4" w:space="0" w:color="auto"/>
            </w:tcBorders>
            <w:shd w:val="clear" w:color="auto" w:fill="auto"/>
            <w:vAlign w:val="center"/>
          </w:tcPr>
          <w:p w14:paraId="59954CF0" w14:textId="77777777" w:rsidR="003A1ED8" w:rsidRPr="00165952" w:rsidRDefault="003A1ED8" w:rsidP="00D444D9">
            <w:pPr>
              <w:adjustRightInd w:val="0"/>
              <w:snapToGrid w:val="0"/>
              <w:jc w:val="center"/>
              <w:rPr>
                <w:rFonts w:cs="Arial"/>
                <w:sz w:val="14"/>
                <w:szCs w:val="14"/>
              </w:rPr>
            </w:pPr>
          </w:p>
        </w:tc>
        <w:tc>
          <w:tcPr>
            <w:tcW w:w="134" w:type="dxa"/>
            <w:vMerge/>
            <w:tcBorders>
              <w:left w:val="single" w:sz="4" w:space="0" w:color="auto"/>
              <w:right w:val="nil"/>
            </w:tcBorders>
            <w:shd w:val="clear" w:color="auto" w:fill="auto"/>
            <w:vAlign w:val="center"/>
          </w:tcPr>
          <w:p w14:paraId="4FB57EA2" w14:textId="77777777" w:rsidR="003A1ED8" w:rsidRPr="00165952" w:rsidRDefault="003A1ED8" w:rsidP="00D444D9">
            <w:pPr>
              <w:adjustRightInd w:val="0"/>
              <w:snapToGrid w:val="0"/>
              <w:jc w:val="center"/>
              <w:rPr>
                <w:rFonts w:cs="Arial"/>
                <w:sz w:val="14"/>
                <w:szCs w:val="14"/>
              </w:rPr>
            </w:pPr>
          </w:p>
        </w:tc>
        <w:tc>
          <w:tcPr>
            <w:tcW w:w="2197" w:type="dxa"/>
            <w:tcBorders>
              <w:top w:val="nil"/>
              <w:left w:val="nil"/>
              <w:bottom w:val="nil"/>
              <w:right w:val="nil"/>
            </w:tcBorders>
            <w:shd w:val="clear" w:color="auto" w:fill="auto"/>
            <w:vAlign w:val="center"/>
          </w:tcPr>
          <w:p w14:paraId="00C7F8D4" w14:textId="77777777" w:rsidR="003A1ED8" w:rsidRPr="00165952" w:rsidRDefault="003A1ED8" w:rsidP="00D444D9">
            <w:pPr>
              <w:adjustRightInd w:val="0"/>
              <w:snapToGrid w:val="0"/>
              <w:jc w:val="center"/>
              <w:rPr>
                <w:rFonts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2A186AE" w14:textId="77777777" w:rsidR="003A1ED8" w:rsidRPr="00165952" w:rsidRDefault="003A1ED8" w:rsidP="00D444D9">
            <w:pPr>
              <w:adjustRightInd w:val="0"/>
              <w:snapToGrid w:val="0"/>
              <w:jc w:val="center"/>
              <w:rPr>
                <w:rFonts w:cs="Arial"/>
                <w:sz w:val="14"/>
                <w:szCs w:val="14"/>
              </w:rPr>
            </w:pPr>
          </w:p>
        </w:tc>
      </w:tr>
      <w:tr w:rsidR="003A1ED8" w:rsidRPr="00165952" w14:paraId="17A98FF2"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455E1A2" w14:textId="77777777" w:rsidR="003A1ED8" w:rsidRPr="00165952" w:rsidRDefault="003A1ED8" w:rsidP="00D444D9">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DBDAF9C"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3106D082"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9E716" w14:textId="53BECF7F" w:rsidR="003A1ED8" w:rsidRPr="00165952" w:rsidRDefault="00D76EE5" w:rsidP="00D444D9">
            <w:pPr>
              <w:adjustRightInd w:val="0"/>
              <w:snapToGrid w:val="0"/>
              <w:jc w:val="center"/>
              <w:rPr>
                <w:rFonts w:cs="Arial"/>
              </w:rPr>
            </w:pPr>
            <w:r>
              <w:rPr>
                <w:rFonts w:cs="Arial"/>
              </w:rPr>
              <w:t>2</w:t>
            </w:r>
            <w:r w:rsidR="00654F73">
              <w:rPr>
                <w:rFonts w:cs="Arial"/>
              </w:rPr>
              <w:t>2</w:t>
            </w:r>
          </w:p>
        </w:tc>
        <w:tc>
          <w:tcPr>
            <w:tcW w:w="134" w:type="dxa"/>
            <w:tcBorders>
              <w:top w:val="nil"/>
              <w:left w:val="single" w:sz="4" w:space="0" w:color="auto"/>
              <w:bottom w:val="nil"/>
              <w:right w:val="single" w:sz="4" w:space="0" w:color="auto"/>
            </w:tcBorders>
            <w:shd w:val="clear" w:color="auto" w:fill="auto"/>
            <w:vAlign w:val="center"/>
          </w:tcPr>
          <w:p w14:paraId="78A32B5A"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C31F59" w14:textId="27B67F2F"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2696525B"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E2294C" w14:textId="0E012832"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52574A4F"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nil"/>
            </w:tcBorders>
          </w:tcPr>
          <w:p w14:paraId="79CAA2B8" w14:textId="77777777" w:rsidR="003A1ED8" w:rsidRPr="00165952" w:rsidRDefault="003A1ED8" w:rsidP="00D444D9">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6DD16DDE" w14:textId="77777777" w:rsidR="003A1ED8" w:rsidRPr="00165952" w:rsidRDefault="003A1ED8" w:rsidP="00D444D9">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1670D5C3" w14:textId="77777777" w:rsidR="003A1ED8" w:rsidRPr="00165952" w:rsidRDefault="003A1ED8" w:rsidP="00D444D9">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01C553EA" w14:textId="77777777" w:rsidR="003A1ED8" w:rsidRPr="00165952" w:rsidRDefault="003A1ED8" w:rsidP="00D444D9">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0A30E2B8"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107674DB"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2B6DAF05"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9E0299F" w14:textId="77777777" w:rsidR="003A1ED8" w:rsidRPr="00165952" w:rsidRDefault="003A1ED8" w:rsidP="00D444D9">
            <w:pPr>
              <w:adjustRightInd w:val="0"/>
              <w:snapToGrid w:val="0"/>
              <w:jc w:val="center"/>
              <w:rPr>
                <w:rFonts w:cs="Arial"/>
              </w:rPr>
            </w:pPr>
          </w:p>
        </w:tc>
      </w:tr>
      <w:tr w:rsidR="003A1ED8" w:rsidRPr="00165952" w14:paraId="0E1C0FE1"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F03E435"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3356AAAC"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1EDE4960"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50B1A6E4"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nil"/>
              <w:right w:val="nil"/>
            </w:tcBorders>
            <w:shd w:val="clear" w:color="auto" w:fill="auto"/>
            <w:vAlign w:val="center"/>
          </w:tcPr>
          <w:p w14:paraId="4A5C4973"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517AABB3"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6A19D395"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7BD6E7FF"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7E8F1EEA"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53A1EBD2"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05E0B806"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190084C4"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43F20ABA"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37924BE6"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02769797"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1AA237F3"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5C4932AE"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F2A200A" w14:textId="77777777" w:rsidR="003A1ED8" w:rsidRPr="00165952" w:rsidRDefault="003A1ED8" w:rsidP="00D444D9">
            <w:pPr>
              <w:adjustRightInd w:val="0"/>
              <w:snapToGrid w:val="0"/>
              <w:jc w:val="center"/>
              <w:rPr>
                <w:rFonts w:cs="Arial"/>
                <w:sz w:val="4"/>
                <w:szCs w:val="4"/>
              </w:rPr>
            </w:pPr>
          </w:p>
        </w:tc>
      </w:tr>
      <w:tr w:rsidR="003A1ED8" w:rsidRPr="00165952" w14:paraId="295AEFB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6599E21C"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5B842EED"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7909235E"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6E9ED537" w14:textId="77777777" w:rsidR="003A1ED8" w:rsidRPr="00165952" w:rsidRDefault="003A1ED8" w:rsidP="00D444D9">
            <w:pPr>
              <w:adjustRightInd w:val="0"/>
              <w:snapToGrid w:val="0"/>
              <w:jc w:val="center"/>
              <w:rPr>
                <w:rFonts w:cs="Arial"/>
                <w:sz w:val="4"/>
                <w:szCs w:val="4"/>
              </w:rPr>
            </w:pPr>
          </w:p>
        </w:tc>
        <w:tc>
          <w:tcPr>
            <w:tcW w:w="383" w:type="dxa"/>
            <w:tcBorders>
              <w:top w:val="nil"/>
              <w:left w:val="nil"/>
              <w:bottom w:val="nil"/>
              <w:right w:val="nil"/>
            </w:tcBorders>
            <w:shd w:val="clear" w:color="auto" w:fill="auto"/>
            <w:vAlign w:val="center"/>
          </w:tcPr>
          <w:p w14:paraId="5E6699C9"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2126A922" w14:textId="77777777" w:rsidR="003A1ED8" w:rsidRPr="00165952" w:rsidRDefault="003A1ED8" w:rsidP="00D444D9">
            <w:pPr>
              <w:adjustRightInd w:val="0"/>
              <w:snapToGrid w:val="0"/>
              <w:jc w:val="center"/>
              <w:rPr>
                <w:rFonts w:cs="Arial"/>
                <w:sz w:val="4"/>
                <w:szCs w:val="4"/>
              </w:rPr>
            </w:pPr>
          </w:p>
        </w:tc>
        <w:tc>
          <w:tcPr>
            <w:tcW w:w="389" w:type="dxa"/>
            <w:tcBorders>
              <w:top w:val="nil"/>
              <w:left w:val="nil"/>
              <w:bottom w:val="nil"/>
              <w:right w:val="nil"/>
            </w:tcBorders>
            <w:shd w:val="clear" w:color="auto" w:fill="auto"/>
            <w:vAlign w:val="center"/>
          </w:tcPr>
          <w:p w14:paraId="63335384"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4317EACF" w14:textId="77777777" w:rsidR="003A1ED8" w:rsidRPr="00165952" w:rsidRDefault="003A1ED8" w:rsidP="00D444D9">
            <w:pPr>
              <w:adjustRightInd w:val="0"/>
              <w:snapToGrid w:val="0"/>
              <w:jc w:val="center"/>
              <w:rPr>
                <w:rFonts w:cs="Arial"/>
                <w:sz w:val="4"/>
                <w:szCs w:val="4"/>
              </w:rPr>
            </w:pPr>
          </w:p>
        </w:tc>
        <w:tc>
          <w:tcPr>
            <w:tcW w:w="524" w:type="dxa"/>
            <w:tcBorders>
              <w:top w:val="nil"/>
              <w:left w:val="nil"/>
              <w:bottom w:val="nil"/>
              <w:right w:val="nil"/>
            </w:tcBorders>
            <w:shd w:val="clear" w:color="auto" w:fill="auto"/>
            <w:vAlign w:val="center"/>
          </w:tcPr>
          <w:p w14:paraId="0797EAB5"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6A13DD9F"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1729FBA0"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40A6DAF4"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5C2A9476"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688E5A31"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3826F626"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49BDDC4E"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13B987A3"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4F952FE3" w14:textId="77777777" w:rsidR="003A1ED8" w:rsidRPr="00165952" w:rsidRDefault="003A1ED8" w:rsidP="00D444D9">
            <w:pPr>
              <w:adjustRightInd w:val="0"/>
              <w:snapToGrid w:val="0"/>
              <w:jc w:val="center"/>
              <w:rPr>
                <w:rFonts w:cs="Arial"/>
                <w:sz w:val="4"/>
                <w:szCs w:val="4"/>
              </w:rPr>
            </w:pPr>
          </w:p>
        </w:tc>
      </w:tr>
      <w:tr w:rsidR="003A1ED8" w:rsidRPr="00165952" w14:paraId="2814659B"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20ABB1BA"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5CDE969" w14:textId="77777777" w:rsidR="003A1ED8" w:rsidRPr="00165952" w:rsidRDefault="003A1ED8" w:rsidP="00D444D9">
            <w:pPr>
              <w:adjustRightInd w:val="0"/>
              <w:snapToGrid w:val="0"/>
              <w:ind w:left="113" w:right="113"/>
              <w:jc w:val="both"/>
              <w:rPr>
                <w:rFonts w:cs="Arial"/>
                <w:b/>
              </w:rPr>
            </w:pPr>
            <w:r w:rsidRPr="00165952">
              <w:rPr>
                <w:rFonts w:cs="Arial"/>
              </w:rPr>
              <w:t xml:space="preserve">Presentación de documentos para la </w:t>
            </w:r>
            <w:r>
              <w:rPr>
                <w:rFonts w:cs="Arial"/>
              </w:rPr>
              <w:t>formalización de la contratación</w:t>
            </w:r>
            <w:r w:rsidRPr="00165952">
              <w:rPr>
                <w:rFonts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7804DDD"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3806B5"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660520"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DF7F61"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D269583"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42A460"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3A8ABEC"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28D86DA7" w14:textId="77777777" w:rsidR="003A1ED8" w:rsidRPr="00165952" w:rsidRDefault="003A1ED8" w:rsidP="00D444D9">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1F36F52" w14:textId="77777777" w:rsidR="003A1ED8" w:rsidRPr="00165952" w:rsidRDefault="003A1ED8" w:rsidP="00D444D9">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302537D" w14:textId="77777777" w:rsidR="003A1ED8" w:rsidRPr="00165952" w:rsidRDefault="003A1ED8" w:rsidP="00D444D9">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B49ACD0" w14:textId="77777777" w:rsidR="003A1ED8" w:rsidRPr="00165952" w:rsidRDefault="003A1ED8" w:rsidP="00D444D9">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64778F90"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59CB65A5" w14:textId="77777777" w:rsidR="003A1ED8" w:rsidRPr="00165952" w:rsidRDefault="003A1ED8" w:rsidP="00D444D9">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6B075F14"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4D770F0" w14:textId="77777777" w:rsidR="003A1ED8" w:rsidRPr="00165952" w:rsidRDefault="003A1ED8" w:rsidP="00D444D9">
            <w:pPr>
              <w:adjustRightInd w:val="0"/>
              <w:snapToGrid w:val="0"/>
              <w:jc w:val="center"/>
              <w:rPr>
                <w:i/>
                <w:sz w:val="14"/>
                <w:szCs w:val="14"/>
              </w:rPr>
            </w:pPr>
          </w:p>
        </w:tc>
      </w:tr>
      <w:tr w:rsidR="003A1ED8" w:rsidRPr="00165952" w14:paraId="32122096"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18AAA8D" w14:textId="77777777" w:rsidR="003A1ED8" w:rsidRPr="00165952" w:rsidRDefault="003A1ED8" w:rsidP="00D444D9">
            <w:pPr>
              <w:adjustRightInd w:val="0"/>
              <w:snapToGrid w:val="0"/>
              <w:jc w:val="center"/>
              <w:rPr>
                <w:rFonts w:cs="Arial"/>
              </w:rPr>
            </w:pPr>
          </w:p>
        </w:tc>
        <w:tc>
          <w:tcPr>
            <w:tcW w:w="3663" w:type="dxa"/>
            <w:gridSpan w:val="2"/>
            <w:vMerge/>
            <w:tcBorders>
              <w:left w:val="single" w:sz="4" w:space="0" w:color="auto"/>
              <w:bottom w:val="nil"/>
              <w:right w:val="single" w:sz="4" w:space="0" w:color="auto"/>
            </w:tcBorders>
            <w:shd w:val="clear" w:color="auto" w:fill="auto"/>
            <w:vAlign w:val="bottom"/>
          </w:tcPr>
          <w:p w14:paraId="2FBDA263" w14:textId="77777777" w:rsidR="003A1ED8" w:rsidRPr="00165952" w:rsidRDefault="003A1ED8" w:rsidP="00D444D9">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190B8E87"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678D5C" w14:textId="4440506E" w:rsidR="003A1ED8" w:rsidRPr="00165952" w:rsidRDefault="00D76EE5" w:rsidP="00D444D9">
            <w:pPr>
              <w:adjustRightInd w:val="0"/>
              <w:snapToGrid w:val="0"/>
              <w:jc w:val="center"/>
              <w:rPr>
                <w:rFonts w:cs="Arial"/>
              </w:rPr>
            </w:pPr>
            <w:r>
              <w:rPr>
                <w:rFonts w:cs="Arial"/>
              </w:rPr>
              <w:t>2</w:t>
            </w:r>
            <w:r w:rsidR="00654F73">
              <w:rPr>
                <w:rFonts w:cs="Arial"/>
              </w:rPr>
              <w:t>9</w:t>
            </w:r>
          </w:p>
        </w:tc>
        <w:tc>
          <w:tcPr>
            <w:tcW w:w="134" w:type="dxa"/>
            <w:tcBorders>
              <w:top w:val="nil"/>
              <w:left w:val="single" w:sz="4" w:space="0" w:color="auto"/>
              <w:bottom w:val="nil"/>
              <w:right w:val="single" w:sz="4" w:space="0" w:color="auto"/>
            </w:tcBorders>
            <w:shd w:val="clear" w:color="auto" w:fill="auto"/>
            <w:vAlign w:val="center"/>
          </w:tcPr>
          <w:p w14:paraId="7EA6E4B9"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A19965" w14:textId="63E00E6E" w:rsidR="003A1ED8" w:rsidRPr="00165952" w:rsidRDefault="003A1ED8" w:rsidP="00D444D9">
            <w:pPr>
              <w:adjustRightInd w:val="0"/>
              <w:snapToGrid w:val="0"/>
              <w:jc w:val="center"/>
              <w:rPr>
                <w:rFonts w:cs="Arial"/>
              </w:rPr>
            </w:pPr>
            <w:r>
              <w:rPr>
                <w:rFonts w:cs="Arial"/>
              </w:rPr>
              <w:t>0</w:t>
            </w:r>
            <w:r w:rsidR="00D76EE5">
              <w:rPr>
                <w:rFonts w:cs="Arial"/>
              </w:rPr>
              <w:t>3</w:t>
            </w:r>
          </w:p>
        </w:tc>
        <w:tc>
          <w:tcPr>
            <w:tcW w:w="134" w:type="dxa"/>
            <w:tcBorders>
              <w:top w:val="nil"/>
              <w:left w:val="single" w:sz="4" w:space="0" w:color="auto"/>
              <w:bottom w:val="nil"/>
              <w:right w:val="single" w:sz="4" w:space="0" w:color="auto"/>
            </w:tcBorders>
            <w:shd w:val="clear" w:color="auto" w:fill="auto"/>
            <w:vAlign w:val="center"/>
          </w:tcPr>
          <w:p w14:paraId="4986B233"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6F27B1" w14:textId="1C2D2A09"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765290FB"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nil"/>
            </w:tcBorders>
          </w:tcPr>
          <w:p w14:paraId="5890EBA9" w14:textId="77777777" w:rsidR="003A1ED8" w:rsidRPr="00165952" w:rsidRDefault="003A1ED8" w:rsidP="00D444D9">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4AADA39C" w14:textId="77777777" w:rsidR="003A1ED8" w:rsidRPr="00165952" w:rsidRDefault="003A1ED8" w:rsidP="00D444D9">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026A8320" w14:textId="77777777" w:rsidR="003A1ED8" w:rsidRPr="00165952" w:rsidRDefault="003A1ED8" w:rsidP="00D444D9">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4B3501DF" w14:textId="77777777" w:rsidR="003A1ED8" w:rsidRPr="00165952" w:rsidRDefault="003A1ED8" w:rsidP="00D444D9">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4B959809"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44F681D0"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3FDEDBA9"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9DA6BA" w14:textId="77777777" w:rsidR="003A1ED8" w:rsidRPr="00165952" w:rsidRDefault="003A1ED8" w:rsidP="00D444D9">
            <w:pPr>
              <w:adjustRightInd w:val="0"/>
              <w:snapToGrid w:val="0"/>
              <w:jc w:val="center"/>
              <w:rPr>
                <w:rFonts w:cs="Arial"/>
              </w:rPr>
            </w:pPr>
          </w:p>
        </w:tc>
      </w:tr>
      <w:tr w:rsidR="003A1ED8" w:rsidRPr="00165952" w14:paraId="655E5E9A"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C78ED5C" w14:textId="77777777" w:rsidR="003A1ED8" w:rsidRPr="00165952" w:rsidRDefault="003A1ED8" w:rsidP="00D444D9">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4636DE94" w14:textId="77777777" w:rsidR="003A1ED8" w:rsidRPr="00165952" w:rsidRDefault="003A1ED8" w:rsidP="00D444D9">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4205ACDB" w14:textId="77777777" w:rsidR="003A1ED8" w:rsidRPr="00165952" w:rsidRDefault="003A1ED8" w:rsidP="00D444D9">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6EC52645"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nil"/>
              <w:right w:val="nil"/>
            </w:tcBorders>
            <w:shd w:val="clear" w:color="auto" w:fill="auto"/>
            <w:vAlign w:val="center"/>
          </w:tcPr>
          <w:p w14:paraId="1C5A27AB"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49B095AD"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166ADD6D"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1CBD4E54"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2572BB0B"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3D7E5642"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nil"/>
              <w:right w:val="nil"/>
            </w:tcBorders>
          </w:tcPr>
          <w:p w14:paraId="32C003D6"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0B5FE4C3"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78D7D345"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0AD0F462"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0D3BFFE3"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51D4685A"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5CB42A12"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6BEEB87" w14:textId="77777777" w:rsidR="003A1ED8" w:rsidRPr="00165952" w:rsidRDefault="003A1ED8" w:rsidP="00D444D9">
            <w:pPr>
              <w:adjustRightInd w:val="0"/>
              <w:snapToGrid w:val="0"/>
              <w:jc w:val="center"/>
              <w:rPr>
                <w:rFonts w:cs="Arial"/>
                <w:sz w:val="4"/>
                <w:szCs w:val="4"/>
              </w:rPr>
            </w:pPr>
          </w:p>
        </w:tc>
      </w:tr>
      <w:tr w:rsidR="003A1ED8" w:rsidRPr="00165952" w14:paraId="511ECACF"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70601B80" w14:textId="77777777" w:rsidR="003A1ED8" w:rsidRPr="00165952" w:rsidRDefault="003A1ED8" w:rsidP="009D0D5E">
            <w:pPr>
              <w:pStyle w:val="Prrafodelista"/>
              <w:numPr>
                <w:ilvl w:val="0"/>
                <w:numId w:val="23"/>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20BEA5F" w14:textId="77777777" w:rsidR="003A1ED8" w:rsidRPr="00165952" w:rsidRDefault="003A1ED8" w:rsidP="00D444D9">
            <w:pPr>
              <w:adjustRightInd w:val="0"/>
              <w:snapToGrid w:val="0"/>
              <w:ind w:left="113" w:right="113"/>
              <w:jc w:val="both"/>
              <w:rPr>
                <w:rFonts w:cs="Arial"/>
                <w:b/>
              </w:rPr>
            </w:pPr>
            <w:r w:rsidRPr="00165952">
              <w:rPr>
                <w:rFonts w:cs="Arial"/>
              </w:rPr>
              <w:t>Suscripción de contrato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0E2B1582" w14:textId="77777777" w:rsidR="003A1ED8" w:rsidRPr="00165952" w:rsidRDefault="003A1ED8" w:rsidP="00D444D9">
            <w:pPr>
              <w:adjustRightInd w:val="0"/>
              <w:snapToGrid w:val="0"/>
              <w:jc w:val="center"/>
              <w:rPr>
                <w:rFonts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5E4CB49" w14:textId="77777777" w:rsidR="003A1ED8" w:rsidRPr="00165952" w:rsidRDefault="003A1ED8" w:rsidP="00D444D9">
            <w:pPr>
              <w:adjustRightInd w:val="0"/>
              <w:snapToGrid w:val="0"/>
              <w:jc w:val="center"/>
              <w:rPr>
                <w:i/>
                <w:sz w:val="14"/>
                <w:szCs w:val="14"/>
              </w:rPr>
            </w:pPr>
            <w:r w:rsidRPr="00165952">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55765B1" w14:textId="77777777" w:rsidR="003A1ED8" w:rsidRPr="00165952" w:rsidRDefault="003A1ED8" w:rsidP="00D444D9">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E51DA8" w14:textId="77777777" w:rsidR="003A1ED8" w:rsidRPr="00165952" w:rsidRDefault="003A1ED8" w:rsidP="00D444D9">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4AF6E27" w14:textId="77777777" w:rsidR="003A1ED8" w:rsidRPr="00165952" w:rsidRDefault="003A1ED8" w:rsidP="00D444D9">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921A9E1" w14:textId="77777777" w:rsidR="003A1ED8" w:rsidRPr="00165952" w:rsidRDefault="003A1ED8" w:rsidP="00D444D9">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B7F032B" w14:textId="77777777" w:rsidR="003A1ED8" w:rsidRPr="00165952" w:rsidRDefault="003A1ED8" w:rsidP="00D444D9">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42A947B6" w14:textId="77777777" w:rsidR="003A1ED8" w:rsidRPr="00165952" w:rsidRDefault="003A1ED8" w:rsidP="00D444D9">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30E8B5" w14:textId="77777777" w:rsidR="003A1ED8" w:rsidRPr="00165952" w:rsidRDefault="003A1ED8" w:rsidP="00D444D9">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65C4E8E" w14:textId="77777777" w:rsidR="003A1ED8" w:rsidRPr="00165952" w:rsidRDefault="003A1ED8" w:rsidP="00D444D9">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E3E7F85" w14:textId="77777777" w:rsidR="003A1ED8" w:rsidRPr="00165952" w:rsidRDefault="003A1ED8" w:rsidP="00D444D9">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0EAED44E" w14:textId="77777777" w:rsidR="003A1ED8" w:rsidRPr="00165952" w:rsidRDefault="003A1ED8" w:rsidP="00D444D9">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641376A5" w14:textId="77777777" w:rsidR="003A1ED8" w:rsidRPr="00165952" w:rsidRDefault="003A1ED8" w:rsidP="00D444D9">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59BB8EA0" w14:textId="77777777" w:rsidR="003A1ED8" w:rsidRPr="00165952" w:rsidRDefault="003A1ED8" w:rsidP="00D444D9">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B5B858B" w14:textId="77777777" w:rsidR="003A1ED8" w:rsidRPr="00165952" w:rsidRDefault="003A1ED8" w:rsidP="00D444D9">
            <w:pPr>
              <w:adjustRightInd w:val="0"/>
              <w:snapToGrid w:val="0"/>
              <w:jc w:val="center"/>
              <w:rPr>
                <w:i/>
                <w:sz w:val="14"/>
                <w:szCs w:val="14"/>
              </w:rPr>
            </w:pPr>
          </w:p>
        </w:tc>
      </w:tr>
      <w:tr w:rsidR="003A1ED8" w:rsidRPr="00165952" w14:paraId="4AAE3563"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25575293" w14:textId="77777777" w:rsidR="003A1ED8" w:rsidRPr="00165952" w:rsidRDefault="003A1ED8" w:rsidP="00D444D9">
            <w:pPr>
              <w:adjustRightInd w:val="0"/>
              <w:snapToGrid w:val="0"/>
              <w:jc w:val="right"/>
              <w:rPr>
                <w:rFonts w:cs="Arial"/>
              </w:rPr>
            </w:pPr>
          </w:p>
        </w:tc>
        <w:tc>
          <w:tcPr>
            <w:tcW w:w="3663" w:type="dxa"/>
            <w:gridSpan w:val="2"/>
            <w:vMerge/>
            <w:tcBorders>
              <w:left w:val="single" w:sz="4" w:space="0" w:color="auto"/>
              <w:bottom w:val="nil"/>
              <w:right w:val="single" w:sz="4" w:space="0" w:color="auto"/>
            </w:tcBorders>
            <w:shd w:val="clear" w:color="auto" w:fill="auto"/>
            <w:vAlign w:val="bottom"/>
          </w:tcPr>
          <w:p w14:paraId="2207900B" w14:textId="77777777" w:rsidR="003A1ED8" w:rsidRPr="00165952" w:rsidRDefault="003A1ED8" w:rsidP="00D444D9">
            <w:pPr>
              <w:adjustRightInd w:val="0"/>
              <w:snapToGrid w:val="0"/>
              <w:jc w:val="right"/>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172DCA25" w14:textId="77777777" w:rsidR="003A1ED8" w:rsidRPr="00165952" w:rsidRDefault="003A1ED8" w:rsidP="00D444D9">
            <w:pPr>
              <w:adjustRightInd w:val="0"/>
              <w:snapToGrid w:val="0"/>
              <w:jc w:val="center"/>
              <w:rPr>
                <w:rFonts w:cs="Arial"/>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B0A03E" w14:textId="0F25F07D" w:rsidR="003A1ED8" w:rsidRPr="00165952" w:rsidRDefault="00D76EE5" w:rsidP="00D444D9">
            <w:pPr>
              <w:adjustRightInd w:val="0"/>
              <w:snapToGrid w:val="0"/>
              <w:jc w:val="center"/>
              <w:rPr>
                <w:rFonts w:cs="Arial"/>
              </w:rPr>
            </w:pPr>
            <w:r>
              <w:rPr>
                <w:rFonts w:cs="Arial"/>
              </w:rPr>
              <w:t>0</w:t>
            </w:r>
            <w:r w:rsidR="00654F73">
              <w:rPr>
                <w:rFonts w:cs="Arial"/>
              </w:rPr>
              <w:t>8</w:t>
            </w:r>
          </w:p>
        </w:tc>
        <w:tc>
          <w:tcPr>
            <w:tcW w:w="134" w:type="dxa"/>
            <w:tcBorders>
              <w:top w:val="nil"/>
              <w:left w:val="single" w:sz="4" w:space="0" w:color="auto"/>
              <w:bottom w:val="nil"/>
              <w:right w:val="single" w:sz="4" w:space="0" w:color="auto"/>
            </w:tcBorders>
            <w:shd w:val="clear" w:color="auto" w:fill="auto"/>
            <w:vAlign w:val="center"/>
          </w:tcPr>
          <w:p w14:paraId="5D004A35" w14:textId="77777777" w:rsidR="003A1ED8" w:rsidRPr="00165952" w:rsidRDefault="003A1ED8" w:rsidP="00D444D9">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2BAB5E" w14:textId="0C296AA5" w:rsidR="003A1ED8" w:rsidRPr="00165952" w:rsidRDefault="003A1ED8" w:rsidP="00D444D9">
            <w:pPr>
              <w:adjustRightInd w:val="0"/>
              <w:snapToGrid w:val="0"/>
              <w:jc w:val="center"/>
              <w:rPr>
                <w:rFonts w:cs="Arial"/>
              </w:rPr>
            </w:pPr>
            <w:r>
              <w:rPr>
                <w:rFonts w:cs="Arial"/>
              </w:rPr>
              <w:t>0</w:t>
            </w:r>
            <w:r w:rsidR="00D76EE5">
              <w:rPr>
                <w:rFonts w:cs="Arial"/>
              </w:rPr>
              <w:t>4</w:t>
            </w:r>
          </w:p>
        </w:tc>
        <w:tc>
          <w:tcPr>
            <w:tcW w:w="134" w:type="dxa"/>
            <w:tcBorders>
              <w:top w:val="nil"/>
              <w:left w:val="single" w:sz="4" w:space="0" w:color="auto"/>
              <w:bottom w:val="nil"/>
              <w:right w:val="single" w:sz="4" w:space="0" w:color="auto"/>
            </w:tcBorders>
            <w:shd w:val="clear" w:color="auto" w:fill="auto"/>
            <w:vAlign w:val="center"/>
          </w:tcPr>
          <w:p w14:paraId="795A265D" w14:textId="77777777" w:rsidR="003A1ED8" w:rsidRPr="00165952" w:rsidRDefault="003A1ED8" w:rsidP="00D444D9">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7EA94F" w14:textId="3AF77590" w:rsidR="003A1ED8" w:rsidRPr="00165952" w:rsidRDefault="003A1ED8" w:rsidP="00D444D9">
            <w:pPr>
              <w:adjustRightInd w:val="0"/>
              <w:snapToGrid w:val="0"/>
              <w:jc w:val="center"/>
              <w:rPr>
                <w:rFonts w:cs="Arial"/>
              </w:rPr>
            </w:pPr>
            <w:r w:rsidRPr="00165952">
              <w:rPr>
                <w:rFonts w:cs="Arial"/>
              </w:rPr>
              <w:t>202</w:t>
            </w:r>
            <w:r w:rsidR="00D76EE5">
              <w:rPr>
                <w:rFonts w:cs="Arial"/>
              </w:rPr>
              <w:t>4</w:t>
            </w:r>
          </w:p>
        </w:tc>
        <w:tc>
          <w:tcPr>
            <w:tcW w:w="135" w:type="dxa"/>
            <w:tcBorders>
              <w:top w:val="nil"/>
              <w:left w:val="single" w:sz="4" w:space="0" w:color="auto"/>
              <w:bottom w:val="nil"/>
              <w:right w:val="single" w:sz="4" w:space="0" w:color="auto"/>
            </w:tcBorders>
            <w:shd w:val="clear" w:color="auto" w:fill="auto"/>
            <w:vAlign w:val="center"/>
          </w:tcPr>
          <w:p w14:paraId="2032085A" w14:textId="77777777" w:rsidR="003A1ED8" w:rsidRPr="00165952" w:rsidRDefault="003A1ED8" w:rsidP="00D444D9">
            <w:pPr>
              <w:adjustRightInd w:val="0"/>
              <w:snapToGrid w:val="0"/>
              <w:jc w:val="center"/>
              <w:rPr>
                <w:rFonts w:cs="Arial"/>
              </w:rPr>
            </w:pPr>
          </w:p>
        </w:tc>
        <w:tc>
          <w:tcPr>
            <w:tcW w:w="134" w:type="dxa"/>
            <w:tcBorders>
              <w:top w:val="nil"/>
              <w:left w:val="single" w:sz="4" w:space="0" w:color="auto"/>
              <w:bottom w:val="nil"/>
              <w:right w:val="nil"/>
            </w:tcBorders>
          </w:tcPr>
          <w:p w14:paraId="3A773791" w14:textId="77777777" w:rsidR="003A1ED8" w:rsidRPr="00165952" w:rsidRDefault="003A1ED8" w:rsidP="00D444D9">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0A9B8B79" w14:textId="77777777" w:rsidR="003A1ED8" w:rsidRPr="00165952" w:rsidRDefault="003A1ED8" w:rsidP="00D444D9">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0C42539D" w14:textId="77777777" w:rsidR="003A1ED8" w:rsidRPr="00165952" w:rsidRDefault="003A1ED8" w:rsidP="00D444D9">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678E596B" w14:textId="77777777" w:rsidR="003A1ED8" w:rsidRPr="00165952" w:rsidRDefault="003A1ED8" w:rsidP="00D444D9">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5B093E3A" w14:textId="77777777" w:rsidR="003A1ED8" w:rsidRPr="00165952" w:rsidRDefault="003A1ED8" w:rsidP="00D444D9">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0CA5278B" w14:textId="77777777" w:rsidR="003A1ED8" w:rsidRPr="00165952" w:rsidRDefault="003A1ED8" w:rsidP="00D444D9">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36EAA543" w14:textId="77777777" w:rsidR="003A1ED8" w:rsidRPr="00165952" w:rsidRDefault="003A1ED8" w:rsidP="00D444D9">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2D2C3CB" w14:textId="77777777" w:rsidR="003A1ED8" w:rsidRPr="00165952" w:rsidRDefault="003A1ED8" w:rsidP="00D444D9">
            <w:pPr>
              <w:adjustRightInd w:val="0"/>
              <w:snapToGrid w:val="0"/>
              <w:jc w:val="center"/>
              <w:rPr>
                <w:rFonts w:cs="Arial"/>
              </w:rPr>
            </w:pPr>
          </w:p>
        </w:tc>
      </w:tr>
      <w:tr w:rsidR="003A1ED8" w:rsidRPr="00165952" w14:paraId="5B3F608C" w14:textId="77777777" w:rsidTr="00D444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1842ED5C" w14:textId="77777777" w:rsidR="003A1ED8" w:rsidRPr="00165952" w:rsidRDefault="003A1ED8" w:rsidP="00D444D9">
            <w:pPr>
              <w:adjustRightInd w:val="0"/>
              <w:snapToGrid w:val="0"/>
              <w:jc w:val="right"/>
              <w:rPr>
                <w:rFonts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5A98A675" w14:textId="77777777" w:rsidR="003A1ED8" w:rsidRPr="00165952" w:rsidRDefault="003A1ED8" w:rsidP="00D444D9">
            <w:pPr>
              <w:adjustRightInd w:val="0"/>
              <w:snapToGrid w:val="0"/>
              <w:jc w:val="right"/>
              <w:rPr>
                <w:rFonts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2D36ADA6" w14:textId="77777777" w:rsidR="003A1ED8" w:rsidRPr="00165952" w:rsidRDefault="003A1ED8" w:rsidP="00D444D9">
            <w:pPr>
              <w:adjustRightInd w:val="0"/>
              <w:snapToGrid w:val="0"/>
              <w:jc w:val="right"/>
              <w:rPr>
                <w:rFonts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25B0764C" w14:textId="77777777" w:rsidR="003A1ED8" w:rsidRPr="00165952" w:rsidRDefault="003A1ED8" w:rsidP="00D444D9">
            <w:pPr>
              <w:adjustRightInd w:val="0"/>
              <w:snapToGrid w:val="0"/>
              <w:jc w:val="center"/>
              <w:rPr>
                <w:rFonts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7DB715E6"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single" w:sz="4" w:space="0" w:color="auto"/>
              <w:right w:val="nil"/>
            </w:tcBorders>
            <w:shd w:val="clear" w:color="auto" w:fill="auto"/>
            <w:vAlign w:val="center"/>
          </w:tcPr>
          <w:p w14:paraId="73D02604" w14:textId="77777777" w:rsidR="003A1ED8" w:rsidRPr="00165952" w:rsidRDefault="003A1ED8" w:rsidP="00D444D9">
            <w:pPr>
              <w:adjustRightInd w:val="0"/>
              <w:snapToGrid w:val="0"/>
              <w:jc w:val="center"/>
              <w:rPr>
                <w:rFonts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134F6543"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single" w:sz="4" w:space="0" w:color="auto"/>
              <w:right w:val="nil"/>
            </w:tcBorders>
            <w:shd w:val="clear" w:color="auto" w:fill="auto"/>
            <w:vAlign w:val="center"/>
          </w:tcPr>
          <w:p w14:paraId="67EC6DEA" w14:textId="77777777" w:rsidR="003A1ED8" w:rsidRPr="00165952" w:rsidRDefault="003A1ED8" w:rsidP="00D444D9">
            <w:pPr>
              <w:adjustRightInd w:val="0"/>
              <w:snapToGrid w:val="0"/>
              <w:jc w:val="center"/>
              <w:rPr>
                <w:rFonts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74419B26" w14:textId="77777777" w:rsidR="003A1ED8" w:rsidRPr="00165952" w:rsidRDefault="003A1ED8" w:rsidP="00D444D9">
            <w:pPr>
              <w:adjustRightInd w:val="0"/>
              <w:snapToGrid w:val="0"/>
              <w:jc w:val="center"/>
              <w:rPr>
                <w:rFonts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13E9E549" w14:textId="77777777" w:rsidR="003A1ED8" w:rsidRPr="00165952" w:rsidRDefault="003A1ED8" w:rsidP="00D444D9">
            <w:pPr>
              <w:adjustRightInd w:val="0"/>
              <w:snapToGrid w:val="0"/>
              <w:jc w:val="center"/>
              <w:rPr>
                <w:rFonts w:cs="Arial"/>
                <w:sz w:val="4"/>
                <w:szCs w:val="4"/>
              </w:rPr>
            </w:pPr>
          </w:p>
        </w:tc>
        <w:tc>
          <w:tcPr>
            <w:tcW w:w="134" w:type="dxa"/>
            <w:tcBorders>
              <w:top w:val="nil"/>
              <w:left w:val="single" w:sz="4" w:space="0" w:color="auto"/>
              <w:bottom w:val="single" w:sz="4" w:space="0" w:color="auto"/>
              <w:right w:val="nil"/>
            </w:tcBorders>
          </w:tcPr>
          <w:p w14:paraId="0F0DEB54" w14:textId="77777777" w:rsidR="003A1ED8" w:rsidRPr="00165952" w:rsidRDefault="003A1ED8" w:rsidP="00D444D9">
            <w:pPr>
              <w:adjustRightInd w:val="0"/>
              <w:snapToGrid w:val="0"/>
              <w:jc w:val="center"/>
              <w:rPr>
                <w:rFonts w:cs="Arial"/>
                <w:sz w:val="4"/>
                <w:szCs w:val="4"/>
              </w:rPr>
            </w:pPr>
          </w:p>
        </w:tc>
        <w:tc>
          <w:tcPr>
            <w:tcW w:w="475" w:type="dxa"/>
            <w:tcBorders>
              <w:top w:val="nil"/>
              <w:left w:val="nil"/>
              <w:bottom w:val="single" w:sz="4" w:space="0" w:color="auto"/>
              <w:right w:val="nil"/>
            </w:tcBorders>
            <w:shd w:val="clear" w:color="auto" w:fill="auto"/>
            <w:vAlign w:val="center"/>
          </w:tcPr>
          <w:p w14:paraId="2409A5C5" w14:textId="77777777" w:rsidR="003A1ED8" w:rsidRPr="00165952" w:rsidRDefault="003A1ED8" w:rsidP="00D444D9">
            <w:pPr>
              <w:adjustRightInd w:val="0"/>
              <w:snapToGrid w:val="0"/>
              <w:jc w:val="center"/>
              <w:rPr>
                <w:rFonts w:cs="Arial"/>
                <w:sz w:val="4"/>
                <w:szCs w:val="4"/>
              </w:rPr>
            </w:pPr>
          </w:p>
        </w:tc>
        <w:tc>
          <w:tcPr>
            <w:tcW w:w="252" w:type="dxa"/>
            <w:tcBorders>
              <w:top w:val="nil"/>
              <w:left w:val="nil"/>
              <w:bottom w:val="single" w:sz="4" w:space="0" w:color="auto"/>
              <w:right w:val="nil"/>
            </w:tcBorders>
            <w:shd w:val="clear" w:color="auto" w:fill="auto"/>
            <w:vAlign w:val="center"/>
          </w:tcPr>
          <w:p w14:paraId="21294F82" w14:textId="77777777" w:rsidR="003A1ED8" w:rsidRPr="00165952" w:rsidRDefault="003A1ED8" w:rsidP="00D444D9">
            <w:pPr>
              <w:adjustRightInd w:val="0"/>
              <w:snapToGrid w:val="0"/>
              <w:jc w:val="center"/>
              <w:rPr>
                <w:rFonts w:cs="Arial"/>
                <w:sz w:val="4"/>
                <w:szCs w:val="4"/>
              </w:rPr>
            </w:pPr>
          </w:p>
        </w:tc>
        <w:tc>
          <w:tcPr>
            <w:tcW w:w="459" w:type="dxa"/>
            <w:tcBorders>
              <w:top w:val="nil"/>
              <w:left w:val="nil"/>
              <w:bottom w:val="single" w:sz="4" w:space="0" w:color="auto"/>
              <w:right w:val="nil"/>
            </w:tcBorders>
            <w:shd w:val="clear" w:color="auto" w:fill="auto"/>
            <w:vAlign w:val="center"/>
          </w:tcPr>
          <w:p w14:paraId="48DBF901" w14:textId="77777777" w:rsidR="003A1ED8" w:rsidRPr="00165952" w:rsidRDefault="003A1ED8" w:rsidP="00D444D9">
            <w:pPr>
              <w:adjustRightInd w:val="0"/>
              <w:snapToGrid w:val="0"/>
              <w:jc w:val="center"/>
              <w:rPr>
                <w:rFonts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39EC7FD8" w14:textId="77777777" w:rsidR="003A1ED8" w:rsidRPr="00165952" w:rsidRDefault="003A1ED8" w:rsidP="00D444D9">
            <w:pPr>
              <w:adjustRightInd w:val="0"/>
              <w:snapToGrid w:val="0"/>
              <w:jc w:val="center"/>
              <w:rPr>
                <w:rFonts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40F14B33" w14:textId="77777777" w:rsidR="003A1ED8" w:rsidRPr="00165952" w:rsidRDefault="003A1ED8" w:rsidP="00D444D9">
            <w:pPr>
              <w:adjustRightInd w:val="0"/>
              <w:snapToGrid w:val="0"/>
              <w:jc w:val="center"/>
              <w:rPr>
                <w:rFonts w:cs="Arial"/>
                <w:sz w:val="4"/>
                <w:szCs w:val="4"/>
              </w:rPr>
            </w:pPr>
          </w:p>
        </w:tc>
        <w:tc>
          <w:tcPr>
            <w:tcW w:w="2197" w:type="dxa"/>
            <w:tcBorders>
              <w:top w:val="nil"/>
              <w:left w:val="nil"/>
              <w:bottom w:val="single" w:sz="4" w:space="0" w:color="auto"/>
              <w:right w:val="nil"/>
            </w:tcBorders>
            <w:shd w:val="clear" w:color="auto" w:fill="auto"/>
            <w:vAlign w:val="center"/>
          </w:tcPr>
          <w:p w14:paraId="03DEB32E" w14:textId="77777777" w:rsidR="003A1ED8" w:rsidRPr="00165952" w:rsidRDefault="003A1ED8" w:rsidP="00D444D9">
            <w:pPr>
              <w:adjustRightInd w:val="0"/>
              <w:snapToGrid w:val="0"/>
              <w:jc w:val="center"/>
              <w:rPr>
                <w:rFonts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118CA269" w14:textId="77777777" w:rsidR="003A1ED8" w:rsidRPr="00165952" w:rsidRDefault="003A1ED8" w:rsidP="00D444D9">
            <w:pPr>
              <w:adjustRightInd w:val="0"/>
              <w:snapToGrid w:val="0"/>
              <w:jc w:val="center"/>
              <w:rPr>
                <w:rFonts w:cs="Arial"/>
                <w:sz w:val="4"/>
                <w:szCs w:val="4"/>
              </w:rPr>
            </w:pPr>
          </w:p>
        </w:tc>
      </w:tr>
    </w:tbl>
    <w:p w14:paraId="1A88204B" w14:textId="08C93745" w:rsidR="003B2E1D" w:rsidRPr="008F554D" w:rsidRDefault="003B2E1D" w:rsidP="00682754">
      <w:pPr>
        <w:pStyle w:val="Ttulo"/>
        <w:spacing w:before="0" w:after="0"/>
        <w:jc w:val="both"/>
        <w:rPr>
          <w:rFonts w:ascii="Verdana" w:hAnsi="Verdana"/>
          <w:sz w:val="18"/>
          <w:szCs w:val="18"/>
          <w:lang w:val="es-BO"/>
        </w:rPr>
      </w:pPr>
    </w:p>
    <w:p w14:paraId="0A3FD54B" w14:textId="2883E159" w:rsidR="00A72FB0" w:rsidRPr="008F554D" w:rsidRDefault="00A06F21" w:rsidP="009D0D5E">
      <w:pPr>
        <w:pStyle w:val="Ttulo"/>
        <w:numPr>
          <w:ilvl w:val="0"/>
          <w:numId w:val="20"/>
        </w:numPr>
        <w:spacing w:before="0" w:after="0"/>
        <w:jc w:val="both"/>
        <w:rPr>
          <w:rFonts w:ascii="Verdana" w:hAnsi="Verdana"/>
          <w:sz w:val="18"/>
          <w:szCs w:val="18"/>
          <w:lang w:val="es-BO"/>
        </w:rPr>
      </w:pPr>
      <w:bookmarkStart w:id="114" w:name="_Toc159533097"/>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14"/>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15" w:name="_Hlk76739905"/>
      <w:r w:rsidRPr="008F554D">
        <w:rPr>
          <w:rFonts w:cs="Verdana"/>
          <w:sz w:val="18"/>
          <w:szCs w:val="18"/>
          <w:lang w:val="es-BO"/>
        </w:rPr>
        <w:t>Los Términos de Referencia para la consultoría, son los siguientes:</w:t>
      </w:r>
    </w:p>
    <w:bookmarkEnd w:id="115"/>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9738"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38"/>
      </w:tblGrid>
      <w:tr w:rsidR="008F554D" w:rsidRPr="007019D3" w14:paraId="60697F6F" w14:textId="77777777" w:rsidTr="007019D3">
        <w:trPr>
          <w:trHeight w:val="315"/>
        </w:trPr>
        <w:tc>
          <w:tcPr>
            <w:tcW w:w="9738" w:type="dxa"/>
            <w:tcBorders>
              <w:bottom w:val="single" w:sz="4" w:space="0" w:color="auto"/>
            </w:tcBorders>
            <w:shd w:val="clear" w:color="auto" w:fill="DEEAF6" w:themeFill="accent1" w:themeFillTint="33"/>
            <w:vAlign w:val="center"/>
          </w:tcPr>
          <w:p w14:paraId="723117C3" w14:textId="102BE822" w:rsidR="00A72FB0" w:rsidRPr="007019D3" w:rsidRDefault="00D8237A" w:rsidP="00C0277D">
            <w:pPr>
              <w:ind w:left="216" w:right="257"/>
              <w:jc w:val="center"/>
              <w:rPr>
                <w:rFonts w:ascii="Arial" w:hAnsi="Arial" w:cs="Arial"/>
                <w:b/>
                <w:bCs/>
                <w:sz w:val="18"/>
                <w:szCs w:val="18"/>
                <w:lang w:val="es-BO"/>
              </w:rPr>
            </w:pPr>
            <w:r w:rsidRPr="007019D3">
              <w:rPr>
                <w:rFonts w:ascii="Arial" w:hAnsi="Arial" w:cs="Arial"/>
                <w:b/>
                <w:bCs/>
                <w:sz w:val="18"/>
                <w:szCs w:val="18"/>
                <w:lang w:val="es-BO"/>
              </w:rPr>
              <w:t>ESTUDIO TARIFARIO ENDE SISTEMA UYUNI - PERIODO 2024 AL 2028</w:t>
            </w:r>
          </w:p>
        </w:tc>
      </w:tr>
      <w:tr w:rsidR="008F554D" w:rsidRPr="007019D3" w14:paraId="442E7F4F" w14:textId="77777777" w:rsidTr="009A7578">
        <w:trPr>
          <w:trHeight w:val="1845"/>
        </w:trPr>
        <w:tc>
          <w:tcPr>
            <w:tcW w:w="9738" w:type="dxa"/>
            <w:tcBorders>
              <w:top w:val="single" w:sz="4" w:space="0" w:color="auto"/>
            </w:tcBorders>
            <w:shd w:val="clear" w:color="auto" w:fill="FFFFFF"/>
          </w:tcPr>
          <w:p w14:paraId="49FD7CF6" w14:textId="7AC926A4" w:rsidR="003B2E1D" w:rsidRPr="007019D3" w:rsidRDefault="003B2E1D" w:rsidP="00252864">
            <w:pPr>
              <w:shd w:val="clear" w:color="auto" w:fill="FFFFFF"/>
              <w:ind w:left="641" w:right="257"/>
              <w:jc w:val="both"/>
              <w:rPr>
                <w:rFonts w:ascii="Arial" w:eastAsia="Tahoma" w:hAnsi="Arial" w:cs="Arial"/>
                <w:sz w:val="18"/>
                <w:szCs w:val="18"/>
              </w:rPr>
            </w:pPr>
          </w:p>
          <w:p w14:paraId="53D2C9D1" w14:textId="77777777" w:rsidR="007019D3" w:rsidRPr="007019D3" w:rsidRDefault="007019D3" w:rsidP="007019D3">
            <w:pPr>
              <w:pStyle w:val="Prrafodelista"/>
              <w:numPr>
                <w:ilvl w:val="0"/>
                <w:numId w:val="50"/>
              </w:numPr>
              <w:ind w:left="714" w:hanging="357"/>
              <w:contextualSpacing/>
              <w:rPr>
                <w:rFonts w:ascii="Arial" w:hAnsi="Arial" w:cs="Arial"/>
                <w:b/>
                <w:sz w:val="18"/>
                <w:szCs w:val="18"/>
                <w:lang w:eastAsia="es-BO"/>
              </w:rPr>
            </w:pPr>
            <w:r w:rsidRPr="007019D3">
              <w:rPr>
                <w:rFonts w:ascii="Arial" w:hAnsi="Arial" w:cs="Arial"/>
                <w:b/>
                <w:sz w:val="18"/>
                <w:szCs w:val="18"/>
                <w:lang w:eastAsia="es-BO"/>
              </w:rPr>
              <w:t>ANTECEDENTES (DISPOSICIONES TARIFARIAS)</w:t>
            </w:r>
          </w:p>
          <w:p w14:paraId="589542F9" w14:textId="77777777" w:rsidR="007019D3" w:rsidRPr="007019D3" w:rsidRDefault="007019D3" w:rsidP="007019D3">
            <w:pPr>
              <w:autoSpaceDE w:val="0"/>
              <w:autoSpaceDN w:val="0"/>
              <w:adjustRightInd w:val="0"/>
              <w:spacing w:before="240" w:after="240"/>
              <w:ind w:left="709" w:right="259"/>
              <w:jc w:val="both"/>
              <w:rPr>
                <w:rFonts w:ascii="Arial" w:hAnsi="Arial" w:cs="Arial"/>
                <w:sz w:val="18"/>
                <w:szCs w:val="18"/>
              </w:rPr>
            </w:pPr>
            <w:r w:rsidRPr="007019D3">
              <w:rPr>
                <w:rFonts w:ascii="Arial" w:hAnsi="Arial" w:cs="Arial"/>
                <w:sz w:val="18"/>
                <w:szCs w:val="18"/>
              </w:rPr>
              <w:t>El artículo 20 de la Constitución Política del Estado, establece que toda persona tiene derecho al acceso universal y equitativo al servicio básico de electricidad. Asimismo, que la provisión de servicios debe responder a criterios de universalidad, responsabilidad, accesibilidad, continuidad, calidad, eficiencia, eficacia, tarifas equitativas y cobertura necesaria, con participación y control social conforme a la ley.</w:t>
            </w:r>
          </w:p>
          <w:p w14:paraId="71372172" w14:textId="77777777" w:rsidR="007019D3" w:rsidRPr="007019D3" w:rsidRDefault="007019D3" w:rsidP="007019D3">
            <w:pPr>
              <w:autoSpaceDE w:val="0"/>
              <w:autoSpaceDN w:val="0"/>
              <w:adjustRightInd w:val="0"/>
              <w:spacing w:before="240" w:after="240"/>
              <w:ind w:left="709" w:right="259"/>
              <w:jc w:val="both"/>
              <w:rPr>
                <w:rFonts w:ascii="Arial" w:hAnsi="Arial" w:cs="Arial"/>
                <w:sz w:val="18"/>
                <w:szCs w:val="18"/>
              </w:rPr>
            </w:pPr>
            <w:r w:rsidRPr="007019D3">
              <w:rPr>
                <w:rFonts w:ascii="Arial" w:hAnsi="Arial" w:cs="Arial"/>
                <w:sz w:val="18"/>
                <w:szCs w:val="18"/>
              </w:rPr>
              <w:t xml:space="preserve">El Estudio Tarifario de ENDE Sistema Uyuni, se basa en la Metodología para el Cálculo de Precios de Generación y Precios Máximos de Distribución, Tarifas en Sistemas Aislados y en Sistemas Menores con Contratos de Adecuación, Registro y Otros Sistemas Aislados y Menores, aprobada por la Autoridad de Fiscalización de Electricidad y Tecnología Nuclear (AETN), mediante el numeral 5 de la </w:t>
            </w:r>
            <w:hyperlink r:id="rId15" w:history="1">
              <w:r w:rsidRPr="007019D3">
                <w:rPr>
                  <w:rStyle w:val="Hipervnculo"/>
                  <w:rFonts w:ascii="Arial" w:hAnsi="Arial" w:cs="Arial"/>
                  <w:sz w:val="18"/>
                  <w:szCs w:val="18"/>
                </w:rPr>
                <w:t>Resolución AE N°64/2010</w:t>
              </w:r>
            </w:hyperlink>
            <w:r w:rsidRPr="007019D3">
              <w:rPr>
                <w:rFonts w:ascii="Arial" w:hAnsi="Arial" w:cs="Arial"/>
                <w:sz w:val="18"/>
                <w:szCs w:val="18"/>
              </w:rPr>
              <w:t xml:space="preserve"> de 3 de marzo de 2010.</w:t>
            </w:r>
          </w:p>
          <w:p w14:paraId="6B0B0E31" w14:textId="77777777" w:rsidR="007019D3" w:rsidRPr="007019D3" w:rsidRDefault="007019D3" w:rsidP="007019D3">
            <w:pPr>
              <w:autoSpaceDE w:val="0"/>
              <w:autoSpaceDN w:val="0"/>
              <w:adjustRightInd w:val="0"/>
              <w:spacing w:before="240" w:after="240"/>
              <w:ind w:left="709" w:right="259"/>
              <w:jc w:val="both"/>
              <w:rPr>
                <w:rFonts w:ascii="Arial" w:eastAsia="Calibri" w:hAnsi="Arial" w:cs="Arial"/>
                <w:sz w:val="18"/>
                <w:szCs w:val="18"/>
              </w:rPr>
            </w:pPr>
            <w:r w:rsidRPr="007019D3">
              <w:rPr>
                <w:rFonts w:ascii="Arial" w:hAnsi="Arial" w:cs="Arial"/>
                <w:sz w:val="18"/>
                <w:szCs w:val="18"/>
              </w:rPr>
              <w:t xml:space="preserve">Dicha metodología, se enmarca en las disposiciones relativas a la determinación y aprobación de precios de distribución y precios en sistemas aislados, contenidas en el Capítulo IV de la </w:t>
            </w:r>
            <w:hyperlink r:id="rId16" w:history="1">
              <w:r w:rsidRPr="007019D3">
                <w:rPr>
                  <w:rStyle w:val="Hipervnculo"/>
                  <w:rFonts w:ascii="Arial" w:hAnsi="Arial" w:cs="Arial"/>
                  <w:sz w:val="18"/>
                  <w:szCs w:val="18"/>
                </w:rPr>
                <w:t xml:space="preserve">Ley de Electricidad </w:t>
              </w:r>
              <w:proofErr w:type="spellStart"/>
              <w:r w:rsidRPr="007019D3">
                <w:rPr>
                  <w:rStyle w:val="Hipervnculo"/>
                  <w:rFonts w:ascii="Arial" w:hAnsi="Arial" w:cs="Arial"/>
                  <w:sz w:val="18"/>
                  <w:szCs w:val="18"/>
                </w:rPr>
                <w:t>N°</w:t>
              </w:r>
              <w:proofErr w:type="spellEnd"/>
              <w:r w:rsidRPr="007019D3">
                <w:rPr>
                  <w:rStyle w:val="Hipervnculo"/>
                  <w:rFonts w:ascii="Arial" w:hAnsi="Arial" w:cs="Arial"/>
                  <w:sz w:val="18"/>
                  <w:szCs w:val="18"/>
                </w:rPr>
                <w:t xml:space="preserve"> 1604</w:t>
              </w:r>
            </w:hyperlink>
            <w:r w:rsidRPr="007019D3">
              <w:rPr>
                <w:rFonts w:ascii="Arial" w:hAnsi="Arial" w:cs="Arial"/>
                <w:sz w:val="18"/>
                <w:szCs w:val="18"/>
              </w:rPr>
              <w:t xml:space="preserve"> de 21 de diciembre de 1994 y el Capítulo IV del Reglamento de Precios y Tarifas, aprobado con D.S. </w:t>
            </w:r>
            <w:proofErr w:type="spellStart"/>
            <w:r w:rsidRPr="007019D3">
              <w:rPr>
                <w:rFonts w:ascii="Arial" w:hAnsi="Arial" w:cs="Arial"/>
                <w:sz w:val="18"/>
                <w:szCs w:val="18"/>
              </w:rPr>
              <w:t>N°</w:t>
            </w:r>
            <w:proofErr w:type="spellEnd"/>
            <w:r w:rsidRPr="007019D3">
              <w:rPr>
                <w:rFonts w:ascii="Arial" w:hAnsi="Arial" w:cs="Arial"/>
                <w:sz w:val="18"/>
                <w:szCs w:val="18"/>
              </w:rPr>
              <w:t xml:space="preserve"> 26094 de 2 de marzo de 2001.</w:t>
            </w:r>
          </w:p>
          <w:p w14:paraId="222C70B4" w14:textId="77777777" w:rsidR="007019D3" w:rsidRDefault="007019D3" w:rsidP="007019D3">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 xml:space="preserve">El modelo tarifario a ser desarrollado, se sustenta en el modelo tarifario de "costo medio optimizado'', por el cual los precios deben ser determinados de manera tal que los ingresos que resulten de su aplicación a los </w:t>
            </w:r>
            <w:r w:rsidRPr="007019D3">
              <w:rPr>
                <w:rFonts w:ascii="Arial" w:hAnsi="Arial" w:cs="Arial"/>
                <w:sz w:val="18"/>
                <w:szCs w:val="18"/>
              </w:rPr>
              <w:lastRenderedPageBreak/>
              <w:t>consumos de electricidad, sean los requeridos para cubrir los costos de suministro optimizados, más una utilidad, resultante de la aplicación de la tasa de retorno regulada sobre el patrimonio del operador.</w:t>
            </w:r>
          </w:p>
          <w:p w14:paraId="1DEC6975" w14:textId="77777777" w:rsidR="007019D3" w:rsidRDefault="007019D3" w:rsidP="007019D3">
            <w:pPr>
              <w:pStyle w:val="Prrafodelista"/>
              <w:numPr>
                <w:ilvl w:val="0"/>
                <w:numId w:val="50"/>
              </w:numPr>
              <w:spacing w:before="360" w:after="240"/>
              <w:ind w:left="714" w:hanging="357"/>
              <w:contextualSpacing/>
              <w:rPr>
                <w:rFonts w:ascii="Arial" w:hAnsi="Arial" w:cs="Arial"/>
                <w:b/>
                <w:sz w:val="18"/>
                <w:szCs w:val="18"/>
                <w:lang w:eastAsia="es-BO"/>
              </w:rPr>
            </w:pPr>
            <w:r w:rsidRPr="007019D3">
              <w:rPr>
                <w:rFonts w:ascii="Arial" w:hAnsi="Arial" w:cs="Arial"/>
                <w:b/>
                <w:sz w:val="18"/>
                <w:szCs w:val="18"/>
                <w:lang w:eastAsia="es-BO"/>
              </w:rPr>
              <w:t>OBJETIVO DE LA CONTRATACIÓN</w:t>
            </w:r>
          </w:p>
          <w:p w14:paraId="527AFD14" w14:textId="77777777" w:rsidR="007019D3" w:rsidRPr="007019D3" w:rsidRDefault="007019D3" w:rsidP="007019D3">
            <w:pPr>
              <w:pStyle w:val="Prrafodelista"/>
              <w:spacing w:before="360" w:after="240"/>
              <w:ind w:left="714"/>
              <w:contextualSpacing/>
              <w:rPr>
                <w:rFonts w:ascii="Arial" w:hAnsi="Arial" w:cs="Arial"/>
                <w:b/>
                <w:sz w:val="18"/>
                <w:szCs w:val="18"/>
                <w:lang w:eastAsia="es-BO"/>
              </w:rPr>
            </w:pPr>
          </w:p>
          <w:p w14:paraId="52D0DACF" w14:textId="77777777" w:rsidR="007019D3" w:rsidRDefault="007019D3" w:rsidP="007019D3">
            <w:pPr>
              <w:autoSpaceDE w:val="0"/>
              <w:autoSpaceDN w:val="0"/>
              <w:adjustRightInd w:val="0"/>
              <w:spacing w:before="240"/>
              <w:ind w:left="709" w:right="259"/>
              <w:jc w:val="both"/>
              <w:rPr>
                <w:rFonts w:ascii="Arial" w:eastAsia="Calibri" w:hAnsi="Arial" w:cs="Arial"/>
                <w:sz w:val="18"/>
                <w:szCs w:val="18"/>
                <w:lang w:val="es-ES_tradnl"/>
              </w:rPr>
            </w:pPr>
            <w:r w:rsidRPr="007019D3">
              <w:rPr>
                <w:rFonts w:ascii="Arial" w:eastAsia="Calibri" w:hAnsi="Arial" w:cs="Arial"/>
                <w:sz w:val="18"/>
                <w:szCs w:val="18"/>
              </w:rPr>
              <w:t xml:space="preserve">El Estudio Tarifario tiene como propósito determinar los precios máximos de distribución y la estructura tarifaria para el Sistema ENDE Uyuni (periodo 2024 – 2028), </w:t>
            </w:r>
            <w:r w:rsidRPr="007019D3">
              <w:rPr>
                <w:rFonts w:ascii="Arial" w:hAnsi="Arial" w:cs="Arial"/>
                <w:sz w:val="18"/>
                <w:szCs w:val="18"/>
              </w:rPr>
              <w:t>dependiente</w:t>
            </w:r>
            <w:r w:rsidRPr="007019D3">
              <w:rPr>
                <w:rFonts w:ascii="Arial" w:eastAsia="Calibri" w:hAnsi="Arial" w:cs="Arial"/>
                <w:sz w:val="18"/>
                <w:szCs w:val="18"/>
              </w:rPr>
              <w:t xml:space="preserve"> de la Empresa Nacional (ENDE), de acuerdo a los principios establecidos en la Constitución Política del Estado, la Ley de Electricidad, el Reglamento de Precios y Tarifas, </w:t>
            </w:r>
            <w:r w:rsidRPr="007019D3">
              <w:rPr>
                <w:rFonts w:ascii="Arial" w:eastAsia="Calibri" w:hAnsi="Arial" w:cs="Arial"/>
                <w:sz w:val="18"/>
                <w:szCs w:val="18"/>
                <w:lang w:val="es-ES_tradnl"/>
              </w:rPr>
              <w:t>las metodologías vigentes y otras disposiciones emitidas para tal efecto.</w:t>
            </w:r>
          </w:p>
          <w:p w14:paraId="31671E01" w14:textId="77777777" w:rsidR="007019D3" w:rsidRPr="007019D3" w:rsidRDefault="007019D3" w:rsidP="007019D3">
            <w:pPr>
              <w:autoSpaceDE w:val="0"/>
              <w:autoSpaceDN w:val="0"/>
              <w:adjustRightInd w:val="0"/>
              <w:spacing w:before="240"/>
              <w:ind w:left="709" w:right="259"/>
              <w:jc w:val="both"/>
              <w:rPr>
                <w:rFonts w:ascii="Arial" w:eastAsia="Calibri" w:hAnsi="Arial" w:cs="Arial"/>
                <w:sz w:val="18"/>
                <w:szCs w:val="18"/>
              </w:rPr>
            </w:pPr>
            <w:r w:rsidRPr="007019D3">
              <w:rPr>
                <w:rFonts w:ascii="Arial" w:eastAsia="Calibri" w:hAnsi="Arial" w:cs="Arial"/>
                <w:sz w:val="18"/>
                <w:szCs w:val="18"/>
              </w:rPr>
              <w:t>Las tarifas eléctricas, deberán ser determinadas considerando la zona del ejercicio de la actividad de distribución pública de electricidad,</w:t>
            </w:r>
            <w:r w:rsidRPr="007019D3">
              <w:rPr>
                <w:rFonts w:ascii="Arial" w:eastAsia="Calibri" w:hAnsi="Arial" w:cs="Arial"/>
                <w:i/>
                <w:iCs/>
                <w:sz w:val="18"/>
                <w:szCs w:val="18"/>
              </w:rPr>
              <w:t xml:space="preserve"> </w:t>
            </w:r>
            <w:r w:rsidRPr="007019D3">
              <w:rPr>
                <w:rFonts w:ascii="Arial" w:eastAsia="Calibri" w:hAnsi="Arial" w:cs="Arial"/>
                <w:sz w:val="18"/>
                <w:szCs w:val="18"/>
              </w:rPr>
              <w:t>siguiendo los conceptos de empresa eficiente y de costos medios optimizados de distribución, asimismo, tendrán en cuenta los distintos niveles de tensión y tipos de consumidores (clientes).</w:t>
            </w:r>
          </w:p>
          <w:p w14:paraId="5BF6C7EE" w14:textId="77777777" w:rsidR="007019D3" w:rsidRPr="007019D3" w:rsidRDefault="007019D3" w:rsidP="007019D3">
            <w:pPr>
              <w:pStyle w:val="Prrafodelista"/>
              <w:numPr>
                <w:ilvl w:val="0"/>
                <w:numId w:val="50"/>
              </w:numPr>
              <w:spacing w:before="360" w:after="240"/>
              <w:ind w:left="714" w:hanging="357"/>
              <w:rPr>
                <w:rFonts w:ascii="Arial" w:hAnsi="Arial" w:cs="Arial"/>
                <w:b/>
                <w:sz w:val="18"/>
                <w:szCs w:val="18"/>
                <w:lang w:eastAsia="es-BO"/>
              </w:rPr>
            </w:pPr>
            <w:r w:rsidRPr="007019D3">
              <w:rPr>
                <w:rFonts w:ascii="Arial" w:hAnsi="Arial" w:cs="Arial"/>
                <w:b/>
                <w:sz w:val="18"/>
                <w:szCs w:val="18"/>
                <w:lang w:eastAsia="es-BO"/>
              </w:rPr>
              <w:t>ALCANCE DE LA CONTRATACIÓN DEL SERVICIO</w:t>
            </w:r>
          </w:p>
          <w:p w14:paraId="2560DED0" w14:textId="77777777" w:rsidR="007019D3" w:rsidRDefault="007019D3" w:rsidP="008F1A9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 xml:space="preserve">La determinación de los precios máximos de distribución, se realizará con base en los valores promedio representativos de los </w:t>
            </w:r>
            <w:r w:rsidRPr="008F1A92">
              <w:rPr>
                <w:rFonts w:ascii="Arial" w:eastAsia="Calibri" w:hAnsi="Arial" w:cs="Arial"/>
                <w:sz w:val="18"/>
                <w:szCs w:val="18"/>
              </w:rPr>
              <w:t>valores</w:t>
            </w:r>
            <w:r w:rsidRPr="007019D3">
              <w:rPr>
                <w:rFonts w:ascii="Arial" w:hAnsi="Arial" w:cs="Arial"/>
                <w:sz w:val="18"/>
                <w:szCs w:val="18"/>
                <w:lang w:eastAsia="es-BO"/>
              </w:rPr>
              <w:t xml:space="preserve"> proyectados, para un periodo de cuatro (4) años de activos, pasivos, costos, gastos e ingresos, con base en la información contable, técnica y operativa del Sistema ENDE Uyuni.</w:t>
            </w:r>
          </w:p>
          <w:p w14:paraId="105093E1" w14:textId="77777777" w:rsidR="007019D3" w:rsidRPr="007019D3" w:rsidRDefault="007019D3" w:rsidP="008F1A9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Estudio Tarifario, tendrá como Año Base la gestión 2023 y comprenderá el periodo noviembre 2024 – octubre 2028; para la determinación de los valores promedio base, se deberá emplear información histórica de las gestiones 2021 - 2023, expresados a valores de diciembre 2023.</w:t>
            </w:r>
          </w:p>
          <w:p w14:paraId="7E45C8B2" w14:textId="77777777" w:rsidR="007019D3" w:rsidRDefault="007019D3" w:rsidP="008F1A9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Todos los valores monetarios serán expresados a precios del año base.</w:t>
            </w:r>
          </w:p>
          <w:p w14:paraId="56314A13" w14:textId="77777777" w:rsidR="007019D3" w:rsidRPr="007019D3" w:rsidRDefault="007019D3" w:rsidP="008F1A92">
            <w:pPr>
              <w:autoSpaceDE w:val="0"/>
              <w:autoSpaceDN w:val="0"/>
              <w:adjustRightInd w:val="0"/>
              <w:spacing w:before="240"/>
              <w:ind w:left="709" w:right="259"/>
              <w:jc w:val="both"/>
              <w:rPr>
                <w:rFonts w:ascii="Arial" w:eastAsia="Calibri" w:hAnsi="Arial" w:cs="Arial"/>
                <w:sz w:val="18"/>
                <w:szCs w:val="18"/>
              </w:rPr>
            </w:pPr>
            <w:r w:rsidRPr="007019D3">
              <w:rPr>
                <w:rFonts w:ascii="Arial" w:eastAsia="Calibri" w:hAnsi="Arial" w:cs="Arial"/>
                <w:sz w:val="18"/>
                <w:szCs w:val="18"/>
              </w:rPr>
              <w:t>Para alcanzar el objetivo indicado, la Consultora o Consultor Individual deberá realizar todos los análisis, estudios y otras actividades correspondientes a las tareas específicas siguientes y otras que considere necesarias.</w:t>
            </w:r>
          </w:p>
          <w:p w14:paraId="3BF3AD05" w14:textId="77777777" w:rsidR="007019D3" w:rsidRPr="007019D3" w:rsidRDefault="007019D3" w:rsidP="007019D3">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t>Acciones Previas</w:t>
            </w:r>
          </w:p>
          <w:p w14:paraId="0E4164CC"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Recopilar, analizar y verificar la consistencia de la información disponible en la empresa, así como toda otra información de fuentes públicas, adecuadas para la estimación de los valores de la demanda de electricidad, inversiones, activos, pasivos, patrimonio afecto a la concesión, costos de suministro e ingresos para el periodo de proyección, con los que se determinaran los precios máximos de distribución.</w:t>
            </w:r>
          </w:p>
          <w:p w14:paraId="7DC4A0A0"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Analizar la información recopilada, verificando su validez y consistencia.</w:t>
            </w:r>
          </w:p>
          <w:p w14:paraId="7B531501"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El Estudio Tarifario debe ser presentado en formato modificable y verificable (MS Excel), todos los valores determinados y utilizados en los modelos, deben corresponder a una memoria de cálculo y en ningún caso deben contener valores y fórmulas que no sean auditables.</w:t>
            </w:r>
          </w:p>
          <w:p w14:paraId="3D59C35F"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La información utilizada en el Estudio Tarifario, debe guardar relación con la información remitida de forma mensual, semestral y anual a la Autoridad de Fiscalización de Electricidad y Tecnología Nuclear (AETN) por parte de ENDE Uyuni, mediante los formularios de Información del Sector Eléctrico (ISE).</w:t>
            </w:r>
            <w:r w:rsidRPr="007019D3">
              <w:rPr>
                <w:rFonts w:ascii="Arial" w:hAnsi="Arial" w:cs="Arial"/>
                <w:sz w:val="18"/>
                <w:szCs w:val="18"/>
              </w:rPr>
              <w:t xml:space="preserve"> L</w:t>
            </w:r>
            <w:r w:rsidRPr="007019D3">
              <w:rPr>
                <w:rFonts w:ascii="Arial" w:eastAsia="Calibri" w:hAnsi="Arial" w:cs="Arial"/>
                <w:sz w:val="18"/>
                <w:szCs w:val="18"/>
              </w:rPr>
              <w:t>a información presentada en el Estudio Tarifario del periodo noviembre 2024 – octubre 2028 y los documentos anexos a este, deben ser concordantes con información de empresas distribuidoras de las cuales compran energía eléctrica.</w:t>
            </w:r>
          </w:p>
          <w:p w14:paraId="37A8DEAA" w14:textId="77777777" w:rsidR="007019D3" w:rsidRPr="007019D3" w:rsidRDefault="007019D3" w:rsidP="008F1A92">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t xml:space="preserve">Estudio de la Demanda </w:t>
            </w:r>
          </w:p>
          <w:p w14:paraId="647300B7"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Proyectar la demanda de energía y potencia en forma mensual y anual para los consumidores a quienes prestará el suministro, ubicados en la zona de influencia para el ejercicio de la actividad de distribución publica de electricidad, para un período mínimo de cinco (5) años posteriores al año base, en forma desagregada por tipo de consumidor, que comprenderá los consumos de energía y </w:t>
            </w:r>
            <w:r w:rsidRPr="007019D3">
              <w:rPr>
                <w:rFonts w:ascii="Arial" w:eastAsia="Calibri" w:hAnsi="Arial" w:cs="Arial"/>
                <w:sz w:val="18"/>
                <w:szCs w:val="18"/>
              </w:rPr>
              <w:lastRenderedPageBreak/>
              <w:t>demanda de potencia, incluyendo factores de coincidencia, el número de consumidores y el consumo promedio.</w:t>
            </w:r>
          </w:p>
          <w:p w14:paraId="2AEF47F8"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Verificar la correlación de la demanda de electricidad con factores económicos y demográficos relevantes, las variaciones significativas en las tasas de crecimiento, deben ser debidamente explicadas. La fuente oficial de información de las variables macroeconómicas, será el Banco Central de Bolivia (BCB) y el Instituto Nacional de Estadística (INE).</w:t>
            </w:r>
          </w:p>
          <w:p w14:paraId="38A8C69E"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La proyección de la demanda de electricidad para la categoría domiciliaria (residencial) se debe efectuar considerando la </w:t>
            </w:r>
            <w:hyperlink r:id="rId17" w:history="1">
              <w:r w:rsidRPr="007019D3">
                <w:rPr>
                  <w:rStyle w:val="Hipervnculo"/>
                  <w:rFonts w:ascii="Arial" w:eastAsia="Calibri" w:hAnsi="Arial" w:cs="Arial"/>
                  <w:sz w:val="18"/>
                  <w:szCs w:val="18"/>
                </w:rPr>
                <w:t xml:space="preserve">Resolución AETN </w:t>
              </w:r>
              <w:proofErr w:type="spellStart"/>
              <w:r w:rsidRPr="007019D3">
                <w:rPr>
                  <w:rStyle w:val="Hipervnculo"/>
                  <w:rFonts w:ascii="Arial" w:eastAsia="Calibri" w:hAnsi="Arial" w:cs="Arial"/>
                  <w:sz w:val="18"/>
                  <w:szCs w:val="18"/>
                </w:rPr>
                <w:t>Nº</w:t>
              </w:r>
              <w:proofErr w:type="spellEnd"/>
              <w:r w:rsidRPr="007019D3">
                <w:rPr>
                  <w:rStyle w:val="Hipervnculo"/>
                  <w:rFonts w:ascii="Arial" w:eastAsia="Calibri" w:hAnsi="Arial" w:cs="Arial"/>
                  <w:sz w:val="18"/>
                  <w:szCs w:val="18"/>
                </w:rPr>
                <w:t xml:space="preserve"> 43/2023</w:t>
              </w:r>
            </w:hyperlink>
            <w:r w:rsidRPr="007019D3">
              <w:rPr>
                <w:rFonts w:ascii="Arial" w:eastAsia="Calibri" w:hAnsi="Arial" w:cs="Arial"/>
                <w:sz w:val="18"/>
                <w:szCs w:val="18"/>
              </w:rPr>
              <w:t xml:space="preserve"> de 25 de enero de 2023 y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 para la cual se deberá establecer tasas de cobertura, de acuerdo a lo establecido en la CPE y utilizando los datos del censo 2012 publicados oficialmente por el Instituto Nacional de Estadística (INE).</w:t>
            </w:r>
          </w:p>
          <w:p w14:paraId="3DD866DA"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El Anexo a la Resolución AETN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43/2023 de 25 de enero de 2023, indica lo siguiente: </w:t>
            </w:r>
            <w:r w:rsidRPr="007019D3">
              <w:rPr>
                <w:rFonts w:ascii="Arial" w:eastAsia="Calibri" w:hAnsi="Arial" w:cs="Arial"/>
                <w:i/>
                <w:sz w:val="18"/>
                <w:szCs w:val="18"/>
              </w:rPr>
              <w:t xml:space="preserve">“…La proyección del Consumo Residencial (facturación o ventas) se </w:t>
            </w:r>
            <w:r w:rsidRPr="008F1A92">
              <w:rPr>
                <w:rFonts w:ascii="Arial" w:eastAsia="Calibri" w:hAnsi="Arial" w:cs="Arial"/>
                <w:sz w:val="18"/>
                <w:szCs w:val="18"/>
              </w:rPr>
              <w:t>obtendrá</w:t>
            </w:r>
            <w:r w:rsidRPr="007019D3">
              <w:rPr>
                <w:rFonts w:ascii="Arial" w:eastAsia="Calibri" w:hAnsi="Arial" w:cs="Arial"/>
                <w:i/>
                <w:sz w:val="18"/>
                <w:szCs w:val="18"/>
              </w:rPr>
              <w:t xml:space="preserve"> como producto de la Clientela por el Consumo Unitario anual...”, </w:t>
            </w:r>
            <w:r w:rsidRPr="007019D3">
              <w:rPr>
                <w:rFonts w:ascii="Arial" w:eastAsia="Calibri" w:hAnsi="Arial" w:cs="Arial"/>
                <w:sz w:val="18"/>
                <w:szCs w:val="18"/>
              </w:rPr>
              <w:t>por lo que la Distribuidora deberá cumplir con esta normativa.</w:t>
            </w:r>
          </w:p>
          <w:p w14:paraId="31EE8FAA"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No se admitirán tendencias decrecientes del consumo unitario a lo largo del período de proyección, salvo que estén debidamente fundamentadas.</w:t>
            </w:r>
          </w:p>
          <w:p w14:paraId="280A37C3"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Dicha proyección deberá ser concordantes, con las metas establecidas en las siguientes disposiciones:</w:t>
            </w:r>
          </w:p>
          <w:p w14:paraId="2B0A06DD" w14:textId="77777777" w:rsidR="007019D3" w:rsidRPr="007019D3" w:rsidRDefault="007019D3" w:rsidP="008F1A92">
            <w:pPr>
              <w:pStyle w:val="Prrafodelista"/>
              <w:numPr>
                <w:ilvl w:val="0"/>
                <w:numId w:val="62"/>
              </w:numPr>
              <w:autoSpaceDE w:val="0"/>
              <w:autoSpaceDN w:val="0"/>
              <w:adjustRightInd w:val="0"/>
              <w:spacing w:before="240" w:after="240"/>
              <w:ind w:left="1914" w:hanging="284"/>
              <w:jc w:val="both"/>
              <w:rPr>
                <w:rFonts w:ascii="Arial" w:eastAsia="Calibri" w:hAnsi="Arial" w:cs="Arial"/>
                <w:sz w:val="18"/>
                <w:szCs w:val="18"/>
              </w:rPr>
            </w:pPr>
            <w:r w:rsidRPr="007019D3">
              <w:rPr>
                <w:rFonts w:ascii="Arial" w:eastAsia="Calibri" w:hAnsi="Arial" w:cs="Arial"/>
                <w:sz w:val="18"/>
                <w:szCs w:val="18"/>
              </w:rPr>
              <w:t xml:space="preserve">La Ley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650 de 19 de enero de 2015 eleva a rango de Ley, la “Agenda Patriótica del Bicentenario 2025”, que contiene los trece (13) pilares de la Bolivia Digna y Soberana, en este marco se establece la meta de cobertura eléctrica de 100% a nivel nacional.</w:t>
            </w:r>
          </w:p>
          <w:p w14:paraId="3AB609A7"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Realizar los balances de energía y potencia por nivel de tensión (si corresponde), basados en la demanda proyectada. La futura energía y potencia a comprar, debe determinarse considerando las ventas proyectadas consumo propio y un nivel de pérdidas optimizados. Los balances deberán realizarse a nivel anual e incluir los conceptos habituales en este tipo de determinación, tales como: compras, ventas, pérdidas y otros. Asimismo, ENDE Uyuni debe presentar el Balance de Potencia discriminado por categorías, bloques de consumo y nivel de tensión (si corresponde).</w:t>
            </w:r>
          </w:p>
          <w:p w14:paraId="749D1C70"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Las pérdidas deben ser diferenciadas por pérdidas técnicas y no técnicas. El nivel de pérdidas debe ser apropiadamente justificado. Asimismo, para el Estudio Tarifario se debe considerar el valor mínimo de pérdidas, entre el aprobado en el anterior Estudio Tarifario, el promedio de las tres últimas gestiones considerando el año base, el valor real del año base o pérdidas eficientes resultantes de comparar estas con sistemas similares.</w:t>
            </w:r>
          </w:p>
          <w:p w14:paraId="4A58ED8C"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El Factor de Carga debe ser realizado de manera anual tomando en cuenta como valores máximos, las consideradas en el Estudio Tarifario vigente, deduciendo indicadores de incremento de eficiencia en el factor de carga. Además, para el Estudio Tarifario, se debe considerar el valor máximo de Factor de Carga entre el aprobado en el anterior Estudio Tarifario, el promedio de las tres últimas gestiones considerando el Año Base, el valor real del Año Base o factores de cargas eficientes, resultantes de comparar estas, con sistemas similares. </w:t>
            </w:r>
          </w:p>
          <w:p w14:paraId="509DED40" w14:textId="77777777" w:rsidR="007019D3" w:rsidRPr="007019D3" w:rsidRDefault="007019D3" w:rsidP="008F1A92">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t>Estudio de inversiones</w:t>
            </w:r>
          </w:p>
          <w:p w14:paraId="55A37E79"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El Plan de Expansión y el Programa de Inversión de </w:t>
            </w:r>
            <w:r w:rsidRPr="007019D3">
              <w:rPr>
                <w:rFonts w:ascii="Arial" w:eastAsia="Calibri" w:hAnsi="Arial" w:cs="Arial"/>
                <w:sz w:val="18"/>
                <w:szCs w:val="18"/>
              </w:rPr>
              <w:t>ENDE Uyuni</w:t>
            </w:r>
            <w:r w:rsidRPr="007019D3">
              <w:rPr>
                <w:rFonts w:ascii="Arial" w:hAnsi="Arial" w:cs="Arial"/>
                <w:sz w:val="18"/>
                <w:szCs w:val="18"/>
              </w:rPr>
              <w:t xml:space="preserve"> para el periodo 2025 – 2028, debe realizarse y presentarse de acuerdo a lo descrito en la Metodología expuesta en el Anexo </w:t>
            </w:r>
            <w:proofErr w:type="spellStart"/>
            <w:r w:rsidRPr="007019D3">
              <w:rPr>
                <w:rFonts w:ascii="Arial" w:hAnsi="Arial" w:cs="Arial"/>
                <w:sz w:val="18"/>
                <w:szCs w:val="18"/>
              </w:rPr>
              <w:t>N°</w:t>
            </w:r>
            <w:proofErr w:type="spellEnd"/>
            <w:r w:rsidRPr="007019D3">
              <w:rPr>
                <w:rFonts w:ascii="Arial" w:hAnsi="Arial" w:cs="Arial"/>
                <w:sz w:val="18"/>
                <w:szCs w:val="18"/>
              </w:rPr>
              <w:t xml:space="preserve"> 2 a la </w:t>
            </w:r>
            <w:hyperlink r:id="rId18" w:history="1">
              <w:r w:rsidRPr="007019D3">
                <w:rPr>
                  <w:rStyle w:val="Hipervnculo"/>
                  <w:rFonts w:ascii="Arial" w:eastAsia="Calibri" w:hAnsi="Arial" w:cs="Arial"/>
                  <w:sz w:val="18"/>
                  <w:szCs w:val="18"/>
                </w:rPr>
                <w:t xml:space="preserve">Resolución AETN </w:t>
              </w:r>
              <w:proofErr w:type="spellStart"/>
              <w:r w:rsidRPr="007019D3">
                <w:rPr>
                  <w:rStyle w:val="Hipervnculo"/>
                  <w:rFonts w:ascii="Arial" w:eastAsia="Calibri" w:hAnsi="Arial" w:cs="Arial"/>
                  <w:sz w:val="18"/>
                  <w:szCs w:val="18"/>
                </w:rPr>
                <w:t>N°</w:t>
              </w:r>
              <w:proofErr w:type="spellEnd"/>
              <w:r w:rsidRPr="007019D3">
                <w:rPr>
                  <w:rStyle w:val="Hipervnculo"/>
                  <w:rFonts w:ascii="Arial" w:eastAsia="Calibri" w:hAnsi="Arial" w:cs="Arial"/>
                  <w:sz w:val="18"/>
                  <w:szCs w:val="18"/>
                </w:rPr>
                <w:t xml:space="preserve"> 43/2023</w:t>
              </w:r>
            </w:hyperlink>
            <w:r w:rsidRPr="007019D3">
              <w:rPr>
                <w:rFonts w:ascii="Arial" w:eastAsia="Calibri" w:hAnsi="Arial" w:cs="Arial"/>
                <w:sz w:val="18"/>
                <w:szCs w:val="18"/>
              </w:rPr>
              <w:t xml:space="preserve"> de 25 de enero de 2023</w:t>
            </w:r>
            <w:r w:rsidRPr="007019D3">
              <w:rPr>
                <w:rFonts w:ascii="Arial" w:hAnsi="Arial" w:cs="Arial"/>
                <w:sz w:val="18"/>
                <w:szCs w:val="18"/>
              </w:rPr>
              <w:t xml:space="preserve"> (Formularios II) e incluir toda otra información en los formatos que solicita la </w:t>
            </w:r>
            <w:r w:rsidRPr="007019D3">
              <w:rPr>
                <w:rFonts w:ascii="Arial" w:eastAsia="Calibri" w:hAnsi="Arial" w:cs="Arial"/>
                <w:sz w:val="18"/>
                <w:szCs w:val="18"/>
              </w:rPr>
              <w:t>Autoridad de Fiscalización de Electricidad y Tecnología Nuclear (AETN)</w:t>
            </w:r>
            <w:r w:rsidRPr="007019D3">
              <w:rPr>
                <w:rFonts w:ascii="Arial" w:hAnsi="Arial" w:cs="Arial"/>
                <w:sz w:val="18"/>
                <w:szCs w:val="18"/>
              </w:rPr>
              <w:t xml:space="preserve"> en el presente documento.</w:t>
            </w:r>
          </w:p>
          <w:p w14:paraId="7C37DA12" w14:textId="77777777" w:rsidR="007019D3" w:rsidRPr="007019D3" w:rsidRDefault="007019D3" w:rsidP="008F1A92">
            <w:pPr>
              <w:autoSpaceDE w:val="0"/>
              <w:autoSpaceDN w:val="0"/>
              <w:adjustRightInd w:val="0"/>
              <w:spacing w:before="240" w:after="240"/>
              <w:ind w:left="1489" w:right="259"/>
              <w:jc w:val="both"/>
              <w:rPr>
                <w:rFonts w:ascii="Arial" w:eastAsia="Calibri" w:hAnsi="Arial" w:cs="Arial"/>
                <w:sz w:val="18"/>
                <w:szCs w:val="18"/>
              </w:rPr>
            </w:pPr>
            <w:r w:rsidRPr="007019D3">
              <w:rPr>
                <w:rFonts w:ascii="Arial" w:hAnsi="Arial" w:cs="Arial"/>
                <w:sz w:val="18"/>
                <w:szCs w:val="18"/>
              </w:rPr>
              <w:t xml:space="preserve">En este contexto, se debe tener en cuenta que </w:t>
            </w:r>
            <w:r w:rsidRPr="007019D3">
              <w:rPr>
                <w:rFonts w:ascii="Arial" w:eastAsia="Calibri" w:hAnsi="Arial" w:cs="Arial"/>
                <w:sz w:val="18"/>
                <w:szCs w:val="18"/>
              </w:rPr>
              <w:t>ENDE Uyuni</w:t>
            </w:r>
            <w:r w:rsidRPr="007019D3">
              <w:rPr>
                <w:rFonts w:ascii="Arial" w:hAnsi="Arial" w:cs="Arial"/>
                <w:sz w:val="18"/>
                <w:szCs w:val="18"/>
              </w:rPr>
              <w:t xml:space="preserve">, con base en un diagnóstico del año base - documento que debe ser también presentado a la AETN, junto con la proyección de la demanda para el próximo periodo tarifario, determinará las necesidades de ejecutar Proyectos </w:t>
            </w:r>
            <w:r w:rsidRPr="007019D3">
              <w:rPr>
                <w:rFonts w:ascii="Arial" w:hAnsi="Arial" w:cs="Arial"/>
                <w:sz w:val="18"/>
                <w:szCs w:val="18"/>
              </w:rPr>
              <w:lastRenderedPageBreak/>
              <w:t>Singulares (ampliación de las instalaciones existentes, la ejecución de otros nuevos proyectos de ampliación, calidad, reducción de pérdidas y reemplazo). En este sentido, y por tratarse de obras de montos de inversión significativos, cada uno de estos proyectos singulares propuestos deben ser justificados mediante un estudio de viabilidad técnica y económica, en la que se determine entre las alternativas propuestas, la mejor. Documento que debe ser entregado para cada uno de los proyectos singulares propuestos, de acuerdo a la citada metodología adjuntando su memoria de cálculo específica (precios unitarios - Anexo “3”) y el Informe técnico de la validación de la razonabilidad y pertinencia de los proyectos singulares de Alta Tensión que se conectarán al Sistema Interconectado Nacional (SIN) (precios unitarios - Anexo “3”).   </w:t>
            </w:r>
            <w:r w:rsidRPr="007019D3">
              <w:rPr>
                <w:rFonts w:ascii="Arial" w:eastAsia="Calibri" w:hAnsi="Arial" w:cs="Arial"/>
                <w:sz w:val="18"/>
                <w:szCs w:val="18"/>
              </w:rPr>
              <w:tab/>
            </w:r>
          </w:p>
          <w:p w14:paraId="05B5D6E2" w14:textId="77777777" w:rsidR="007019D3" w:rsidRPr="007019D3" w:rsidRDefault="007019D3" w:rsidP="008F1A92">
            <w:pPr>
              <w:autoSpaceDE w:val="0"/>
              <w:autoSpaceDN w:val="0"/>
              <w:adjustRightInd w:val="0"/>
              <w:spacing w:before="240" w:after="240"/>
              <w:ind w:left="1489" w:right="259"/>
              <w:jc w:val="both"/>
              <w:rPr>
                <w:rFonts w:ascii="Arial" w:eastAsia="Calibri" w:hAnsi="Arial" w:cs="Arial"/>
                <w:sz w:val="18"/>
                <w:szCs w:val="18"/>
              </w:rPr>
            </w:pPr>
            <w:r w:rsidRPr="007019D3">
              <w:rPr>
                <w:rFonts w:ascii="Arial" w:hAnsi="Arial" w:cs="Arial"/>
                <w:sz w:val="18"/>
                <w:szCs w:val="18"/>
              </w:rPr>
              <w:t>Asimismo, el sistema ENDE Uyuni, debe justificar para los proyectos eléctricos “no singulares”, el costo eficiente del mismo (memoria de cálculo – costos unitarios y proyección de km de red y centros de transformación) y su respectiva relación con la demanda proyectada (número de consumidores, ventas de energía, proyección de kilómetros (km) de línea en Alta, Media y Baja Tensión y demanda máxima).</w:t>
            </w:r>
          </w:p>
          <w:p w14:paraId="2C0156C6" w14:textId="77777777" w:rsidR="007019D3" w:rsidRPr="007019D3" w:rsidRDefault="007019D3" w:rsidP="008F1A92">
            <w:pPr>
              <w:autoSpaceDE w:val="0"/>
              <w:autoSpaceDN w:val="0"/>
              <w:adjustRightInd w:val="0"/>
              <w:spacing w:before="240" w:after="240"/>
              <w:ind w:left="1489" w:right="259"/>
              <w:jc w:val="both"/>
              <w:rPr>
                <w:rFonts w:ascii="Arial" w:hAnsi="Arial" w:cs="Arial"/>
                <w:sz w:val="18"/>
                <w:szCs w:val="18"/>
              </w:rPr>
            </w:pPr>
            <w:r w:rsidRPr="007019D3">
              <w:rPr>
                <w:rFonts w:ascii="Arial" w:eastAsia="Calibri" w:hAnsi="Arial" w:cs="Arial"/>
                <w:sz w:val="18"/>
                <w:szCs w:val="18"/>
              </w:rPr>
              <w:t xml:space="preserve">En el caso de los proyectos no eléctricos, ENDE Uyuni, debe presentar una descripción y una justificación de las inversiones </w:t>
            </w:r>
            <w:r w:rsidRPr="008F1A92">
              <w:rPr>
                <w:rFonts w:ascii="Arial" w:hAnsi="Arial" w:cs="Arial"/>
                <w:sz w:val="18"/>
                <w:szCs w:val="18"/>
              </w:rPr>
              <w:t>proyectadas</w:t>
            </w:r>
            <w:r w:rsidRPr="007019D3">
              <w:rPr>
                <w:rFonts w:ascii="Arial" w:eastAsia="Calibri" w:hAnsi="Arial" w:cs="Arial"/>
                <w:sz w:val="18"/>
                <w:szCs w:val="18"/>
              </w:rPr>
              <w:t xml:space="preserve"> en propiedad general, </w:t>
            </w:r>
            <w:r w:rsidRPr="007019D3">
              <w:rPr>
                <w:rFonts w:ascii="Arial" w:hAnsi="Arial" w:cs="Arial"/>
                <w:sz w:val="18"/>
                <w:szCs w:val="18"/>
              </w:rPr>
              <w:t>con base en un Informe técnico que respalde la necesidad de adquirir estos activos con su memoria de cálculo adjunta.</w:t>
            </w:r>
          </w:p>
          <w:p w14:paraId="4A6AA606" w14:textId="77777777" w:rsidR="007019D3" w:rsidRPr="007019D3" w:rsidRDefault="007019D3" w:rsidP="008F1A92">
            <w:pPr>
              <w:autoSpaceDE w:val="0"/>
              <w:autoSpaceDN w:val="0"/>
              <w:adjustRightInd w:val="0"/>
              <w:spacing w:before="240" w:after="240"/>
              <w:ind w:left="1489" w:right="259"/>
              <w:jc w:val="both"/>
              <w:rPr>
                <w:rFonts w:ascii="Arial" w:hAnsi="Arial" w:cs="Arial"/>
                <w:sz w:val="18"/>
                <w:szCs w:val="18"/>
              </w:rPr>
            </w:pPr>
            <w:r w:rsidRPr="007019D3">
              <w:rPr>
                <w:rFonts w:ascii="Arial" w:hAnsi="Arial" w:cs="Arial"/>
                <w:sz w:val="18"/>
                <w:szCs w:val="18"/>
              </w:rPr>
              <w:t>Estos costos deberán basarse en las instalaciones que realizaría una empresa eficiente para mantener un balance adecuado entre costos de inversión, confiabilidad y calidad de servicio.</w:t>
            </w:r>
          </w:p>
          <w:p w14:paraId="78700194"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hAnsi="Arial" w:cs="Arial"/>
                <w:sz w:val="18"/>
                <w:szCs w:val="18"/>
              </w:rPr>
            </w:pPr>
            <w:r w:rsidRPr="007019D3">
              <w:rPr>
                <w:rFonts w:ascii="Arial" w:hAnsi="Arial" w:cs="Arial"/>
                <w:sz w:val="18"/>
                <w:szCs w:val="18"/>
              </w:rPr>
              <w:t xml:space="preserve">El plan de expansión y su correspondiente Programa de Inversiones propuesto debe ser el óptimo para cubrir la demanda de electricidad proyectada, definido en base a modelos de optimización de las redes por nivel de tensión, considerando calibre y configuración de fases en cada tramo y trazado de la red, y los puestos de transformación, considerando la capacidad de los transformadores y la ubicación de los centros de carga. </w:t>
            </w:r>
          </w:p>
          <w:p w14:paraId="7BF97CF4" w14:textId="77777777" w:rsidR="007019D3" w:rsidRPr="007019D3" w:rsidRDefault="007019D3" w:rsidP="008F1A92">
            <w:pPr>
              <w:autoSpaceDE w:val="0"/>
              <w:autoSpaceDN w:val="0"/>
              <w:adjustRightInd w:val="0"/>
              <w:spacing w:before="240" w:after="240"/>
              <w:ind w:left="1489" w:right="259"/>
              <w:jc w:val="both"/>
              <w:rPr>
                <w:rFonts w:ascii="Arial" w:eastAsia="Calibri" w:hAnsi="Arial" w:cs="Arial"/>
                <w:sz w:val="18"/>
                <w:szCs w:val="18"/>
              </w:rPr>
            </w:pPr>
            <w:r w:rsidRPr="007019D3">
              <w:rPr>
                <w:rFonts w:ascii="Arial" w:eastAsia="Calibri" w:hAnsi="Arial" w:cs="Arial"/>
                <w:sz w:val="18"/>
                <w:szCs w:val="18"/>
              </w:rPr>
              <w:t xml:space="preserve">El plan de </w:t>
            </w:r>
            <w:r w:rsidRPr="008F1A92">
              <w:rPr>
                <w:rFonts w:ascii="Arial" w:hAnsi="Arial" w:cs="Arial"/>
                <w:sz w:val="18"/>
                <w:szCs w:val="18"/>
              </w:rPr>
              <w:t>expansión</w:t>
            </w:r>
            <w:r w:rsidRPr="007019D3">
              <w:rPr>
                <w:rFonts w:ascii="Arial" w:eastAsia="Calibri" w:hAnsi="Arial" w:cs="Arial"/>
                <w:sz w:val="18"/>
                <w:szCs w:val="18"/>
              </w:rPr>
              <w:t xml:space="preserve"> debe considerar:</w:t>
            </w:r>
          </w:p>
          <w:p w14:paraId="2D3B95F3" w14:textId="77777777" w:rsidR="007019D3" w:rsidRPr="007019D3" w:rsidRDefault="007019D3" w:rsidP="008F1A92">
            <w:pPr>
              <w:numPr>
                <w:ilvl w:val="1"/>
                <w:numId w:val="59"/>
              </w:numPr>
              <w:autoSpaceDE w:val="0"/>
              <w:autoSpaceDN w:val="0"/>
              <w:adjustRightInd w:val="0"/>
              <w:spacing w:before="120" w:after="120"/>
              <w:ind w:left="2056" w:hanging="357"/>
              <w:jc w:val="both"/>
              <w:rPr>
                <w:rFonts w:ascii="Arial" w:eastAsia="Calibri" w:hAnsi="Arial" w:cs="Arial"/>
                <w:sz w:val="18"/>
                <w:szCs w:val="18"/>
              </w:rPr>
            </w:pPr>
            <w:r w:rsidRPr="007019D3">
              <w:rPr>
                <w:rFonts w:ascii="Arial" w:eastAsia="Calibri" w:hAnsi="Arial" w:cs="Arial"/>
                <w:sz w:val="18"/>
                <w:szCs w:val="18"/>
              </w:rPr>
              <w:t>Universalización del Servicio Público de Electricidad en las áreas de influencia</w:t>
            </w:r>
          </w:p>
          <w:p w14:paraId="61F4681D" w14:textId="77777777" w:rsidR="007019D3" w:rsidRPr="007019D3" w:rsidRDefault="007019D3" w:rsidP="008F1A92">
            <w:pPr>
              <w:numPr>
                <w:ilvl w:val="1"/>
                <w:numId w:val="59"/>
              </w:numPr>
              <w:autoSpaceDE w:val="0"/>
              <w:autoSpaceDN w:val="0"/>
              <w:adjustRightInd w:val="0"/>
              <w:spacing w:before="120" w:after="120"/>
              <w:ind w:left="2056" w:hanging="357"/>
              <w:jc w:val="both"/>
              <w:rPr>
                <w:rFonts w:ascii="Arial" w:eastAsia="Calibri" w:hAnsi="Arial" w:cs="Arial"/>
                <w:sz w:val="18"/>
                <w:szCs w:val="18"/>
              </w:rPr>
            </w:pPr>
            <w:r w:rsidRPr="007019D3">
              <w:rPr>
                <w:rFonts w:ascii="Arial" w:eastAsia="Calibri" w:hAnsi="Arial" w:cs="Arial"/>
                <w:sz w:val="18"/>
                <w:szCs w:val="18"/>
              </w:rPr>
              <w:t>Programas de Eficiencia Energética</w:t>
            </w:r>
          </w:p>
          <w:p w14:paraId="784AFC65" w14:textId="77777777" w:rsidR="007019D3" w:rsidRPr="007019D3" w:rsidRDefault="007019D3" w:rsidP="008F1A92">
            <w:pPr>
              <w:numPr>
                <w:ilvl w:val="1"/>
                <w:numId w:val="59"/>
              </w:numPr>
              <w:autoSpaceDE w:val="0"/>
              <w:autoSpaceDN w:val="0"/>
              <w:adjustRightInd w:val="0"/>
              <w:spacing w:before="120" w:after="120"/>
              <w:ind w:left="2056" w:hanging="357"/>
              <w:jc w:val="both"/>
              <w:rPr>
                <w:rFonts w:ascii="Arial" w:eastAsia="Calibri" w:hAnsi="Arial" w:cs="Arial"/>
                <w:sz w:val="18"/>
                <w:szCs w:val="18"/>
              </w:rPr>
            </w:pPr>
            <w:r w:rsidRPr="007019D3">
              <w:rPr>
                <w:rFonts w:ascii="Arial" w:eastAsia="Calibri" w:hAnsi="Arial" w:cs="Arial"/>
                <w:sz w:val="18"/>
                <w:szCs w:val="18"/>
              </w:rPr>
              <w:t>Eliminación de barreras de acceso al Servicio Público de Electricidad</w:t>
            </w:r>
          </w:p>
          <w:p w14:paraId="6FC1A30D" w14:textId="77777777" w:rsidR="007019D3" w:rsidRPr="007019D3" w:rsidRDefault="007019D3" w:rsidP="008F1A92">
            <w:pPr>
              <w:numPr>
                <w:ilvl w:val="1"/>
                <w:numId w:val="59"/>
              </w:numPr>
              <w:autoSpaceDE w:val="0"/>
              <w:autoSpaceDN w:val="0"/>
              <w:adjustRightInd w:val="0"/>
              <w:spacing w:before="120" w:after="120"/>
              <w:ind w:left="2056" w:hanging="357"/>
              <w:jc w:val="both"/>
              <w:rPr>
                <w:rFonts w:ascii="Arial" w:eastAsia="Calibri" w:hAnsi="Arial" w:cs="Arial"/>
                <w:sz w:val="18"/>
                <w:szCs w:val="18"/>
              </w:rPr>
            </w:pPr>
            <w:r w:rsidRPr="007019D3">
              <w:rPr>
                <w:rFonts w:ascii="Arial" w:eastAsia="Calibri" w:hAnsi="Arial" w:cs="Arial"/>
                <w:sz w:val="18"/>
                <w:szCs w:val="18"/>
              </w:rPr>
              <w:t>Obras de refuerzo para mejorar la confiabilidad y garantizar el suministro</w:t>
            </w:r>
          </w:p>
          <w:p w14:paraId="72992D5E"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El Programa de Inversiones, deberá presentar un análisis detallado y documentado de los diferentes rubros que componen el Costo Total de las Inversiones (Materiales eléctricos, Activos de Propiedad General, Mano de Obra Propia, Mano de Obra Contratada, otros Costos Directos e Indirectos) a fin de sustentar el valor asignado a cada rubro del costo total. (Memoria de Calculo). Asimismo, debe incluir un desarrollo del monto presupuestado de los proyectos Eléctricos. </w:t>
            </w:r>
            <w:bookmarkStart w:id="116" w:name="_Hlk158110098"/>
          </w:p>
          <w:p w14:paraId="796E74E4" w14:textId="77777777" w:rsidR="007019D3" w:rsidRPr="007019D3" w:rsidRDefault="007019D3" w:rsidP="008F1A92">
            <w:pPr>
              <w:autoSpaceDE w:val="0"/>
              <w:autoSpaceDN w:val="0"/>
              <w:adjustRightInd w:val="0"/>
              <w:spacing w:before="240" w:after="240"/>
              <w:ind w:left="1489" w:right="259"/>
              <w:jc w:val="both"/>
              <w:rPr>
                <w:rFonts w:ascii="Arial" w:hAnsi="Arial" w:cs="Arial"/>
                <w:sz w:val="18"/>
                <w:szCs w:val="18"/>
              </w:rPr>
            </w:pPr>
            <w:r w:rsidRPr="007019D3">
              <w:rPr>
                <w:rFonts w:ascii="Arial" w:hAnsi="Arial" w:cs="Arial"/>
                <w:sz w:val="18"/>
                <w:szCs w:val="18"/>
              </w:rPr>
              <w:t xml:space="preserve">En este contexto, </w:t>
            </w:r>
            <w:r w:rsidRPr="007019D3">
              <w:rPr>
                <w:rFonts w:ascii="Arial" w:eastAsia="Calibri" w:hAnsi="Arial" w:cs="Arial"/>
                <w:sz w:val="18"/>
                <w:szCs w:val="18"/>
              </w:rPr>
              <w:t>ENDE Uyuni</w:t>
            </w:r>
            <w:r w:rsidRPr="007019D3">
              <w:rPr>
                <w:rFonts w:ascii="Arial" w:hAnsi="Arial" w:cs="Arial"/>
                <w:sz w:val="18"/>
                <w:szCs w:val="18"/>
              </w:rPr>
              <w:t xml:space="preserve"> deberá presentar un listado de todos los materiales utilizados en los proyectos eléctricos que serán respaldadas por cotizaciones del año base o cotizaciones más recientes, estos deberán presentar los </w:t>
            </w:r>
            <w:r w:rsidRPr="008F1A92">
              <w:rPr>
                <w:rFonts w:ascii="Arial" w:eastAsia="Calibri" w:hAnsi="Arial" w:cs="Arial"/>
                <w:sz w:val="18"/>
                <w:szCs w:val="18"/>
              </w:rPr>
              <w:t>costos</w:t>
            </w:r>
            <w:r w:rsidRPr="007019D3">
              <w:rPr>
                <w:rFonts w:ascii="Arial" w:hAnsi="Arial" w:cs="Arial"/>
                <w:sz w:val="18"/>
                <w:szCs w:val="18"/>
              </w:rPr>
              <w:t xml:space="preserve"> de mano de obra de la instalación de estos materiales. Posteriormente, con los costos de mano de obra de instalación de estos materiales, se procederá a calcular el costo de mano de obra de cada unidad constructiva utilizado en los proyectos respectivos, según el Anexo “3”. Estos precios unitarios serán formulados en base al estándar constructivo de la Distribuidora, por lo cual los ítems mencionados en el Anexo “3” no son limitantes.</w:t>
            </w:r>
            <w:bookmarkEnd w:id="116"/>
          </w:p>
          <w:p w14:paraId="1D8757E0" w14:textId="77777777" w:rsidR="007019D3" w:rsidRPr="007019D3" w:rsidRDefault="007019D3" w:rsidP="008F1A92">
            <w:pPr>
              <w:autoSpaceDE w:val="0"/>
              <w:autoSpaceDN w:val="0"/>
              <w:adjustRightInd w:val="0"/>
              <w:spacing w:before="240" w:after="240"/>
              <w:ind w:left="1489" w:right="259"/>
              <w:jc w:val="both"/>
              <w:rPr>
                <w:rFonts w:ascii="Arial" w:hAnsi="Arial" w:cs="Arial"/>
                <w:sz w:val="18"/>
                <w:szCs w:val="18"/>
              </w:rPr>
            </w:pPr>
            <w:r w:rsidRPr="007019D3">
              <w:rPr>
                <w:rFonts w:ascii="Arial" w:hAnsi="Arial" w:cs="Arial"/>
                <w:sz w:val="18"/>
                <w:szCs w:val="18"/>
              </w:rPr>
              <w:t xml:space="preserve">Con la formulación de los precios unitarios que es la base para determinar los costos de los proyectos singulares y rutinarios, se procederá a calcular un presupuesto para cada tipo de proyecto eléctrico de redes de líneas de AT, MT, BT, centros de transformación, etc. en la que se identifique las cantidades de las estructuras que serán utilizadas en la ejecución de cada proyecto. </w:t>
            </w:r>
          </w:p>
          <w:p w14:paraId="6C42E864" w14:textId="77777777" w:rsidR="007019D3" w:rsidRPr="007019D3" w:rsidRDefault="007019D3" w:rsidP="008F1A92">
            <w:pPr>
              <w:autoSpaceDE w:val="0"/>
              <w:autoSpaceDN w:val="0"/>
              <w:adjustRightInd w:val="0"/>
              <w:spacing w:before="240" w:after="240"/>
              <w:ind w:left="1489" w:right="259"/>
              <w:jc w:val="both"/>
              <w:rPr>
                <w:rFonts w:ascii="Arial" w:hAnsi="Arial" w:cs="Arial"/>
                <w:sz w:val="18"/>
                <w:szCs w:val="18"/>
              </w:rPr>
            </w:pPr>
            <w:r w:rsidRPr="007019D3">
              <w:rPr>
                <w:rFonts w:ascii="Arial" w:hAnsi="Arial" w:cs="Arial"/>
                <w:sz w:val="18"/>
                <w:szCs w:val="18"/>
              </w:rPr>
              <w:t xml:space="preserve">Por otra parte, con base en los cálculos de los precios unitarios, </w:t>
            </w:r>
            <w:r w:rsidRPr="007019D3">
              <w:rPr>
                <w:rFonts w:ascii="Arial" w:eastAsia="Calibri" w:hAnsi="Arial" w:cs="Arial"/>
                <w:sz w:val="18"/>
                <w:szCs w:val="18"/>
              </w:rPr>
              <w:t>ENDE Uyuni</w:t>
            </w:r>
            <w:r w:rsidRPr="007019D3">
              <w:rPr>
                <w:rFonts w:ascii="Arial" w:hAnsi="Arial" w:cs="Arial"/>
                <w:sz w:val="18"/>
                <w:szCs w:val="18"/>
              </w:rPr>
              <w:t xml:space="preserve"> deberá presentar el cálculo de los costos promedios por kilómetro de línea considerada en el Programa de Inversiones, los cuales deberán estar claramente identificadas según sus características particulares, debiendo </w:t>
            </w:r>
            <w:r w:rsidRPr="007019D3">
              <w:rPr>
                <w:rFonts w:ascii="Arial" w:hAnsi="Arial" w:cs="Arial"/>
                <w:sz w:val="18"/>
                <w:szCs w:val="18"/>
              </w:rPr>
              <w:lastRenderedPageBreak/>
              <w:t xml:space="preserve">estas especificar la cantidad y las unidades constructivas utilizadas en el cálculo del km. de línea (Bs/km de línea). </w:t>
            </w:r>
          </w:p>
          <w:p w14:paraId="5DDA311F" w14:textId="77777777" w:rsidR="007019D3" w:rsidRPr="007019D3" w:rsidRDefault="007019D3" w:rsidP="008F1A92">
            <w:pPr>
              <w:autoSpaceDE w:val="0"/>
              <w:autoSpaceDN w:val="0"/>
              <w:adjustRightInd w:val="0"/>
              <w:spacing w:before="240" w:after="240"/>
              <w:ind w:left="1489" w:right="259"/>
              <w:jc w:val="both"/>
              <w:rPr>
                <w:rFonts w:ascii="Arial" w:hAnsi="Arial" w:cs="Arial"/>
                <w:sz w:val="18"/>
                <w:szCs w:val="18"/>
              </w:rPr>
            </w:pPr>
            <w:r w:rsidRPr="007019D3">
              <w:rPr>
                <w:rFonts w:ascii="Arial" w:hAnsi="Arial" w:cs="Arial"/>
                <w:sz w:val="18"/>
                <w:szCs w:val="18"/>
              </w:rPr>
              <w:t>Asimismo, deberá especificar los Kilovatios-Amperio (KVA) a ser instalados, la cantidad y capacidad de transformadores a ser utilizados y los kilómetros de línea de expansión en MT y BT. Todos los materiales a ser utilizados, equipos, etc., deberán ser respaldados por cotizaciones en el mercado nacional.</w:t>
            </w:r>
          </w:p>
          <w:p w14:paraId="169B6894" w14:textId="77777777" w:rsidR="007019D3" w:rsidRPr="007019D3" w:rsidRDefault="007019D3" w:rsidP="008F1A92">
            <w:pPr>
              <w:autoSpaceDE w:val="0"/>
              <w:autoSpaceDN w:val="0"/>
              <w:adjustRightInd w:val="0"/>
              <w:spacing w:before="240" w:after="240"/>
              <w:ind w:left="1489" w:right="259"/>
              <w:jc w:val="both"/>
              <w:rPr>
                <w:rFonts w:ascii="Arial" w:hAnsi="Arial" w:cs="Arial"/>
                <w:sz w:val="18"/>
                <w:szCs w:val="18"/>
              </w:rPr>
            </w:pPr>
            <w:r w:rsidRPr="007019D3">
              <w:rPr>
                <w:rFonts w:ascii="Arial" w:hAnsi="Arial" w:cs="Arial"/>
                <w:sz w:val="18"/>
                <w:szCs w:val="18"/>
              </w:rPr>
              <w:t xml:space="preserve">Es </w:t>
            </w:r>
            <w:r w:rsidRPr="007019D3">
              <w:rPr>
                <w:rFonts w:ascii="Arial" w:hAnsi="Arial" w:cs="Arial"/>
                <w:sz w:val="18"/>
                <w:szCs w:val="18"/>
                <w:u w:val="single"/>
              </w:rPr>
              <w:t>importante</w:t>
            </w:r>
            <w:r w:rsidRPr="007019D3">
              <w:rPr>
                <w:rFonts w:ascii="Arial" w:hAnsi="Arial" w:cs="Arial"/>
                <w:sz w:val="18"/>
                <w:szCs w:val="18"/>
              </w:rPr>
              <w:t xml:space="preserve"> aclarar que en la ejecución de proyectos eléctricos en caso de que </w:t>
            </w:r>
            <w:r w:rsidRPr="007019D3">
              <w:rPr>
                <w:rFonts w:ascii="Arial" w:eastAsia="Calibri" w:hAnsi="Arial" w:cs="Arial"/>
                <w:sz w:val="18"/>
                <w:szCs w:val="18"/>
              </w:rPr>
              <w:t>ENDE Uyuni</w:t>
            </w:r>
            <w:r w:rsidRPr="007019D3">
              <w:rPr>
                <w:rFonts w:ascii="Arial" w:hAnsi="Arial" w:cs="Arial"/>
                <w:sz w:val="18"/>
                <w:szCs w:val="18"/>
              </w:rPr>
              <w:t xml:space="preserve"> ejecute con mano de obra propia, no deberá considerar en el precio unitario el costo ni las utilidades ni los impuestos. </w:t>
            </w:r>
          </w:p>
          <w:p w14:paraId="6307A1F9" w14:textId="77777777" w:rsidR="007019D3" w:rsidRPr="007019D3" w:rsidRDefault="007019D3" w:rsidP="008F1A92">
            <w:pPr>
              <w:autoSpaceDE w:val="0"/>
              <w:autoSpaceDN w:val="0"/>
              <w:adjustRightInd w:val="0"/>
              <w:spacing w:before="240" w:after="240"/>
              <w:ind w:left="1489" w:right="259"/>
              <w:jc w:val="both"/>
              <w:rPr>
                <w:rFonts w:ascii="Arial" w:eastAsia="Calibri" w:hAnsi="Arial" w:cs="Arial"/>
                <w:sz w:val="18"/>
                <w:szCs w:val="18"/>
              </w:rPr>
            </w:pPr>
            <w:r w:rsidRPr="007019D3">
              <w:rPr>
                <w:rFonts w:ascii="Arial" w:hAnsi="Arial" w:cs="Arial"/>
                <w:sz w:val="18"/>
                <w:szCs w:val="18"/>
              </w:rPr>
              <w:t>En el punto 3.2 del presente documento, se muestran los formularios a presentar en formato digital de acuerdo a la explicación señalada anteriormente.</w:t>
            </w:r>
          </w:p>
          <w:p w14:paraId="36DDADBE"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El </w:t>
            </w:r>
            <w:r w:rsidRPr="008F1A92">
              <w:rPr>
                <w:rFonts w:ascii="Arial" w:hAnsi="Arial" w:cs="Arial"/>
                <w:sz w:val="18"/>
                <w:szCs w:val="18"/>
              </w:rPr>
              <w:t>programa</w:t>
            </w:r>
            <w:r w:rsidRPr="007019D3">
              <w:rPr>
                <w:rFonts w:ascii="Arial" w:eastAsia="Calibri" w:hAnsi="Arial" w:cs="Arial"/>
                <w:sz w:val="18"/>
                <w:szCs w:val="18"/>
              </w:rPr>
              <w:t xml:space="preserve"> de inversiones, debe considerar inversiones destinadas a garantizar la seguridad y confiabilidad del sistema. </w:t>
            </w:r>
          </w:p>
          <w:p w14:paraId="715F1528" w14:textId="77777777" w:rsidR="007019D3" w:rsidRPr="007019D3" w:rsidRDefault="007019D3" w:rsidP="008F1A92">
            <w:pPr>
              <w:autoSpaceDE w:val="0"/>
              <w:autoSpaceDN w:val="0"/>
              <w:adjustRightInd w:val="0"/>
              <w:spacing w:before="240" w:after="240"/>
              <w:ind w:left="1489" w:right="259"/>
              <w:jc w:val="both"/>
              <w:rPr>
                <w:rFonts w:ascii="Arial" w:eastAsia="Calibri" w:hAnsi="Arial" w:cs="Arial"/>
                <w:sz w:val="18"/>
                <w:szCs w:val="18"/>
              </w:rPr>
            </w:pPr>
            <w:r w:rsidRPr="007019D3">
              <w:rPr>
                <w:rFonts w:ascii="Arial" w:hAnsi="Arial" w:cs="Arial"/>
                <w:sz w:val="18"/>
                <w:szCs w:val="18"/>
              </w:rPr>
              <w:t xml:space="preserve">En esta línea, </w:t>
            </w:r>
            <w:r w:rsidRPr="007019D3">
              <w:rPr>
                <w:rFonts w:ascii="Arial" w:eastAsia="Calibri" w:hAnsi="Arial" w:cs="Arial"/>
                <w:sz w:val="18"/>
                <w:szCs w:val="18"/>
              </w:rPr>
              <w:t>ENDE Uyuni</w:t>
            </w:r>
            <w:r w:rsidRPr="007019D3">
              <w:rPr>
                <w:rFonts w:ascii="Arial" w:hAnsi="Arial" w:cs="Arial"/>
                <w:sz w:val="18"/>
                <w:szCs w:val="18"/>
              </w:rPr>
              <w:t xml:space="preserve"> debe elaborar un plan de obras de calidad que permita mantener los índices aceptados por la AETN y presentar las inversiones para reducción de pérdidas alrededor de los valores de eficiencia reconocidos en la tarifa de acuerdo a la Metodología para la presentación de los Planes de Expansión y Programas de Inversión aprobado en el Anexo 2 de </w:t>
            </w:r>
            <w:r w:rsidRPr="007019D3">
              <w:rPr>
                <w:rFonts w:ascii="Arial" w:eastAsia="Calibri" w:hAnsi="Arial" w:cs="Arial"/>
                <w:sz w:val="18"/>
                <w:szCs w:val="18"/>
              </w:rPr>
              <w:t xml:space="preserve">Resolución AETN </w:t>
            </w:r>
            <w:proofErr w:type="spellStart"/>
            <w:r w:rsidRPr="007019D3">
              <w:rPr>
                <w:rFonts w:ascii="Arial" w:eastAsia="Calibri" w:hAnsi="Arial" w:cs="Arial"/>
                <w:sz w:val="18"/>
                <w:szCs w:val="18"/>
              </w:rPr>
              <w:t>N°</w:t>
            </w:r>
            <w:proofErr w:type="spellEnd"/>
            <w:r w:rsidRPr="007019D3">
              <w:rPr>
                <w:rFonts w:ascii="Arial" w:eastAsia="Calibri" w:hAnsi="Arial" w:cs="Arial"/>
                <w:sz w:val="18"/>
                <w:szCs w:val="18"/>
              </w:rPr>
              <w:t xml:space="preserve"> 43/2023 de 25 de enero de 2023</w:t>
            </w:r>
            <w:r w:rsidRPr="007019D3">
              <w:rPr>
                <w:rFonts w:ascii="Arial" w:hAnsi="Arial" w:cs="Arial"/>
                <w:sz w:val="18"/>
                <w:szCs w:val="18"/>
              </w:rPr>
              <w:t>, con sus justificaciones técnicas correspondientes y la memoria de cálculo respectiva.</w:t>
            </w:r>
          </w:p>
          <w:p w14:paraId="67BB9624"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De acuerdo al artículo 5 del Decreto Supremo </w:t>
            </w:r>
            <w:proofErr w:type="spellStart"/>
            <w:r w:rsidRPr="007019D3">
              <w:rPr>
                <w:rFonts w:ascii="Arial" w:hAnsi="Arial" w:cs="Arial"/>
                <w:sz w:val="18"/>
                <w:szCs w:val="18"/>
              </w:rPr>
              <w:t>N°</w:t>
            </w:r>
            <w:proofErr w:type="spellEnd"/>
            <w:r w:rsidRPr="007019D3">
              <w:rPr>
                <w:rFonts w:ascii="Arial" w:hAnsi="Arial" w:cs="Arial"/>
                <w:sz w:val="18"/>
                <w:szCs w:val="18"/>
              </w:rPr>
              <w:t xml:space="preserve"> 27302 de 23 de diciembre de 2003, la Distribuidora debe presentar el cálculo para determinar el valor proyectado para el periodo tarifario de las acometidas y medidores para los nuevos usuarios clasificados como Pequeñas Demandas de Baja Tensión de la Categoría Domiciliaria Monofásicos (PDBT). Asimismo, debe presentar el análisis histórico de las inversiones realizadas en acometidas y medidores de reemplazo de pequeñas demandas de Baja Tensión de la Categoría Domiciliaria Monofásicos. La Distribuidora debe adjuntar memoria de cálculo. </w:t>
            </w:r>
          </w:p>
          <w:p w14:paraId="227BD199"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ENDE Uyuni</w:t>
            </w:r>
            <w:r w:rsidRPr="007019D3">
              <w:rPr>
                <w:rFonts w:ascii="Arial" w:hAnsi="Arial" w:cs="Arial"/>
                <w:sz w:val="18"/>
                <w:szCs w:val="18"/>
              </w:rPr>
              <w:t xml:space="preserve"> debe presentar las inversiones de reemplazo para el periodo tarifario correspondiente de acuerdo a la Metodología para la presentación de los Planes de Expansión y Programas de Inversión aprobado en el Anexo </w:t>
            </w:r>
            <w:proofErr w:type="spellStart"/>
            <w:r w:rsidRPr="007019D3">
              <w:rPr>
                <w:rFonts w:ascii="Arial" w:hAnsi="Arial" w:cs="Arial"/>
                <w:sz w:val="18"/>
                <w:szCs w:val="18"/>
              </w:rPr>
              <w:t>N°</w:t>
            </w:r>
            <w:proofErr w:type="spellEnd"/>
            <w:r w:rsidRPr="007019D3">
              <w:rPr>
                <w:rFonts w:ascii="Arial" w:hAnsi="Arial" w:cs="Arial"/>
                <w:sz w:val="18"/>
                <w:szCs w:val="18"/>
              </w:rPr>
              <w:t xml:space="preserve"> 2 de la </w:t>
            </w:r>
            <w:r w:rsidRPr="007019D3">
              <w:rPr>
                <w:rFonts w:ascii="Arial" w:eastAsia="Calibri" w:hAnsi="Arial" w:cs="Arial"/>
                <w:sz w:val="18"/>
                <w:szCs w:val="18"/>
              </w:rPr>
              <w:t xml:space="preserve">Resolución AETN </w:t>
            </w:r>
            <w:proofErr w:type="spellStart"/>
            <w:r w:rsidRPr="007019D3">
              <w:rPr>
                <w:rFonts w:ascii="Arial" w:eastAsia="Calibri" w:hAnsi="Arial" w:cs="Arial"/>
                <w:sz w:val="18"/>
                <w:szCs w:val="18"/>
              </w:rPr>
              <w:t>N°</w:t>
            </w:r>
            <w:proofErr w:type="spellEnd"/>
            <w:r w:rsidRPr="007019D3">
              <w:rPr>
                <w:rFonts w:ascii="Arial" w:eastAsia="Calibri" w:hAnsi="Arial" w:cs="Arial"/>
                <w:sz w:val="18"/>
                <w:szCs w:val="18"/>
              </w:rPr>
              <w:t xml:space="preserve"> 43/2023 de 25 de enero de 2023</w:t>
            </w:r>
            <w:r w:rsidRPr="007019D3">
              <w:rPr>
                <w:rFonts w:ascii="Arial" w:hAnsi="Arial" w:cs="Arial"/>
                <w:sz w:val="18"/>
                <w:szCs w:val="18"/>
              </w:rPr>
              <w:t xml:space="preserve">, con las justificaciones técnicas necesarias y memoria de cálculo. </w:t>
            </w:r>
          </w:p>
          <w:p w14:paraId="0324B15A"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El Programa de Inversiones podrá contemplar proyectos para la implementación de Sistemas de Medición Inteligente, Sistemas de Medición Prepago en Sistemas Dispersos, Sistemas de </w:t>
            </w:r>
            <w:proofErr w:type="spellStart"/>
            <w:r w:rsidRPr="007019D3">
              <w:rPr>
                <w:rFonts w:ascii="Arial" w:hAnsi="Arial" w:cs="Arial"/>
                <w:sz w:val="18"/>
                <w:szCs w:val="18"/>
              </w:rPr>
              <w:t>Macromedición</w:t>
            </w:r>
            <w:proofErr w:type="spellEnd"/>
            <w:r w:rsidRPr="007019D3">
              <w:rPr>
                <w:rFonts w:ascii="Arial" w:hAnsi="Arial" w:cs="Arial"/>
                <w:sz w:val="18"/>
                <w:szCs w:val="18"/>
              </w:rPr>
              <w:t xml:space="preserve"> u otros que implique una mejora tecnológica en la gestión de los sistemas de distribución. Para un análisis adecuado, se deberá proporcionar información referente a la plataforma de enlace y procesamiento de datos, sistema de comunicación, características de los equipos y otros que sean relevantes. Cuando estos proyectos no se traten de pruebas piloto, estos deberán mostrar los beneficios a partir de las eficiencias obtenidas en los costos de la Distribuidora, con la implementación de dichas mejoras tecnológicas.</w:t>
            </w:r>
          </w:p>
          <w:p w14:paraId="31B48A36"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ENDE Uyuni</w:t>
            </w:r>
            <w:r w:rsidRPr="007019D3">
              <w:rPr>
                <w:rFonts w:ascii="Arial" w:hAnsi="Arial" w:cs="Arial"/>
                <w:sz w:val="18"/>
                <w:szCs w:val="18"/>
              </w:rPr>
              <w:t xml:space="preserve"> debe presentar una memoria de cálculo y un documento que explique conceptualmente cualquier otro costo directo o indirecto que es incluido en los costos unitarios de los proyectos.</w:t>
            </w:r>
          </w:p>
          <w:p w14:paraId="7626FC27" w14:textId="77777777" w:rsidR="007019D3" w:rsidRDefault="007019D3" w:rsidP="008F1A92">
            <w:pPr>
              <w:autoSpaceDE w:val="0"/>
              <w:autoSpaceDN w:val="0"/>
              <w:adjustRightInd w:val="0"/>
              <w:spacing w:before="240" w:after="240"/>
              <w:ind w:left="1489" w:right="259"/>
              <w:jc w:val="both"/>
              <w:rPr>
                <w:rFonts w:ascii="Arial" w:hAnsi="Arial" w:cs="Arial"/>
                <w:sz w:val="18"/>
                <w:szCs w:val="18"/>
              </w:rPr>
            </w:pPr>
            <w:r w:rsidRPr="007019D3">
              <w:rPr>
                <w:rFonts w:ascii="Arial" w:hAnsi="Arial" w:cs="Arial"/>
                <w:sz w:val="18"/>
                <w:szCs w:val="18"/>
              </w:rPr>
              <w:t xml:space="preserve">Los Planes de Expansión y Programa de Inversiones deberán presentarse desagregados por: Importancia y Singularidad (Singulares y No Singulares), Tipo de Inversión (Eléctricas y No Eléctricas), Etapa de Distribución (Alta Tensión, Media Tensión, Baja Tensión), Motivo (Ampliación, Calidad, Reemplazos, Reducción de Pérdidas), Área (Urbana y Rural), detallados conforme a lo especificado en el Cuadro </w:t>
            </w:r>
            <w:proofErr w:type="spellStart"/>
            <w:r w:rsidRPr="007019D3">
              <w:rPr>
                <w:rFonts w:ascii="Arial" w:hAnsi="Arial" w:cs="Arial"/>
                <w:sz w:val="18"/>
                <w:szCs w:val="18"/>
              </w:rPr>
              <w:t>N°</w:t>
            </w:r>
            <w:proofErr w:type="spellEnd"/>
            <w:r w:rsidRPr="007019D3">
              <w:rPr>
                <w:rFonts w:ascii="Arial" w:hAnsi="Arial" w:cs="Arial"/>
                <w:sz w:val="18"/>
                <w:szCs w:val="18"/>
              </w:rPr>
              <w:t xml:space="preserve"> II-1 del Anexo 2 de la Resolución AETN </w:t>
            </w:r>
            <w:proofErr w:type="spellStart"/>
            <w:r w:rsidRPr="007019D3">
              <w:rPr>
                <w:rFonts w:ascii="Arial" w:hAnsi="Arial" w:cs="Arial"/>
                <w:sz w:val="18"/>
                <w:szCs w:val="18"/>
              </w:rPr>
              <w:t>Nº</w:t>
            </w:r>
            <w:proofErr w:type="spellEnd"/>
            <w:r w:rsidRPr="007019D3">
              <w:rPr>
                <w:rFonts w:ascii="Arial" w:hAnsi="Arial" w:cs="Arial"/>
                <w:sz w:val="18"/>
                <w:szCs w:val="18"/>
              </w:rPr>
              <w:t xml:space="preserve"> 43/2023 del 25 de enero de 2023.</w:t>
            </w:r>
          </w:p>
          <w:p w14:paraId="2EFE0A19" w14:textId="77777777" w:rsidR="008F1A92" w:rsidRPr="007019D3" w:rsidRDefault="008F1A92" w:rsidP="008F1A92">
            <w:pPr>
              <w:autoSpaceDE w:val="0"/>
              <w:autoSpaceDN w:val="0"/>
              <w:adjustRightInd w:val="0"/>
              <w:spacing w:before="240" w:after="240"/>
              <w:ind w:left="1489" w:right="259"/>
              <w:jc w:val="both"/>
              <w:rPr>
                <w:rFonts w:ascii="Arial" w:hAnsi="Arial" w:cs="Arial"/>
                <w:sz w:val="18"/>
                <w:szCs w:val="18"/>
              </w:rPr>
            </w:pPr>
          </w:p>
          <w:p w14:paraId="50A46066" w14:textId="77777777" w:rsidR="007019D3" w:rsidRPr="007019D3" w:rsidRDefault="007019D3" w:rsidP="008F1A92">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lastRenderedPageBreak/>
              <w:t>Determinación del Valor de los Activos, Depreciación Acumulada y Patrimonio Afecto a la concesión</w:t>
            </w:r>
          </w:p>
          <w:p w14:paraId="4D130930"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8F1A92">
              <w:rPr>
                <w:rFonts w:ascii="Arial" w:eastAsia="Calibri" w:hAnsi="Arial" w:cs="Arial"/>
                <w:sz w:val="18"/>
                <w:szCs w:val="18"/>
              </w:rPr>
              <w:t>Determinar</w:t>
            </w:r>
            <w:r w:rsidRPr="007019D3">
              <w:rPr>
                <w:rFonts w:ascii="Arial" w:hAnsi="Arial" w:cs="Arial"/>
                <w:sz w:val="18"/>
                <w:szCs w:val="18"/>
              </w:rPr>
              <w:t xml:space="preserve"> el valor de los activos y de la depreciación acumulada del año base, para las actividades de distribución y generación, eliminando los efectos de las revalorizaciones técnicas y los montos correspondientes a aportes de terceros. Es importante mencionar que los activos que se introducirán en el modelo tarifario corresponden a los activos verificados y reconocidos por la AETN.</w:t>
            </w:r>
          </w:p>
          <w:p w14:paraId="6E5451FF"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Incluir las bajas y adiciones de instalaciones eléctricas, en la evolución anual del activo fijo.</w:t>
            </w:r>
          </w:p>
          <w:p w14:paraId="33DAA27E"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La actualización del Activo a precios del año base (incluidas las inversiones aprobadas por el Regulador) se realizará conforme a lo dispuesto en el Decreto Supremo </w:t>
            </w:r>
            <w:proofErr w:type="spellStart"/>
            <w:r w:rsidRPr="007019D3">
              <w:rPr>
                <w:rFonts w:ascii="Arial" w:hAnsi="Arial" w:cs="Arial"/>
                <w:sz w:val="18"/>
                <w:szCs w:val="18"/>
              </w:rPr>
              <w:t>Nº</w:t>
            </w:r>
            <w:proofErr w:type="spellEnd"/>
            <w:r w:rsidRPr="007019D3">
              <w:rPr>
                <w:rFonts w:ascii="Arial" w:hAnsi="Arial" w:cs="Arial"/>
                <w:sz w:val="18"/>
                <w:szCs w:val="18"/>
              </w:rPr>
              <w:t xml:space="preserve"> 29598, que señala en su “ARTÍCULO 3.- (</w:t>
            </w:r>
            <w:r w:rsidRPr="008F1A92">
              <w:rPr>
                <w:rFonts w:ascii="Arial" w:eastAsia="Calibri" w:hAnsi="Arial" w:cs="Arial"/>
                <w:sz w:val="18"/>
                <w:szCs w:val="18"/>
              </w:rPr>
              <w:t>ACTUALIZACIÓN</w:t>
            </w:r>
            <w:r w:rsidRPr="007019D3">
              <w:rPr>
                <w:rFonts w:ascii="Arial" w:hAnsi="Arial" w:cs="Arial"/>
                <w:sz w:val="18"/>
                <w:szCs w:val="18"/>
              </w:rPr>
              <w:t xml:space="preserve"> DE ACTIVOS), que para efectos del estudio tarifario, la actualización anual del valor de los activos correspondientes a inversiones realizadas en moneda extranjera, en los montos aprobados por la Superintendencia de Electricidad, se utilizará la variación anual del tipo de cambio. Para la actualización del valor de los activos, resultante de la diferencia entre el valor total y el valor de los activos correspondientes a inversiones realizadas en moneda nacional, se utilizará la variación anual del Índice de Precios al Consumido</w:t>
            </w:r>
            <w:r w:rsidRPr="007019D3">
              <w:rPr>
                <w:rFonts w:ascii="Arial" w:hAnsi="Arial" w:cs="Arial"/>
                <w:sz w:val="18"/>
                <w:szCs w:val="18"/>
                <w:lang w:val="es-ES_tradnl"/>
              </w:rPr>
              <w:t>r.</w:t>
            </w:r>
          </w:p>
          <w:p w14:paraId="6598832E"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A partir del activo y la depreciación acumulada del año base, realizar la proyección de los activos y de la depreciación acumulada, actualizada con los mismos criterios de los activos, considerando la inversión aprobada para el periodo tarifario, las cuotas anuales de depreciación y amortización.</w:t>
            </w:r>
          </w:p>
          <w:p w14:paraId="26ED5986"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La cuota anual de depreciación será calculada aplicando las tasas de depreciación aprobadas mediante Resolución SSDE </w:t>
            </w:r>
            <w:proofErr w:type="spellStart"/>
            <w:r w:rsidRPr="007019D3">
              <w:rPr>
                <w:rFonts w:ascii="Arial" w:hAnsi="Arial" w:cs="Arial"/>
                <w:sz w:val="18"/>
                <w:szCs w:val="18"/>
              </w:rPr>
              <w:t>Nº</w:t>
            </w:r>
            <w:proofErr w:type="spellEnd"/>
            <w:r w:rsidRPr="007019D3">
              <w:rPr>
                <w:rFonts w:ascii="Arial" w:hAnsi="Arial" w:cs="Arial"/>
                <w:sz w:val="18"/>
                <w:szCs w:val="18"/>
              </w:rPr>
              <w:t xml:space="preserve"> 126/97 del 31 de octubre de 1997. </w:t>
            </w:r>
          </w:p>
          <w:p w14:paraId="7A902D09"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La cuota anual de amortización de los activos intangibles, será calculada en base a un plan de amortización a ser aprobada por la AETN, dentro del periodo tarifario proyectado. El Costo correspondiente al Estudio Tarifario deberá ser considerado como un activo intangible, aplicando una cuota de amortización del 25% anual, llegando a cubrir el 100% en el cuarto año.</w:t>
            </w:r>
          </w:p>
          <w:p w14:paraId="081CBDCA"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Determinar el saldo de los pasivos a largo plazo y los costos financieros correspondientes a préstamos contratados por la empresa para la expansión de sus instalaciones de distribución, a ser considerados para cada año del periodo de proyección. </w:t>
            </w:r>
          </w:p>
          <w:p w14:paraId="51A9AA40"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Los costos financieros comprenden los intereses y otros gastos financieros resultantes de los referidos préstamos, con las limitaciones que disponga la AETN de acuerdo a lo dispuesto en el artículo 45 del Reglamento de Precios y Tarifas.</w:t>
            </w:r>
          </w:p>
          <w:p w14:paraId="74F5381B"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Calcular el Patrimonio Afecto a la Concesión de acuerdo a lo establecido en el artículo 50 del Reglamento de Precios y Tarifas.</w:t>
            </w:r>
          </w:p>
          <w:p w14:paraId="7E76625C"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Considerar lo establecido en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 en los incisos: 2.4, 2.6 y 2.7.</w:t>
            </w:r>
          </w:p>
          <w:p w14:paraId="1EA85BAF" w14:textId="77777777" w:rsidR="007019D3" w:rsidRPr="007019D3" w:rsidRDefault="007019D3" w:rsidP="007019D3">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t>Cálculo de los Costos de Suministro</w:t>
            </w:r>
          </w:p>
          <w:p w14:paraId="3BD21095"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Calcular los Costos de Compra de electricidad para el periodo tarifario, considerando las compras determinadas en los balances de energía y potencia valorizadas a precios de diciembre del año base.</w:t>
            </w:r>
          </w:p>
          <w:p w14:paraId="04D2ECF7"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Determinar los Costos de Operación y Mantenimiento del año base y efectuar su proyección de acuerdo a lo establecido en el numeral 2.11 (Costos de Operación y Mantenimiento) de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 dichos costos deberán estar de acuerdo al Sistema Uniforme de Cuentas, </w:t>
            </w:r>
            <w:r w:rsidRPr="007019D3">
              <w:rPr>
                <w:rFonts w:ascii="Arial" w:hAnsi="Arial" w:cs="Arial"/>
                <w:sz w:val="18"/>
                <w:szCs w:val="18"/>
              </w:rPr>
              <w:t>considerando hasta el quinto nivel de desagregación.</w:t>
            </w:r>
          </w:p>
          <w:p w14:paraId="2AD96220"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Determinar los Costos Administrativos y Generales del año base y efectuar su proyección de acuerdo a lo establecido en el numeral 2.12 (Costos Administrativos y Generales) de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 dichos costos deberán estar de acuerdo al Sistema Uniforme de Cuentas, considerando hasta el quinto nivel de desagregación.</w:t>
            </w:r>
          </w:p>
          <w:p w14:paraId="70962769"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lastRenderedPageBreak/>
              <w:t xml:space="preserve">Determinar los costos de Consumidores del año base y efectuar su proyección de acuerdo a lo establecido en el numeral 2.10 (Costos de Consumidores) de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 dichos costos deberán estar de acuerdo al Sistema Uniforme de Cuentas, </w:t>
            </w:r>
            <w:r w:rsidRPr="007019D3">
              <w:rPr>
                <w:rFonts w:ascii="Arial" w:hAnsi="Arial" w:cs="Arial"/>
                <w:sz w:val="18"/>
                <w:szCs w:val="18"/>
              </w:rPr>
              <w:t>considerando hasta el quinto nivel de desagregación.</w:t>
            </w:r>
          </w:p>
          <w:p w14:paraId="4B72D36A"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ENDE Uyuni deberá presentar como respaldo a la determinación de los Costos Base las cuentas contables a nivel de libro mayor de los últimos tres años (2021, 2022 y 2023), costos optimizados y depurados que son considerados innecesarios o excesivos no afectos a la concesión, a fin de obtener los valores aplicables para la determinación de los valores proyectados. Asimismo, la Distribuidora deberá como respaldo remitir el resumen auditado de los Estado de Resultados y Balance General de los tres (3) últimos años, con el objeto de verificar las cuentas y cruzar información con los libros mayores. </w:t>
            </w:r>
          </w:p>
          <w:p w14:paraId="0F25757C"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Los impuestos y tasas a considerase serán aquellos que conforme a la ley graven a la actividad de la concesión.</w:t>
            </w:r>
          </w:p>
          <w:p w14:paraId="2B18BFB5" w14:textId="77777777" w:rsidR="007019D3" w:rsidRPr="007019D3" w:rsidRDefault="007019D3" w:rsidP="007019D3">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t>Determinación de la utilidad y de los otros ingresos</w:t>
            </w:r>
          </w:p>
          <w:p w14:paraId="6F7F5C4A"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La utilidad para el cálculo de la tarifa base, será obtenida multiplicando la tasa de retorno (de acuerdo al punto 2.18 de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 definida por la AETN por el valor de Patrimonio Afecto a la Concesión y que será comunicada oportunamente.</w:t>
            </w:r>
          </w:p>
          <w:p w14:paraId="04048569"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Proyectar los otros ingresos y determinar los ingresos por ventas y los ingresos totales previstos para el periodo tarifario. Los otros ingresos a considerar deben ser discriminados en cada uno de los conceptos definidos de acuerdo al numeral 2.17 (Otros Ingresos) de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w:t>
            </w:r>
          </w:p>
          <w:p w14:paraId="3C7ED0CE"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Para el caso de la penalización por bajo factor de potencia, la consultora deberá considerar la parametrización de datos de energía reactiva de los clientes industriales en la proyección de otros ingresos en el periodo 2024 – 2028 (si corresponde). La penalización por bajo factor de potencia, deberá contar con una metodología de aplicación, la cual considere límites máximos y mínimos de penalización a usuarios industriales.</w:t>
            </w:r>
          </w:p>
          <w:p w14:paraId="681D497F" w14:textId="77777777" w:rsidR="007019D3" w:rsidRPr="007019D3" w:rsidRDefault="007019D3" w:rsidP="007019D3">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t>Determinación de la estructura Tarifa Base</w:t>
            </w:r>
          </w:p>
          <w:p w14:paraId="46998519"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Determinar las Estructuras Tarifarias base que serán aplicadas en los cuatro (4) años del periodo tarifario, siguiendo la metodología establecida en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w:t>
            </w:r>
          </w:p>
          <w:p w14:paraId="0A93E282"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Determinar los ingresos por ventas de Electricidad, que resultan de la aplicación de las Estructuras Tarifarias base (diciembre del año base sin IVA) a las cantidades proyectadas de energía por bloques de consumo y a las cantidades de potencia facturada. De acuerdo al punto 2.16 de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w:t>
            </w:r>
          </w:p>
          <w:p w14:paraId="66654135"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Determinar la variación en la tarifa media que permita alcanzar los ingresos por ventas de electricidad proyectados para el periodo tarifaría.</w:t>
            </w:r>
          </w:p>
          <w:p w14:paraId="55837FFE" w14:textId="77777777" w:rsidR="007019D3" w:rsidRPr="007019D3" w:rsidRDefault="007019D3" w:rsidP="008F1A92">
            <w:pPr>
              <w:autoSpaceDE w:val="0"/>
              <w:autoSpaceDN w:val="0"/>
              <w:adjustRightInd w:val="0"/>
              <w:spacing w:before="240" w:after="240"/>
              <w:ind w:left="1489" w:right="259"/>
              <w:jc w:val="both"/>
              <w:rPr>
                <w:rFonts w:ascii="Arial" w:eastAsia="Calibri" w:hAnsi="Arial" w:cs="Arial"/>
                <w:sz w:val="18"/>
                <w:szCs w:val="18"/>
              </w:rPr>
            </w:pPr>
            <w:r w:rsidRPr="007019D3">
              <w:rPr>
                <w:rFonts w:ascii="Arial" w:eastAsia="Calibri" w:hAnsi="Arial" w:cs="Arial"/>
                <w:sz w:val="18"/>
                <w:szCs w:val="18"/>
              </w:rPr>
              <w:t>La variación de la tarifa media debe determinarse como la relación entre tarifa media requerida en el periodo proyectado y la tarifa media que se obtendría en el mismo periodo determinada con la Estructura Tarifaria actual.</w:t>
            </w:r>
          </w:p>
          <w:p w14:paraId="30D22923" w14:textId="77777777" w:rsidR="007019D3" w:rsidRPr="008F1A92"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Para fines de cálculo y seguimiento del punto anterior se requiere la inclusión de un módulo </w:t>
            </w:r>
            <w:proofErr w:type="spellStart"/>
            <w:r w:rsidRPr="007019D3">
              <w:rPr>
                <w:rFonts w:ascii="Arial" w:hAnsi="Arial" w:cs="Arial"/>
                <w:sz w:val="18"/>
                <w:szCs w:val="18"/>
              </w:rPr>
              <w:t>refacturador</w:t>
            </w:r>
            <w:proofErr w:type="spellEnd"/>
            <w:r w:rsidRPr="007019D3">
              <w:rPr>
                <w:rFonts w:ascii="Arial" w:hAnsi="Arial" w:cs="Arial"/>
                <w:sz w:val="18"/>
                <w:szCs w:val="18"/>
              </w:rPr>
              <w:t xml:space="preserve"> que sea auditable y vinculado a la planilla en la que se muestre el impacto tarifario, esto aplicando la Estructura Tarifaria propuesta por categoría de consumo. Los cargos tarifarios propuestos servirán para calcular los ingresos por energía y potencia, mismos que deben ser comparados con los ingresos requeridos del modelo tarifario.</w:t>
            </w:r>
          </w:p>
          <w:p w14:paraId="63B0F8D3" w14:textId="77777777" w:rsidR="008F1A92" w:rsidRPr="007019D3" w:rsidRDefault="008F1A92" w:rsidP="008F1A92">
            <w:pPr>
              <w:autoSpaceDE w:val="0"/>
              <w:autoSpaceDN w:val="0"/>
              <w:adjustRightInd w:val="0"/>
              <w:spacing w:before="240" w:after="240"/>
              <w:ind w:left="1489" w:right="259"/>
              <w:jc w:val="both"/>
              <w:rPr>
                <w:rFonts w:ascii="Arial" w:eastAsia="Calibri" w:hAnsi="Arial" w:cs="Arial"/>
                <w:sz w:val="18"/>
                <w:szCs w:val="18"/>
              </w:rPr>
            </w:pPr>
          </w:p>
          <w:p w14:paraId="0980F2D8" w14:textId="77777777" w:rsidR="007019D3" w:rsidRPr="007019D3" w:rsidRDefault="007019D3" w:rsidP="007019D3">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lastRenderedPageBreak/>
              <w:t>Determinación de la Estructura Tarifaría</w:t>
            </w:r>
          </w:p>
          <w:p w14:paraId="32F0F4C1"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 xml:space="preserve">Proponer una Estructura Tarifaria única a nivel empresa, siguiendo los lineamientos de la Resolución AE </w:t>
            </w:r>
            <w:proofErr w:type="spellStart"/>
            <w:r w:rsidRPr="007019D3">
              <w:rPr>
                <w:rFonts w:ascii="Arial" w:hAnsi="Arial" w:cs="Arial"/>
                <w:sz w:val="18"/>
                <w:szCs w:val="18"/>
              </w:rPr>
              <w:t>Nº</w:t>
            </w:r>
            <w:proofErr w:type="spellEnd"/>
            <w:r w:rsidRPr="007019D3">
              <w:rPr>
                <w:rFonts w:ascii="Arial" w:hAnsi="Arial" w:cs="Arial"/>
                <w:sz w:val="18"/>
                <w:szCs w:val="18"/>
              </w:rPr>
              <w:t xml:space="preserve"> 064/2010 de 03 de marzo de 2010.</w:t>
            </w:r>
          </w:p>
          <w:p w14:paraId="60EA5100"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Determinar la Estructura Tarifaría aplicable a categorías de consumidores definidas en función de las características del </w:t>
            </w:r>
            <w:r w:rsidRPr="008F1A92">
              <w:rPr>
                <w:rFonts w:ascii="Arial" w:hAnsi="Arial" w:cs="Arial"/>
                <w:sz w:val="18"/>
                <w:szCs w:val="18"/>
              </w:rPr>
              <w:t>suministro</w:t>
            </w:r>
            <w:r w:rsidRPr="007019D3">
              <w:rPr>
                <w:rFonts w:ascii="Arial" w:eastAsia="Calibri" w:hAnsi="Arial" w:cs="Arial"/>
                <w:sz w:val="18"/>
                <w:szCs w:val="18"/>
              </w:rPr>
              <w:t xml:space="preserve"> y del consumo de electricidad, en base a los cargos componentes de las tarifas base.</w:t>
            </w:r>
            <w:r w:rsidRPr="007019D3">
              <w:rPr>
                <w:rFonts w:ascii="Arial" w:hAnsi="Arial" w:cs="Arial"/>
                <w:sz w:val="18"/>
                <w:szCs w:val="18"/>
              </w:rPr>
              <w:t xml:space="preserve"> </w:t>
            </w:r>
            <w:r w:rsidRPr="007019D3">
              <w:rPr>
                <w:rFonts w:ascii="Arial" w:eastAsia="Calibri" w:hAnsi="Arial" w:cs="Arial"/>
                <w:sz w:val="18"/>
                <w:szCs w:val="18"/>
              </w:rPr>
              <w:t>Se deberá proponer Estructuras Tarifarías simplificadas, en base a criterios definidos por la AETN oportunamente.</w:t>
            </w:r>
          </w:p>
          <w:p w14:paraId="18325261"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hAnsi="Arial" w:cs="Arial"/>
                <w:sz w:val="18"/>
                <w:szCs w:val="18"/>
              </w:rPr>
              <w:t>Determinar la Estructura Tarifaría aplicable a categorías de consumidores definidas en función de las características del suministro y del consumo de electricidad, en base a los cargos componentes de las tarifas base.</w:t>
            </w:r>
          </w:p>
          <w:p w14:paraId="5D8F23DC"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Determinar los </w:t>
            </w:r>
            <w:r w:rsidRPr="008F1A92">
              <w:rPr>
                <w:rFonts w:ascii="Arial" w:hAnsi="Arial" w:cs="Arial"/>
                <w:sz w:val="18"/>
                <w:szCs w:val="18"/>
              </w:rPr>
              <w:t>ingresos</w:t>
            </w:r>
            <w:r w:rsidRPr="007019D3">
              <w:rPr>
                <w:rFonts w:ascii="Arial" w:eastAsia="Calibri" w:hAnsi="Arial" w:cs="Arial"/>
                <w:sz w:val="18"/>
                <w:szCs w:val="18"/>
              </w:rPr>
              <w:t xml:space="preserve"> por ventas, aplicando la Estructura Tarifaría a los consumos de las distintas categorías por bloques de consumo. De acuerdo al punto 2.16 de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w:t>
            </w:r>
          </w:p>
          <w:p w14:paraId="575F99D8"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La Estructura Tarifaria propuesta deberá incluir la categoría </w:t>
            </w:r>
            <w:r w:rsidRPr="007019D3">
              <w:rPr>
                <w:rFonts w:ascii="Arial" w:hAnsi="Arial" w:cs="Arial"/>
                <w:sz w:val="18"/>
                <w:szCs w:val="18"/>
              </w:rPr>
              <w:t>“Seguridad Ciudadana”, que será aplicada exclusivamente a los Módulos Policiales, Estaciones</w:t>
            </w:r>
            <w:r w:rsidRPr="007019D3">
              <w:rPr>
                <w:rFonts w:ascii="Arial" w:hAnsi="Arial" w:cs="Arial"/>
                <w:sz w:val="18"/>
                <w:szCs w:val="18"/>
                <w:lang w:eastAsia="es-BO"/>
              </w:rPr>
              <w:t xml:space="preserve"> Policiales Integrales, Módulos Fronterizos y Puestos de Control, en atención a lo dispuesto en el Decreto Supremo </w:t>
            </w:r>
            <w:proofErr w:type="spellStart"/>
            <w:r w:rsidRPr="007019D3">
              <w:rPr>
                <w:rFonts w:ascii="Arial" w:hAnsi="Arial" w:cs="Arial"/>
                <w:sz w:val="18"/>
                <w:szCs w:val="18"/>
                <w:lang w:eastAsia="es-BO"/>
              </w:rPr>
              <w:t>Nº</w:t>
            </w:r>
            <w:proofErr w:type="spellEnd"/>
            <w:r w:rsidRPr="007019D3">
              <w:rPr>
                <w:rFonts w:ascii="Arial" w:hAnsi="Arial" w:cs="Arial"/>
                <w:sz w:val="18"/>
                <w:szCs w:val="18"/>
                <w:lang w:eastAsia="es-BO"/>
              </w:rPr>
              <w:t xml:space="preserve"> 1436 de 14 de diciembre de 2012; asimismo, debe proponer la </w:t>
            </w:r>
            <w:r w:rsidRPr="007019D3">
              <w:rPr>
                <w:rFonts w:ascii="Arial" w:hAnsi="Arial" w:cs="Arial"/>
                <w:sz w:val="18"/>
                <w:szCs w:val="18"/>
              </w:rPr>
              <w:t>inclusión de la categoría Agua Potable, si corresponde; asimismo, los cargos tarifarios propuestos deben ser menores a los de la categoría General ya que esta actividad es propia de un servicio básico</w:t>
            </w:r>
          </w:p>
          <w:p w14:paraId="099DD507" w14:textId="77777777" w:rsidR="007019D3" w:rsidRPr="007019D3" w:rsidRDefault="007019D3" w:rsidP="007019D3">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t>Fórmulas de Indexación</w:t>
            </w:r>
          </w:p>
          <w:p w14:paraId="0702340E"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 xml:space="preserve">Establecer la fórmula de indexación de las Estructuras Tarifarias base, siguiendo los lineamientos del numeral 2.22 del Anexo a la Resolución AE </w:t>
            </w:r>
            <w:proofErr w:type="spellStart"/>
            <w:r w:rsidRPr="007019D3">
              <w:rPr>
                <w:rFonts w:ascii="Arial" w:eastAsia="Calibri" w:hAnsi="Arial" w:cs="Arial"/>
                <w:sz w:val="18"/>
                <w:szCs w:val="18"/>
              </w:rPr>
              <w:t>Nº</w:t>
            </w:r>
            <w:proofErr w:type="spellEnd"/>
            <w:r w:rsidRPr="007019D3">
              <w:rPr>
                <w:rFonts w:ascii="Arial" w:eastAsia="Calibri" w:hAnsi="Arial" w:cs="Arial"/>
                <w:sz w:val="18"/>
                <w:szCs w:val="18"/>
              </w:rPr>
              <w:t xml:space="preserve"> 064/2010 de 03 de marzo de 2010, considerando la compra de energía de terceros.</w:t>
            </w:r>
          </w:p>
          <w:p w14:paraId="7A93ADA3" w14:textId="77777777" w:rsidR="007019D3" w:rsidRPr="007019D3" w:rsidRDefault="007019D3" w:rsidP="007019D3">
            <w:pPr>
              <w:pStyle w:val="Prrafodelista"/>
              <w:numPr>
                <w:ilvl w:val="0"/>
                <w:numId w:val="51"/>
              </w:numPr>
              <w:autoSpaceDE w:val="0"/>
              <w:autoSpaceDN w:val="0"/>
              <w:adjustRightInd w:val="0"/>
              <w:spacing w:before="240" w:after="240"/>
              <w:jc w:val="both"/>
              <w:rPr>
                <w:rFonts w:ascii="Arial" w:hAnsi="Arial" w:cs="Arial"/>
                <w:b/>
                <w:sz w:val="18"/>
                <w:szCs w:val="18"/>
              </w:rPr>
            </w:pPr>
            <w:r w:rsidRPr="007019D3">
              <w:rPr>
                <w:rFonts w:ascii="Arial" w:hAnsi="Arial" w:cs="Arial"/>
                <w:b/>
                <w:sz w:val="18"/>
                <w:szCs w:val="18"/>
              </w:rPr>
              <w:t>Cargos por Conexión, Reconexión y depósito de garantía</w:t>
            </w:r>
          </w:p>
          <w:p w14:paraId="0E793B08"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Determinar los cargos de conexión y reconexión en base a un análisis de costos adecuadamente justificado y determinar el depósito de garantía por categoría aplicando lo dispuesto en el artículo 57 del Reglamento de Precios y Tarifas. Para el efecto se debe presentar una memoria explicativa del análisis realizado que respalda la propuesta.</w:t>
            </w:r>
          </w:p>
          <w:p w14:paraId="5BDA5C46" w14:textId="77777777" w:rsidR="007019D3" w:rsidRPr="007019D3" w:rsidRDefault="007019D3" w:rsidP="007019D3">
            <w:pPr>
              <w:pStyle w:val="Prrafodelista"/>
              <w:numPr>
                <w:ilvl w:val="0"/>
                <w:numId w:val="51"/>
              </w:numPr>
              <w:autoSpaceDE w:val="0"/>
              <w:autoSpaceDN w:val="0"/>
              <w:adjustRightInd w:val="0"/>
              <w:spacing w:before="240" w:after="240"/>
              <w:jc w:val="both"/>
              <w:rPr>
                <w:rFonts w:ascii="Arial" w:hAnsi="Arial" w:cs="Arial"/>
                <w:b/>
                <w:i/>
                <w:sz w:val="18"/>
                <w:szCs w:val="18"/>
              </w:rPr>
            </w:pPr>
            <w:r w:rsidRPr="007019D3">
              <w:rPr>
                <w:rFonts w:ascii="Arial" w:hAnsi="Arial" w:cs="Arial"/>
                <w:b/>
                <w:i/>
                <w:sz w:val="18"/>
                <w:szCs w:val="18"/>
              </w:rPr>
              <w:t>Consideraciones adicionales</w:t>
            </w:r>
          </w:p>
          <w:p w14:paraId="6312D660" w14:textId="77777777" w:rsidR="007019D3" w:rsidRPr="007019D3" w:rsidRDefault="007019D3" w:rsidP="008F1A92">
            <w:pPr>
              <w:numPr>
                <w:ilvl w:val="1"/>
                <w:numId w:val="58"/>
              </w:numPr>
              <w:autoSpaceDE w:val="0"/>
              <w:autoSpaceDN w:val="0"/>
              <w:adjustRightInd w:val="0"/>
              <w:spacing w:before="240" w:after="240"/>
              <w:ind w:left="1489" w:right="259" w:hanging="284"/>
              <w:jc w:val="both"/>
              <w:rPr>
                <w:rFonts w:ascii="Arial" w:eastAsia="Calibri" w:hAnsi="Arial" w:cs="Arial"/>
                <w:sz w:val="18"/>
                <w:szCs w:val="18"/>
              </w:rPr>
            </w:pPr>
            <w:r w:rsidRPr="007019D3">
              <w:rPr>
                <w:rFonts w:ascii="Arial" w:eastAsia="Calibri" w:hAnsi="Arial" w:cs="Arial"/>
                <w:sz w:val="18"/>
                <w:szCs w:val="18"/>
              </w:rPr>
              <w:t>En todos los casos en que resulte necesario la Firma Consultora o Consultor Individual deberá asistir a ENDE Sistema Uyuni en las reuniones con la Autoridad de Fiscalización de Electricidad y Tecnología Nuclear, junto con el personal clave, motivadas por el estudio que presente, y deberá realizar las correcciones que se acuerden y notifiquen por escrito.</w:t>
            </w:r>
          </w:p>
          <w:p w14:paraId="64B6FEC2" w14:textId="77777777" w:rsidR="007019D3" w:rsidRPr="007019D3" w:rsidRDefault="007019D3" w:rsidP="002B0EF7">
            <w:pPr>
              <w:autoSpaceDE w:val="0"/>
              <w:autoSpaceDN w:val="0"/>
              <w:adjustRightInd w:val="0"/>
              <w:spacing w:before="240" w:after="240"/>
              <w:ind w:left="1489" w:right="259"/>
              <w:jc w:val="both"/>
              <w:rPr>
                <w:rFonts w:ascii="Arial" w:hAnsi="Arial" w:cs="Arial"/>
                <w:sz w:val="18"/>
                <w:szCs w:val="18"/>
                <w:lang w:eastAsia="es-BO"/>
              </w:rPr>
            </w:pPr>
            <w:r w:rsidRPr="007019D3">
              <w:rPr>
                <w:rFonts w:ascii="Arial" w:hAnsi="Arial" w:cs="Arial"/>
                <w:sz w:val="18"/>
                <w:szCs w:val="18"/>
                <w:lang w:eastAsia="es-BO"/>
              </w:rPr>
              <w:t xml:space="preserve">Asimismo, se </w:t>
            </w:r>
            <w:r w:rsidRPr="007019D3">
              <w:rPr>
                <w:rFonts w:ascii="Arial" w:hAnsi="Arial" w:cs="Arial"/>
                <w:sz w:val="18"/>
                <w:szCs w:val="18"/>
              </w:rPr>
              <w:t>detalla</w:t>
            </w:r>
            <w:r w:rsidRPr="007019D3">
              <w:rPr>
                <w:rFonts w:ascii="Arial" w:hAnsi="Arial" w:cs="Arial"/>
                <w:sz w:val="18"/>
                <w:szCs w:val="18"/>
                <w:lang w:eastAsia="es-BO"/>
              </w:rPr>
              <w:t xml:space="preserve"> a continuación la Metodología de Cálculo de Precios de Generación y Precios Máximos de Distribución en Sistemas Aislados y Menores (resolución AE </w:t>
            </w:r>
            <w:proofErr w:type="spellStart"/>
            <w:r w:rsidRPr="007019D3">
              <w:rPr>
                <w:rFonts w:ascii="Arial" w:hAnsi="Arial" w:cs="Arial"/>
                <w:sz w:val="18"/>
                <w:szCs w:val="18"/>
                <w:lang w:eastAsia="es-BO"/>
              </w:rPr>
              <w:t>N°</w:t>
            </w:r>
            <w:proofErr w:type="spellEnd"/>
            <w:r w:rsidRPr="007019D3">
              <w:rPr>
                <w:rFonts w:ascii="Arial" w:hAnsi="Arial" w:cs="Arial"/>
                <w:sz w:val="18"/>
                <w:szCs w:val="18"/>
                <w:lang w:eastAsia="es-BO"/>
              </w:rPr>
              <w:t xml:space="preserve"> 064/2010) a aplicarse:</w:t>
            </w:r>
          </w:p>
          <w:p w14:paraId="5B58492B" w14:textId="77777777" w:rsidR="007019D3" w:rsidRPr="007019D3" w:rsidRDefault="007019D3" w:rsidP="007019D3">
            <w:pPr>
              <w:tabs>
                <w:tab w:val="left" w:pos="760"/>
              </w:tabs>
              <w:spacing w:before="360" w:after="240"/>
              <w:ind w:left="641" w:hanging="380"/>
              <w:rPr>
                <w:rFonts w:ascii="Arial" w:hAnsi="Arial" w:cs="Arial"/>
                <w:b/>
                <w:sz w:val="18"/>
                <w:szCs w:val="18"/>
              </w:rPr>
            </w:pPr>
            <w:r w:rsidRPr="007019D3">
              <w:rPr>
                <w:rFonts w:ascii="Arial" w:hAnsi="Arial" w:cs="Arial"/>
                <w:b/>
                <w:sz w:val="18"/>
                <w:szCs w:val="18"/>
              </w:rPr>
              <w:t>3.1.</w:t>
            </w:r>
            <w:r w:rsidRPr="007019D3">
              <w:rPr>
                <w:rFonts w:ascii="Arial" w:hAnsi="Arial" w:cs="Arial"/>
                <w:sz w:val="18"/>
                <w:szCs w:val="18"/>
              </w:rPr>
              <w:tab/>
            </w:r>
            <w:r w:rsidRPr="007019D3">
              <w:rPr>
                <w:rFonts w:ascii="Arial" w:hAnsi="Arial" w:cs="Arial"/>
                <w:b/>
                <w:sz w:val="18"/>
                <w:szCs w:val="18"/>
              </w:rPr>
              <w:t>CÁLCULO DE PRECIOS DE MÁXIMOS DE DISTRIBUCIÓN EN SISTEMAS AISLADOS Y MENORES</w:t>
            </w:r>
          </w:p>
          <w:p w14:paraId="64FBD7A7" w14:textId="77777777" w:rsid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determinación de los Precios de Máximos de Distribución en Sistemas Aislados y Menores se realizará con base en los valores promedio, representativos de los valores proyectados para un periodo de cuatro años, de activos, pasivos, costos e ingresos determinados con base en la información contable, técnica y operativa real del operador, aplicando los criterios y modelos de cálculo que se describen más adelante, para obtener como resultado las tarifas por categoría de consumidor y las fórmulas de indexación, para su aprobación por el Regulador y su aplicación por un periodo de cuatro años.</w:t>
            </w:r>
          </w:p>
          <w:p w14:paraId="68DD1A34" w14:textId="77777777" w:rsidR="002B0EF7" w:rsidRPr="007019D3" w:rsidRDefault="002B0EF7" w:rsidP="002B0EF7">
            <w:pPr>
              <w:autoSpaceDE w:val="0"/>
              <w:autoSpaceDN w:val="0"/>
              <w:adjustRightInd w:val="0"/>
              <w:spacing w:before="240"/>
              <w:ind w:left="709" w:right="259"/>
              <w:jc w:val="both"/>
              <w:rPr>
                <w:rFonts w:ascii="Arial" w:hAnsi="Arial" w:cs="Arial"/>
                <w:sz w:val="18"/>
                <w:szCs w:val="18"/>
                <w:lang w:eastAsia="es-BO"/>
              </w:rPr>
            </w:pPr>
          </w:p>
          <w:p w14:paraId="2C8D0420"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lastRenderedPageBreak/>
              <w:t>3.1.1. Información de Respaldo</w:t>
            </w:r>
          </w:p>
          <w:p w14:paraId="38E40D07"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determinación de los Precios de Máximos de Distribución en Sistemas Aislados y Menores se sustentará con la información, que debe ser elaborada y mantenida por el operador en cumplimiento de las normas operativas, procedimientos e instructivos del regulador y otras disposiciones legales aplicables, correspondiente a los tres últimos años anteriores al de realización del estudio tarifario, establecida en los documentos siguientes:</w:t>
            </w:r>
          </w:p>
          <w:p w14:paraId="1FD4915F" w14:textId="77777777" w:rsidR="007019D3" w:rsidRPr="007019D3" w:rsidRDefault="007019D3" w:rsidP="002B0EF7">
            <w:pPr>
              <w:pStyle w:val="Prrafodelista"/>
              <w:numPr>
                <w:ilvl w:val="0"/>
                <w:numId w:val="53"/>
              </w:numPr>
              <w:tabs>
                <w:tab w:val="left" w:pos="1205"/>
              </w:tabs>
              <w:spacing w:before="240" w:after="240"/>
              <w:ind w:left="1205" w:hanging="142"/>
              <w:jc w:val="both"/>
              <w:rPr>
                <w:rFonts w:ascii="Arial" w:eastAsia="Arial" w:hAnsi="Arial" w:cs="Arial"/>
                <w:sz w:val="18"/>
                <w:szCs w:val="18"/>
              </w:rPr>
            </w:pPr>
            <w:r w:rsidRPr="007019D3">
              <w:rPr>
                <w:rFonts w:ascii="Arial" w:hAnsi="Arial" w:cs="Arial"/>
                <w:sz w:val="18"/>
                <w:szCs w:val="18"/>
              </w:rPr>
              <w:t>Estados Financieros elaborados por la empresa y auditados.</w:t>
            </w:r>
          </w:p>
          <w:p w14:paraId="38D9BC75"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eastAsia="Arial" w:hAnsi="Arial" w:cs="Arial"/>
                <w:sz w:val="18"/>
                <w:szCs w:val="18"/>
              </w:rPr>
            </w:pPr>
            <w:r w:rsidRPr="007019D3">
              <w:rPr>
                <w:rFonts w:ascii="Arial" w:hAnsi="Arial" w:cs="Arial"/>
                <w:sz w:val="18"/>
                <w:szCs w:val="18"/>
              </w:rPr>
              <w:t>Bases de datos de registros contables correspondientes a las cuentas de estado de situación y estado de resultados según la clasificación del Sistema Uniforme de Cuentas (SUC) aprobado por el Regulador.</w:t>
            </w:r>
          </w:p>
          <w:p w14:paraId="141FB145"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eastAsia="Arial" w:hAnsi="Arial" w:cs="Arial"/>
                <w:sz w:val="18"/>
                <w:szCs w:val="18"/>
              </w:rPr>
            </w:pPr>
            <w:r w:rsidRPr="007019D3">
              <w:rPr>
                <w:rFonts w:ascii="Arial" w:hAnsi="Arial" w:cs="Arial"/>
                <w:sz w:val="18"/>
                <w:szCs w:val="18"/>
              </w:rPr>
              <w:t>Formularios de información (ISE) con información operativa mensual.</w:t>
            </w:r>
          </w:p>
          <w:p w14:paraId="1EE05299"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eastAsia="Arial" w:hAnsi="Arial" w:cs="Arial"/>
                <w:sz w:val="18"/>
                <w:szCs w:val="18"/>
              </w:rPr>
            </w:pPr>
            <w:r w:rsidRPr="007019D3">
              <w:rPr>
                <w:rFonts w:ascii="Arial" w:hAnsi="Arial" w:cs="Arial"/>
                <w:sz w:val="18"/>
                <w:szCs w:val="18"/>
              </w:rPr>
              <w:t>Formulario de Registro ISER 001.</w:t>
            </w:r>
          </w:p>
          <w:p w14:paraId="1ECD89B5"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eastAsia="Arial" w:hAnsi="Arial" w:cs="Arial"/>
                <w:sz w:val="18"/>
                <w:szCs w:val="18"/>
              </w:rPr>
            </w:pPr>
            <w:r w:rsidRPr="007019D3">
              <w:rPr>
                <w:rFonts w:ascii="Arial" w:eastAsia="Arial" w:hAnsi="Arial" w:cs="Arial"/>
                <w:sz w:val="18"/>
                <w:szCs w:val="18"/>
              </w:rPr>
              <w:t xml:space="preserve">Base de Datos </w:t>
            </w:r>
            <w:r w:rsidRPr="002B0EF7">
              <w:rPr>
                <w:rFonts w:ascii="Arial" w:hAnsi="Arial" w:cs="Arial"/>
                <w:sz w:val="18"/>
                <w:szCs w:val="18"/>
              </w:rPr>
              <w:t>de</w:t>
            </w:r>
            <w:r w:rsidRPr="007019D3">
              <w:rPr>
                <w:rFonts w:ascii="Arial" w:eastAsia="Arial" w:hAnsi="Arial" w:cs="Arial"/>
                <w:sz w:val="18"/>
                <w:szCs w:val="18"/>
              </w:rPr>
              <w:t xml:space="preserve"> facturación mensual.</w:t>
            </w:r>
          </w:p>
          <w:p w14:paraId="4E289B3A"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eastAsia="Arial" w:hAnsi="Arial" w:cs="Arial"/>
                <w:sz w:val="18"/>
                <w:szCs w:val="18"/>
              </w:rPr>
            </w:pPr>
            <w:r w:rsidRPr="007019D3">
              <w:rPr>
                <w:rFonts w:ascii="Arial" w:eastAsia="Arial" w:hAnsi="Arial" w:cs="Arial"/>
                <w:sz w:val="18"/>
                <w:szCs w:val="18"/>
              </w:rPr>
              <w:t xml:space="preserve">Estructura </w:t>
            </w:r>
            <w:r w:rsidRPr="002B0EF7">
              <w:rPr>
                <w:rFonts w:ascii="Arial" w:hAnsi="Arial" w:cs="Arial"/>
                <w:sz w:val="18"/>
                <w:szCs w:val="18"/>
              </w:rPr>
              <w:t>Tarifaria</w:t>
            </w:r>
            <w:r w:rsidRPr="007019D3">
              <w:rPr>
                <w:rFonts w:ascii="Arial" w:eastAsia="Arial" w:hAnsi="Arial" w:cs="Arial"/>
                <w:sz w:val="18"/>
                <w:szCs w:val="18"/>
              </w:rPr>
              <w:t xml:space="preserve"> Vigente.</w:t>
            </w:r>
          </w:p>
          <w:p w14:paraId="06D7DBF0"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eastAsia="Arial" w:hAnsi="Arial" w:cs="Arial"/>
                <w:sz w:val="18"/>
                <w:szCs w:val="18"/>
              </w:rPr>
            </w:pPr>
            <w:r w:rsidRPr="007019D3">
              <w:rPr>
                <w:rFonts w:ascii="Arial" w:eastAsia="Arial" w:hAnsi="Arial" w:cs="Arial"/>
                <w:sz w:val="18"/>
                <w:szCs w:val="18"/>
              </w:rPr>
              <w:t xml:space="preserve">Precios de </w:t>
            </w:r>
            <w:r w:rsidRPr="002B0EF7">
              <w:rPr>
                <w:rFonts w:ascii="Arial" w:hAnsi="Arial" w:cs="Arial"/>
                <w:sz w:val="18"/>
                <w:szCs w:val="18"/>
              </w:rPr>
              <w:t>compra</w:t>
            </w:r>
            <w:r w:rsidRPr="007019D3">
              <w:rPr>
                <w:rFonts w:ascii="Arial" w:eastAsia="Arial" w:hAnsi="Arial" w:cs="Arial"/>
                <w:sz w:val="18"/>
                <w:szCs w:val="18"/>
              </w:rPr>
              <w:t xml:space="preserve"> de energía y potencia.</w:t>
            </w:r>
          </w:p>
          <w:p w14:paraId="221D2DD4"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eastAsia="Arial" w:hAnsi="Arial" w:cs="Arial"/>
                <w:sz w:val="18"/>
                <w:szCs w:val="18"/>
              </w:rPr>
            </w:pPr>
            <w:r w:rsidRPr="007019D3">
              <w:rPr>
                <w:rFonts w:ascii="Arial" w:hAnsi="Arial" w:cs="Arial"/>
                <w:sz w:val="18"/>
                <w:szCs w:val="18"/>
              </w:rPr>
              <w:t>Tasas de depreciación establecidas por el Regulador.</w:t>
            </w:r>
          </w:p>
          <w:p w14:paraId="5473D4DD"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eastAsia="Arial" w:hAnsi="Arial" w:cs="Arial"/>
                <w:sz w:val="18"/>
                <w:szCs w:val="18"/>
              </w:rPr>
            </w:pPr>
            <w:r w:rsidRPr="007019D3">
              <w:rPr>
                <w:rFonts w:ascii="Arial" w:hAnsi="Arial" w:cs="Arial"/>
                <w:sz w:val="18"/>
                <w:szCs w:val="18"/>
              </w:rPr>
              <w:t>Condiciones de préstamos contratados por el operador para la adquisición de bienes para la prestación del servicio.</w:t>
            </w:r>
          </w:p>
          <w:p w14:paraId="7AB9FA9F"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 xml:space="preserve">Información </w:t>
            </w:r>
            <w:r w:rsidRPr="002B0EF7">
              <w:rPr>
                <w:rFonts w:ascii="Arial" w:eastAsia="Arial" w:hAnsi="Arial" w:cs="Arial"/>
                <w:sz w:val="18"/>
                <w:szCs w:val="18"/>
              </w:rPr>
              <w:t>estadística</w:t>
            </w:r>
            <w:r w:rsidRPr="007019D3">
              <w:rPr>
                <w:rFonts w:ascii="Arial" w:hAnsi="Arial" w:cs="Arial"/>
                <w:sz w:val="18"/>
                <w:szCs w:val="18"/>
              </w:rPr>
              <w:t xml:space="preserve"> demográfica y económica de la zona de operación.</w:t>
            </w:r>
          </w:p>
          <w:p w14:paraId="4BD0ABE2"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Estadística de diez años de número de consumidores, ventas de electricidad e ingresos por ventas de electricidad, balance de energía y demanda máxima.</w:t>
            </w:r>
          </w:p>
          <w:p w14:paraId="1F5EDC56"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Descripción del sistema de distribución, características de las instalaciones, instalaciones incorporadas por año, diagramas unifilares y de disposición general.</w:t>
            </w:r>
          </w:p>
          <w:p w14:paraId="1537A3EA" w14:textId="77777777" w:rsidR="007019D3" w:rsidRPr="007019D3" w:rsidRDefault="007019D3" w:rsidP="002B0EF7">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Plan de expansión y programa de inversión programado y ejecutado en los últimos cuatro años.</w:t>
            </w:r>
          </w:p>
          <w:p w14:paraId="1298053A"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3.1.2. Año Base del Estudio y Período de Proyección</w:t>
            </w:r>
          </w:p>
          <w:p w14:paraId="6D0D44E7"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año base será el año anterior al de la realización del estudio, las proyecciones se realizarán por 5 años y los valores promedio de los parámetros para el cálculo de los precios, corresponderán a los cuatro últimos años de la proyección.</w:t>
            </w:r>
          </w:p>
          <w:p w14:paraId="39CCA130" w14:textId="1AFA0008" w:rsidR="002B0EF7" w:rsidRDefault="007019D3" w:rsidP="002B0EF7">
            <w:pPr>
              <w:spacing w:before="360"/>
              <w:ind w:left="278"/>
              <w:rPr>
                <w:rFonts w:ascii="Arial" w:hAnsi="Arial" w:cs="Arial"/>
                <w:sz w:val="18"/>
                <w:szCs w:val="18"/>
                <w:lang w:eastAsia="es-BO"/>
              </w:rPr>
            </w:pPr>
            <w:r w:rsidRPr="007019D3">
              <w:rPr>
                <w:rFonts w:ascii="Arial" w:hAnsi="Arial" w:cs="Arial"/>
                <w:b/>
                <w:sz w:val="18"/>
                <w:szCs w:val="18"/>
              </w:rPr>
              <w:t>3.1.3. Proyección de la Demanda</w:t>
            </w:r>
          </w:p>
          <w:p w14:paraId="3392BF75" w14:textId="4F1D803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proyección de la demanda se realizará para el periodo de 5 años posteriores al año base, desagregada por tipo de consumidor y comprenderá el número de consumidores, el consumo de energía, el consumo promedio de energía y, si corresponde, la demanda de potencia. Incluirá un análisis de la demanda histórica y de los factores demográficos y económicos relevantes.</w:t>
            </w:r>
          </w:p>
          <w:p w14:paraId="1FC7C0C6"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determinación de los valores proyectados será realizada mediante modelos econométricos que relacionen la demanda de electricidad y/o el número de consumidores con indicadores económicos y demográficos relevantes, modelos de correlación con el tiempo u otros a ser definidos en función de la información disponible. Para la demanda de la categoría residencial se considerarán los objetivos de cobertura del servicio que serán definidos entre el operador y el Regulador.</w:t>
            </w:r>
          </w:p>
          <w:p w14:paraId="4D3B3A87"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lang w:eastAsia="es-BO"/>
              </w:rPr>
              <w:lastRenderedPageBreak/>
              <w:t>Con base en las proyecciones de consumo se determinarán las proyecciones de balance de energía que incluirá las compras, el consumo propio, las pérdidas técnicas, las pérdidas no técnicas y el consumo de los consumidores. Se proyectará también la demanda máxima del sistema y la demanda de punta cuando corresponda.</w:t>
            </w:r>
            <w:r w:rsidRPr="007019D3">
              <w:rPr>
                <w:rFonts w:ascii="Arial" w:hAnsi="Arial" w:cs="Arial"/>
                <w:sz w:val="18"/>
                <w:szCs w:val="18"/>
              </w:rPr>
              <w:tab/>
            </w:r>
          </w:p>
          <w:p w14:paraId="48FFA7CB" w14:textId="12D4E2A7" w:rsidR="002B0EF7" w:rsidRDefault="007019D3" w:rsidP="002B0EF7">
            <w:pPr>
              <w:spacing w:before="360" w:after="240"/>
              <w:ind w:left="278"/>
              <w:rPr>
                <w:rFonts w:ascii="Arial" w:hAnsi="Arial" w:cs="Arial"/>
                <w:sz w:val="18"/>
                <w:szCs w:val="18"/>
                <w:lang w:eastAsia="es-BO"/>
              </w:rPr>
            </w:pPr>
            <w:r w:rsidRPr="007019D3">
              <w:rPr>
                <w:rFonts w:ascii="Arial" w:hAnsi="Arial" w:cs="Arial"/>
                <w:b/>
                <w:sz w:val="18"/>
                <w:szCs w:val="18"/>
              </w:rPr>
              <w:t>3.1.4. Activo Fijo, Depreciación Acumulada y Cuota de Depreciación y Amortización</w:t>
            </w:r>
          </w:p>
          <w:p w14:paraId="0599B9F4" w14:textId="210146A3" w:rsid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activo fijo comprende las inversiones en operación realizadas por el operador, en activos tangibles e intangibles necesarios para la prestación del servicio.</w:t>
            </w:r>
          </w:p>
          <w:p w14:paraId="757F821B" w14:textId="77777777" w:rsid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valores de activo fijo y depreciación acumulada al inicio del periodo de proyección, se determinarán con los valores registrados en los estados financieros del operador, al cierre de la gestión correspondiente al año base, ajustados eliminando el efecto de revalorizaciones técnicas y retirando los montos de aportes de terceros correspondientes a activos no redituables y no reembolsables.</w:t>
            </w:r>
          </w:p>
          <w:p w14:paraId="37AF360D" w14:textId="77777777" w:rsid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valores finales de activo fijo y depreciación acumulada de cada gestión, se calcularán sumando a los valores iniciales, los valores correspondientes a las nuevas inversiones que entran en operación en la gestión, determinado con los montos definidos en el programa de inversiones para el periodo de proyección y se restarán los montos correspondientes a los activos fijos retirados del servicio.</w:t>
            </w:r>
          </w:p>
          <w:p w14:paraId="57B96E75"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Para cada año del periodo de proyección, se determinará el valor del activo fijo neto, restando del valor promedio de los valores inicial y final del activo fijo, el valor final de la depreciación acumulada.</w:t>
            </w:r>
          </w:p>
          <w:p w14:paraId="7FCF6141"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cuota de depreciación y amortización de cada gestión, se calculará aplicando a los valores de activos fijos las tasas de depreciación y amortización anual determinadas por el Regulador. La cuota anual de depreciación y amortización será igual a la depreciación anual de los activos fijos existentes, excluyendo los correspondientes a aportes no reembolsables e incluyendo los correspondientes a aportes no redituables, más la mitad de la depreciación anual de las adiciones y retiros del año.</w:t>
            </w:r>
          </w:p>
          <w:p w14:paraId="51D30A40"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valores de activo fijo, depreciación acumulada, activo fijo neto y cuota de depreciación y amortización, serán expresados a precios de diciembre del año base.</w:t>
            </w:r>
          </w:p>
          <w:p w14:paraId="283D1B08" w14:textId="77777777" w:rsid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3.1.5. Plan de Expansión y Programa de Inversiones</w:t>
            </w:r>
          </w:p>
          <w:p w14:paraId="4B42DD52"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 xml:space="preserve">El Plan de Expansión de las instalaciones de distribución y propiedad general y el Programa de Inversiones correspondiente, serán determinados para el periodo de proyección de cinco años posteriores al año base. </w:t>
            </w:r>
          </w:p>
          <w:p w14:paraId="5F315D57"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Las obras incluidas en el Plan de Expansión, correspondientes a las instalaciones de distribución, serán debidamente justificadas y clasificadas según el objeto, diferenciando las instalaciones para la ampliación del sistema, las requeridas para el mejoramiento de la calidad del servicio, las previstas para el reemplazo de instalaciones a ser retiradas y las destinadas a la reducción de pérdidas. Incluirá también las acometidas y medidores, nuevos y de reemplazo, de consumidores residenciales menores.</w:t>
            </w:r>
          </w:p>
          <w:p w14:paraId="03D6C88C"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 xml:space="preserve">Para las obras e instalaciones del Plan de Expansión, se elaborarán presupuestos de inversión con base en costos unitarios; los montos de inversión resultantes se incluirán con montos anuales en el programa de Inversión del periodo de proyección, los montos de inversión anuales serán además presentados en formato desagregado según las cuentas de activos del SUC. </w:t>
            </w:r>
          </w:p>
          <w:p w14:paraId="61D85296"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montos de las inversiones serán expresados a precios de diciembre del año base.</w:t>
            </w:r>
          </w:p>
          <w:p w14:paraId="42E53961"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3.1.6. Pasivos de Largo Plazo, Cuotas de Amortización y Costos Financieros</w:t>
            </w:r>
          </w:p>
          <w:p w14:paraId="6ED725DD" w14:textId="31CFA72D"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valor de los pasivos de largo plazo se determinará con los valores de saldo de la deuda a largo plazo, contraída por el operador antes del inicio del periodo de proyección, para el financiamiento de bienes requeridos para la prestación del servicio. Para su utilización en la determinación del patrimonio, el valor del pasivo de largo plazo de cada gestión del periodo de proyección, será igual al promedio de los saldos de la deuda al inicio y al final de cada año.</w:t>
            </w:r>
          </w:p>
          <w:p w14:paraId="4ED47124"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lastRenderedPageBreak/>
              <w:t>Las cuotas de amortización para cada crédito serán las establecidas en el respectivo cuadro de amortización, elaborado con base en sus características y condiciones.</w:t>
            </w:r>
          </w:p>
          <w:p w14:paraId="4705549C"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costos financieros serán los intereses y otros gastos financieros correspondientes a los créditos considerados en el pasivo de largo plazo, ajustados aplicando las limitaciones que disponga el Regulador.</w:t>
            </w:r>
          </w:p>
          <w:p w14:paraId="328BB90B" w14:textId="77777777" w:rsidR="007019D3" w:rsidRPr="007019D3" w:rsidRDefault="007019D3" w:rsidP="007019D3">
            <w:pPr>
              <w:spacing w:before="360" w:after="240"/>
              <w:ind w:left="280"/>
              <w:rPr>
                <w:rFonts w:ascii="Arial" w:hAnsi="Arial" w:cs="Arial"/>
                <w:b/>
                <w:sz w:val="18"/>
                <w:szCs w:val="18"/>
              </w:rPr>
            </w:pPr>
            <w:r w:rsidRPr="007019D3">
              <w:rPr>
                <w:rFonts w:ascii="Arial" w:hAnsi="Arial" w:cs="Arial"/>
                <w:b/>
                <w:sz w:val="18"/>
                <w:szCs w:val="18"/>
              </w:rPr>
              <w:t>3.1.7. Patrimonio Base y Proyectado</w:t>
            </w:r>
          </w:p>
          <w:p w14:paraId="3546A2B4" w14:textId="33D5072D"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Patrimonio para el año base y para los años del periodo de proyección se calculará como el valor del activo fijo neto más el capital de trabajo neto, menos el valor del pasivo de largo plazo.</w:t>
            </w:r>
          </w:p>
          <w:p w14:paraId="71DCA6B5"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capital de trabajo neto corresponde a un doceavo del valor de los ingresos previstos y se calculará en forma conjunta con el Ingreso por Ventas de Electricidad Requerido.</w:t>
            </w:r>
          </w:p>
          <w:p w14:paraId="38F46D5C" w14:textId="77777777" w:rsidR="007019D3" w:rsidRDefault="007019D3" w:rsidP="007019D3">
            <w:pPr>
              <w:spacing w:before="360" w:after="240"/>
              <w:ind w:left="278"/>
              <w:rPr>
                <w:rFonts w:ascii="Arial" w:hAnsi="Arial" w:cs="Arial"/>
                <w:b/>
                <w:sz w:val="18"/>
                <w:szCs w:val="18"/>
              </w:rPr>
            </w:pPr>
            <w:r w:rsidRPr="007019D3">
              <w:rPr>
                <w:rFonts w:ascii="Arial" w:hAnsi="Arial" w:cs="Arial"/>
                <w:b/>
                <w:sz w:val="18"/>
                <w:szCs w:val="18"/>
              </w:rPr>
              <w:t xml:space="preserve">3.1.8. Costos de Suministro </w:t>
            </w:r>
          </w:p>
          <w:p w14:paraId="141422CA"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costos de suministro comprenden: Compras de electricidad, costos de consumidores, costos de operación, costos de mantenimiento, costos administrativos y generales, cuota anual de depreciación y amortización de activos, impuestos, tasas, gastos financieros y otros costos que tengan relación con el suministro.</w:t>
            </w:r>
          </w:p>
          <w:p w14:paraId="638753FB"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costos de suministro para los años del periodo de proyección, se calcularán con los criterios que se indican en los puntos siguientes, y serán expresados a precios de diciembre del año base.</w:t>
            </w:r>
          </w:p>
          <w:p w14:paraId="59ADB1A7"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3.1.9. Costos de Compra de Electricidad</w:t>
            </w:r>
          </w:p>
          <w:p w14:paraId="77853BF7" w14:textId="50F76668"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costos proyectados de compra de electricidad, se determinarán aplicando a los valores proyectados de demanda de energía y potencia en los puntos de suministro, los precios de energía y potencia, vigentes al mes de diciembre del año base.</w:t>
            </w:r>
          </w:p>
          <w:p w14:paraId="4D5A6CF0"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3.1.10. Costos de Consumidores</w:t>
            </w:r>
          </w:p>
          <w:p w14:paraId="211216EB"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costos de consumidores comprenden, mano de obra, materiales, combustibles y otros costos de las actividades de: Supervisión medición, facturación, cobranza, registro de clientes y otros relacionados con la comercialización de electricidad incluidos en el Sistema Uniforme de Cuentas.</w:t>
            </w:r>
          </w:p>
          <w:p w14:paraId="4E060625"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 xml:space="preserve">La proyección de los costos de consumidores se realizará considerando el valor del costo de consumidores base, que será el valor promedio de los últimos tres años, expresado a precios de diciembre del año base, optimizado excluyendo los costos no reconocidos; y el valor del número de consumidores base, que será el valor promedio de los últimos tres años de las cantidades de consumidores atendidos por el operador. </w:t>
            </w:r>
          </w:p>
          <w:p w14:paraId="58268BF0" w14:textId="77777777" w:rsid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valores proyectados de los costos de consumidores se calcularán, aplicando la fórmula siguiente:</w:t>
            </w:r>
          </w:p>
          <w:p w14:paraId="59D34F80" w14:textId="77777777" w:rsidR="007019D3" w:rsidRPr="007019D3" w:rsidRDefault="007019D3" w:rsidP="007019D3">
            <w:pPr>
              <w:spacing w:before="240" w:after="240"/>
              <w:ind w:left="780"/>
              <w:jc w:val="center"/>
              <w:rPr>
                <w:rFonts w:ascii="Arial" w:hAnsi="Arial" w:cs="Arial"/>
                <w:sz w:val="18"/>
                <w:szCs w:val="18"/>
              </w:rPr>
            </w:pPr>
            <w:proofErr w:type="spellStart"/>
            <w:proofErr w:type="gramStart"/>
            <w:r w:rsidRPr="007019D3">
              <w:rPr>
                <w:rFonts w:ascii="Arial" w:hAnsi="Arial" w:cs="Arial"/>
                <w:sz w:val="18"/>
                <w:szCs w:val="18"/>
              </w:rPr>
              <w:t>CC</w:t>
            </w:r>
            <w:r w:rsidRPr="007019D3">
              <w:rPr>
                <w:rFonts w:ascii="Arial" w:hAnsi="Arial" w:cs="Arial"/>
                <w:sz w:val="18"/>
                <w:szCs w:val="18"/>
                <w:vertAlign w:val="subscript"/>
              </w:rPr>
              <w:t>i</w:t>
            </w:r>
            <w:proofErr w:type="spellEnd"/>
            <w:r w:rsidRPr="007019D3">
              <w:rPr>
                <w:rFonts w:ascii="Arial" w:hAnsi="Arial" w:cs="Arial"/>
                <w:sz w:val="18"/>
                <w:szCs w:val="18"/>
              </w:rPr>
              <w:t xml:space="preserve">  =</w:t>
            </w:r>
            <w:proofErr w:type="gramEnd"/>
            <w:r w:rsidRPr="007019D3">
              <w:rPr>
                <w:rFonts w:ascii="Arial" w:hAnsi="Arial" w:cs="Arial"/>
                <w:sz w:val="18"/>
                <w:szCs w:val="18"/>
              </w:rPr>
              <w:t xml:space="preserve">  </w:t>
            </w:r>
            <w:proofErr w:type="spellStart"/>
            <w:r w:rsidRPr="007019D3">
              <w:rPr>
                <w:rFonts w:ascii="Arial" w:hAnsi="Arial" w:cs="Arial"/>
                <w:sz w:val="18"/>
                <w:szCs w:val="18"/>
              </w:rPr>
              <w:t>CC</w:t>
            </w:r>
            <w:r w:rsidRPr="007019D3">
              <w:rPr>
                <w:rFonts w:ascii="Arial" w:hAnsi="Arial" w:cs="Arial"/>
                <w:sz w:val="18"/>
                <w:szCs w:val="18"/>
                <w:vertAlign w:val="subscript"/>
              </w:rPr>
              <w:t>b</w:t>
            </w:r>
            <w:proofErr w:type="spellEnd"/>
            <w:r w:rsidRPr="007019D3">
              <w:rPr>
                <w:rFonts w:ascii="Arial" w:hAnsi="Arial" w:cs="Arial"/>
                <w:sz w:val="18"/>
                <w:szCs w:val="18"/>
                <w:vertAlign w:val="subscript"/>
              </w:rPr>
              <w:t xml:space="preserve"> </w:t>
            </w:r>
            <w:r w:rsidRPr="007019D3">
              <w:rPr>
                <w:rFonts w:ascii="Arial" w:hAnsi="Arial" w:cs="Arial"/>
                <w:sz w:val="18"/>
                <w:szCs w:val="18"/>
              </w:rPr>
              <w:t>*(</w:t>
            </w:r>
            <w:proofErr w:type="spellStart"/>
            <w:r w:rsidRPr="007019D3">
              <w:rPr>
                <w:rFonts w:ascii="Arial" w:hAnsi="Arial" w:cs="Arial"/>
                <w:sz w:val="18"/>
                <w:szCs w:val="18"/>
              </w:rPr>
              <w:t>NC</w:t>
            </w:r>
            <w:r w:rsidRPr="007019D3">
              <w:rPr>
                <w:rFonts w:ascii="Arial" w:hAnsi="Arial" w:cs="Arial"/>
                <w:sz w:val="18"/>
                <w:szCs w:val="18"/>
                <w:vertAlign w:val="subscript"/>
              </w:rPr>
              <w:t>i</w:t>
            </w:r>
            <w:proofErr w:type="spellEnd"/>
            <w:r w:rsidRPr="007019D3">
              <w:rPr>
                <w:rFonts w:ascii="Arial" w:hAnsi="Arial" w:cs="Arial"/>
                <w:sz w:val="18"/>
                <w:szCs w:val="18"/>
              </w:rPr>
              <w:t>/</w:t>
            </w:r>
            <w:proofErr w:type="spellStart"/>
            <w:r w:rsidRPr="007019D3">
              <w:rPr>
                <w:rFonts w:ascii="Arial" w:hAnsi="Arial" w:cs="Arial"/>
                <w:sz w:val="18"/>
                <w:szCs w:val="18"/>
              </w:rPr>
              <w:t>NC</w:t>
            </w:r>
            <w:r w:rsidRPr="007019D3">
              <w:rPr>
                <w:rFonts w:ascii="Arial" w:hAnsi="Arial" w:cs="Arial"/>
                <w:sz w:val="18"/>
                <w:szCs w:val="18"/>
                <w:vertAlign w:val="subscript"/>
              </w:rPr>
              <w:t>b</w:t>
            </w:r>
            <w:proofErr w:type="spellEnd"/>
            <w:r w:rsidRPr="007019D3">
              <w:rPr>
                <w:rFonts w:ascii="Arial" w:hAnsi="Arial" w:cs="Arial"/>
                <w:sz w:val="18"/>
                <w:szCs w:val="18"/>
              </w:rPr>
              <w:t>)</w:t>
            </w:r>
          </w:p>
          <w:p w14:paraId="1A9DCF1F" w14:textId="77777777" w:rsidR="007019D3" w:rsidRPr="007019D3" w:rsidRDefault="007019D3" w:rsidP="007019D3">
            <w:pPr>
              <w:spacing w:before="240" w:after="240"/>
              <w:ind w:firstLine="708"/>
              <w:rPr>
                <w:rFonts w:ascii="Arial" w:hAnsi="Arial" w:cs="Arial"/>
                <w:sz w:val="18"/>
                <w:szCs w:val="18"/>
              </w:rPr>
            </w:pPr>
            <w:r w:rsidRPr="007019D3">
              <w:rPr>
                <w:rFonts w:ascii="Arial" w:hAnsi="Arial" w:cs="Arial"/>
                <w:sz w:val="18"/>
                <w:szCs w:val="18"/>
              </w:rPr>
              <w:t>Donde:</w:t>
            </w:r>
          </w:p>
          <w:p w14:paraId="331FA823" w14:textId="63263792" w:rsidR="007019D3" w:rsidRPr="007019D3" w:rsidRDefault="007019D3" w:rsidP="002B0EF7">
            <w:pPr>
              <w:spacing w:before="240" w:after="240"/>
              <w:ind w:left="1063" w:firstLine="142"/>
              <w:jc w:val="both"/>
              <w:rPr>
                <w:rFonts w:ascii="Arial" w:hAnsi="Arial" w:cs="Arial"/>
                <w:sz w:val="18"/>
                <w:szCs w:val="18"/>
                <w:lang w:eastAsia="es-BO"/>
              </w:rPr>
            </w:pPr>
            <w:proofErr w:type="spellStart"/>
            <w:r w:rsidRPr="007019D3">
              <w:rPr>
                <w:rFonts w:ascii="Arial" w:hAnsi="Arial" w:cs="Arial"/>
                <w:sz w:val="18"/>
                <w:szCs w:val="18"/>
                <w:lang w:eastAsia="es-BO"/>
              </w:rPr>
              <w:t>CC</w:t>
            </w:r>
            <w:r w:rsidRPr="007019D3">
              <w:rPr>
                <w:rFonts w:ascii="Arial" w:hAnsi="Arial" w:cs="Arial"/>
                <w:sz w:val="18"/>
                <w:szCs w:val="18"/>
                <w:vertAlign w:val="subscript"/>
                <w:lang w:eastAsia="es-BO"/>
              </w:rPr>
              <w:t>i</w:t>
            </w:r>
            <w:proofErr w:type="spellEnd"/>
            <w:r w:rsidR="002B0EF7">
              <w:rPr>
                <w:rFonts w:ascii="Arial" w:hAnsi="Arial" w:cs="Arial"/>
                <w:sz w:val="18"/>
                <w:szCs w:val="18"/>
                <w:lang w:eastAsia="es-BO"/>
              </w:rPr>
              <w:t xml:space="preserve"> </w:t>
            </w:r>
            <w:r w:rsidRPr="007019D3">
              <w:rPr>
                <w:rFonts w:ascii="Arial" w:hAnsi="Arial" w:cs="Arial"/>
                <w:sz w:val="18"/>
                <w:szCs w:val="18"/>
                <w:lang w:eastAsia="es-BO"/>
              </w:rPr>
              <w:t xml:space="preserve">= Costo de Consumidores en el año i </w:t>
            </w:r>
          </w:p>
          <w:p w14:paraId="60821251" w14:textId="31B6C23B" w:rsidR="007019D3" w:rsidRPr="007019D3" w:rsidRDefault="007019D3" w:rsidP="002B0EF7">
            <w:pPr>
              <w:spacing w:before="240" w:after="240"/>
              <w:ind w:left="1063" w:firstLine="142"/>
              <w:jc w:val="both"/>
              <w:rPr>
                <w:rFonts w:ascii="Arial" w:hAnsi="Arial" w:cs="Arial"/>
                <w:sz w:val="18"/>
                <w:szCs w:val="18"/>
                <w:lang w:eastAsia="es-BO"/>
              </w:rPr>
            </w:pPr>
            <w:proofErr w:type="spellStart"/>
            <w:r w:rsidRPr="007019D3">
              <w:rPr>
                <w:rFonts w:ascii="Arial" w:hAnsi="Arial" w:cs="Arial"/>
                <w:sz w:val="18"/>
                <w:szCs w:val="18"/>
                <w:lang w:eastAsia="es-BO"/>
              </w:rPr>
              <w:t>CC</w:t>
            </w:r>
            <w:r w:rsidRPr="002B0EF7">
              <w:rPr>
                <w:rFonts w:ascii="Arial" w:hAnsi="Arial" w:cs="Arial"/>
                <w:sz w:val="18"/>
                <w:szCs w:val="18"/>
                <w:lang w:eastAsia="es-BO"/>
              </w:rPr>
              <w:t>b</w:t>
            </w:r>
            <w:proofErr w:type="spellEnd"/>
            <w:r w:rsidR="002B0EF7">
              <w:rPr>
                <w:rFonts w:ascii="Arial" w:hAnsi="Arial" w:cs="Arial"/>
                <w:sz w:val="18"/>
                <w:szCs w:val="18"/>
                <w:lang w:eastAsia="es-BO"/>
              </w:rPr>
              <w:t xml:space="preserve"> </w:t>
            </w:r>
            <w:r w:rsidRPr="007019D3">
              <w:rPr>
                <w:rFonts w:ascii="Arial" w:hAnsi="Arial" w:cs="Arial"/>
                <w:sz w:val="18"/>
                <w:szCs w:val="18"/>
                <w:lang w:eastAsia="es-BO"/>
              </w:rPr>
              <w:t>= Costo de Consumidores base</w:t>
            </w:r>
          </w:p>
          <w:p w14:paraId="790591D4" w14:textId="05B569E8" w:rsidR="007019D3" w:rsidRPr="007019D3" w:rsidRDefault="007019D3" w:rsidP="002B0EF7">
            <w:pPr>
              <w:spacing w:before="240" w:after="240"/>
              <w:ind w:left="1063" w:firstLine="142"/>
              <w:jc w:val="both"/>
              <w:rPr>
                <w:rFonts w:ascii="Arial" w:hAnsi="Arial" w:cs="Arial"/>
                <w:sz w:val="18"/>
                <w:szCs w:val="18"/>
                <w:lang w:eastAsia="es-BO"/>
              </w:rPr>
            </w:pPr>
            <w:proofErr w:type="spellStart"/>
            <w:r w:rsidRPr="007019D3">
              <w:rPr>
                <w:rFonts w:ascii="Arial" w:hAnsi="Arial" w:cs="Arial"/>
                <w:sz w:val="18"/>
                <w:szCs w:val="18"/>
                <w:lang w:eastAsia="es-BO"/>
              </w:rPr>
              <w:t>NC</w:t>
            </w:r>
            <w:r w:rsidRPr="002B0EF7">
              <w:rPr>
                <w:rFonts w:ascii="Arial" w:hAnsi="Arial" w:cs="Arial"/>
                <w:sz w:val="18"/>
                <w:szCs w:val="18"/>
                <w:lang w:eastAsia="es-BO"/>
              </w:rPr>
              <w:t>i</w:t>
            </w:r>
            <w:proofErr w:type="spellEnd"/>
            <w:r w:rsidR="002B0EF7">
              <w:rPr>
                <w:rFonts w:ascii="Arial" w:hAnsi="Arial" w:cs="Arial"/>
                <w:sz w:val="18"/>
                <w:szCs w:val="18"/>
                <w:lang w:eastAsia="es-BO"/>
              </w:rPr>
              <w:t xml:space="preserve"> </w:t>
            </w:r>
            <w:r w:rsidRPr="007019D3">
              <w:rPr>
                <w:rFonts w:ascii="Arial" w:hAnsi="Arial" w:cs="Arial"/>
                <w:sz w:val="18"/>
                <w:szCs w:val="18"/>
                <w:lang w:eastAsia="es-BO"/>
              </w:rPr>
              <w:t>= Número de consumidores en el año i</w:t>
            </w:r>
          </w:p>
          <w:p w14:paraId="65B85B23" w14:textId="65D70A5C" w:rsidR="007019D3" w:rsidRPr="007019D3" w:rsidRDefault="007019D3" w:rsidP="002B0EF7">
            <w:pPr>
              <w:spacing w:before="240" w:after="240"/>
              <w:ind w:left="1063" w:firstLine="142"/>
              <w:jc w:val="both"/>
              <w:rPr>
                <w:rFonts w:ascii="Arial" w:hAnsi="Arial" w:cs="Arial"/>
                <w:sz w:val="18"/>
                <w:szCs w:val="18"/>
                <w:lang w:eastAsia="es-BO"/>
              </w:rPr>
            </w:pPr>
            <w:proofErr w:type="spellStart"/>
            <w:proofErr w:type="gramStart"/>
            <w:r w:rsidRPr="007019D3">
              <w:rPr>
                <w:rFonts w:ascii="Arial" w:hAnsi="Arial" w:cs="Arial"/>
                <w:sz w:val="18"/>
                <w:szCs w:val="18"/>
                <w:lang w:eastAsia="es-BO"/>
              </w:rPr>
              <w:t>NC</w:t>
            </w:r>
            <w:r w:rsidRPr="002B0EF7">
              <w:rPr>
                <w:rFonts w:ascii="Arial" w:hAnsi="Arial" w:cs="Arial"/>
                <w:sz w:val="18"/>
                <w:szCs w:val="18"/>
                <w:lang w:eastAsia="es-BO"/>
              </w:rPr>
              <w:t>b</w:t>
            </w:r>
            <w:proofErr w:type="spellEnd"/>
            <w:r w:rsidRPr="002B0EF7">
              <w:rPr>
                <w:rFonts w:ascii="Arial" w:hAnsi="Arial" w:cs="Arial"/>
                <w:sz w:val="18"/>
                <w:szCs w:val="18"/>
                <w:lang w:eastAsia="es-BO"/>
              </w:rPr>
              <w:t xml:space="preserve"> </w:t>
            </w:r>
            <w:r w:rsidR="002B0EF7">
              <w:rPr>
                <w:rFonts w:ascii="Arial" w:hAnsi="Arial" w:cs="Arial"/>
                <w:sz w:val="18"/>
                <w:szCs w:val="18"/>
                <w:lang w:eastAsia="es-BO"/>
              </w:rPr>
              <w:t xml:space="preserve"> </w:t>
            </w:r>
            <w:r w:rsidRPr="007019D3">
              <w:rPr>
                <w:rFonts w:ascii="Arial" w:hAnsi="Arial" w:cs="Arial"/>
                <w:sz w:val="18"/>
                <w:szCs w:val="18"/>
                <w:lang w:eastAsia="es-BO"/>
              </w:rPr>
              <w:t>=</w:t>
            </w:r>
            <w:proofErr w:type="gramEnd"/>
            <w:r w:rsidRPr="007019D3">
              <w:rPr>
                <w:rFonts w:ascii="Arial" w:hAnsi="Arial" w:cs="Arial"/>
                <w:sz w:val="18"/>
                <w:szCs w:val="18"/>
                <w:lang w:eastAsia="es-BO"/>
              </w:rPr>
              <w:t xml:space="preserve"> Número de consumidores base</w:t>
            </w:r>
          </w:p>
          <w:p w14:paraId="6C8D47EC"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lastRenderedPageBreak/>
              <w:t>3.1.11. Costos de Operación y Mantenimiento</w:t>
            </w:r>
          </w:p>
          <w:p w14:paraId="030D0C65"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Costos de Operación, comprenden, mano de obra, materiales, combustibles y otros costos de las actividades de: Supervisión, ingeniería de operación, despacho de carga, operación de instalaciones, alquiler de instalaciones y otros varios, relacionados con la operación de las instalaciones de distribución. Los costos de mantenimiento, comprenden, mano de obra, materiales, combustibles y otros costos de las actividades de: Supervisión, ingeniería de mantenimiento, mantenimiento de equipos, instalaciones, estructuras, edificios y otros varios, relacionados con el mantenimiento de las instalaciones de distribución, incluidos en el Sistema Uniforme de Cuentas.</w:t>
            </w:r>
          </w:p>
          <w:p w14:paraId="26A12249"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 xml:space="preserve">La proyección de los costos de operación y mantenimiento, se realizará considerando el valor del costo de operación y mantenimiento base, que será el valor promedio de los últimos tres años, expresado a precios de diciembre del año base, optimizado excluyendo los costos no reconocidos; y el valor de la demanda máxima, que será el valor promedio de los últimos tres años de la demanda máxima de potencia del sistema. </w:t>
            </w:r>
          </w:p>
          <w:p w14:paraId="0EAD08B7"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valores proyectados de los costos de operación y mantenimiento se calcularán, aplicando la fórmula siguiente:</w:t>
            </w:r>
          </w:p>
          <w:p w14:paraId="1F3415D2"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 xml:space="preserve">                                                                 </w:t>
            </w:r>
            <w:proofErr w:type="spellStart"/>
            <w:proofErr w:type="gramStart"/>
            <w:r w:rsidRPr="007019D3">
              <w:rPr>
                <w:rFonts w:ascii="Arial" w:hAnsi="Arial" w:cs="Arial"/>
                <w:sz w:val="18"/>
                <w:szCs w:val="18"/>
                <w:lang w:eastAsia="es-BO"/>
              </w:rPr>
              <w:t>COM</w:t>
            </w:r>
            <w:r w:rsidRPr="007019D3">
              <w:rPr>
                <w:rFonts w:ascii="Arial" w:hAnsi="Arial" w:cs="Arial"/>
                <w:sz w:val="18"/>
                <w:szCs w:val="18"/>
                <w:vertAlign w:val="subscript"/>
                <w:lang w:eastAsia="es-BO"/>
              </w:rPr>
              <w:t>i</w:t>
            </w:r>
            <w:proofErr w:type="spellEnd"/>
            <w:r w:rsidRPr="007019D3">
              <w:rPr>
                <w:rFonts w:ascii="Arial" w:hAnsi="Arial" w:cs="Arial"/>
                <w:sz w:val="18"/>
                <w:szCs w:val="18"/>
                <w:vertAlign w:val="subscript"/>
                <w:lang w:eastAsia="es-BO"/>
              </w:rPr>
              <w:t xml:space="preserve"> </w:t>
            </w:r>
            <w:r w:rsidRPr="007019D3">
              <w:rPr>
                <w:rFonts w:ascii="Arial" w:hAnsi="Arial" w:cs="Arial"/>
                <w:sz w:val="18"/>
                <w:szCs w:val="18"/>
                <w:lang w:eastAsia="es-BO"/>
              </w:rPr>
              <w:t xml:space="preserve"> =</w:t>
            </w:r>
            <w:proofErr w:type="gramEnd"/>
            <w:r w:rsidRPr="007019D3">
              <w:rPr>
                <w:rFonts w:ascii="Arial" w:hAnsi="Arial" w:cs="Arial"/>
                <w:sz w:val="18"/>
                <w:szCs w:val="18"/>
                <w:lang w:eastAsia="es-BO"/>
              </w:rPr>
              <w:t xml:space="preserve">  </w:t>
            </w:r>
            <w:proofErr w:type="spellStart"/>
            <w:r w:rsidRPr="007019D3">
              <w:rPr>
                <w:rFonts w:ascii="Arial" w:hAnsi="Arial" w:cs="Arial"/>
                <w:sz w:val="18"/>
                <w:szCs w:val="18"/>
                <w:lang w:eastAsia="es-BO"/>
              </w:rPr>
              <w:t>COM</w:t>
            </w:r>
            <w:r w:rsidRPr="007019D3">
              <w:rPr>
                <w:rFonts w:ascii="Arial" w:hAnsi="Arial" w:cs="Arial"/>
                <w:sz w:val="18"/>
                <w:szCs w:val="18"/>
                <w:vertAlign w:val="subscript"/>
                <w:lang w:eastAsia="es-BO"/>
              </w:rPr>
              <w:t>b</w:t>
            </w:r>
            <w:proofErr w:type="spellEnd"/>
            <w:r w:rsidRPr="007019D3">
              <w:rPr>
                <w:rFonts w:ascii="Arial" w:hAnsi="Arial" w:cs="Arial"/>
                <w:sz w:val="18"/>
                <w:szCs w:val="18"/>
                <w:vertAlign w:val="subscript"/>
                <w:lang w:eastAsia="es-BO"/>
              </w:rPr>
              <w:t xml:space="preserve"> </w:t>
            </w:r>
            <w:r w:rsidRPr="007019D3">
              <w:rPr>
                <w:rFonts w:ascii="Arial" w:hAnsi="Arial" w:cs="Arial"/>
                <w:sz w:val="18"/>
                <w:szCs w:val="18"/>
                <w:lang w:eastAsia="es-BO"/>
              </w:rPr>
              <w:t>*(D</w:t>
            </w:r>
            <w:r w:rsidRPr="007019D3">
              <w:rPr>
                <w:rFonts w:ascii="Arial" w:hAnsi="Arial" w:cs="Arial"/>
                <w:sz w:val="18"/>
                <w:szCs w:val="18"/>
                <w:vertAlign w:val="subscript"/>
                <w:lang w:eastAsia="es-BO"/>
              </w:rPr>
              <w:t>i</w:t>
            </w:r>
            <w:r w:rsidRPr="007019D3">
              <w:rPr>
                <w:rFonts w:ascii="Arial" w:hAnsi="Arial" w:cs="Arial"/>
                <w:sz w:val="18"/>
                <w:szCs w:val="18"/>
                <w:lang w:eastAsia="es-BO"/>
              </w:rPr>
              <w:t>/</w:t>
            </w:r>
            <w:proofErr w:type="spellStart"/>
            <w:r w:rsidRPr="007019D3">
              <w:rPr>
                <w:rFonts w:ascii="Arial" w:hAnsi="Arial" w:cs="Arial"/>
                <w:sz w:val="18"/>
                <w:szCs w:val="18"/>
                <w:lang w:eastAsia="es-BO"/>
              </w:rPr>
              <w:t>D</w:t>
            </w:r>
            <w:r w:rsidRPr="007019D3">
              <w:rPr>
                <w:rFonts w:ascii="Arial" w:hAnsi="Arial" w:cs="Arial"/>
                <w:sz w:val="18"/>
                <w:szCs w:val="18"/>
                <w:vertAlign w:val="subscript"/>
                <w:lang w:eastAsia="es-BO"/>
              </w:rPr>
              <w:t>b</w:t>
            </w:r>
            <w:proofErr w:type="spellEnd"/>
            <w:r w:rsidRPr="007019D3">
              <w:rPr>
                <w:rFonts w:ascii="Arial" w:hAnsi="Arial" w:cs="Arial"/>
                <w:sz w:val="18"/>
                <w:szCs w:val="18"/>
                <w:lang w:eastAsia="es-BO"/>
              </w:rPr>
              <w:t>)</w:t>
            </w:r>
          </w:p>
          <w:p w14:paraId="2C35DBC1" w14:textId="2D814678" w:rsidR="007019D3" w:rsidRPr="007019D3" w:rsidRDefault="007019D3" w:rsidP="002B0EF7">
            <w:pPr>
              <w:spacing w:before="240" w:after="240"/>
              <w:ind w:firstLine="708"/>
              <w:rPr>
                <w:rFonts w:ascii="Arial" w:hAnsi="Arial" w:cs="Arial"/>
                <w:sz w:val="18"/>
                <w:szCs w:val="18"/>
                <w:lang w:eastAsia="es-BO"/>
              </w:rPr>
            </w:pPr>
            <w:r w:rsidRPr="007019D3">
              <w:rPr>
                <w:rFonts w:ascii="Arial" w:hAnsi="Arial" w:cs="Arial"/>
                <w:sz w:val="18"/>
                <w:szCs w:val="18"/>
              </w:rPr>
              <w:t>Donde</w:t>
            </w:r>
            <w:r w:rsidRPr="007019D3">
              <w:rPr>
                <w:rFonts w:ascii="Arial" w:hAnsi="Arial" w:cs="Arial"/>
                <w:sz w:val="18"/>
                <w:szCs w:val="18"/>
                <w:lang w:eastAsia="es-BO"/>
              </w:rPr>
              <w:t>:</w:t>
            </w:r>
          </w:p>
          <w:p w14:paraId="293C3303" w14:textId="77777777" w:rsidR="007019D3" w:rsidRPr="007019D3" w:rsidRDefault="007019D3" w:rsidP="007019D3">
            <w:pPr>
              <w:ind w:left="708"/>
              <w:rPr>
                <w:rFonts w:ascii="Arial" w:hAnsi="Arial" w:cs="Arial"/>
                <w:sz w:val="18"/>
                <w:szCs w:val="18"/>
              </w:rPr>
            </w:pPr>
            <w:proofErr w:type="spellStart"/>
            <w:r w:rsidRPr="007019D3">
              <w:rPr>
                <w:rFonts w:ascii="Arial" w:hAnsi="Arial" w:cs="Arial"/>
                <w:sz w:val="18"/>
                <w:szCs w:val="18"/>
              </w:rPr>
              <w:t>COM</w:t>
            </w:r>
            <w:r w:rsidRPr="007019D3">
              <w:rPr>
                <w:rFonts w:ascii="Arial" w:hAnsi="Arial" w:cs="Arial"/>
                <w:sz w:val="18"/>
                <w:szCs w:val="18"/>
                <w:vertAlign w:val="subscript"/>
                <w:lang w:eastAsia="es-BO"/>
              </w:rPr>
              <w:t>i</w:t>
            </w:r>
            <w:proofErr w:type="spellEnd"/>
            <w:r w:rsidRPr="007019D3">
              <w:rPr>
                <w:rFonts w:ascii="Arial" w:hAnsi="Arial" w:cs="Arial"/>
                <w:sz w:val="18"/>
                <w:szCs w:val="18"/>
              </w:rPr>
              <w:tab/>
              <w:t xml:space="preserve">= Costo de Operación y Mantenimiento en el año i </w:t>
            </w:r>
          </w:p>
          <w:p w14:paraId="057DC0E7" w14:textId="77777777" w:rsidR="007019D3" w:rsidRPr="007019D3" w:rsidRDefault="007019D3" w:rsidP="007019D3">
            <w:pPr>
              <w:ind w:left="708"/>
              <w:rPr>
                <w:rFonts w:ascii="Arial" w:hAnsi="Arial" w:cs="Arial"/>
                <w:sz w:val="18"/>
                <w:szCs w:val="18"/>
              </w:rPr>
            </w:pPr>
            <w:proofErr w:type="spellStart"/>
            <w:r w:rsidRPr="007019D3">
              <w:rPr>
                <w:rFonts w:ascii="Arial" w:hAnsi="Arial" w:cs="Arial"/>
                <w:sz w:val="18"/>
                <w:szCs w:val="18"/>
              </w:rPr>
              <w:t>COM</w:t>
            </w:r>
            <w:r w:rsidRPr="007019D3">
              <w:rPr>
                <w:rFonts w:ascii="Arial" w:hAnsi="Arial" w:cs="Arial"/>
                <w:sz w:val="18"/>
                <w:szCs w:val="18"/>
                <w:vertAlign w:val="subscript"/>
                <w:lang w:eastAsia="es-BO"/>
              </w:rPr>
              <w:t>b</w:t>
            </w:r>
            <w:proofErr w:type="spellEnd"/>
            <w:r w:rsidRPr="007019D3">
              <w:rPr>
                <w:rFonts w:ascii="Arial" w:hAnsi="Arial" w:cs="Arial"/>
                <w:sz w:val="18"/>
                <w:szCs w:val="18"/>
              </w:rPr>
              <w:tab/>
              <w:t>= Costo de Operación y Mantenimiento base</w:t>
            </w:r>
          </w:p>
          <w:p w14:paraId="445E03FB" w14:textId="77777777" w:rsidR="007019D3" w:rsidRPr="007019D3" w:rsidRDefault="007019D3" w:rsidP="007019D3">
            <w:pPr>
              <w:ind w:left="708"/>
              <w:rPr>
                <w:rFonts w:ascii="Arial" w:hAnsi="Arial" w:cs="Arial"/>
                <w:sz w:val="18"/>
                <w:szCs w:val="18"/>
              </w:rPr>
            </w:pPr>
            <w:r w:rsidRPr="007019D3">
              <w:rPr>
                <w:rFonts w:ascii="Arial" w:hAnsi="Arial" w:cs="Arial"/>
                <w:sz w:val="18"/>
                <w:szCs w:val="18"/>
              </w:rPr>
              <w:t>D</w:t>
            </w:r>
            <w:r w:rsidRPr="007019D3">
              <w:rPr>
                <w:rFonts w:ascii="Arial" w:hAnsi="Arial" w:cs="Arial"/>
                <w:sz w:val="18"/>
                <w:szCs w:val="18"/>
                <w:vertAlign w:val="subscript"/>
                <w:lang w:eastAsia="es-BO"/>
              </w:rPr>
              <w:t>i</w:t>
            </w:r>
            <w:r w:rsidRPr="007019D3">
              <w:rPr>
                <w:rFonts w:ascii="Arial" w:hAnsi="Arial" w:cs="Arial"/>
                <w:sz w:val="18"/>
                <w:szCs w:val="18"/>
              </w:rPr>
              <w:tab/>
              <w:t>= Demanda máxima base en el año i</w:t>
            </w:r>
          </w:p>
          <w:p w14:paraId="65CB9883" w14:textId="77777777" w:rsidR="007019D3" w:rsidRPr="007019D3" w:rsidRDefault="007019D3" w:rsidP="007019D3">
            <w:pPr>
              <w:ind w:left="708"/>
              <w:rPr>
                <w:rFonts w:ascii="Arial" w:hAnsi="Arial" w:cs="Arial"/>
                <w:sz w:val="18"/>
                <w:szCs w:val="18"/>
              </w:rPr>
            </w:pPr>
            <w:proofErr w:type="spellStart"/>
            <w:r w:rsidRPr="007019D3">
              <w:rPr>
                <w:rFonts w:ascii="Arial" w:hAnsi="Arial" w:cs="Arial"/>
                <w:sz w:val="18"/>
                <w:szCs w:val="18"/>
              </w:rPr>
              <w:t>D</w:t>
            </w:r>
            <w:r w:rsidRPr="007019D3">
              <w:rPr>
                <w:rFonts w:ascii="Arial" w:hAnsi="Arial" w:cs="Arial"/>
                <w:sz w:val="18"/>
                <w:szCs w:val="18"/>
                <w:vertAlign w:val="subscript"/>
                <w:lang w:eastAsia="es-BO"/>
              </w:rPr>
              <w:t>b</w:t>
            </w:r>
            <w:proofErr w:type="spellEnd"/>
            <w:r w:rsidRPr="007019D3">
              <w:rPr>
                <w:rFonts w:ascii="Arial" w:hAnsi="Arial" w:cs="Arial"/>
                <w:sz w:val="18"/>
                <w:szCs w:val="18"/>
              </w:rPr>
              <w:tab/>
              <w:t>= Demanda máxima base</w:t>
            </w:r>
          </w:p>
          <w:p w14:paraId="4EA6BBBF" w14:textId="77777777" w:rsidR="007019D3" w:rsidRPr="007019D3" w:rsidRDefault="007019D3" w:rsidP="007019D3">
            <w:pPr>
              <w:ind w:left="708"/>
              <w:rPr>
                <w:rFonts w:ascii="Arial" w:hAnsi="Arial" w:cs="Arial"/>
                <w:sz w:val="18"/>
                <w:szCs w:val="18"/>
              </w:rPr>
            </w:pPr>
          </w:p>
          <w:p w14:paraId="6D7D6646"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3.1.12. Costos Administrativos y Generales</w:t>
            </w:r>
          </w:p>
          <w:p w14:paraId="7EC98E1A"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costos administrativos y generales, comprenden sueldos administrativos y generales incluyendo beneficios y cargas sociales, materiales, gastos de oficina, servicios externos contratados, seguros de propiedad, impuestos a la propiedad, alquileres, gastos de regulación y fiscalización, mantenimiento de propiedad general y otros relacionados con la administración de la empresa, incluidos en el Sistema Uniforme de Cuentas.</w:t>
            </w:r>
          </w:p>
          <w:p w14:paraId="155D7342"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proyección de los costos administrativos y generales se realizará considerando el valor de los costos administrativos y generales base, que será el valor promedio de los últimos tres años, expresado a precios de diciembre del año base, optimizado excluyendo los costos no reconocidos; y el valor de la demanda máxima, que será el valor promedio de los últimos tres años de la demanda máxima de potencia del sistema.</w:t>
            </w:r>
          </w:p>
          <w:p w14:paraId="3D1B6F89" w14:textId="77777777" w:rsidR="007019D3" w:rsidRPr="007019D3" w:rsidRDefault="007019D3" w:rsidP="002B0EF7">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valores proyectados de los costos administrativos y generales se calcularán, aplicando la fórmula siguiente:</w:t>
            </w:r>
          </w:p>
          <w:p w14:paraId="6092BC53" w14:textId="77777777" w:rsidR="007019D3" w:rsidRPr="007019D3" w:rsidRDefault="007019D3" w:rsidP="007019D3">
            <w:pPr>
              <w:spacing w:before="240" w:after="240"/>
              <w:ind w:left="780"/>
              <w:jc w:val="center"/>
              <w:rPr>
                <w:rFonts w:ascii="Arial" w:hAnsi="Arial" w:cs="Arial"/>
                <w:sz w:val="18"/>
                <w:szCs w:val="18"/>
              </w:rPr>
            </w:pPr>
            <w:proofErr w:type="spellStart"/>
            <w:proofErr w:type="gramStart"/>
            <w:r w:rsidRPr="007019D3">
              <w:rPr>
                <w:rFonts w:ascii="Arial" w:hAnsi="Arial" w:cs="Arial"/>
                <w:sz w:val="18"/>
                <w:szCs w:val="18"/>
              </w:rPr>
              <w:t>CAG</w:t>
            </w:r>
            <w:r w:rsidRPr="007019D3">
              <w:rPr>
                <w:rFonts w:ascii="Arial" w:hAnsi="Arial" w:cs="Arial"/>
                <w:sz w:val="18"/>
                <w:szCs w:val="18"/>
                <w:vertAlign w:val="subscript"/>
              </w:rPr>
              <w:t>i</w:t>
            </w:r>
            <w:proofErr w:type="spellEnd"/>
            <w:r w:rsidRPr="007019D3">
              <w:rPr>
                <w:rFonts w:ascii="Arial" w:hAnsi="Arial" w:cs="Arial"/>
                <w:sz w:val="18"/>
                <w:szCs w:val="18"/>
              </w:rPr>
              <w:t xml:space="preserve">  =</w:t>
            </w:r>
            <w:proofErr w:type="gramEnd"/>
            <w:r w:rsidRPr="007019D3">
              <w:rPr>
                <w:rFonts w:ascii="Arial" w:hAnsi="Arial" w:cs="Arial"/>
                <w:sz w:val="18"/>
                <w:szCs w:val="18"/>
              </w:rPr>
              <w:t xml:space="preserve">  </w:t>
            </w:r>
            <w:proofErr w:type="spellStart"/>
            <w:r w:rsidRPr="007019D3">
              <w:rPr>
                <w:rFonts w:ascii="Arial" w:hAnsi="Arial" w:cs="Arial"/>
                <w:sz w:val="18"/>
                <w:szCs w:val="18"/>
              </w:rPr>
              <w:t>CAG</w:t>
            </w:r>
            <w:r w:rsidRPr="007019D3">
              <w:rPr>
                <w:rFonts w:ascii="Arial" w:hAnsi="Arial" w:cs="Arial"/>
                <w:sz w:val="18"/>
                <w:szCs w:val="18"/>
                <w:vertAlign w:val="subscript"/>
              </w:rPr>
              <w:t>b</w:t>
            </w:r>
            <w:proofErr w:type="spellEnd"/>
            <w:r w:rsidRPr="007019D3">
              <w:rPr>
                <w:rFonts w:ascii="Arial" w:hAnsi="Arial" w:cs="Arial"/>
                <w:sz w:val="18"/>
                <w:szCs w:val="18"/>
              </w:rPr>
              <w:t xml:space="preserve"> *(D</w:t>
            </w:r>
            <w:r w:rsidRPr="007019D3">
              <w:rPr>
                <w:rFonts w:ascii="Arial" w:hAnsi="Arial" w:cs="Arial"/>
                <w:sz w:val="18"/>
                <w:szCs w:val="18"/>
                <w:vertAlign w:val="subscript"/>
              </w:rPr>
              <w:t>i</w:t>
            </w:r>
            <w:r w:rsidRPr="007019D3">
              <w:rPr>
                <w:rFonts w:ascii="Arial" w:hAnsi="Arial" w:cs="Arial"/>
                <w:sz w:val="18"/>
                <w:szCs w:val="18"/>
              </w:rPr>
              <w:t>/</w:t>
            </w:r>
            <w:proofErr w:type="spellStart"/>
            <w:r w:rsidRPr="007019D3">
              <w:rPr>
                <w:rFonts w:ascii="Arial" w:hAnsi="Arial" w:cs="Arial"/>
                <w:sz w:val="18"/>
                <w:szCs w:val="18"/>
              </w:rPr>
              <w:t>D</w:t>
            </w:r>
            <w:r w:rsidRPr="007019D3">
              <w:rPr>
                <w:rFonts w:ascii="Arial" w:hAnsi="Arial" w:cs="Arial"/>
                <w:sz w:val="18"/>
                <w:szCs w:val="18"/>
                <w:vertAlign w:val="subscript"/>
              </w:rPr>
              <w:t>b</w:t>
            </w:r>
            <w:proofErr w:type="spellEnd"/>
            <w:r w:rsidRPr="007019D3">
              <w:rPr>
                <w:rFonts w:ascii="Arial" w:hAnsi="Arial" w:cs="Arial"/>
                <w:sz w:val="18"/>
                <w:szCs w:val="18"/>
              </w:rPr>
              <w:t>)</w:t>
            </w:r>
          </w:p>
          <w:p w14:paraId="784FA905" w14:textId="77777777" w:rsidR="007019D3" w:rsidRPr="007019D3" w:rsidRDefault="007019D3" w:rsidP="007019D3">
            <w:pPr>
              <w:spacing w:before="240" w:after="240"/>
              <w:ind w:firstLine="708"/>
              <w:rPr>
                <w:rFonts w:ascii="Arial" w:hAnsi="Arial" w:cs="Arial"/>
                <w:sz w:val="18"/>
                <w:szCs w:val="18"/>
              </w:rPr>
            </w:pPr>
            <w:r w:rsidRPr="007019D3">
              <w:rPr>
                <w:rFonts w:ascii="Arial" w:hAnsi="Arial" w:cs="Arial"/>
                <w:sz w:val="18"/>
                <w:szCs w:val="18"/>
              </w:rPr>
              <w:t>Donde:</w:t>
            </w:r>
          </w:p>
          <w:p w14:paraId="23142219" w14:textId="77777777" w:rsidR="007019D3" w:rsidRPr="007019D3" w:rsidRDefault="007019D3" w:rsidP="007019D3">
            <w:pPr>
              <w:spacing w:before="240" w:after="240"/>
              <w:ind w:left="709"/>
              <w:jc w:val="both"/>
              <w:rPr>
                <w:rFonts w:ascii="Arial" w:hAnsi="Arial" w:cs="Arial"/>
                <w:sz w:val="18"/>
                <w:szCs w:val="18"/>
                <w:lang w:eastAsia="es-BO"/>
              </w:rPr>
            </w:pPr>
            <w:proofErr w:type="spellStart"/>
            <w:r w:rsidRPr="007019D3">
              <w:rPr>
                <w:rFonts w:ascii="Arial" w:hAnsi="Arial" w:cs="Arial"/>
                <w:sz w:val="18"/>
                <w:szCs w:val="18"/>
                <w:lang w:eastAsia="es-BO"/>
              </w:rPr>
              <w:t>CAG</w:t>
            </w:r>
            <w:r w:rsidRPr="007019D3">
              <w:rPr>
                <w:rFonts w:ascii="Arial" w:hAnsi="Arial" w:cs="Arial"/>
                <w:sz w:val="18"/>
                <w:szCs w:val="18"/>
                <w:vertAlign w:val="subscript"/>
                <w:lang w:eastAsia="es-BO"/>
              </w:rPr>
              <w:t>i</w:t>
            </w:r>
            <w:proofErr w:type="spellEnd"/>
            <w:r w:rsidRPr="007019D3">
              <w:rPr>
                <w:rFonts w:ascii="Arial" w:hAnsi="Arial" w:cs="Arial"/>
                <w:sz w:val="18"/>
                <w:szCs w:val="18"/>
                <w:vertAlign w:val="subscript"/>
                <w:lang w:eastAsia="es-BO"/>
              </w:rPr>
              <w:tab/>
            </w:r>
            <w:r w:rsidRPr="007019D3">
              <w:rPr>
                <w:rFonts w:ascii="Arial" w:hAnsi="Arial" w:cs="Arial"/>
                <w:sz w:val="18"/>
                <w:szCs w:val="18"/>
                <w:lang w:eastAsia="es-BO"/>
              </w:rPr>
              <w:t>= Costos Administrativos y Generales en el año i</w:t>
            </w:r>
          </w:p>
          <w:p w14:paraId="566CE788" w14:textId="77777777" w:rsidR="007019D3" w:rsidRPr="007019D3" w:rsidRDefault="007019D3" w:rsidP="007019D3">
            <w:pPr>
              <w:spacing w:before="240" w:after="240"/>
              <w:ind w:left="709"/>
              <w:jc w:val="both"/>
              <w:rPr>
                <w:rFonts w:ascii="Arial" w:hAnsi="Arial" w:cs="Arial"/>
                <w:sz w:val="18"/>
                <w:szCs w:val="18"/>
                <w:lang w:eastAsia="es-BO"/>
              </w:rPr>
            </w:pPr>
            <w:proofErr w:type="spellStart"/>
            <w:r w:rsidRPr="007019D3">
              <w:rPr>
                <w:rFonts w:ascii="Arial" w:hAnsi="Arial" w:cs="Arial"/>
                <w:sz w:val="18"/>
                <w:szCs w:val="18"/>
                <w:lang w:eastAsia="es-BO"/>
              </w:rPr>
              <w:t>CAG</w:t>
            </w:r>
            <w:r w:rsidRPr="007019D3">
              <w:rPr>
                <w:rFonts w:ascii="Arial" w:hAnsi="Arial" w:cs="Arial"/>
                <w:sz w:val="18"/>
                <w:szCs w:val="18"/>
                <w:vertAlign w:val="subscript"/>
                <w:lang w:eastAsia="es-BO"/>
              </w:rPr>
              <w:t>b</w:t>
            </w:r>
            <w:proofErr w:type="spellEnd"/>
            <w:r w:rsidRPr="007019D3">
              <w:rPr>
                <w:rFonts w:ascii="Arial" w:hAnsi="Arial" w:cs="Arial"/>
                <w:sz w:val="18"/>
                <w:szCs w:val="18"/>
                <w:vertAlign w:val="subscript"/>
                <w:lang w:eastAsia="es-BO"/>
              </w:rPr>
              <w:tab/>
            </w:r>
            <w:r w:rsidRPr="007019D3">
              <w:rPr>
                <w:rFonts w:ascii="Arial" w:hAnsi="Arial" w:cs="Arial"/>
                <w:sz w:val="18"/>
                <w:szCs w:val="18"/>
                <w:lang w:eastAsia="es-BO"/>
              </w:rPr>
              <w:t>= Costos Administrativos y Generales base</w:t>
            </w:r>
          </w:p>
          <w:p w14:paraId="2AFB2D11" w14:textId="77777777" w:rsidR="007019D3" w:rsidRPr="007019D3" w:rsidRDefault="007019D3" w:rsidP="007019D3">
            <w:pPr>
              <w:spacing w:before="240" w:after="240"/>
              <w:ind w:left="709"/>
              <w:jc w:val="both"/>
              <w:rPr>
                <w:rFonts w:ascii="Arial" w:hAnsi="Arial" w:cs="Arial"/>
                <w:sz w:val="18"/>
                <w:szCs w:val="18"/>
                <w:lang w:eastAsia="es-BO"/>
              </w:rPr>
            </w:pPr>
            <w:r w:rsidRPr="007019D3">
              <w:rPr>
                <w:rFonts w:ascii="Arial" w:hAnsi="Arial" w:cs="Arial"/>
                <w:sz w:val="18"/>
                <w:szCs w:val="18"/>
                <w:lang w:eastAsia="es-BO"/>
              </w:rPr>
              <w:t>D</w:t>
            </w:r>
            <w:r w:rsidRPr="007019D3">
              <w:rPr>
                <w:rFonts w:ascii="Arial" w:hAnsi="Arial" w:cs="Arial"/>
                <w:sz w:val="18"/>
                <w:szCs w:val="18"/>
                <w:vertAlign w:val="subscript"/>
                <w:lang w:eastAsia="es-BO"/>
              </w:rPr>
              <w:t>i</w:t>
            </w:r>
            <w:r w:rsidRPr="007019D3">
              <w:rPr>
                <w:rFonts w:ascii="Arial" w:hAnsi="Arial" w:cs="Arial"/>
                <w:sz w:val="18"/>
                <w:szCs w:val="18"/>
                <w:vertAlign w:val="subscript"/>
                <w:lang w:eastAsia="es-BO"/>
              </w:rPr>
              <w:tab/>
            </w:r>
            <w:r w:rsidRPr="007019D3">
              <w:rPr>
                <w:rFonts w:ascii="Arial" w:hAnsi="Arial" w:cs="Arial"/>
                <w:sz w:val="18"/>
                <w:szCs w:val="18"/>
                <w:lang w:eastAsia="es-BO"/>
              </w:rPr>
              <w:t>= Demanda máxima el año i</w:t>
            </w:r>
          </w:p>
          <w:p w14:paraId="00FCA4CB" w14:textId="77777777" w:rsidR="007019D3" w:rsidRPr="007019D3" w:rsidRDefault="007019D3" w:rsidP="007019D3">
            <w:pPr>
              <w:spacing w:before="240" w:after="240"/>
              <w:ind w:left="709"/>
              <w:jc w:val="both"/>
              <w:rPr>
                <w:rFonts w:ascii="Arial" w:hAnsi="Arial" w:cs="Arial"/>
                <w:sz w:val="18"/>
                <w:szCs w:val="18"/>
                <w:lang w:eastAsia="es-BO"/>
              </w:rPr>
            </w:pPr>
            <w:proofErr w:type="spellStart"/>
            <w:r w:rsidRPr="007019D3">
              <w:rPr>
                <w:rFonts w:ascii="Arial" w:hAnsi="Arial" w:cs="Arial"/>
                <w:sz w:val="18"/>
                <w:szCs w:val="18"/>
                <w:lang w:eastAsia="es-BO"/>
              </w:rPr>
              <w:t>D</w:t>
            </w:r>
            <w:r w:rsidRPr="007019D3">
              <w:rPr>
                <w:rFonts w:ascii="Arial" w:hAnsi="Arial" w:cs="Arial"/>
                <w:sz w:val="18"/>
                <w:szCs w:val="18"/>
                <w:vertAlign w:val="subscript"/>
                <w:lang w:eastAsia="es-BO"/>
              </w:rPr>
              <w:t>b</w:t>
            </w:r>
            <w:proofErr w:type="spellEnd"/>
            <w:r w:rsidRPr="007019D3">
              <w:rPr>
                <w:rFonts w:ascii="Arial" w:hAnsi="Arial" w:cs="Arial"/>
                <w:sz w:val="18"/>
                <w:szCs w:val="18"/>
                <w:vertAlign w:val="subscript"/>
                <w:lang w:eastAsia="es-BO"/>
              </w:rPr>
              <w:tab/>
            </w:r>
            <w:r w:rsidRPr="007019D3">
              <w:rPr>
                <w:rFonts w:ascii="Arial" w:hAnsi="Arial" w:cs="Arial"/>
                <w:sz w:val="18"/>
                <w:szCs w:val="18"/>
                <w:lang w:eastAsia="es-BO"/>
              </w:rPr>
              <w:t>= Demanda máxima base</w:t>
            </w:r>
          </w:p>
          <w:p w14:paraId="7CA6749F" w14:textId="77777777" w:rsidR="00801EA2" w:rsidRDefault="00801EA2" w:rsidP="007019D3">
            <w:pPr>
              <w:spacing w:before="360" w:after="240"/>
              <w:ind w:left="278"/>
              <w:rPr>
                <w:rFonts w:ascii="Arial" w:hAnsi="Arial" w:cs="Arial"/>
                <w:b/>
                <w:sz w:val="18"/>
                <w:szCs w:val="18"/>
              </w:rPr>
            </w:pPr>
          </w:p>
          <w:p w14:paraId="774ABB63" w14:textId="5B73984C"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lastRenderedPageBreak/>
              <w:t>3.1.13. Cuota Anual de Depreciación y Amortización</w:t>
            </w:r>
          </w:p>
          <w:p w14:paraId="0903B54A"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Se aplicará la Cuota Anual de Depreciación y Amortización determinada en el punto de activo y depreciación acumulada.</w:t>
            </w:r>
          </w:p>
          <w:p w14:paraId="6E4E7B52"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3.1.14. Gastos Financieros</w:t>
            </w:r>
          </w:p>
          <w:p w14:paraId="53DDF5C5" w14:textId="7EFC4B4D"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Se aplicarán los Gastos Financieros determinados en el punto de pasivo de largo plazo.</w:t>
            </w:r>
          </w:p>
          <w:p w14:paraId="052A5F83"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3.1.15. Impuestos y Tasas</w:t>
            </w:r>
          </w:p>
          <w:p w14:paraId="459EC901"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impuestos y tasas a considerar, serán aquellos que conforme a ley graven a la actividad del operador, comprenden el Impuesto a las Transacciones y la Tasa de Regulación, que se determinarán como porcentajes del ingreso Requerido.</w:t>
            </w:r>
          </w:p>
          <w:p w14:paraId="77920FD7"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3.1.16. Ingresos por Ventas de Electricidad</w:t>
            </w:r>
          </w:p>
          <w:p w14:paraId="39769B33" w14:textId="59324ACA"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ingresos por ventas de electricidad para los años de proyección, se determinarán aplicando a las cantidades proyectadas de energía por bloques de consumo y a las cantidades de potencia facturada, las tarifas por categoría vigentes en el mes de diciembre del año base.</w:t>
            </w:r>
          </w:p>
          <w:p w14:paraId="162CC32E"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3.1.17. Otros Ingresos</w:t>
            </w:r>
          </w:p>
          <w:p w14:paraId="4E487268" w14:textId="77777777" w:rsid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otros ingresos comprenden servicios de conexión y reconexión, transporte de electricidad, alquileres de inmuebles, equipos, servicios a terceros, ganancias por ventas de activos y aquellos que por cualquier otro concepto obtenga el operador de los bienes y recursos asociados al servicio.</w:t>
            </w:r>
          </w:p>
          <w:p w14:paraId="4C59F08C"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proyección de los otros ingresos se realizará considerando el valor de los otros ingresos base, que será el valor promedio de los últimos tres años, expresado a precios de diciembre del año base, optimizado excluyendo los otros ingresos que no corresponden; y el valor de la demanda máxima, que será el valor promedio de los últimos tres años de la demanda máxima de potencia del sistema.</w:t>
            </w:r>
          </w:p>
          <w:p w14:paraId="316E12DC" w14:textId="77777777" w:rsidR="007019D3" w:rsidRDefault="007019D3" w:rsidP="007019D3">
            <w:pPr>
              <w:spacing w:before="240" w:after="240"/>
              <w:ind w:left="709"/>
              <w:jc w:val="both"/>
              <w:rPr>
                <w:rFonts w:ascii="Arial" w:hAnsi="Arial" w:cs="Arial"/>
                <w:sz w:val="18"/>
                <w:szCs w:val="18"/>
                <w:lang w:eastAsia="es-BO"/>
              </w:rPr>
            </w:pPr>
            <w:r w:rsidRPr="007019D3">
              <w:rPr>
                <w:rFonts w:ascii="Arial" w:hAnsi="Arial" w:cs="Arial"/>
                <w:sz w:val="18"/>
                <w:szCs w:val="18"/>
                <w:lang w:eastAsia="es-BO"/>
              </w:rPr>
              <w:t>Los valores proyectados de los otros ingresos se calcularán, aplicando la fórmula siguiente:</w:t>
            </w:r>
          </w:p>
          <w:p w14:paraId="66D66041" w14:textId="77777777" w:rsidR="007019D3" w:rsidRPr="007019D3" w:rsidRDefault="007019D3" w:rsidP="007019D3">
            <w:pPr>
              <w:spacing w:before="240" w:after="240"/>
              <w:ind w:left="780"/>
              <w:jc w:val="center"/>
              <w:rPr>
                <w:rFonts w:ascii="Arial" w:hAnsi="Arial" w:cs="Arial"/>
                <w:sz w:val="18"/>
                <w:szCs w:val="18"/>
              </w:rPr>
            </w:pPr>
            <w:proofErr w:type="spellStart"/>
            <w:proofErr w:type="gramStart"/>
            <w:r w:rsidRPr="007019D3">
              <w:rPr>
                <w:rFonts w:ascii="Arial" w:hAnsi="Arial" w:cs="Arial"/>
                <w:sz w:val="18"/>
                <w:szCs w:val="18"/>
              </w:rPr>
              <w:t>OI</w:t>
            </w:r>
            <w:r w:rsidRPr="007019D3">
              <w:rPr>
                <w:rFonts w:ascii="Arial" w:hAnsi="Arial" w:cs="Arial"/>
                <w:sz w:val="18"/>
                <w:szCs w:val="18"/>
                <w:vertAlign w:val="subscript"/>
              </w:rPr>
              <w:t>i</w:t>
            </w:r>
            <w:proofErr w:type="spellEnd"/>
            <w:r w:rsidRPr="007019D3">
              <w:rPr>
                <w:rFonts w:ascii="Arial" w:hAnsi="Arial" w:cs="Arial"/>
                <w:sz w:val="18"/>
                <w:szCs w:val="18"/>
              </w:rPr>
              <w:t xml:space="preserve">  =</w:t>
            </w:r>
            <w:proofErr w:type="gramEnd"/>
            <w:r w:rsidRPr="007019D3">
              <w:rPr>
                <w:rFonts w:ascii="Arial" w:hAnsi="Arial" w:cs="Arial"/>
                <w:sz w:val="18"/>
                <w:szCs w:val="18"/>
              </w:rPr>
              <w:t xml:space="preserve">  </w:t>
            </w:r>
            <w:proofErr w:type="spellStart"/>
            <w:r w:rsidRPr="007019D3">
              <w:rPr>
                <w:rFonts w:ascii="Arial" w:hAnsi="Arial" w:cs="Arial"/>
                <w:sz w:val="18"/>
                <w:szCs w:val="18"/>
              </w:rPr>
              <w:t>OI</w:t>
            </w:r>
            <w:r w:rsidRPr="007019D3">
              <w:rPr>
                <w:rFonts w:ascii="Arial" w:hAnsi="Arial" w:cs="Arial"/>
                <w:sz w:val="18"/>
                <w:szCs w:val="18"/>
                <w:vertAlign w:val="subscript"/>
              </w:rPr>
              <w:t>b</w:t>
            </w:r>
            <w:proofErr w:type="spellEnd"/>
            <w:r w:rsidRPr="007019D3">
              <w:rPr>
                <w:rFonts w:ascii="Arial" w:hAnsi="Arial" w:cs="Arial"/>
                <w:sz w:val="18"/>
                <w:szCs w:val="18"/>
              </w:rPr>
              <w:t xml:space="preserve"> *(D</w:t>
            </w:r>
            <w:r w:rsidRPr="007019D3">
              <w:rPr>
                <w:rFonts w:ascii="Arial" w:hAnsi="Arial" w:cs="Arial"/>
                <w:sz w:val="18"/>
                <w:szCs w:val="18"/>
                <w:vertAlign w:val="subscript"/>
              </w:rPr>
              <w:t>i</w:t>
            </w:r>
            <w:r w:rsidRPr="007019D3">
              <w:rPr>
                <w:rFonts w:ascii="Arial" w:hAnsi="Arial" w:cs="Arial"/>
                <w:sz w:val="18"/>
                <w:szCs w:val="18"/>
              </w:rPr>
              <w:t>/</w:t>
            </w:r>
            <w:proofErr w:type="spellStart"/>
            <w:r w:rsidRPr="007019D3">
              <w:rPr>
                <w:rFonts w:ascii="Arial" w:hAnsi="Arial" w:cs="Arial"/>
                <w:sz w:val="18"/>
                <w:szCs w:val="18"/>
              </w:rPr>
              <w:t>D</w:t>
            </w:r>
            <w:r w:rsidRPr="007019D3">
              <w:rPr>
                <w:rFonts w:ascii="Arial" w:hAnsi="Arial" w:cs="Arial"/>
                <w:sz w:val="18"/>
                <w:szCs w:val="18"/>
                <w:vertAlign w:val="subscript"/>
              </w:rPr>
              <w:t>b</w:t>
            </w:r>
            <w:proofErr w:type="spellEnd"/>
            <w:r w:rsidRPr="007019D3">
              <w:rPr>
                <w:rFonts w:ascii="Arial" w:hAnsi="Arial" w:cs="Arial"/>
                <w:sz w:val="18"/>
                <w:szCs w:val="18"/>
              </w:rPr>
              <w:t>)</w:t>
            </w:r>
          </w:p>
          <w:p w14:paraId="493791C0" w14:textId="77777777" w:rsidR="007019D3" w:rsidRPr="007019D3" w:rsidRDefault="007019D3" w:rsidP="007019D3">
            <w:pPr>
              <w:spacing w:before="240" w:after="240"/>
              <w:ind w:firstLine="708"/>
              <w:rPr>
                <w:rFonts w:ascii="Arial" w:hAnsi="Arial" w:cs="Arial"/>
                <w:sz w:val="18"/>
                <w:szCs w:val="18"/>
              </w:rPr>
            </w:pPr>
            <w:r w:rsidRPr="007019D3">
              <w:rPr>
                <w:rFonts w:ascii="Arial" w:hAnsi="Arial" w:cs="Arial"/>
                <w:sz w:val="18"/>
                <w:szCs w:val="18"/>
              </w:rPr>
              <w:t>Donde:</w:t>
            </w:r>
          </w:p>
          <w:p w14:paraId="73DF616B" w14:textId="77777777" w:rsidR="007019D3" w:rsidRPr="007019D3" w:rsidRDefault="007019D3" w:rsidP="007019D3">
            <w:pPr>
              <w:spacing w:before="240" w:after="240"/>
              <w:ind w:left="709"/>
              <w:jc w:val="both"/>
              <w:rPr>
                <w:rFonts w:ascii="Arial" w:hAnsi="Arial" w:cs="Arial"/>
                <w:sz w:val="18"/>
                <w:szCs w:val="18"/>
                <w:lang w:eastAsia="es-BO"/>
              </w:rPr>
            </w:pPr>
            <w:proofErr w:type="spellStart"/>
            <w:r w:rsidRPr="007019D3">
              <w:rPr>
                <w:rFonts w:ascii="Arial" w:hAnsi="Arial" w:cs="Arial"/>
                <w:sz w:val="18"/>
                <w:szCs w:val="18"/>
                <w:lang w:eastAsia="es-BO"/>
              </w:rPr>
              <w:t>OI</w:t>
            </w:r>
            <w:r w:rsidRPr="007019D3">
              <w:rPr>
                <w:rFonts w:ascii="Arial" w:hAnsi="Arial" w:cs="Arial"/>
                <w:sz w:val="18"/>
                <w:szCs w:val="18"/>
                <w:vertAlign w:val="subscript"/>
                <w:lang w:eastAsia="es-BO"/>
              </w:rPr>
              <w:t>i</w:t>
            </w:r>
            <w:proofErr w:type="spellEnd"/>
            <w:r w:rsidRPr="007019D3">
              <w:rPr>
                <w:rFonts w:ascii="Arial" w:hAnsi="Arial" w:cs="Arial"/>
                <w:sz w:val="18"/>
                <w:szCs w:val="18"/>
                <w:vertAlign w:val="subscript"/>
                <w:lang w:eastAsia="es-BO"/>
              </w:rPr>
              <w:tab/>
            </w:r>
            <w:r w:rsidRPr="007019D3">
              <w:rPr>
                <w:rFonts w:ascii="Arial" w:hAnsi="Arial" w:cs="Arial"/>
                <w:sz w:val="18"/>
                <w:szCs w:val="18"/>
                <w:lang w:eastAsia="es-BO"/>
              </w:rPr>
              <w:t>= Otros Ingresos en el año i</w:t>
            </w:r>
          </w:p>
          <w:p w14:paraId="5BA92A93" w14:textId="77777777" w:rsidR="007019D3" w:rsidRPr="007019D3" w:rsidRDefault="007019D3" w:rsidP="007019D3">
            <w:pPr>
              <w:spacing w:before="240" w:after="240"/>
              <w:ind w:left="709"/>
              <w:jc w:val="both"/>
              <w:rPr>
                <w:rFonts w:ascii="Arial" w:hAnsi="Arial" w:cs="Arial"/>
                <w:sz w:val="18"/>
                <w:szCs w:val="18"/>
                <w:lang w:eastAsia="es-BO"/>
              </w:rPr>
            </w:pPr>
            <w:proofErr w:type="spellStart"/>
            <w:r w:rsidRPr="007019D3">
              <w:rPr>
                <w:rFonts w:ascii="Arial" w:hAnsi="Arial" w:cs="Arial"/>
                <w:sz w:val="18"/>
                <w:szCs w:val="18"/>
                <w:lang w:eastAsia="es-BO"/>
              </w:rPr>
              <w:t>OI</w:t>
            </w:r>
            <w:r w:rsidRPr="007019D3">
              <w:rPr>
                <w:rFonts w:ascii="Arial" w:hAnsi="Arial" w:cs="Arial"/>
                <w:sz w:val="18"/>
                <w:szCs w:val="18"/>
                <w:vertAlign w:val="subscript"/>
                <w:lang w:eastAsia="es-BO"/>
              </w:rPr>
              <w:t>b</w:t>
            </w:r>
            <w:proofErr w:type="spellEnd"/>
            <w:r w:rsidRPr="007019D3">
              <w:rPr>
                <w:rFonts w:ascii="Arial" w:hAnsi="Arial" w:cs="Arial"/>
                <w:sz w:val="18"/>
                <w:szCs w:val="18"/>
                <w:vertAlign w:val="subscript"/>
                <w:lang w:eastAsia="es-BO"/>
              </w:rPr>
              <w:tab/>
            </w:r>
            <w:r w:rsidRPr="007019D3">
              <w:rPr>
                <w:rFonts w:ascii="Arial" w:hAnsi="Arial" w:cs="Arial"/>
                <w:sz w:val="18"/>
                <w:szCs w:val="18"/>
                <w:lang w:eastAsia="es-BO"/>
              </w:rPr>
              <w:t>= Otros Ingresos base</w:t>
            </w:r>
          </w:p>
          <w:p w14:paraId="03D3280A" w14:textId="77777777" w:rsidR="007019D3" w:rsidRPr="007019D3" w:rsidRDefault="007019D3" w:rsidP="007019D3">
            <w:pPr>
              <w:spacing w:before="240" w:after="240"/>
              <w:ind w:left="709"/>
              <w:jc w:val="both"/>
              <w:rPr>
                <w:rFonts w:ascii="Arial" w:hAnsi="Arial" w:cs="Arial"/>
                <w:sz w:val="18"/>
                <w:szCs w:val="18"/>
                <w:lang w:eastAsia="es-BO"/>
              </w:rPr>
            </w:pPr>
            <w:r w:rsidRPr="007019D3">
              <w:rPr>
                <w:rFonts w:ascii="Arial" w:hAnsi="Arial" w:cs="Arial"/>
                <w:sz w:val="18"/>
                <w:szCs w:val="18"/>
                <w:lang w:eastAsia="es-BO"/>
              </w:rPr>
              <w:t>D</w:t>
            </w:r>
            <w:r w:rsidRPr="007019D3">
              <w:rPr>
                <w:rFonts w:ascii="Arial" w:hAnsi="Arial" w:cs="Arial"/>
                <w:sz w:val="18"/>
                <w:szCs w:val="18"/>
                <w:vertAlign w:val="subscript"/>
                <w:lang w:eastAsia="es-BO"/>
              </w:rPr>
              <w:t>i</w:t>
            </w:r>
            <w:r w:rsidRPr="007019D3">
              <w:rPr>
                <w:rFonts w:ascii="Arial" w:hAnsi="Arial" w:cs="Arial"/>
                <w:sz w:val="18"/>
                <w:szCs w:val="18"/>
                <w:vertAlign w:val="subscript"/>
                <w:lang w:eastAsia="es-BO"/>
              </w:rPr>
              <w:tab/>
            </w:r>
            <w:r w:rsidRPr="007019D3">
              <w:rPr>
                <w:rFonts w:ascii="Arial" w:hAnsi="Arial" w:cs="Arial"/>
                <w:sz w:val="18"/>
                <w:szCs w:val="18"/>
                <w:lang w:eastAsia="es-BO"/>
              </w:rPr>
              <w:t>= Demanda máxima el año i</w:t>
            </w:r>
          </w:p>
          <w:p w14:paraId="56B3CAEB" w14:textId="77777777" w:rsidR="007019D3" w:rsidRPr="007019D3" w:rsidRDefault="007019D3" w:rsidP="007019D3">
            <w:pPr>
              <w:spacing w:before="240" w:after="240"/>
              <w:ind w:left="709"/>
              <w:jc w:val="both"/>
              <w:rPr>
                <w:rFonts w:ascii="Arial" w:hAnsi="Arial" w:cs="Arial"/>
                <w:sz w:val="18"/>
                <w:szCs w:val="18"/>
                <w:lang w:eastAsia="es-BO"/>
              </w:rPr>
            </w:pPr>
            <w:proofErr w:type="spellStart"/>
            <w:r w:rsidRPr="007019D3">
              <w:rPr>
                <w:rFonts w:ascii="Arial" w:hAnsi="Arial" w:cs="Arial"/>
                <w:sz w:val="18"/>
                <w:szCs w:val="18"/>
                <w:lang w:eastAsia="es-BO"/>
              </w:rPr>
              <w:t>D</w:t>
            </w:r>
            <w:r w:rsidRPr="007019D3">
              <w:rPr>
                <w:rFonts w:ascii="Arial" w:hAnsi="Arial" w:cs="Arial"/>
                <w:sz w:val="18"/>
                <w:szCs w:val="18"/>
                <w:vertAlign w:val="subscript"/>
                <w:lang w:eastAsia="es-BO"/>
              </w:rPr>
              <w:t>b</w:t>
            </w:r>
            <w:proofErr w:type="spellEnd"/>
            <w:r w:rsidRPr="007019D3">
              <w:rPr>
                <w:rFonts w:ascii="Arial" w:hAnsi="Arial" w:cs="Arial"/>
                <w:sz w:val="18"/>
                <w:szCs w:val="18"/>
                <w:vertAlign w:val="subscript"/>
                <w:lang w:eastAsia="es-BO"/>
              </w:rPr>
              <w:tab/>
            </w:r>
            <w:r w:rsidRPr="007019D3">
              <w:rPr>
                <w:rFonts w:ascii="Arial" w:hAnsi="Arial" w:cs="Arial"/>
                <w:sz w:val="18"/>
                <w:szCs w:val="18"/>
                <w:lang w:eastAsia="es-BO"/>
              </w:rPr>
              <w:t>= Demanda máxima base</w:t>
            </w:r>
          </w:p>
          <w:p w14:paraId="4A7C778E"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3.1.18. Tasa de Retorno sobre el Patrimonio para el Cálculo de la Utilidad</w:t>
            </w:r>
          </w:p>
          <w:p w14:paraId="240368CA" w14:textId="77777777" w:rsid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tasa de retorno sobre el patrimonio será como máximo, la tasa de retorno vigente, definida por el Regulador para las empresas Distribuidoras del Sistema Interconectado Nacional, sin embargo, el Regulador y el operador podrán convenir la aplicación de una tasa de retorno inferior.</w:t>
            </w:r>
          </w:p>
          <w:p w14:paraId="3A248199" w14:textId="77777777" w:rsidR="00801EA2" w:rsidRPr="007019D3" w:rsidRDefault="00801EA2" w:rsidP="00801EA2">
            <w:pPr>
              <w:autoSpaceDE w:val="0"/>
              <w:autoSpaceDN w:val="0"/>
              <w:adjustRightInd w:val="0"/>
              <w:spacing w:before="240"/>
              <w:ind w:left="709" w:right="259"/>
              <w:jc w:val="both"/>
              <w:rPr>
                <w:rFonts w:ascii="Arial" w:hAnsi="Arial" w:cs="Arial"/>
                <w:sz w:val="18"/>
                <w:szCs w:val="18"/>
                <w:lang w:eastAsia="es-BO"/>
              </w:rPr>
            </w:pPr>
          </w:p>
          <w:p w14:paraId="31D7DDEF"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lastRenderedPageBreak/>
              <w:t>3.1.19. Ingreso por Ventas de Electricidad Requerido</w:t>
            </w:r>
          </w:p>
          <w:p w14:paraId="4169D76A" w14:textId="77777777" w:rsid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Se calculará el Ingreso por Ventas de Electricidad Requerido como la suma de los costos de suministro más la utilidad sobre el patrimonio, determinada con la tasa de retorno definida por el Regulador, menos los Otros Ingresos.</w:t>
            </w:r>
          </w:p>
          <w:p w14:paraId="1479E330" w14:textId="77777777" w:rsid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Ingreso por Ventas de Electricidad Requerido se calculará mediante la resolución del sistema de ecuaciones correspondientes a los conceptos siguientes:</w:t>
            </w:r>
          </w:p>
          <w:p w14:paraId="230D6E93" w14:textId="77777777" w:rsidR="007019D3" w:rsidRPr="007019D3" w:rsidRDefault="007019D3" w:rsidP="00801EA2">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 xml:space="preserve"> Ingreso por Ventas de Electricidad Requerido igual a costos de suministro más utilidad sobre el patrimonio, menos Otros Ingresos.</w:t>
            </w:r>
          </w:p>
          <w:p w14:paraId="5557B17A" w14:textId="77777777" w:rsidR="007019D3" w:rsidRPr="007019D3" w:rsidRDefault="007019D3" w:rsidP="00801EA2">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 xml:space="preserve"> Capital de Trabajo neto igual a un doceavo de los ingresos anuales previstos.</w:t>
            </w:r>
          </w:p>
          <w:p w14:paraId="20407861" w14:textId="77777777" w:rsidR="007019D3" w:rsidRPr="007019D3" w:rsidRDefault="007019D3" w:rsidP="00801EA2">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 xml:space="preserve"> Patrimonio igual al activo fijo neto más el capital de trabaja neto, menos el pasivo de largo plazo.</w:t>
            </w:r>
          </w:p>
          <w:p w14:paraId="6456D9A8" w14:textId="77777777" w:rsidR="007019D3" w:rsidRPr="007019D3" w:rsidRDefault="007019D3" w:rsidP="00801EA2">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 xml:space="preserve"> Utilidad igual a la tasa de retorno por el Patrimonio.</w:t>
            </w:r>
          </w:p>
          <w:p w14:paraId="72E8F99D" w14:textId="77777777" w:rsidR="007019D3" w:rsidRPr="007019D3" w:rsidRDefault="007019D3" w:rsidP="00801EA2">
            <w:pPr>
              <w:pStyle w:val="Prrafodelista"/>
              <w:numPr>
                <w:ilvl w:val="0"/>
                <w:numId w:val="53"/>
              </w:numPr>
              <w:tabs>
                <w:tab w:val="left" w:pos="1205"/>
              </w:tabs>
              <w:spacing w:before="240" w:after="240"/>
              <w:ind w:left="1205" w:right="259" w:hanging="142"/>
              <w:jc w:val="both"/>
              <w:rPr>
                <w:rFonts w:ascii="Arial" w:hAnsi="Arial" w:cs="Arial"/>
                <w:sz w:val="18"/>
                <w:szCs w:val="18"/>
              </w:rPr>
            </w:pPr>
            <w:r w:rsidRPr="007019D3">
              <w:rPr>
                <w:rFonts w:ascii="Arial" w:hAnsi="Arial" w:cs="Arial"/>
                <w:sz w:val="18"/>
                <w:szCs w:val="18"/>
              </w:rPr>
              <w:t xml:space="preserve"> Impuesto y tasas igual a un porcentaje del ingreso Requerido.</w:t>
            </w:r>
          </w:p>
          <w:p w14:paraId="6EBCF857"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3.1.20. Tarifa Media Requerida y Variación de Tarifas Requerida</w:t>
            </w:r>
          </w:p>
          <w:p w14:paraId="629008A1" w14:textId="77777777" w:rsid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Tarifa Media Requerida se determinará como el valor promedio de los últimos cuatro años del periodo de proyección, del ingreso por Ventas de Electricidad Requerido, dividido entre el valor promedio de las ventas de energía.</w:t>
            </w:r>
          </w:p>
          <w:p w14:paraId="4AA7FF66" w14:textId="77777777" w:rsid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Tarifa Media Actual se determinará como el valor promedio de los últimos cuatro años del periodo de proyección, del Ingreso por Ventas de Electricidad con tarifas vigentes dividido entre el valor promedio de las ventas de energía.</w:t>
            </w:r>
          </w:p>
          <w:p w14:paraId="29FDD003"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Variación de Tarifas Requerida se determinará calculando la Tarifa Media Requerida menos la Tarifa Media Actual, dividida entre la Tarifa Media Actual.</w:t>
            </w:r>
          </w:p>
          <w:p w14:paraId="0921C268"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3.1.21. Estructura Tarifaria</w:t>
            </w:r>
          </w:p>
          <w:p w14:paraId="6F2BD5E9" w14:textId="66D0C714" w:rsid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Estructura tarifaria estará conformada por las tarifas correspondientes a las categorías de consumidores siguientes:</w:t>
            </w:r>
          </w:p>
          <w:p w14:paraId="7FBA4C71" w14:textId="77777777" w:rsidR="007019D3" w:rsidRPr="007019D3" w:rsidRDefault="007019D3" w:rsidP="00801EA2">
            <w:pPr>
              <w:pStyle w:val="Prrafodelista"/>
              <w:numPr>
                <w:ilvl w:val="0"/>
                <w:numId w:val="55"/>
              </w:numPr>
              <w:tabs>
                <w:tab w:val="left" w:pos="2056"/>
              </w:tabs>
              <w:spacing w:before="240" w:after="240"/>
              <w:ind w:left="1914" w:right="259" w:hanging="284"/>
              <w:jc w:val="both"/>
              <w:rPr>
                <w:rFonts w:ascii="Arial" w:hAnsi="Arial" w:cs="Arial"/>
                <w:sz w:val="18"/>
                <w:szCs w:val="18"/>
                <w:lang w:eastAsia="es-BO"/>
              </w:rPr>
            </w:pPr>
            <w:r w:rsidRPr="007019D3">
              <w:rPr>
                <w:rFonts w:ascii="Arial" w:hAnsi="Arial" w:cs="Arial"/>
                <w:b/>
                <w:sz w:val="18"/>
                <w:szCs w:val="18"/>
                <w:lang w:eastAsia="es-BO"/>
              </w:rPr>
              <w:t>Residencial:</w:t>
            </w:r>
            <w:r w:rsidRPr="007019D3">
              <w:rPr>
                <w:rFonts w:ascii="Arial" w:hAnsi="Arial" w:cs="Arial"/>
                <w:sz w:val="18"/>
                <w:szCs w:val="18"/>
                <w:lang w:eastAsia="es-BO"/>
              </w:rPr>
              <w:t xml:space="preserve"> Corresponde a los consumes domésticos de casas y departamentos destinados a viviendas, incluyendo consumos de pequeños negocios integrados con la vivienda.</w:t>
            </w:r>
          </w:p>
          <w:p w14:paraId="2913948C" w14:textId="77777777" w:rsidR="007019D3" w:rsidRPr="007019D3" w:rsidRDefault="007019D3" w:rsidP="00801EA2">
            <w:pPr>
              <w:pStyle w:val="Prrafodelista"/>
              <w:numPr>
                <w:ilvl w:val="0"/>
                <w:numId w:val="55"/>
              </w:numPr>
              <w:tabs>
                <w:tab w:val="left" w:pos="2056"/>
              </w:tabs>
              <w:spacing w:before="240" w:after="240"/>
              <w:ind w:left="1914" w:right="259" w:hanging="284"/>
              <w:jc w:val="both"/>
              <w:rPr>
                <w:rFonts w:ascii="Arial" w:hAnsi="Arial" w:cs="Arial"/>
                <w:sz w:val="18"/>
                <w:szCs w:val="18"/>
                <w:lang w:eastAsia="es-BO"/>
              </w:rPr>
            </w:pPr>
            <w:r w:rsidRPr="007019D3">
              <w:rPr>
                <w:rFonts w:ascii="Arial" w:hAnsi="Arial" w:cs="Arial"/>
                <w:b/>
                <w:sz w:val="18"/>
                <w:szCs w:val="18"/>
                <w:lang w:eastAsia="es-BO"/>
              </w:rPr>
              <w:t>General:</w:t>
            </w:r>
            <w:r w:rsidRPr="007019D3">
              <w:rPr>
                <w:rFonts w:ascii="Arial" w:hAnsi="Arial" w:cs="Arial"/>
                <w:sz w:val="18"/>
                <w:szCs w:val="18"/>
                <w:lang w:eastAsia="es-BO"/>
              </w:rPr>
              <w:t xml:space="preserve"> Corresponde a los consumos de establecimientos comerciales, hoteles y restaurantes, establecimientos de intermediación financiera, organismos públicos y de defensa, organizaciones empresariales, organizaciones sociales, organizaciones sin fines de lucro, instituciones de salud, instituciones educativas, instituciones religiosas y otras similares, incluidas en las categorías E a Q de la Clasificación Industrial Internacional Uniforme de las Naciones Unidas (CIIU - Revisión 3).</w:t>
            </w:r>
          </w:p>
          <w:p w14:paraId="6F367E52" w14:textId="77777777" w:rsidR="007019D3" w:rsidRPr="007019D3" w:rsidRDefault="007019D3" w:rsidP="00801EA2">
            <w:pPr>
              <w:pStyle w:val="Prrafodelista"/>
              <w:numPr>
                <w:ilvl w:val="0"/>
                <w:numId w:val="55"/>
              </w:numPr>
              <w:tabs>
                <w:tab w:val="left" w:pos="2056"/>
              </w:tabs>
              <w:spacing w:before="240" w:after="240"/>
              <w:ind w:left="1914" w:right="259" w:hanging="284"/>
              <w:jc w:val="both"/>
              <w:rPr>
                <w:rFonts w:ascii="Arial" w:hAnsi="Arial" w:cs="Arial"/>
                <w:sz w:val="18"/>
                <w:szCs w:val="18"/>
                <w:lang w:eastAsia="es-BO"/>
              </w:rPr>
            </w:pPr>
            <w:r w:rsidRPr="007019D3">
              <w:rPr>
                <w:rFonts w:ascii="Arial" w:hAnsi="Arial" w:cs="Arial"/>
                <w:b/>
                <w:sz w:val="18"/>
                <w:szCs w:val="18"/>
                <w:lang w:eastAsia="es-BO"/>
              </w:rPr>
              <w:t>Industrial:</w:t>
            </w:r>
            <w:r w:rsidRPr="007019D3">
              <w:rPr>
                <w:rFonts w:ascii="Arial" w:hAnsi="Arial" w:cs="Arial"/>
                <w:sz w:val="18"/>
                <w:szCs w:val="18"/>
                <w:lang w:eastAsia="es-BO"/>
              </w:rPr>
              <w:t xml:space="preserve"> Corresponde a los consumos de establecimientos industriales en general clasificados en la categoría D de la Clasificación Industrial Internacional Uniforme de las Naciones Unidas (CIIU - Revisión 3).</w:t>
            </w:r>
          </w:p>
          <w:p w14:paraId="18990A3A" w14:textId="77777777" w:rsidR="007019D3" w:rsidRPr="007019D3" w:rsidRDefault="007019D3" w:rsidP="00801EA2">
            <w:pPr>
              <w:pStyle w:val="Prrafodelista"/>
              <w:numPr>
                <w:ilvl w:val="0"/>
                <w:numId w:val="55"/>
              </w:numPr>
              <w:tabs>
                <w:tab w:val="left" w:pos="2056"/>
              </w:tabs>
              <w:spacing w:before="240" w:after="240"/>
              <w:ind w:left="1914" w:right="259" w:hanging="284"/>
              <w:jc w:val="both"/>
              <w:rPr>
                <w:rFonts w:ascii="Arial" w:hAnsi="Arial" w:cs="Arial"/>
                <w:sz w:val="18"/>
                <w:szCs w:val="18"/>
                <w:lang w:eastAsia="es-BO"/>
              </w:rPr>
            </w:pPr>
            <w:r w:rsidRPr="007019D3">
              <w:rPr>
                <w:rFonts w:ascii="Arial" w:hAnsi="Arial" w:cs="Arial"/>
                <w:b/>
                <w:sz w:val="18"/>
                <w:szCs w:val="18"/>
                <w:lang w:eastAsia="es-BO"/>
              </w:rPr>
              <w:t>Alumbrado público:</w:t>
            </w:r>
            <w:r w:rsidRPr="007019D3">
              <w:rPr>
                <w:rFonts w:ascii="Arial" w:hAnsi="Arial" w:cs="Arial"/>
                <w:sz w:val="18"/>
                <w:szCs w:val="18"/>
                <w:lang w:eastAsia="es-BO"/>
              </w:rPr>
              <w:t xml:space="preserve"> Corresponde a los consumos de artefactos y equipos de iluminación y señalización pública, en calles, avenidas, plazas, parques, monumentos y otros similares dependientes de los municipios.</w:t>
            </w:r>
          </w:p>
          <w:p w14:paraId="4229FF0E" w14:textId="77777777" w:rsidR="007019D3" w:rsidRPr="007019D3" w:rsidRDefault="007019D3" w:rsidP="00801EA2">
            <w:pPr>
              <w:pStyle w:val="Prrafodelista"/>
              <w:numPr>
                <w:ilvl w:val="0"/>
                <w:numId w:val="55"/>
              </w:numPr>
              <w:tabs>
                <w:tab w:val="left" w:pos="2056"/>
              </w:tabs>
              <w:spacing w:before="240" w:after="240"/>
              <w:ind w:left="1914" w:right="259" w:hanging="284"/>
              <w:jc w:val="both"/>
              <w:rPr>
                <w:rFonts w:ascii="Arial" w:hAnsi="Arial" w:cs="Arial"/>
                <w:sz w:val="18"/>
                <w:szCs w:val="18"/>
                <w:lang w:eastAsia="es-BO"/>
              </w:rPr>
            </w:pPr>
            <w:r w:rsidRPr="007019D3">
              <w:rPr>
                <w:rFonts w:ascii="Arial" w:hAnsi="Arial" w:cs="Arial"/>
                <w:b/>
                <w:sz w:val="18"/>
                <w:szCs w:val="18"/>
                <w:lang w:eastAsia="es-BO"/>
              </w:rPr>
              <w:lastRenderedPageBreak/>
              <w:t>Especiales:</w:t>
            </w:r>
            <w:r w:rsidRPr="007019D3">
              <w:rPr>
                <w:rFonts w:ascii="Arial" w:hAnsi="Arial" w:cs="Arial"/>
                <w:sz w:val="18"/>
                <w:szCs w:val="18"/>
                <w:lang w:eastAsia="es-BO"/>
              </w:rPr>
              <w:t xml:space="preserve"> Corresponde a los consumos de actividades que por sus características particulares no pueden ser clasificados en las categorías anteriores.</w:t>
            </w:r>
          </w:p>
          <w:p w14:paraId="602A8776" w14:textId="77777777" w:rsidR="007019D3" w:rsidRPr="007019D3" w:rsidRDefault="007019D3" w:rsidP="00801EA2">
            <w:pPr>
              <w:autoSpaceDE w:val="0"/>
              <w:autoSpaceDN w:val="0"/>
              <w:adjustRightInd w:val="0"/>
              <w:spacing w:before="240"/>
              <w:ind w:left="709" w:right="259"/>
              <w:jc w:val="both"/>
              <w:rPr>
                <w:rFonts w:ascii="Arial" w:hAnsi="Arial" w:cs="Arial"/>
                <w:bCs/>
                <w:sz w:val="18"/>
                <w:szCs w:val="18"/>
                <w:lang w:eastAsia="es-BO"/>
              </w:rPr>
            </w:pPr>
            <w:r w:rsidRPr="007019D3">
              <w:rPr>
                <w:rFonts w:ascii="Arial" w:hAnsi="Arial" w:cs="Arial"/>
                <w:bCs/>
                <w:sz w:val="18"/>
                <w:szCs w:val="18"/>
                <w:lang w:eastAsia="es-BO"/>
              </w:rPr>
              <w:t xml:space="preserve">En caso </w:t>
            </w:r>
            <w:r w:rsidRPr="00801EA2">
              <w:rPr>
                <w:rFonts w:ascii="Arial" w:hAnsi="Arial" w:cs="Arial"/>
                <w:sz w:val="18"/>
                <w:szCs w:val="18"/>
                <w:lang w:eastAsia="es-BO"/>
              </w:rPr>
              <w:t>necesario</w:t>
            </w:r>
            <w:r w:rsidRPr="007019D3">
              <w:rPr>
                <w:rFonts w:ascii="Arial" w:hAnsi="Arial" w:cs="Arial"/>
                <w:bCs/>
                <w:sz w:val="18"/>
                <w:szCs w:val="18"/>
                <w:lang w:eastAsia="es-BO"/>
              </w:rPr>
              <w:t>, las categorías indicadas podrán ser subdivididas considerando la magnitud de los consumos.</w:t>
            </w:r>
          </w:p>
          <w:p w14:paraId="5A9BAFBA"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Las tarifas estarán compuestas por algunos de los cargos siguientes: a) Cargo mínimo con derecho al consumo de una cantidad de energía, b) cargo por energía, c) cargo par potencia.</w:t>
            </w:r>
          </w:p>
          <w:p w14:paraId="21B1680F"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Las tarifas medias de las categorías de consumidores no deben diferir en más del 10% de la tarifa media del sistema.</w:t>
            </w:r>
          </w:p>
          <w:p w14:paraId="2DF1DA19"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Estructura Tarifaria considerará incentivos en las tarifas, aplicables a los pequeños consumos domiciliarios, que serán compensados en las tarifas aplicables a los otros consumidores.</w:t>
            </w:r>
          </w:p>
          <w:p w14:paraId="5125FB4B" w14:textId="77777777" w:rsidR="00801EA2" w:rsidRDefault="007019D3" w:rsidP="00801EA2">
            <w:pPr>
              <w:spacing w:before="360" w:after="240"/>
              <w:ind w:left="278"/>
              <w:rPr>
                <w:rFonts w:ascii="Arial" w:hAnsi="Arial" w:cs="Arial"/>
                <w:b/>
                <w:sz w:val="18"/>
                <w:szCs w:val="18"/>
              </w:rPr>
            </w:pPr>
            <w:r w:rsidRPr="007019D3">
              <w:rPr>
                <w:rFonts w:ascii="Arial" w:hAnsi="Arial" w:cs="Arial"/>
                <w:b/>
                <w:sz w:val="18"/>
                <w:szCs w:val="18"/>
              </w:rPr>
              <w:t>3.1.22. Fórmula de Indexación</w:t>
            </w:r>
          </w:p>
          <w:p w14:paraId="29E05C79" w14:textId="2E7ECA5C"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Estructura Tarifaria será complementada con la Fórmula de indexación, para la determinación de los cargos tarifarios aplicables a la facturación de los consumos mensuales, que se presenta a continuación:</w:t>
            </w:r>
          </w:p>
          <w:p w14:paraId="1F485E95" w14:textId="77777777" w:rsidR="007019D3" w:rsidRPr="007019D3" w:rsidRDefault="007019D3" w:rsidP="007019D3">
            <w:pPr>
              <w:spacing w:before="240" w:after="240"/>
              <w:ind w:left="780"/>
              <w:jc w:val="center"/>
              <w:rPr>
                <w:rFonts w:ascii="Arial" w:hAnsi="Arial" w:cs="Arial"/>
                <w:sz w:val="18"/>
                <w:szCs w:val="18"/>
              </w:rPr>
            </w:pPr>
            <w:proofErr w:type="spellStart"/>
            <w:r w:rsidRPr="007019D3">
              <w:rPr>
                <w:rFonts w:ascii="Arial" w:hAnsi="Arial" w:cs="Arial"/>
                <w:sz w:val="18"/>
                <w:szCs w:val="18"/>
              </w:rPr>
              <w:t>Ct</w:t>
            </w:r>
            <w:proofErr w:type="spellEnd"/>
            <w:r w:rsidRPr="007019D3">
              <w:rPr>
                <w:rFonts w:ascii="Arial" w:hAnsi="Arial" w:cs="Arial"/>
                <w:sz w:val="18"/>
                <w:szCs w:val="18"/>
              </w:rPr>
              <w:t xml:space="preserve">= </w:t>
            </w:r>
            <w:proofErr w:type="spellStart"/>
            <w:r w:rsidRPr="007019D3">
              <w:rPr>
                <w:rFonts w:ascii="Arial" w:hAnsi="Arial" w:cs="Arial"/>
                <w:sz w:val="18"/>
                <w:szCs w:val="18"/>
              </w:rPr>
              <w:t>Ct</w:t>
            </w:r>
            <w:r w:rsidRPr="007019D3">
              <w:rPr>
                <w:rFonts w:ascii="Arial" w:hAnsi="Arial" w:cs="Arial"/>
                <w:sz w:val="18"/>
                <w:szCs w:val="18"/>
                <w:vertAlign w:val="subscript"/>
              </w:rPr>
              <w:t>o</w:t>
            </w:r>
            <w:proofErr w:type="spellEnd"/>
            <w:r w:rsidRPr="007019D3">
              <w:rPr>
                <w:rFonts w:ascii="Arial" w:hAnsi="Arial" w:cs="Arial"/>
                <w:sz w:val="18"/>
                <w:szCs w:val="18"/>
              </w:rPr>
              <w:t>*[a*TPC/</w:t>
            </w:r>
            <w:proofErr w:type="spellStart"/>
            <w:r w:rsidRPr="007019D3">
              <w:rPr>
                <w:rFonts w:ascii="Arial" w:hAnsi="Arial" w:cs="Arial"/>
                <w:sz w:val="18"/>
                <w:szCs w:val="18"/>
              </w:rPr>
              <w:t>TPC</w:t>
            </w:r>
            <w:r w:rsidRPr="007019D3">
              <w:rPr>
                <w:rFonts w:ascii="Arial" w:hAnsi="Arial" w:cs="Arial"/>
                <w:sz w:val="18"/>
                <w:szCs w:val="18"/>
                <w:vertAlign w:val="subscript"/>
              </w:rPr>
              <w:t>o</w:t>
            </w:r>
            <w:proofErr w:type="spellEnd"/>
            <w:r w:rsidRPr="007019D3">
              <w:rPr>
                <w:rFonts w:ascii="Arial" w:hAnsi="Arial" w:cs="Arial"/>
                <w:sz w:val="18"/>
                <w:szCs w:val="18"/>
              </w:rPr>
              <w:t xml:space="preserve"> + (1- </w:t>
            </w:r>
            <w:proofErr w:type="gramStart"/>
            <w:r w:rsidRPr="007019D3">
              <w:rPr>
                <w:rFonts w:ascii="Arial" w:hAnsi="Arial" w:cs="Arial"/>
                <w:sz w:val="18"/>
                <w:szCs w:val="18"/>
              </w:rPr>
              <w:t>a)*</w:t>
            </w:r>
            <w:proofErr w:type="gramEnd"/>
            <w:r w:rsidRPr="007019D3">
              <w:rPr>
                <w:rFonts w:ascii="Arial" w:hAnsi="Arial" w:cs="Arial"/>
                <w:sz w:val="18"/>
                <w:szCs w:val="18"/>
              </w:rPr>
              <w:t>FIOC]</w:t>
            </w:r>
          </w:p>
          <w:p w14:paraId="36613EB0" w14:textId="77777777" w:rsidR="007019D3" w:rsidRPr="007019D3" w:rsidRDefault="007019D3" w:rsidP="007019D3">
            <w:pPr>
              <w:spacing w:before="240" w:after="240"/>
              <w:ind w:left="780"/>
              <w:jc w:val="center"/>
              <w:rPr>
                <w:rFonts w:ascii="Arial" w:hAnsi="Arial" w:cs="Arial"/>
                <w:sz w:val="18"/>
                <w:szCs w:val="18"/>
              </w:rPr>
            </w:pPr>
            <w:r w:rsidRPr="007019D3">
              <w:rPr>
                <w:rFonts w:ascii="Arial" w:hAnsi="Arial" w:cs="Arial"/>
                <w:sz w:val="18"/>
                <w:szCs w:val="18"/>
              </w:rPr>
              <w:t>FIOC= (b*IPC/</w:t>
            </w:r>
            <w:proofErr w:type="spellStart"/>
            <w:r w:rsidRPr="007019D3">
              <w:rPr>
                <w:rFonts w:ascii="Arial" w:hAnsi="Arial" w:cs="Arial"/>
                <w:sz w:val="18"/>
                <w:szCs w:val="18"/>
              </w:rPr>
              <w:t>IPC</w:t>
            </w:r>
            <w:r w:rsidRPr="007019D3">
              <w:rPr>
                <w:rFonts w:ascii="Arial" w:hAnsi="Arial" w:cs="Arial"/>
                <w:sz w:val="18"/>
                <w:szCs w:val="18"/>
                <w:vertAlign w:val="subscript"/>
              </w:rPr>
              <w:t>o</w:t>
            </w:r>
            <w:r w:rsidRPr="007019D3">
              <w:rPr>
                <w:rFonts w:ascii="Arial" w:hAnsi="Arial" w:cs="Arial"/>
                <w:sz w:val="18"/>
                <w:szCs w:val="18"/>
              </w:rPr>
              <w:t>+c</w:t>
            </w:r>
            <w:proofErr w:type="spellEnd"/>
            <w:r w:rsidRPr="007019D3">
              <w:rPr>
                <w:rFonts w:ascii="Arial" w:hAnsi="Arial" w:cs="Arial"/>
                <w:sz w:val="18"/>
                <w:szCs w:val="18"/>
              </w:rPr>
              <w:t>*PD/</w:t>
            </w:r>
            <w:proofErr w:type="spellStart"/>
            <w:r w:rsidRPr="007019D3">
              <w:rPr>
                <w:rFonts w:ascii="Arial" w:hAnsi="Arial" w:cs="Arial"/>
                <w:sz w:val="18"/>
                <w:szCs w:val="18"/>
              </w:rPr>
              <w:t>PD</w:t>
            </w:r>
            <w:r w:rsidRPr="007019D3">
              <w:rPr>
                <w:rFonts w:ascii="Arial" w:hAnsi="Arial" w:cs="Arial"/>
                <w:sz w:val="18"/>
                <w:szCs w:val="18"/>
                <w:vertAlign w:val="subscript"/>
              </w:rPr>
              <w:t>o</w:t>
            </w:r>
            <w:proofErr w:type="spellEnd"/>
            <w:r w:rsidRPr="007019D3">
              <w:rPr>
                <w:rFonts w:ascii="Arial" w:hAnsi="Arial" w:cs="Arial"/>
                <w:sz w:val="18"/>
                <w:szCs w:val="18"/>
              </w:rPr>
              <w:t>- p</w:t>
            </w:r>
            <w:r w:rsidRPr="007019D3">
              <w:rPr>
                <w:rFonts w:ascii="Arial" w:hAnsi="Arial" w:cs="Arial"/>
                <w:sz w:val="18"/>
                <w:szCs w:val="18"/>
                <w:vertAlign w:val="subscript"/>
              </w:rPr>
              <w:t>1</w:t>
            </w:r>
            <w:r w:rsidRPr="007019D3">
              <w:rPr>
                <w:rFonts w:ascii="Arial" w:hAnsi="Arial" w:cs="Arial"/>
                <w:sz w:val="18"/>
                <w:szCs w:val="18"/>
              </w:rPr>
              <w:t>*n*X</w:t>
            </w:r>
            <w:r w:rsidRPr="007019D3">
              <w:rPr>
                <w:rFonts w:ascii="Arial" w:hAnsi="Arial" w:cs="Arial"/>
                <w:sz w:val="18"/>
                <w:szCs w:val="18"/>
                <w:vertAlign w:val="subscript"/>
              </w:rPr>
              <w:t>com</w:t>
            </w:r>
            <w:r w:rsidRPr="007019D3">
              <w:rPr>
                <w:rFonts w:ascii="Arial" w:hAnsi="Arial" w:cs="Arial"/>
                <w:sz w:val="18"/>
                <w:szCs w:val="18"/>
              </w:rPr>
              <w:t>-p</w:t>
            </w:r>
            <w:r w:rsidRPr="007019D3">
              <w:rPr>
                <w:rFonts w:ascii="Arial" w:hAnsi="Arial" w:cs="Arial"/>
                <w:sz w:val="18"/>
                <w:szCs w:val="18"/>
                <w:vertAlign w:val="subscript"/>
              </w:rPr>
              <w:t>2</w:t>
            </w:r>
            <w:r w:rsidRPr="007019D3">
              <w:rPr>
                <w:rFonts w:ascii="Arial" w:hAnsi="Arial" w:cs="Arial"/>
                <w:sz w:val="18"/>
                <w:szCs w:val="18"/>
              </w:rPr>
              <w:t>*n*X</w:t>
            </w:r>
            <w:r w:rsidRPr="007019D3">
              <w:rPr>
                <w:rFonts w:ascii="Arial" w:hAnsi="Arial" w:cs="Arial"/>
                <w:sz w:val="18"/>
                <w:szCs w:val="18"/>
                <w:vertAlign w:val="subscript"/>
              </w:rPr>
              <w:t>cag</w:t>
            </w:r>
            <w:r w:rsidRPr="007019D3">
              <w:rPr>
                <w:rFonts w:ascii="Arial" w:hAnsi="Arial" w:cs="Arial"/>
                <w:sz w:val="18"/>
                <w:szCs w:val="18"/>
              </w:rPr>
              <w:t>-p</w:t>
            </w:r>
            <w:r w:rsidRPr="007019D3">
              <w:rPr>
                <w:rFonts w:ascii="Arial" w:hAnsi="Arial" w:cs="Arial"/>
                <w:sz w:val="18"/>
                <w:szCs w:val="18"/>
                <w:vertAlign w:val="subscript"/>
              </w:rPr>
              <w:t>3</w:t>
            </w:r>
            <w:r w:rsidRPr="007019D3">
              <w:rPr>
                <w:rFonts w:ascii="Arial" w:hAnsi="Arial" w:cs="Arial"/>
                <w:sz w:val="18"/>
                <w:szCs w:val="18"/>
              </w:rPr>
              <w:t>*n*X</w:t>
            </w:r>
            <w:r w:rsidRPr="007019D3">
              <w:rPr>
                <w:rFonts w:ascii="Arial" w:hAnsi="Arial" w:cs="Arial"/>
                <w:sz w:val="18"/>
                <w:szCs w:val="18"/>
                <w:vertAlign w:val="subscript"/>
              </w:rPr>
              <w:t>cc</w:t>
            </w:r>
            <w:r w:rsidRPr="007019D3">
              <w:rPr>
                <w:rFonts w:ascii="Arial" w:hAnsi="Arial" w:cs="Arial"/>
                <w:sz w:val="18"/>
                <w:szCs w:val="18"/>
              </w:rPr>
              <w:t>+p</w:t>
            </w:r>
            <w:r w:rsidRPr="007019D3">
              <w:rPr>
                <w:rFonts w:ascii="Arial" w:hAnsi="Arial" w:cs="Arial"/>
                <w:sz w:val="18"/>
                <w:szCs w:val="18"/>
                <w:vertAlign w:val="subscript"/>
              </w:rPr>
              <w:t>4</w:t>
            </w:r>
            <w:r w:rsidRPr="007019D3">
              <w:rPr>
                <w:rFonts w:ascii="Arial" w:hAnsi="Arial" w:cs="Arial"/>
                <w:sz w:val="18"/>
                <w:szCs w:val="18"/>
              </w:rPr>
              <w:t>*ZI+p</w:t>
            </w:r>
            <w:r w:rsidRPr="007019D3">
              <w:rPr>
                <w:rFonts w:ascii="Arial" w:hAnsi="Arial" w:cs="Arial"/>
                <w:sz w:val="18"/>
                <w:szCs w:val="18"/>
                <w:vertAlign w:val="subscript"/>
              </w:rPr>
              <w:t>5</w:t>
            </w:r>
            <w:r w:rsidRPr="007019D3">
              <w:rPr>
                <w:rFonts w:ascii="Arial" w:hAnsi="Arial" w:cs="Arial"/>
                <w:sz w:val="18"/>
                <w:szCs w:val="18"/>
              </w:rPr>
              <w:t>*ZT)</w:t>
            </w:r>
          </w:p>
          <w:p w14:paraId="4BAEC77E"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Donde:</w:t>
            </w:r>
          </w:p>
          <w:p w14:paraId="0B2819A6" w14:textId="77777777" w:rsidR="007019D3" w:rsidRPr="007019D3" w:rsidRDefault="007019D3" w:rsidP="00801EA2">
            <w:pPr>
              <w:spacing w:before="240" w:after="240"/>
              <w:ind w:left="1489" w:hanging="709"/>
              <w:jc w:val="both"/>
              <w:rPr>
                <w:rFonts w:ascii="Arial" w:hAnsi="Arial" w:cs="Arial"/>
                <w:sz w:val="18"/>
                <w:szCs w:val="18"/>
              </w:rPr>
            </w:pPr>
            <w:proofErr w:type="spellStart"/>
            <w:r w:rsidRPr="007019D3">
              <w:rPr>
                <w:rFonts w:ascii="Arial" w:hAnsi="Arial" w:cs="Arial"/>
                <w:sz w:val="18"/>
                <w:szCs w:val="18"/>
              </w:rPr>
              <w:t>Ct</w:t>
            </w:r>
            <w:proofErr w:type="spellEnd"/>
            <w:r w:rsidRPr="007019D3">
              <w:rPr>
                <w:rFonts w:ascii="Arial" w:hAnsi="Arial" w:cs="Arial"/>
                <w:sz w:val="18"/>
                <w:szCs w:val="18"/>
              </w:rPr>
              <w:tab/>
              <w:t>= Cargo tarifario en bolivianos aplicable en el mes de facturación.</w:t>
            </w:r>
          </w:p>
          <w:p w14:paraId="1C6CA5DC" w14:textId="77777777" w:rsidR="007019D3" w:rsidRPr="007019D3" w:rsidRDefault="007019D3" w:rsidP="00801EA2">
            <w:pPr>
              <w:spacing w:before="240" w:after="240"/>
              <w:ind w:left="1489" w:hanging="709"/>
              <w:jc w:val="both"/>
              <w:rPr>
                <w:rFonts w:ascii="Arial" w:hAnsi="Arial" w:cs="Arial"/>
                <w:sz w:val="18"/>
                <w:szCs w:val="18"/>
              </w:rPr>
            </w:pPr>
            <w:proofErr w:type="spellStart"/>
            <w:r w:rsidRPr="007019D3">
              <w:rPr>
                <w:rFonts w:ascii="Arial" w:hAnsi="Arial" w:cs="Arial"/>
                <w:sz w:val="18"/>
                <w:szCs w:val="18"/>
              </w:rPr>
              <w:t>Ct</w:t>
            </w:r>
            <w:r w:rsidRPr="007019D3">
              <w:rPr>
                <w:rFonts w:ascii="Arial" w:hAnsi="Arial" w:cs="Arial"/>
                <w:sz w:val="18"/>
                <w:szCs w:val="18"/>
                <w:vertAlign w:val="subscript"/>
              </w:rPr>
              <w:t>o</w:t>
            </w:r>
            <w:proofErr w:type="spellEnd"/>
            <w:r w:rsidRPr="007019D3">
              <w:rPr>
                <w:rFonts w:ascii="Arial" w:hAnsi="Arial" w:cs="Arial"/>
                <w:sz w:val="18"/>
                <w:szCs w:val="18"/>
                <w:vertAlign w:val="subscript"/>
              </w:rPr>
              <w:tab/>
            </w:r>
            <w:r w:rsidRPr="007019D3">
              <w:rPr>
                <w:rFonts w:ascii="Arial" w:hAnsi="Arial" w:cs="Arial"/>
                <w:sz w:val="18"/>
                <w:szCs w:val="18"/>
              </w:rPr>
              <w:t>= Cargo tarifario en bolivianos aprobado.</w:t>
            </w:r>
          </w:p>
          <w:p w14:paraId="683E982B" w14:textId="62BBE883" w:rsidR="007019D3" w:rsidRPr="007019D3" w:rsidRDefault="007019D3" w:rsidP="00801EA2">
            <w:pPr>
              <w:spacing w:before="240" w:after="240"/>
              <w:ind w:left="1489" w:hanging="709"/>
              <w:jc w:val="both"/>
              <w:rPr>
                <w:rFonts w:ascii="Arial" w:hAnsi="Arial" w:cs="Arial"/>
                <w:sz w:val="18"/>
                <w:szCs w:val="18"/>
              </w:rPr>
            </w:pPr>
            <w:r w:rsidRPr="007019D3">
              <w:rPr>
                <w:rFonts w:ascii="Arial" w:hAnsi="Arial" w:cs="Arial"/>
                <w:sz w:val="18"/>
                <w:szCs w:val="18"/>
              </w:rPr>
              <w:t>TPC</w:t>
            </w:r>
            <w:r w:rsidRPr="007019D3">
              <w:rPr>
                <w:rFonts w:ascii="Arial" w:hAnsi="Arial" w:cs="Arial"/>
                <w:sz w:val="18"/>
                <w:szCs w:val="18"/>
              </w:rPr>
              <w:tab/>
              <w:t>= Tarifa promedio de compra de electricidad del mes de facturación, determinada con las</w:t>
            </w:r>
            <w:r w:rsidR="00801EA2">
              <w:rPr>
                <w:rFonts w:ascii="Arial" w:hAnsi="Arial" w:cs="Arial"/>
                <w:sz w:val="18"/>
                <w:szCs w:val="18"/>
              </w:rPr>
              <w:t xml:space="preserve"> </w:t>
            </w:r>
            <w:r w:rsidRPr="007019D3">
              <w:rPr>
                <w:rFonts w:ascii="Arial" w:hAnsi="Arial" w:cs="Arial"/>
                <w:sz w:val="18"/>
                <w:szCs w:val="18"/>
              </w:rPr>
              <w:t>Cantidades promedio de compra de energía y potencia del estudio tarifario y los precios de compra en bolivianos indexados al mes de facturación.</w:t>
            </w:r>
          </w:p>
          <w:p w14:paraId="4771C297" w14:textId="5DC46B89" w:rsidR="007019D3" w:rsidRPr="007019D3" w:rsidRDefault="007019D3" w:rsidP="00801EA2">
            <w:pPr>
              <w:spacing w:before="240" w:after="240"/>
              <w:ind w:left="1489" w:hanging="709"/>
              <w:jc w:val="both"/>
              <w:rPr>
                <w:rFonts w:ascii="Arial" w:hAnsi="Arial" w:cs="Arial"/>
                <w:sz w:val="18"/>
                <w:szCs w:val="18"/>
              </w:rPr>
            </w:pPr>
            <w:proofErr w:type="spellStart"/>
            <w:r w:rsidRPr="007019D3">
              <w:rPr>
                <w:rFonts w:ascii="Arial" w:hAnsi="Arial" w:cs="Arial"/>
                <w:sz w:val="18"/>
                <w:szCs w:val="18"/>
              </w:rPr>
              <w:t>TPC</w:t>
            </w:r>
            <w:r w:rsidRPr="007019D3">
              <w:rPr>
                <w:rFonts w:ascii="Arial" w:hAnsi="Arial" w:cs="Arial"/>
                <w:sz w:val="18"/>
                <w:szCs w:val="18"/>
                <w:vertAlign w:val="subscript"/>
              </w:rPr>
              <w:t>o</w:t>
            </w:r>
            <w:proofErr w:type="spellEnd"/>
            <w:r w:rsidRPr="007019D3">
              <w:rPr>
                <w:rFonts w:ascii="Arial" w:hAnsi="Arial" w:cs="Arial"/>
                <w:sz w:val="18"/>
                <w:szCs w:val="18"/>
                <w:vertAlign w:val="subscript"/>
              </w:rPr>
              <w:tab/>
            </w:r>
            <w:r w:rsidRPr="007019D3">
              <w:rPr>
                <w:rFonts w:ascii="Arial" w:hAnsi="Arial" w:cs="Arial"/>
                <w:sz w:val="18"/>
                <w:szCs w:val="18"/>
              </w:rPr>
              <w:t>= Tarifa promedio de compra de electricidad base determinada con las cantidades</w:t>
            </w:r>
            <w:r w:rsidR="00801EA2">
              <w:rPr>
                <w:rFonts w:ascii="Arial" w:hAnsi="Arial" w:cs="Arial"/>
                <w:sz w:val="18"/>
                <w:szCs w:val="18"/>
              </w:rPr>
              <w:t xml:space="preserve"> </w:t>
            </w:r>
            <w:r w:rsidRPr="007019D3">
              <w:rPr>
                <w:rFonts w:ascii="Arial" w:hAnsi="Arial" w:cs="Arial"/>
                <w:sz w:val="18"/>
                <w:szCs w:val="18"/>
              </w:rPr>
              <w:t>promedio de compra de energía y potencia del estudio tarifario y los precios de compra en bolivianos correspondientes al mes base.</w:t>
            </w:r>
          </w:p>
          <w:p w14:paraId="7242E4CF" w14:textId="77777777" w:rsidR="007019D3" w:rsidRPr="007019D3" w:rsidRDefault="007019D3" w:rsidP="00801EA2">
            <w:pPr>
              <w:spacing w:before="240" w:after="240"/>
              <w:ind w:left="1489" w:hanging="709"/>
              <w:jc w:val="both"/>
              <w:rPr>
                <w:rFonts w:ascii="Arial" w:hAnsi="Arial" w:cs="Arial"/>
                <w:sz w:val="18"/>
                <w:szCs w:val="18"/>
              </w:rPr>
            </w:pPr>
            <w:r w:rsidRPr="007019D3">
              <w:rPr>
                <w:rFonts w:ascii="Arial" w:hAnsi="Arial" w:cs="Arial"/>
                <w:sz w:val="18"/>
                <w:szCs w:val="18"/>
              </w:rPr>
              <w:t>FIOC</w:t>
            </w:r>
            <w:r w:rsidRPr="007019D3">
              <w:rPr>
                <w:rFonts w:ascii="Arial" w:hAnsi="Arial" w:cs="Arial"/>
                <w:sz w:val="18"/>
                <w:szCs w:val="18"/>
              </w:rPr>
              <w:tab/>
              <w:t>= Factor de indexación de otros costos.</w:t>
            </w:r>
          </w:p>
          <w:p w14:paraId="338C65F6" w14:textId="3008901C" w:rsidR="007019D3" w:rsidRPr="007019D3" w:rsidRDefault="007019D3" w:rsidP="00801EA2">
            <w:pPr>
              <w:spacing w:before="240" w:after="240"/>
              <w:ind w:left="1489" w:hanging="709"/>
              <w:jc w:val="both"/>
              <w:rPr>
                <w:rFonts w:ascii="Arial" w:hAnsi="Arial" w:cs="Arial"/>
                <w:sz w:val="18"/>
                <w:szCs w:val="18"/>
              </w:rPr>
            </w:pPr>
            <w:r w:rsidRPr="007019D3">
              <w:rPr>
                <w:rFonts w:ascii="Arial" w:hAnsi="Arial" w:cs="Arial"/>
                <w:sz w:val="18"/>
                <w:szCs w:val="18"/>
              </w:rPr>
              <w:t>IPC</w:t>
            </w:r>
            <w:r w:rsidRPr="007019D3">
              <w:rPr>
                <w:rFonts w:ascii="Arial" w:hAnsi="Arial" w:cs="Arial"/>
                <w:sz w:val="18"/>
                <w:szCs w:val="18"/>
              </w:rPr>
              <w:tab/>
              <w:t>= Índice de precios al consumidor correspondiente al segundo mes anterior al mes de indexación.</w:t>
            </w:r>
          </w:p>
          <w:p w14:paraId="2C3067D5" w14:textId="77777777" w:rsidR="007019D3" w:rsidRPr="007019D3" w:rsidRDefault="007019D3" w:rsidP="007019D3">
            <w:pPr>
              <w:spacing w:before="240" w:after="240"/>
              <w:ind w:left="780"/>
              <w:rPr>
                <w:rFonts w:ascii="Arial" w:hAnsi="Arial" w:cs="Arial"/>
                <w:sz w:val="18"/>
                <w:szCs w:val="18"/>
              </w:rPr>
            </w:pPr>
            <w:proofErr w:type="spellStart"/>
            <w:r w:rsidRPr="007019D3">
              <w:rPr>
                <w:rFonts w:ascii="Arial" w:hAnsi="Arial" w:cs="Arial"/>
                <w:sz w:val="18"/>
                <w:szCs w:val="18"/>
              </w:rPr>
              <w:t>IPC</w:t>
            </w:r>
            <w:r w:rsidRPr="007019D3">
              <w:rPr>
                <w:rFonts w:ascii="Arial" w:hAnsi="Arial" w:cs="Arial"/>
                <w:sz w:val="18"/>
                <w:szCs w:val="18"/>
                <w:vertAlign w:val="subscript"/>
              </w:rPr>
              <w:t>o</w:t>
            </w:r>
            <w:proofErr w:type="spellEnd"/>
            <w:r w:rsidRPr="007019D3">
              <w:rPr>
                <w:rFonts w:ascii="Arial" w:hAnsi="Arial" w:cs="Arial"/>
                <w:sz w:val="18"/>
                <w:szCs w:val="18"/>
                <w:vertAlign w:val="subscript"/>
              </w:rPr>
              <w:tab/>
            </w:r>
            <w:r w:rsidRPr="007019D3">
              <w:rPr>
                <w:rFonts w:ascii="Arial" w:hAnsi="Arial" w:cs="Arial"/>
                <w:sz w:val="18"/>
                <w:szCs w:val="18"/>
              </w:rPr>
              <w:t>= Índice de precios al consumidor base.</w:t>
            </w:r>
          </w:p>
          <w:p w14:paraId="580C2B92"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PD</w:t>
            </w:r>
            <w:r w:rsidRPr="007019D3">
              <w:rPr>
                <w:rFonts w:ascii="Arial" w:hAnsi="Arial" w:cs="Arial"/>
                <w:sz w:val="18"/>
                <w:szCs w:val="18"/>
              </w:rPr>
              <w:tab/>
              <w:t>= Precio del dólar.</w:t>
            </w:r>
          </w:p>
          <w:p w14:paraId="65F06E08" w14:textId="77777777" w:rsidR="007019D3" w:rsidRPr="007019D3" w:rsidRDefault="007019D3" w:rsidP="007019D3">
            <w:pPr>
              <w:spacing w:before="240" w:after="240"/>
              <w:ind w:left="780"/>
              <w:rPr>
                <w:rFonts w:ascii="Arial" w:hAnsi="Arial" w:cs="Arial"/>
                <w:sz w:val="18"/>
                <w:szCs w:val="18"/>
              </w:rPr>
            </w:pPr>
            <w:proofErr w:type="spellStart"/>
            <w:r w:rsidRPr="007019D3">
              <w:rPr>
                <w:rFonts w:ascii="Arial" w:hAnsi="Arial" w:cs="Arial"/>
                <w:sz w:val="18"/>
                <w:szCs w:val="18"/>
              </w:rPr>
              <w:t>PD</w:t>
            </w:r>
            <w:r w:rsidRPr="007019D3">
              <w:rPr>
                <w:rFonts w:ascii="Arial" w:hAnsi="Arial" w:cs="Arial"/>
                <w:sz w:val="18"/>
                <w:szCs w:val="18"/>
                <w:vertAlign w:val="subscript"/>
              </w:rPr>
              <w:t>o</w:t>
            </w:r>
            <w:proofErr w:type="spellEnd"/>
            <w:r w:rsidRPr="007019D3">
              <w:rPr>
                <w:rFonts w:ascii="Arial" w:hAnsi="Arial" w:cs="Arial"/>
                <w:sz w:val="18"/>
                <w:szCs w:val="18"/>
                <w:vertAlign w:val="subscript"/>
              </w:rPr>
              <w:tab/>
            </w:r>
            <w:r w:rsidRPr="007019D3">
              <w:rPr>
                <w:rFonts w:ascii="Arial" w:hAnsi="Arial" w:cs="Arial"/>
                <w:sz w:val="18"/>
                <w:szCs w:val="18"/>
              </w:rPr>
              <w:t>= Precio base del dólar.</w:t>
            </w:r>
          </w:p>
          <w:p w14:paraId="53BA1B9F" w14:textId="77777777" w:rsidR="007019D3" w:rsidRPr="007019D3" w:rsidRDefault="007019D3" w:rsidP="007019D3">
            <w:pPr>
              <w:spacing w:before="240" w:after="240"/>
              <w:ind w:left="780"/>
              <w:rPr>
                <w:rFonts w:ascii="Arial" w:hAnsi="Arial" w:cs="Arial"/>
                <w:sz w:val="18"/>
                <w:szCs w:val="18"/>
              </w:rPr>
            </w:pPr>
            <w:proofErr w:type="spellStart"/>
            <w:r w:rsidRPr="007019D3">
              <w:rPr>
                <w:rFonts w:ascii="Arial" w:hAnsi="Arial" w:cs="Arial"/>
                <w:sz w:val="18"/>
                <w:szCs w:val="18"/>
              </w:rPr>
              <w:t>X</w:t>
            </w:r>
            <w:r w:rsidRPr="007019D3">
              <w:rPr>
                <w:rFonts w:ascii="Arial" w:hAnsi="Arial" w:cs="Arial"/>
                <w:sz w:val="18"/>
                <w:szCs w:val="18"/>
                <w:vertAlign w:val="subscript"/>
              </w:rPr>
              <w:t>com</w:t>
            </w:r>
            <w:proofErr w:type="spellEnd"/>
            <w:r w:rsidRPr="007019D3">
              <w:rPr>
                <w:rFonts w:ascii="Arial" w:hAnsi="Arial" w:cs="Arial"/>
                <w:sz w:val="18"/>
                <w:szCs w:val="18"/>
                <w:vertAlign w:val="subscript"/>
              </w:rPr>
              <w:tab/>
            </w:r>
            <w:r w:rsidRPr="007019D3">
              <w:rPr>
                <w:rFonts w:ascii="Arial" w:hAnsi="Arial" w:cs="Arial"/>
                <w:sz w:val="18"/>
                <w:szCs w:val="18"/>
              </w:rPr>
              <w:t>= Índice de disminución mensual de los costos de operación y mantenimiento.</w:t>
            </w:r>
          </w:p>
          <w:p w14:paraId="25C28020" w14:textId="77777777" w:rsidR="007019D3" w:rsidRPr="007019D3" w:rsidRDefault="007019D3" w:rsidP="007019D3">
            <w:pPr>
              <w:spacing w:before="240" w:after="240"/>
              <w:ind w:left="780"/>
              <w:rPr>
                <w:rFonts w:ascii="Arial" w:hAnsi="Arial" w:cs="Arial"/>
                <w:sz w:val="18"/>
                <w:szCs w:val="18"/>
              </w:rPr>
            </w:pPr>
            <w:proofErr w:type="spellStart"/>
            <w:r w:rsidRPr="007019D3">
              <w:rPr>
                <w:rFonts w:ascii="Arial" w:hAnsi="Arial" w:cs="Arial"/>
                <w:sz w:val="18"/>
                <w:szCs w:val="18"/>
              </w:rPr>
              <w:t>X</w:t>
            </w:r>
            <w:r w:rsidRPr="007019D3">
              <w:rPr>
                <w:rFonts w:ascii="Arial" w:hAnsi="Arial" w:cs="Arial"/>
                <w:sz w:val="18"/>
                <w:szCs w:val="18"/>
                <w:vertAlign w:val="subscript"/>
              </w:rPr>
              <w:t>cag</w:t>
            </w:r>
            <w:proofErr w:type="spellEnd"/>
            <w:r w:rsidRPr="007019D3">
              <w:rPr>
                <w:rFonts w:ascii="Arial" w:hAnsi="Arial" w:cs="Arial"/>
                <w:sz w:val="18"/>
                <w:szCs w:val="18"/>
              </w:rPr>
              <w:t xml:space="preserve">     = Índice de disminución mensual de los costos administrativos y generales.</w:t>
            </w:r>
          </w:p>
          <w:p w14:paraId="31BA0B8A" w14:textId="77777777" w:rsidR="007019D3" w:rsidRPr="007019D3" w:rsidRDefault="007019D3" w:rsidP="007019D3">
            <w:pPr>
              <w:spacing w:before="240" w:after="240"/>
              <w:ind w:left="780"/>
              <w:rPr>
                <w:rFonts w:ascii="Arial" w:hAnsi="Arial" w:cs="Arial"/>
                <w:sz w:val="18"/>
                <w:szCs w:val="18"/>
              </w:rPr>
            </w:pPr>
            <w:proofErr w:type="spellStart"/>
            <w:r w:rsidRPr="007019D3">
              <w:rPr>
                <w:rFonts w:ascii="Arial" w:hAnsi="Arial" w:cs="Arial"/>
                <w:sz w:val="18"/>
                <w:szCs w:val="18"/>
              </w:rPr>
              <w:t>X</w:t>
            </w:r>
            <w:r w:rsidRPr="007019D3">
              <w:rPr>
                <w:rFonts w:ascii="Arial" w:hAnsi="Arial" w:cs="Arial"/>
                <w:sz w:val="18"/>
                <w:szCs w:val="18"/>
                <w:vertAlign w:val="subscript"/>
              </w:rPr>
              <w:t>cc</w:t>
            </w:r>
            <w:proofErr w:type="spellEnd"/>
            <w:r w:rsidRPr="007019D3">
              <w:rPr>
                <w:rFonts w:ascii="Arial" w:hAnsi="Arial" w:cs="Arial"/>
                <w:sz w:val="18"/>
                <w:szCs w:val="18"/>
              </w:rPr>
              <w:tab/>
              <w:t>= Índice de disminución mensual de los costos de consumidores.</w:t>
            </w:r>
          </w:p>
          <w:p w14:paraId="495984A6"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ZI</w:t>
            </w:r>
            <w:r w:rsidRPr="007019D3">
              <w:rPr>
                <w:rFonts w:ascii="Arial" w:hAnsi="Arial" w:cs="Arial"/>
                <w:sz w:val="18"/>
                <w:szCs w:val="18"/>
              </w:rPr>
              <w:tab/>
              <w:t>= Índice de variación de los impuestos directos.</w:t>
            </w:r>
          </w:p>
          <w:p w14:paraId="0A42B424"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ZT</w:t>
            </w:r>
            <w:r w:rsidRPr="007019D3">
              <w:rPr>
                <w:rFonts w:ascii="Arial" w:hAnsi="Arial" w:cs="Arial"/>
                <w:sz w:val="18"/>
                <w:szCs w:val="18"/>
              </w:rPr>
              <w:tab/>
              <w:t>= Índice de variación de las tasas.</w:t>
            </w:r>
          </w:p>
          <w:p w14:paraId="3B5CB02E" w14:textId="24E33B5E" w:rsidR="007019D3" w:rsidRPr="007019D3" w:rsidRDefault="007019D3" w:rsidP="00801EA2">
            <w:pPr>
              <w:spacing w:before="240" w:after="240"/>
              <w:ind w:left="1489" w:hanging="709"/>
              <w:jc w:val="both"/>
              <w:rPr>
                <w:rFonts w:ascii="Arial" w:hAnsi="Arial" w:cs="Arial"/>
                <w:sz w:val="18"/>
                <w:szCs w:val="18"/>
              </w:rPr>
            </w:pPr>
            <w:r w:rsidRPr="007019D3">
              <w:rPr>
                <w:rFonts w:ascii="Arial" w:hAnsi="Arial" w:cs="Arial"/>
                <w:sz w:val="18"/>
                <w:szCs w:val="18"/>
              </w:rPr>
              <w:lastRenderedPageBreak/>
              <w:t xml:space="preserve">a </w:t>
            </w:r>
            <w:r w:rsidRPr="007019D3">
              <w:rPr>
                <w:rFonts w:ascii="Arial" w:hAnsi="Arial" w:cs="Arial"/>
                <w:sz w:val="18"/>
                <w:szCs w:val="18"/>
              </w:rPr>
              <w:tab/>
              <w:t>= Proporción del costo de compra de electricidad respecto al ingreso requerido por</w:t>
            </w:r>
            <w:r w:rsidR="00801EA2">
              <w:rPr>
                <w:rFonts w:ascii="Arial" w:hAnsi="Arial" w:cs="Arial"/>
                <w:sz w:val="18"/>
                <w:szCs w:val="18"/>
              </w:rPr>
              <w:t xml:space="preserve"> </w:t>
            </w:r>
            <w:r w:rsidRPr="007019D3">
              <w:rPr>
                <w:rFonts w:ascii="Arial" w:hAnsi="Arial" w:cs="Arial"/>
                <w:sz w:val="18"/>
                <w:szCs w:val="18"/>
              </w:rPr>
              <w:t>ventas de</w:t>
            </w:r>
            <w:r w:rsidR="00801EA2">
              <w:rPr>
                <w:rFonts w:ascii="Arial" w:hAnsi="Arial" w:cs="Arial"/>
                <w:sz w:val="18"/>
                <w:szCs w:val="18"/>
              </w:rPr>
              <w:t xml:space="preserve"> </w:t>
            </w:r>
            <w:r w:rsidRPr="007019D3">
              <w:rPr>
                <w:rFonts w:ascii="Arial" w:hAnsi="Arial" w:cs="Arial"/>
                <w:sz w:val="18"/>
                <w:szCs w:val="18"/>
              </w:rPr>
              <w:t>electricidad, determinado con los valores promedio del estudio tarifario.</w:t>
            </w:r>
          </w:p>
          <w:p w14:paraId="6DDF9A8B"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b</w:t>
            </w:r>
            <w:r w:rsidRPr="007019D3">
              <w:rPr>
                <w:rFonts w:ascii="Arial" w:hAnsi="Arial" w:cs="Arial"/>
                <w:sz w:val="18"/>
                <w:szCs w:val="18"/>
              </w:rPr>
              <w:tab/>
              <w:t>= Proporción de los otros costos en Moneda Nacional.</w:t>
            </w:r>
          </w:p>
          <w:p w14:paraId="3638AB6D" w14:textId="1E6E2400"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 xml:space="preserve">c </w:t>
            </w:r>
            <w:r w:rsidRPr="007019D3">
              <w:rPr>
                <w:rFonts w:ascii="Arial" w:hAnsi="Arial" w:cs="Arial"/>
                <w:sz w:val="18"/>
                <w:szCs w:val="18"/>
              </w:rPr>
              <w:tab/>
              <w:t xml:space="preserve">= Proporción de los otros costos en </w:t>
            </w:r>
            <w:r w:rsidR="00801EA2" w:rsidRPr="007019D3">
              <w:rPr>
                <w:rFonts w:ascii="Arial" w:hAnsi="Arial" w:cs="Arial"/>
                <w:sz w:val="18"/>
                <w:szCs w:val="18"/>
              </w:rPr>
              <w:t>dólares estadounidenses</w:t>
            </w:r>
            <w:r w:rsidRPr="007019D3">
              <w:rPr>
                <w:rFonts w:ascii="Arial" w:hAnsi="Arial" w:cs="Arial"/>
                <w:sz w:val="18"/>
                <w:szCs w:val="18"/>
              </w:rPr>
              <w:t>.</w:t>
            </w:r>
          </w:p>
          <w:p w14:paraId="371541D9"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p</w:t>
            </w:r>
            <w:r w:rsidRPr="007019D3">
              <w:rPr>
                <w:rFonts w:ascii="Arial" w:hAnsi="Arial" w:cs="Arial"/>
                <w:sz w:val="18"/>
                <w:szCs w:val="18"/>
                <w:vertAlign w:val="subscript"/>
              </w:rPr>
              <w:t>1</w:t>
            </w:r>
            <w:r w:rsidRPr="007019D3">
              <w:rPr>
                <w:rFonts w:ascii="Arial" w:hAnsi="Arial" w:cs="Arial"/>
                <w:sz w:val="18"/>
                <w:szCs w:val="18"/>
              </w:rPr>
              <w:t xml:space="preserve"> </w:t>
            </w:r>
            <w:r w:rsidRPr="007019D3">
              <w:rPr>
                <w:rFonts w:ascii="Arial" w:hAnsi="Arial" w:cs="Arial"/>
                <w:sz w:val="18"/>
                <w:szCs w:val="18"/>
              </w:rPr>
              <w:tab/>
              <w:t>= Participación de los costos de operación y mantenimiento en los otros costos.</w:t>
            </w:r>
          </w:p>
          <w:p w14:paraId="458C0616"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p</w:t>
            </w:r>
            <w:r w:rsidRPr="007019D3">
              <w:rPr>
                <w:rFonts w:ascii="Arial" w:hAnsi="Arial" w:cs="Arial"/>
                <w:sz w:val="18"/>
                <w:szCs w:val="18"/>
                <w:vertAlign w:val="subscript"/>
              </w:rPr>
              <w:t>2</w:t>
            </w:r>
            <w:r w:rsidRPr="007019D3">
              <w:rPr>
                <w:rFonts w:ascii="Arial" w:hAnsi="Arial" w:cs="Arial"/>
                <w:sz w:val="18"/>
                <w:szCs w:val="18"/>
              </w:rPr>
              <w:t xml:space="preserve"> </w:t>
            </w:r>
            <w:r w:rsidRPr="007019D3">
              <w:rPr>
                <w:rFonts w:ascii="Arial" w:hAnsi="Arial" w:cs="Arial"/>
                <w:sz w:val="18"/>
                <w:szCs w:val="18"/>
              </w:rPr>
              <w:tab/>
              <w:t>= Participación de los costos administrativos y generales en los otros costos.</w:t>
            </w:r>
          </w:p>
          <w:p w14:paraId="27D2552F"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p</w:t>
            </w:r>
            <w:r w:rsidRPr="007019D3">
              <w:rPr>
                <w:rFonts w:ascii="Arial" w:hAnsi="Arial" w:cs="Arial"/>
                <w:sz w:val="18"/>
                <w:szCs w:val="18"/>
                <w:vertAlign w:val="subscript"/>
              </w:rPr>
              <w:t>3</w:t>
            </w:r>
            <w:r w:rsidRPr="007019D3">
              <w:rPr>
                <w:rFonts w:ascii="Arial" w:hAnsi="Arial" w:cs="Arial"/>
                <w:sz w:val="18"/>
                <w:szCs w:val="18"/>
              </w:rPr>
              <w:t xml:space="preserve"> </w:t>
            </w:r>
            <w:r w:rsidRPr="007019D3">
              <w:rPr>
                <w:rFonts w:ascii="Arial" w:hAnsi="Arial" w:cs="Arial"/>
                <w:sz w:val="18"/>
                <w:szCs w:val="18"/>
              </w:rPr>
              <w:tab/>
              <w:t>= Participación de los costos de consumidores en los otros costos.</w:t>
            </w:r>
          </w:p>
          <w:p w14:paraId="4B1AA1B9"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p</w:t>
            </w:r>
            <w:r w:rsidRPr="007019D3">
              <w:rPr>
                <w:rFonts w:ascii="Arial" w:hAnsi="Arial" w:cs="Arial"/>
                <w:sz w:val="18"/>
                <w:szCs w:val="18"/>
                <w:vertAlign w:val="subscript"/>
              </w:rPr>
              <w:t>4</w:t>
            </w:r>
            <w:r w:rsidRPr="007019D3">
              <w:rPr>
                <w:rFonts w:ascii="Arial" w:hAnsi="Arial" w:cs="Arial"/>
                <w:sz w:val="18"/>
                <w:szCs w:val="18"/>
              </w:rPr>
              <w:t xml:space="preserve"> </w:t>
            </w:r>
            <w:r w:rsidRPr="007019D3">
              <w:rPr>
                <w:rFonts w:ascii="Arial" w:hAnsi="Arial" w:cs="Arial"/>
                <w:sz w:val="18"/>
                <w:szCs w:val="18"/>
              </w:rPr>
              <w:tab/>
              <w:t>= Participación de los impuestos directos en los otros costos.</w:t>
            </w:r>
          </w:p>
          <w:p w14:paraId="57BB1225"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p</w:t>
            </w:r>
            <w:r w:rsidRPr="007019D3">
              <w:rPr>
                <w:rFonts w:ascii="Arial" w:hAnsi="Arial" w:cs="Arial"/>
                <w:sz w:val="18"/>
                <w:szCs w:val="18"/>
                <w:vertAlign w:val="subscript"/>
              </w:rPr>
              <w:t>5</w:t>
            </w:r>
            <w:r w:rsidRPr="007019D3">
              <w:rPr>
                <w:rFonts w:ascii="Arial" w:hAnsi="Arial" w:cs="Arial"/>
                <w:sz w:val="18"/>
                <w:szCs w:val="18"/>
              </w:rPr>
              <w:t xml:space="preserve"> </w:t>
            </w:r>
            <w:r w:rsidRPr="007019D3">
              <w:rPr>
                <w:rFonts w:ascii="Arial" w:hAnsi="Arial" w:cs="Arial"/>
                <w:sz w:val="18"/>
                <w:szCs w:val="18"/>
              </w:rPr>
              <w:tab/>
              <w:t>= Participación de las tasas en los otros costos.</w:t>
            </w:r>
          </w:p>
          <w:p w14:paraId="3EB3EA69" w14:textId="77777777" w:rsidR="007019D3" w:rsidRPr="007019D3" w:rsidRDefault="007019D3" w:rsidP="007019D3">
            <w:pPr>
              <w:spacing w:before="240" w:after="240"/>
              <w:ind w:left="780"/>
              <w:rPr>
                <w:rFonts w:ascii="Arial" w:hAnsi="Arial" w:cs="Arial"/>
                <w:sz w:val="18"/>
                <w:szCs w:val="18"/>
              </w:rPr>
            </w:pPr>
            <w:r w:rsidRPr="007019D3">
              <w:rPr>
                <w:rFonts w:ascii="Arial" w:hAnsi="Arial" w:cs="Arial"/>
                <w:sz w:val="18"/>
                <w:szCs w:val="18"/>
              </w:rPr>
              <w:t xml:space="preserve">n </w:t>
            </w:r>
            <w:r w:rsidRPr="007019D3">
              <w:rPr>
                <w:rFonts w:ascii="Arial" w:hAnsi="Arial" w:cs="Arial"/>
                <w:sz w:val="18"/>
                <w:szCs w:val="18"/>
              </w:rPr>
              <w:tab/>
              <w:t>= Número del mes de la indexación respecto del mes base.</w:t>
            </w:r>
          </w:p>
          <w:p w14:paraId="1734973D" w14:textId="77777777" w:rsidR="007019D3" w:rsidRPr="007019D3" w:rsidRDefault="007019D3" w:rsidP="007019D3">
            <w:pPr>
              <w:spacing w:before="360" w:after="240"/>
              <w:ind w:left="278"/>
              <w:rPr>
                <w:rFonts w:ascii="Arial" w:hAnsi="Arial" w:cs="Arial"/>
                <w:b/>
                <w:sz w:val="18"/>
                <w:szCs w:val="18"/>
              </w:rPr>
            </w:pPr>
            <w:r w:rsidRPr="007019D3">
              <w:rPr>
                <w:rFonts w:ascii="Arial" w:hAnsi="Arial" w:cs="Arial"/>
                <w:b/>
                <w:sz w:val="18"/>
                <w:szCs w:val="18"/>
              </w:rPr>
              <w:t>3.1.23. Ingresos por Ventas de Electricidad con Tarifas Propuestas</w:t>
            </w:r>
          </w:p>
          <w:p w14:paraId="579AB183"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Se determinarán los ingresos por ventas de electricidad para los años de proyección, aplicando a las cantidades proyectadas de energía por bloques de consumo y a las cantidades de potencia facturada, las tarifas por categoría propuestas en la Estructura Tarifaria, verificando que reproducen el valor del Ingreso por Ventas de Electricidad Requerido para el periodo tarifario.</w:t>
            </w:r>
          </w:p>
          <w:p w14:paraId="33FC59D5" w14:textId="77777777" w:rsidR="00801EA2" w:rsidRDefault="007019D3" w:rsidP="00801EA2">
            <w:pPr>
              <w:spacing w:before="360" w:after="240"/>
              <w:ind w:left="278"/>
              <w:rPr>
                <w:rFonts w:ascii="Arial" w:hAnsi="Arial" w:cs="Arial"/>
                <w:b/>
                <w:sz w:val="18"/>
                <w:szCs w:val="18"/>
              </w:rPr>
            </w:pPr>
            <w:r w:rsidRPr="007019D3">
              <w:rPr>
                <w:rFonts w:ascii="Arial" w:hAnsi="Arial" w:cs="Arial"/>
                <w:b/>
                <w:sz w:val="18"/>
                <w:szCs w:val="18"/>
              </w:rPr>
              <w:t>3.1.24. Cargos de Conexión y Reconexión</w:t>
            </w:r>
          </w:p>
          <w:p w14:paraId="54A9F17E" w14:textId="297977F9"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Los cargos por conexión y reconexión, para cada categoría de consumidor, se calcularán como el costo de materiales fungibles, mano de obra, uso de equipo y transporte y otros necesarios para conectar o reconectar aun consumidor típico a la red de Distribución.</w:t>
            </w:r>
          </w:p>
          <w:p w14:paraId="22D2AF88" w14:textId="77777777" w:rsidR="00801EA2" w:rsidRDefault="007019D3" w:rsidP="00801EA2">
            <w:pPr>
              <w:spacing w:before="360" w:after="240"/>
              <w:ind w:left="278"/>
              <w:rPr>
                <w:rFonts w:ascii="Arial" w:hAnsi="Arial" w:cs="Arial"/>
                <w:b/>
                <w:sz w:val="18"/>
                <w:szCs w:val="18"/>
              </w:rPr>
            </w:pPr>
            <w:r w:rsidRPr="007019D3">
              <w:rPr>
                <w:rFonts w:ascii="Arial" w:hAnsi="Arial" w:cs="Arial"/>
                <w:b/>
                <w:sz w:val="18"/>
                <w:szCs w:val="18"/>
              </w:rPr>
              <w:t>3.1.25. Depósitos de Garantía</w:t>
            </w:r>
          </w:p>
          <w:p w14:paraId="6DF31C3C" w14:textId="3C339B1E"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depósito de garantía, para cada categoría de consumidor, se calculará como el monto equivalente a un tercio de la factura mensual promedio de un consumidor típico de su misma categoría.</w:t>
            </w:r>
          </w:p>
          <w:p w14:paraId="464225FC" w14:textId="77777777" w:rsidR="00801EA2" w:rsidRDefault="007019D3" w:rsidP="00801EA2">
            <w:pPr>
              <w:spacing w:before="360" w:after="240"/>
              <w:ind w:left="278"/>
              <w:rPr>
                <w:rFonts w:ascii="Arial" w:hAnsi="Arial" w:cs="Arial"/>
                <w:b/>
                <w:sz w:val="18"/>
                <w:szCs w:val="18"/>
              </w:rPr>
            </w:pPr>
            <w:r w:rsidRPr="007019D3">
              <w:rPr>
                <w:rFonts w:ascii="Arial" w:hAnsi="Arial" w:cs="Arial"/>
                <w:b/>
                <w:sz w:val="18"/>
                <w:szCs w:val="18"/>
              </w:rPr>
              <w:t xml:space="preserve">3.2. INFORMACIÓN ADICIONAL A SER PRESENTADA EN EL PROGRAMA DE INVERSIONES </w:t>
            </w:r>
          </w:p>
          <w:p w14:paraId="678AA7EB" w14:textId="54EA9425" w:rsidR="007019D3" w:rsidRPr="007019D3" w:rsidRDefault="007019D3" w:rsidP="00801EA2">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 xml:space="preserve">Adicionalmente a lo establecido en la Resolución AE </w:t>
            </w:r>
            <w:proofErr w:type="spellStart"/>
            <w:r w:rsidRPr="007019D3">
              <w:rPr>
                <w:rFonts w:ascii="Arial" w:hAnsi="Arial" w:cs="Arial"/>
                <w:sz w:val="18"/>
                <w:szCs w:val="18"/>
              </w:rPr>
              <w:t>N°</w:t>
            </w:r>
            <w:proofErr w:type="spellEnd"/>
            <w:r w:rsidRPr="007019D3">
              <w:rPr>
                <w:rFonts w:ascii="Arial" w:hAnsi="Arial" w:cs="Arial"/>
                <w:sz w:val="18"/>
                <w:szCs w:val="18"/>
              </w:rPr>
              <w:t xml:space="preserve"> 064/2010 de 03 de marzo de 2010, el programa de </w:t>
            </w:r>
            <w:r w:rsidRPr="007019D3">
              <w:rPr>
                <w:rFonts w:ascii="Arial" w:hAnsi="Arial" w:cs="Arial"/>
                <w:sz w:val="18"/>
                <w:szCs w:val="18"/>
                <w:lang w:eastAsia="es-BO"/>
              </w:rPr>
              <w:t>inversiones</w:t>
            </w:r>
            <w:r w:rsidRPr="007019D3">
              <w:rPr>
                <w:rFonts w:ascii="Arial" w:hAnsi="Arial" w:cs="Arial"/>
                <w:sz w:val="18"/>
                <w:szCs w:val="18"/>
              </w:rPr>
              <w:t xml:space="preserve"> </w:t>
            </w:r>
            <w:r w:rsidRPr="007019D3">
              <w:rPr>
                <w:rFonts w:ascii="Arial" w:hAnsi="Arial" w:cs="Arial"/>
                <w:sz w:val="18"/>
                <w:szCs w:val="18"/>
                <w:lang w:eastAsia="es-BO"/>
              </w:rPr>
              <w:t>propuesto</w:t>
            </w:r>
            <w:r w:rsidRPr="007019D3">
              <w:rPr>
                <w:rFonts w:ascii="Arial" w:hAnsi="Arial" w:cs="Arial"/>
                <w:sz w:val="18"/>
                <w:szCs w:val="18"/>
              </w:rPr>
              <w:t xml:space="preserve"> por las Empresas Distribuidoras de electricidad, debe incluir en detalle la siguiente información:</w:t>
            </w:r>
          </w:p>
          <w:p w14:paraId="4D58DFCD" w14:textId="77777777" w:rsidR="007019D3" w:rsidRDefault="007019D3" w:rsidP="007019D3">
            <w:pPr>
              <w:pStyle w:val="Prrafodelista"/>
              <w:spacing w:before="360" w:after="240"/>
              <w:ind w:left="284"/>
              <w:jc w:val="both"/>
              <w:rPr>
                <w:rFonts w:ascii="Arial" w:hAnsi="Arial" w:cs="Arial"/>
                <w:b/>
                <w:sz w:val="18"/>
                <w:szCs w:val="18"/>
              </w:rPr>
            </w:pPr>
            <w:r w:rsidRPr="007019D3">
              <w:rPr>
                <w:rFonts w:ascii="Arial" w:hAnsi="Arial" w:cs="Arial"/>
                <w:b/>
                <w:sz w:val="18"/>
                <w:szCs w:val="18"/>
              </w:rPr>
              <w:t>3.2.1. Proyectos Singulares</w:t>
            </w:r>
          </w:p>
          <w:p w14:paraId="658E97DB"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 xml:space="preserve">Las inversiones propuestas que estén relacionadas con este tipo de proyectos, deberán contar con un estudio a diseño final de </w:t>
            </w:r>
            <w:r w:rsidRPr="007019D3">
              <w:rPr>
                <w:rFonts w:ascii="Arial" w:hAnsi="Arial" w:cs="Arial"/>
                <w:sz w:val="18"/>
                <w:szCs w:val="18"/>
                <w:lang w:eastAsia="es-BO"/>
              </w:rPr>
              <w:t>prefactibilidad</w:t>
            </w:r>
            <w:r w:rsidRPr="007019D3">
              <w:rPr>
                <w:rFonts w:ascii="Arial" w:hAnsi="Arial" w:cs="Arial"/>
                <w:sz w:val="18"/>
                <w:szCs w:val="18"/>
              </w:rPr>
              <w:t xml:space="preserve"> detallando la pertinencia y razonabilidad de la ejecución del proyecto, planos de diseño, hojas de estacado para el caso de redes eléctricas, volúmenes de obra y el análisis de precios unitarios para cada uno de los ítems propuestos.</w:t>
            </w:r>
          </w:p>
          <w:p w14:paraId="2A64AB57" w14:textId="77777777" w:rsidR="007019D3" w:rsidRDefault="007019D3" w:rsidP="00801EA2">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 xml:space="preserve">Además, los proyectos relacionados con Subestaciones y Líneas de Transmisión, deben contar con un Informe favorable de Razonabilidad y Pertinencia </w:t>
            </w:r>
            <w:r w:rsidRPr="007019D3">
              <w:rPr>
                <w:rFonts w:ascii="Arial" w:hAnsi="Arial" w:cs="Arial"/>
                <w:sz w:val="18"/>
                <w:szCs w:val="18"/>
                <w:lang w:eastAsia="es-BO"/>
              </w:rPr>
              <w:t>emitida</w:t>
            </w:r>
            <w:r w:rsidRPr="007019D3">
              <w:rPr>
                <w:rFonts w:ascii="Arial" w:hAnsi="Arial" w:cs="Arial"/>
                <w:sz w:val="18"/>
                <w:szCs w:val="18"/>
              </w:rPr>
              <w:t xml:space="preserve"> por el Comité Nacional de Despacho de Carga (CNDC), para la implementación del proyecto propuesto.</w:t>
            </w:r>
          </w:p>
          <w:p w14:paraId="24BAD572" w14:textId="77777777" w:rsidR="00801EA2" w:rsidRPr="007019D3" w:rsidRDefault="00801EA2" w:rsidP="00801EA2">
            <w:pPr>
              <w:autoSpaceDE w:val="0"/>
              <w:autoSpaceDN w:val="0"/>
              <w:adjustRightInd w:val="0"/>
              <w:spacing w:before="240"/>
              <w:ind w:left="709" w:right="259"/>
              <w:jc w:val="both"/>
              <w:rPr>
                <w:rFonts w:ascii="Arial" w:hAnsi="Arial" w:cs="Arial"/>
                <w:sz w:val="18"/>
                <w:szCs w:val="18"/>
              </w:rPr>
            </w:pPr>
          </w:p>
          <w:p w14:paraId="730DE8F7" w14:textId="77777777" w:rsidR="007019D3" w:rsidRPr="007019D3" w:rsidRDefault="007019D3" w:rsidP="007019D3">
            <w:pPr>
              <w:pStyle w:val="Prrafodelista"/>
              <w:spacing w:before="360" w:after="240"/>
              <w:ind w:left="284"/>
              <w:jc w:val="both"/>
              <w:rPr>
                <w:rFonts w:ascii="Arial" w:hAnsi="Arial" w:cs="Arial"/>
                <w:b/>
                <w:sz w:val="18"/>
                <w:szCs w:val="18"/>
              </w:rPr>
            </w:pPr>
            <w:r w:rsidRPr="007019D3">
              <w:rPr>
                <w:rFonts w:ascii="Arial" w:hAnsi="Arial" w:cs="Arial"/>
                <w:b/>
                <w:sz w:val="18"/>
                <w:szCs w:val="18"/>
              </w:rPr>
              <w:lastRenderedPageBreak/>
              <w:t>3.2.2. Proyectos No Singulares</w:t>
            </w:r>
          </w:p>
          <w:p w14:paraId="77AF4D0E" w14:textId="77777777" w:rsidR="007019D3" w:rsidRDefault="007019D3" w:rsidP="00801EA2">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Para el caso de las inversiones propuestas que estén relacionadas con proyectos no singulares o rutinarios, la Distribuidora debe justificar la ejecución de estos proyectos y su respectiva relación con la demanda proyectada (número de consumidores, ventas de energía, proyección de km de línea en AT, MT y BT y demanda máxima). En este sentido, deben presentar:</w:t>
            </w:r>
          </w:p>
          <w:p w14:paraId="1B2BFFB5" w14:textId="77777777" w:rsidR="007019D3" w:rsidRPr="007019D3" w:rsidRDefault="007019D3" w:rsidP="00801EA2">
            <w:pPr>
              <w:pStyle w:val="Prrafodelista"/>
              <w:numPr>
                <w:ilvl w:val="0"/>
                <w:numId w:val="60"/>
              </w:numPr>
              <w:spacing w:before="240" w:after="240"/>
              <w:ind w:left="1134" w:right="259" w:hanging="141"/>
              <w:jc w:val="both"/>
              <w:rPr>
                <w:rFonts w:ascii="Arial" w:hAnsi="Arial" w:cs="Arial"/>
                <w:sz w:val="18"/>
                <w:szCs w:val="18"/>
              </w:rPr>
            </w:pPr>
            <w:r w:rsidRPr="007019D3">
              <w:rPr>
                <w:rFonts w:ascii="Arial" w:hAnsi="Arial" w:cs="Arial"/>
                <w:sz w:val="18"/>
                <w:szCs w:val="18"/>
              </w:rPr>
              <w:t xml:space="preserve">Base de datos de la totalidad de los materiales a ser utilizados en los nuevos proyectos </w:t>
            </w:r>
            <w:r w:rsidRPr="007019D3">
              <w:rPr>
                <w:rFonts w:ascii="Arial" w:hAnsi="Arial" w:cs="Arial"/>
                <w:i/>
                <w:sz w:val="18"/>
                <w:szCs w:val="18"/>
              </w:rPr>
              <w:t>(equipos, cables, postes, ferretería de línea y accesorios respaldada con sus respectivas cotizaciones del año de base).</w:t>
            </w:r>
          </w:p>
          <w:p w14:paraId="01FD92B5" w14:textId="77777777" w:rsidR="007019D3" w:rsidRPr="007019D3" w:rsidRDefault="007019D3" w:rsidP="00801EA2">
            <w:pPr>
              <w:pStyle w:val="Prrafodelista"/>
              <w:numPr>
                <w:ilvl w:val="0"/>
                <w:numId w:val="60"/>
              </w:numPr>
              <w:spacing w:before="240" w:after="240"/>
              <w:ind w:left="1134" w:right="259" w:hanging="141"/>
              <w:jc w:val="both"/>
              <w:rPr>
                <w:rFonts w:ascii="Arial" w:hAnsi="Arial" w:cs="Arial"/>
                <w:sz w:val="18"/>
                <w:szCs w:val="18"/>
              </w:rPr>
            </w:pPr>
            <w:r w:rsidRPr="007019D3">
              <w:rPr>
                <w:rFonts w:ascii="Arial" w:hAnsi="Arial" w:cs="Arial"/>
                <w:sz w:val="18"/>
                <w:szCs w:val="18"/>
              </w:rPr>
              <w:t>Cálculo detallado del rendimiento expresado en horas para el armado de los ítems propuestos y el costo de mano de obra basado en los salarios mensuales percibidos por el trabajador.</w:t>
            </w:r>
          </w:p>
          <w:p w14:paraId="77F1D5F5" w14:textId="77777777" w:rsidR="007019D3" w:rsidRPr="007019D3" w:rsidRDefault="007019D3" w:rsidP="00801EA2">
            <w:pPr>
              <w:pStyle w:val="Prrafodelista"/>
              <w:numPr>
                <w:ilvl w:val="0"/>
                <w:numId w:val="60"/>
              </w:numPr>
              <w:spacing w:before="240" w:after="240"/>
              <w:ind w:left="1134" w:right="259" w:hanging="141"/>
              <w:jc w:val="both"/>
              <w:rPr>
                <w:rFonts w:ascii="Arial" w:hAnsi="Arial" w:cs="Arial"/>
                <w:sz w:val="18"/>
                <w:szCs w:val="18"/>
              </w:rPr>
            </w:pPr>
            <w:r w:rsidRPr="007019D3">
              <w:rPr>
                <w:rFonts w:ascii="Arial" w:hAnsi="Arial" w:cs="Arial"/>
                <w:sz w:val="18"/>
                <w:szCs w:val="18"/>
              </w:rPr>
              <w:t>Análisis de los costos unitarios de cada uno de los ítems a ser considerados durante el nuevo Periodo Tarifario.</w:t>
            </w:r>
          </w:p>
          <w:p w14:paraId="13AA1EA8" w14:textId="77777777" w:rsidR="007019D3" w:rsidRPr="007019D3" w:rsidRDefault="007019D3" w:rsidP="00801EA2">
            <w:pPr>
              <w:pStyle w:val="Prrafodelista"/>
              <w:numPr>
                <w:ilvl w:val="0"/>
                <w:numId w:val="60"/>
              </w:numPr>
              <w:spacing w:before="240" w:after="240"/>
              <w:ind w:left="1134" w:right="259" w:hanging="141"/>
              <w:jc w:val="both"/>
              <w:rPr>
                <w:rFonts w:ascii="Arial" w:hAnsi="Arial" w:cs="Arial"/>
                <w:sz w:val="18"/>
                <w:szCs w:val="18"/>
              </w:rPr>
            </w:pPr>
            <w:r w:rsidRPr="007019D3">
              <w:rPr>
                <w:rFonts w:ascii="Arial" w:hAnsi="Arial" w:cs="Arial"/>
                <w:sz w:val="18"/>
                <w:szCs w:val="18"/>
              </w:rPr>
              <w:t>Costos promedios por kilómetro de red eléctrica propuesto, debidamente respaldado, clasificados por niveles de tensión, tipo de postes y conductores.</w:t>
            </w:r>
          </w:p>
          <w:p w14:paraId="0066C6D0" w14:textId="77777777" w:rsidR="007019D3" w:rsidRPr="007019D3" w:rsidRDefault="007019D3" w:rsidP="007019D3">
            <w:pPr>
              <w:pStyle w:val="Prrafodelista"/>
              <w:spacing w:before="360" w:after="240"/>
              <w:ind w:left="284"/>
              <w:jc w:val="both"/>
              <w:rPr>
                <w:rFonts w:ascii="Arial" w:hAnsi="Arial" w:cs="Arial"/>
                <w:b/>
                <w:sz w:val="18"/>
                <w:szCs w:val="18"/>
              </w:rPr>
            </w:pPr>
            <w:r w:rsidRPr="007019D3">
              <w:rPr>
                <w:rFonts w:ascii="Arial" w:hAnsi="Arial" w:cs="Arial"/>
                <w:b/>
                <w:sz w:val="18"/>
                <w:szCs w:val="18"/>
              </w:rPr>
              <w:t>3.2.3. Inversiones Relacionadas con Proyectos de Reemplazo</w:t>
            </w:r>
          </w:p>
          <w:p w14:paraId="01E5BA63"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rPr>
              <w:t>Para el caso de inversiones relacionadas con proyectos de reemplazo, las Empresas Distribuidoras deben presentar informes de justificación técnica que demuestre la necesidad de ejecutar este tipo de proyectos. Por ejemplo, para líneas o estaciones transformadoras deberá detallar:</w:t>
            </w:r>
          </w:p>
          <w:p w14:paraId="652C0A82" w14:textId="77777777" w:rsidR="007019D3" w:rsidRPr="007019D3" w:rsidRDefault="007019D3" w:rsidP="00801EA2">
            <w:pPr>
              <w:pStyle w:val="Prrafodelista"/>
              <w:numPr>
                <w:ilvl w:val="0"/>
                <w:numId w:val="60"/>
              </w:numPr>
              <w:spacing w:before="240" w:after="240"/>
              <w:ind w:left="1134" w:right="259" w:hanging="141"/>
              <w:jc w:val="both"/>
              <w:rPr>
                <w:rFonts w:ascii="Arial" w:hAnsi="Arial" w:cs="Arial"/>
                <w:sz w:val="18"/>
                <w:szCs w:val="18"/>
              </w:rPr>
            </w:pPr>
            <w:r w:rsidRPr="007019D3">
              <w:rPr>
                <w:rFonts w:ascii="Arial" w:hAnsi="Arial" w:cs="Arial"/>
                <w:b/>
                <w:sz w:val="18"/>
                <w:szCs w:val="18"/>
              </w:rPr>
              <w:t>Postes:</w:t>
            </w:r>
            <w:r w:rsidRPr="007019D3">
              <w:rPr>
                <w:rFonts w:ascii="Arial" w:hAnsi="Arial" w:cs="Arial"/>
                <w:sz w:val="18"/>
                <w:szCs w:val="18"/>
              </w:rPr>
              <w:t xml:space="preserve"> El tramo a reemplazar identificados por piquetes</w:t>
            </w:r>
          </w:p>
          <w:p w14:paraId="659BFB53" w14:textId="77777777" w:rsidR="007019D3" w:rsidRPr="007019D3" w:rsidRDefault="007019D3" w:rsidP="00801EA2">
            <w:pPr>
              <w:pStyle w:val="Prrafodelista"/>
              <w:numPr>
                <w:ilvl w:val="0"/>
                <w:numId w:val="60"/>
              </w:numPr>
              <w:spacing w:before="240" w:after="240"/>
              <w:ind w:left="1134" w:right="259" w:hanging="141"/>
              <w:jc w:val="both"/>
              <w:rPr>
                <w:rFonts w:ascii="Arial" w:hAnsi="Arial" w:cs="Arial"/>
                <w:sz w:val="18"/>
                <w:szCs w:val="18"/>
              </w:rPr>
            </w:pPr>
            <w:r w:rsidRPr="007019D3">
              <w:rPr>
                <w:rFonts w:ascii="Arial" w:hAnsi="Arial" w:cs="Arial"/>
                <w:b/>
                <w:sz w:val="18"/>
                <w:szCs w:val="18"/>
              </w:rPr>
              <w:t>Conductores:</w:t>
            </w:r>
            <w:r w:rsidRPr="007019D3">
              <w:rPr>
                <w:rFonts w:ascii="Arial" w:hAnsi="Arial" w:cs="Arial"/>
                <w:sz w:val="18"/>
                <w:szCs w:val="18"/>
              </w:rPr>
              <w:t xml:space="preserve"> Calibre y la longitud del conductor identificando el tramo a reemplazar</w:t>
            </w:r>
          </w:p>
          <w:p w14:paraId="2C057E76" w14:textId="77777777" w:rsidR="007019D3" w:rsidRPr="007019D3" w:rsidRDefault="007019D3" w:rsidP="00801EA2">
            <w:pPr>
              <w:pStyle w:val="Prrafodelista"/>
              <w:numPr>
                <w:ilvl w:val="0"/>
                <w:numId w:val="60"/>
              </w:numPr>
              <w:spacing w:before="240" w:after="240"/>
              <w:ind w:left="1134" w:right="259" w:hanging="141"/>
              <w:jc w:val="both"/>
              <w:rPr>
                <w:rFonts w:ascii="Arial" w:hAnsi="Arial" w:cs="Arial"/>
                <w:sz w:val="18"/>
                <w:szCs w:val="18"/>
              </w:rPr>
            </w:pPr>
            <w:r w:rsidRPr="007019D3">
              <w:rPr>
                <w:rFonts w:ascii="Arial" w:hAnsi="Arial" w:cs="Arial"/>
                <w:b/>
                <w:sz w:val="18"/>
                <w:szCs w:val="18"/>
              </w:rPr>
              <w:t>Estructuras:</w:t>
            </w:r>
            <w:r w:rsidRPr="007019D3">
              <w:rPr>
                <w:rFonts w:ascii="Arial" w:hAnsi="Arial" w:cs="Arial"/>
                <w:sz w:val="18"/>
                <w:szCs w:val="18"/>
              </w:rPr>
              <w:t xml:space="preserve"> Clasificadas por nivel de tensión, identificando el tramo que requiere renovación</w:t>
            </w:r>
          </w:p>
          <w:p w14:paraId="69D15081" w14:textId="77777777" w:rsidR="007019D3" w:rsidRPr="007019D3" w:rsidRDefault="007019D3" w:rsidP="00801EA2">
            <w:pPr>
              <w:pStyle w:val="Prrafodelista"/>
              <w:numPr>
                <w:ilvl w:val="0"/>
                <w:numId w:val="60"/>
              </w:numPr>
              <w:spacing w:before="240" w:after="240"/>
              <w:ind w:left="1134" w:right="259" w:hanging="141"/>
              <w:jc w:val="both"/>
              <w:rPr>
                <w:rFonts w:ascii="Arial" w:hAnsi="Arial" w:cs="Arial"/>
                <w:sz w:val="18"/>
                <w:szCs w:val="18"/>
              </w:rPr>
            </w:pPr>
            <w:r w:rsidRPr="007019D3">
              <w:rPr>
                <w:rFonts w:ascii="Arial" w:hAnsi="Arial" w:cs="Arial"/>
                <w:b/>
                <w:sz w:val="18"/>
                <w:szCs w:val="18"/>
              </w:rPr>
              <w:t>Centros de transformación, equipos de protección y maniobra</w:t>
            </w:r>
            <w:r w:rsidRPr="007019D3">
              <w:rPr>
                <w:rFonts w:ascii="Arial" w:hAnsi="Arial" w:cs="Arial"/>
                <w:sz w:val="18"/>
                <w:szCs w:val="18"/>
              </w:rPr>
              <w:t>: Identificando el piquete en el que se realizará el reemplazo y justificación técnica de la elección de la capacidad del transformador en KVA</w:t>
            </w:r>
          </w:p>
          <w:p w14:paraId="1E0A4453" w14:textId="77777777" w:rsidR="007019D3" w:rsidRPr="007019D3" w:rsidRDefault="007019D3" w:rsidP="007019D3">
            <w:pPr>
              <w:pStyle w:val="Prrafodelista"/>
              <w:spacing w:before="360" w:after="240"/>
              <w:ind w:left="284"/>
              <w:jc w:val="both"/>
              <w:rPr>
                <w:rFonts w:ascii="Arial" w:hAnsi="Arial" w:cs="Arial"/>
                <w:b/>
                <w:sz w:val="18"/>
                <w:szCs w:val="18"/>
              </w:rPr>
            </w:pPr>
            <w:r w:rsidRPr="007019D3">
              <w:rPr>
                <w:rFonts w:ascii="Arial" w:hAnsi="Arial" w:cs="Arial"/>
                <w:b/>
                <w:sz w:val="18"/>
                <w:szCs w:val="18"/>
              </w:rPr>
              <w:t>3.2.4. Medidores y Acometidas</w:t>
            </w:r>
          </w:p>
          <w:p w14:paraId="0AEBE75E"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rPr>
              <w:t xml:space="preserve">La Empresa Distribuidora de Electricidad, en el marco del artículo 5 del Decreto Supremo </w:t>
            </w:r>
            <w:proofErr w:type="spellStart"/>
            <w:r w:rsidRPr="007019D3">
              <w:rPr>
                <w:rFonts w:ascii="Arial" w:hAnsi="Arial" w:cs="Arial"/>
                <w:sz w:val="18"/>
                <w:szCs w:val="18"/>
              </w:rPr>
              <w:t>Nº</w:t>
            </w:r>
            <w:proofErr w:type="spellEnd"/>
            <w:r w:rsidRPr="007019D3">
              <w:rPr>
                <w:rFonts w:ascii="Arial" w:hAnsi="Arial" w:cs="Arial"/>
                <w:sz w:val="18"/>
                <w:szCs w:val="18"/>
              </w:rPr>
              <w:t xml:space="preserve"> 27302 de 23 de diciembre de 2003, debe presentar el costo y la cantidad proyectada de medidores y acometidas, adjuntando sus respectivas cotizaciones y memorias de cálculo para el caso de acometidas, detallando los accesorios de sujeción, conectores y longitud de conductor a ser utilizado para la instalación de estos activos.</w:t>
            </w:r>
          </w:p>
          <w:p w14:paraId="1717B201"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rPr>
              <w:t>Para el caso de medidores y acometidas relacionados con reemplazos, estas deben ir acompañados con informes de justificación técnica que demuestren la necesidad de reemplazar estos activos, en función a los datos históricos de la Empresa Distribuidora.</w:t>
            </w:r>
          </w:p>
          <w:p w14:paraId="496BF6BE" w14:textId="4DE5A027" w:rsidR="00801EA2" w:rsidRDefault="007019D3" w:rsidP="00801EA2">
            <w:pPr>
              <w:pStyle w:val="Prrafodelista"/>
              <w:spacing w:before="360" w:after="240"/>
              <w:ind w:left="284"/>
              <w:jc w:val="both"/>
              <w:rPr>
                <w:rFonts w:ascii="Arial" w:hAnsi="Arial" w:cs="Arial"/>
                <w:sz w:val="18"/>
                <w:szCs w:val="18"/>
              </w:rPr>
            </w:pPr>
            <w:r w:rsidRPr="007019D3">
              <w:rPr>
                <w:rFonts w:ascii="Arial" w:hAnsi="Arial" w:cs="Arial"/>
                <w:b/>
                <w:sz w:val="18"/>
                <w:szCs w:val="18"/>
              </w:rPr>
              <w:t>3.2.5. Propiedad General</w:t>
            </w:r>
          </w:p>
          <w:p w14:paraId="478B0453" w14:textId="2053C9A8" w:rsidR="007019D3" w:rsidRDefault="007019D3" w:rsidP="00801EA2">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Las inversiones propuestas en propiedad general, deben estar relacionadas con la administración del servicio. Para lo cual, deben adjuntar cotizaciones e Informe Técnico del área correspondiente que respalde la necesidad y la pertinencia de la compra de estos activos.</w:t>
            </w:r>
          </w:p>
          <w:p w14:paraId="642855F3" w14:textId="77777777" w:rsidR="00801EA2" w:rsidRDefault="00801EA2" w:rsidP="00801EA2">
            <w:pPr>
              <w:autoSpaceDE w:val="0"/>
              <w:autoSpaceDN w:val="0"/>
              <w:adjustRightInd w:val="0"/>
              <w:spacing w:before="240"/>
              <w:ind w:left="709" w:right="259"/>
              <w:jc w:val="both"/>
              <w:rPr>
                <w:rFonts w:ascii="Arial" w:hAnsi="Arial" w:cs="Arial"/>
                <w:sz w:val="18"/>
                <w:szCs w:val="18"/>
              </w:rPr>
            </w:pPr>
          </w:p>
          <w:p w14:paraId="2496FDC0" w14:textId="77777777" w:rsidR="00801EA2" w:rsidRPr="007019D3" w:rsidRDefault="00801EA2" w:rsidP="00801EA2">
            <w:pPr>
              <w:autoSpaceDE w:val="0"/>
              <w:autoSpaceDN w:val="0"/>
              <w:adjustRightInd w:val="0"/>
              <w:spacing w:before="240"/>
              <w:ind w:left="709" w:right="259"/>
              <w:jc w:val="both"/>
              <w:rPr>
                <w:rFonts w:ascii="Arial" w:hAnsi="Arial" w:cs="Arial"/>
                <w:sz w:val="18"/>
                <w:szCs w:val="18"/>
                <w:lang w:eastAsia="es-BO"/>
              </w:rPr>
            </w:pPr>
          </w:p>
          <w:p w14:paraId="3B31CBA2" w14:textId="77777777" w:rsidR="007019D3" w:rsidRPr="007019D3" w:rsidRDefault="007019D3" w:rsidP="007019D3">
            <w:pPr>
              <w:pStyle w:val="Prrafodelista"/>
              <w:spacing w:before="360" w:after="240"/>
              <w:ind w:left="284"/>
              <w:jc w:val="both"/>
              <w:rPr>
                <w:rFonts w:ascii="Arial" w:hAnsi="Arial" w:cs="Arial"/>
                <w:b/>
                <w:sz w:val="18"/>
                <w:szCs w:val="18"/>
              </w:rPr>
            </w:pPr>
            <w:r w:rsidRPr="007019D3">
              <w:rPr>
                <w:rFonts w:ascii="Arial" w:hAnsi="Arial" w:cs="Arial"/>
                <w:b/>
                <w:sz w:val="18"/>
                <w:szCs w:val="18"/>
              </w:rPr>
              <w:lastRenderedPageBreak/>
              <w:t xml:space="preserve">3.2.6. Análisis de Costos Unitarios </w:t>
            </w:r>
          </w:p>
          <w:p w14:paraId="005DCA6A" w14:textId="77777777" w:rsidR="007019D3" w:rsidRPr="007019D3" w:rsidRDefault="007019D3" w:rsidP="00801EA2">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El análisis de los costos unitarios debe ser presentado en formato físico y digital, generado para cada uno de los ítems o unidades constructivas propuestas en el nuevo programa de inversiones, llenados bajo el siguiente formato:</w:t>
            </w:r>
          </w:p>
          <w:p w14:paraId="292AFFB4" w14:textId="77777777" w:rsidR="007019D3" w:rsidRPr="00801EA2" w:rsidRDefault="007019D3" w:rsidP="00801EA2">
            <w:pPr>
              <w:autoSpaceDE w:val="0"/>
              <w:autoSpaceDN w:val="0"/>
              <w:adjustRightInd w:val="0"/>
              <w:spacing w:before="240"/>
              <w:ind w:left="709" w:right="259"/>
              <w:jc w:val="both"/>
              <w:rPr>
                <w:rFonts w:ascii="Arial" w:hAnsi="Arial" w:cs="Arial"/>
                <w:b/>
                <w:bCs/>
                <w:sz w:val="18"/>
                <w:szCs w:val="18"/>
              </w:rPr>
            </w:pPr>
            <w:r w:rsidRPr="00801EA2">
              <w:rPr>
                <w:rFonts w:ascii="Arial" w:hAnsi="Arial" w:cs="Arial"/>
                <w:b/>
                <w:bCs/>
                <w:sz w:val="18"/>
                <w:szCs w:val="18"/>
              </w:rPr>
              <w:t>Materiales</w:t>
            </w:r>
          </w:p>
          <w:tbl>
            <w:tblPr>
              <w:tblW w:w="0" w:type="auto"/>
              <w:tblInd w:w="1200" w:type="dxa"/>
              <w:tblLayout w:type="fixed"/>
              <w:tblCellMar>
                <w:left w:w="70" w:type="dxa"/>
                <w:right w:w="70" w:type="dxa"/>
              </w:tblCellMar>
              <w:tblLook w:val="04A0" w:firstRow="1" w:lastRow="0" w:firstColumn="1" w:lastColumn="0" w:noHBand="0" w:noVBand="1"/>
            </w:tblPr>
            <w:tblGrid>
              <w:gridCol w:w="1559"/>
              <w:gridCol w:w="6521"/>
            </w:tblGrid>
            <w:tr w:rsidR="007019D3" w:rsidRPr="007019D3" w14:paraId="40511F94" w14:textId="77777777" w:rsidTr="00801EA2">
              <w:trPr>
                <w:trHeight w:val="25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062E6" w14:textId="77777777" w:rsidR="007019D3" w:rsidRPr="007019D3" w:rsidRDefault="007019D3" w:rsidP="007019D3">
                  <w:pPr>
                    <w:jc w:val="center"/>
                    <w:rPr>
                      <w:rFonts w:ascii="Arial" w:hAnsi="Arial" w:cs="Arial"/>
                      <w:b/>
                      <w:bCs/>
                      <w:sz w:val="18"/>
                      <w:szCs w:val="18"/>
                      <w:lang w:eastAsia="es-BO"/>
                    </w:rPr>
                  </w:pPr>
                  <w:r w:rsidRPr="007019D3">
                    <w:rPr>
                      <w:rFonts w:ascii="Arial" w:hAnsi="Arial" w:cs="Arial"/>
                      <w:b/>
                      <w:bCs/>
                      <w:sz w:val="18"/>
                      <w:szCs w:val="18"/>
                      <w:lang w:eastAsia="es-BO"/>
                    </w:rPr>
                    <w:t>CAMPO</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30FEF6DC" w14:textId="77777777" w:rsidR="007019D3" w:rsidRPr="007019D3" w:rsidRDefault="007019D3" w:rsidP="007019D3">
                  <w:pPr>
                    <w:jc w:val="center"/>
                    <w:rPr>
                      <w:rFonts w:ascii="Arial" w:hAnsi="Arial" w:cs="Arial"/>
                      <w:b/>
                      <w:bCs/>
                      <w:sz w:val="18"/>
                      <w:szCs w:val="18"/>
                      <w:lang w:eastAsia="es-BO"/>
                    </w:rPr>
                  </w:pPr>
                  <w:r w:rsidRPr="007019D3">
                    <w:rPr>
                      <w:rFonts w:ascii="Arial" w:hAnsi="Arial" w:cs="Arial"/>
                      <w:b/>
                      <w:bCs/>
                      <w:sz w:val="18"/>
                      <w:szCs w:val="18"/>
                      <w:lang w:eastAsia="es-BO"/>
                    </w:rPr>
                    <w:t>DESCRIPCIÓN</w:t>
                  </w:r>
                </w:p>
              </w:tc>
            </w:tr>
            <w:tr w:rsidR="007019D3" w:rsidRPr="007019D3" w14:paraId="3E68D69D" w14:textId="77777777" w:rsidTr="00801EA2">
              <w:trPr>
                <w:trHeight w:val="25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3353973"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DESCRIPCIÓN</w:t>
                  </w:r>
                </w:p>
              </w:tc>
              <w:tc>
                <w:tcPr>
                  <w:tcW w:w="6521" w:type="dxa"/>
                  <w:tcBorders>
                    <w:top w:val="nil"/>
                    <w:left w:val="nil"/>
                    <w:bottom w:val="single" w:sz="4" w:space="0" w:color="auto"/>
                    <w:right w:val="single" w:sz="4" w:space="0" w:color="auto"/>
                  </w:tcBorders>
                  <w:shd w:val="clear" w:color="auto" w:fill="auto"/>
                  <w:noWrap/>
                  <w:vAlign w:val="center"/>
                  <w:hideMark/>
                </w:tcPr>
                <w:p w14:paraId="2BE9AB99"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Nombre de los materiales utilizados</w:t>
                  </w:r>
                </w:p>
              </w:tc>
            </w:tr>
            <w:tr w:rsidR="007019D3" w:rsidRPr="007019D3" w14:paraId="03CCFD5D" w14:textId="77777777" w:rsidTr="00801EA2">
              <w:trPr>
                <w:trHeight w:val="25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FE2132"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UNIDAD</w:t>
                  </w:r>
                </w:p>
              </w:tc>
              <w:tc>
                <w:tcPr>
                  <w:tcW w:w="6521" w:type="dxa"/>
                  <w:tcBorders>
                    <w:top w:val="nil"/>
                    <w:left w:val="nil"/>
                    <w:bottom w:val="single" w:sz="4" w:space="0" w:color="auto"/>
                    <w:right w:val="single" w:sz="4" w:space="0" w:color="auto"/>
                  </w:tcBorders>
                  <w:shd w:val="clear" w:color="auto" w:fill="auto"/>
                  <w:noWrap/>
                  <w:vAlign w:val="center"/>
                  <w:hideMark/>
                </w:tcPr>
                <w:p w14:paraId="6E4C6509"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Unidad de medida (</w:t>
                  </w:r>
                  <w:proofErr w:type="spellStart"/>
                  <w:r w:rsidRPr="007019D3">
                    <w:rPr>
                      <w:rFonts w:ascii="Arial" w:hAnsi="Arial" w:cs="Arial"/>
                      <w:sz w:val="18"/>
                      <w:szCs w:val="18"/>
                      <w:lang w:eastAsia="es-BO"/>
                    </w:rPr>
                    <w:t>pza</w:t>
                  </w:r>
                  <w:proofErr w:type="spellEnd"/>
                  <w:r w:rsidRPr="007019D3">
                    <w:rPr>
                      <w:rFonts w:ascii="Arial" w:hAnsi="Arial" w:cs="Arial"/>
                      <w:sz w:val="18"/>
                      <w:szCs w:val="18"/>
                      <w:lang w:eastAsia="es-BO"/>
                    </w:rPr>
                    <w:t>-m-</w:t>
                  </w:r>
                  <w:proofErr w:type="spellStart"/>
                  <w:r w:rsidRPr="007019D3">
                    <w:rPr>
                      <w:rFonts w:ascii="Arial" w:hAnsi="Arial" w:cs="Arial"/>
                      <w:sz w:val="18"/>
                      <w:szCs w:val="18"/>
                      <w:lang w:eastAsia="es-BO"/>
                    </w:rPr>
                    <w:t>jgo</w:t>
                  </w:r>
                  <w:proofErr w:type="spellEnd"/>
                  <w:proofErr w:type="gramStart"/>
                  <w:r w:rsidRPr="007019D3">
                    <w:rPr>
                      <w:rFonts w:ascii="Arial" w:hAnsi="Arial" w:cs="Arial"/>
                      <w:sz w:val="18"/>
                      <w:szCs w:val="18"/>
                      <w:lang w:eastAsia="es-BO"/>
                    </w:rPr>
                    <w:t>-….</w:t>
                  </w:r>
                  <w:proofErr w:type="gramEnd"/>
                  <w:r w:rsidRPr="007019D3">
                    <w:rPr>
                      <w:rFonts w:ascii="Arial" w:hAnsi="Arial" w:cs="Arial"/>
                      <w:sz w:val="18"/>
                      <w:szCs w:val="18"/>
                      <w:lang w:eastAsia="es-BO"/>
                    </w:rPr>
                    <w:t>.)</w:t>
                  </w:r>
                </w:p>
              </w:tc>
            </w:tr>
            <w:tr w:rsidR="007019D3" w:rsidRPr="007019D3" w14:paraId="25ED247B" w14:textId="77777777" w:rsidTr="00801EA2">
              <w:trPr>
                <w:trHeight w:val="25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A208C42"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CANT</w:t>
                  </w:r>
                </w:p>
              </w:tc>
              <w:tc>
                <w:tcPr>
                  <w:tcW w:w="6521" w:type="dxa"/>
                  <w:tcBorders>
                    <w:top w:val="nil"/>
                    <w:left w:val="nil"/>
                    <w:bottom w:val="single" w:sz="4" w:space="0" w:color="auto"/>
                    <w:right w:val="single" w:sz="4" w:space="0" w:color="auto"/>
                  </w:tcBorders>
                  <w:shd w:val="clear" w:color="auto" w:fill="auto"/>
                  <w:noWrap/>
                  <w:vAlign w:val="center"/>
                  <w:hideMark/>
                </w:tcPr>
                <w:p w14:paraId="7DB1B802"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Cantidad necesaria para la ejecución del Ítem</w:t>
                  </w:r>
                </w:p>
              </w:tc>
            </w:tr>
            <w:tr w:rsidR="007019D3" w:rsidRPr="007019D3" w14:paraId="4B4F6CEC" w14:textId="77777777" w:rsidTr="00801EA2">
              <w:trPr>
                <w:trHeight w:val="25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59D50FD"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UNIT (Bs)</w:t>
                  </w:r>
                </w:p>
              </w:tc>
              <w:tc>
                <w:tcPr>
                  <w:tcW w:w="6521" w:type="dxa"/>
                  <w:tcBorders>
                    <w:top w:val="nil"/>
                    <w:left w:val="nil"/>
                    <w:bottom w:val="single" w:sz="4" w:space="0" w:color="auto"/>
                    <w:right w:val="single" w:sz="4" w:space="0" w:color="auto"/>
                  </w:tcBorders>
                  <w:shd w:val="clear" w:color="auto" w:fill="auto"/>
                  <w:noWrap/>
                  <w:vAlign w:val="center"/>
                  <w:hideMark/>
                </w:tcPr>
                <w:p w14:paraId="4F38A644"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Costo unitario del material o insumo debidamente respaldado con cotizaciones al Año Base, netos de IVA</w:t>
                  </w:r>
                </w:p>
              </w:tc>
            </w:tr>
            <w:tr w:rsidR="007019D3" w:rsidRPr="007019D3" w14:paraId="4B8CC578" w14:textId="77777777" w:rsidTr="00801EA2">
              <w:trPr>
                <w:trHeight w:val="257"/>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1127AFE"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PARCIAL (Bs)</w:t>
                  </w:r>
                </w:p>
              </w:tc>
              <w:tc>
                <w:tcPr>
                  <w:tcW w:w="6521" w:type="dxa"/>
                  <w:tcBorders>
                    <w:top w:val="nil"/>
                    <w:left w:val="nil"/>
                    <w:bottom w:val="single" w:sz="4" w:space="0" w:color="auto"/>
                    <w:right w:val="single" w:sz="4" w:space="0" w:color="auto"/>
                  </w:tcBorders>
                  <w:shd w:val="clear" w:color="auto" w:fill="auto"/>
                  <w:noWrap/>
                  <w:vAlign w:val="center"/>
                  <w:hideMark/>
                </w:tcPr>
                <w:p w14:paraId="7D053344"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Costo total del material o insumo</w:t>
                  </w:r>
                </w:p>
              </w:tc>
            </w:tr>
          </w:tbl>
          <w:p w14:paraId="7280598B" w14:textId="77777777" w:rsidR="007019D3" w:rsidRPr="007019D3" w:rsidRDefault="007019D3" w:rsidP="00801EA2">
            <w:pPr>
              <w:autoSpaceDE w:val="0"/>
              <w:autoSpaceDN w:val="0"/>
              <w:adjustRightInd w:val="0"/>
              <w:spacing w:before="240"/>
              <w:ind w:left="709" w:right="259"/>
              <w:jc w:val="both"/>
              <w:rPr>
                <w:rFonts w:ascii="Arial" w:hAnsi="Arial" w:cs="Arial"/>
                <w:b/>
                <w:sz w:val="18"/>
                <w:szCs w:val="18"/>
              </w:rPr>
            </w:pPr>
            <w:r w:rsidRPr="007019D3">
              <w:rPr>
                <w:rFonts w:ascii="Arial" w:hAnsi="Arial" w:cs="Arial"/>
                <w:b/>
                <w:sz w:val="18"/>
                <w:szCs w:val="18"/>
              </w:rPr>
              <w:t xml:space="preserve">Mano </w:t>
            </w:r>
            <w:r w:rsidRPr="00801EA2">
              <w:rPr>
                <w:rFonts w:ascii="Arial" w:hAnsi="Arial" w:cs="Arial"/>
                <w:b/>
                <w:bCs/>
                <w:sz w:val="18"/>
                <w:szCs w:val="18"/>
              </w:rPr>
              <w:t>de</w:t>
            </w:r>
            <w:r w:rsidRPr="007019D3">
              <w:rPr>
                <w:rFonts w:ascii="Arial" w:hAnsi="Arial" w:cs="Arial"/>
                <w:b/>
                <w:sz w:val="18"/>
                <w:szCs w:val="18"/>
              </w:rPr>
              <w:t xml:space="preserve"> Obra</w:t>
            </w:r>
          </w:p>
          <w:tbl>
            <w:tblPr>
              <w:tblW w:w="0" w:type="auto"/>
              <w:tblInd w:w="1200" w:type="dxa"/>
              <w:tblLayout w:type="fixed"/>
              <w:tblCellMar>
                <w:left w:w="70" w:type="dxa"/>
                <w:right w:w="70" w:type="dxa"/>
              </w:tblCellMar>
              <w:tblLook w:val="04A0" w:firstRow="1" w:lastRow="0" w:firstColumn="1" w:lastColumn="0" w:noHBand="0" w:noVBand="1"/>
            </w:tblPr>
            <w:tblGrid>
              <w:gridCol w:w="1559"/>
              <w:gridCol w:w="6568"/>
            </w:tblGrid>
            <w:tr w:rsidR="007019D3" w:rsidRPr="007019D3" w14:paraId="4CF2D0A2" w14:textId="77777777" w:rsidTr="005A6AC6">
              <w:trPr>
                <w:trHeight w:val="29"/>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8183E" w14:textId="77777777" w:rsidR="007019D3" w:rsidRPr="007019D3" w:rsidRDefault="007019D3" w:rsidP="007019D3">
                  <w:pPr>
                    <w:jc w:val="center"/>
                    <w:rPr>
                      <w:rFonts w:ascii="Arial" w:hAnsi="Arial" w:cs="Arial"/>
                      <w:b/>
                      <w:bCs/>
                      <w:sz w:val="18"/>
                      <w:szCs w:val="18"/>
                      <w:lang w:eastAsia="es-BO"/>
                    </w:rPr>
                  </w:pPr>
                  <w:r w:rsidRPr="007019D3">
                    <w:rPr>
                      <w:rFonts w:ascii="Arial" w:hAnsi="Arial" w:cs="Arial"/>
                      <w:b/>
                      <w:bCs/>
                      <w:sz w:val="18"/>
                      <w:szCs w:val="18"/>
                      <w:lang w:eastAsia="es-BO"/>
                    </w:rPr>
                    <w:t>CAMPO</w:t>
                  </w:r>
                </w:p>
              </w:tc>
              <w:tc>
                <w:tcPr>
                  <w:tcW w:w="6568" w:type="dxa"/>
                  <w:tcBorders>
                    <w:top w:val="single" w:sz="4" w:space="0" w:color="auto"/>
                    <w:left w:val="nil"/>
                    <w:bottom w:val="single" w:sz="4" w:space="0" w:color="auto"/>
                    <w:right w:val="single" w:sz="4" w:space="0" w:color="auto"/>
                  </w:tcBorders>
                  <w:shd w:val="clear" w:color="auto" w:fill="auto"/>
                  <w:noWrap/>
                  <w:vAlign w:val="center"/>
                  <w:hideMark/>
                </w:tcPr>
                <w:p w14:paraId="08C6C7FC" w14:textId="77777777" w:rsidR="007019D3" w:rsidRPr="007019D3" w:rsidRDefault="007019D3" w:rsidP="007019D3">
                  <w:pPr>
                    <w:jc w:val="center"/>
                    <w:rPr>
                      <w:rFonts w:ascii="Arial" w:hAnsi="Arial" w:cs="Arial"/>
                      <w:b/>
                      <w:bCs/>
                      <w:sz w:val="18"/>
                      <w:szCs w:val="18"/>
                      <w:lang w:eastAsia="es-BO"/>
                    </w:rPr>
                  </w:pPr>
                  <w:r w:rsidRPr="007019D3">
                    <w:rPr>
                      <w:rFonts w:ascii="Arial" w:hAnsi="Arial" w:cs="Arial"/>
                      <w:b/>
                      <w:bCs/>
                      <w:sz w:val="18"/>
                      <w:szCs w:val="18"/>
                      <w:lang w:eastAsia="es-BO"/>
                    </w:rPr>
                    <w:t>DESCRIPCIÓN</w:t>
                  </w:r>
                </w:p>
              </w:tc>
            </w:tr>
            <w:tr w:rsidR="007019D3" w:rsidRPr="007019D3" w14:paraId="3492CD42" w14:textId="77777777" w:rsidTr="005A6AC6">
              <w:trPr>
                <w:trHeight w:val="62"/>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1A3AB8A3" w14:textId="77777777" w:rsidR="007019D3" w:rsidRPr="007019D3" w:rsidRDefault="007019D3" w:rsidP="005A6AC6">
                  <w:pPr>
                    <w:ind w:left="-409" w:firstLine="409"/>
                    <w:rPr>
                      <w:rFonts w:ascii="Arial" w:hAnsi="Arial" w:cs="Arial"/>
                      <w:sz w:val="18"/>
                      <w:szCs w:val="18"/>
                      <w:lang w:eastAsia="es-BO"/>
                    </w:rPr>
                  </w:pPr>
                  <w:r w:rsidRPr="007019D3">
                    <w:rPr>
                      <w:rFonts w:ascii="Arial" w:hAnsi="Arial" w:cs="Arial"/>
                      <w:sz w:val="18"/>
                      <w:szCs w:val="18"/>
                      <w:lang w:eastAsia="es-BO"/>
                    </w:rPr>
                    <w:t>DESCRIPCIÓN</w:t>
                  </w:r>
                </w:p>
              </w:tc>
              <w:tc>
                <w:tcPr>
                  <w:tcW w:w="6568" w:type="dxa"/>
                  <w:tcBorders>
                    <w:top w:val="nil"/>
                    <w:left w:val="nil"/>
                    <w:bottom w:val="single" w:sz="4" w:space="0" w:color="auto"/>
                    <w:right w:val="single" w:sz="4" w:space="0" w:color="auto"/>
                  </w:tcBorders>
                  <w:shd w:val="clear" w:color="auto" w:fill="auto"/>
                  <w:vAlign w:val="center"/>
                  <w:hideMark/>
                </w:tcPr>
                <w:p w14:paraId="59C9FA43"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Detalle del personal técnico que participará en el armado del Ítem o estructura</w:t>
                  </w:r>
                </w:p>
              </w:tc>
            </w:tr>
            <w:tr w:rsidR="007019D3" w:rsidRPr="007019D3" w14:paraId="43193907" w14:textId="77777777" w:rsidTr="005A6AC6">
              <w:trPr>
                <w:trHeight w:val="29"/>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7ED92C8C"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UNIDAD</w:t>
                  </w:r>
                </w:p>
              </w:tc>
              <w:tc>
                <w:tcPr>
                  <w:tcW w:w="6568" w:type="dxa"/>
                  <w:tcBorders>
                    <w:top w:val="nil"/>
                    <w:left w:val="nil"/>
                    <w:bottom w:val="single" w:sz="4" w:space="0" w:color="auto"/>
                    <w:right w:val="single" w:sz="4" w:space="0" w:color="auto"/>
                  </w:tcBorders>
                  <w:shd w:val="clear" w:color="auto" w:fill="auto"/>
                  <w:vAlign w:val="center"/>
                  <w:hideMark/>
                </w:tcPr>
                <w:p w14:paraId="6C8EF350"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Unidad de medida (</w:t>
                  </w:r>
                  <w:proofErr w:type="spellStart"/>
                  <w:r w:rsidRPr="007019D3">
                    <w:rPr>
                      <w:rFonts w:ascii="Arial" w:hAnsi="Arial" w:cs="Arial"/>
                      <w:sz w:val="18"/>
                      <w:szCs w:val="18"/>
                      <w:lang w:eastAsia="es-BO"/>
                    </w:rPr>
                    <w:t>hr</w:t>
                  </w:r>
                  <w:proofErr w:type="spellEnd"/>
                  <w:r w:rsidRPr="007019D3">
                    <w:rPr>
                      <w:rFonts w:ascii="Arial" w:hAnsi="Arial" w:cs="Arial"/>
                      <w:sz w:val="18"/>
                      <w:szCs w:val="18"/>
                      <w:lang w:eastAsia="es-BO"/>
                    </w:rPr>
                    <w:t>)</w:t>
                  </w:r>
                </w:p>
              </w:tc>
            </w:tr>
            <w:tr w:rsidR="007019D3" w:rsidRPr="007019D3" w14:paraId="569C1C67" w14:textId="77777777" w:rsidTr="005A6AC6">
              <w:trPr>
                <w:trHeight w:val="62"/>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39AD89D9"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CANT</w:t>
                  </w:r>
                </w:p>
              </w:tc>
              <w:tc>
                <w:tcPr>
                  <w:tcW w:w="6568" w:type="dxa"/>
                  <w:tcBorders>
                    <w:top w:val="nil"/>
                    <w:left w:val="nil"/>
                    <w:bottom w:val="single" w:sz="4" w:space="0" w:color="auto"/>
                    <w:right w:val="single" w:sz="4" w:space="0" w:color="auto"/>
                  </w:tcBorders>
                  <w:shd w:val="clear" w:color="auto" w:fill="auto"/>
                  <w:vAlign w:val="center"/>
                  <w:hideMark/>
                </w:tcPr>
                <w:p w14:paraId="518E2E89"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El número de horas que emplea el trabajador para la ejecución del Ítem</w:t>
                  </w:r>
                </w:p>
              </w:tc>
            </w:tr>
            <w:tr w:rsidR="007019D3" w:rsidRPr="007019D3" w14:paraId="12539EA1" w14:textId="77777777" w:rsidTr="005A6AC6">
              <w:tc>
                <w:tcPr>
                  <w:tcW w:w="1559" w:type="dxa"/>
                  <w:tcBorders>
                    <w:top w:val="nil"/>
                    <w:left w:val="single" w:sz="4" w:space="0" w:color="auto"/>
                    <w:bottom w:val="single" w:sz="4" w:space="0" w:color="auto"/>
                    <w:right w:val="single" w:sz="4" w:space="0" w:color="auto"/>
                  </w:tcBorders>
                  <w:shd w:val="clear" w:color="auto" w:fill="auto"/>
                  <w:vAlign w:val="center"/>
                  <w:hideMark/>
                </w:tcPr>
                <w:p w14:paraId="3DFA8511"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UNIT (Bs)</w:t>
                  </w:r>
                </w:p>
              </w:tc>
              <w:tc>
                <w:tcPr>
                  <w:tcW w:w="6568" w:type="dxa"/>
                  <w:tcBorders>
                    <w:top w:val="nil"/>
                    <w:left w:val="nil"/>
                    <w:bottom w:val="single" w:sz="4" w:space="0" w:color="auto"/>
                    <w:right w:val="single" w:sz="4" w:space="0" w:color="auto"/>
                  </w:tcBorders>
                  <w:shd w:val="clear" w:color="auto" w:fill="auto"/>
                  <w:vAlign w:val="center"/>
                  <w:hideMark/>
                </w:tcPr>
                <w:p w14:paraId="4ECFBB5C"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Costo unitario de mano de obra obtenido a través de cálculo del rendimiento y los salarios mensuales percibidos por el trabajador</w:t>
                  </w:r>
                </w:p>
              </w:tc>
            </w:tr>
            <w:tr w:rsidR="007019D3" w:rsidRPr="007019D3" w14:paraId="4D7C205D" w14:textId="77777777" w:rsidTr="005A6AC6">
              <w:trPr>
                <w:trHeight w:val="33"/>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2CF930AD"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PARCIAL (Bs)</w:t>
                  </w:r>
                </w:p>
              </w:tc>
              <w:tc>
                <w:tcPr>
                  <w:tcW w:w="6568" w:type="dxa"/>
                  <w:tcBorders>
                    <w:top w:val="nil"/>
                    <w:left w:val="nil"/>
                    <w:bottom w:val="single" w:sz="4" w:space="0" w:color="auto"/>
                    <w:right w:val="single" w:sz="4" w:space="0" w:color="auto"/>
                  </w:tcBorders>
                  <w:shd w:val="clear" w:color="auto" w:fill="auto"/>
                  <w:vAlign w:val="center"/>
                  <w:hideMark/>
                </w:tcPr>
                <w:p w14:paraId="6ECD1A70"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Costo Subtotal de mano de obra</w:t>
                  </w:r>
                </w:p>
              </w:tc>
            </w:tr>
          </w:tbl>
          <w:p w14:paraId="2DF27C5C" w14:textId="77777777" w:rsidR="007019D3" w:rsidRPr="007019D3" w:rsidRDefault="007019D3" w:rsidP="005A6AC6">
            <w:pPr>
              <w:autoSpaceDE w:val="0"/>
              <w:autoSpaceDN w:val="0"/>
              <w:adjustRightInd w:val="0"/>
              <w:spacing w:before="240"/>
              <w:ind w:left="709" w:right="259"/>
              <w:jc w:val="both"/>
              <w:rPr>
                <w:rFonts w:ascii="Arial" w:hAnsi="Arial" w:cs="Arial"/>
                <w:b/>
                <w:sz w:val="18"/>
                <w:szCs w:val="18"/>
              </w:rPr>
            </w:pPr>
            <w:r w:rsidRPr="007019D3">
              <w:rPr>
                <w:rFonts w:ascii="Arial" w:hAnsi="Arial" w:cs="Arial"/>
                <w:b/>
                <w:sz w:val="18"/>
                <w:szCs w:val="18"/>
              </w:rPr>
              <w:t>Equipos, Maquinaria y Herramientas</w:t>
            </w:r>
          </w:p>
          <w:tbl>
            <w:tblPr>
              <w:tblW w:w="8140" w:type="dxa"/>
              <w:tblInd w:w="1200" w:type="dxa"/>
              <w:tblLayout w:type="fixed"/>
              <w:tblCellMar>
                <w:left w:w="70" w:type="dxa"/>
                <w:right w:w="70" w:type="dxa"/>
              </w:tblCellMar>
              <w:tblLook w:val="04A0" w:firstRow="1" w:lastRow="0" w:firstColumn="1" w:lastColumn="0" w:noHBand="0" w:noVBand="1"/>
            </w:tblPr>
            <w:tblGrid>
              <w:gridCol w:w="1559"/>
              <w:gridCol w:w="6581"/>
            </w:tblGrid>
            <w:tr w:rsidR="007019D3" w:rsidRPr="007019D3" w14:paraId="65D49E6A" w14:textId="77777777" w:rsidTr="005A6AC6">
              <w:trPr>
                <w:trHeight w:val="223"/>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99077" w14:textId="77777777" w:rsidR="007019D3" w:rsidRPr="007019D3" w:rsidRDefault="007019D3" w:rsidP="007019D3">
                  <w:pPr>
                    <w:jc w:val="center"/>
                    <w:rPr>
                      <w:rFonts w:ascii="Arial" w:hAnsi="Arial" w:cs="Arial"/>
                      <w:b/>
                      <w:bCs/>
                      <w:sz w:val="18"/>
                      <w:szCs w:val="18"/>
                      <w:lang w:eastAsia="es-BO"/>
                    </w:rPr>
                  </w:pPr>
                  <w:r w:rsidRPr="007019D3">
                    <w:rPr>
                      <w:rFonts w:ascii="Arial" w:hAnsi="Arial" w:cs="Arial"/>
                      <w:b/>
                      <w:bCs/>
                      <w:sz w:val="18"/>
                      <w:szCs w:val="18"/>
                      <w:lang w:eastAsia="es-BO"/>
                    </w:rPr>
                    <w:t>CAMPO</w:t>
                  </w:r>
                </w:p>
              </w:tc>
              <w:tc>
                <w:tcPr>
                  <w:tcW w:w="6581" w:type="dxa"/>
                  <w:tcBorders>
                    <w:top w:val="single" w:sz="4" w:space="0" w:color="auto"/>
                    <w:left w:val="nil"/>
                    <w:bottom w:val="single" w:sz="4" w:space="0" w:color="auto"/>
                    <w:right w:val="single" w:sz="4" w:space="0" w:color="auto"/>
                  </w:tcBorders>
                  <w:shd w:val="clear" w:color="auto" w:fill="auto"/>
                  <w:noWrap/>
                  <w:vAlign w:val="center"/>
                  <w:hideMark/>
                </w:tcPr>
                <w:p w14:paraId="0048042B" w14:textId="77777777" w:rsidR="007019D3" w:rsidRPr="007019D3" w:rsidRDefault="007019D3" w:rsidP="007019D3">
                  <w:pPr>
                    <w:jc w:val="center"/>
                    <w:rPr>
                      <w:rFonts w:ascii="Arial" w:hAnsi="Arial" w:cs="Arial"/>
                      <w:b/>
                      <w:bCs/>
                      <w:sz w:val="18"/>
                      <w:szCs w:val="18"/>
                      <w:lang w:eastAsia="es-BO"/>
                    </w:rPr>
                  </w:pPr>
                  <w:r w:rsidRPr="007019D3">
                    <w:rPr>
                      <w:rFonts w:ascii="Arial" w:hAnsi="Arial" w:cs="Arial"/>
                      <w:b/>
                      <w:bCs/>
                      <w:sz w:val="18"/>
                      <w:szCs w:val="18"/>
                      <w:lang w:eastAsia="es-BO"/>
                    </w:rPr>
                    <w:t>DESCRIPCIÓN</w:t>
                  </w:r>
                </w:p>
              </w:tc>
            </w:tr>
            <w:tr w:rsidR="007019D3" w:rsidRPr="007019D3" w14:paraId="32DCE6A8" w14:textId="77777777" w:rsidTr="005A6AC6">
              <w:trPr>
                <w:trHeight w:val="223"/>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28CE3C93"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DESCRIPCIÓN</w:t>
                  </w:r>
                </w:p>
              </w:tc>
              <w:tc>
                <w:tcPr>
                  <w:tcW w:w="6581" w:type="dxa"/>
                  <w:tcBorders>
                    <w:top w:val="nil"/>
                    <w:left w:val="nil"/>
                    <w:bottom w:val="single" w:sz="4" w:space="0" w:color="auto"/>
                    <w:right w:val="single" w:sz="4" w:space="0" w:color="auto"/>
                  </w:tcBorders>
                  <w:shd w:val="clear" w:color="auto" w:fill="auto"/>
                  <w:vAlign w:val="center"/>
                  <w:hideMark/>
                </w:tcPr>
                <w:p w14:paraId="0AF6A321" w14:textId="77777777" w:rsidR="007019D3" w:rsidRPr="007019D3" w:rsidRDefault="007019D3" w:rsidP="007019D3">
                  <w:pPr>
                    <w:ind w:left="708" w:hanging="708"/>
                    <w:jc w:val="both"/>
                    <w:rPr>
                      <w:rFonts w:ascii="Arial" w:hAnsi="Arial" w:cs="Arial"/>
                      <w:sz w:val="18"/>
                      <w:szCs w:val="18"/>
                      <w:lang w:eastAsia="es-BO"/>
                    </w:rPr>
                  </w:pPr>
                  <w:r w:rsidRPr="007019D3">
                    <w:rPr>
                      <w:rFonts w:ascii="Arial" w:hAnsi="Arial" w:cs="Arial"/>
                      <w:sz w:val="18"/>
                      <w:szCs w:val="18"/>
                      <w:lang w:eastAsia="es-BO"/>
                    </w:rPr>
                    <w:t>Detalle del personal técnico que participará en el armado del Ítem o estructura.</w:t>
                  </w:r>
                </w:p>
              </w:tc>
            </w:tr>
            <w:tr w:rsidR="007019D3" w:rsidRPr="007019D3" w14:paraId="6B5A1D80" w14:textId="77777777" w:rsidTr="005A6AC6">
              <w:trPr>
                <w:trHeight w:val="223"/>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5F898150"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UNIDAD</w:t>
                  </w:r>
                </w:p>
              </w:tc>
              <w:tc>
                <w:tcPr>
                  <w:tcW w:w="6581" w:type="dxa"/>
                  <w:tcBorders>
                    <w:top w:val="nil"/>
                    <w:left w:val="nil"/>
                    <w:bottom w:val="single" w:sz="4" w:space="0" w:color="auto"/>
                    <w:right w:val="single" w:sz="4" w:space="0" w:color="auto"/>
                  </w:tcBorders>
                  <w:shd w:val="clear" w:color="auto" w:fill="auto"/>
                  <w:vAlign w:val="center"/>
                  <w:hideMark/>
                </w:tcPr>
                <w:p w14:paraId="3932C270" w14:textId="77777777" w:rsidR="007019D3" w:rsidRPr="007019D3" w:rsidRDefault="007019D3" w:rsidP="007019D3">
                  <w:pPr>
                    <w:jc w:val="both"/>
                    <w:rPr>
                      <w:rFonts w:ascii="Arial" w:hAnsi="Arial" w:cs="Arial"/>
                      <w:sz w:val="18"/>
                      <w:szCs w:val="18"/>
                      <w:lang w:eastAsia="es-BO"/>
                    </w:rPr>
                  </w:pPr>
                  <w:r w:rsidRPr="007019D3">
                    <w:rPr>
                      <w:rFonts w:ascii="Arial" w:hAnsi="Arial" w:cs="Arial"/>
                      <w:sz w:val="18"/>
                      <w:szCs w:val="18"/>
                      <w:lang w:eastAsia="es-BO"/>
                    </w:rPr>
                    <w:t>Unidad de medida (</w:t>
                  </w:r>
                  <w:proofErr w:type="spellStart"/>
                  <w:r w:rsidRPr="007019D3">
                    <w:rPr>
                      <w:rFonts w:ascii="Arial" w:hAnsi="Arial" w:cs="Arial"/>
                      <w:sz w:val="18"/>
                      <w:szCs w:val="18"/>
                      <w:lang w:eastAsia="es-BO"/>
                    </w:rPr>
                    <w:t>hr</w:t>
                  </w:r>
                  <w:proofErr w:type="spellEnd"/>
                  <w:r w:rsidRPr="007019D3">
                    <w:rPr>
                      <w:rFonts w:ascii="Arial" w:hAnsi="Arial" w:cs="Arial"/>
                      <w:sz w:val="18"/>
                      <w:szCs w:val="18"/>
                      <w:lang w:eastAsia="es-BO"/>
                    </w:rPr>
                    <w:t>)</w:t>
                  </w:r>
                </w:p>
              </w:tc>
            </w:tr>
            <w:tr w:rsidR="007019D3" w:rsidRPr="007019D3" w14:paraId="576134D1" w14:textId="77777777" w:rsidTr="005A6AC6">
              <w:trPr>
                <w:trHeight w:val="223"/>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7B2A9708"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CANT</w:t>
                  </w:r>
                </w:p>
              </w:tc>
              <w:tc>
                <w:tcPr>
                  <w:tcW w:w="6581" w:type="dxa"/>
                  <w:tcBorders>
                    <w:top w:val="nil"/>
                    <w:left w:val="nil"/>
                    <w:bottom w:val="single" w:sz="4" w:space="0" w:color="auto"/>
                    <w:right w:val="single" w:sz="4" w:space="0" w:color="auto"/>
                  </w:tcBorders>
                  <w:shd w:val="clear" w:color="auto" w:fill="auto"/>
                  <w:vAlign w:val="center"/>
                  <w:hideMark/>
                </w:tcPr>
                <w:p w14:paraId="2BF0FE86" w14:textId="77777777" w:rsidR="007019D3" w:rsidRPr="007019D3" w:rsidRDefault="007019D3" w:rsidP="007019D3">
                  <w:pPr>
                    <w:jc w:val="both"/>
                    <w:rPr>
                      <w:rFonts w:ascii="Arial" w:hAnsi="Arial" w:cs="Arial"/>
                      <w:sz w:val="18"/>
                      <w:szCs w:val="18"/>
                      <w:lang w:eastAsia="es-BO"/>
                    </w:rPr>
                  </w:pPr>
                  <w:r w:rsidRPr="007019D3">
                    <w:rPr>
                      <w:rFonts w:ascii="Arial" w:hAnsi="Arial" w:cs="Arial"/>
                      <w:sz w:val="18"/>
                      <w:szCs w:val="18"/>
                      <w:lang w:eastAsia="es-BO"/>
                    </w:rPr>
                    <w:t>El número de horas del equipo, maquinaria o herramienta en la ejecución del Ítem</w:t>
                  </w:r>
                </w:p>
              </w:tc>
            </w:tr>
            <w:tr w:rsidR="007019D3" w:rsidRPr="007019D3" w14:paraId="0EEB6B03" w14:textId="77777777" w:rsidTr="005A6AC6">
              <w:trPr>
                <w:trHeight w:val="301"/>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47342379"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UNIT (Bs)</w:t>
                  </w:r>
                </w:p>
              </w:tc>
              <w:tc>
                <w:tcPr>
                  <w:tcW w:w="6581" w:type="dxa"/>
                  <w:tcBorders>
                    <w:top w:val="nil"/>
                    <w:left w:val="nil"/>
                    <w:bottom w:val="single" w:sz="4" w:space="0" w:color="auto"/>
                    <w:right w:val="single" w:sz="4" w:space="0" w:color="auto"/>
                  </w:tcBorders>
                  <w:shd w:val="clear" w:color="auto" w:fill="auto"/>
                  <w:vAlign w:val="center"/>
                  <w:hideMark/>
                </w:tcPr>
                <w:p w14:paraId="3641A1DD" w14:textId="77777777" w:rsidR="007019D3" w:rsidRPr="007019D3" w:rsidRDefault="007019D3" w:rsidP="005A6AC6">
                  <w:pPr>
                    <w:rPr>
                      <w:rFonts w:ascii="Arial" w:hAnsi="Arial" w:cs="Arial"/>
                      <w:sz w:val="18"/>
                      <w:szCs w:val="18"/>
                      <w:lang w:eastAsia="es-BO"/>
                    </w:rPr>
                  </w:pPr>
                  <w:r w:rsidRPr="007019D3">
                    <w:rPr>
                      <w:rFonts w:ascii="Arial" w:hAnsi="Arial" w:cs="Arial"/>
                      <w:sz w:val="18"/>
                      <w:szCs w:val="18"/>
                      <w:lang w:eastAsia="es-BO"/>
                    </w:rPr>
                    <w:t>Costo unitario del equipo, maquinaria o herramienta, obtenido a través de cálculo del rendimiento para el armado del Ítem y la depreciación de estos activos</w:t>
                  </w:r>
                </w:p>
              </w:tc>
            </w:tr>
            <w:tr w:rsidR="007019D3" w:rsidRPr="007019D3" w14:paraId="60693A00" w14:textId="77777777" w:rsidTr="005A6AC6">
              <w:trPr>
                <w:trHeight w:val="223"/>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78750FC1" w14:textId="77777777" w:rsidR="007019D3" w:rsidRPr="007019D3" w:rsidRDefault="007019D3" w:rsidP="007019D3">
                  <w:pPr>
                    <w:rPr>
                      <w:rFonts w:ascii="Arial" w:hAnsi="Arial" w:cs="Arial"/>
                      <w:sz w:val="18"/>
                      <w:szCs w:val="18"/>
                      <w:lang w:eastAsia="es-BO"/>
                    </w:rPr>
                  </w:pPr>
                  <w:r w:rsidRPr="007019D3">
                    <w:rPr>
                      <w:rFonts w:ascii="Arial" w:hAnsi="Arial" w:cs="Arial"/>
                      <w:sz w:val="18"/>
                      <w:szCs w:val="18"/>
                      <w:lang w:eastAsia="es-BO"/>
                    </w:rPr>
                    <w:t>PARCIAL (Bs)</w:t>
                  </w:r>
                </w:p>
              </w:tc>
              <w:tc>
                <w:tcPr>
                  <w:tcW w:w="6581" w:type="dxa"/>
                  <w:tcBorders>
                    <w:top w:val="nil"/>
                    <w:left w:val="nil"/>
                    <w:bottom w:val="single" w:sz="4" w:space="0" w:color="auto"/>
                    <w:right w:val="single" w:sz="4" w:space="0" w:color="auto"/>
                  </w:tcBorders>
                  <w:shd w:val="clear" w:color="auto" w:fill="auto"/>
                  <w:vAlign w:val="center"/>
                  <w:hideMark/>
                </w:tcPr>
                <w:p w14:paraId="3DEA4BC3" w14:textId="77777777" w:rsidR="007019D3" w:rsidRPr="007019D3" w:rsidRDefault="007019D3" w:rsidP="007019D3">
                  <w:pPr>
                    <w:jc w:val="both"/>
                    <w:rPr>
                      <w:rFonts w:ascii="Arial" w:hAnsi="Arial" w:cs="Arial"/>
                      <w:sz w:val="18"/>
                      <w:szCs w:val="18"/>
                      <w:lang w:eastAsia="es-BO"/>
                    </w:rPr>
                  </w:pPr>
                  <w:r w:rsidRPr="007019D3">
                    <w:rPr>
                      <w:rFonts w:ascii="Arial" w:hAnsi="Arial" w:cs="Arial"/>
                      <w:sz w:val="18"/>
                      <w:szCs w:val="18"/>
                      <w:lang w:eastAsia="es-BO"/>
                    </w:rPr>
                    <w:t>Costo total de equipos, maquinarias y herramientas</w:t>
                  </w:r>
                </w:p>
              </w:tc>
            </w:tr>
          </w:tbl>
          <w:p w14:paraId="3FE2FAC0" w14:textId="77777777" w:rsidR="007019D3" w:rsidRDefault="007019D3" w:rsidP="007019D3">
            <w:pPr>
              <w:rPr>
                <w:rFonts w:ascii="Arial" w:hAnsi="Arial" w:cs="Arial"/>
                <w:b/>
                <w:sz w:val="18"/>
                <w:szCs w:val="18"/>
              </w:rPr>
            </w:pPr>
            <w:r w:rsidRPr="007019D3">
              <w:rPr>
                <w:rFonts w:ascii="Arial" w:hAnsi="Arial" w:cs="Arial"/>
                <w:b/>
                <w:sz w:val="18"/>
                <w:szCs w:val="18"/>
              </w:rPr>
              <w:br w:type="page"/>
            </w:r>
          </w:p>
          <w:p w14:paraId="68DB9564" w14:textId="77777777" w:rsidR="005A6AC6" w:rsidRDefault="005A6AC6" w:rsidP="007019D3">
            <w:pPr>
              <w:rPr>
                <w:rFonts w:ascii="Arial" w:hAnsi="Arial" w:cs="Arial"/>
                <w:b/>
                <w:sz w:val="18"/>
                <w:szCs w:val="18"/>
              </w:rPr>
            </w:pPr>
          </w:p>
          <w:p w14:paraId="36ACCCA2" w14:textId="77777777" w:rsidR="005A6AC6" w:rsidRDefault="005A6AC6" w:rsidP="007019D3">
            <w:pPr>
              <w:rPr>
                <w:rFonts w:ascii="Arial" w:hAnsi="Arial" w:cs="Arial"/>
                <w:b/>
                <w:sz w:val="18"/>
                <w:szCs w:val="18"/>
              </w:rPr>
            </w:pPr>
          </w:p>
          <w:p w14:paraId="2D2AF54E" w14:textId="77777777" w:rsidR="005A6AC6" w:rsidRDefault="005A6AC6" w:rsidP="007019D3">
            <w:pPr>
              <w:rPr>
                <w:rFonts w:ascii="Arial" w:hAnsi="Arial" w:cs="Arial"/>
                <w:b/>
                <w:sz w:val="18"/>
                <w:szCs w:val="18"/>
              </w:rPr>
            </w:pPr>
          </w:p>
          <w:p w14:paraId="0C88B7E4" w14:textId="77777777" w:rsidR="005A6AC6" w:rsidRDefault="005A6AC6" w:rsidP="007019D3">
            <w:pPr>
              <w:rPr>
                <w:rFonts w:ascii="Arial" w:hAnsi="Arial" w:cs="Arial"/>
                <w:b/>
                <w:sz w:val="18"/>
                <w:szCs w:val="18"/>
              </w:rPr>
            </w:pPr>
          </w:p>
          <w:p w14:paraId="3F241B68" w14:textId="77777777" w:rsidR="005A6AC6" w:rsidRDefault="005A6AC6" w:rsidP="007019D3">
            <w:pPr>
              <w:rPr>
                <w:rFonts w:ascii="Arial" w:hAnsi="Arial" w:cs="Arial"/>
                <w:b/>
                <w:sz w:val="18"/>
                <w:szCs w:val="18"/>
              </w:rPr>
            </w:pPr>
          </w:p>
          <w:p w14:paraId="0B2A433C" w14:textId="77777777" w:rsidR="005A6AC6" w:rsidRDefault="005A6AC6" w:rsidP="007019D3">
            <w:pPr>
              <w:rPr>
                <w:rFonts w:ascii="Arial" w:hAnsi="Arial" w:cs="Arial"/>
                <w:b/>
                <w:sz w:val="18"/>
                <w:szCs w:val="18"/>
              </w:rPr>
            </w:pPr>
          </w:p>
          <w:p w14:paraId="1D7A0766" w14:textId="77777777" w:rsidR="005A6AC6" w:rsidRDefault="005A6AC6" w:rsidP="007019D3">
            <w:pPr>
              <w:rPr>
                <w:rFonts w:ascii="Arial" w:hAnsi="Arial" w:cs="Arial"/>
                <w:b/>
                <w:sz w:val="18"/>
                <w:szCs w:val="18"/>
              </w:rPr>
            </w:pPr>
          </w:p>
          <w:p w14:paraId="13B09B6C" w14:textId="77777777" w:rsidR="005A6AC6" w:rsidRDefault="005A6AC6" w:rsidP="007019D3">
            <w:pPr>
              <w:rPr>
                <w:rFonts w:ascii="Arial" w:hAnsi="Arial" w:cs="Arial"/>
                <w:b/>
                <w:sz w:val="18"/>
                <w:szCs w:val="18"/>
              </w:rPr>
            </w:pPr>
          </w:p>
          <w:p w14:paraId="3C75D757" w14:textId="77777777" w:rsidR="005A6AC6" w:rsidRDefault="005A6AC6" w:rsidP="007019D3">
            <w:pPr>
              <w:rPr>
                <w:rFonts w:ascii="Arial" w:hAnsi="Arial" w:cs="Arial"/>
                <w:b/>
                <w:sz w:val="18"/>
                <w:szCs w:val="18"/>
              </w:rPr>
            </w:pPr>
          </w:p>
          <w:p w14:paraId="2B6FB8FC" w14:textId="77777777" w:rsidR="005A6AC6" w:rsidRDefault="005A6AC6" w:rsidP="007019D3">
            <w:pPr>
              <w:rPr>
                <w:rFonts w:ascii="Arial" w:hAnsi="Arial" w:cs="Arial"/>
                <w:b/>
                <w:sz w:val="18"/>
                <w:szCs w:val="18"/>
              </w:rPr>
            </w:pPr>
          </w:p>
          <w:p w14:paraId="5C9E712C" w14:textId="77777777" w:rsidR="005A6AC6" w:rsidRDefault="005A6AC6" w:rsidP="007019D3">
            <w:pPr>
              <w:rPr>
                <w:rFonts w:ascii="Arial" w:hAnsi="Arial" w:cs="Arial"/>
                <w:b/>
                <w:sz w:val="18"/>
                <w:szCs w:val="18"/>
              </w:rPr>
            </w:pPr>
          </w:p>
          <w:p w14:paraId="55493126" w14:textId="77777777" w:rsidR="005A6AC6" w:rsidRDefault="005A6AC6" w:rsidP="007019D3">
            <w:pPr>
              <w:rPr>
                <w:rFonts w:ascii="Arial" w:hAnsi="Arial" w:cs="Arial"/>
                <w:b/>
                <w:sz w:val="18"/>
                <w:szCs w:val="18"/>
              </w:rPr>
            </w:pPr>
          </w:p>
          <w:p w14:paraId="442215D5" w14:textId="77777777" w:rsidR="005A6AC6" w:rsidRDefault="005A6AC6" w:rsidP="007019D3">
            <w:pPr>
              <w:rPr>
                <w:rFonts w:ascii="Arial" w:hAnsi="Arial" w:cs="Arial"/>
                <w:b/>
                <w:sz w:val="18"/>
                <w:szCs w:val="18"/>
              </w:rPr>
            </w:pPr>
          </w:p>
          <w:p w14:paraId="72A0C699" w14:textId="77777777" w:rsidR="005A6AC6" w:rsidRDefault="005A6AC6" w:rsidP="007019D3">
            <w:pPr>
              <w:rPr>
                <w:rFonts w:ascii="Arial" w:hAnsi="Arial" w:cs="Arial"/>
                <w:b/>
                <w:sz w:val="18"/>
                <w:szCs w:val="18"/>
              </w:rPr>
            </w:pPr>
          </w:p>
          <w:p w14:paraId="3998B6B7" w14:textId="77777777" w:rsidR="005A6AC6" w:rsidRDefault="005A6AC6" w:rsidP="007019D3">
            <w:pPr>
              <w:rPr>
                <w:rFonts w:ascii="Arial" w:hAnsi="Arial" w:cs="Arial"/>
                <w:b/>
                <w:sz w:val="18"/>
                <w:szCs w:val="18"/>
              </w:rPr>
            </w:pPr>
          </w:p>
          <w:p w14:paraId="3260E69D" w14:textId="77777777" w:rsidR="005A6AC6" w:rsidRDefault="005A6AC6" w:rsidP="007019D3">
            <w:pPr>
              <w:rPr>
                <w:rFonts w:ascii="Arial" w:hAnsi="Arial" w:cs="Arial"/>
                <w:b/>
                <w:sz w:val="18"/>
                <w:szCs w:val="18"/>
              </w:rPr>
            </w:pPr>
          </w:p>
          <w:p w14:paraId="0B072CE9" w14:textId="77777777" w:rsidR="005A6AC6" w:rsidRDefault="005A6AC6" w:rsidP="007019D3">
            <w:pPr>
              <w:rPr>
                <w:rFonts w:ascii="Arial" w:hAnsi="Arial" w:cs="Arial"/>
                <w:b/>
                <w:sz w:val="18"/>
                <w:szCs w:val="18"/>
              </w:rPr>
            </w:pPr>
          </w:p>
          <w:p w14:paraId="554E44AA" w14:textId="77777777" w:rsidR="005A6AC6" w:rsidRDefault="005A6AC6" w:rsidP="007019D3">
            <w:pPr>
              <w:rPr>
                <w:rFonts w:ascii="Arial" w:hAnsi="Arial" w:cs="Arial"/>
                <w:b/>
                <w:sz w:val="18"/>
                <w:szCs w:val="18"/>
              </w:rPr>
            </w:pPr>
          </w:p>
          <w:p w14:paraId="2995CCE6" w14:textId="77777777" w:rsidR="005A6AC6" w:rsidRDefault="005A6AC6" w:rsidP="007019D3">
            <w:pPr>
              <w:rPr>
                <w:rFonts w:ascii="Arial" w:hAnsi="Arial" w:cs="Arial"/>
                <w:b/>
                <w:sz w:val="18"/>
                <w:szCs w:val="18"/>
              </w:rPr>
            </w:pPr>
          </w:p>
          <w:p w14:paraId="7144079D" w14:textId="77777777" w:rsidR="005A6AC6" w:rsidRDefault="005A6AC6" w:rsidP="007019D3">
            <w:pPr>
              <w:rPr>
                <w:rFonts w:ascii="Arial" w:hAnsi="Arial" w:cs="Arial"/>
                <w:b/>
                <w:sz w:val="18"/>
                <w:szCs w:val="18"/>
              </w:rPr>
            </w:pPr>
          </w:p>
          <w:p w14:paraId="42CE8D5B" w14:textId="77777777" w:rsidR="005A6AC6" w:rsidRDefault="005A6AC6" w:rsidP="007019D3">
            <w:pPr>
              <w:rPr>
                <w:rFonts w:ascii="Arial" w:hAnsi="Arial" w:cs="Arial"/>
                <w:b/>
                <w:sz w:val="18"/>
                <w:szCs w:val="18"/>
              </w:rPr>
            </w:pPr>
          </w:p>
          <w:p w14:paraId="09731399" w14:textId="77777777" w:rsidR="005A6AC6" w:rsidRDefault="005A6AC6" w:rsidP="007019D3">
            <w:pPr>
              <w:rPr>
                <w:rFonts w:ascii="Arial" w:hAnsi="Arial" w:cs="Arial"/>
                <w:b/>
                <w:sz w:val="18"/>
                <w:szCs w:val="18"/>
              </w:rPr>
            </w:pPr>
          </w:p>
          <w:p w14:paraId="01BA6F0C" w14:textId="77777777" w:rsidR="007019D3" w:rsidRPr="007019D3" w:rsidRDefault="007019D3" w:rsidP="007019D3">
            <w:pPr>
              <w:spacing w:before="120" w:after="120"/>
              <w:ind w:firstLine="708"/>
              <w:jc w:val="both"/>
              <w:rPr>
                <w:rFonts w:ascii="Arial" w:hAnsi="Arial" w:cs="Arial"/>
                <w:b/>
                <w:sz w:val="18"/>
                <w:szCs w:val="18"/>
              </w:rPr>
            </w:pPr>
            <w:r w:rsidRPr="007019D3">
              <w:rPr>
                <w:rFonts w:ascii="Arial" w:hAnsi="Arial" w:cs="Arial"/>
                <w:b/>
                <w:sz w:val="18"/>
                <w:szCs w:val="18"/>
              </w:rPr>
              <w:lastRenderedPageBreak/>
              <w:t>Análisis de Costos Unitarios</w:t>
            </w:r>
          </w:p>
          <w:p w14:paraId="6842C3EC" w14:textId="77777777" w:rsidR="007019D3" w:rsidRPr="007019D3" w:rsidRDefault="007019D3" w:rsidP="007019D3">
            <w:pPr>
              <w:pStyle w:val="Prrafodelista"/>
              <w:spacing w:before="160"/>
              <w:ind w:left="284"/>
              <w:jc w:val="center"/>
              <w:rPr>
                <w:rFonts w:ascii="Arial" w:hAnsi="Arial" w:cs="Arial"/>
                <w:b/>
                <w:sz w:val="18"/>
                <w:szCs w:val="18"/>
              </w:rPr>
            </w:pPr>
            <w:r w:rsidRPr="007019D3">
              <w:rPr>
                <w:rFonts w:ascii="Arial" w:hAnsi="Arial" w:cs="Arial"/>
                <w:noProof/>
                <w:sz w:val="18"/>
                <w:szCs w:val="18"/>
                <w:lang w:eastAsia="es-BO"/>
              </w:rPr>
              <w:drawing>
                <wp:inline distT="0" distB="0" distL="0" distR="0" wp14:anchorId="268A2C10" wp14:editId="1DC937AF">
                  <wp:extent cx="5613620" cy="5868062"/>
                  <wp:effectExtent l="0" t="0" r="6350" b="0"/>
                  <wp:docPr id="1985433687" name="Imagen 198543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620" cy="5868062"/>
                          </a:xfrm>
                          <a:prstGeom prst="rect">
                            <a:avLst/>
                          </a:prstGeom>
                          <a:noFill/>
                          <a:ln>
                            <a:noFill/>
                          </a:ln>
                        </pic:spPr>
                      </pic:pic>
                    </a:graphicData>
                  </a:graphic>
                </wp:inline>
              </w:drawing>
            </w:r>
          </w:p>
          <w:p w14:paraId="4F5E4C93" w14:textId="77777777" w:rsidR="005A6AC6" w:rsidRDefault="005A6AC6" w:rsidP="007019D3">
            <w:pPr>
              <w:pStyle w:val="Prrafodelista"/>
              <w:spacing w:before="360" w:after="240"/>
              <w:ind w:left="284"/>
              <w:jc w:val="both"/>
              <w:rPr>
                <w:rFonts w:ascii="Arial" w:hAnsi="Arial" w:cs="Arial"/>
                <w:b/>
                <w:sz w:val="18"/>
                <w:szCs w:val="18"/>
              </w:rPr>
            </w:pPr>
          </w:p>
          <w:p w14:paraId="4A91FF90" w14:textId="77777777" w:rsidR="005A6AC6" w:rsidRDefault="005A6AC6" w:rsidP="007019D3">
            <w:pPr>
              <w:pStyle w:val="Prrafodelista"/>
              <w:spacing w:before="360" w:after="240"/>
              <w:ind w:left="284"/>
              <w:jc w:val="both"/>
              <w:rPr>
                <w:rFonts w:ascii="Arial" w:hAnsi="Arial" w:cs="Arial"/>
                <w:b/>
                <w:sz w:val="18"/>
                <w:szCs w:val="18"/>
              </w:rPr>
            </w:pPr>
          </w:p>
          <w:p w14:paraId="284028B0" w14:textId="77777777" w:rsidR="005A6AC6" w:rsidRDefault="005A6AC6" w:rsidP="007019D3">
            <w:pPr>
              <w:pStyle w:val="Prrafodelista"/>
              <w:spacing w:before="360" w:after="240"/>
              <w:ind w:left="284"/>
              <w:jc w:val="both"/>
              <w:rPr>
                <w:rFonts w:ascii="Arial" w:hAnsi="Arial" w:cs="Arial"/>
                <w:b/>
                <w:sz w:val="18"/>
                <w:szCs w:val="18"/>
              </w:rPr>
            </w:pPr>
          </w:p>
          <w:p w14:paraId="19B3CD62" w14:textId="77777777" w:rsidR="005A6AC6" w:rsidRDefault="005A6AC6" w:rsidP="007019D3">
            <w:pPr>
              <w:pStyle w:val="Prrafodelista"/>
              <w:spacing w:before="360" w:after="240"/>
              <w:ind w:left="284"/>
              <w:jc w:val="both"/>
              <w:rPr>
                <w:rFonts w:ascii="Arial" w:hAnsi="Arial" w:cs="Arial"/>
                <w:b/>
                <w:sz w:val="18"/>
                <w:szCs w:val="18"/>
              </w:rPr>
            </w:pPr>
          </w:p>
          <w:p w14:paraId="65F46905" w14:textId="77777777" w:rsidR="005A6AC6" w:rsidRDefault="005A6AC6" w:rsidP="007019D3">
            <w:pPr>
              <w:pStyle w:val="Prrafodelista"/>
              <w:spacing w:before="360" w:after="240"/>
              <w:ind w:left="284"/>
              <w:jc w:val="both"/>
              <w:rPr>
                <w:rFonts w:ascii="Arial" w:hAnsi="Arial" w:cs="Arial"/>
                <w:b/>
                <w:sz w:val="18"/>
                <w:szCs w:val="18"/>
              </w:rPr>
            </w:pPr>
          </w:p>
          <w:p w14:paraId="64632726" w14:textId="21DAE79E" w:rsidR="007019D3" w:rsidRPr="007019D3" w:rsidRDefault="007019D3" w:rsidP="00B677AC">
            <w:pPr>
              <w:pStyle w:val="Prrafodelista"/>
              <w:spacing w:before="360" w:after="240"/>
              <w:ind w:left="284"/>
              <w:rPr>
                <w:rFonts w:ascii="Arial" w:hAnsi="Arial" w:cs="Arial"/>
                <w:b/>
                <w:sz w:val="18"/>
                <w:szCs w:val="18"/>
              </w:rPr>
            </w:pPr>
            <w:r w:rsidRPr="007019D3">
              <w:rPr>
                <w:rFonts w:ascii="Arial" w:hAnsi="Arial" w:cs="Arial"/>
                <w:b/>
                <w:sz w:val="18"/>
                <w:szCs w:val="18"/>
              </w:rPr>
              <w:lastRenderedPageBreak/>
              <w:t>3.2.7. Base de Datos - Costos de Materiales y Equipos</w:t>
            </w:r>
          </w:p>
          <w:p w14:paraId="4AE1DBA8" w14:textId="77777777" w:rsidR="007019D3" w:rsidRPr="007019D3" w:rsidRDefault="007019D3" w:rsidP="007019D3">
            <w:pPr>
              <w:spacing w:line="245" w:lineRule="exact"/>
              <w:rPr>
                <w:rFonts w:ascii="Arial" w:hAnsi="Arial" w:cs="Arial"/>
                <w:sz w:val="18"/>
                <w:szCs w:val="18"/>
              </w:rPr>
            </w:pPr>
            <w:r w:rsidRPr="007019D3">
              <w:rPr>
                <w:rFonts w:ascii="Arial" w:eastAsia="Calibri" w:hAnsi="Arial" w:cs="Arial"/>
                <w:noProof/>
                <w:sz w:val="18"/>
                <w:szCs w:val="18"/>
                <w:lang w:eastAsia="es-BO"/>
              </w:rPr>
              <w:drawing>
                <wp:anchor distT="0" distB="0" distL="114300" distR="114300" simplePos="0" relativeHeight="251676672" behindDoc="0" locked="0" layoutInCell="1" allowOverlap="1" wp14:anchorId="4B69EE32" wp14:editId="39E3C1CA">
                  <wp:simplePos x="0" y="0"/>
                  <wp:positionH relativeFrom="column">
                    <wp:posOffset>622935</wp:posOffset>
                  </wp:positionH>
                  <wp:positionV relativeFrom="paragraph">
                    <wp:posOffset>9525</wp:posOffset>
                  </wp:positionV>
                  <wp:extent cx="4777740" cy="673100"/>
                  <wp:effectExtent l="0" t="0" r="381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7740" cy="673100"/>
                          </a:xfrm>
                          <a:prstGeom prst="rect">
                            <a:avLst/>
                          </a:prstGeom>
                          <a:noFill/>
                          <a:ln>
                            <a:noFill/>
                          </a:ln>
                        </pic:spPr>
                      </pic:pic>
                    </a:graphicData>
                  </a:graphic>
                  <wp14:sizeRelH relativeFrom="margin">
                    <wp14:pctWidth>0</wp14:pctWidth>
                  </wp14:sizeRelH>
                </wp:anchor>
              </w:drawing>
            </w:r>
          </w:p>
          <w:p w14:paraId="55B4A9BA" w14:textId="77777777" w:rsidR="007019D3" w:rsidRPr="007019D3" w:rsidRDefault="007019D3" w:rsidP="007019D3">
            <w:pPr>
              <w:spacing w:line="245" w:lineRule="exact"/>
              <w:rPr>
                <w:rFonts w:ascii="Arial" w:hAnsi="Arial" w:cs="Arial"/>
                <w:sz w:val="18"/>
                <w:szCs w:val="18"/>
              </w:rPr>
            </w:pPr>
          </w:p>
          <w:p w14:paraId="0EE01B6A" w14:textId="727CE106" w:rsidR="007019D3" w:rsidRPr="007019D3" w:rsidRDefault="007019D3" w:rsidP="007019D3">
            <w:pPr>
              <w:spacing w:line="245" w:lineRule="exact"/>
              <w:rPr>
                <w:rFonts w:ascii="Arial" w:hAnsi="Arial" w:cs="Arial"/>
                <w:sz w:val="18"/>
                <w:szCs w:val="18"/>
              </w:rPr>
            </w:pPr>
          </w:p>
          <w:p w14:paraId="468878FD" w14:textId="5CDCED85" w:rsidR="007019D3" w:rsidRDefault="00B677AC" w:rsidP="00B677AC">
            <w:pPr>
              <w:pStyle w:val="Prrafodelista"/>
              <w:tabs>
                <w:tab w:val="left" w:pos="783"/>
                <w:tab w:val="left" w:pos="1066"/>
              </w:tabs>
              <w:spacing w:before="360" w:after="240"/>
              <w:ind w:left="284" w:right="678"/>
              <w:rPr>
                <w:rFonts w:ascii="Arial" w:hAnsi="Arial" w:cs="Arial"/>
                <w:b/>
                <w:sz w:val="18"/>
                <w:szCs w:val="18"/>
              </w:rPr>
            </w:pPr>
            <w:r w:rsidRPr="007019D3">
              <w:rPr>
                <w:rFonts w:ascii="Arial" w:eastAsia="Calibri" w:hAnsi="Arial" w:cs="Arial"/>
                <w:noProof/>
                <w:sz w:val="18"/>
                <w:szCs w:val="18"/>
                <w:lang w:eastAsia="es-BO"/>
              </w:rPr>
              <w:drawing>
                <wp:anchor distT="0" distB="0" distL="114300" distR="114300" simplePos="0" relativeHeight="251678720" behindDoc="0" locked="0" layoutInCell="1" allowOverlap="1" wp14:anchorId="1CD8E24A" wp14:editId="7950F805">
                  <wp:simplePos x="0" y="0"/>
                  <wp:positionH relativeFrom="margin">
                    <wp:posOffset>586740</wp:posOffset>
                  </wp:positionH>
                  <wp:positionV relativeFrom="paragraph">
                    <wp:posOffset>632460</wp:posOffset>
                  </wp:positionV>
                  <wp:extent cx="4817745" cy="847725"/>
                  <wp:effectExtent l="0" t="0" r="1905" b="952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774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9D3" w:rsidRPr="007019D3">
              <w:rPr>
                <w:rFonts w:ascii="Arial" w:hAnsi="Arial" w:cs="Arial"/>
                <w:b/>
                <w:sz w:val="18"/>
                <w:szCs w:val="18"/>
              </w:rPr>
              <w:t>3.2.</w:t>
            </w:r>
            <w:proofErr w:type="gramStart"/>
            <w:r w:rsidR="007019D3" w:rsidRPr="007019D3">
              <w:rPr>
                <w:rFonts w:ascii="Arial" w:hAnsi="Arial" w:cs="Arial"/>
                <w:b/>
                <w:sz w:val="18"/>
                <w:szCs w:val="18"/>
              </w:rPr>
              <w:t>8.</w:t>
            </w:r>
            <w:r>
              <w:rPr>
                <w:rFonts w:ascii="Arial" w:hAnsi="Arial" w:cs="Arial"/>
                <w:b/>
                <w:sz w:val="18"/>
                <w:szCs w:val="18"/>
              </w:rPr>
              <w:t>Ba</w:t>
            </w:r>
            <w:r w:rsidR="007019D3" w:rsidRPr="007019D3">
              <w:rPr>
                <w:rFonts w:ascii="Arial" w:hAnsi="Arial" w:cs="Arial"/>
                <w:b/>
                <w:sz w:val="18"/>
                <w:szCs w:val="18"/>
              </w:rPr>
              <w:t>se</w:t>
            </w:r>
            <w:proofErr w:type="gramEnd"/>
            <w:r w:rsidR="007019D3" w:rsidRPr="007019D3">
              <w:rPr>
                <w:rFonts w:ascii="Arial" w:hAnsi="Arial" w:cs="Arial"/>
                <w:b/>
                <w:sz w:val="18"/>
                <w:szCs w:val="18"/>
              </w:rPr>
              <w:t xml:space="preserve"> de Datos-Costo de Estructuras</w:t>
            </w:r>
          </w:p>
          <w:p w14:paraId="7C9666AF" w14:textId="24195368" w:rsidR="007019D3" w:rsidRPr="007019D3" w:rsidRDefault="007019D3" w:rsidP="007019D3">
            <w:pPr>
              <w:pStyle w:val="Prrafodelista"/>
              <w:spacing w:before="360" w:after="240"/>
              <w:ind w:left="284"/>
              <w:jc w:val="both"/>
              <w:rPr>
                <w:rFonts w:ascii="Arial" w:hAnsi="Arial" w:cs="Arial"/>
                <w:b/>
                <w:sz w:val="18"/>
                <w:szCs w:val="18"/>
              </w:rPr>
            </w:pPr>
            <w:r w:rsidRPr="007019D3">
              <w:rPr>
                <w:rFonts w:ascii="Arial" w:hAnsi="Arial" w:cs="Arial"/>
                <w:b/>
                <w:sz w:val="18"/>
                <w:szCs w:val="18"/>
              </w:rPr>
              <w:t xml:space="preserve">3.2.9. Memoria de Cálculo del Costo por kilometro </w:t>
            </w:r>
          </w:p>
          <w:p w14:paraId="30EE538B" w14:textId="77777777" w:rsidR="007019D3" w:rsidRPr="007019D3" w:rsidRDefault="007019D3" w:rsidP="007019D3">
            <w:pPr>
              <w:pStyle w:val="Prrafodelista"/>
              <w:spacing w:before="160"/>
              <w:ind w:left="851"/>
              <w:jc w:val="both"/>
              <w:rPr>
                <w:rFonts w:ascii="Arial" w:hAnsi="Arial" w:cs="Arial"/>
                <w:noProof/>
                <w:sz w:val="18"/>
                <w:szCs w:val="18"/>
                <w:lang w:eastAsia="es-BO"/>
              </w:rPr>
            </w:pPr>
            <w:r w:rsidRPr="007019D3">
              <w:rPr>
                <w:rFonts w:ascii="Arial" w:hAnsi="Arial" w:cs="Arial"/>
                <w:noProof/>
                <w:sz w:val="18"/>
                <w:szCs w:val="18"/>
                <w:lang w:eastAsia="es-BO"/>
              </w:rPr>
              <w:drawing>
                <wp:inline distT="0" distB="0" distL="0" distR="0" wp14:anchorId="2DCCF8B8" wp14:editId="2B6E8330">
                  <wp:extent cx="5612130" cy="4539627"/>
                  <wp:effectExtent l="0" t="0" r="7620" b="0"/>
                  <wp:docPr id="2023002806" name="Imagen 202300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4539627"/>
                          </a:xfrm>
                          <a:prstGeom prst="rect">
                            <a:avLst/>
                          </a:prstGeom>
                          <a:noFill/>
                          <a:ln>
                            <a:noFill/>
                          </a:ln>
                        </pic:spPr>
                      </pic:pic>
                    </a:graphicData>
                  </a:graphic>
                </wp:inline>
              </w:drawing>
            </w:r>
          </w:p>
          <w:p w14:paraId="4207BAA9" w14:textId="77777777" w:rsidR="007019D3" w:rsidRPr="007019D3" w:rsidRDefault="007019D3" w:rsidP="007019D3">
            <w:pPr>
              <w:rPr>
                <w:rFonts w:ascii="Arial" w:hAnsi="Arial" w:cs="Arial"/>
                <w:sz w:val="18"/>
                <w:szCs w:val="18"/>
              </w:rPr>
            </w:pPr>
          </w:p>
          <w:p w14:paraId="3D90C3F4" w14:textId="77777777" w:rsidR="007019D3" w:rsidRDefault="007019D3" w:rsidP="007019D3">
            <w:pPr>
              <w:rPr>
                <w:rFonts w:ascii="Arial" w:hAnsi="Arial" w:cs="Arial"/>
                <w:sz w:val="18"/>
                <w:szCs w:val="18"/>
              </w:rPr>
            </w:pPr>
            <w:r w:rsidRPr="007019D3">
              <w:rPr>
                <w:rFonts w:ascii="Arial" w:hAnsi="Arial" w:cs="Arial"/>
                <w:sz w:val="18"/>
                <w:szCs w:val="18"/>
              </w:rPr>
              <w:br w:type="page"/>
            </w:r>
          </w:p>
          <w:p w14:paraId="1994EB7E" w14:textId="77777777" w:rsidR="00B677AC" w:rsidRDefault="00B677AC" w:rsidP="007019D3">
            <w:pPr>
              <w:rPr>
                <w:rFonts w:ascii="Arial" w:hAnsi="Arial" w:cs="Arial"/>
                <w:sz w:val="18"/>
                <w:szCs w:val="18"/>
              </w:rPr>
            </w:pPr>
          </w:p>
          <w:p w14:paraId="056626E7" w14:textId="77777777" w:rsidR="00B677AC" w:rsidRDefault="00B677AC" w:rsidP="007019D3">
            <w:pPr>
              <w:rPr>
                <w:rFonts w:ascii="Arial" w:hAnsi="Arial" w:cs="Arial"/>
                <w:sz w:val="18"/>
                <w:szCs w:val="18"/>
              </w:rPr>
            </w:pPr>
          </w:p>
          <w:p w14:paraId="4BC76737" w14:textId="77777777" w:rsidR="005A6AC6" w:rsidRPr="007019D3" w:rsidRDefault="005A6AC6" w:rsidP="007019D3">
            <w:pPr>
              <w:rPr>
                <w:rFonts w:ascii="Arial" w:hAnsi="Arial" w:cs="Arial"/>
                <w:sz w:val="18"/>
                <w:szCs w:val="18"/>
              </w:rPr>
            </w:pPr>
          </w:p>
          <w:p w14:paraId="75BA4A51"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lastRenderedPageBreak/>
              <w:t>INFORMES</w:t>
            </w:r>
          </w:p>
          <w:p w14:paraId="06C20E19" w14:textId="77777777" w:rsidR="007019D3" w:rsidRPr="007019D3" w:rsidRDefault="007019D3" w:rsidP="005A6AC6">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 xml:space="preserve">Durante la realización de los servicios, la </w:t>
            </w:r>
            <w:r w:rsidRPr="007019D3">
              <w:rPr>
                <w:rFonts w:ascii="Arial" w:hAnsi="Arial" w:cs="Arial"/>
                <w:sz w:val="18"/>
                <w:szCs w:val="18"/>
              </w:rPr>
              <w:t>Firma</w:t>
            </w:r>
            <w:r w:rsidRPr="007019D3">
              <w:rPr>
                <w:rFonts w:ascii="Arial" w:hAnsi="Arial" w:cs="Arial"/>
                <w:sz w:val="18"/>
                <w:szCs w:val="18"/>
                <w:lang w:eastAsia="es-BO"/>
              </w:rPr>
              <w:t xml:space="preserve"> Consultora o Consultor Individual, deberá presentar como mínimo, los siguientes </w:t>
            </w:r>
            <w:r w:rsidRPr="007019D3">
              <w:rPr>
                <w:rFonts w:ascii="Arial" w:hAnsi="Arial" w:cs="Arial"/>
                <w:b/>
                <w:sz w:val="18"/>
                <w:szCs w:val="18"/>
                <w:lang w:eastAsia="es-BO"/>
              </w:rPr>
              <w:t>INFORMES</w:t>
            </w:r>
            <w:r w:rsidRPr="007019D3">
              <w:rPr>
                <w:rFonts w:ascii="Arial" w:hAnsi="Arial" w:cs="Arial"/>
                <w:sz w:val="18"/>
                <w:szCs w:val="18"/>
                <w:lang w:eastAsia="es-BO"/>
              </w:rPr>
              <w:t>:</w:t>
            </w:r>
          </w:p>
          <w:p w14:paraId="5DA3948B" w14:textId="77777777" w:rsidR="007019D3" w:rsidRPr="007019D3" w:rsidRDefault="007019D3" w:rsidP="005A6AC6">
            <w:pPr>
              <w:pStyle w:val="Prrafodelista"/>
              <w:numPr>
                <w:ilvl w:val="0"/>
                <w:numId w:val="56"/>
              </w:numPr>
              <w:tabs>
                <w:tab w:val="left" w:pos="1347"/>
              </w:tabs>
              <w:spacing w:before="240" w:after="240"/>
              <w:ind w:left="1063" w:firstLine="0"/>
              <w:rPr>
                <w:rFonts w:ascii="Arial" w:hAnsi="Arial" w:cs="Arial"/>
                <w:b/>
                <w:sz w:val="18"/>
                <w:szCs w:val="18"/>
              </w:rPr>
            </w:pPr>
            <w:r w:rsidRPr="007019D3">
              <w:rPr>
                <w:rFonts w:ascii="Arial" w:hAnsi="Arial" w:cs="Arial"/>
                <w:b/>
                <w:sz w:val="18"/>
                <w:szCs w:val="18"/>
              </w:rPr>
              <w:t xml:space="preserve">Informe de Diagnostico </w:t>
            </w:r>
          </w:p>
          <w:p w14:paraId="678692ED" w14:textId="77777777" w:rsidR="007019D3" w:rsidRPr="005A6AC6" w:rsidRDefault="007019D3" w:rsidP="005A6AC6">
            <w:pPr>
              <w:spacing w:before="240" w:after="240"/>
              <w:ind w:left="1347" w:right="259"/>
              <w:jc w:val="both"/>
              <w:rPr>
                <w:rFonts w:ascii="Arial" w:hAnsi="Arial" w:cs="Arial"/>
                <w:sz w:val="18"/>
                <w:szCs w:val="18"/>
                <w:lang w:eastAsia="es-BO"/>
              </w:rPr>
            </w:pPr>
            <w:r w:rsidRPr="005A6AC6">
              <w:rPr>
                <w:rFonts w:ascii="Arial" w:hAnsi="Arial" w:cs="Arial"/>
                <w:sz w:val="18"/>
                <w:szCs w:val="18"/>
                <w:lang w:eastAsia="es-BO"/>
              </w:rPr>
              <w:t>Este informe será presentado de acuerdo con el cronograma general de los trabajos e incluirá, como mínimo los siguientes aspectos: Descripción de la información existente relacionada con el Estudio de tarifario, incorporando un análisis crítico de la validez de la misma y sus posibilidades de utilización; identificación de información faltante con indicación de las posibles fuentes de obtención o los criterios a seguir para el cubrimiento de las necesidades emergentes de esa falta de documentación; metodología definitiva a seguir para la determinación de las tarifas.</w:t>
            </w:r>
          </w:p>
          <w:p w14:paraId="30BF86A9" w14:textId="77777777" w:rsidR="007019D3" w:rsidRPr="007019D3" w:rsidRDefault="007019D3" w:rsidP="005A6AC6">
            <w:pPr>
              <w:pStyle w:val="Prrafodelista"/>
              <w:numPr>
                <w:ilvl w:val="0"/>
                <w:numId w:val="56"/>
              </w:numPr>
              <w:tabs>
                <w:tab w:val="left" w:pos="1347"/>
              </w:tabs>
              <w:spacing w:before="240" w:after="240"/>
              <w:ind w:left="1063" w:firstLine="0"/>
              <w:rPr>
                <w:rFonts w:ascii="Arial" w:hAnsi="Arial" w:cs="Arial"/>
                <w:b/>
                <w:sz w:val="18"/>
                <w:szCs w:val="18"/>
              </w:rPr>
            </w:pPr>
            <w:r w:rsidRPr="007019D3">
              <w:rPr>
                <w:rFonts w:ascii="Arial" w:hAnsi="Arial" w:cs="Arial"/>
                <w:b/>
                <w:sz w:val="18"/>
                <w:szCs w:val="18"/>
              </w:rPr>
              <w:t xml:space="preserve">Informe Preliminar </w:t>
            </w:r>
          </w:p>
          <w:p w14:paraId="3E9DBED6" w14:textId="77777777" w:rsidR="007019D3" w:rsidRPr="007019D3" w:rsidRDefault="007019D3" w:rsidP="005A6AC6">
            <w:pPr>
              <w:spacing w:before="240" w:after="240"/>
              <w:ind w:left="1347" w:right="259"/>
              <w:jc w:val="both"/>
              <w:rPr>
                <w:rFonts w:ascii="Arial" w:hAnsi="Arial" w:cs="Arial"/>
                <w:sz w:val="18"/>
                <w:szCs w:val="18"/>
                <w:lang w:eastAsia="es-BO"/>
              </w:rPr>
            </w:pPr>
            <w:r w:rsidRPr="007019D3">
              <w:rPr>
                <w:rFonts w:ascii="Arial" w:hAnsi="Arial" w:cs="Arial"/>
                <w:sz w:val="18"/>
                <w:szCs w:val="18"/>
                <w:lang w:eastAsia="es-BO"/>
              </w:rPr>
              <w:t xml:space="preserve">Contendrá una descripción de la totalidad de los estudios realizados, información y documentación utilizada, hipótesis y consideraciones básicas asumidas, metodología adoptada, resultados obtenidos, cuadros tarifarios, cuadros comparativos de variación en tarifas medias, etc., y toda información que permita disponer de todos los elementos requeridos para el total conocimiento de lo actuado y de los resultados alcanzados. Asimismo, todos los valores determinados y utilizados en los modelos deben corresponder a una memoria de cálculo. </w:t>
            </w:r>
          </w:p>
          <w:p w14:paraId="44AEEF7C" w14:textId="77777777" w:rsidR="007019D3" w:rsidRPr="007019D3" w:rsidRDefault="007019D3" w:rsidP="005A6AC6">
            <w:pPr>
              <w:pStyle w:val="Prrafodelista"/>
              <w:numPr>
                <w:ilvl w:val="0"/>
                <w:numId w:val="56"/>
              </w:numPr>
              <w:tabs>
                <w:tab w:val="left" w:pos="1347"/>
              </w:tabs>
              <w:spacing w:before="240" w:after="240"/>
              <w:ind w:left="1063" w:firstLine="0"/>
              <w:rPr>
                <w:rFonts w:ascii="Arial" w:hAnsi="Arial" w:cs="Arial"/>
                <w:b/>
                <w:sz w:val="18"/>
                <w:szCs w:val="18"/>
              </w:rPr>
            </w:pPr>
            <w:r w:rsidRPr="007019D3">
              <w:rPr>
                <w:rFonts w:ascii="Arial" w:hAnsi="Arial" w:cs="Arial"/>
                <w:b/>
                <w:sz w:val="18"/>
                <w:szCs w:val="18"/>
              </w:rPr>
              <w:t>Informe final</w:t>
            </w:r>
          </w:p>
          <w:p w14:paraId="0626366D" w14:textId="77777777" w:rsidR="007019D3" w:rsidRPr="007019D3" w:rsidRDefault="007019D3" w:rsidP="005A6AC6">
            <w:pPr>
              <w:spacing w:before="240" w:after="240"/>
              <w:ind w:left="1347" w:right="259"/>
              <w:jc w:val="both"/>
              <w:rPr>
                <w:rFonts w:ascii="Arial" w:hAnsi="Arial" w:cs="Arial"/>
                <w:sz w:val="18"/>
                <w:szCs w:val="18"/>
                <w:lang w:eastAsia="es-BO"/>
              </w:rPr>
            </w:pPr>
            <w:r w:rsidRPr="007019D3">
              <w:rPr>
                <w:rFonts w:ascii="Arial" w:hAnsi="Arial" w:cs="Arial"/>
                <w:sz w:val="18"/>
                <w:szCs w:val="18"/>
                <w:lang w:eastAsia="es-BO"/>
              </w:rPr>
              <w:t xml:space="preserve">Corresponderá al contenido del Informe Preliminar que considere todas las modificaciones recomendadas por la AETN, es decir toda información en versión final que permita disponer de todos los elementos requeridos para el total conocimiento de lo actuado en la presentación final del Estudio Tarifario y el Programa de Inversiones a la AETN. </w:t>
            </w:r>
          </w:p>
          <w:p w14:paraId="0302A6ED" w14:textId="77777777" w:rsidR="007019D3" w:rsidRPr="007019D3" w:rsidRDefault="007019D3" w:rsidP="005A6AC6">
            <w:pPr>
              <w:spacing w:before="240" w:after="240"/>
              <w:ind w:left="1347" w:right="259"/>
              <w:jc w:val="both"/>
              <w:rPr>
                <w:rFonts w:ascii="Arial" w:hAnsi="Arial" w:cs="Arial"/>
                <w:sz w:val="18"/>
                <w:szCs w:val="18"/>
                <w:lang w:eastAsia="es-BO"/>
              </w:rPr>
            </w:pPr>
            <w:r w:rsidRPr="007019D3">
              <w:rPr>
                <w:rFonts w:ascii="Arial" w:hAnsi="Arial" w:cs="Arial"/>
                <w:sz w:val="18"/>
                <w:szCs w:val="18"/>
                <w:lang w:eastAsia="es-BO"/>
              </w:rPr>
              <w:t>Con este informe, se debe presentar el modelo informático utilizado para la determinación de la tarifa, que podrá ser declarado como confidencial por la Autoridad de Fiscalización de Electricidad y Tecnología Nuclear (AETN), a solicitud de ENDE.</w:t>
            </w:r>
          </w:p>
          <w:p w14:paraId="17CA95D6"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MODALIDAD DE EJECUCIÓN</w:t>
            </w:r>
          </w:p>
          <w:p w14:paraId="51E2EE03" w14:textId="77777777" w:rsidR="007019D3" w:rsidRPr="007019D3" w:rsidRDefault="007019D3" w:rsidP="005A6AC6">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Firma Consultora o Consultor Individual presentará su oferta, considerando dos etapas: La primera consistirá en el desarrollo de los puntos incluidos en el alcance, sin incluir la asistencia del Sistema ENDE Uyuni, en los trámites de aprobación de las tarifas. La segunda etapa, se iniciará luego de la aprobación provisoria por parte de ENDE del Informe Final elaborado por el Consultor.</w:t>
            </w:r>
          </w:p>
          <w:p w14:paraId="50C823C5" w14:textId="01D4BB52" w:rsidR="007019D3" w:rsidRPr="007019D3" w:rsidRDefault="007019D3" w:rsidP="005A6AC6">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desarrollo de metodologías, instrumentos y procedimientos de cálculo de las tareas definidas en el Punto 3.  será responsabilidad absoluta de la Firma Consultora.</w:t>
            </w:r>
            <w:r w:rsidRPr="007019D3">
              <w:rPr>
                <w:rFonts w:ascii="Arial" w:hAnsi="Arial" w:cs="Arial"/>
                <w:sz w:val="18"/>
                <w:szCs w:val="18"/>
                <w:lang w:eastAsia="es-BO"/>
              </w:rPr>
              <w:br w:type="page"/>
            </w:r>
          </w:p>
          <w:p w14:paraId="29110C38"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PLAZO DE EJECUCIÓN</w:t>
            </w:r>
          </w:p>
          <w:p w14:paraId="0E0E770B" w14:textId="36529B3A" w:rsidR="007019D3" w:rsidRDefault="007019D3" w:rsidP="005A6AC6">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 xml:space="preserve">El tiempo establecido, por la entidad convocante, para el desarrollo del servicio “ESTUDIO TARIFARIO ENDE SISTEMA UYUNI - PERÍODO 2024 AL 2028”, tiene un plazo de </w:t>
            </w:r>
            <w:r w:rsidRPr="007019D3">
              <w:rPr>
                <w:rFonts w:ascii="Arial" w:hAnsi="Arial" w:cs="Arial"/>
                <w:b/>
                <w:i/>
                <w:sz w:val="18"/>
                <w:szCs w:val="18"/>
                <w:lang w:eastAsia="es-BO"/>
              </w:rPr>
              <w:t>Noventa (90)</w:t>
            </w:r>
            <w:r w:rsidRPr="007019D3">
              <w:rPr>
                <w:rFonts w:ascii="Arial" w:hAnsi="Arial" w:cs="Arial"/>
                <w:sz w:val="18"/>
                <w:szCs w:val="18"/>
                <w:lang w:eastAsia="es-BO"/>
              </w:rPr>
              <w:t xml:space="preserve"> </w:t>
            </w:r>
            <w:r w:rsidRPr="007019D3">
              <w:rPr>
                <w:rFonts w:ascii="Arial" w:hAnsi="Arial" w:cs="Arial"/>
                <w:b/>
                <w:i/>
                <w:sz w:val="18"/>
                <w:szCs w:val="18"/>
                <w:lang w:eastAsia="es-BO"/>
              </w:rPr>
              <w:t>días calendario a partir de la recepción de la “0rden de Proceder”, por parte del proveedor</w:t>
            </w:r>
            <w:r w:rsidRPr="007019D3">
              <w:rPr>
                <w:rFonts w:ascii="Arial" w:hAnsi="Arial" w:cs="Arial"/>
                <w:sz w:val="18"/>
                <w:szCs w:val="18"/>
                <w:lang w:eastAsia="es-BO"/>
              </w:rPr>
              <w:t>. Durante la cual, la Firma Consultora, realizará todas las tareas indicadas hasta la entrega del Informe Final aprobado, por ENDE</w:t>
            </w:r>
            <w:r w:rsidRPr="007019D3">
              <w:rPr>
                <w:rFonts w:ascii="Arial" w:hAnsi="Arial" w:cs="Arial"/>
                <w:i/>
                <w:sz w:val="18"/>
                <w:szCs w:val="18"/>
                <w:lang w:eastAsia="es-BO"/>
              </w:rPr>
              <w:t>,</w:t>
            </w:r>
            <w:r w:rsidRPr="007019D3">
              <w:rPr>
                <w:rFonts w:ascii="Arial" w:hAnsi="Arial" w:cs="Arial"/>
                <w:b/>
                <w:i/>
                <w:sz w:val="18"/>
                <w:szCs w:val="18"/>
                <w:lang w:eastAsia="es-BO"/>
              </w:rPr>
              <w:t xml:space="preserve"> </w:t>
            </w:r>
            <w:r w:rsidRPr="007019D3">
              <w:rPr>
                <w:rFonts w:ascii="Arial" w:hAnsi="Arial" w:cs="Arial"/>
                <w:sz w:val="18"/>
                <w:szCs w:val="18"/>
                <w:lang w:eastAsia="es-BO"/>
              </w:rPr>
              <w:t>para su entrega a la Autoridad de Fiscalización de Electricidad y Tecnología Nuclear (AETN).</w:t>
            </w:r>
          </w:p>
          <w:p w14:paraId="5BF9AB66" w14:textId="77777777" w:rsidR="007019D3" w:rsidRDefault="007019D3" w:rsidP="005A6AC6">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El tiempo durante el período de revisión del Informe Preliminar y el Informe Final presentado a ENDE y/o la AETN, no será computado dentro el plazo contractual; sin embargo, se aclara que el plazo establecido en párrafo anterior es máximo, pudiendo entregar en un plazo menor.</w:t>
            </w:r>
          </w:p>
          <w:p w14:paraId="0EA8ED7F" w14:textId="77777777" w:rsidR="005A6AC6" w:rsidRPr="007019D3" w:rsidRDefault="005A6AC6" w:rsidP="005A6AC6">
            <w:pPr>
              <w:autoSpaceDE w:val="0"/>
              <w:autoSpaceDN w:val="0"/>
              <w:adjustRightInd w:val="0"/>
              <w:spacing w:before="240"/>
              <w:ind w:left="709" w:right="259"/>
              <w:jc w:val="both"/>
              <w:rPr>
                <w:rFonts w:ascii="Arial" w:hAnsi="Arial" w:cs="Arial"/>
                <w:sz w:val="18"/>
                <w:szCs w:val="18"/>
                <w:lang w:eastAsia="es-BO"/>
              </w:rPr>
            </w:pPr>
          </w:p>
          <w:p w14:paraId="1431500F" w14:textId="77777777" w:rsidR="007019D3" w:rsidRPr="007019D3" w:rsidRDefault="007019D3" w:rsidP="005A6AC6">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lastRenderedPageBreak/>
              <w:t xml:space="preserve">Asimismo, se prevé un plazo de </w:t>
            </w:r>
            <w:r w:rsidRPr="007019D3">
              <w:rPr>
                <w:rFonts w:ascii="Arial" w:hAnsi="Arial" w:cs="Arial"/>
                <w:b/>
                <w:sz w:val="18"/>
                <w:szCs w:val="18"/>
                <w:lang w:eastAsia="es-BO"/>
              </w:rPr>
              <w:t>10 días calendario</w:t>
            </w:r>
            <w:r w:rsidRPr="007019D3">
              <w:rPr>
                <w:rFonts w:ascii="Arial" w:hAnsi="Arial" w:cs="Arial"/>
                <w:sz w:val="18"/>
                <w:szCs w:val="18"/>
                <w:lang w:eastAsia="es-BO"/>
              </w:rPr>
              <w:t xml:space="preserve"> para corrección de observaciones que sean derivadas por la AETN en la evaluación del Informe Final y sus anexos.</w:t>
            </w:r>
          </w:p>
          <w:p w14:paraId="42D9076C" w14:textId="77777777" w:rsidR="007019D3" w:rsidRDefault="007019D3" w:rsidP="005A6AC6">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presentación de los informes previstos deberá coincidir con la conclusión de la actividad respectiva.</w:t>
            </w:r>
          </w:p>
          <w:p w14:paraId="1AFE8803"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RESULTADOS - PRODUCTOS ESPERADOS</w:t>
            </w:r>
          </w:p>
          <w:p w14:paraId="31B4A366" w14:textId="77777777" w:rsidR="007019D3" w:rsidRPr="007019D3" w:rsidRDefault="007019D3" w:rsidP="005A6AC6">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La Empresa consultora entregará tres (3) juegos de documentos físicos y digitales (CD) del “</w:t>
            </w:r>
            <w:r w:rsidRPr="007019D3">
              <w:rPr>
                <w:rFonts w:ascii="Arial" w:hAnsi="Arial" w:cs="Arial"/>
                <w:sz w:val="18"/>
                <w:szCs w:val="18"/>
                <w:lang w:eastAsia="es-BO"/>
              </w:rPr>
              <w:t>ESTUDIO TARIFARIO ENDE SISTEMA UYUNI - PERÍODO 2024 AL 2028</w:t>
            </w:r>
            <w:r w:rsidRPr="007019D3">
              <w:rPr>
                <w:rFonts w:ascii="Arial" w:hAnsi="Arial" w:cs="Arial"/>
                <w:sz w:val="18"/>
                <w:szCs w:val="18"/>
              </w:rPr>
              <w:t>” realizado, además deberá ser presentado en formato modificable y verificable (MS Excel), todos los valores determinados y utilizados en los modelos deben corresponder a una memoria de cálculo y en ningún caso deben contener valores y fórmulas que no sean auditables.</w:t>
            </w:r>
          </w:p>
          <w:p w14:paraId="79ED3E64"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 xml:space="preserve"> CONTRAPARTE</w:t>
            </w:r>
          </w:p>
          <w:p w14:paraId="1D7F8754" w14:textId="081CAF4A" w:rsidR="007019D3" w:rsidRPr="007019D3" w:rsidRDefault="007019D3" w:rsidP="005A6AC6">
            <w:pPr>
              <w:autoSpaceDE w:val="0"/>
              <w:autoSpaceDN w:val="0"/>
              <w:adjustRightInd w:val="0"/>
              <w:spacing w:before="240"/>
              <w:ind w:left="709" w:right="259"/>
              <w:jc w:val="both"/>
              <w:rPr>
                <w:rFonts w:ascii="Arial" w:hAnsi="Arial" w:cs="Arial"/>
                <w:sz w:val="18"/>
                <w:szCs w:val="18"/>
                <w:lang w:eastAsia="es-BO"/>
              </w:rPr>
            </w:pPr>
            <w:r w:rsidRPr="007019D3">
              <w:rPr>
                <w:rFonts w:ascii="Arial" w:hAnsi="Arial" w:cs="Arial"/>
                <w:sz w:val="18"/>
                <w:szCs w:val="18"/>
                <w:lang w:eastAsia="es-BO"/>
              </w:rPr>
              <w:t>La contraparte del proyecto, será ejercida por el personal de ENDE, que ésta designe al efecto.</w:t>
            </w:r>
          </w:p>
          <w:p w14:paraId="407764E0"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RESPONSABILIDAD DEL CONSULTOR</w:t>
            </w:r>
          </w:p>
          <w:p w14:paraId="3F65CA87" w14:textId="77777777" w:rsidR="007019D3" w:rsidRPr="007019D3" w:rsidRDefault="007019D3" w:rsidP="005A6AC6">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Los proponentes están obligados a pedir aclaraciones del estudio e información relacionada y se podrá realizar observaciones de la consultoría de manera oportuna, antes de la presentación de su propuesta, no pudiendo aludir desconocimiento posterior para solicitar compensaciones económicas o de tiempo.</w:t>
            </w:r>
          </w:p>
          <w:p w14:paraId="3F177F20" w14:textId="77777777" w:rsidR="007019D3" w:rsidRPr="007019D3" w:rsidRDefault="007019D3" w:rsidP="005A6AC6">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 xml:space="preserve">La Firma Consultora o el CONSULTOR, deberá realizar y ejecutar las tareas encomendadas en estricta aplicación a los Términos de Referencia, los anexos incluidos en el presente documento, al contrato y a los mecanismos de coordinación establecidos por la </w:t>
            </w:r>
            <w:r w:rsidRPr="007019D3">
              <w:rPr>
                <w:rFonts w:ascii="Arial" w:hAnsi="Arial" w:cs="Arial"/>
                <w:b/>
                <w:sz w:val="18"/>
                <w:szCs w:val="18"/>
              </w:rPr>
              <w:t>GERENCIA DE OPERACIÓN DE SISTEMAS ELÉCTRICOS - GOSE, de ENDE</w:t>
            </w:r>
            <w:r w:rsidRPr="007019D3">
              <w:rPr>
                <w:rFonts w:ascii="Arial" w:hAnsi="Arial" w:cs="Arial"/>
                <w:sz w:val="18"/>
                <w:szCs w:val="18"/>
              </w:rPr>
              <w:t>.</w:t>
            </w:r>
          </w:p>
          <w:p w14:paraId="0374BF8D" w14:textId="77777777" w:rsidR="007019D3" w:rsidRPr="007019D3" w:rsidRDefault="007019D3" w:rsidP="005A6AC6">
            <w:pPr>
              <w:autoSpaceDE w:val="0"/>
              <w:autoSpaceDN w:val="0"/>
              <w:adjustRightInd w:val="0"/>
              <w:spacing w:before="240"/>
              <w:ind w:left="709" w:right="259"/>
              <w:jc w:val="both"/>
              <w:rPr>
                <w:rFonts w:ascii="Arial" w:hAnsi="Arial" w:cs="Arial"/>
                <w:sz w:val="18"/>
                <w:szCs w:val="18"/>
              </w:rPr>
            </w:pPr>
            <w:r w:rsidRPr="007019D3">
              <w:rPr>
                <w:rFonts w:ascii="Arial" w:hAnsi="Arial" w:cs="Arial"/>
                <w:sz w:val="18"/>
                <w:szCs w:val="18"/>
              </w:rPr>
              <w:t>A este fin, la Firma Consultora o el CONSULTOR deberá efectuar, las siguientes actividades:</w:t>
            </w:r>
          </w:p>
          <w:p w14:paraId="30E53E4B" w14:textId="77777777" w:rsidR="007019D3" w:rsidRPr="007019D3" w:rsidRDefault="007019D3" w:rsidP="005A6AC6">
            <w:pPr>
              <w:pStyle w:val="Prrafodelista"/>
              <w:numPr>
                <w:ilvl w:val="0"/>
                <w:numId w:val="52"/>
              </w:numPr>
              <w:spacing w:before="240" w:after="240"/>
              <w:ind w:left="1205" w:right="259" w:hanging="142"/>
              <w:jc w:val="both"/>
              <w:rPr>
                <w:rFonts w:ascii="Arial" w:hAnsi="Arial" w:cs="Arial"/>
                <w:sz w:val="18"/>
                <w:szCs w:val="18"/>
                <w:lang w:eastAsia="es-BO"/>
              </w:rPr>
            </w:pPr>
            <w:r w:rsidRPr="007019D3">
              <w:rPr>
                <w:rFonts w:ascii="Arial" w:hAnsi="Arial" w:cs="Arial"/>
                <w:sz w:val="18"/>
                <w:szCs w:val="18"/>
                <w:lang w:eastAsia="es-BO"/>
              </w:rPr>
              <w:t xml:space="preserve">Presentar un cronograma </w:t>
            </w:r>
            <w:r w:rsidRPr="007019D3">
              <w:rPr>
                <w:rFonts w:ascii="Arial" w:hAnsi="Arial" w:cs="Arial"/>
                <w:sz w:val="18"/>
                <w:szCs w:val="18"/>
              </w:rPr>
              <w:t xml:space="preserve">de trabajo, previo al inicio de las actividades </w:t>
            </w:r>
            <w:r w:rsidRPr="007019D3">
              <w:rPr>
                <w:rFonts w:ascii="Arial" w:hAnsi="Arial" w:cs="Arial"/>
                <w:sz w:val="18"/>
                <w:szCs w:val="18"/>
                <w:lang w:eastAsia="es-BO"/>
              </w:rPr>
              <w:t xml:space="preserve">detallando las actividades a realizar y el cronograma de las mismas, incluyendo las previsiones de tiempos y del personal de apoyo que participará (en caso de ser necesario) en el </w:t>
            </w:r>
            <w:r w:rsidRPr="007019D3">
              <w:rPr>
                <w:rFonts w:ascii="Arial" w:hAnsi="Arial" w:cs="Arial"/>
                <w:sz w:val="18"/>
                <w:szCs w:val="18"/>
              </w:rPr>
              <w:t xml:space="preserve">desarrollo de las </w:t>
            </w:r>
            <w:r w:rsidRPr="007019D3">
              <w:rPr>
                <w:rFonts w:ascii="Arial" w:hAnsi="Arial" w:cs="Arial"/>
                <w:sz w:val="18"/>
                <w:szCs w:val="18"/>
                <w:lang w:eastAsia="es-BO"/>
              </w:rPr>
              <w:t xml:space="preserve">actividades previstas por la Firma Consultora o el CONSULTOR, para la </w:t>
            </w:r>
            <w:r w:rsidRPr="007019D3">
              <w:rPr>
                <w:rFonts w:ascii="Arial" w:hAnsi="Arial" w:cs="Arial"/>
                <w:sz w:val="18"/>
                <w:szCs w:val="18"/>
              </w:rPr>
              <w:t xml:space="preserve">conclusión del servicio de consultoría en el plazo establecido, </w:t>
            </w:r>
            <w:r w:rsidRPr="007019D3">
              <w:rPr>
                <w:rFonts w:ascii="Arial" w:hAnsi="Arial" w:cs="Arial"/>
                <w:sz w:val="18"/>
                <w:szCs w:val="18"/>
                <w:lang w:eastAsia="es-BO"/>
              </w:rPr>
              <w:t>por ENDE</w:t>
            </w:r>
            <w:r w:rsidRPr="007019D3">
              <w:rPr>
                <w:rFonts w:ascii="Arial" w:hAnsi="Arial" w:cs="Arial"/>
                <w:sz w:val="18"/>
                <w:szCs w:val="18"/>
              </w:rPr>
              <w:t xml:space="preserve">. </w:t>
            </w:r>
          </w:p>
          <w:p w14:paraId="65939451" w14:textId="77777777" w:rsidR="007019D3" w:rsidRPr="007019D3" w:rsidRDefault="007019D3" w:rsidP="005A6AC6">
            <w:pPr>
              <w:pStyle w:val="Prrafodelista"/>
              <w:numPr>
                <w:ilvl w:val="0"/>
                <w:numId w:val="52"/>
              </w:numPr>
              <w:spacing w:before="240" w:after="240"/>
              <w:ind w:left="1205" w:right="259" w:hanging="142"/>
              <w:jc w:val="both"/>
              <w:rPr>
                <w:rFonts w:ascii="Arial" w:hAnsi="Arial" w:cs="Arial"/>
                <w:sz w:val="18"/>
                <w:szCs w:val="18"/>
              </w:rPr>
            </w:pPr>
            <w:r w:rsidRPr="007019D3">
              <w:rPr>
                <w:rFonts w:ascii="Arial" w:hAnsi="Arial" w:cs="Arial"/>
                <w:sz w:val="18"/>
                <w:szCs w:val="18"/>
              </w:rPr>
              <w:t xml:space="preserve">Todas las actividades o trabajos de la Consultoría, deberán ser ejecutados en función  a los criterios que deben ser considerados al </w:t>
            </w:r>
            <w:r w:rsidRPr="007019D3">
              <w:rPr>
                <w:rFonts w:ascii="Arial" w:hAnsi="Arial" w:cs="Arial"/>
                <w:sz w:val="18"/>
                <w:szCs w:val="18"/>
                <w:lang w:eastAsia="es-BO"/>
              </w:rPr>
              <w:t>momento</w:t>
            </w:r>
            <w:r w:rsidRPr="007019D3">
              <w:rPr>
                <w:rFonts w:ascii="Arial" w:hAnsi="Arial" w:cs="Arial"/>
                <w:sz w:val="18"/>
                <w:szCs w:val="18"/>
              </w:rPr>
              <w:t xml:space="preserve"> de realizar el Estudio Tarifario:  La Metodología para el Cálculo de Precios de Generación y Precios Máximos de Distribución y Tarifas en Sistemas Aislados y Menores con Contratos de Adecuación, Registro y Otros Sistemas Aislados y Menores (punto 3.1 y/o Anexo </w:t>
            </w:r>
            <w:proofErr w:type="spellStart"/>
            <w:r w:rsidRPr="007019D3">
              <w:rPr>
                <w:rFonts w:ascii="Arial" w:hAnsi="Arial" w:cs="Arial"/>
                <w:sz w:val="18"/>
                <w:szCs w:val="18"/>
              </w:rPr>
              <w:t>N°</w:t>
            </w:r>
            <w:proofErr w:type="spellEnd"/>
            <w:r w:rsidRPr="007019D3">
              <w:rPr>
                <w:rFonts w:ascii="Arial" w:hAnsi="Arial" w:cs="Arial"/>
                <w:sz w:val="18"/>
                <w:szCs w:val="18"/>
              </w:rPr>
              <w:t xml:space="preserve"> 2 Resolución AE </w:t>
            </w:r>
            <w:proofErr w:type="spellStart"/>
            <w:r w:rsidRPr="007019D3">
              <w:rPr>
                <w:rFonts w:ascii="Arial" w:hAnsi="Arial" w:cs="Arial"/>
                <w:sz w:val="18"/>
                <w:szCs w:val="18"/>
              </w:rPr>
              <w:t>N°</w:t>
            </w:r>
            <w:proofErr w:type="spellEnd"/>
            <w:r w:rsidRPr="007019D3">
              <w:rPr>
                <w:rFonts w:ascii="Arial" w:hAnsi="Arial" w:cs="Arial"/>
                <w:sz w:val="18"/>
                <w:szCs w:val="18"/>
              </w:rPr>
              <w:t xml:space="preserve"> 064/2010 de 03 de marzo de 2010), los aspectos a considerar en la elaboración del Estudio Tarifario (punto 3 y/o Anexo </w:t>
            </w:r>
            <w:proofErr w:type="spellStart"/>
            <w:r w:rsidRPr="007019D3">
              <w:rPr>
                <w:rFonts w:ascii="Arial" w:hAnsi="Arial" w:cs="Arial"/>
                <w:sz w:val="18"/>
                <w:szCs w:val="18"/>
              </w:rPr>
              <w:t>N°</w:t>
            </w:r>
            <w:proofErr w:type="spellEnd"/>
            <w:r w:rsidRPr="007019D3">
              <w:rPr>
                <w:rFonts w:ascii="Arial" w:hAnsi="Arial" w:cs="Arial"/>
                <w:sz w:val="18"/>
                <w:szCs w:val="18"/>
              </w:rPr>
              <w:t xml:space="preserve"> 3 de la AETN) y la información adicional a ser presentada en el Programa de Inversiones (punto 3.2 y/o Anexo </w:t>
            </w:r>
            <w:proofErr w:type="spellStart"/>
            <w:r w:rsidRPr="007019D3">
              <w:rPr>
                <w:rFonts w:ascii="Arial" w:hAnsi="Arial" w:cs="Arial"/>
                <w:sz w:val="18"/>
                <w:szCs w:val="18"/>
              </w:rPr>
              <w:t>N°</w:t>
            </w:r>
            <w:proofErr w:type="spellEnd"/>
            <w:r w:rsidRPr="007019D3">
              <w:rPr>
                <w:rFonts w:ascii="Arial" w:hAnsi="Arial" w:cs="Arial"/>
                <w:sz w:val="18"/>
                <w:szCs w:val="18"/>
              </w:rPr>
              <w:t xml:space="preserve"> 4 de la AETN).</w:t>
            </w:r>
          </w:p>
          <w:p w14:paraId="69ADD5CB" w14:textId="77777777" w:rsidR="007019D3" w:rsidRPr="007019D3" w:rsidRDefault="007019D3" w:rsidP="005A6AC6">
            <w:pPr>
              <w:pStyle w:val="Prrafodelista"/>
              <w:numPr>
                <w:ilvl w:val="0"/>
                <w:numId w:val="52"/>
              </w:numPr>
              <w:spacing w:before="240" w:after="240"/>
              <w:ind w:left="1205" w:right="259" w:hanging="142"/>
              <w:jc w:val="both"/>
              <w:rPr>
                <w:rFonts w:ascii="Arial" w:hAnsi="Arial" w:cs="Arial"/>
                <w:sz w:val="18"/>
                <w:szCs w:val="18"/>
              </w:rPr>
            </w:pPr>
            <w:r w:rsidRPr="007019D3">
              <w:rPr>
                <w:rFonts w:ascii="Arial" w:hAnsi="Arial" w:cs="Arial"/>
                <w:sz w:val="18"/>
                <w:szCs w:val="18"/>
              </w:rPr>
              <w:t xml:space="preserve">Mantener </w:t>
            </w:r>
            <w:r w:rsidRPr="007019D3">
              <w:rPr>
                <w:rFonts w:ascii="Arial" w:hAnsi="Arial" w:cs="Arial"/>
                <w:sz w:val="18"/>
                <w:szCs w:val="18"/>
                <w:lang w:eastAsia="es-BO"/>
              </w:rPr>
              <w:t>permanentemente</w:t>
            </w:r>
            <w:r w:rsidRPr="007019D3">
              <w:rPr>
                <w:rFonts w:ascii="Arial" w:hAnsi="Arial" w:cs="Arial"/>
                <w:sz w:val="18"/>
                <w:szCs w:val="18"/>
              </w:rPr>
              <w:t xml:space="preserve"> informado al personal designado, por ENDE, de las actividades relacionadas a la presente contratación.</w:t>
            </w:r>
          </w:p>
          <w:p w14:paraId="4CEFBBF0" w14:textId="77777777" w:rsidR="007019D3" w:rsidRPr="007019D3" w:rsidRDefault="007019D3" w:rsidP="005A6AC6">
            <w:pPr>
              <w:pStyle w:val="Prrafodelista"/>
              <w:numPr>
                <w:ilvl w:val="0"/>
                <w:numId w:val="52"/>
              </w:numPr>
              <w:spacing w:before="240" w:after="240"/>
              <w:ind w:left="1205" w:right="259" w:hanging="142"/>
              <w:jc w:val="both"/>
              <w:rPr>
                <w:rFonts w:ascii="Arial" w:hAnsi="Arial" w:cs="Arial"/>
                <w:sz w:val="18"/>
                <w:szCs w:val="18"/>
              </w:rPr>
            </w:pPr>
            <w:r w:rsidRPr="007019D3">
              <w:rPr>
                <w:rFonts w:ascii="Arial" w:hAnsi="Arial" w:cs="Arial"/>
                <w:sz w:val="18"/>
                <w:szCs w:val="18"/>
              </w:rPr>
              <w:t xml:space="preserve">La elaboración del Informe Final y/o preliminar (más anexos) y toda la documentación a remitir a la AETN que respalde el </w:t>
            </w:r>
            <w:r w:rsidRPr="007019D3">
              <w:rPr>
                <w:rFonts w:ascii="Arial" w:hAnsi="Arial" w:cs="Arial"/>
                <w:sz w:val="18"/>
                <w:szCs w:val="18"/>
                <w:lang w:eastAsia="es-BO"/>
              </w:rPr>
              <w:t>Estudio</w:t>
            </w:r>
            <w:r w:rsidRPr="007019D3">
              <w:rPr>
                <w:rFonts w:ascii="Arial" w:hAnsi="Arial" w:cs="Arial"/>
                <w:sz w:val="18"/>
                <w:szCs w:val="18"/>
              </w:rPr>
              <w:t xml:space="preserve"> realizado, estará a cargo del CONSULTOR. La presentación será en forma física y digital (CD).</w:t>
            </w:r>
          </w:p>
          <w:p w14:paraId="2409D54F" w14:textId="77777777" w:rsidR="007019D3" w:rsidRDefault="007019D3" w:rsidP="005A6AC6">
            <w:pPr>
              <w:pStyle w:val="Prrafodelista"/>
              <w:numPr>
                <w:ilvl w:val="0"/>
                <w:numId w:val="52"/>
              </w:numPr>
              <w:spacing w:before="240" w:after="240"/>
              <w:ind w:left="1205" w:right="259" w:hanging="142"/>
              <w:jc w:val="both"/>
              <w:rPr>
                <w:rFonts w:ascii="Arial" w:hAnsi="Arial" w:cs="Arial"/>
                <w:sz w:val="18"/>
                <w:szCs w:val="18"/>
                <w:lang w:eastAsia="es-BO"/>
              </w:rPr>
            </w:pPr>
            <w:r w:rsidRPr="007019D3">
              <w:rPr>
                <w:rFonts w:ascii="Arial" w:hAnsi="Arial" w:cs="Arial"/>
                <w:sz w:val="18"/>
                <w:szCs w:val="18"/>
              </w:rPr>
              <w:t xml:space="preserve">En todos los casos </w:t>
            </w:r>
            <w:r w:rsidRPr="007019D3">
              <w:rPr>
                <w:rFonts w:ascii="Arial" w:hAnsi="Arial" w:cs="Arial"/>
                <w:sz w:val="18"/>
                <w:szCs w:val="18"/>
                <w:lang w:eastAsia="es-BO"/>
              </w:rPr>
              <w:t>en</w:t>
            </w:r>
            <w:r w:rsidRPr="007019D3">
              <w:rPr>
                <w:rFonts w:ascii="Arial" w:hAnsi="Arial" w:cs="Arial"/>
                <w:sz w:val="18"/>
                <w:szCs w:val="18"/>
              </w:rPr>
              <w:t xml:space="preserve"> que resulte necesario la Firma Consultora o Consultor </w:t>
            </w:r>
            <w:r w:rsidRPr="007019D3">
              <w:rPr>
                <w:rFonts w:ascii="Arial" w:hAnsi="Arial" w:cs="Arial"/>
                <w:sz w:val="18"/>
                <w:szCs w:val="18"/>
                <w:lang w:eastAsia="es-BO"/>
              </w:rPr>
              <w:t>Individual</w:t>
            </w:r>
            <w:r w:rsidRPr="007019D3">
              <w:rPr>
                <w:rFonts w:ascii="Arial" w:hAnsi="Arial" w:cs="Arial"/>
                <w:sz w:val="18"/>
                <w:szCs w:val="18"/>
              </w:rPr>
              <w:t xml:space="preserve">, deberá asistir a ENDE Uyuni en las reuniones con la Autoridad de Fiscalización de Electricidad y Tecnología Nuclear (AETN), motivadas por el estudio presentado, y deberá realizar las correcciones en los plazos que se coordinen con el Regulador. </w:t>
            </w:r>
          </w:p>
          <w:p w14:paraId="0527751B" w14:textId="77777777" w:rsidR="005A6AC6" w:rsidRPr="007019D3" w:rsidRDefault="005A6AC6" w:rsidP="005A6AC6">
            <w:pPr>
              <w:pStyle w:val="Prrafodelista"/>
              <w:spacing w:before="240" w:after="240"/>
              <w:ind w:left="1205" w:right="259"/>
              <w:jc w:val="both"/>
              <w:rPr>
                <w:rFonts w:ascii="Arial" w:hAnsi="Arial" w:cs="Arial"/>
                <w:sz w:val="18"/>
                <w:szCs w:val="18"/>
                <w:lang w:eastAsia="es-BO"/>
              </w:rPr>
            </w:pPr>
          </w:p>
          <w:p w14:paraId="2848F97D"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lastRenderedPageBreak/>
              <w:t xml:space="preserve">   PERFIL DE LA EMPRESA CONSULTORA</w:t>
            </w:r>
          </w:p>
          <w:p w14:paraId="1297F652" w14:textId="77777777" w:rsidR="007019D3" w:rsidRDefault="007019D3" w:rsidP="005A6AC6">
            <w:pPr>
              <w:autoSpaceDE w:val="0"/>
              <w:autoSpaceDN w:val="0"/>
              <w:adjustRightInd w:val="0"/>
              <w:spacing w:before="240"/>
              <w:ind w:left="709" w:right="259"/>
              <w:jc w:val="both"/>
              <w:rPr>
                <w:rFonts w:ascii="Arial" w:hAnsi="Arial" w:cs="Arial"/>
                <w:bCs/>
                <w:sz w:val="18"/>
                <w:szCs w:val="18"/>
                <w:lang w:eastAsia="es-BO"/>
              </w:rPr>
            </w:pPr>
            <w:r w:rsidRPr="007019D3">
              <w:rPr>
                <w:rFonts w:ascii="Arial" w:hAnsi="Arial" w:cs="Arial"/>
                <w:bCs/>
                <w:sz w:val="18"/>
                <w:szCs w:val="18"/>
                <w:lang w:eastAsia="es-BO"/>
              </w:rPr>
              <w:t xml:space="preserve">Para la verificación de la experiencia general y específica, el proponente debe adjuntar en su propuesta </w:t>
            </w:r>
            <w:r w:rsidRPr="007019D3">
              <w:rPr>
                <w:rFonts w:ascii="Arial" w:eastAsiaTheme="minorHAnsi" w:hAnsi="Arial" w:cs="Arial"/>
                <w:sz w:val="18"/>
                <w:szCs w:val="18"/>
                <w:lang w:eastAsia="en-US"/>
              </w:rPr>
              <w:t>documentación</w:t>
            </w:r>
            <w:r w:rsidRPr="007019D3">
              <w:rPr>
                <w:rFonts w:ascii="Arial" w:hAnsi="Arial" w:cs="Arial"/>
                <w:bCs/>
                <w:sz w:val="18"/>
                <w:szCs w:val="18"/>
                <w:lang w:eastAsia="es-BO"/>
              </w:rPr>
              <w:t xml:space="preserve"> de respaldo: contrato o certificado de cumplimiento de contrato o algún documento equivalente que certifique la conclusión del servicio realizado a conformidad del contratante (en caso de adjuntar contrato debe ser respaldado con un documento que certifique su conclusión a conformidad del contratante).</w:t>
            </w:r>
          </w:p>
          <w:p w14:paraId="6AD16D52" w14:textId="77777777" w:rsidR="007019D3" w:rsidRPr="007019D3" w:rsidRDefault="007019D3" w:rsidP="005A6AC6">
            <w:pPr>
              <w:pStyle w:val="Prrafodelista"/>
              <w:numPr>
                <w:ilvl w:val="0"/>
                <w:numId w:val="57"/>
              </w:numPr>
              <w:shd w:val="clear" w:color="auto" w:fill="FFFFFF" w:themeFill="background1"/>
              <w:spacing w:before="240" w:after="240"/>
              <w:ind w:left="1418" w:right="259"/>
              <w:jc w:val="both"/>
              <w:rPr>
                <w:rFonts w:ascii="Arial" w:hAnsi="Arial" w:cs="Arial"/>
                <w:sz w:val="18"/>
                <w:szCs w:val="18"/>
                <w:lang w:eastAsia="es-BO"/>
              </w:rPr>
            </w:pPr>
            <w:r w:rsidRPr="007019D3">
              <w:rPr>
                <w:rFonts w:ascii="Arial" w:hAnsi="Arial" w:cs="Arial"/>
                <w:sz w:val="18"/>
                <w:szCs w:val="18"/>
                <w:lang w:eastAsia="es-BO"/>
              </w:rPr>
              <w:t xml:space="preserve">Experiencia general; la empresa consultora deberá contar con experiencia general de 3 años en el desarrollo de estudios relacionados a tarifas, costos y/o similares en el Sector Eléctrico Boliviano. </w:t>
            </w:r>
          </w:p>
          <w:p w14:paraId="7F5BD234" w14:textId="77777777" w:rsidR="007019D3" w:rsidRPr="007019D3" w:rsidRDefault="007019D3" w:rsidP="005A6AC6">
            <w:pPr>
              <w:pStyle w:val="Prrafodelista"/>
              <w:numPr>
                <w:ilvl w:val="0"/>
                <w:numId w:val="57"/>
              </w:numPr>
              <w:shd w:val="clear" w:color="auto" w:fill="FFFFFF" w:themeFill="background1"/>
              <w:spacing w:before="240" w:after="240"/>
              <w:ind w:left="1418" w:right="259"/>
              <w:jc w:val="both"/>
              <w:rPr>
                <w:rFonts w:ascii="Arial" w:hAnsi="Arial" w:cs="Arial"/>
                <w:sz w:val="18"/>
                <w:szCs w:val="18"/>
                <w:lang w:eastAsia="es-BO"/>
              </w:rPr>
            </w:pPr>
            <w:r w:rsidRPr="007019D3">
              <w:rPr>
                <w:rFonts w:ascii="Arial" w:hAnsi="Arial" w:cs="Arial"/>
                <w:sz w:val="18"/>
                <w:szCs w:val="18"/>
                <w:lang w:eastAsia="es-BO"/>
              </w:rPr>
              <w:t xml:space="preserve">Experiencia específica; la empresa consultora deberá contar con experiencia específica de por lo menos 2 estudios relacionados a estudios tarifarios y/o similares en el Sector Eléctrico Boliviano aprobados por la AETN, (adjuntar en la propuesta copia simple del documento que acredite la aprobación). </w:t>
            </w:r>
          </w:p>
          <w:p w14:paraId="009C18FE" w14:textId="77777777" w:rsidR="007019D3" w:rsidRPr="007019D3" w:rsidRDefault="007019D3" w:rsidP="005A6AC6">
            <w:pPr>
              <w:pStyle w:val="Prrafodelista"/>
              <w:numPr>
                <w:ilvl w:val="0"/>
                <w:numId w:val="57"/>
              </w:numPr>
              <w:shd w:val="clear" w:color="auto" w:fill="FFFFFF" w:themeFill="background1"/>
              <w:spacing w:before="240" w:after="240"/>
              <w:ind w:left="1418" w:right="259"/>
              <w:jc w:val="both"/>
              <w:rPr>
                <w:rFonts w:ascii="Arial" w:hAnsi="Arial" w:cs="Arial"/>
                <w:sz w:val="18"/>
                <w:szCs w:val="18"/>
                <w:lang w:eastAsia="es-BO"/>
              </w:rPr>
            </w:pPr>
            <w:r w:rsidRPr="007019D3">
              <w:rPr>
                <w:rFonts w:ascii="Arial" w:hAnsi="Arial" w:cs="Arial"/>
                <w:sz w:val="18"/>
                <w:szCs w:val="18"/>
                <w:lang w:eastAsia="es-BO"/>
              </w:rPr>
              <w:t>La empresa consultora deberá tener registro vigente (habilitada y/o precalificada) con la Autoridad de Fiscalización de Electricidad y Tecnología Nuclear para la elaboración de Estudios Tarifarios en el Sector Eléctrico Boliviano (adjuntar en la propuesta copia simple del certificado emitido por la AETN).</w:t>
            </w:r>
          </w:p>
          <w:p w14:paraId="7F7784BD"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PERFIL DE LOS PROFESIONALES DE LA CONSULTORA</w:t>
            </w:r>
          </w:p>
          <w:p w14:paraId="272C36E8" w14:textId="77777777" w:rsidR="007019D3" w:rsidRPr="007019D3" w:rsidRDefault="007019D3" w:rsidP="007019D3">
            <w:pPr>
              <w:spacing w:before="240"/>
              <w:ind w:left="709"/>
              <w:jc w:val="both"/>
              <w:rPr>
                <w:rFonts w:ascii="Arial" w:hAnsi="Arial" w:cs="Arial"/>
                <w:sz w:val="18"/>
                <w:szCs w:val="18"/>
                <w:lang w:eastAsia="es-BO"/>
              </w:rPr>
            </w:pPr>
            <w:r w:rsidRPr="007019D3">
              <w:rPr>
                <w:rFonts w:ascii="Arial" w:hAnsi="Arial" w:cs="Arial"/>
                <w:sz w:val="18"/>
                <w:szCs w:val="18"/>
                <w:lang w:eastAsia="es-BO"/>
              </w:rPr>
              <w:t xml:space="preserve">Para la realización de las tareas establecidas, la Consultora deberá contar como </w:t>
            </w:r>
            <w:r w:rsidRPr="007019D3">
              <w:rPr>
                <w:rFonts w:ascii="Arial" w:hAnsi="Arial" w:cs="Arial"/>
                <w:sz w:val="18"/>
                <w:szCs w:val="18"/>
                <w:u w:val="single"/>
                <w:lang w:eastAsia="es-BO"/>
              </w:rPr>
              <w:t>mínimo</w:t>
            </w:r>
            <w:r w:rsidRPr="007019D3">
              <w:rPr>
                <w:rFonts w:ascii="Arial" w:hAnsi="Arial" w:cs="Arial"/>
                <w:sz w:val="18"/>
                <w:szCs w:val="18"/>
                <w:lang w:eastAsia="es-BO"/>
              </w:rPr>
              <w:t xml:space="preserve"> con los siguientes profesionales:</w:t>
            </w:r>
          </w:p>
          <w:p w14:paraId="38F0EAC4" w14:textId="645D5E63" w:rsidR="007019D3" w:rsidRPr="007019D3" w:rsidRDefault="007019D3" w:rsidP="00950FD7">
            <w:pPr>
              <w:spacing w:before="240"/>
              <w:ind w:left="709"/>
              <w:jc w:val="both"/>
              <w:rPr>
                <w:rFonts w:ascii="Arial" w:hAnsi="Arial" w:cs="Arial"/>
                <w:sz w:val="18"/>
                <w:szCs w:val="18"/>
                <w:lang w:eastAsia="es-BO"/>
              </w:rPr>
            </w:pPr>
            <w:r w:rsidRPr="007019D3">
              <w:rPr>
                <w:rFonts w:ascii="Arial" w:hAnsi="Arial" w:cs="Arial"/>
                <w:b/>
                <w:sz w:val="18"/>
                <w:szCs w:val="18"/>
                <w:lang w:eastAsia="es-BO"/>
              </w:rPr>
              <w:t>GERENTE</w:t>
            </w:r>
          </w:p>
          <w:p w14:paraId="0D6B3DE5" w14:textId="77777777" w:rsidR="007019D3" w:rsidRPr="007019D3" w:rsidRDefault="007019D3" w:rsidP="00950FD7">
            <w:pPr>
              <w:pStyle w:val="Prrafodelista"/>
              <w:numPr>
                <w:ilvl w:val="0"/>
                <w:numId w:val="57"/>
              </w:numPr>
              <w:shd w:val="clear" w:color="auto" w:fill="FFFFFF" w:themeFill="background1"/>
              <w:spacing w:before="240"/>
              <w:ind w:left="1418" w:right="259"/>
              <w:jc w:val="both"/>
              <w:rPr>
                <w:rFonts w:ascii="Arial" w:hAnsi="Arial" w:cs="Arial"/>
                <w:sz w:val="18"/>
                <w:szCs w:val="18"/>
                <w:lang w:eastAsia="es-BO"/>
              </w:rPr>
            </w:pPr>
            <w:r w:rsidRPr="007019D3">
              <w:rPr>
                <w:rFonts w:ascii="Arial" w:hAnsi="Arial" w:cs="Arial"/>
                <w:sz w:val="18"/>
                <w:szCs w:val="18"/>
                <w:lang w:eastAsia="es-BO"/>
              </w:rPr>
              <w:t>Formación: Ingeniero Eléctrico, con Título en Provisión Nacional</w:t>
            </w:r>
          </w:p>
          <w:p w14:paraId="663221C0" w14:textId="77777777" w:rsidR="007019D3" w:rsidRPr="007019D3" w:rsidRDefault="007019D3" w:rsidP="00950FD7">
            <w:pPr>
              <w:pStyle w:val="Prrafodelista"/>
              <w:numPr>
                <w:ilvl w:val="0"/>
                <w:numId w:val="57"/>
              </w:numPr>
              <w:shd w:val="clear" w:color="auto" w:fill="FFFFFF" w:themeFill="background1"/>
              <w:ind w:left="1418" w:right="259"/>
              <w:jc w:val="both"/>
              <w:rPr>
                <w:rFonts w:ascii="Arial" w:hAnsi="Arial" w:cs="Arial"/>
                <w:sz w:val="18"/>
                <w:szCs w:val="18"/>
                <w:lang w:eastAsia="es-BO"/>
              </w:rPr>
            </w:pPr>
            <w:r w:rsidRPr="007019D3">
              <w:rPr>
                <w:rFonts w:ascii="Arial" w:hAnsi="Arial" w:cs="Arial"/>
                <w:sz w:val="18"/>
                <w:szCs w:val="18"/>
                <w:lang w:eastAsia="es-BO"/>
              </w:rPr>
              <w:t>Experiencia general: de 4 años computables a partir de la emisión del Título en Provisión Nacional.</w:t>
            </w:r>
          </w:p>
          <w:p w14:paraId="2C45BF5B" w14:textId="0475D033" w:rsidR="007019D3" w:rsidRPr="007019D3" w:rsidRDefault="007019D3" w:rsidP="00950FD7">
            <w:pPr>
              <w:pStyle w:val="Prrafodelista"/>
              <w:numPr>
                <w:ilvl w:val="0"/>
                <w:numId w:val="57"/>
              </w:numPr>
              <w:shd w:val="clear" w:color="auto" w:fill="FFFFFF" w:themeFill="background1"/>
              <w:ind w:left="1418" w:right="259"/>
              <w:jc w:val="both"/>
              <w:rPr>
                <w:rFonts w:ascii="Arial" w:hAnsi="Arial" w:cs="Arial"/>
                <w:sz w:val="18"/>
                <w:szCs w:val="18"/>
                <w:lang w:eastAsia="es-BO"/>
              </w:rPr>
            </w:pPr>
            <w:r w:rsidRPr="007019D3">
              <w:rPr>
                <w:rFonts w:ascii="Arial" w:hAnsi="Arial" w:cs="Arial"/>
                <w:sz w:val="18"/>
                <w:szCs w:val="18"/>
                <w:lang w:eastAsia="es-BO"/>
              </w:rPr>
              <w:t xml:space="preserve">Experiencia especifica: 2 estudios relacionados a estudios tarifarios y/o similares en el sector eléctrico debidamente aprobados por la AETN (adjuntar </w:t>
            </w:r>
            <w:r w:rsidR="006D3D30">
              <w:rPr>
                <w:rFonts w:ascii="Arial" w:hAnsi="Arial" w:cs="Arial"/>
                <w:sz w:val="18"/>
                <w:szCs w:val="18"/>
                <w:lang w:eastAsia="es-BO"/>
              </w:rPr>
              <w:t>en la</w:t>
            </w:r>
            <w:r w:rsidRPr="007019D3">
              <w:rPr>
                <w:rFonts w:ascii="Arial" w:hAnsi="Arial" w:cs="Arial"/>
                <w:sz w:val="18"/>
                <w:szCs w:val="18"/>
                <w:lang w:eastAsia="es-BO"/>
              </w:rPr>
              <w:t xml:space="preserve"> propuesta copia simple del documento que acredite la aprobación).</w:t>
            </w:r>
          </w:p>
          <w:p w14:paraId="0ACAE286" w14:textId="77777777" w:rsidR="007019D3" w:rsidRDefault="007019D3" w:rsidP="00950FD7">
            <w:pPr>
              <w:spacing w:before="240" w:after="240"/>
              <w:ind w:left="709"/>
              <w:jc w:val="both"/>
              <w:rPr>
                <w:rFonts w:ascii="Arial" w:hAnsi="Arial" w:cs="Arial"/>
                <w:b/>
                <w:sz w:val="18"/>
                <w:szCs w:val="18"/>
                <w:lang w:eastAsia="es-BO"/>
              </w:rPr>
            </w:pPr>
            <w:r w:rsidRPr="00950FD7">
              <w:rPr>
                <w:rFonts w:ascii="Arial" w:hAnsi="Arial" w:cs="Arial"/>
                <w:b/>
                <w:sz w:val="18"/>
                <w:szCs w:val="18"/>
                <w:lang w:eastAsia="es-BO"/>
              </w:rPr>
              <w:t>PERSONAL CLAVE</w:t>
            </w:r>
          </w:p>
          <w:p w14:paraId="2460E7B4" w14:textId="77777777" w:rsidR="007019D3" w:rsidRPr="007019D3" w:rsidRDefault="007019D3" w:rsidP="00950FD7">
            <w:pPr>
              <w:pStyle w:val="Prrafodelista"/>
              <w:numPr>
                <w:ilvl w:val="0"/>
                <w:numId w:val="57"/>
              </w:numPr>
              <w:shd w:val="clear" w:color="auto" w:fill="FFFFFF" w:themeFill="background1"/>
              <w:ind w:left="1418" w:right="259"/>
              <w:jc w:val="both"/>
              <w:rPr>
                <w:rFonts w:ascii="Arial" w:hAnsi="Arial" w:cs="Arial"/>
                <w:sz w:val="18"/>
                <w:szCs w:val="18"/>
                <w:lang w:eastAsia="es-BO"/>
              </w:rPr>
            </w:pPr>
            <w:r w:rsidRPr="007019D3">
              <w:rPr>
                <w:rFonts w:ascii="Arial" w:hAnsi="Arial" w:cs="Arial"/>
                <w:sz w:val="18"/>
                <w:szCs w:val="18"/>
                <w:lang w:eastAsia="es-BO"/>
              </w:rPr>
              <w:t>Formación: Licenciado en Economía o ramas afines con Título en Provisión Nacional</w:t>
            </w:r>
          </w:p>
          <w:p w14:paraId="34A5A0A2" w14:textId="77777777" w:rsidR="007019D3" w:rsidRPr="007019D3" w:rsidRDefault="007019D3" w:rsidP="00950FD7">
            <w:pPr>
              <w:pStyle w:val="Prrafodelista"/>
              <w:numPr>
                <w:ilvl w:val="0"/>
                <w:numId w:val="57"/>
              </w:numPr>
              <w:shd w:val="clear" w:color="auto" w:fill="FFFFFF" w:themeFill="background1"/>
              <w:ind w:left="1418" w:right="259"/>
              <w:jc w:val="both"/>
              <w:rPr>
                <w:rFonts w:ascii="Arial" w:hAnsi="Arial" w:cs="Arial"/>
                <w:sz w:val="18"/>
                <w:szCs w:val="18"/>
                <w:lang w:eastAsia="es-BO"/>
              </w:rPr>
            </w:pPr>
            <w:r w:rsidRPr="007019D3">
              <w:rPr>
                <w:rFonts w:ascii="Arial" w:hAnsi="Arial" w:cs="Arial"/>
                <w:sz w:val="18"/>
                <w:szCs w:val="18"/>
                <w:lang w:eastAsia="es-BO"/>
              </w:rPr>
              <w:t>Experiencia general: 4 años computables a partir de la emisión del Título en Provisión Nacional.</w:t>
            </w:r>
          </w:p>
          <w:p w14:paraId="51104230" w14:textId="77777777" w:rsidR="007019D3" w:rsidRPr="007019D3" w:rsidRDefault="007019D3" w:rsidP="00950FD7">
            <w:pPr>
              <w:pStyle w:val="Prrafodelista"/>
              <w:numPr>
                <w:ilvl w:val="0"/>
                <w:numId w:val="57"/>
              </w:numPr>
              <w:shd w:val="clear" w:color="auto" w:fill="FFFFFF" w:themeFill="background1"/>
              <w:ind w:left="1418" w:right="259"/>
              <w:jc w:val="both"/>
              <w:rPr>
                <w:rFonts w:ascii="Arial" w:hAnsi="Arial" w:cs="Arial"/>
                <w:sz w:val="18"/>
                <w:szCs w:val="18"/>
                <w:lang w:eastAsia="es-BO"/>
              </w:rPr>
            </w:pPr>
            <w:r w:rsidRPr="007019D3">
              <w:rPr>
                <w:rFonts w:ascii="Arial" w:hAnsi="Arial" w:cs="Arial"/>
                <w:sz w:val="18"/>
                <w:szCs w:val="18"/>
                <w:lang w:eastAsia="es-BO"/>
              </w:rPr>
              <w:t>Experiencia especifica: 2 estudios relacionados a estudios tarifarios y/o similares en el sector eléctrico debidamente aprobados por la AETN (adjuntar en la propuesta copia simple del documento que acredite la aprobación).</w:t>
            </w:r>
          </w:p>
          <w:p w14:paraId="77C81562"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PROPIEDAD DE LOS DOCUMENTOS</w:t>
            </w:r>
          </w:p>
          <w:p w14:paraId="51E94AA9" w14:textId="77777777" w:rsidR="007019D3" w:rsidRPr="007019D3" w:rsidRDefault="007019D3" w:rsidP="00950FD7">
            <w:pPr>
              <w:spacing w:before="240"/>
              <w:ind w:left="709"/>
              <w:jc w:val="both"/>
              <w:rPr>
                <w:rFonts w:ascii="Arial" w:hAnsi="Arial" w:cs="Arial"/>
                <w:sz w:val="18"/>
                <w:szCs w:val="18"/>
                <w:lang w:eastAsia="es-BO"/>
              </w:rPr>
            </w:pPr>
            <w:r w:rsidRPr="007019D3">
              <w:rPr>
                <w:rFonts w:ascii="Arial" w:hAnsi="Arial" w:cs="Arial"/>
                <w:sz w:val="18"/>
                <w:szCs w:val="18"/>
                <w:lang w:eastAsia="es-BO"/>
              </w:rPr>
              <w:t xml:space="preserve">Todos los documentos generados y resultantes del estudio contratado, serán de propiedad de ENDE. </w:t>
            </w:r>
          </w:p>
          <w:p w14:paraId="7DE20B2F" w14:textId="77777777" w:rsidR="007019D3" w:rsidRPr="007019D3" w:rsidRDefault="007019D3" w:rsidP="00950FD7">
            <w:pPr>
              <w:spacing w:before="240"/>
              <w:ind w:left="709" w:right="259"/>
              <w:jc w:val="both"/>
              <w:rPr>
                <w:rFonts w:ascii="Arial" w:hAnsi="Arial" w:cs="Arial"/>
                <w:sz w:val="18"/>
                <w:szCs w:val="18"/>
                <w:lang w:eastAsia="es-BO"/>
              </w:rPr>
            </w:pPr>
            <w:r w:rsidRPr="007019D3">
              <w:rPr>
                <w:rFonts w:ascii="Arial" w:hAnsi="Arial" w:cs="Arial"/>
                <w:sz w:val="18"/>
                <w:szCs w:val="18"/>
                <w:lang w:eastAsia="es-BO"/>
              </w:rPr>
              <w:t>La totalidad de los estudios, análisis y toda otra actividad destinada al cumplimiento de los objetivos del trabajo, deben ser mantenidos en reserva y solo podrá ser divulgada, con autorización expresa ENDE.</w:t>
            </w:r>
          </w:p>
          <w:p w14:paraId="63D40973" w14:textId="77777777" w:rsid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FORMA DE PAGO</w:t>
            </w:r>
          </w:p>
          <w:p w14:paraId="587B78E3" w14:textId="77777777" w:rsidR="007019D3" w:rsidRDefault="007019D3" w:rsidP="00527565">
            <w:pPr>
              <w:spacing w:before="240" w:after="240"/>
              <w:ind w:left="709" w:right="259"/>
              <w:jc w:val="both"/>
              <w:rPr>
                <w:rFonts w:ascii="Arial" w:hAnsi="Arial" w:cs="Arial"/>
                <w:sz w:val="18"/>
                <w:szCs w:val="18"/>
                <w:lang w:eastAsia="es-BO"/>
              </w:rPr>
            </w:pPr>
            <w:r w:rsidRPr="007019D3">
              <w:rPr>
                <w:rFonts w:ascii="Arial" w:hAnsi="Arial" w:cs="Arial"/>
                <w:sz w:val="18"/>
                <w:szCs w:val="18"/>
                <w:lang w:eastAsia="es-BO"/>
              </w:rPr>
              <w:t xml:space="preserve">Los pagos serán efectuados </w:t>
            </w:r>
            <w:r w:rsidRPr="007019D3">
              <w:rPr>
                <w:rFonts w:ascii="Arial" w:hAnsi="Arial" w:cs="Arial"/>
                <w:sz w:val="18"/>
                <w:szCs w:val="18"/>
              </w:rPr>
              <w:t>mediante las emisiones de Cheques intransferibles a la orden del proveedor, contra entrega de los informes y respaldos establecidos para la consultoría, en moneda nacional de acuerdo a conformidad por parte del personal designado, por ENDE, contra presentación de la factura acompañada de</w:t>
            </w:r>
            <w:r w:rsidRPr="007019D3">
              <w:rPr>
                <w:rFonts w:ascii="Arial" w:hAnsi="Arial" w:cs="Arial"/>
                <w:sz w:val="18"/>
                <w:szCs w:val="18"/>
                <w:lang w:eastAsia="es-BO"/>
              </w:rPr>
              <w:t xml:space="preserve"> la siguiente forma:</w:t>
            </w:r>
          </w:p>
          <w:p w14:paraId="13D97CD3" w14:textId="77777777" w:rsidR="007019D3" w:rsidRPr="007019D3" w:rsidRDefault="007019D3" w:rsidP="00527565">
            <w:pPr>
              <w:pStyle w:val="Prrafodelista"/>
              <w:numPr>
                <w:ilvl w:val="0"/>
                <w:numId w:val="57"/>
              </w:numPr>
              <w:ind w:hanging="17"/>
              <w:jc w:val="both"/>
              <w:rPr>
                <w:rFonts w:ascii="Arial" w:hAnsi="Arial" w:cs="Arial"/>
                <w:sz w:val="18"/>
                <w:szCs w:val="18"/>
                <w:lang w:eastAsia="es-BO"/>
              </w:rPr>
            </w:pPr>
            <w:r w:rsidRPr="007019D3">
              <w:rPr>
                <w:rFonts w:ascii="Arial" w:hAnsi="Arial" w:cs="Arial"/>
                <w:sz w:val="18"/>
                <w:szCs w:val="18"/>
                <w:lang w:eastAsia="es-BO"/>
              </w:rPr>
              <w:t>40% del monto Total del Contrato, contra entrega del Informe Preliminar aprobado, por ENDE.</w:t>
            </w:r>
          </w:p>
          <w:p w14:paraId="199674C2" w14:textId="77777777" w:rsidR="007019D3" w:rsidRPr="007019D3" w:rsidRDefault="007019D3" w:rsidP="00527565">
            <w:pPr>
              <w:pStyle w:val="Prrafodelista"/>
              <w:numPr>
                <w:ilvl w:val="0"/>
                <w:numId w:val="57"/>
              </w:numPr>
              <w:ind w:hanging="17"/>
              <w:jc w:val="both"/>
              <w:rPr>
                <w:rFonts w:ascii="Arial" w:hAnsi="Arial" w:cs="Arial"/>
                <w:sz w:val="18"/>
                <w:szCs w:val="18"/>
                <w:lang w:eastAsia="es-BO"/>
              </w:rPr>
            </w:pPr>
            <w:r w:rsidRPr="007019D3">
              <w:rPr>
                <w:rFonts w:ascii="Arial" w:hAnsi="Arial" w:cs="Arial"/>
                <w:sz w:val="18"/>
                <w:szCs w:val="18"/>
                <w:lang w:eastAsia="es-BO"/>
              </w:rPr>
              <w:t>50% del monto Total del Contrato, con la presentación del Informe Final aprobado, por ENDE.</w:t>
            </w:r>
          </w:p>
          <w:p w14:paraId="3C0A029B" w14:textId="77777777" w:rsidR="007019D3" w:rsidRPr="007019D3" w:rsidRDefault="007019D3" w:rsidP="00950FD7">
            <w:pPr>
              <w:pStyle w:val="Prrafodelista"/>
              <w:numPr>
                <w:ilvl w:val="0"/>
                <w:numId w:val="57"/>
              </w:numPr>
              <w:spacing w:before="240" w:after="240"/>
              <w:ind w:left="1347" w:right="259" w:hanging="284"/>
              <w:jc w:val="both"/>
              <w:rPr>
                <w:rFonts w:ascii="Arial" w:hAnsi="Arial" w:cs="Arial"/>
                <w:sz w:val="18"/>
                <w:szCs w:val="18"/>
                <w:lang w:eastAsia="es-BO"/>
              </w:rPr>
            </w:pPr>
            <w:r w:rsidRPr="007019D3">
              <w:rPr>
                <w:rFonts w:ascii="Arial" w:hAnsi="Arial" w:cs="Arial"/>
                <w:sz w:val="18"/>
                <w:szCs w:val="18"/>
                <w:lang w:eastAsia="es-BO"/>
              </w:rPr>
              <w:lastRenderedPageBreak/>
              <w:t>10% del monto Total del Contrato, con la aprobación por la Autoridad de Fiscalización de Electricidad y Tecnología Nuclear (AETN) de las tarifas propuestas, mediante resolución administrativa.</w:t>
            </w:r>
          </w:p>
          <w:p w14:paraId="6712BCC3" w14:textId="77777777" w:rsidR="007019D3" w:rsidRPr="007019D3" w:rsidRDefault="007019D3" w:rsidP="00950FD7">
            <w:pPr>
              <w:spacing w:before="240"/>
              <w:ind w:left="709" w:right="259"/>
              <w:jc w:val="both"/>
              <w:rPr>
                <w:rFonts w:ascii="Arial" w:hAnsi="Arial" w:cs="Arial"/>
                <w:sz w:val="18"/>
                <w:szCs w:val="18"/>
                <w:lang w:eastAsia="es-BO"/>
              </w:rPr>
            </w:pPr>
            <w:r w:rsidRPr="007019D3">
              <w:rPr>
                <w:rFonts w:ascii="Arial" w:hAnsi="Arial" w:cs="Arial"/>
                <w:sz w:val="18"/>
                <w:szCs w:val="18"/>
                <w:lang w:eastAsia="es-BO"/>
              </w:rPr>
              <w:t xml:space="preserve">Queda establecido que el monto consignado en la propuesta adjudicada incluye todos los elementos sin excepción alguna, que sean necesarios para la realización y cumplimiento de la consultoría. Este precio también comprende todos los costos referidos a salarios, incidencia en ellos por leyes sociales, impuestos, aranceles, daños a terceros, gastos de seguro de equipo y de accidentes personales, gastos de transporte viáticos, es decir todo otro costo directo o indirecto incluyendo utilidades que pueda tener incidencia en el precio total del servicio de consultoría, hasta su conclusión. </w:t>
            </w:r>
          </w:p>
          <w:p w14:paraId="54E0777B"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PRECIO REFERENCIAL</w:t>
            </w:r>
          </w:p>
          <w:p w14:paraId="42548013" w14:textId="2D788767" w:rsidR="007019D3" w:rsidRPr="007019D3" w:rsidRDefault="007019D3" w:rsidP="00950FD7">
            <w:pPr>
              <w:spacing w:before="240"/>
              <w:ind w:left="709" w:right="259"/>
              <w:jc w:val="both"/>
              <w:rPr>
                <w:rFonts w:ascii="Arial" w:hAnsi="Arial" w:cs="Arial"/>
                <w:sz w:val="18"/>
                <w:szCs w:val="18"/>
              </w:rPr>
            </w:pPr>
            <w:r w:rsidRPr="007019D3">
              <w:rPr>
                <w:rFonts w:ascii="Arial" w:hAnsi="Arial" w:cs="Arial"/>
                <w:sz w:val="18"/>
                <w:szCs w:val="18"/>
              </w:rPr>
              <w:t xml:space="preserve">El precio </w:t>
            </w:r>
            <w:r w:rsidRPr="007019D3">
              <w:rPr>
                <w:rFonts w:ascii="Arial" w:hAnsi="Arial" w:cs="Arial"/>
                <w:sz w:val="18"/>
                <w:szCs w:val="18"/>
                <w:lang w:eastAsia="es-BO"/>
              </w:rPr>
              <w:t>referencial</w:t>
            </w:r>
            <w:r w:rsidRPr="007019D3">
              <w:rPr>
                <w:rFonts w:ascii="Arial" w:hAnsi="Arial" w:cs="Arial"/>
                <w:sz w:val="18"/>
                <w:szCs w:val="18"/>
              </w:rPr>
              <w:t xml:space="preserve"> es de Bs. 140.000,00 (Ciento Cuarenta Mil 00/100 bolivianos), monto que deberá incluir todos los costos hasta la conclusión del servicio, incluidos todos los impuestos de Ley.</w:t>
            </w:r>
          </w:p>
          <w:p w14:paraId="3EC2434D" w14:textId="77777777" w:rsidR="007019D3" w:rsidRPr="007019D3" w:rsidRDefault="007019D3" w:rsidP="007019D3">
            <w:pPr>
              <w:pStyle w:val="Prrafodelista"/>
              <w:numPr>
                <w:ilvl w:val="0"/>
                <w:numId w:val="50"/>
              </w:numPr>
              <w:spacing w:before="240" w:after="240"/>
              <w:rPr>
                <w:rFonts w:ascii="Arial" w:hAnsi="Arial" w:cs="Arial"/>
                <w:b/>
                <w:sz w:val="18"/>
                <w:szCs w:val="18"/>
                <w:lang w:eastAsia="es-BO"/>
              </w:rPr>
            </w:pPr>
            <w:r w:rsidRPr="007019D3">
              <w:rPr>
                <w:rFonts w:ascii="Arial" w:hAnsi="Arial" w:cs="Arial"/>
                <w:b/>
                <w:sz w:val="18"/>
                <w:szCs w:val="18"/>
                <w:lang w:eastAsia="es-BO"/>
              </w:rPr>
              <w:t>GARANTÍA DE CUMPLIMIENTO DE CONTRATO</w:t>
            </w:r>
          </w:p>
          <w:p w14:paraId="3D9CB81D" w14:textId="77777777" w:rsidR="007019D3" w:rsidRPr="007019D3" w:rsidRDefault="007019D3" w:rsidP="00950FD7">
            <w:pPr>
              <w:spacing w:before="240"/>
              <w:ind w:left="709" w:right="259"/>
              <w:jc w:val="both"/>
              <w:rPr>
                <w:rFonts w:ascii="Arial" w:hAnsi="Arial" w:cs="Arial"/>
                <w:sz w:val="18"/>
                <w:szCs w:val="18"/>
              </w:rPr>
            </w:pPr>
            <w:r w:rsidRPr="007019D3">
              <w:rPr>
                <w:rFonts w:ascii="Arial" w:hAnsi="Arial" w:cs="Arial"/>
                <w:sz w:val="18"/>
                <w:szCs w:val="18"/>
              </w:rPr>
              <w:t xml:space="preserve">El proponente adjudicado deberá presentar una Garantía de Cumplimiento de contrato, emitida por una entidad de intermediación financiera bancaria o no bancaria regulada y autorizada por la instancia competente, equivalente al siete por ciento (7%) del monto del contrato u orden de servicio, emitida a nombre de la EMPRESA NACIONAL DE ELECTRICIDAD, con vigencia a partir de la emisión de la garantía hasta 90 días calendario posteriores a la entrega del informe final (fecha de finalización de contrato) o solicitar la retención del 7% de cada pago parcial. </w:t>
            </w:r>
          </w:p>
          <w:p w14:paraId="405013E4" w14:textId="77777777" w:rsidR="007019D3" w:rsidRPr="007019D3" w:rsidRDefault="007019D3" w:rsidP="00950FD7">
            <w:pPr>
              <w:spacing w:before="240"/>
              <w:ind w:left="709" w:right="259"/>
              <w:jc w:val="both"/>
              <w:rPr>
                <w:rFonts w:ascii="Arial" w:hAnsi="Arial" w:cs="Arial"/>
                <w:sz w:val="18"/>
                <w:szCs w:val="18"/>
                <w:lang w:eastAsia="es-BO"/>
              </w:rPr>
            </w:pPr>
            <w:r w:rsidRPr="007019D3">
              <w:rPr>
                <w:rFonts w:ascii="Arial" w:hAnsi="Arial" w:cs="Arial"/>
                <w:sz w:val="18"/>
                <w:szCs w:val="18"/>
              </w:rPr>
              <w:t>E</w:t>
            </w:r>
            <w:r w:rsidRPr="007019D3">
              <w:rPr>
                <w:rFonts w:ascii="Arial" w:hAnsi="Arial" w:cs="Arial"/>
                <w:sz w:val="18"/>
                <w:szCs w:val="18"/>
                <w:lang w:eastAsia="es-BO"/>
              </w:rPr>
              <w:t xml:space="preserve">s </w:t>
            </w:r>
            <w:r w:rsidRPr="007019D3">
              <w:rPr>
                <w:rFonts w:ascii="Arial" w:hAnsi="Arial" w:cs="Arial"/>
                <w:sz w:val="18"/>
                <w:szCs w:val="18"/>
              </w:rPr>
              <w:t>responsabilidad</w:t>
            </w:r>
            <w:r w:rsidRPr="007019D3">
              <w:rPr>
                <w:rFonts w:ascii="Arial" w:hAnsi="Arial" w:cs="Arial"/>
                <w:sz w:val="18"/>
                <w:szCs w:val="18"/>
                <w:lang w:eastAsia="es-BO"/>
              </w:rPr>
              <w:t xml:space="preserve"> del proponente, mantener vigente la garantía a primer requerimiento de Cumplimiento de Contrato, hasta la entrega final del producto.</w:t>
            </w:r>
          </w:p>
          <w:p w14:paraId="5B17E61F" w14:textId="77777777" w:rsidR="007019D3" w:rsidRPr="007019D3" w:rsidRDefault="007019D3" w:rsidP="007019D3">
            <w:pPr>
              <w:rPr>
                <w:rFonts w:ascii="Arial" w:hAnsi="Arial" w:cs="Arial"/>
                <w:sz w:val="18"/>
                <w:szCs w:val="18"/>
              </w:rPr>
            </w:pPr>
          </w:p>
          <w:p w14:paraId="1F3099D4" w14:textId="77777777" w:rsidR="007019D3" w:rsidRPr="007019D3" w:rsidRDefault="007019D3" w:rsidP="007019D3">
            <w:pPr>
              <w:tabs>
                <w:tab w:val="left" w:pos="851"/>
                <w:tab w:val="left" w:pos="3728"/>
              </w:tabs>
              <w:ind w:left="851"/>
              <w:rPr>
                <w:rFonts w:ascii="Arial" w:hAnsi="Arial" w:cs="Arial"/>
                <w:sz w:val="18"/>
                <w:szCs w:val="18"/>
              </w:rPr>
            </w:pPr>
          </w:p>
          <w:p w14:paraId="46624CF0" w14:textId="77777777" w:rsidR="00847950" w:rsidRPr="007019D3" w:rsidRDefault="00847950" w:rsidP="003B2E1D">
            <w:pPr>
              <w:widowControl w:val="0"/>
              <w:autoSpaceDE w:val="0"/>
              <w:autoSpaceDN w:val="0"/>
              <w:adjustRightInd w:val="0"/>
              <w:jc w:val="both"/>
              <w:rPr>
                <w:rFonts w:ascii="Arial" w:hAnsi="Arial" w:cs="Arial"/>
                <w:b/>
                <w:sz w:val="18"/>
                <w:szCs w:val="18"/>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17" w:name="_Hlk76740410"/>
    </w:p>
    <w:tbl>
      <w:tblPr>
        <w:tblW w:w="9818" w:type="dxa"/>
        <w:jc w:val="center"/>
        <w:tblLayout w:type="fixed"/>
        <w:tblLook w:val="04A0" w:firstRow="1" w:lastRow="0" w:firstColumn="1" w:lastColumn="0" w:noHBand="0" w:noVBand="1"/>
      </w:tblPr>
      <w:tblGrid>
        <w:gridCol w:w="3515"/>
        <w:gridCol w:w="6067"/>
        <w:gridCol w:w="236"/>
      </w:tblGrid>
      <w:tr w:rsidR="00A9419A" w:rsidRPr="00E16F3E" w14:paraId="21555C18" w14:textId="77777777" w:rsidTr="00D444D9">
        <w:trPr>
          <w:trHeight w:val="323"/>
          <w:jc w:val="center"/>
        </w:trPr>
        <w:tc>
          <w:tcPr>
            <w:tcW w:w="9818" w:type="dxa"/>
            <w:gridSpan w:val="3"/>
            <w:tcBorders>
              <w:top w:val="single" w:sz="4" w:space="0" w:color="auto"/>
              <w:left w:val="single" w:sz="4" w:space="0" w:color="auto"/>
              <w:bottom w:val="single" w:sz="4" w:space="0" w:color="auto"/>
              <w:right w:val="single" w:sz="4" w:space="0" w:color="auto"/>
            </w:tcBorders>
            <w:shd w:val="clear" w:color="000000" w:fill="0F253F"/>
            <w:vAlign w:val="center"/>
            <w:hideMark/>
          </w:tcPr>
          <w:p w14:paraId="34183FD3" w14:textId="77777777" w:rsidR="00A9419A" w:rsidRPr="00E16F3E" w:rsidRDefault="00A9419A" w:rsidP="00D444D9">
            <w:pPr>
              <w:rPr>
                <w:rFonts w:cs="Arial"/>
                <w:b/>
                <w:bCs/>
              </w:rPr>
            </w:pPr>
            <w:r w:rsidRPr="00E16F3E">
              <w:rPr>
                <w:rFonts w:cs="Arial"/>
                <w:b/>
                <w:bCs/>
              </w:rPr>
              <w:t>DATOS DEL OBJETO DE LA CONTRATACIÓN</w:t>
            </w:r>
          </w:p>
        </w:tc>
      </w:tr>
      <w:tr w:rsidR="00A9419A" w:rsidRPr="00E16F3E" w14:paraId="319AB7EE" w14:textId="77777777" w:rsidTr="00D444D9">
        <w:trPr>
          <w:trHeight w:val="37"/>
          <w:jc w:val="center"/>
        </w:trPr>
        <w:tc>
          <w:tcPr>
            <w:tcW w:w="9818" w:type="dxa"/>
            <w:gridSpan w:val="3"/>
            <w:tcBorders>
              <w:top w:val="single" w:sz="4" w:space="0" w:color="auto"/>
              <w:left w:val="single" w:sz="4" w:space="0" w:color="auto"/>
              <w:bottom w:val="nil"/>
              <w:right w:val="single" w:sz="4" w:space="0" w:color="auto"/>
            </w:tcBorders>
            <w:shd w:val="clear" w:color="auto" w:fill="auto"/>
            <w:noWrap/>
            <w:vAlign w:val="center"/>
            <w:hideMark/>
          </w:tcPr>
          <w:p w14:paraId="62BAC169" w14:textId="77777777" w:rsidR="00A9419A" w:rsidRPr="00E16F3E" w:rsidRDefault="00A9419A" w:rsidP="00D444D9">
            <w:pPr>
              <w:rPr>
                <w:sz w:val="8"/>
              </w:rPr>
            </w:pPr>
            <w:r w:rsidRPr="00E16F3E">
              <w:rPr>
                <w:rFonts w:cs="Calibri"/>
                <w:sz w:val="8"/>
              </w:rPr>
              <w:t> </w:t>
            </w:r>
            <w:r w:rsidRPr="00E16F3E">
              <w:rPr>
                <w:sz w:val="8"/>
              </w:rPr>
              <w:t> </w:t>
            </w:r>
          </w:p>
        </w:tc>
      </w:tr>
      <w:tr w:rsidR="00A9419A" w:rsidRPr="00E16F3E" w14:paraId="32A9F821" w14:textId="77777777" w:rsidTr="00D444D9">
        <w:trPr>
          <w:trHeight w:val="278"/>
          <w:jc w:val="center"/>
        </w:trPr>
        <w:tc>
          <w:tcPr>
            <w:tcW w:w="3521" w:type="dxa"/>
            <w:tcBorders>
              <w:top w:val="nil"/>
              <w:left w:val="single" w:sz="4" w:space="0" w:color="auto"/>
              <w:bottom w:val="nil"/>
              <w:right w:val="single" w:sz="4" w:space="0" w:color="auto"/>
            </w:tcBorders>
            <w:shd w:val="clear" w:color="auto" w:fill="auto"/>
            <w:vAlign w:val="center"/>
            <w:hideMark/>
          </w:tcPr>
          <w:p w14:paraId="178EF6B0" w14:textId="77777777" w:rsidR="00A9419A" w:rsidRPr="00E16F3E" w:rsidRDefault="00A9419A" w:rsidP="00D444D9">
            <w:pPr>
              <w:jc w:val="right"/>
              <w:rPr>
                <w:rFonts w:cs="Arial"/>
                <w:b/>
                <w:bCs/>
              </w:rPr>
            </w:pPr>
            <w:r w:rsidRPr="00E16F3E">
              <w:rPr>
                <w:rFonts w:cs="Arial"/>
                <w:b/>
                <w:bCs/>
              </w:rPr>
              <w:t>OBJETO DE LA</w:t>
            </w:r>
            <w:r>
              <w:rPr>
                <w:rFonts w:cs="Arial"/>
                <w:b/>
                <w:bCs/>
              </w:rPr>
              <w:t xml:space="preserve"> </w:t>
            </w:r>
            <w:r w:rsidRPr="00E16F3E">
              <w:rPr>
                <w:rFonts w:cs="Arial"/>
                <w:b/>
                <w:bCs/>
              </w:rPr>
              <w:t>CONTRATACIÓN:</w:t>
            </w:r>
            <w:r>
              <w:rPr>
                <w:rFonts w:cs="Arial"/>
                <w:b/>
                <w:bCs/>
              </w:rPr>
              <w:t xml:space="preserve"> </w:t>
            </w:r>
            <w:r w:rsidRPr="00E16F3E">
              <w:rPr>
                <w:rFonts w:cs="Arial"/>
                <w:b/>
                <w:bCs/>
              </w:rPr>
              <w:t xml:space="preserve"> </w:t>
            </w:r>
          </w:p>
        </w:tc>
        <w:tc>
          <w:tcPr>
            <w:tcW w:w="6077" w:type="dxa"/>
            <w:tcBorders>
              <w:top w:val="single" w:sz="4" w:space="0" w:color="auto"/>
              <w:left w:val="single" w:sz="4" w:space="0" w:color="auto"/>
              <w:bottom w:val="single" w:sz="4" w:space="0" w:color="auto"/>
              <w:right w:val="single" w:sz="4" w:space="0" w:color="auto"/>
            </w:tcBorders>
            <w:shd w:val="clear" w:color="auto" w:fill="DBE5F1"/>
            <w:vAlign w:val="center"/>
          </w:tcPr>
          <w:p w14:paraId="629A6D84" w14:textId="6417CC32" w:rsidR="00A9419A" w:rsidRPr="00C82C50" w:rsidRDefault="00A9419A" w:rsidP="00D444D9">
            <w:pPr>
              <w:jc w:val="center"/>
              <w:rPr>
                <w:rFonts w:cs="Arial"/>
                <w:bCs/>
              </w:rPr>
            </w:pPr>
          </w:p>
        </w:tc>
        <w:tc>
          <w:tcPr>
            <w:tcW w:w="219" w:type="dxa"/>
            <w:tcBorders>
              <w:top w:val="nil"/>
              <w:left w:val="single" w:sz="4" w:space="0" w:color="auto"/>
              <w:bottom w:val="nil"/>
              <w:right w:val="single" w:sz="4" w:space="0" w:color="auto"/>
            </w:tcBorders>
            <w:shd w:val="clear" w:color="auto" w:fill="auto"/>
            <w:vAlign w:val="center"/>
            <w:hideMark/>
          </w:tcPr>
          <w:p w14:paraId="596847E7" w14:textId="77777777" w:rsidR="00A9419A" w:rsidRDefault="00A9419A" w:rsidP="00D444D9">
            <w:pPr>
              <w:rPr>
                <w:rFonts w:cs="Arial"/>
                <w:b/>
                <w:bCs/>
              </w:rPr>
            </w:pPr>
            <w:r w:rsidRPr="00E16F3E">
              <w:rPr>
                <w:rFonts w:cs="Arial"/>
                <w:b/>
                <w:bCs/>
              </w:rPr>
              <w:t> </w:t>
            </w:r>
          </w:p>
          <w:p w14:paraId="109B58CA" w14:textId="77777777" w:rsidR="00A9419A" w:rsidRPr="00E16F3E" w:rsidRDefault="00A9419A" w:rsidP="00D444D9">
            <w:pPr>
              <w:rPr>
                <w:rFonts w:cs="Arial"/>
                <w:b/>
                <w:bCs/>
              </w:rPr>
            </w:pPr>
          </w:p>
        </w:tc>
      </w:tr>
      <w:tr w:rsidR="00A9419A" w:rsidRPr="00E16F3E" w14:paraId="096C111A" w14:textId="77777777" w:rsidTr="00D444D9">
        <w:trPr>
          <w:trHeight w:val="58"/>
          <w:jc w:val="center"/>
        </w:trPr>
        <w:tc>
          <w:tcPr>
            <w:tcW w:w="3521" w:type="dxa"/>
            <w:tcBorders>
              <w:top w:val="nil"/>
              <w:left w:val="single" w:sz="4" w:space="0" w:color="auto"/>
              <w:bottom w:val="nil"/>
            </w:tcBorders>
            <w:shd w:val="clear" w:color="auto" w:fill="auto"/>
            <w:vAlign w:val="center"/>
          </w:tcPr>
          <w:p w14:paraId="3DA0CD0D" w14:textId="77777777" w:rsidR="00A9419A" w:rsidRPr="00E16F3E" w:rsidRDefault="00A9419A" w:rsidP="00D444D9">
            <w:pPr>
              <w:jc w:val="right"/>
              <w:rPr>
                <w:rFonts w:cs="Arial"/>
                <w:b/>
                <w:bCs/>
              </w:rPr>
            </w:pPr>
          </w:p>
        </w:tc>
        <w:tc>
          <w:tcPr>
            <w:tcW w:w="6077" w:type="dxa"/>
            <w:tcBorders>
              <w:bottom w:val="single" w:sz="4" w:space="0" w:color="auto"/>
            </w:tcBorders>
            <w:shd w:val="clear" w:color="auto" w:fill="auto"/>
            <w:vAlign w:val="center"/>
          </w:tcPr>
          <w:p w14:paraId="5CE73500" w14:textId="77777777" w:rsidR="00A9419A" w:rsidRPr="00C54179" w:rsidRDefault="00A9419A" w:rsidP="00D444D9">
            <w:pPr>
              <w:jc w:val="center"/>
              <w:rPr>
                <w:rFonts w:cs="Arial"/>
                <w:b/>
                <w:bCs/>
                <w:sz w:val="6"/>
              </w:rPr>
            </w:pPr>
          </w:p>
        </w:tc>
        <w:tc>
          <w:tcPr>
            <w:tcW w:w="219" w:type="dxa"/>
            <w:tcBorders>
              <w:top w:val="nil"/>
              <w:left w:val="nil"/>
              <w:bottom w:val="nil"/>
              <w:right w:val="single" w:sz="4" w:space="0" w:color="auto"/>
            </w:tcBorders>
            <w:shd w:val="clear" w:color="auto" w:fill="auto"/>
            <w:vAlign w:val="center"/>
          </w:tcPr>
          <w:p w14:paraId="2CE93391" w14:textId="77777777" w:rsidR="00A9419A" w:rsidRPr="00E16F3E" w:rsidRDefault="00A9419A" w:rsidP="00D444D9">
            <w:pPr>
              <w:rPr>
                <w:rFonts w:cs="Arial"/>
                <w:b/>
                <w:bCs/>
              </w:rPr>
            </w:pPr>
          </w:p>
        </w:tc>
      </w:tr>
      <w:tr w:rsidR="00A9419A" w:rsidRPr="00E16F3E" w14:paraId="49D3F12C" w14:textId="77777777" w:rsidTr="00D444D9">
        <w:trPr>
          <w:trHeight w:val="323"/>
          <w:jc w:val="center"/>
        </w:trPr>
        <w:tc>
          <w:tcPr>
            <w:tcW w:w="3521" w:type="dxa"/>
            <w:tcBorders>
              <w:top w:val="nil"/>
              <w:left w:val="single" w:sz="4" w:space="0" w:color="auto"/>
              <w:bottom w:val="nil"/>
              <w:right w:val="single" w:sz="4" w:space="0" w:color="auto"/>
            </w:tcBorders>
            <w:shd w:val="clear" w:color="auto" w:fill="auto"/>
            <w:vAlign w:val="center"/>
          </w:tcPr>
          <w:p w14:paraId="11D8DA9B" w14:textId="77777777" w:rsidR="00A9419A" w:rsidRPr="00E16F3E" w:rsidRDefault="00A9419A" w:rsidP="00D444D9">
            <w:pPr>
              <w:jc w:val="right"/>
              <w:rPr>
                <w:rFonts w:cs="Arial"/>
                <w:b/>
                <w:bCs/>
              </w:rPr>
            </w:pPr>
            <w:r>
              <w:rPr>
                <w:rFonts w:cs="Arial"/>
                <w:b/>
                <w:bCs/>
              </w:rPr>
              <w:t>VALIDEZ DE LA PROPUESTA</w:t>
            </w:r>
          </w:p>
        </w:tc>
        <w:tc>
          <w:tcPr>
            <w:tcW w:w="6077" w:type="dxa"/>
            <w:tcBorders>
              <w:top w:val="single" w:sz="4" w:space="0" w:color="auto"/>
              <w:left w:val="single" w:sz="4" w:space="0" w:color="auto"/>
              <w:bottom w:val="single" w:sz="4" w:space="0" w:color="auto"/>
              <w:right w:val="single" w:sz="4" w:space="0" w:color="auto"/>
            </w:tcBorders>
            <w:shd w:val="clear" w:color="auto" w:fill="DBE5F1"/>
            <w:vAlign w:val="center"/>
          </w:tcPr>
          <w:p w14:paraId="47471CB6" w14:textId="27C84688" w:rsidR="00A9419A" w:rsidRPr="00BB52B9" w:rsidRDefault="00BB52B9" w:rsidP="00D444D9">
            <w:pPr>
              <w:jc w:val="center"/>
              <w:rPr>
                <w:rFonts w:cs="Arial"/>
              </w:rPr>
            </w:pPr>
            <w:r w:rsidRPr="00BB52B9">
              <w:rPr>
                <w:rFonts w:cs="Arial"/>
              </w:rPr>
              <w:t>(30) días calendario, desde la fecha fijada para la apertura de propuestas</w:t>
            </w:r>
          </w:p>
        </w:tc>
        <w:tc>
          <w:tcPr>
            <w:tcW w:w="219" w:type="dxa"/>
            <w:tcBorders>
              <w:top w:val="nil"/>
              <w:left w:val="single" w:sz="4" w:space="0" w:color="auto"/>
              <w:bottom w:val="nil"/>
              <w:right w:val="single" w:sz="4" w:space="0" w:color="auto"/>
            </w:tcBorders>
            <w:shd w:val="clear" w:color="auto" w:fill="auto"/>
            <w:vAlign w:val="center"/>
          </w:tcPr>
          <w:p w14:paraId="0E2558FF" w14:textId="77777777" w:rsidR="00A9419A" w:rsidRPr="00E16F3E" w:rsidRDefault="00A9419A" w:rsidP="00D444D9">
            <w:pPr>
              <w:rPr>
                <w:rFonts w:cs="Arial"/>
                <w:b/>
                <w:bCs/>
              </w:rPr>
            </w:pPr>
          </w:p>
        </w:tc>
      </w:tr>
      <w:tr w:rsidR="00A9419A" w:rsidRPr="00E16F3E" w14:paraId="150CA2AB" w14:textId="77777777" w:rsidTr="00D444D9">
        <w:trPr>
          <w:trHeight w:val="48"/>
          <w:jc w:val="center"/>
        </w:trPr>
        <w:tc>
          <w:tcPr>
            <w:tcW w:w="9818" w:type="dxa"/>
            <w:gridSpan w:val="3"/>
            <w:tcBorders>
              <w:top w:val="nil"/>
              <w:left w:val="single" w:sz="4" w:space="0" w:color="auto"/>
              <w:bottom w:val="single" w:sz="4" w:space="0" w:color="auto"/>
              <w:right w:val="single" w:sz="4" w:space="0" w:color="auto"/>
            </w:tcBorders>
            <w:shd w:val="clear" w:color="auto" w:fill="auto"/>
            <w:noWrap/>
            <w:vAlign w:val="center"/>
            <w:hideMark/>
          </w:tcPr>
          <w:p w14:paraId="62D80A36" w14:textId="77777777" w:rsidR="00A9419A" w:rsidRPr="00E16F3E" w:rsidRDefault="00A9419A" w:rsidP="00D444D9">
            <w:pPr>
              <w:rPr>
                <w:rFonts w:cs="Arial"/>
                <w:sz w:val="8"/>
              </w:rPr>
            </w:pPr>
          </w:p>
        </w:tc>
      </w:tr>
    </w:tbl>
    <w:p w14:paraId="4FC80CF1" w14:textId="77777777" w:rsidR="008042BC" w:rsidRPr="008F554D" w:rsidRDefault="008042BC" w:rsidP="00500C61">
      <w:pPr>
        <w:jc w:val="center"/>
        <w:rPr>
          <w:rFonts w:cs="Arial"/>
          <w:b/>
          <w:sz w:val="18"/>
          <w:lang w:val="es-BO"/>
        </w:rPr>
      </w:pPr>
    </w:p>
    <w:bookmarkEnd w:id="117"/>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144EB2C3" w:rsidR="00500C61" w:rsidRPr="008F554D" w:rsidRDefault="00500C61" w:rsidP="009D0D5E">
      <w:pPr>
        <w:numPr>
          <w:ilvl w:val="0"/>
          <w:numId w:val="16"/>
        </w:numPr>
        <w:jc w:val="both"/>
        <w:rPr>
          <w:rFonts w:cs="Arial"/>
          <w:sz w:val="18"/>
          <w:szCs w:val="18"/>
          <w:lang w:val="es-BO"/>
        </w:rPr>
      </w:pPr>
      <w:r w:rsidRPr="008F554D">
        <w:rPr>
          <w:rFonts w:cs="Arial"/>
          <w:sz w:val="18"/>
          <w:szCs w:val="18"/>
          <w:lang w:val="es-BO"/>
        </w:rPr>
        <w:t xml:space="preserve">Declaro cumplir estrictamente la normativa de la Ley </w:t>
      </w:r>
      <w:proofErr w:type="spellStart"/>
      <w:r w:rsidRPr="008F554D">
        <w:rPr>
          <w:rFonts w:cs="Arial"/>
          <w:sz w:val="18"/>
          <w:szCs w:val="18"/>
          <w:lang w:val="es-BO"/>
        </w:rPr>
        <w:t>N°</w:t>
      </w:r>
      <w:proofErr w:type="spellEnd"/>
      <w:r w:rsidRPr="008F554D">
        <w:rPr>
          <w:rFonts w:cs="Arial"/>
          <w:sz w:val="18"/>
          <w:szCs w:val="18"/>
          <w:lang w:val="es-BO"/>
        </w:rPr>
        <w:t xml:space="preserve"> 1178, de Administración y Control Gubernamentales, lo establecido en las NB-SABS y el presente D</w:t>
      </w:r>
      <w:r w:rsidR="00B715E9">
        <w:rPr>
          <w:rFonts w:cs="Arial"/>
          <w:sz w:val="18"/>
          <w:szCs w:val="18"/>
          <w:lang w:val="es-BO"/>
        </w:rPr>
        <w:t>ocumento de Requerimiento de Propuestas</w:t>
      </w:r>
      <w:r w:rsidRPr="008F554D">
        <w:rPr>
          <w:rFonts w:cs="Arial"/>
          <w:sz w:val="18"/>
          <w:szCs w:val="18"/>
          <w:lang w:val="es-BO"/>
        </w:rPr>
        <w:t>.</w:t>
      </w:r>
    </w:p>
    <w:p w14:paraId="1DA3C178"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362E15C3"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y garantizo haber examinado el D</w:t>
      </w:r>
      <w:r w:rsidR="00A9419A">
        <w:rPr>
          <w:rFonts w:cs="Arial"/>
          <w:sz w:val="18"/>
          <w:szCs w:val="18"/>
          <w:lang w:val="es-BO"/>
        </w:rPr>
        <w:t>ocumento de Requerimiento de Propuestas</w:t>
      </w:r>
      <w:r w:rsidRPr="008F554D">
        <w:rPr>
          <w:rFonts w:cs="Arial"/>
          <w:sz w:val="18"/>
          <w:szCs w:val="18"/>
          <w:lang w:val="es-BO"/>
        </w:rPr>
        <w:t>,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2105B87A"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bookmarkStart w:id="118" w:name="_Hlk76740700"/>
      <w:r w:rsidRPr="008F554D">
        <w:rPr>
          <w:rFonts w:cs="Arial"/>
          <w:sz w:val="18"/>
          <w:szCs w:val="18"/>
          <w:lang w:val="es-BO"/>
        </w:rPr>
        <w:t>, sin perjuicio de lo dispuesto en normativa específica.</w:t>
      </w:r>
      <w:bookmarkEnd w:id="118"/>
    </w:p>
    <w:p w14:paraId="5BFFC570"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w:t>
      </w:r>
      <w:proofErr w:type="spellStart"/>
      <w:r w:rsidRPr="008F554D">
        <w:rPr>
          <w:rFonts w:cs="Arial"/>
          <w:sz w:val="18"/>
          <w:szCs w:val="18"/>
          <w:lang w:val="es-BO"/>
        </w:rPr>
        <w:t>N°</w:t>
      </w:r>
      <w:proofErr w:type="spellEnd"/>
      <w:r w:rsidRPr="008F554D">
        <w:rPr>
          <w:rFonts w:cs="Arial"/>
          <w:sz w:val="18"/>
          <w:szCs w:val="18"/>
          <w:lang w:val="es-BO"/>
        </w:rPr>
        <w:t xml:space="preserve">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9D0D5E">
      <w:pPr>
        <w:numPr>
          <w:ilvl w:val="0"/>
          <w:numId w:val="16"/>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6144E12"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w:t>
      </w:r>
      <w:r w:rsidR="007F1D0A" w:rsidRPr="007675BE">
        <w:rPr>
          <w:rFonts w:cs="Arial"/>
          <w:sz w:val="18"/>
          <w:szCs w:val="18"/>
          <w:lang w:val="es-BO"/>
        </w:rPr>
        <w:t>aquella documentación</w:t>
      </w:r>
      <w:r w:rsidRPr="007675BE">
        <w:rPr>
          <w:rFonts w:cs="Arial"/>
          <w:sz w:val="18"/>
          <w:szCs w:val="18"/>
          <w:lang w:val="es-BO"/>
        </w:rPr>
        <w:t xml:space="preserve"> cuya información </w:t>
      </w:r>
      <w:r w:rsidR="007F1D0A" w:rsidRPr="007675BE">
        <w:rPr>
          <w:rFonts w:cs="Arial"/>
          <w:sz w:val="18"/>
          <w:szCs w:val="18"/>
          <w:lang w:val="es-BO"/>
        </w:rPr>
        <w:t>se encuentre</w:t>
      </w:r>
      <w:r w:rsidRPr="007675BE">
        <w:rPr>
          <w:rFonts w:cs="Arial"/>
          <w:sz w:val="18"/>
          <w:szCs w:val="18"/>
          <w:lang w:val="es-BO"/>
        </w:rPr>
        <w:t xml:space="preserv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19"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19"/>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9D0D5E">
      <w:pPr>
        <w:numPr>
          <w:ilvl w:val="0"/>
          <w:numId w:val="14"/>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9D0D5E">
      <w:pPr>
        <w:numPr>
          <w:ilvl w:val="0"/>
          <w:numId w:val="14"/>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9D0D5E">
      <w:pPr>
        <w:numPr>
          <w:ilvl w:val="0"/>
          <w:numId w:val="14"/>
        </w:numPr>
        <w:jc w:val="both"/>
        <w:rPr>
          <w:rFonts w:cs="Arial"/>
          <w:sz w:val="18"/>
          <w:szCs w:val="18"/>
          <w:lang w:val="es-BO"/>
        </w:rPr>
      </w:pPr>
      <w:r w:rsidRPr="007675BE">
        <w:rPr>
          <w:rFonts w:cs="Arial"/>
          <w:sz w:val="18"/>
          <w:szCs w:val="18"/>
          <w:lang w:val="es-BO"/>
        </w:rPr>
        <w:lastRenderedPageBreak/>
        <w:t>Matricula de Comercio actualizada, excepto para proponentes cuya normativa legal inherente a su constitución así lo prevea.</w:t>
      </w:r>
    </w:p>
    <w:p w14:paraId="655293EC" w14:textId="77777777" w:rsidR="002571CE" w:rsidRPr="008F554D" w:rsidRDefault="002571CE" w:rsidP="009D0D5E">
      <w:pPr>
        <w:numPr>
          <w:ilvl w:val="0"/>
          <w:numId w:val="14"/>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9D0D5E">
      <w:pPr>
        <w:numPr>
          <w:ilvl w:val="0"/>
          <w:numId w:val="14"/>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9D0D5E">
      <w:pPr>
        <w:numPr>
          <w:ilvl w:val="0"/>
          <w:numId w:val="14"/>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9D0D5E">
      <w:pPr>
        <w:numPr>
          <w:ilvl w:val="0"/>
          <w:numId w:val="14"/>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9D0D5E">
      <w:pPr>
        <w:numPr>
          <w:ilvl w:val="0"/>
          <w:numId w:val="14"/>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9D0D5E">
      <w:pPr>
        <w:numPr>
          <w:ilvl w:val="0"/>
          <w:numId w:val="14"/>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9D0D5E">
      <w:pPr>
        <w:numPr>
          <w:ilvl w:val="0"/>
          <w:numId w:val="14"/>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44FEC053" w:rsidR="00500C61" w:rsidRDefault="00500C61" w:rsidP="00500C61">
      <w:pPr>
        <w:ind w:left="360"/>
        <w:jc w:val="both"/>
        <w:rPr>
          <w:rFonts w:cs="Arial"/>
          <w:sz w:val="18"/>
          <w:szCs w:val="18"/>
          <w:lang w:val="es-BO"/>
        </w:rPr>
      </w:pPr>
    </w:p>
    <w:p w14:paraId="7C24FBC0" w14:textId="77777777" w:rsidR="00682754" w:rsidRPr="008F554D" w:rsidRDefault="00682754"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D0D5E">
            <w:pPr>
              <w:pStyle w:val="Prrafodelista"/>
              <w:numPr>
                <w:ilvl w:val="0"/>
                <w:numId w:val="25"/>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D0D5E">
            <w:pPr>
              <w:pStyle w:val="Prrafodelista"/>
              <w:numPr>
                <w:ilvl w:val="0"/>
                <w:numId w:val="25"/>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D0D5E">
            <w:pPr>
              <w:pStyle w:val="Prrafodelista"/>
              <w:numPr>
                <w:ilvl w:val="0"/>
                <w:numId w:val="24"/>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D0D5E">
            <w:pPr>
              <w:pStyle w:val="Prrafodelista"/>
              <w:numPr>
                <w:ilvl w:val="0"/>
                <w:numId w:val="24"/>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D0D5E">
            <w:pPr>
              <w:pStyle w:val="Prrafodelista"/>
              <w:numPr>
                <w:ilvl w:val="0"/>
                <w:numId w:val="25"/>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D0D5E">
            <w:pPr>
              <w:pStyle w:val="Prrafodelista"/>
              <w:numPr>
                <w:ilvl w:val="0"/>
                <w:numId w:val="26"/>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D0D5E">
            <w:pPr>
              <w:pStyle w:val="Prrafodelista"/>
              <w:numPr>
                <w:ilvl w:val="0"/>
                <w:numId w:val="26"/>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D0D5E">
            <w:pPr>
              <w:pStyle w:val="Prrafodelista"/>
              <w:numPr>
                <w:ilvl w:val="0"/>
                <w:numId w:val="26"/>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D0D5E">
            <w:pPr>
              <w:pStyle w:val="Prrafodelista"/>
              <w:numPr>
                <w:ilvl w:val="0"/>
                <w:numId w:val="26"/>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D0D5E">
            <w:pPr>
              <w:pStyle w:val="Prrafodelista"/>
              <w:numPr>
                <w:ilvl w:val="0"/>
                <w:numId w:val="27"/>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D0D5E">
            <w:pPr>
              <w:pStyle w:val="Prrafodelista"/>
              <w:numPr>
                <w:ilvl w:val="0"/>
                <w:numId w:val="27"/>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9D0D5E">
            <w:pPr>
              <w:numPr>
                <w:ilvl w:val="0"/>
                <w:numId w:val="11"/>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9D0D5E">
            <w:pPr>
              <w:numPr>
                <w:ilvl w:val="0"/>
                <w:numId w:val="11"/>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Nombre del Representante </w:t>
            </w:r>
            <w:proofErr w:type="gramStart"/>
            <w:r w:rsidRPr="008F554D">
              <w:rPr>
                <w:rFonts w:ascii="Arial" w:hAnsi="Arial" w:cs="Arial"/>
                <w:b/>
                <w:lang w:val="es-BO"/>
              </w:rPr>
              <w:t>Legal  de</w:t>
            </w:r>
            <w:proofErr w:type="gramEnd"/>
            <w:r w:rsidRPr="008F554D">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proofErr w:type="gramStart"/>
            <w:r w:rsidRPr="008F554D">
              <w:rPr>
                <w:rFonts w:ascii="Arial" w:hAnsi="Arial" w:cs="Arial"/>
                <w:b/>
                <w:lang w:val="es-BO"/>
              </w:rPr>
              <w:t>Fecha</w:t>
            </w:r>
            <w:r w:rsidR="00833497" w:rsidRPr="008F554D">
              <w:rPr>
                <w:rFonts w:ascii="Arial" w:hAnsi="Arial" w:cs="Arial"/>
                <w:b/>
                <w:lang w:val="es-BO"/>
              </w:rPr>
              <w:t>(</w:t>
            </w:r>
            <w:proofErr w:type="gramEnd"/>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2645A4AA" w14:textId="77777777" w:rsidR="00652AA0" w:rsidRDefault="00652AA0" w:rsidP="00CC2ABD">
            <w:pPr>
              <w:jc w:val="center"/>
              <w:rPr>
                <w:rFonts w:cs="Arial"/>
                <w:b/>
                <w:bCs/>
                <w:i/>
                <w:iCs/>
                <w:lang w:val="es-BO"/>
              </w:rPr>
            </w:pPr>
          </w:p>
          <w:p w14:paraId="5842281A" w14:textId="77777777" w:rsidR="00652AA0" w:rsidRDefault="00652AA0" w:rsidP="00CC2ABD">
            <w:pPr>
              <w:jc w:val="center"/>
              <w:rPr>
                <w:rFonts w:cs="Arial"/>
                <w:b/>
                <w:bCs/>
                <w:i/>
                <w:iCs/>
                <w:lang w:val="es-BO"/>
              </w:rPr>
            </w:pPr>
          </w:p>
          <w:p w14:paraId="72A02A7D" w14:textId="6BD151F6"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FA53A1">
        <w:trPr>
          <w:trHeight w:hRule="exact" w:val="1951"/>
        </w:trPr>
        <w:tc>
          <w:tcPr>
            <w:tcW w:w="4111" w:type="dxa"/>
            <w:vAlign w:val="center"/>
          </w:tcPr>
          <w:p w14:paraId="4DD7DA79" w14:textId="28691CF7" w:rsidR="002F72A1" w:rsidRPr="008F554D" w:rsidRDefault="00FA53A1" w:rsidP="00E5668B">
            <w:pPr>
              <w:spacing w:line="200" w:lineRule="exact"/>
              <w:jc w:val="both"/>
              <w:rPr>
                <w:rFonts w:ascii="Arial" w:hAnsi="Arial" w:cs="Arial"/>
                <w:lang w:val="es-BO"/>
              </w:rPr>
            </w:pPr>
            <w:r w:rsidRPr="00FA53A1">
              <w:rPr>
                <w:rFonts w:ascii="Arial" w:hAnsi="Arial" w:cs="Arial"/>
                <w:lang w:val="es-BO"/>
              </w:rPr>
              <w:t xml:space="preserve">ESTUDIO TARIFARIO </w:t>
            </w:r>
            <w:r w:rsidR="00950FD7">
              <w:rPr>
                <w:rFonts w:ascii="Arial" w:hAnsi="Arial" w:cs="Arial"/>
                <w:lang w:val="es-BO"/>
              </w:rPr>
              <w:t>ENDE SISTEMA UYUNI – PERIODO 2024 AL 2028</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Default="00B9738F" w:rsidP="00A72FB0">
      <w:pPr>
        <w:jc w:val="center"/>
        <w:rPr>
          <w:rFonts w:cs="Arial"/>
          <w:b/>
          <w:sz w:val="18"/>
          <w:szCs w:val="18"/>
          <w:lang w:val="es-BO"/>
        </w:rPr>
      </w:pPr>
    </w:p>
    <w:p w14:paraId="75B518DD" w14:textId="77777777" w:rsidR="00A9419A" w:rsidRDefault="00A9419A" w:rsidP="00A72FB0">
      <w:pPr>
        <w:jc w:val="center"/>
        <w:rPr>
          <w:rFonts w:cs="Arial"/>
          <w:b/>
          <w:sz w:val="18"/>
          <w:szCs w:val="18"/>
          <w:lang w:val="es-BO"/>
        </w:rPr>
      </w:pPr>
    </w:p>
    <w:p w14:paraId="582577C6" w14:textId="77777777" w:rsidR="00A9419A" w:rsidRDefault="00A9419A" w:rsidP="00A72FB0">
      <w:pPr>
        <w:jc w:val="center"/>
        <w:rPr>
          <w:rFonts w:cs="Arial"/>
          <w:b/>
          <w:sz w:val="18"/>
          <w:szCs w:val="18"/>
          <w:lang w:val="es-BO"/>
        </w:rPr>
      </w:pPr>
    </w:p>
    <w:p w14:paraId="750F8427" w14:textId="77777777" w:rsidR="00A9419A" w:rsidRDefault="00A9419A" w:rsidP="00A72FB0">
      <w:pPr>
        <w:jc w:val="center"/>
        <w:rPr>
          <w:rFonts w:cs="Arial"/>
          <w:b/>
          <w:sz w:val="18"/>
          <w:szCs w:val="18"/>
          <w:lang w:val="es-BO"/>
        </w:rPr>
      </w:pPr>
    </w:p>
    <w:p w14:paraId="1419A78B" w14:textId="77777777" w:rsidR="00A9419A" w:rsidRDefault="00A9419A" w:rsidP="00A72FB0">
      <w:pPr>
        <w:jc w:val="center"/>
        <w:rPr>
          <w:rFonts w:cs="Arial"/>
          <w:b/>
          <w:sz w:val="18"/>
          <w:szCs w:val="18"/>
          <w:lang w:val="es-BO"/>
        </w:rPr>
      </w:pPr>
    </w:p>
    <w:p w14:paraId="4401334C" w14:textId="77777777" w:rsidR="00A9419A" w:rsidRDefault="00A9419A" w:rsidP="00A72FB0">
      <w:pPr>
        <w:jc w:val="center"/>
        <w:rPr>
          <w:rFonts w:cs="Arial"/>
          <w:b/>
          <w:sz w:val="18"/>
          <w:szCs w:val="18"/>
          <w:lang w:val="es-BO"/>
        </w:rPr>
      </w:pPr>
    </w:p>
    <w:p w14:paraId="62A8E965" w14:textId="77777777" w:rsidR="00A9419A" w:rsidRDefault="00A9419A" w:rsidP="00A72FB0">
      <w:pPr>
        <w:jc w:val="center"/>
        <w:rPr>
          <w:rFonts w:cs="Arial"/>
          <w:b/>
          <w:sz w:val="18"/>
          <w:szCs w:val="18"/>
          <w:lang w:val="es-BO"/>
        </w:rPr>
      </w:pPr>
    </w:p>
    <w:p w14:paraId="26200CD8" w14:textId="77777777" w:rsidR="00FA53A1" w:rsidRDefault="00FA53A1" w:rsidP="00A72FB0">
      <w:pPr>
        <w:jc w:val="center"/>
        <w:rPr>
          <w:rFonts w:cs="Arial"/>
          <w:b/>
          <w:sz w:val="18"/>
          <w:szCs w:val="18"/>
          <w:lang w:val="es-BO"/>
        </w:rPr>
      </w:pPr>
    </w:p>
    <w:p w14:paraId="38F8D91E" w14:textId="77777777" w:rsidR="00FA53A1" w:rsidRPr="008F554D" w:rsidRDefault="00FA53A1"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w:t>
            </w:r>
            <w:proofErr w:type="gramStart"/>
            <w:r w:rsidR="00CE703A">
              <w:rPr>
                <w:rFonts w:cs="Arial"/>
                <w:b/>
                <w:lang w:val="es-BO"/>
              </w:rPr>
              <w:t xml:space="preserve">y </w:t>
            </w:r>
            <w:r w:rsidR="00CE703A" w:rsidRPr="005D0B27">
              <w:rPr>
                <w:rFonts w:cs="Arial"/>
                <w:b/>
              </w:rPr>
              <w:t xml:space="preserve"> y</w:t>
            </w:r>
            <w:proofErr w:type="gramEnd"/>
            <w:r w:rsidR="00CE703A" w:rsidRPr="005D0B27">
              <w:rPr>
                <w:rFonts w:cs="Arial"/>
                <w:b/>
              </w:rPr>
              <w:t xml:space="preserve">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Default="00773F83" w:rsidP="00A72FB0">
      <w:pPr>
        <w:jc w:val="center"/>
        <w:rPr>
          <w:rFonts w:cs="Arial"/>
          <w:b/>
          <w:sz w:val="18"/>
          <w:szCs w:val="18"/>
          <w:lang w:val="es-BO"/>
        </w:rPr>
      </w:pPr>
    </w:p>
    <w:p w14:paraId="5F0372FC" w14:textId="77777777" w:rsidR="00FA53A1" w:rsidRPr="008F554D" w:rsidRDefault="00FA53A1"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p w14:paraId="7FD1C1EF" w14:textId="77777777" w:rsidR="00CE703A" w:rsidRPr="005D0B27" w:rsidRDefault="00CE703A" w:rsidP="00CE703A">
      <w:pPr>
        <w:jc w:val="both"/>
      </w:pPr>
    </w:p>
    <w:tbl>
      <w:tblPr>
        <w:tblW w:w="913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39"/>
        <w:gridCol w:w="3708"/>
        <w:gridCol w:w="1995"/>
        <w:gridCol w:w="2990"/>
      </w:tblGrid>
      <w:tr w:rsidR="00950FD7" w:rsidRPr="003065C4" w14:paraId="03B7B667" w14:textId="77777777" w:rsidTr="00950FD7">
        <w:trPr>
          <w:trHeight w:val="533"/>
          <w:tblHeader/>
          <w:jc w:val="center"/>
        </w:trPr>
        <w:tc>
          <w:tcPr>
            <w:tcW w:w="6142" w:type="dxa"/>
            <w:gridSpan w:val="3"/>
            <w:shd w:val="clear" w:color="auto" w:fill="002060"/>
            <w:vAlign w:val="center"/>
          </w:tcPr>
          <w:p w14:paraId="07E55EFE" w14:textId="77777777" w:rsidR="00950FD7" w:rsidRPr="003065C4" w:rsidRDefault="00950FD7" w:rsidP="001B3F2F">
            <w:pPr>
              <w:jc w:val="center"/>
              <w:rPr>
                <w:rFonts w:cs="Arial"/>
                <w:b/>
              </w:rPr>
            </w:pPr>
            <w:r w:rsidRPr="003065C4">
              <w:rPr>
                <w:rFonts w:cs="Arial"/>
                <w:b/>
              </w:rPr>
              <w:t>Para ser llenado por la Entidad convocante</w:t>
            </w:r>
          </w:p>
          <w:p w14:paraId="0579E050" w14:textId="77777777" w:rsidR="00950FD7" w:rsidRPr="003065C4" w:rsidRDefault="00950FD7" w:rsidP="001B3F2F">
            <w:pPr>
              <w:ind w:left="708" w:hanging="708"/>
              <w:jc w:val="center"/>
              <w:rPr>
                <w:rFonts w:cs="Arial"/>
                <w:b/>
                <w:i/>
              </w:rPr>
            </w:pPr>
            <w:r w:rsidRPr="003065C4">
              <w:rPr>
                <w:rFonts w:cs="Arial"/>
                <w:b/>
                <w:i/>
              </w:rPr>
              <w:t>(llenar de manera previa a la publicación del Documento de Expresión de Interés)</w:t>
            </w:r>
          </w:p>
        </w:tc>
        <w:tc>
          <w:tcPr>
            <w:tcW w:w="2990" w:type="dxa"/>
            <w:shd w:val="clear" w:color="auto" w:fill="002060"/>
            <w:vAlign w:val="center"/>
          </w:tcPr>
          <w:p w14:paraId="2F9F0CB8" w14:textId="77777777" w:rsidR="00950FD7" w:rsidRPr="003065C4" w:rsidRDefault="00950FD7" w:rsidP="001B3F2F">
            <w:pPr>
              <w:jc w:val="center"/>
              <w:rPr>
                <w:rFonts w:cs="Arial"/>
                <w:b/>
              </w:rPr>
            </w:pPr>
            <w:r w:rsidRPr="003065C4">
              <w:rPr>
                <w:rFonts w:cs="Arial"/>
                <w:b/>
              </w:rPr>
              <w:t>Para ser llenado por el proponente al momento de elaborar su propuesta</w:t>
            </w:r>
          </w:p>
        </w:tc>
      </w:tr>
      <w:tr w:rsidR="00950FD7" w:rsidRPr="003065C4" w14:paraId="1A5B7DEC" w14:textId="77777777" w:rsidTr="00950FD7">
        <w:trPr>
          <w:trHeight w:val="629"/>
          <w:jc w:val="center"/>
        </w:trPr>
        <w:tc>
          <w:tcPr>
            <w:tcW w:w="439" w:type="dxa"/>
            <w:shd w:val="clear" w:color="auto" w:fill="F2F2F2"/>
            <w:vAlign w:val="center"/>
          </w:tcPr>
          <w:p w14:paraId="39DD52CD" w14:textId="77777777" w:rsidR="00950FD7" w:rsidRPr="003065C4" w:rsidRDefault="00950FD7" w:rsidP="001B3F2F">
            <w:pPr>
              <w:jc w:val="center"/>
              <w:rPr>
                <w:rFonts w:cs="Arial"/>
                <w:b/>
              </w:rPr>
            </w:pPr>
            <w:r w:rsidRPr="003065C4">
              <w:rPr>
                <w:rFonts w:cs="Arial"/>
                <w:b/>
              </w:rPr>
              <w:t>#</w:t>
            </w:r>
          </w:p>
        </w:tc>
        <w:tc>
          <w:tcPr>
            <w:tcW w:w="3708" w:type="dxa"/>
            <w:shd w:val="clear" w:color="auto" w:fill="F2F2F2"/>
            <w:vAlign w:val="center"/>
          </w:tcPr>
          <w:p w14:paraId="7ABE63F3" w14:textId="77777777" w:rsidR="00950FD7" w:rsidRPr="00A109A0" w:rsidRDefault="00950FD7" w:rsidP="001B3F2F">
            <w:pPr>
              <w:jc w:val="center"/>
              <w:rPr>
                <w:rFonts w:cs="Arial"/>
                <w:b/>
              </w:rPr>
            </w:pPr>
            <w:r w:rsidRPr="00A109A0">
              <w:rPr>
                <w:rFonts w:cs="Arial"/>
                <w:b/>
              </w:rPr>
              <w:t>Condiciones Adicionales Solicitadas (*)</w:t>
            </w:r>
          </w:p>
        </w:tc>
        <w:tc>
          <w:tcPr>
            <w:tcW w:w="1995" w:type="dxa"/>
            <w:shd w:val="clear" w:color="auto" w:fill="F2F2F2"/>
            <w:vAlign w:val="center"/>
          </w:tcPr>
          <w:p w14:paraId="750D6D8A" w14:textId="77777777" w:rsidR="00950FD7" w:rsidRPr="003065C4" w:rsidRDefault="00950FD7" w:rsidP="001B3F2F">
            <w:pPr>
              <w:jc w:val="center"/>
              <w:rPr>
                <w:rFonts w:cs="Arial"/>
                <w:b/>
                <w:i/>
                <w:sz w:val="14"/>
                <w:szCs w:val="14"/>
              </w:rPr>
            </w:pPr>
            <w:r w:rsidRPr="003065C4">
              <w:rPr>
                <w:rFonts w:cs="Arial"/>
                <w:b/>
              </w:rPr>
              <w:t>Puntaje asignado (definir puntaje) (**)</w:t>
            </w:r>
          </w:p>
        </w:tc>
        <w:tc>
          <w:tcPr>
            <w:tcW w:w="2990" w:type="dxa"/>
            <w:shd w:val="clear" w:color="auto" w:fill="F2F2F2"/>
            <w:vAlign w:val="center"/>
          </w:tcPr>
          <w:p w14:paraId="1F304889" w14:textId="48CD3FBF" w:rsidR="00950FD7" w:rsidRPr="003065C4" w:rsidRDefault="00950FD7" w:rsidP="001B3F2F">
            <w:pPr>
              <w:jc w:val="center"/>
              <w:rPr>
                <w:rFonts w:cs="Arial"/>
                <w:b/>
              </w:rPr>
            </w:pPr>
            <w:r w:rsidRPr="003065C4">
              <w:rPr>
                <w:rFonts w:cs="Arial"/>
                <w:b/>
              </w:rPr>
              <w:t xml:space="preserve">Condiciones </w:t>
            </w:r>
            <w:r w:rsidR="00527565" w:rsidRPr="003065C4">
              <w:rPr>
                <w:rFonts w:cs="Arial"/>
                <w:b/>
              </w:rPr>
              <w:t>Adicionales Propuestas</w:t>
            </w:r>
            <w:r w:rsidRPr="003065C4">
              <w:rPr>
                <w:rFonts w:cs="Arial"/>
                <w:b/>
              </w:rPr>
              <w:t xml:space="preserve"> (***)</w:t>
            </w:r>
          </w:p>
        </w:tc>
      </w:tr>
      <w:tr w:rsidR="00950FD7" w:rsidRPr="00E241B6" w14:paraId="02E02507" w14:textId="77777777" w:rsidTr="00950FD7">
        <w:trPr>
          <w:trHeight w:val="2027"/>
          <w:jc w:val="center"/>
        </w:trPr>
        <w:tc>
          <w:tcPr>
            <w:tcW w:w="439" w:type="dxa"/>
            <w:vAlign w:val="center"/>
          </w:tcPr>
          <w:p w14:paraId="42FA8B85" w14:textId="77777777" w:rsidR="00950FD7" w:rsidRPr="00E241B6" w:rsidRDefault="00950FD7" w:rsidP="001B3F2F">
            <w:pPr>
              <w:jc w:val="center"/>
              <w:rPr>
                <w:rFonts w:ascii="Tahoma" w:hAnsi="Tahoma" w:cs="Tahoma"/>
              </w:rPr>
            </w:pPr>
            <w:r w:rsidRPr="00E241B6">
              <w:rPr>
                <w:rFonts w:ascii="Tahoma" w:hAnsi="Tahoma" w:cs="Tahoma"/>
              </w:rPr>
              <w:t>1</w:t>
            </w:r>
          </w:p>
        </w:tc>
        <w:tc>
          <w:tcPr>
            <w:tcW w:w="3708" w:type="dxa"/>
            <w:vAlign w:val="center"/>
          </w:tcPr>
          <w:p w14:paraId="20C73D6B" w14:textId="3C2775B6" w:rsidR="00950FD7" w:rsidRPr="00E241B6" w:rsidRDefault="00950FD7" w:rsidP="006D3D30">
            <w:pPr>
              <w:ind w:left="84" w:right="297"/>
              <w:jc w:val="both"/>
              <w:rPr>
                <w:rFonts w:ascii="Tahoma" w:hAnsi="Tahoma" w:cs="Tahoma"/>
              </w:rPr>
            </w:pPr>
            <w:r w:rsidRPr="00E241B6">
              <w:rPr>
                <w:rFonts w:ascii="Tahoma" w:hAnsi="Tahoma" w:cs="Tahoma"/>
              </w:rPr>
              <w:t>Experiencia específica</w:t>
            </w:r>
            <w:r>
              <w:rPr>
                <w:rFonts w:ascii="Tahoma" w:hAnsi="Tahoma" w:cs="Tahoma"/>
              </w:rPr>
              <w:t xml:space="preserve"> de la Empresa,</w:t>
            </w:r>
            <w:r w:rsidRPr="00E241B6">
              <w:rPr>
                <w:rFonts w:ascii="Tahoma" w:hAnsi="Tahoma" w:cs="Tahoma"/>
              </w:rPr>
              <w:t xml:space="preserve"> de por lo menos </w:t>
            </w:r>
            <w:r>
              <w:rPr>
                <w:rFonts w:ascii="Tahoma" w:hAnsi="Tahoma" w:cs="Tahoma"/>
              </w:rPr>
              <w:t>2</w:t>
            </w:r>
            <w:r w:rsidRPr="00E241B6">
              <w:rPr>
                <w:rFonts w:ascii="Tahoma" w:hAnsi="Tahoma" w:cs="Tahoma"/>
              </w:rPr>
              <w:t xml:space="preserve"> estudios relacionados a estudios tarifarios y/o similares en el Sector Eléctrico Boliviano aprobados por la AETN (adjuntar </w:t>
            </w:r>
            <w:r>
              <w:rPr>
                <w:rFonts w:ascii="Tahoma" w:hAnsi="Tahoma" w:cs="Tahoma"/>
              </w:rPr>
              <w:t>en la</w:t>
            </w:r>
            <w:r w:rsidRPr="00E241B6">
              <w:rPr>
                <w:rFonts w:ascii="Tahoma" w:hAnsi="Tahoma" w:cs="Tahoma"/>
              </w:rPr>
              <w:t xml:space="preserve"> propuesta copia simple del documento que acredite la aprobación)</w:t>
            </w:r>
            <w:r>
              <w:rPr>
                <w:rFonts w:ascii="Tahoma" w:hAnsi="Tahoma" w:cs="Tahoma"/>
              </w:rPr>
              <w:t>,</w:t>
            </w:r>
            <w:r w:rsidRPr="00E241B6">
              <w:rPr>
                <w:rFonts w:ascii="Tahoma" w:hAnsi="Tahoma" w:cs="Tahoma"/>
              </w:rPr>
              <w:t xml:space="preserve"> </w:t>
            </w:r>
            <w:r w:rsidR="00830BA7">
              <w:rPr>
                <w:rFonts w:ascii="Tahoma" w:hAnsi="Tahoma" w:cs="Tahoma"/>
              </w:rPr>
              <w:t>2</w:t>
            </w:r>
            <w:r>
              <w:rPr>
                <w:rFonts w:ascii="Tahoma" w:hAnsi="Tahoma" w:cs="Tahoma"/>
              </w:rPr>
              <w:t>,5</w:t>
            </w:r>
            <w:r w:rsidRPr="00E241B6">
              <w:rPr>
                <w:rFonts w:ascii="Tahoma" w:hAnsi="Tahoma" w:cs="Tahoma"/>
              </w:rPr>
              <w:t xml:space="preserve"> puntos por cada consultoría adicional a la ya establecida, hasta un máximo de </w:t>
            </w:r>
            <w:r w:rsidR="00830BA7">
              <w:rPr>
                <w:rFonts w:ascii="Tahoma" w:hAnsi="Tahoma" w:cs="Tahoma"/>
              </w:rPr>
              <w:t>5</w:t>
            </w:r>
            <w:r w:rsidRPr="00E241B6">
              <w:rPr>
                <w:rFonts w:ascii="Tahoma" w:hAnsi="Tahoma" w:cs="Tahoma"/>
              </w:rPr>
              <w:t xml:space="preserve"> puntos.</w:t>
            </w:r>
          </w:p>
        </w:tc>
        <w:tc>
          <w:tcPr>
            <w:tcW w:w="1995" w:type="dxa"/>
            <w:shd w:val="clear" w:color="auto" w:fill="FFFFFF"/>
            <w:vAlign w:val="center"/>
          </w:tcPr>
          <w:p w14:paraId="168BEC05" w14:textId="4D829F5C" w:rsidR="00950FD7" w:rsidRPr="00E241B6" w:rsidRDefault="00830BA7" w:rsidP="001B3F2F">
            <w:pPr>
              <w:ind w:right="297"/>
              <w:jc w:val="center"/>
              <w:rPr>
                <w:rFonts w:ascii="Tahoma" w:hAnsi="Tahoma" w:cs="Tahoma"/>
                <w:highlight w:val="yellow"/>
              </w:rPr>
            </w:pPr>
            <w:r>
              <w:rPr>
                <w:rFonts w:ascii="Tahoma" w:hAnsi="Tahoma" w:cs="Tahoma"/>
              </w:rPr>
              <w:t>5</w:t>
            </w:r>
          </w:p>
        </w:tc>
        <w:tc>
          <w:tcPr>
            <w:tcW w:w="2990" w:type="dxa"/>
            <w:vAlign w:val="center"/>
          </w:tcPr>
          <w:p w14:paraId="10EA2D7F" w14:textId="77777777" w:rsidR="00950FD7" w:rsidRPr="00E241B6" w:rsidRDefault="00950FD7" w:rsidP="001B3F2F">
            <w:pPr>
              <w:jc w:val="both"/>
              <w:rPr>
                <w:rFonts w:ascii="Tahoma" w:hAnsi="Tahoma" w:cs="Tahoma"/>
              </w:rPr>
            </w:pPr>
          </w:p>
        </w:tc>
      </w:tr>
      <w:tr w:rsidR="00950FD7" w:rsidRPr="00E241B6" w14:paraId="11DAF931" w14:textId="77777777" w:rsidTr="00950FD7">
        <w:trPr>
          <w:trHeight w:val="1122"/>
          <w:jc w:val="center"/>
        </w:trPr>
        <w:tc>
          <w:tcPr>
            <w:tcW w:w="439" w:type="dxa"/>
            <w:vAlign w:val="center"/>
          </w:tcPr>
          <w:p w14:paraId="6BF92062" w14:textId="77777777" w:rsidR="00950FD7" w:rsidRPr="00E241B6" w:rsidRDefault="00950FD7" w:rsidP="001B3F2F">
            <w:pPr>
              <w:jc w:val="center"/>
              <w:rPr>
                <w:rFonts w:ascii="Tahoma" w:hAnsi="Tahoma" w:cs="Tahoma"/>
              </w:rPr>
            </w:pPr>
            <w:r w:rsidRPr="00E241B6">
              <w:rPr>
                <w:rFonts w:ascii="Tahoma" w:hAnsi="Tahoma" w:cs="Tahoma"/>
              </w:rPr>
              <w:t>2</w:t>
            </w:r>
          </w:p>
        </w:tc>
        <w:tc>
          <w:tcPr>
            <w:tcW w:w="3708" w:type="dxa"/>
            <w:vAlign w:val="center"/>
          </w:tcPr>
          <w:p w14:paraId="4F5C3B33" w14:textId="2B7DF8FA" w:rsidR="00950FD7" w:rsidRPr="00E241B6" w:rsidRDefault="00950FD7" w:rsidP="001B3F2F">
            <w:pPr>
              <w:ind w:right="297"/>
              <w:jc w:val="both"/>
              <w:rPr>
                <w:rFonts w:ascii="Tahoma" w:hAnsi="Tahoma" w:cs="Tahoma"/>
                <w:bCs/>
              </w:rPr>
            </w:pPr>
            <w:r w:rsidRPr="00E241B6">
              <w:rPr>
                <w:rFonts w:ascii="Tahoma" w:hAnsi="Tahoma" w:cs="Tahoma"/>
              </w:rPr>
              <w:t xml:space="preserve">Experiencia Específica del Gerente, </w:t>
            </w:r>
            <w:r w:rsidR="00830BA7">
              <w:rPr>
                <w:rFonts w:ascii="Tahoma" w:hAnsi="Tahoma" w:cs="Tahoma"/>
              </w:rPr>
              <w:t>7.5</w:t>
            </w:r>
            <w:r w:rsidRPr="00E241B6">
              <w:rPr>
                <w:rFonts w:ascii="Tahoma" w:hAnsi="Tahoma" w:cs="Tahoma"/>
              </w:rPr>
              <w:t xml:space="preserve"> puntos por cada consultoría adicional a la ya establecida (adjuntar </w:t>
            </w:r>
            <w:r w:rsidR="006D3D30">
              <w:rPr>
                <w:rFonts w:ascii="Tahoma" w:hAnsi="Tahoma" w:cs="Tahoma"/>
              </w:rPr>
              <w:t>en la</w:t>
            </w:r>
            <w:r w:rsidRPr="00E241B6">
              <w:rPr>
                <w:rFonts w:ascii="Tahoma" w:hAnsi="Tahoma" w:cs="Tahoma"/>
              </w:rPr>
              <w:t xml:space="preserve"> propuesta copia simple del documento que acredite la aprobación), hasta un máximo de 1</w:t>
            </w:r>
            <w:r w:rsidR="00830BA7">
              <w:rPr>
                <w:rFonts w:ascii="Tahoma" w:hAnsi="Tahoma" w:cs="Tahoma"/>
              </w:rPr>
              <w:t>5</w:t>
            </w:r>
            <w:r w:rsidRPr="00E241B6">
              <w:rPr>
                <w:rFonts w:ascii="Tahoma" w:hAnsi="Tahoma" w:cs="Tahoma"/>
              </w:rPr>
              <w:t xml:space="preserve"> puntos.</w:t>
            </w:r>
          </w:p>
        </w:tc>
        <w:tc>
          <w:tcPr>
            <w:tcW w:w="1995" w:type="dxa"/>
            <w:shd w:val="clear" w:color="auto" w:fill="FFFFFF"/>
            <w:vAlign w:val="center"/>
          </w:tcPr>
          <w:p w14:paraId="2057FE27" w14:textId="534909BC" w:rsidR="00950FD7" w:rsidRPr="00E241B6" w:rsidRDefault="00950FD7" w:rsidP="001B3F2F">
            <w:pPr>
              <w:spacing w:line="360" w:lineRule="auto"/>
              <w:jc w:val="center"/>
              <w:rPr>
                <w:rFonts w:ascii="Tahoma" w:hAnsi="Tahoma" w:cs="Tahoma"/>
              </w:rPr>
            </w:pPr>
            <w:r>
              <w:rPr>
                <w:rFonts w:ascii="Tahoma" w:hAnsi="Tahoma" w:cs="Tahoma"/>
              </w:rPr>
              <w:t>1</w:t>
            </w:r>
            <w:r w:rsidR="00830BA7">
              <w:rPr>
                <w:rFonts w:ascii="Tahoma" w:hAnsi="Tahoma" w:cs="Tahoma"/>
              </w:rPr>
              <w:t>5</w:t>
            </w:r>
          </w:p>
        </w:tc>
        <w:tc>
          <w:tcPr>
            <w:tcW w:w="2990" w:type="dxa"/>
            <w:vAlign w:val="center"/>
          </w:tcPr>
          <w:p w14:paraId="6ABDE3D9" w14:textId="77777777" w:rsidR="00950FD7" w:rsidRPr="00E241B6" w:rsidRDefault="00950FD7" w:rsidP="001B3F2F">
            <w:pPr>
              <w:jc w:val="both"/>
              <w:rPr>
                <w:rFonts w:ascii="Tahoma" w:hAnsi="Tahoma" w:cs="Tahoma"/>
              </w:rPr>
            </w:pPr>
          </w:p>
        </w:tc>
      </w:tr>
      <w:tr w:rsidR="00950FD7" w:rsidRPr="00E241B6" w14:paraId="0E1DF6F8" w14:textId="77777777" w:rsidTr="00950FD7">
        <w:trPr>
          <w:trHeight w:val="1124"/>
          <w:jc w:val="center"/>
        </w:trPr>
        <w:tc>
          <w:tcPr>
            <w:tcW w:w="439" w:type="dxa"/>
            <w:vAlign w:val="center"/>
          </w:tcPr>
          <w:p w14:paraId="18967BDC" w14:textId="77777777" w:rsidR="00950FD7" w:rsidRPr="00E241B6" w:rsidRDefault="00950FD7" w:rsidP="001B3F2F">
            <w:pPr>
              <w:jc w:val="center"/>
              <w:rPr>
                <w:rFonts w:ascii="Tahoma" w:hAnsi="Tahoma" w:cs="Tahoma"/>
              </w:rPr>
            </w:pPr>
            <w:r w:rsidRPr="00E241B6">
              <w:rPr>
                <w:rFonts w:ascii="Tahoma" w:hAnsi="Tahoma" w:cs="Tahoma"/>
              </w:rPr>
              <w:t>3</w:t>
            </w:r>
          </w:p>
        </w:tc>
        <w:tc>
          <w:tcPr>
            <w:tcW w:w="3708" w:type="dxa"/>
            <w:vAlign w:val="center"/>
          </w:tcPr>
          <w:p w14:paraId="601A5D18" w14:textId="3178A659" w:rsidR="00950FD7" w:rsidRPr="00E241B6" w:rsidRDefault="00950FD7" w:rsidP="001B3F2F">
            <w:pPr>
              <w:ind w:right="144"/>
              <w:rPr>
                <w:rFonts w:ascii="Tahoma" w:hAnsi="Tahoma" w:cs="Tahoma"/>
              </w:rPr>
            </w:pPr>
            <w:r w:rsidRPr="00E241B6">
              <w:rPr>
                <w:rFonts w:ascii="Tahoma" w:hAnsi="Tahoma" w:cs="Tahoma"/>
              </w:rPr>
              <w:t xml:space="preserve">Experiencia Específica del Personal Clave, </w:t>
            </w:r>
            <w:r w:rsidR="00830BA7">
              <w:rPr>
                <w:rFonts w:ascii="Tahoma" w:hAnsi="Tahoma" w:cs="Tahoma"/>
              </w:rPr>
              <w:t>7.5</w:t>
            </w:r>
            <w:r w:rsidRPr="00E241B6">
              <w:rPr>
                <w:rFonts w:ascii="Tahoma" w:hAnsi="Tahoma" w:cs="Tahoma"/>
              </w:rPr>
              <w:t xml:space="preserve"> punto</w:t>
            </w:r>
            <w:r>
              <w:rPr>
                <w:rFonts w:ascii="Tahoma" w:hAnsi="Tahoma" w:cs="Tahoma"/>
              </w:rPr>
              <w:t>s</w:t>
            </w:r>
            <w:r w:rsidRPr="00E241B6">
              <w:rPr>
                <w:rFonts w:ascii="Tahoma" w:hAnsi="Tahoma" w:cs="Tahoma"/>
              </w:rPr>
              <w:t xml:space="preserve"> por cada consultoría adicional a la ya establecida (adjuntar junto </w:t>
            </w:r>
            <w:r w:rsidR="006D3D30">
              <w:rPr>
                <w:rFonts w:ascii="Tahoma" w:hAnsi="Tahoma" w:cs="Tahoma"/>
              </w:rPr>
              <w:t>en la</w:t>
            </w:r>
            <w:r w:rsidRPr="00E241B6">
              <w:rPr>
                <w:rFonts w:ascii="Tahoma" w:hAnsi="Tahoma" w:cs="Tahoma"/>
              </w:rPr>
              <w:t xml:space="preserve"> propuesta copia simple del documento que acredite la aprobación), hasta un máximo de </w:t>
            </w:r>
            <w:r>
              <w:rPr>
                <w:rFonts w:ascii="Tahoma" w:hAnsi="Tahoma" w:cs="Tahoma"/>
              </w:rPr>
              <w:t>1</w:t>
            </w:r>
            <w:r w:rsidR="00830BA7">
              <w:rPr>
                <w:rFonts w:ascii="Tahoma" w:hAnsi="Tahoma" w:cs="Tahoma"/>
              </w:rPr>
              <w:t>5</w:t>
            </w:r>
            <w:r w:rsidRPr="00E241B6">
              <w:rPr>
                <w:rFonts w:ascii="Tahoma" w:hAnsi="Tahoma" w:cs="Tahoma"/>
              </w:rPr>
              <w:t xml:space="preserve"> puntos.</w:t>
            </w:r>
          </w:p>
        </w:tc>
        <w:tc>
          <w:tcPr>
            <w:tcW w:w="1995" w:type="dxa"/>
            <w:shd w:val="clear" w:color="auto" w:fill="FFFFFF"/>
            <w:vAlign w:val="center"/>
          </w:tcPr>
          <w:p w14:paraId="6E724811" w14:textId="5B3020B0" w:rsidR="00950FD7" w:rsidRPr="00E241B6" w:rsidRDefault="00950FD7" w:rsidP="001B3F2F">
            <w:pPr>
              <w:spacing w:line="360" w:lineRule="auto"/>
              <w:jc w:val="center"/>
              <w:rPr>
                <w:rFonts w:ascii="Tahoma" w:hAnsi="Tahoma" w:cs="Tahoma"/>
              </w:rPr>
            </w:pPr>
            <w:r>
              <w:rPr>
                <w:rFonts w:ascii="Tahoma" w:hAnsi="Tahoma" w:cs="Tahoma"/>
              </w:rPr>
              <w:t>1</w:t>
            </w:r>
            <w:r w:rsidR="00830BA7">
              <w:rPr>
                <w:rFonts w:ascii="Tahoma" w:hAnsi="Tahoma" w:cs="Tahoma"/>
              </w:rPr>
              <w:t>5</w:t>
            </w:r>
          </w:p>
        </w:tc>
        <w:tc>
          <w:tcPr>
            <w:tcW w:w="2990" w:type="dxa"/>
            <w:vAlign w:val="center"/>
          </w:tcPr>
          <w:p w14:paraId="3143B906" w14:textId="77777777" w:rsidR="00950FD7" w:rsidRPr="00E241B6" w:rsidRDefault="00950FD7" w:rsidP="001B3F2F">
            <w:pPr>
              <w:jc w:val="both"/>
              <w:rPr>
                <w:rFonts w:ascii="Tahoma" w:hAnsi="Tahoma" w:cs="Tahoma"/>
              </w:rPr>
            </w:pPr>
          </w:p>
        </w:tc>
      </w:tr>
    </w:tbl>
    <w:p w14:paraId="30B28038" w14:textId="77777777" w:rsidR="00676481" w:rsidRPr="008F554D" w:rsidRDefault="00676481" w:rsidP="00A9419A">
      <w:pPr>
        <w:jc w:val="center"/>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4765C47D" w14:textId="77777777" w:rsidR="00676481" w:rsidRPr="008F554D" w:rsidRDefault="00676481" w:rsidP="00A72FB0">
      <w:pPr>
        <w:jc w:val="center"/>
        <w:rPr>
          <w:rFonts w:cs="Arial"/>
          <w:b/>
          <w:sz w:val="18"/>
          <w:szCs w:val="18"/>
          <w:lang w:val="es-BO"/>
        </w:rPr>
      </w:pPr>
    </w:p>
    <w:p w14:paraId="262FD47E" w14:textId="77777777" w:rsidR="00676481" w:rsidRPr="008F554D" w:rsidRDefault="00676481" w:rsidP="00A72FB0">
      <w:pPr>
        <w:jc w:val="center"/>
        <w:rPr>
          <w:rFonts w:cs="Arial"/>
          <w:b/>
          <w:sz w:val="18"/>
          <w:szCs w:val="18"/>
          <w:lang w:val="es-BO"/>
        </w:rPr>
      </w:pPr>
    </w:p>
    <w:p w14:paraId="13F79A87" w14:textId="77777777" w:rsidR="00676481" w:rsidRPr="008F554D" w:rsidRDefault="00676481" w:rsidP="00A72FB0">
      <w:pPr>
        <w:jc w:val="center"/>
        <w:rPr>
          <w:rFonts w:cs="Arial"/>
          <w:b/>
          <w:sz w:val="18"/>
          <w:szCs w:val="18"/>
          <w:lang w:val="es-BO"/>
        </w:rPr>
      </w:pPr>
    </w:p>
    <w:p w14:paraId="1CEFDBBA" w14:textId="77777777" w:rsidR="00032CC8" w:rsidRPr="008F554D" w:rsidRDefault="00032CC8" w:rsidP="00A72FB0">
      <w:pPr>
        <w:jc w:val="center"/>
        <w:rPr>
          <w:rFonts w:cs="Arial"/>
          <w:b/>
          <w:sz w:val="18"/>
          <w:szCs w:val="18"/>
          <w:lang w:val="es-BO"/>
        </w:rPr>
      </w:pPr>
    </w:p>
    <w:p w14:paraId="38CD2844" w14:textId="77777777" w:rsidR="00032CC8" w:rsidRPr="008F554D" w:rsidRDefault="00032CC8" w:rsidP="00A72FB0">
      <w:pPr>
        <w:jc w:val="center"/>
        <w:rPr>
          <w:rFonts w:cs="Arial"/>
          <w:b/>
          <w:sz w:val="18"/>
          <w:szCs w:val="18"/>
          <w:lang w:val="es-BO"/>
        </w:rPr>
      </w:pPr>
    </w:p>
    <w:p w14:paraId="318E8D4C" w14:textId="77777777" w:rsidR="00676481" w:rsidRPr="008F554D" w:rsidRDefault="00676481" w:rsidP="00A72FB0">
      <w:pPr>
        <w:jc w:val="center"/>
        <w:rPr>
          <w:rFonts w:cs="Arial"/>
          <w:b/>
          <w:sz w:val="18"/>
          <w:szCs w:val="18"/>
          <w:lang w:val="es-BO"/>
        </w:rPr>
      </w:pPr>
    </w:p>
    <w:p w14:paraId="44CF7939" w14:textId="77777777" w:rsidR="0046057E" w:rsidRDefault="0046057E" w:rsidP="00A72FB0">
      <w:pPr>
        <w:jc w:val="center"/>
        <w:rPr>
          <w:rFonts w:cs="Arial"/>
          <w:b/>
          <w:sz w:val="18"/>
          <w:szCs w:val="18"/>
          <w:lang w:val="es-BO"/>
        </w:rPr>
      </w:pPr>
    </w:p>
    <w:p w14:paraId="7D0B74A4" w14:textId="77777777" w:rsidR="00FA53A1" w:rsidRPr="008F554D" w:rsidRDefault="00FA53A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F554D" w:rsidRPr="008F554D" w14:paraId="5F8ACB00" w14:textId="77777777" w:rsidTr="00FC24D7">
        <w:trPr>
          <w:trHeight w:val="525"/>
        </w:trPr>
        <w:tc>
          <w:tcPr>
            <w:tcW w:w="10207" w:type="dxa"/>
            <w:gridSpan w:val="7"/>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7"/>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3B86B801" w:rsidR="00190AE4" w:rsidRPr="008F554D" w:rsidRDefault="00396814" w:rsidP="00FC24D7">
            <w:pPr>
              <w:jc w:val="right"/>
              <w:rPr>
                <w:rFonts w:ascii="Arial" w:hAnsi="Arial" w:cs="Arial"/>
                <w:lang w:val="es-BO"/>
              </w:rPr>
            </w:pPr>
            <w:r w:rsidRPr="008F554D">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E3FB629" w14:textId="77777777" w:rsidR="00190AE4" w:rsidRPr="008F554D" w:rsidRDefault="00190AE4" w:rsidP="009D0D5E">
            <w:pPr>
              <w:numPr>
                <w:ilvl w:val="0"/>
                <w:numId w:val="28"/>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76C359A8" w14:textId="77777777" w:rsidR="00190AE4" w:rsidRPr="008F554D" w:rsidRDefault="00190AE4" w:rsidP="009D0D5E">
            <w:pPr>
              <w:numPr>
                <w:ilvl w:val="0"/>
                <w:numId w:val="28"/>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01E14E7" w14:textId="4C02F5DA" w:rsidR="00190AE4" w:rsidRPr="008F554D" w:rsidRDefault="00190AE4" w:rsidP="009D0D5E">
            <w:pPr>
              <w:numPr>
                <w:ilvl w:val="0"/>
                <w:numId w:val="28"/>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74A3B79" w14:textId="77777777" w:rsidR="00190AE4" w:rsidRPr="008F554D" w:rsidRDefault="00190AE4"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7C7181F" w14:textId="77777777" w:rsidR="00190AE4" w:rsidRPr="008F554D" w:rsidRDefault="00190AE4"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D795B86" w14:textId="77777777" w:rsidR="00DA234C" w:rsidRPr="008F554D" w:rsidRDefault="00DA234C"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0DBABB0" w14:textId="77777777" w:rsidR="00DA234C" w:rsidRPr="008F554D" w:rsidRDefault="00DA234C"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A70354C" w14:textId="77777777" w:rsidR="00DA234C" w:rsidRPr="008F554D" w:rsidRDefault="00DA234C" w:rsidP="009D0D5E">
            <w:pPr>
              <w:numPr>
                <w:ilvl w:val="0"/>
                <w:numId w:val="2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17A07FC0" w14:textId="414EA302" w:rsidR="00190AE4" w:rsidRPr="008F554D" w:rsidRDefault="00190AE4" w:rsidP="009D0D5E">
            <w:pPr>
              <w:numPr>
                <w:ilvl w:val="0"/>
                <w:numId w:val="28"/>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56D89BDF" w14:textId="77777777" w:rsidR="00A9419A" w:rsidRDefault="00A9419A" w:rsidP="00800D59">
      <w:pPr>
        <w:jc w:val="center"/>
        <w:rPr>
          <w:rFonts w:cs="Arial"/>
          <w:b/>
          <w:sz w:val="18"/>
          <w:szCs w:val="18"/>
          <w:lang w:val="es-BO"/>
        </w:rPr>
      </w:pPr>
    </w:p>
    <w:p w14:paraId="17951AD8" w14:textId="77777777" w:rsidR="00A9419A" w:rsidRDefault="00A9419A" w:rsidP="00800D59">
      <w:pPr>
        <w:jc w:val="center"/>
        <w:rPr>
          <w:rFonts w:cs="Arial"/>
          <w:b/>
          <w:sz w:val="18"/>
          <w:szCs w:val="18"/>
          <w:lang w:val="es-BO"/>
        </w:rPr>
      </w:pPr>
    </w:p>
    <w:p w14:paraId="2B4DD616" w14:textId="77777777" w:rsidR="00A9419A" w:rsidRDefault="00A9419A" w:rsidP="00800D59">
      <w:pPr>
        <w:jc w:val="center"/>
        <w:rPr>
          <w:rFonts w:cs="Arial"/>
          <w:b/>
          <w:sz w:val="18"/>
          <w:szCs w:val="18"/>
          <w:lang w:val="es-BO"/>
        </w:rPr>
      </w:pPr>
    </w:p>
    <w:p w14:paraId="7298629B" w14:textId="77777777" w:rsidR="00A9419A" w:rsidRDefault="00A9419A"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F554D" w:rsidRPr="008F554D" w14:paraId="679B909F" w14:textId="77777777" w:rsidTr="00FC24D7">
        <w:trPr>
          <w:trHeight w:val="525"/>
        </w:trPr>
        <w:tc>
          <w:tcPr>
            <w:tcW w:w="10207" w:type="dxa"/>
            <w:gridSpan w:val="7"/>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7"/>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E257DA6" w14:textId="5B0BC779" w:rsidR="00DA234C" w:rsidRPr="008F554D" w:rsidRDefault="00DA234C"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D82A920" w14:textId="77777777" w:rsidR="00DA234C" w:rsidRPr="008F554D" w:rsidRDefault="00DA234C"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203D19F9" w14:textId="77777777" w:rsidR="00DA234C" w:rsidRPr="008F554D" w:rsidRDefault="00DA234C"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9582A88" w14:textId="7A223C3D" w:rsidR="00DA234C" w:rsidRPr="008F554D" w:rsidRDefault="00DA234C"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proofErr w:type="spellStart"/>
            <w:r w:rsidR="00600A15">
              <w:rPr>
                <w:rFonts w:ascii="Arial" w:hAnsi="Arial" w:cs="Arial"/>
                <w:lang w:val="es-BO"/>
              </w:rPr>
              <w:t>d</w:t>
            </w:r>
            <w:r w:rsidR="003B19CE" w:rsidRPr="008F554D">
              <w:rPr>
                <w:rFonts w:ascii="Arial" w:hAnsi="Arial" w:cs="Arial"/>
                <w:lang w:val="es-BO"/>
              </w:rPr>
              <w:t>eposito</w:t>
            </w:r>
            <w:proofErr w:type="spellEnd"/>
            <w:r w:rsidR="00B511A2" w:rsidRPr="008F554D">
              <w:rPr>
                <w:rFonts w:ascii="Arial" w:hAnsi="Arial" w:cs="Arial"/>
                <w:lang w:val="es-BO"/>
              </w:rPr>
              <w:t>, cuando corresponda</w:t>
            </w:r>
            <w:r w:rsidRPr="008F554D">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36EF1FF" w14:textId="54771CEF" w:rsidR="00325470" w:rsidRPr="008F554D" w:rsidRDefault="007F1D0A" w:rsidP="00A16498">
            <w:pPr>
              <w:ind w:left="397" w:right="113"/>
              <w:jc w:val="both"/>
              <w:rPr>
                <w:rFonts w:ascii="Arial" w:hAnsi="Arial" w:cs="Arial"/>
                <w:lang w:val="es-BO"/>
              </w:rPr>
            </w:pPr>
            <w:r w:rsidRPr="008F554D">
              <w:rPr>
                <w:rFonts w:ascii="Arial" w:hAnsi="Arial" w:cs="Arial"/>
                <w:lang w:val="es-BO"/>
              </w:rPr>
              <w:t>Además,</w:t>
            </w:r>
            <w:r w:rsidR="00325470" w:rsidRPr="008F554D">
              <w:rPr>
                <w:rFonts w:ascii="Arial" w:hAnsi="Arial" w:cs="Arial"/>
                <w:lang w:val="es-BO"/>
              </w:rPr>
              <w:t xml:space="preserve"> cada socio en forma independiente presentará:</w:t>
            </w:r>
          </w:p>
          <w:p w14:paraId="3246C0B1" w14:textId="77777777" w:rsidR="00325470" w:rsidRPr="008F554D" w:rsidRDefault="00336D34"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766D06F" w14:textId="77777777" w:rsidR="00DA234C" w:rsidRPr="008F554D" w:rsidRDefault="00DA234C"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6E0851D" w14:textId="77777777" w:rsidR="00DA234C" w:rsidRPr="008F554D" w:rsidRDefault="00DA234C"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85FB0F4" w14:textId="77777777" w:rsidR="00DA234C" w:rsidRPr="008F554D" w:rsidRDefault="00DA234C"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1875DE70" w14:textId="77777777" w:rsidR="00DA234C" w:rsidRPr="008F554D" w:rsidRDefault="00DA234C"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896985D" w14:textId="539CDB1F" w:rsidR="00A16498" w:rsidRPr="008F554D" w:rsidRDefault="007F1D0A" w:rsidP="00A16498">
            <w:pPr>
              <w:ind w:left="397" w:right="113"/>
              <w:jc w:val="both"/>
              <w:rPr>
                <w:rFonts w:ascii="Arial" w:hAnsi="Arial" w:cs="Arial"/>
                <w:lang w:val="es-BO"/>
              </w:rPr>
            </w:pPr>
            <w:r w:rsidRPr="008F554D">
              <w:rPr>
                <w:rFonts w:ascii="Arial" w:hAnsi="Arial" w:cs="Arial"/>
                <w:lang w:val="es-BO"/>
              </w:rPr>
              <w:t>Además,</w:t>
            </w:r>
            <w:r w:rsidR="00A16498" w:rsidRPr="008F554D">
              <w:rPr>
                <w:rFonts w:ascii="Arial" w:hAnsi="Arial" w:cs="Arial"/>
                <w:lang w:val="es-BO"/>
              </w:rPr>
              <w:t xml:space="preserve"> cada socio en forma independiente presentará:</w:t>
            </w:r>
          </w:p>
          <w:p w14:paraId="5460104F" w14:textId="77777777" w:rsidR="00A16498" w:rsidRPr="008F554D" w:rsidRDefault="00A16498" w:rsidP="009D0D5E">
            <w:pPr>
              <w:numPr>
                <w:ilvl w:val="0"/>
                <w:numId w:val="2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401EACFB" w14:textId="6DF04DD6" w:rsidR="00DA234C" w:rsidRPr="008F554D" w:rsidRDefault="00DA234C" w:rsidP="009D0D5E">
            <w:pPr>
              <w:numPr>
                <w:ilvl w:val="0"/>
                <w:numId w:val="2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 xml:space="preserve">MULARIO </w:t>
      </w:r>
      <w:proofErr w:type="spellStart"/>
      <w:r w:rsidR="001A6FE8" w:rsidRPr="008F554D">
        <w:rPr>
          <w:b/>
          <w:sz w:val="18"/>
          <w:szCs w:val="18"/>
          <w:lang w:val="es-BO"/>
        </w:rPr>
        <w:t>Nº</w:t>
      </w:r>
      <w:proofErr w:type="spellEnd"/>
      <w:r w:rsidR="001A6FE8" w:rsidRPr="008F554D">
        <w:rPr>
          <w:b/>
          <w:sz w:val="18"/>
          <w:szCs w:val="18"/>
          <w:lang w:val="es-BO"/>
        </w:rPr>
        <w:t xml:space="preserve">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5354"/>
        <w:gridCol w:w="102"/>
        <w:gridCol w:w="7"/>
      </w:tblGrid>
      <w:tr w:rsidR="00853CC5" w:rsidRPr="00295F18" w14:paraId="2CC601DE" w14:textId="77777777" w:rsidTr="003971E0">
        <w:trPr>
          <w:trHeight w:val="436"/>
          <w:jc w:val="center"/>
        </w:trPr>
        <w:tc>
          <w:tcPr>
            <w:tcW w:w="8517" w:type="dxa"/>
            <w:gridSpan w:val="6"/>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proofErr w:type="spellStart"/>
            <w:r w:rsidRPr="00295F18">
              <w:rPr>
                <w:rFonts w:ascii="Arial" w:hAnsi="Arial" w:cs="Arial"/>
                <w:lang w:val="es-419"/>
              </w:rPr>
              <w:t>N°</w:t>
            </w:r>
            <w:proofErr w:type="spellEnd"/>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0D4BBE6B" w14:textId="77777777" w:rsidR="00A9419A" w:rsidRDefault="00A9419A" w:rsidP="00853CC5">
      <w:pPr>
        <w:widowControl w:val="0"/>
        <w:jc w:val="both"/>
        <w:rPr>
          <w:rFonts w:ascii="Arial" w:hAnsi="Arial" w:cs="Arial"/>
          <w:lang w:val="es-419"/>
        </w:rPr>
      </w:pPr>
    </w:p>
    <w:p w14:paraId="3643B5FE" w14:textId="6AA66A5F"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5C8943EE" w14:textId="77777777" w:rsidR="00A9419A" w:rsidRDefault="00A9419A" w:rsidP="006C1B85">
      <w:pPr>
        <w:jc w:val="center"/>
        <w:rPr>
          <w:rFonts w:cs="Arial"/>
          <w:b/>
          <w:sz w:val="18"/>
          <w:szCs w:val="18"/>
          <w:lang w:val="es-BO"/>
        </w:rPr>
      </w:pPr>
    </w:p>
    <w:p w14:paraId="2B6A40B0" w14:textId="77777777" w:rsidR="00A9419A" w:rsidRDefault="00A9419A" w:rsidP="006C1B85">
      <w:pPr>
        <w:jc w:val="center"/>
        <w:rPr>
          <w:rFonts w:cs="Arial"/>
          <w:b/>
          <w:sz w:val="18"/>
          <w:szCs w:val="18"/>
          <w:lang w:val="es-BO"/>
        </w:rPr>
      </w:pPr>
    </w:p>
    <w:p w14:paraId="10EBCBB8" w14:textId="77777777" w:rsidR="00A9419A" w:rsidRDefault="00A9419A" w:rsidP="006C1B85">
      <w:pPr>
        <w:jc w:val="center"/>
        <w:rPr>
          <w:rFonts w:cs="Arial"/>
          <w:b/>
          <w:sz w:val="18"/>
          <w:szCs w:val="18"/>
          <w:lang w:val="es-BO"/>
        </w:rPr>
      </w:pPr>
    </w:p>
    <w:p w14:paraId="495EA716" w14:textId="77777777" w:rsidR="00A9419A" w:rsidRDefault="00A9419A"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2343B3D0"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r w:rsidR="007F1D0A" w:rsidRPr="008F554D">
              <w:rPr>
                <w:rFonts w:ascii="Arial" w:hAnsi="Arial" w:cs="Arial"/>
                <w:lang w:val="es-BO"/>
              </w:rPr>
              <w:t>Vida del</w:t>
            </w:r>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w:t>
            </w:r>
            <w:proofErr w:type="gramStart"/>
            <w:r w:rsidRPr="008F554D">
              <w:rPr>
                <w:rFonts w:ascii="Arial" w:hAnsi="Arial" w:cs="Arial"/>
                <w:lang w:val="es-BO"/>
              </w:rPr>
              <w:t xml:space="preserve">Vida </w:t>
            </w:r>
            <w:r w:rsidRPr="008F554D">
              <w:rPr>
                <w:rFonts w:ascii="Arial" w:hAnsi="Arial" w:cs="Arial"/>
                <w:b/>
                <w:lang w:val="es-BO"/>
              </w:rPr>
              <w:t xml:space="preserve"> </w:t>
            </w:r>
            <w:r w:rsidRPr="008F554D">
              <w:rPr>
                <w:rFonts w:ascii="Arial" w:hAnsi="Arial" w:cs="Arial"/>
                <w:lang w:val="es-BO"/>
              </w:rPr>
              <w:t>del</w:t>
            </w:r>
            <w:proofErr w:type="gramEnd"/>
            <w:r w:rsidRPr="008F554D">
              <w:rPr>
                <w:rFonts w:ascii="Arial" w:hAnsi="Arial" w:cs="Arial"/>
                <w:lang w:val="es-BO"/>
              </w:rPr>
              <w:t xml:space="preserve">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20F64C1D" w:rsidR="008B701B" w:rsidRPr="008F554D" w:rsidRDefault="001A6FE8" w:rsidP="00FA53A1">
      <w:pPr>
        <w:tabs>
          <w:tab w:val="center" w:pos="5833"/>
          <w:tab w:val="right" w:pos="10252"/>
        </w:tabs>
        <w:jc w:val="center"/>
        <w:rPr>
          <w:rFonts w:cs="Tahoma"/>
          <w:sz w:val="18"/>
          <w:szCs w:val="18"/>
          <w:lang w:val="es-BO"/>
        </w:rPr>
      </w:pPr>
      <w:r w:rsidRPr="00A9419A">
        <w:rPr>
          <w:rFonts w:cs="Tahoma"/>
          <w:b/>
          <w:color w:val="D10000"/>
          <w:sz w:val="18"/>
          <w:szCs w:val="18"/>
          <w:lang w:val="es-BO"/>
        </w:rPr>
        <w:t xml:space="preserve"> </w:t>
      </w:r>
      <w:r w:rsidR="008B701B" w:rsidRPr="00A9419A">
        <w:rPr>
          <w:rFonts w:cs="Tahoma"/>
          <w:color w:val="D10000"/>
          <w:sz w:val="18"/>
          <w:szCs w:val="18"/>
          <w:lang w:val="es-BO"/>
        </w:rPr>
        <w:t xml:space="preserve"> </w:t>
      </w: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w:t>
            </w:r>
            <w:proofErr w:type="gramStart"/>
            <w:r w:rsidRPr="008F554D">
              <w:rPr>
                <w:rFonts w:ascii="Arial" w:eastAsia="Calibri" w:hAnsi="Arial" w:cs="Arial"/>
                <w:lang w:val="es-BO"/>
              </w:rPr>
              <w:t>la  Propuesta</w:t>
            </w:r>
            <w:proofErr w:type="gramEnd"/>
            <w:r w:rsidRPr="008F554D">
              <w:rPr>
                <w:rFonts w:ascii="Arial" w:eastAsia="Calibri" w:hAnsi="Arial" w:cs="Arial"/>
                <w:lang w:val="es-BO"/>
              </w:rPr>
              <w:t xml:space="preserve">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w:t>
            </w:r>
            <w:proofErr w:type="gramStart"/>
            <w:r w:rsidRPr="008F554D">
              <w:rPr>
                <w:rFonts w:ascii="Arial" w:eastAsia="Calibri" w:hAnsi="Arial" w:cs="Arial"/>
                <w:sz w:val="16"/>
                <w:szCs w:val="16"/>
                <w:lang w:val="es-BO"/>
              </w:rPr>
              <w:t>la  Propuesta</w:t>
            </w:r>
            <w:proofErr w:type="gramEnd"/>
            <w:r w:rsidRPr="008F554D">
              <w:rPr>
                <w:rFonts w:ascii="Arial" w:eastAsia="Calibri" w:hAnsi="Arial" w:cs="Arial"/>
                <w:sz w:val="16"/>
                <w:szCs w:val="16"/>
                <w:lang w:val="es-BO"/>
              </w:rPr>
              <w:t xml:space="preserve">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sectPr w:rsidR="00FB0ECB" w:rsidRPr="008F554D" w:rsidSect="001561AE">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E838" w14:textId="77777777" w:rsidR="001561AE" w:rsidRDefault="001561AE">
      <w:r>
        <w:separator/>
      </w:r>
    </w:p>
  </w:endnote>
  <w:endnote w:type="continuationSeparator" w:id="0">
    <w:p w14:paraId="41B0EA28" w14:textId="77777777" w:rsidR="001561AE" w:rsidRDefault="0015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4D6D77" w:rsidRDefault="004D6D7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4D6D77" w:rsidRDefault="004D6D77"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6629BF73" w:rsidR="004D6D77" w:rsidRDefault="004D6D77">
    <w:pPr>
      <w:pStyle w:val="Piedepgina"/>
      <w:jc w:val="right"/>
    </w:pPr>
    <w:r>
      <w:fldChar w:fldCharType="begin"/>
    </w:r>
    <w:r>
      <w:instrText xml:space="preserve"> PAGE   \* MERGEFORMAT </w:instrText>
    </w:r>
    <w:r>
      <w:fldChar w:fldCharType="separate"/>
    </w:r>
    <w:r w:rsidR="00652AA0">
      <w:rPr>
        <w:noProof/>
      </w:rPr>
      <w:t>47</w:t>
    </w:r>
    <w:r>
      <w:fldChar w:fldCharType="end"/>
    </w:r>
  </w:p>
  <w:p w14:paraId="416EF7B5" w14:textId="77777777" w:rsidR="004D6D77" w:rsidRDefault="004D6D77"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26B03D6D" w:rsidR="004D6D77" w:rsidRDefault="004D6D77" w:rsidP="00F271DF">
    <w:pPr>
      <w:pStyle w:val="Piedepgina"/>
      <w:jc w:val="right"/>
    </w:pPr>
    <w:r>
      <w:fldChar w:fldCharType="begin"/>
    </w:r>
    <w:r>
      <w:instrText xml:space="preserve"> PAGE   \* MERGEFORMAT </w:instrText>
    </w:r>
    <w:r>
      <w:fldChar w:fldCharType="separate"/>
    </w:r>
    <w:r w:rsidR="00682754">
      <w:rPr>
        <w:noProof/>
      </w:rPr>
      <w:t>1</w:t>
    </w:r>
    <w:r>
      <w:fldChar w:fldCharType="end"/>
    </w:r>
  </w:p>
  <w:p w14:paraId="023F2A28" w14:textId="77777777" w:rsidR="004D6D77" w:rsidRDefault="004D6D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4A99" w14:textId="77777777" w:rsidR="001561AE" w:rsidRDefault="001561AE">
      <w:r>
        <w:separator/>
      </w:r>
    </w:p>
  </w:footnote>
  <w:footnote w:type="continuationSeparator" w:id="0">
    <w:p w14:paraId="7AADA61B" w14:textId="77777777" w:rsidR="001561AE" w:rsidRDefault="0015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4B3F" w14:textId="0120F6DA" w:rsidR="004D6D77" w:rsidRDefault="004D6D77">
    <w:pPr>
      <w:pStyle w:val="Encabezado"/>
    </w:pPr>
    <w:r w:rsidRPr="00A667F7">
      <w:rPr>
        <w:i/>
        <w:sz w:val="14"/>
        <w:szCs w:val="14"/>
      </w:rPr>
      <w:t>Documento de requerimiento de propuestas</w:t>
    </w:r>
  </w:p>
  <w:p w14:paraId="6B7B8441" w14:textId="68AAA823" w:rsidR="004D6D77" w:rsidRDefault="004D6D77" w:rsidP="004E3F1D">
    <w:pPr>
      <w:pStyle w:val="Encabezado"/>
      <w:tabs>
        <w:tab w:val="clear" w:pos="4419"/>
        <w:tab w:val="clear" w:pos="8838"/>
        <w:tab w:val="left" w:pos="4881"/>
      </w:tabs>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6014797">
              <wp:simplePos x="0" y="0"/>
              <wp:positionH relativeFrom="margin">
                <wp:align>left</wp:align>
              </wp:positionH>
              <wp:positionV relativeFrom="paragraph">
                <wp:posOffset>10160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F0073" id="_x0000_t32" coordsize="21600,21600" o:spt="32" o:oned="t" path="m,l21600,21600e" filled="f">
              <v:path arrowok="t" fillok="f" o:connecttype="none"/>
              <o:lock v:ext="edit" shapetype="t"/>
            </v:shapetype>
            <v:shape id="AutoShape 1" o:spid="_x0000_s1026" type="#_x0000_t32" style="position:absolute;margin-left:0;margin-top:.8pt;width:394.5pt;height:.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">
              <w10:wrap anchorx="margin"/>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526BCB17" w:rsidR="004D6D77" w:rsidRPr="00364BEB" w:rsidRDefault="004D6D77" w:rsidP="007613A1">
    <w:pPr>
      <w:pStyle w:val="Encabezado"/>
      <w:rPr>
        <w:i/>
        <w:sz w:val="14"/>
        <w:szCs w:val="14"/>
      </w:rPr>
    </w:pPr>
  </w:p>
  <w:p w14:paraId="07E8AEA5" w14:textId="0C5B1CF5" w:rsidR="004D6D77" w:rsidRDefault="004D6D77" w:rsidP="007613A1">
    <w:pPr>
      <w:pStyle w:val="Encabezado"/>
    </w:pPr>
  </w:p>
  <w:p w14:paraId="0480B062" w14:textId="77777777" w:rsidR="004D6D77" w:rsidRDefault="004D6D77" w:rsidP="007613A1">
    <w:pPr>
      <w:pStyle w:val="Encabezado"/>
      <w:tabs>
        <w:tab w:val="clear" w:pos="4419"/>
        <w:tab w:val="clear" w:pos="8838"/>
        <w:tab w:val="left" w:pos="4881"/>
      </w:tabs>
    </w:pPr>
    <w:r>
      <w:tab/>
    </w:r>
  </w:p>
  <w:p w14:paraId="5384B08A" w14:textId="77777777" w:rsidR="004D6D77" w:rsidRDefault="004D6D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E957CA"/>
    <w:multiLevelType w:val="hybridMultilevel"/>
    <w:tmpl w:val="CC4AAFBA"/>
    <w:lvl w:ilvl="0" w:tplc="50B0F1E6">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4322B02"/>
    <w:multiLevelType w:val="hybridMultilevel"/>
    <w:tmpl w:val="64B87BBE"/>
    <w:lvl w:ilvl="0" w:tplc="AB4E38DA">
      <w:start w:val="1"/>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1502E6"/>
    <w:multiLevelType w:val="multilevel"/>
    <w:tmpl w:val="9E92E992"/>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6D3C37"/>
    <w:multiLevelType w:val="hybridMultilevel"/>
    <w:tmpl w:val="B67889C6"/>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CDA089D"/>
    <w:multiLevelType w:val="multilevel"/>
    <w:tmpl w:val="C88636D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16"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30656F4"/>
    <w:multiLevelType w:val="multilevel"/>
    <w:tmpl w:val="2D1E2268"/>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15:restartNumberingAfterBreak="0">
    <w:nsid w:val="23D422A7"/>
    <w:multiLevelType w:val="hybridMultilevel"/>
    <w:tmpl w:val="DC1A85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5D64E05"/>
    <w:multiLevelType w:val="hybridMultilevel"/>
    <w:tmpl w:val="94E0FAA6"/>
    <w:lvl w:ilvl="0" w:tplc="F1F86676">
      <w:numFmt w:val="bullet"/>
      <w:lvlText w:val="-"/>
      <w:lvlJc w:val="left"/>
      <w:pPr>
        <w:ind w:left="1068" w:hanging="360"/>
      </w:pPr>
      <w:rPr>
        <w:rFonts w:ascii="Tahoma" w:eastAsiaTheme="minorEastAsia" w:hAnsi="Tahoma" w:hint="default"/>
      </w:rPr>
    </w:lvl>
    <w:lvl w:ilvl="1" w:tplc="AB4E38DA">
      <w:start w:val="1"/>
      <w:numFmt w:val="bullet"/>
      <w:lvlText w:val="•"/>
      <w:lvlJc w:val="left"/>
      <w:pPr>
        <w:ind w:left="1788" w:hanging="360"/>
      </w:pPr>
      <w:rPr>
        <w:rFonts w:ascii="Arial" w:eastAsia="Arial Unicode MS" w:hAnsi="Arial" w:cs="Arial"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2EE3048D"/>
    <w:multiLevelType w:val="multilevel"/>
    <w:tmpl w:val="A05EA1D0"/>
    <w:lvl w:ilvl="0">
      <w:start w:val="12"/>
      <w:numFmt w:val="decimal"/>
      <w:lvlText w:val="%1."/>
      <w:lvlJc w:val="left"/>
      <w:pPr>
        <w:ind w:left="480" w:hanging="480"/>
      </w:pPr>
      <w:rPr>
        <w:rFonts w:hint="default"/>
      </w:rPr>
    </w:lvl>
    <w:lvl w:ilvl="1">
      <w:start w:val="1"/>
      <w:numFmt w:val="decimal"/>
      <w:lvlText w:val="%1.%2."/>
      <w:lvlJc w:val="left"/>
      <w:pPr>
        <w:ind w:left="1288" w:hanging="720"/>
      </w:pPr>
      <w:rPr>
        <w:rFonts w:ascii="Verdana" w:hAnsi="Verdana"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0277966"/>
    <w:multiLevelType w:val="multilevel"/>
    <w:tmpl w:val="377049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5900B7B"/>
    <w:multiLevelType w:val="multilevel"/>
    <w:tmpl w:val="5D5ADD4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39A4078D"/>
    <w:multiLevelType w:val="hybridMultilevel"/>
    <w:tmpl w:val="DB84EFE0"/>
    <w:lvl w:ilvl="0" w:tplc="FFFFFFFF">
      <w:start w:val="1"/>
      <w:numFmt w:val="lowerLetter"/>
      <w:lvlText w:val="%1)"/>
      <w:lvlJc w:val="left"/>
      <w:pPr>
        <w:ind w:left="1854" w:hanging="360"/>
      </w:pPr>
      <w:rPr>
        <w:rFonts w:ascii="Verdana" w:hAnsi="Verdana"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BC113AE"/>
    <w:multiLevelType w:val="hybridMultilevel"/>
    <w:tmpl w:val="170216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D9E1357"/>
    <w:multiLevelType w:val="multilevel"/>
    <w:tmpl w:val="41D2754A"/>
    <w:lvl w:ilvl="0">
      <w:numFmt w:val="bullet"/>
      <w:lvlText w:val="-"/>
      <w:lvlJc w:val="left"/>
      <w:pPr>
        <w:ind w:left="1068" w:hanging="360"/>
      </w:pPr>
      <w:rPr>
        <w:rFonts w:ascii="Tahoma" w:eastAsia="Tahoma" w:hAnsi="Tahoma" w:cs="Tahoma"/>
      </w:rPr>
    </w:lvl>
    <w:lvl w:ilvl="1">
      <w:start w:val="1"/>
      <w:numFmt w:val="bullet"/>
      <w:lvlText w:val="•"/>
      <w:lvlJc w:val="left"/>
      <w:pPr>
        <w:ind w:left="1788" w:hanging="360"/>
      </w:pPr>
      <w:rPr>
        <w:rFonts w:ascii="Arial" w:eastAsia="Arial" w:hAnsi="Arial" w:cs="Arial"/>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2" w15:restartNumberingAfterBreak="0">
    <w:nsid w:val="40D85F7F"/>
    <w:multiLevelType w:val="hybridMultilevel"/>
    <w:tmpl w:val="6A722862"/>
    <w:lvl w:ilvl="0" w:tplc="FFFFFFFF">
      <w:start w:val="1"/>
      <w:numFmt w:val="lowerLetter"/>
      <w:lvlText w:val="%1)"/>
      <w:lvlJc w:val="left"/>
      <w:pPr>
        <w:tabs>
          <w:tab w:val="num" w:pos="1773"/>
        </w:tabs>
        <w:ind w:left="1773" w:hanging="360"/>
      </w:pPr>
      <w:rPr>
        <w:rFonts w:hint="default"/>
        <w:b/>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33" w15:restartNumberingAfterBreak="0">
    <w:nsid w:val="42016EEE"/>
    <w:multiLevelType w:val="hybridMultilevel"/>
    <w:tmpl w:val="DB669884"/>
    <w:lvl w:ilvl="0" w:tplc="FFFFFFFF">
      <w:start w:val="1"/>
      <w:numFmt w:val="bullet"/>
      <w:lvlText w:val="•"/>
      <w:lvlJc w:val="left"/>
      <w:pPr>
        <w:ind w:left="720" w:hanging="360"/>
      </w:pPr>
      <w:rPr>
        <w:rFonts w:hint="default"/>
      </w:rPr>
    </w:lvl>
    <w:lvl w:ilvl="1" w:tplc="400A0005">
      <w:start w:val="1"/>
      <w:numFmt w:val="bullet"/>
      <w:lvlText w:val=""/>
      <w:lvlJc w:val="left"/>
      <w:pPr>
        <w:ind w:left="1440" w:hanging="360"/>
      </w:pPr>
      <w:rPr>
        <w:rFonts w:ascii="Wingdings" w:hAnsi="Wingdings"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3F42E48"/>
    <w:multiLevelType w:val="hybridMultilevel"/>
    <w:tmpl w:val="35F424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5656F6C"/>
    <w:multiLevelType w:val="hybridMultilevel"/>
    <w:tmpl w:val="9AA2E3F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7" w15:restartNumberingAfterBreak="0">
    <w:nsid w:val="46975862"/>
    <w:multiLevelType w:val="hybridMultilevel"/>
    <w:tmpl w:val="BD1EBB34"/>
    <w:lvl w:ilvl="0" w:tplc="400A0001">
      <w:start w:val="1"/>
      <w:numFmt w:val="bullet"/>
      <w:lvlText w:val=""/>
      <w:lvlJc w:val="left"/>
      <w:pPr>
        <w:ind w:left="1437" w:hanging="360"/>
      </w:pPr>
      <w:rPr>
        <w:rFonts w:ascii="Symbol" w:hAnsi="Symbol" w:hint="default"/>
      </w:rPr>
    </w:lvl>
    <w:lvl w:ilvl="1" w:tplc="400A0003" w:tentative="1">
      <w:start w:val="1"/>
      <w:numFmt w:val="bullet"/>
      <w:lvlText w:val="o"/>
      <w:lvlJc w:val="left"/>
      <w:pPr>
        <w:ind w:left="2157" w:hanging="360"/>
      </w:pPr>
      <w:rPr>
        <w:rFonts w:ascii="Courier New" w:hAnsi="Courier New" w:cs="Courier New" w:hint="default"/>
      </w:rPr>
    </w:lvl>
    <w:lvl w:ilvl="2" w:tplc="400A0005" w:tentative="1">
      <w:start w:val="1"/>
      <w:numFmt w:val="bullet"/>
      <w:lvlText w:val=""/>
      <w:lvlJc w:val="left"/>
      <w:pPr>
        <w:ind w:left="2877" w:hanging="360"/>
      </w:pPr>
      <w:rPr>
        <w:rFonts w:ascii="Wingdings" w:hAnsi="Wingdings" w:hint="default"/>
      </w:rPr>
    </w:lvl>
    <w:lvl w:ilvl="3" w:tplc="400A0001" w:tentative="1">
      <w:start w:val="1"/>
      <w:numFmt w:val="bullet"/>
      <w:lvlText w:val=""/>
      <w:lvlJc w:val="left"/>
      <w:pPr>
        <w:ind w:left="3597" w:hanging="360"/>
      </w:pPr>
      <w:rPr>
        <w:rFonts w:ascii="Symbol" w:hAnsi="Symbol" w:hint="default"/>
      </w:rPr>
    </w:lvl>
    <w:lvl w:ilvl="4" w:tplc="400A0003" w:tentative="1">
      <w:start w:val="1"/>
      <w:numFmt w:val="bullet"/>
      <w:lvlText w:val="o"/>
      <w:lvlJc w:val="left"/>
      <w:pPr>
        <w:ind w:left="4317" w:hanging="360"/>
      </w:pPr>
      <w:rPr>
        <w:rFonts w:ascii="Courier New" w:hAnsi="Courier New" w:cs="Courier New" w:hint="default"/>
      </w:rPr>
    </w:lvl>
    <w:lvl w:ilvl="5" w:tplc="400A0005" w:tentative="1">
      <w:start w:val="1"/>
      <w:numFmt w:val="bullet"/>
      <w:lvlText w:val=""/>
      <w:lvlJc w:val="left"/>
      <w:pPr>
        <w:ind w:left="5037" w:hanging="360"/>
      </w:pPr>
      <w:rPr>
        <w:rFonts w:ascii="Wingdings" w:hAnsi="Wingdings" w:hint="default"/>
      </w:rPr>
    </w:lvl>
    <w:lvl w:ilvl="6" w:tplc="400A0001" w:tentative="1">
      <w:start w:val="1"/>
      <w:numFmt w:val="bullet"/>
      <w:lvlText w:val=""/>
      <w:lvlJc w:val="left"/>
      <w:pPr>
        <w:ind w:left="5757" w:hanging="360"/>
      </w:pPr>
      <w:rPr>
        <w:rFonts w:ascii="Symbol" w:hAnsi="Symbol" w:hint="default"/>
      </w:rPr>
    </w:lvl>
    <w:lvl w:ilvl="7" w:tplc="400A0003" w:tentative="1">
      <w:start w:val="1"/>
      <w:numFmt w:val="bullet"/>
      <w:lvlText w:val="o"/>
      <w:lvlJc w:val="left"/>
      <w:pPr>
        <w:ind w:left="6477" w:hanging="360"/>
      </w:pPr>
      <w:rPr>
        <w:rFonts w:ascii="Courier New" w:hAnsi="Courier New" w:cs="Courier New" w:hint="default"/>
      </w:rPr>
    </w:lvl>
    <w:lvl w:ilvl="8" w:tplc="400A0005" w:tentative="1">
      <w:start w:val="1"/>
      <w:numFmt w:val="bullet"/>
      <w:lvlText w:val=""/>
      <w:lvlJc w:val="left"/>
      <w:pPr>
        <w:ind w:left="7197" w:hanging="360"/>
      </w:pPr>
      <w:rPr>
        <w:rFonts w:ascii="Wingdings" w:hAnsi="Wingdings" w:hint="default"/>
      </w:rPr>
    </w:lvl>
  </w:abstractNum>
  <w:abstractNum w:abstractNumId="38"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AF97036"/>
    <w:multiLevelType w:val="hybridMultilevel"/>
    <w:tmpl w:val="3C4EC4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31646F"/>
    <w:multiLevelType w:val="hybridMultilevel"/>
    <w:tmpl w:val="6D3AAB18"/>
    <w:lvl w:ilvl="0" w:tplc="AB4E38DA">
      <w:start w:val="1"/>
      <w:numFmt w:val="bullet"/>
      <w:lvlText w:val="•"/>
      <w:lvlJc w:val="left"/>
      <w:pPr>
        <w:ind w:left="1068" w:hanging="360"/>
      </w:pPr>
      <w:rPr>
        <w:rFonts w:ascii="Arial" w:eastAsia="Arial Unicode MS" w:hAnsi="Arial" w:cs="Arial" w:hint="default"/>
      </w:rPr>
    </w:lvl>
    <w:lvl w:ilvl="1" w:tplc="AB4E38DA">
      <w:start w:val="1"/>
      <w:numFmt w:val="bullet"/>
      <w:lvlText w:val="•"/>
      <w:lvlJc w:val="left"/>
      <w:pPr>
        <w:ind w:left="1788" w:hanging="360"/>
      </w:pPr>
      <w:rPr>
        <w:rFonts w:ascii="Arial" w:eastAsia="Arial Unicode MS" w:hAnsi="Arial" w:cs="Arial"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0DE2D05"/>
    <w:multiLevelType w:val="multilevel"/>
    <w:tmpl w:val="A8126C9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5E463DF"/>
    <w:multiLevelType w:val="hybridMultilevel"/>
    <w:tmpl w:val="5F2ED362"/>
    <w:lvl w:ilvl="0" w:tplc="400A000B">
      <w:start w:val="1"/>
      <w:numFmt w:val="bullet"/>
      <w:lvlText w:val=""/>
      <w:lvlJc w:val="left"/>
      <w:pPr>
        <w:ind w:left="1080" w:hanging="360"/>
      </w:pPr>
      <w:rPr>
        <w:rFonts w:ascii="Wingdings" w:hAnsi="Wingdings" w:hint="default"/>
      </w:rPr>
    </w:lvl>
    <w:lvl w:ilvl="1" w:tplc="400A0001">
      <w:start w:val="1"/>
      <w:numFmt w:val="bullet"/>
      <w:lvlText w:val=""/>
      <w:lvlJc w:val="left"/>
      <w:pPr>
        <w:ind w:left="1800" w:hanging="360"/>
      </w:pPr>
      <w:rPr>
        <w:rFonts w:ascii="Symbol" w:hAnsi="Symbol" w:hint="default"/>
      </w:rPr>
    </w:lvl>
    <w:lvl w:ilvl="2" w:tplc="400A0005">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647209A"/>
    <w:multiLevelType w:val="hybridMultilevel"/>
    <w:tmpl w:val="BC92C602"/>
    <w:lvl w:ilvl="0" w:tplc="1C8C8DF8">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68E15C16"/>
    <w:multiLevelType w:val="hybridMultilevel"/>
    <w:tmpl w:val="22686F06"/>
    <w:lvl w:ilvl="0" w:tplc="FFFFFFFF">
      <w:start w:val="1"/>
      <w:numFmt w:val="bullet"/>
      <w:lvlText w:val="•"/>
      <w:lvlJc w:val="left"/>
      <w:pPr>
        <w:ind w:left="1080" w:hanging="360"/>
      </w:pPr>
      <w:rPr>
        <w:rFonts w:hint="default"/>
      </w:rPr>
    </w:lvl>
    <w:lvl w:ilvl="1" w:tplc="400A0001">
      <w:start w:val="1"/>
      <w:numFmt w:val="bullet"/>
      <w:lvlText w:val=""/>
      <w:lvlJc w:val="left"/>
      <w:pPr>
        <w:ind w:left="1800" w:hanging="360"/>
      </w:pPr>
      <w:rPr>
        <w:rFonts w:ascii="Symbol" w:hAnsi="Symbol" w:hint="default"/>
      </w:rPr>
    </w:lvl>
    <w:lvl w:ilvl="2" w:tplc="400A0005">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3"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6C11067D"/>
    <w:multiLevelType w:val="hybridMultilevel"/>
    <w:tmpl w:val="1A324616"/>
    <w:lvl w:ilvl="0" w:tplc="0C0A0017">
      <w:start w:val="1"/>
      <w:numFmt w:val="lowerLetter"/>
      <w:lvlText w:val="%1)"/>
      <w:lvlJc w:val="left"/>
      <w:pPr>
        <w:ind w:left="1000" w:hanging="360"/>
      </w:p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7"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773A4670"/>
    <w:multiLevelType w:val="multilevel"/>
    <w:tmpl w:val="F1840D6E"/>
    <w:lvl w:ilvl="0">
      <w:start w:val="1"/>
      <w:numFmt w:val="bullet"/>
      <w:lvlText w:val="•"/>
      <w:lvlJc w:val="left"/>
      <w:pPr>
        <w:ind w:left="1068" w:hanging="360"/>
      </w:pPr>
      <w:rPr>
        <w:rFonts w:ascii="Arial" w:eastAsia="Arial" w:hAnsi="Arial" w:cs="Arial"/>
      </w:rPr>
    </w:lvl>
    <w:lvl w:ilvl="1">
      <w:start w:val="1"/>
      <w:numFmt w:val="bullet"/>
      <w:lvlText w:val="•"/>
      <w:lvlJc w:val="left"/>
      <w:pPr>
        <w:ind w:left="1788" w:hanging="360"/>
      </w:pPr>
      <w:rPr>
        <w:rFonts w:ascii="Arial" w:eastAsia="Arial" w:hAnsi="Arial" w:cs="Arial"/>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0" w15:restartNumberingAfterBreak="0">
    <w:nsid w:val="79AE611E"/>
    <w:multiLevelType w:val="hybridMultilevel"/>
    <w:tmpl w:val="DB84EFE0"/>
    <w:lvl w:ilvl="0" w:tplc="FFFFFFFF">
      <w:start w:val="1"/>
      <w:numFmt w:val="lowerLetter"/>
      <w:lvlText w:val="%1)"/>
      <w:lvlJc w:val="left"/>
      <w:pPr>
        <w:ind w:left="1854" w:hanging="360"/>
      </w:pPr>
      <w:rPr>
        <w:rFonts w:ascii="Verdana" w:hAnsi="Verdana"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1" w15:restartNumberingAfterBreak="0">
    <w:nsid w:val="7DFD3095"/>
    <w:multiLevelType w:val="hybridMultilevel"/>
    <w:tmpl w:val="25E66E22"/>
    <w:lvl w:ilvl="0" w:tplc="FFFFFFFF">
      <w:start w:val="1"/>
      <w:numFmt w:val="bullet"/>
      <w:lvlText w:val="•"/>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28377272">
    <w:abstractNumId w:val="9"/>
  </w:num>
  <w:num w:numId="2" w16cid:durableId="1166895413">
    <w:abstractNumId w:val="27"/>
  </w:num>
  <w:num w:numId="3" w16cid:durableId="1667172016">
    <w:abstractNumId w:val="50"/>
  </w:num>
  <w:num w:numId="4" w16cid:durableId="1592007989">
    <w:abstractNumId w:val="46"/>
  </w:num>
  <w:num w:numId="5" w16cid:durableId="119763617">
    <w:abstractNumId w:val="8"/>
  </w:num>
  <w:num w:numId="6" w16cid:durableId="539054994">
    <w:abstractNumId w:val="42"/>
  </w:num>
  <w:num w:numId="7" w16cid:durableId="1500268384">
    <w:abstractNumId w:val="7"/>
  </w:num>
  <w:num w:numId="8" w16cid:durableId="1206678760">
    <w:abstractNumId w:val="53"/>
  </w:num>
  <w:num w:numId="9" w16cid:durableId="1829899959">
    <w:abstractNumId w:val="34"/>
  </w:num>
  <w:num w:numId="10" w16cid:durableId="1604024300">
    <w:abstractNumId w:val="38"/>
  </w:num>
  <w:num w:numId="11" w16cid:durableId="1312782741">
    <w:abstractNumId w:val="47"/>
  </w:num>
  <w:num w:numId="12" w16cid:durableId="1422406976">
    <w:abstractNumId w:val="56"/>
  </w:num>
  <w:num w:numId="13" w16cid:durableId="524752543">
    <w:abstractNumId w:val="17"/>
  </w:num>
  <w:num w:numId="14" w16cid:durableId="884298240">
    <w:abstractNumId w:val="6"/>
  </w:num>
  <w:num w:numId="15" w16cid:durableId="99691926">
    <w:abstractNumId w:val="29"/>
  </w:num>
  <w:num w:numId="16" w16cid:durableId="2109806972">
    <w:abstractNumId w:val="20"/>
  </w:num>
  <w:num w:numId="17" w16cid:durableId="1215000148">
    <w:abstractNumId w:val="4"/>
  </w:num>
  <w:num w:numId="18" w16cid:durableId="1774279364">
    <w:abstractNumId w:val="2"/>
  </w:num>
  <w:num w:numId="19" w16cid:durableId="772819079">
    <w:abstractNumId w:val="49"/>
  </w:num>
  <w:num w:numId="20" w16cid:durableId="986477298">
    <w:abstractNumId w:val="51"/>
  </w:num>
  <w:num w:numId="21" w16cid:durableId="1169564358">
    <w:abstractNumId w:val="25"/>
  </w:num>
  <w:num w:numId="22" w16cid:durableId="1115828120">
    <w:abstractNumId w:val="5"/>
  </w:num>
  <w:num w:numId="23" w16cid:durableId="618492843">
    <w:abstractNumId w:val="21"/>
  </w:num>
  <w:num w:numId="24" w16cid:durableId="478575775">
    <w:abstractNumId w:val="48"/>
  </w:num>
  <w:num w:numId="25" w16cid:durableId="1269048583">
    <w:abstractNumId w:val="0"/>
  </w:num>
  <w:num w:numId="26" w16cid:durableId="330450348">
    <w:abstractNumId w:val="40"/>
  </w:num>
  <w:num w:numId="27" w16cid:durableId="1436487343">
    <w:abstractNumId w:val="10"/>
  </w:num>
  <w:num w:numId="28" w16cid:durableId="1464736927">
    <w:abstractNumId w:val="55"/>
  </w:num>
  <w:num w:numId="29" w16cid:durableId="549192360">
    <w:abstractNumId w:val="11"/>
  </w:num>
  <w:num w:numId="30" w16cid:durableId="573593116">
    <w:abstractNumId w:val="57"/>
  </w:num>
  <w:num w:numId="31" w16cid:durableId="1696880947">
    <w:abstractNumId w:val="12"/>
  </w:num>
  <w:num w:numId="32" w16cid:durableId="2095856808">
    <w:abstractNumId w:val="58"/>
  </w:num>
  <w:num w:numId="33" w16cid:durableId="1463573592">
    <w:abstractNumId w:val="16"/>
  </w:num>
  <w:num w:numId="34" w16cid:durableId="1159155999">
    <w:abstractNumId w:val="32"/>
  </w:num>
  <w:num w:numId="35" w16cid:durableId="648169569">
    <w:abstractNumId w:val="60"/>
  </w:num>
  <w:num w:numId="36" w16cid:durableId="225381389">
    <w:abstractNumId w:val="28"/>
  </w:num>
  <w:num w:numId="37" w16cid:durableId="381563673">
    <w:abstractNumId w:val="23"/>
  </w:num>
  <w:num w:numId="38" w16cid:durableId="15667416">
    <w:abstractNumId w:val="14"/>
  </w:num>
  <w:num w:numId="39" w16cid:durableId="705134534">
    <w:abstractNumId w:val="26"/>
  </w:num>
  <w:num w:numId="40" w16cid:durableId="1320886093">
    <w:abstractNumId w:val="59"/>
  </w:num>
  <w:num w:numId="41" w16cid:durableId="279655905">
    <w:abstractNumId w:val="43"/>
  </w:num>
  <w:num w:numId="42" w16cid:durableId="544487781">
    <w:abstractNumId w:val="18"/>
  </w:num>
  <w:num w:numId="43" w16cid:durableId="1963461052">
    <w:abstractNumId w:val="24"/>
  </w:num>
  <w:num w:numId="44" w16cid:durableId="1199507200">
    <w:abstractNumId w:val="31"/>
  </w:num>
  <w:num w:numId="45" w16cid:durableId="1563754729">
    <w:abstractNumId w:val="13"/>
  </w:num>
  <w:num w:numId="46" w16cid:durableId="818107643">
    <w:abstractNumId w:val="30"/>
  </w:num>
  <w:num w:numId="47" w16cid:durableId="1753743487">
    <w:abstractNumId w:val="35"/>
  </w:num>
  <w:num w:numId="48" w16cid:durableId="722339142">
    <w:abstractNumId w:val="39"/>
  </w:num>
  <w:num w:numId="49" w16cid:durableId="536046473">
    <w:abstractNumId w:val="19"/>
  </w:num>
  <w:num w:numId="50" w16cid:durableId="1104302269">
    <w:abstractNumId w:val="15"/>
  </w:num>
  <w:num w:numId="51" w16cid:durableId="331489162">
    <w:abstractNumId w:val="44"/>
  </w:num>
  <w:num w:numId="52" w16cid:durableId="407190627">
    <w:abstractNumId w:val="1"/>
  </w:num>
  <w:num w:numId="53" w16cid:durableId="63532787">
    <w:abstractNumId w:val="3"/>
  </w:num>
  <w:num w:numId="54" w16cid:durableId="483356131">
    <w:abstractNumId w:val="41"/>
  </w:num>
  <w:num w:numId="55" w16cid:durableId="1056859003">
    <w:abstractNumId w:val="36"/>
  </w:num>
  <w:num w:numId="56" w16cid:durableId="693504823">
    <w:abstractNumId w:val="54"/>
  </w:num>
  <w:num w:numId="57" w16cid:durableId="958493776">
    <w:abstractNumId w:val="52"/>
  </w:num>
  <w:num w:numId="58" w16cid:durableId="1531410595">
    <w:abstractNumId w:val="61"/>
  </w:num>
  <w:num w:numId="59" w16cid:durableId="700788105">
    <w:abstractNumId w:val="33"/>
  </w:num>
  <w:num w:numId="60" w16cid:durableId="592708621">
    <w:abstractNumId w:val="45"/>
  </w:num>
  <w:num w:numId="61" w16cid:durableId="630019340">
    <w:abstractNumId w:val="22"/>
  </w:num>
  <w:num w:numId="62" w16cid:durableId="178581005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1E8C"/>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87FA5"/>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0811"/>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1D54"/>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1AE"/>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77254"/>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864"/>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35BD"/>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2BCD"/>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0EF7"/>
    <w:rsid w:val="002B1C67"/>
    <w:rsid w:val="002B26B9"/>
    <w:rsid w:val="002B29A4"/>
    <w:rsid w:val="002B2EA2"/>
    <w:rsid w:val="002B3B3B"/>
    <w:rsid w:val="002B4767"/>
    <w:rsid w:val="002B51D8"/>
    <w:rsid w:val="002B5AF1"/>
    <w:rsid w:val="002B5C4F"/>
    <w:rsid w:val="002B5CF9"/>
    <w:rsid w:val="002B5DA1"/>
    <w:rsid w:val="002B700E"/>
    <w:rsid w:val="002C1A95"/>
    <w:rsid w:val="002C1EAF"/>
    <w:rsid w:val="002C20D0"/>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2E9A"/>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4B1A"/>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1ED8"/>
    <w:rsid w:val="003A5874"/>
    <w:rsid w:val="003A58CF"/>
    <w:rsid w:val="003A58FE"/>
    <w:rsid w:val="003A5BF9"/>
    <w:rsid w:val="003A625B"/>
    <w:rsid w:val="003B12A4"/>
    <w:rsid w:val="003B19CE"/>
    <w:rsid w:val="003B2414"/>
    <w:rsid w:val="003B2C95"/>
    <w:rsid w:val="003B2E1D"/>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095D"/>
    <w:rsid w:val="004A1A50"/>
    <w:rsid w:val="004A25FD"/>
    <w:rsid w:val="004A3954"/>
    <w:rsid w:val="004A41EF"/>
    <w:rsid w:val="004A4368"/>
    <w:rsid w:val="004A5D2D"/>
    <w:rsid w:val="004A6A64"/>
    <w:rsid w:val="004A7171"/>
    <w:rsid w:val="004A7602"/>
    <w:rsid w:val="004A7A77"/>
    <w:rsid w:val="004B0EEF"/>
    <w:rsid w:val="004B1606"/>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D77"/>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565"/>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237"/>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6AC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60F"/>
    <w:rsid w:val="00647714"/>
    <w:rsid w:val="0064797E"/>
    <w:rsid w:val="0065217B"/>
    <w:rsid w:val="00652AA0"/>
    <w:rsid w:val="006546A8"/>
    <w:rsid w:val="0065478D"/>
    <w:rsid w:val="00654E08"/>
    <w:rsid w:val="00654F73"/>
    <w:rsid w:val="00655D13"/>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2754"/>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2E2E"/>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021C"/>
    <w:rsid w:val="006D2694"/>
    <w:rsid w:val="006D3D30"/>
    <w:rsid w:val="006D455C"/>
    <w:rsid w:val="006D570F"/>
    <w:rsid w:val="006E03E7"/>
    <w:rsid w:val="006E19A7"/>
    <w:rsid w:val="006E381A"/>
    <w:rsid w:val="006E3924"/>
    <w:rsid w:val="006E47D1"/>
    <w:rsid w:val="006E4923"/>
    <w:rsid w:val="006E4B4C"/>
    <w:rsid w:val="006E5353"/>
    <w:rsid w:val="006E5426"/>
    <w:rsid w:val="006E5B1B"/>
    <w:rsid w:val="006E6E78"/>
    <w:rsid w:val="006F01B7"/>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19D3"/>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2C4"/>
    <w:rsid w:val="00774416"/>
    <w:rsid w:val="007744A5"/>
    <w:rsid w:val="00775D42"/>
    <w:rsid w:val="00776C58"/>
    <w:rsid w:val="00780A7D"/>
    <w:rsid w:val="00780BA7"/>
    <w:rsid w:val="00780C42"/>
    <w:rsid w:val="00782783"/>
    <w:rsid w:val="00782A39"/>
    <w:rsid w:val="0078419C"/>
    <w:rsid w:val="00784C20"/>
    <w:rsid w:val="007853A9"/>
    <w:rsid w:val="00790D76"/>
    <w:rsid w:val="0079453F"/>
    <w:rsid w:val="00794E14"/>
    <w:rsid w:val="00796AD0"/>
    <w:rsid w:val="007978DB"/>
    <w:rsid w:val="00797AE0"/>
    <w:rsid w:val="007A1D42"/>
    <w:rsid w:val="007A1F88"/>
    <w:rsid w:val="007A28FF"/>
    <w:rsid w:val="007A326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5367"/>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6532"/>
    <w:rsid w:val="007E70DA"/>
    <w:rsid w:val="007E7F72"/>
    <w:rsid w:val="007F0014"/>
    <w:rsid w:val="007F0828"/>
    <w:rsid w:val="007F1D0A"/>
    <w:rsid w:val="007F26D5"/>
    <w:rsid w:val="007F43E5"/>
    <w:rsid w:val="007F449E"/>
    <w:rsid w:val="007F5C08"/>
    <w:rsid w:val="007F721C"/>
    <w:rsid w:val="007F7723"/>
    <w:rsid w:val="00800D59"/>
    <w:rsid w:val="008018F9"/>
    <w:rsid w:val="00801B09"/>
    <w:rsid w:val="00801C6F"/>
    <w:rsid w:val="00801EA2"/>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BA7"/>
    <w:rsid w:val="00830F32"/>
    <w:rsid w:val="00830FBE"/>
    <w:rsid w:val="00831EF4"/>
    <w:rsid w:val="00832857"/>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00AF"/>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5CAE"/>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92"/>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69EA"/>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035F"/>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0FD7"/>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177"/>
    <w:rsid w:val="0099291F"/>
    <w:rsid w:val="00992929"/>
    <w:rsid w:val="00992E3F"/>
    <w:rsid w:val="00992EE8"/>
    <w:rsid w:val="00994F0A"/>
    <w:rsid w:val="0099607E"/>
    <w:rsid w:val="00996157"/>
    <w:rsid w:val="0099674D"/>
    <w:rsid w:val="009973A4"/>
    <w:rsid w:val="00997CB0"/>
    <w:rsid w:val="00997CC7"/>
    <w:rsid w:val="009A06AB"/>
    <w:rsid w:val="009A120D"/>
    <w:rsid w:val="009A148A"/>
    <w:rsid w:val="009A1B3F"/>
    <w:rsid w:val="009A2AFF"/>
    <w:rsid w:val="009A2E1E"/>
    <w:rsid w:val="009A3310"/>
    <w:rsid w:val="009A4FB1"/>
    <w:rsid w:val="009A6199"/>
    <w:rsid w:val="009A6E4F"/>
    <w:rsid w:val="009A72D3"/>
    <w:rsid w:val="009A7578"/>
    <w:rsid w:val="009B0348"/>
    <w:rsid w:val="009B0729"/>
    <w:rsid w:val="009B0954"/>
    <w:rsid w:val="009B1D95"/>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0D5E"/>
    <w:rsid w:val="009D31B4"/>
    <w:rsid w:val="009D3A6E"/>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450"/>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178B6"/>
    <w:rsid w:val="00A2066C"/>
    <w:rsid w:val="00A213AB"/>
    <w:rsid w:val="00A21C92"/>
    <w:rsid w:val="00A21D6A"/>
    <w:rsid w:val="00A22F42"/>
    <w:rsid w:val="00A23C1B"/>
    <w:rsid w:val="00A2497F"/>
    <w:rsid w:val="00A24A48"/>
    <w:rsid w:val="00A26309"/>
    <w:rsid w:val="00A277EB"/>
    <w:rsid w:val="00A31D71"/>
    <w:rsid w:val="00A331AD"/>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0BFB"/>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67F7"/>
    <w:rsid w:val="00A67268"/>
    <w:rsid w:val="00A676B4"/>
    <w:rsid w:val="00A7043B"/>
    <w:rsid w:val="00A7096C"/>
    <w:rsid w:val="00A72FB0"/>
    <w:rsid w:val="00A7320F"/>
    <w:rsid w:val="00A73C46"/>
    <w:rsid w:val="00A77A44"/>
    <w:rsid w:val="00A81025"/>
    <w:rsid w:val="00A81803"/>
    <w:rsid w:val="00A82E2B"/>
    <w:rsid w:val="00A85816"/>
    <w:rsid w:val="00A85F56"/>
    <w:rsid w:val="00A85F97"/>
    <w:rsid w:val="00A86D7C"/>
    <w:rsid w:val="00A87118"/>
    <w:rsid w:val="00A900A8"/>
    <w:rsid w:val="00A9113E"/>
    <w:rsid w:val="00A9417D"/>
    <w:rsid w:val="00A9419A"/>
    <w:rsid w:val="00A94495"/>
    <w:rsid w:val="00A95CC0"/>
    <w:rsid w:val="00A96507"/>
    <w:rsid w:val="00A96906"/>
    <w:rsid w:val="00AA01BF"/>
    <w:rsid w:val="00AA037D"/>
    <w:rsid w:val="00AA0444"/>
    <w:rsid w:val="00AA0C05"/>
    <w:rsid w:val="00AA1981"/>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1B34"/>
    <w:rsid w:val="00AB2523"/>
    <w:rsid w:val="00AB4DEF"/>
    <w:rsid w:val="00AB507C"/>
    <w:rsid w:val="00AB67A2"/>
    <w:rsid w:val="00AB7124"/>
    <w:rsid w:val="00AB7C01"/>
    <w:rsid w:val="00AC0866"/>
    <w:rsid w:val="00AC2FA9"/>
    <w:rsid w:val="00AC4669"/>
    <w:rsid w:val="00AC5E83"/>
    <w:rsid w:val="00AC6CA8"/>
    <w:rsid w:val="00AC79B9"/>
    <w:rsid w:val="00AD04A4"/>
    <w:rsid w:val="00AD23DD"/>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2E7F"/>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677AC"/>
    <w:rsid w:val="00B7045D"/>
    <w:rsid w:val="00B715E9"/>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2B9"/>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7B9"/>
    <w:rsid w:val="00C01932"/>
    <w:rsid w:val="00C0277D"/>
    <w:rsid w:val="00C03184"/>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94D"/>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421"/>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D57B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530"/>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3673"/>
    <w:rsid w:val="00D3417B"/>
    <w:rsid w:val="00D34409"/>
    <w:rsid w:val="00D34726"/>
    <w:rsid w:val="00D347DB"/>
    <w:rsid w:val="00D34CBB"/>
    <w:rsid w:val="00D4090F"/>
    <w:rsid w:val="00D41FC6"/>
    <w:rsid w:val="00D42D92"/>
    <w:rsid w:val="00D440D8"/>
    <w:rsid w:val="00D444D9"/>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6EE5"/>
    <w:rsid w:val="00D771A1"/>
    <w:rsid w:val="00D802FF"/>
    <w:rsid w:val="00D805C3"/>
    <w:rsid w:val="00D82080"/>
    <w:rsid w:val="00D8237A"/>
    <w:rsid w:val="00D83B44"/>
    <w:rsid w:val="00D86166"/>
    <w:rsid w:val="00D87196"/>
    <w:rsid w:val="00D87396"/>
    <w:rsid w:val="00D87978"/>
    <w:rsid w:val="00D87D7E"/>
    <w:rsid w:val="00D90702"/>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3FA6"/>
    <w:rsid w:val="00DB591B"/>
    <w:rsid w:val="00DB5997"/>
    <w:rsid w:val="00DB76A9"/>
    <w:rsid w:val="00DC01D5"/>
    <w:rsid w:val="00DC047E"/>
    <w:rsid w:val="00DC07FA"/>
    <w:rsid w:val="00DC0B06"/>
    <w:rsid w:val="00DC12F2"/>
    <w:rsid w:val="00DC59E3"/>
    <w:rsid w:val="00DC6D47"/>
    <w:rsid w:val="00DC7385"/>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29D3"/>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093"/>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630"/>
    <w:rsid w:val="00EA0F9A"/>
    <w:rsid w:val="00EA1144"/>
    <w:rsid w:val="00EA6467"/>
    <w:rsid w:val="00EA7576"/>
    <w:rsid w:val="00EA7887"/>
    <w:rsid w:val="00EB056F"/>
    <w:rsid w:val="00EB0AF7"/>
    <w:rsid w:val="00EB1528"/>
    <w:rsid w:val="00EB16DE"/>
    <w:rsid w:val="00EB25F3"/>
    <w:rsid w:val="00EB2AD8"/>
    <w:rsid w:val="00EB2E42"/>
    <w:rsid w:val="00EB462A"/>
    <w:rsid w:val="00EB47F3"/>
    <w:rsid w:val="00EB6538"/>
    <w:rsid w:val="00EB66A9"/>
    <w:rsid w:val="00EB71CC"/>
    <w:rsid w:val="00EB7467"/>
    <w:rsid w:val="00EB7605"/>
    <w:rsid w:val="00EC1C74"/>
    <w:rsid w:val="00EC1D51"/>
    <w:rsid w:val="00EC1FBE"/>
    <w:rsid w:val="00EC2700"/>
    <w:rsid w:val="00EC2B24"/>
    <w:rsid w:val="00EC3FD1"/>
    <w:rsid w:val="00EC53BB"/>
    <w:rsid w:val="00EC5AE6"/>
    <w:rsid w:val="00EC5EE7"/>
    <w:rsid w:val="00ED1782"/>
    <w:rsid w:val="00ED6123"/>
    <w:rsid w:val="00ED7C70"/>
    <w:rsid w:val="00EE0E35"/>
    <w:rsid w:val="00EE1FC8"/>
    <w:rsid w:val="00EE3D71"/>
    <w:rsid w:val="00EE4673"/>
    <w:rsid w:val="00EE4CE4"/>
    <w:rsid w:val="00EE5D9B"/>
    <w:rsid w:val="00EE7109"/>
    <w:rsid w:val="00EE7DF5"/>
    <w:rsid w:val="00EF0533"/>
    <w:rsid w:val="00EF1944"/>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3A1"/>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0C97"/>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1"/>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customStyle="1" w:styleId="TtuloCar3">
    <w:name w:val="Título Car3"/>
    <w:rsid w:val="00AD23DD"/>
    <w:rPr>
      <w:rFonts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Descargas/AETN-R-0043-27-23-A.pdf"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Descargas/AETN-R-0043-27-23-A.pdf" TargetMode="External"/><Relationship Id="rId2" Type="http://schemas.openxmlformats.org/officeDocument/2006/relationships/numbering" Target="numbering.xml"/><Relationship Id="rId16" Type="http://schemas.openxmlformats.org/officeDocument/2006/relationships/hyperlink" Target="../../ENDE/ley%201604/ley%201604.pdf"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ENDE/3.-%20ESTUDIO%20DE%20TARIFACION/informacion%20para%20realizar%20el%20estudio%20de%20tarifacion/ANEXO%202%20-%20AE_R_64-10.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19F4-360A-4A28-8E8F-8280D234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56</Pages>
  <Words>19417</Words>
  <Characters>106797</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125963</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Leonarda Mairana Perez</cp:lastModifiedBy>
  <cp:revision>13</cp:revision>
  <cp:lastPrinted>2024-02-29T15:36:00Z</cp:lastPrinted>
  <dcterms:created xsi:type="dcterms:W3CDTF">2024-02-28T20:13:00Z</dcterms:created>
  <dcterms:modified xsi:type="dcterms:W3CDTF">2024-02-29T15:38:00Z</dcterms:modified>
</cp:coreProperties>
</file>