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B4" w:rsidRPr="00A40276" w:rsidRDefault="00251CB4" w:rsidP="00251CB4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251CB4" w:rsidRDefault="00251CB4" w:rsidP="00251CB4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251CB4" w:rsidRPr="00A40276" w:rsidRDefault="00251CB4" w:rsidP="00251CB4">
      <w:pPr>
        <w:jc w:val="both"/>
        <w:rPr>
          <w:rFonts w:cs="Arial"/>
          <w:sz w:val="4"/>
          <w:szCs w:val="2"/>
          <w:lang w:val="es-BO"/>
        </w:rPr>
      </w:pPr>
    </w:p>
    <w:p w:rsidR="00251CB4" w:rsidRPr="00960026" w:rsidRDefault="00251CB4" w:rsidP="00251CB4">
      <w:pPr>
        <w:pStyle w:val="Ttulo"/>
        <w:numPr>
          <w:ilvl w:val="0"/>
          <w:numId w:val="17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p w:rsidR="00251CB4" w:rsidRPr="00765F1B" w:rsidRDefault="00251CB4" w:rsidP="00251CB4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251CB4" w:rsidRPr="00A40276" w:rsidTr="00104DEB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51CB4" w:rsidRPr="00A40276" w:rsidRDefault="00251CB4" w:rsidP="00104DEB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51CB4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51CB4" w:rsidRPr="00A40276" w:rsidTr="00104DEB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51CB4" w:rsidRPr="00A40276" w:rsidTr="00104DEB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ENDE-ANPE-2024-062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251CB4" w:rsidRPr="00A40276" w:rsidTr="00104DEB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1647A2" w:rsidRDefault="00251CB4" w:rsidP="00104DEB">
            <w:pPr>
              <w:rPr>
                <w:rFonts w:ascii="Arial" w:hAnsi="Arial" w:cs="Arial"/>
              </w:rPr>
            </w:pPr>
            <w:r w:rsidRPr="001647A2"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BE5F9B" w:rsidRDefault="00251CB4" w:rsidP="00104DEB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B4" w:rsidRPr="00BE5F9B" w:rsidRDefault="00251CB4" w:rsidP="00104DEB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BE5F9B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B61D36" w:rsidTr="00104DEB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B61D36" w:rsidRDefault="00251CB4" w:rsidP="00104DEB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9D48D9">
              <w:rPr>
                <w:rFonts w:ascii="Arial" w:hAnsi="Arial" w:cs="Arial"/>
                <w:lang w:val="es-BO"/>
              </w:rPr>
              <w:t>SERVICIO DE PORTERIA Y SERENAZGO PLANTA BAHIA Y PETTY RAY GESTION 2025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B61D3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B61D3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B61D3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B61D3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DC204D" w:rsidRDefault="00251CB4" w:rsidP="00104DEB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Bs. 37</w:t>
            </w:r>
            <w:r w:rsidRPr="00CC07AB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 xml:space="preserve">000,00 </w:t>
            </w:r>
            <w:r w:rsidRPr="00CC07AB">
              <w:rPr>
                <w:rFonts w:ascii="Arial" w:hAnsi="Arial" w:cs="Arial"/>
                <w:lang w:val="es-BO"/>
              </w:rPr>
              <w:t>(</w:t>
            </w:r>
            <w:r w:rsidRPr="005C280F">
              <w:rPr>
                <w:rFonts w:ascii="Arial" w:hAnsi="Arial" w:cs="Arial"/>
                <w:lang w:val="es-BO"/>
              </w:rPr>
              <w:t>Treinta y siete mil</w:t>
            </w:r>
            <w:r>
              <w:rPr>
                <w:rFonts w:ascii="Arial" w:hAnsi="Arial" w:cs="Arial"/>
                <w:lang w:val="es-BO"/>
              </w:rPr>
              <w:t xml:space="preserve"> 00</w:t>
            </w:r>
            <w:r w:rsidRPr="00CC07AB">
              <w:rPr>
                <w:rFonts w:ascii="Arial" w:hAnsi="Arial" w:cs="Arial"/>
                <w:lang w:val="es-BO"/>
              </w:rPr>
              <w:t>/100 bolivianos)</w:t>
            </w:r>
            <w:r>
              <w:rPr>
                <w:rFonts w:ascii="Arial" w:hAnsi="Arial" w:cs="Arial"/>
                <w:lang w:val="es-BO"/>
              </w:rPr>
              <w:t xml:space="preserve">  mensual.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8172FD" w:rsidRDefault="00251CB4" w:rsidP="00104DEB">
            <w:pPr>
              <w:jc w:val="both"/>
              <w:rPr>
                <w:rFonts w:ascii="Arial" w:hAnsi="Arial" w:cs="Arial"/>
                <w:lang w:val="es-BO"/>
              </w:rPr>
            </w:pPr>
            <w:r w:rsidRPr="008D65FD">
              <w:rPr>
                <w:rFonts w:ascii="Arial" w:hAnsi="Arial" w:cs="Arial"/>
                <w:lang w:val="es-BO"/>
              </w:rPr>
              <w:t>El plazo del servicio será a partir de la suscripción de contrato hasta el 31 de diciembre de 2025</w:t>
            </w:r>
            <w:r w:rsidRPr="008172FD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8D65FD" w:rsidRDefault="00251CB4" w:rsidP="00104DEB">
            <w:pPr>
              <w:jc w:val="both"/>
              <w:rPr>
                <w:rFonts w:ascii="Arial" w:hAnsi="Arial" w:cs="Arial"/>
              </w:rPr>
            </w:pPr>
            <w:r w:rsidRPr="008D65FD">
              <w:rPr>
                <w:rFonts w:ascii="Arial" w:hAnsi="Arial" w:cs="Arial"/>
              </w:rPr>
              <w:t xml:space="preserve">La base de la prestación del servicio es en la ciudad de Cobija (Departamento de Pando), en las instalaciones de la Planta Bahía y </w:t>
            </w:r>
            <w:proofErr w:type="spellStart"/>
            <w:r w:rsidRPr="008D65FD">
              <w:rPr>
                <w:rFonts w:ascii="Arial" w:hAnsi="Arial" w:cs="Arial"/>
              </w:rPr>
              <w:t>Petty</w:t>
            </w:r>
            <w:proofErr w:type="spellEnd"/>
            <w:r w:rsidRPr="008D65FD">
              <w:rPr>
                <w:rFonts w:ascii="Arial" w:hAnsi="Arial" w:cs="Arial"/>
              </w:rPr>
              <w:t xml:space="preserve"> </w:t>
            </w:r>
            <w:proofErr w:type="spellStart"/>
            <w:r w:rsidRPr="008D65FD">
              <w:rPr>
                <w:rFonts w:ascii="Arial" w:hAnsi="Arial" w:cs="Arial"/>
              </w:rPr>
              <w:t>Ray</w:t>
            </w:r>
            <w:proofErr w:type="spellEnd"/>
            <w:r w:rsidRPr="008D65FD">
              <w:rPr>
                <w:rFonts w:ascii="Arial" w:hAnsi="Arial" w:cs="Arial"/>
              </w:rPr>
              <w:t>:</w:t>
            </w:r>
          </w:p>
          <w:p w:rsidR="00251CB4" w:rsidRPr="008D65FD" w:rsidRDefault="00251CB4" w:rsidP="00104D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D65FD">
              <w:rPr>
                <w:rFonts w:ascii="Arial" w:hAnsi="Arial" w:cs="Arial"/>
              </w:rPr>
              <w:t>Planta Bahía: Barrio Paz Zamora en la Av. Sin Nombre, predio 01, Manzano 366 del distrito 04 de la Ciudad de Cobija</w:t>
            </w:r>
          </w:p>
          <w:p w:rsidR="00251CB4" w:rsidRPr="008D65FD" w:rsidRDefault="00251CB4" w:rsidP="00104D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8D65FD">
              <w:rPr>
                <w:rFonts w:ascii="Arial" w:hAnsi="Arial" w:cs="Arial"/>
              </w:rPr>
              <w:t>Petty</w:t>
            </w:r>
            <w:proofErr w:type="spellEnd"/>
            <w:r w:rsidRPr="008D65FD">
              <w:rPr>
                <w:rFonts w:ascii="Arial" w:hAnsi="Arial" w:cs="Arial"/>
              </w:rPr>
              <w:t xml:space="preserve"> </w:t>
            </w:r>
            <w:proofErr w:type="spellStart"/>
            <w:r w:rsidRPr="008D65FD">
              <w:rPr>
                <w:rFonts w:ascii="Arial" w:hAnsi="Arial" w:cs="Arial"/>
              </w:rPr>
              <w:t>Ray</w:t>
            </w:r>
            <w:proofErr w:type="spellEnd"/>
            <w:r w:rsidRPr="008D65FD">
              <w:rPr>
                <w:rFonts w:ascii="Arial" w:hAnsi="Arial" w:cs="Arial"/>
              </w:rPr>
              <w:t xml:space="preserve">: Barrio </w:t>
            </w:r>
            <w:proofErr w:type="spellStart"/>
            <w:r w:rsidRPr="008D65FD">
              <w:rPr>
                <w:rFonts w:ascii="Arial" w:hAnsi="Arial" w:cs="Arial"/>
              </w:rPr>
              <w:t>Senac</w:t>
            </w:r>
            <w:proofErr w:type="spellEnd"/>
            <w:r w:rsidRPr="008D65FD">
              <w:rPr>
                <w:rFonts w:ascii="Arial" w:hAnsi="Arial" w:cs="Arial"/>
              </w:rPr>
              <w:t xml:space="preserve">, Calle Defensores del Bajo Acre, Predio 24, Manzano 33 del Distrito 01 de la Ciudad de Cobija destinada a Funcionamiento de la Subestación </w:t>
            </w:r>
            <w:proofErr w:type="spellStart"/>
            <w:r w:rsidRPr="008D65FD">
              <w:rPr>
                <w:rFonts w:ascii="Arial" w:hAnsi="Arial" w:cs="Arial"/>
              </w:rPr>
              <w:t>Petty</w:t>
            </w:r>
            <w:proofErr w:type="spellEnd"/>
            <w:r w:rsidRPr="008D65FD">
              <w:rPr>
                <w:rFonts w:ascii="Arial" w:hAnsi="Arial" w:cs="Arial"/>
              </w:rPr>
              <w:t xml:space="preserve"> </w:t>
            </w:r>
            <w:proofErr w:type="spellStart"/>
            <w:r w:rsidRPr="008D65FD">
              <w:rPr>
                <w:rFonts w:ascii="Arial" w:hAnsi="Arial" w:cs="Arial"/>
              </w:rPr>
              <w:t>Ray</w:t>
            </w:r>
            <w:proofErr w:type="spellEnd"/>
            <w:r w:rsidRPr="008D65FD">
              <w:rPr>
                <w:rFonts w:ascii="Arial" w:hAnsi="Arial" w:cs="Arial"/>
              </w:rPr>
              <w:t xml:space="preserve"> Oficinas ODECO y Facturación.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464AEB" w:rsidRDefault="00251CB4" w:rsidP="00104DEB">
            <w:pPr>
              <w:jc w:val="both"/>
              <w:rPr>
                <w:rFonts w:ascii="Arial" w:hAnsi="Arial" w:cs="Arial"/>
                <w:lang w:val="es-BO"/>
              </w:rPr>
            </w:pPr>
            <w:r w:rsidRPr="00F51F24">
              <w:rPr>
                <w:rFonts w:ascii="Arial" w:hAnsi="Arial" w:cs="Arial"/>
                <w:lang w:val="es-BO"/>
              </w:rPr>
              <w:t>El proponente adjudicado deberá presentar una Garantía de cumplimiento de contrato conforme a lo establecido en el D.S. N°. 0181 y sus modificaciones Art. 20 y Art. 21 inciso b).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BF4F2F" w:rsidRDefault="00251CB4" w:rsidP="00104DE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BF4F2F" w:rsidRDefault="00251CB4" w:rsidP="00104DE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BF4F2F" w:rsidRDefault="00251CB4" w:rsidP="00104DE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323"/>
        <w:gridCol w:w="279"/>
        <w:gridCol w:w="273"/>
        <w:gridCol w:w="277"/>
        <w:gridCol w:w="275"/>
        <w:gridCol w:w="274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5"/>
      </w:tblGrid>
      <w:tr w:rsidR="00251CB4" w:rsidRPr="00A40276" w:rsidTr="00104DEB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</w:rPr>
            </w:pPr>
          </w:p>
        </w:tc>
      </w:tr>
      <w:tr w:rsidR="00251CB4" w:rsidRPr="00A40276" w:rsidTr="00104DEB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251CB4" w:rsidRPr="009020C4" w:rsidRDefault="00251CB4" w:rsidP="00104DEB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251CB4" w:rsidRPr="009020C4" w:rsidRDefault="00251CB4" w:rsidP="00104DEB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251CB4" w:rsidRPr="009020C4" w:rsidRDefault="00251CB4" w:rsidP="00104DEB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51CB4" w:rsidRPr="009020C4" w:rsidRDefault="00251CB4" w:rsidP="00104DEB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251CB4" w:rsidRPr="00A40276" w:rsidTr="00104DEB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765F1B" w:rsidRDefault="00251CB4" w:rsidP="00104DE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51CB4" w:rsidRPr="00765F1B" w:rsidRDefault="00251CB4" w:rsidP="00104DE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51CB4" w:rsidRPr="00A40276" w:rsidRDefault="00251CB4" w:rsidP="00104DE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51CB4" w:rsidRPr="00A40276" w:rsidTr="00104DEB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51CB4" w:rsidRPr="00251CB4" w:rsidRDefault="00251CB4" w:rsidP="00104DEB">
            <w:pPr>
              <w:ind w:left="36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51CB4" w:rsidRPr="00251CB4" w:rsidRDefault="00251CB4" w:rsidP="00104DEB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251CB4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251CB4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251CB4" w:rsidRPr="00251CB4" w:rsidRDefault="00251CB4" w:rsidP="00104DE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251CB4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1CB4" w:rsidRPr="00A40276" w:rsidTr="00104DEB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13:30 a 16:30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251CB4" w:rsidRPr="00A40276" w:rsidRDefault="00251CB4" w:rsidP="00104DE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Default="00251CB4" w:rsidP="00104DE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A40276" w:rsidRDefault="00251CB4" w:rsidP="00104D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1CB4" w:rsidRPr="00A40276" w:rsidTr="00104DEB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1CB4" w:rsidRPr="00666960" w:rsidRDefault="00251CB4" w:rsidP="00104DE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251CB4" w:rsidRPr="00F01F1F" w:rsidRDefault="00251CB4" w:rsidP="00104DEB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51CB4" w:rsidRPr="00F01F1F" w:rsidRDefault="00251CB4" w:rsidP="00104DEB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51CB4" w:rsidRPr="00A40276" w:rsidTr="00104DEB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51CB4" w:rsidRPr="00A40276" w:rsidRDefault="00251CB4" w:rsidP="00104DE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51CB4" w:rsidRPr="00A40276" w:rsidRDefault="00251CB4" w:rsidP="00104DE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51CB4" w:rsidRPr="006C03E5" w:rsidRDefault="00251CB4" w:rsidP="00251CB4">
      <w:pPr>
        <w:pStyle w:val="Ttulo"/>
        <w:spacing w:before="0" w:after="0"/>
        <w:jc w:val="both"/>
      </w:pPr>
    </w:p>
    <w:p w:rsidR="00251CB4" w:rsidRPr="006C03E5" w:rsidRDefault="00251CB4" w:rsidP="00251CB4">
      <w:pPr>
        <w:pStyle w:val="Ttulo"/>
        <w:spacing w:before="0" w:after="0"/>
        <w:jc w:val="both"/>
      </w:pPr>
    </w:p>
    <w:p w:rsidR="00251CB4" w:rsidRDefault="00251CB4" w:rsidP="00251CB4">
      <w:pPr>
        <w:pStyle w:val="Ttulo"/>
        <w:numPr>
          <w:ilvl w:val="0"/>
          <w:numId w:val="17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251CB4" w:rsidRDefault="00251CB4" w:rsidP="00251CB4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251CB4" w:rsidRPr="00A40276" w:rsidTr="00104DEB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51CB4" w:rsidRPr="00A40276" w:rsidRDefault="00251CB4" w:rsidP="00104DE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51CB4" w:rsidRPr="00A40276" w:rsidRDefault="00251CB4" w:rsidP="00104DEB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51CB4" w:rsidRPr="00A40276" w:rsidRDefault="00251CB4" w:rsidP="00104DEB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251CB4" w:rsidRPr="00A40276" w:rsidRDefault="00251CB4" w:rsidP="00104DEB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51CB4" w:rsidRPr="00A40276" w:rsidRDefault="00251CB4" w:rsidP="00104DE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251CB4" w:rsidRPr="00A40276" w:rsidRDefault="00251CB4" w:rsidP="00104DEB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51CB4" w:rsidRPr="00A40276" w:rsidRDefault="00251CB4" w:rsidP="00104DEB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251CB4" w:rsidRPr="00A40276" w:rsidRDefault="00251CB4" w:rsidP="00104DE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Default="00251CB4" w:rsidP="00251CB4">
      <w:pPr>
        <w:rPr>
          <w:lang w:val="es-BO"/>
        </w:rPr>
      </w:pPr>
    </w:p>
    <w:p w:rsidR="00251CB4" w:rsidRPr="004B26AD" w:rsidRDefault="00251CB4" w:rsidP="00251CB4">
      <w:pPr>
        <w:jc w:val="both"/>
        <w:rPr>
          <w:rFonts w:cs="Arial"/>
          <w:sz w:val="18"/>
          <w:szCs w:val="18"/>
        </w:rPr>
      </w:pPr>
      <w:bookmarkStart w:id="2" w:name="_GoBack"/>
      <w:bookmarkEnd w:id="2"/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251CB4" w:rsidRPr="000C6821" w:rsidRDefault="00251CB4" w:rsidP="00251CB4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1"/>
        <w:gridCol w:w="140"/>
        <w:gridCol w:w="413"/>
        <w:gridCol w:w="153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9"/>
      </w:tblGrid>
      <w:tr w:rsidR="00251CB4" w:rsidRPr="000C6821" w:rsidTr="00104DEB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51CB4" w:rsidRPr="000C6821" w:rsidTr="00104DEB">
        <w:trPr>
          <w:trHeight w:val="284"/>
          <w:jc w:val="center"/>
        </w:trPr>
        <w:tc>
          <w:tcPr>
            <w:tcW w:w="171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51CB4" w:rsidRPr="000C6821" w:rsidTr="00104DEB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3515FE" w:rsidRDefault="00251CB4" w:rsidP="00104DEB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251CB4" w:rsidRDefault="00251CB4" w:rsidP="00104DEB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251CB4" w:rsidRDefault="00251CB4" w:rsidP="00104DEB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251CB4" w:rsidRPr="003515FE" w:rsidRDefault="00251CB4" w:rsidP="00104DEB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FA10AE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51CB4" w:rsidRPr="000C6821" w:rsidTr="00104DE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1CB4" w:rsidRPr="000C6821" w:rsidRDefault="00251CB4" w:rsidP="00104D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CB4" w:rsidRPr="000C6821" w:rsidRDefault="00251CB4" w:rsidP="00104D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51CB4" w:rsidRDefault="00251CB4" w:rsidP="00251CB4">
      <w:pPr>
        <w:rPr>
          <w:rFonts w:cs="Arial"/>
          <w:i/>
          <w:sz w:val="14"/>
          <w:szCs w:val="18"/>
          <w:lang w:val="es-BO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51CB4" w:rsidRDefault="00251CB4" w:rsidP="00251CB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251CB4" w:rsidRDefault="00251CB4" w:rsidP="00251CB4">
      <w:pPr>
        <w:rPr>
          <w:rFonts w:cs="Arial"/>
          <w:i/>
          <w:sz w:val="14"/>
          <w:szCs w:val="18"/>
        </w:rPr>
      </w:pPr>
    </w:p>
    <w:p w:rsidR="00987BC6" w:rsidRDefault="00987BC6"/>
    <w:sectPr w:rsidR="00987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05315D"/>
    <w:multiLevelType w:val="hybridMultilevel"/>
    <w:tmpl w:val="DB246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362BB"/>
    <w:multiLevelType w:val="hybridMultilevel"/>
    <w:tmpl w:val="5F64010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001633"/>
    <w:multiLevelType w:val="hybridMultilevel"/>
    <w:tmpl w:val="8EB8CF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1F12"/>
    <w:multiLevelType w:val="hybridMultilevel"/>
    <w:tmpl w:val="71E01730"/>
    <w:lvl w:ilvl="0" w:tplc="A354495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C40C8"/>
    <w:multiLevelType w:val="hybridMultilevel"/>
    <w:tmpl w:val="E0666538"/>
    <w:lvl w:ilvl="0" w:tplc="7F0A1C3E">
      <w:numFmt w:val="bullet"/>
      <w:lvlText w:val="-"/>
      <w:lvlJc w:val="left"/>
      <w:pPr>
        <w:ind w:left="474" w:hanging="360"/>
      </w:pPr>
      <w:rPr>
        <w:rFonts w:ascii="Tahoma" w:eastAsiaTheme="minorHAnsi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7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DF7A3F"/>
    <w:multiLevelType w:val="hybridMultilevel"/>
    <w:tmpl w:val="8DFA2198"/>
    <w:lvl w:ilvl="0" w:tplc="A632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4"/>
  </w:num>
  <w:num w:numId="3">
    <w:abstractNumId w:val="32"/>
  </w:num>
  <w:num w:numId="4">
    <w:abstractNumId w:val="11"/>
  </w:num>
  <w:num w:numId="5">
    <w:abstractNumId w:val="14"/>
  </w:num>
  <w:num w:numId="6">
    <w:abstractNumId w:val="37"/>
  </w:num>
  <w:num w:numId="7">
    <w:abstractNumId w:val="24"/>
  </w:num>
  <w:num w:numId="8">
    <w:abstractNumId w:val="38"/>
  </w:num>
  <w:num w:numId="9">
    <w:abstractNumId w:val="38"/>
    <w:lvlOverride w:ilvl="0">
      <w:startOverride w:val="1"/>
    </w:lvlOverride>
  </w:num>
  <w:num w:numId="10">
    <w:abstractNumId w:val="30"/>
  </w:num>
  <w:num w:numId="11">
    <w:abstractNumId w:val="40"/>
  </w:num>
  <w:num w:numId="12">
    <w:abstractNumId w:val="10"/>
  </w:num>
  <w:num w:numId="13">
    <w:abstractNumId w:val="44"/>
  </w:num>
  <w:num w:numId="14">
    <w:abstractNumId w:val="22"/>
  </w:num>
  <w:num w:numId="15">
    <w:abstractNumId w:val="16"/>
  </w:num>
  <w:num w:numId="16">
    <w:abstractNumId w:val="31"/>
  </w:num>
  <w:num w:numId="17">
    <w:abstractNumId w:val="46"/>
  </w:num>
  <w:num w:numId="18">
    <w:abstractNumId w:val="18"/>
  </w:num>
  <w:num w:numId="19">
    <w:abstractNumId w:val="7"/>
  </w:num>
  <w:num w:numId="20">
    <w:abstractNumId w:val="13"/>
  </w:num>
  <w:num w:numId="21">
    <w:abstractNumId w:val="15"/>
  </w:num>
  <w:num w:numId="22">
    <w:abstractNumId w:val="2"/>
  </w:num>
  <w:num w:numId="23">
    <w:abstractNumId w:val="42"/>
  </w:num>
  <w:num w:numId="24">
    <w:abstractNumId w:val="6"/>
  </w:num>
  <w:num w:numId="25">
    <w:abstractNumId w:val="8"/>
  </w:num>
  <w:num w:numId="26">
    <w:abstractNumId w:val="33"/>
  </w:num>
  <w:num w:numId="27">
    <w:abstractNumId w:val="1"/>
  </w:num>
  <w:num w:numId="28">
    <w:abstractNumId w:val="27"/>
  </w:num>
  <w:num w:numId="29">
    <w:abstractNumId w:val="12"/>
  </w:num>
  <w:num w:numId="30">
    <w:abstractNumId w:val="39"/>
  </w:num>
  <w:num w:numId="31">
    <w:abstractNumId w:val="43"/>
  </w:num>
  <w:num w:numId="32">
    <w:abstractNumId w:val="5"/>
  </w:num>
  <w:num w:numId="33">
    <w:abstractNumId w:val="45"/>
  </w:num>
  <w:num w:numId="34">
    <w:abstractNumId w:val="29"/>
  </w:num>
  <w:num w:numId="35">
    <w:abstractNumId w:val="26"/>
  </w:num>
  <w:num w:numId="36">
    <w:abstractNumId w:val="0"/>
  </w:num>
  <w:num w:numId="37">
    <w:abstractNumId w:val="19"/>
  </w:num>
  <w:num w:numId="38">
    <w:abstractNumId w:val="3"/>
  </w:num>
  <w:num w:numId="39">
    <w:abstractNumId w:val="23"/>
  </w:num>
  <w:num w:numId="40">
    <w:abstractNumId w:val="20"/>
  </w:num>
  <w:num w:numId="41">
    <w:abstractNumId w:val="17"/>
  </w:num>
  <w:num w:numId="42">
    <w:abstractNumId w:val="35"/>
  </w:num>
  <w:num w:numId="43">
    <w:abstractNumId w:val="41"/>
  </w:num>
  <w:num w:numId="44">
    <w:abstractNumId w:val="25"/>
  </w:num>
  <w:num w:numId="45">
    <w:abstractNumId w:val="4"/>
  </w:num>
  <w:num w:numId="46">
    <w:abstractNumId w:val="36"/>
  </w:num>
  <w:num w:numId="47">
    <w:abstractNumId w:val="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251CB4"/>
    <w:rsid w:val="009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99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99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42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1</cp:revision>
  <dcterms:created xsi:type="dcterms:W3CDTF">2024-11-15T16:02:00Z</dcterms:created>
  <dcterms:modified xsi:type="dcterms:W3CDTF">2024-11-15T16:03:00Z</dcterms:modified>
</cp:coreProperties>
</file>