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DE" w:rsidRDefault="002812DE" w:rsidP="002812DE">
      <w:pPr>
        <w:tabs>
          <w:tab w:val="center" w:pos="4418"/>
          <w:tab w:val="left" w:pos="5115"/>
        </w:tabs>
        <w:spacing w:line="360" w:lineRule="auto"/>
        <w:ind w:hanging="567"/>
        <w:jc w:val="left"/>
        <w:outlineLvl w:val="0"/>
        <w:rPr>
          <w:b/>
          <w:szCs w:val="22"/>
          <w:u w:val="single"/>
          <w:lang w:val="es-PE"/>
        </w:rPr>
      </w:pPr>
    </w:p>
    <w:p w:rsidR="004D235F" w:rsidRPr="00C40B47" w:rsidRDefault="004D235F" w:rsidP="004D235F">
      <w:pPr>
        <w:rPr>
          <w:rFonts w:cs="Arial"/>
          <w:b/>
          <w:szCs w:val="22"/>
          <w:lang w:val="es-PE"/>
        </w:rPr>
      </w:pPr>
    </w:p>
    <w:p w:rsidR="004D235F" w:rsidRPr="00C40B47" w:rsidRDefault="008D398E" w:rsidP="004D235F">
      <w:pPr>
        <w:jc w:val="center"/>
        <w:rPr>
          <w:rFonts w:cs="Arial"/>
          <w:b/>
          <w:szCs w:val="22"/>
          <w:lang w:val="es-PE"/>
        </w:rPr>
      </w:pPr>
      <w:r>
        <w:rPr>
          <w:noProof/>
          <w:lang w:val="es-BO" w:eastAsia="es-BO"/>
        </w:rPr>
        <w:drawing>
          <wp:inline distT="0" distB="0" distL="0" distR="0" wp14:anchorId="2B029DA4" wp14:editId="1E665CF2">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4D235F" w:rsidRPr="00C40B47" w:rsidRDefault="004D235F" w:rsidP="004D235F">
      <w:pPr>
        <w:jc w:val="center"/>
        <w:rPr>
          <w:rFonts w:cs="Arial"/>
          <w:b/>
          <w:szCs w:val="22"/>
          <w:lang w:val="es-PE"/>
        </w:rPr>
      </w:pPr>
    </w:p>
    <w:p w:rsidR="004D235F" w:rsidRDefault="004D235F" w:rsidP="004D235F">
      <w:pPr>
        <w:jc w:val="center"/>
        <w:rPr>
          <w:rFonts w:cs="Arial"/>
          <w:b/>
          <w:szCs w:val="22"/>
          <w:lang w:val="es-PE"/>
        </w:rPr>
      </w:pPr>
    </w:p>
    <w:p w:rsidR="000D5AE5" w:rsidRDefault="000D5AE5" w:rsidP="004D235F">
      <w:pPr>
        <w:jc w:val="center"/>
        <w:rPr>
          <w:rFonts w:cs="Arial"/>
          <w:b/>
          <w:szCs w:val="22"/>
          <w:lang w:val="es-PE"/>
        </w:rPr>
      </w:pPr>
    </w:p>
    <w:p w:rsidR="000D5AE5" w:rsidRDefault="000D5AE5" w:rsidP="004D235F">
      <w:pPr>
        <w:jc w:val="center"/>
        <w:rPr>
          <w:rFonts w:cs="Arial"/>
          <w:b/>
          <w:szCs w:val="22"/>
          <w:lang w:val="es-PE"/>
        </w:rPr>
      </w:pPr>
    </w:p>
    <w:p w:rsidR="000D5AE5" w:rsidRPr="00C40B47" w:rsidRDefault="000D5AE5" w:rsidP="004D235F">
      <w:pPr>
        <w:jc w:val="center"/>
        <w:rPr>
          <w:rFonts w:cs="Arial"/>
          <w:b/>
          <w:szCs w:val="22"/>
          <w:lang w:val="es-PE"/>
        </w:rPr>
      </w:pPr>
    </w:p>
    <w:p w:rsidR="008D398E" w:rsidRDefault="008D398E" w:rsidP="008D398E">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w:t>
      </w:r>
      <w:r>
        <w:rPr>
          <w:rFonts w:asciiTheme="minorHAnsi" w:hAnsiTheme="minorHAnsi" w:cstheme="minorHAnsi"/>
          <w:b/>
          <w:bCs/>
          <w:sz w:val="40"/>
          <w:szCs w:val="40"/>
        </w:rPr>
        <w:t>LA</w:t>
      </w:r>
      <w:r w:rsidR="00C65671">
        <w:rPr>
          <w:rFonts w:asciiTheme="minorHAnsi" w:hAnsiTheme="minorHAnsi" w:cstheme="minorHAnsi"/>
          <w:b/>
          <w:bCs/>
          <w:sz w:val="40"/>
          <w:szCs w:val="40"/>
        </w:rPr>
        <w:t>S TELECOMUNICACIONES</w:t>
      </w:r>
      <w:r>
        <w:rPr>
          <w:rFonts w:asciiTheme="minorHAnsi" w:hAnsiTheme="minorHAnsi" w:cstheme="minorHAnsi"/>
          <w:b/>
          <w:bCs/>
          <w:sz w:val="40"/>
          <w:szCs w:val="40"/>
        </w:rPr>
        <w:t xml:space="preserve"> </w:t>
      </w:r>
    </w:p>
    <w:p w:rsidR="004D235F" w:rsidRPr="00C40B47" w:rsidRDefault="004D235F" w:rsidP="004D235F">
      <w:pPr>
        <w:jc w:val="center"/>
        <w:rPr>
          <w:rFonts w:cs="Arial"/>
          <w:b/>
          <w:szCs w:val="22"/>
          <w:lang w:val="es-PE"/>
        </w:rPr>
      </w:pPr>
    </w:p>
    <w:p w:rsidR="004D235F" w:rsidRPr="00C40B47" w:rsidRDefault="004D235F" w:rsidP="004D235F">
      <w:pPr>
        <w:rPr>
          <w:rFonts w:cs="Arial"/>
          <w:b/>
          <w:szCs w:val="22"/>
          <w:lang w:val="es-PE"/>
        </w:rPr>
      </w:pPr>
    </w:p>
    <w:p w:rsidR="00FF4569" w:rsidRDefault="00FF4569"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p>
    <w:p w:rsidR="000D5AE5" w:rsidRDefault="000D5AE5" w:rsidP="00D13826">
      <w:pPr>
        <w:spacing w:before="240" w:after="120"/>
        <w:jc w:val="center"/>
        <w:rPr>
          <w:rFonts w:cs="Arial"/>
          <w:b/>
          <w:szCs w:val="22"/>
          <w:lang w:val="es-PE"/>
        </w:rPr>
      </w:pPr>
      <w:r>
        <w:rPr>
          <w:rFonts w:cs="Arial"/>
          <w:b/>
          <w:szCs w:val="22"/>
          <w:lang w:val="es-PE"/>
        </w:rPr>
        <w:t>COCHABAMBA - BOLIVIA</w:t>
      </w:r>
    </w:p>
    <w:p w:rsidR="000D5AE5" w:rsidRDefault="000D5AE5" w:rsidP="00D13826">
      <w:pPr>
        <w:spacing w:before="240" w:after="120"/>
        <w:jc w:val="center"/>
        <w:rPr>
          <w:rFonts w:cs="Arial"/>
          <w:b/>
          <w:szCs w:val="22"/>
          <w:lang w:val="es-PE"/>
        </w:rPr>
        <w:sectPr w:rsidR="000D5AE5" w:rsidSect="003B6B97">
          <w:headerReference w:type="default" r:id="rId10"/>
          <w:footerReference w:type="default" r:id="rId11"/>
          <w:pgSz w:w="12240" w:h="15840" w:code="122"/>
          <w:pgMar w:top="1418" w:right="1701" w:bottom="1418" w:left="1701" w:header="709" w:footer="709" w:gutter="0"/>
          <w:cols w:space="708"/>
          <w:vAlign w:val="center"/>
          <w:titlePg/>
          <w:docGrid w:linePitch="360"/>
        </w:sectPr>
      </w:pPr>
    </w:p>
    <w:p w:rsidR="002A59DD" w:rsidRDefault="004D235F" w:rsidP="008D398E">
      <w:pPr>
        <w:jc w:val="center"/>
        <w:rPr>
          <w:rFonts w:asciiTheme="minorHAnsi" w:eastAsiaTheme="minorEastAsia" w:hAnsiTheme="minorHAnsi" w:cstheme="minorBidi"/>
          <w:noProof/>
          <w:szCs w:val="22"/>
          <w:lang w:val="es-BO" w:eastAsia="es-BO"/>
        </w:rPr>
      </w:pPr>
      <w:r w:rsidRPr="00C40B47">
        <w:rPr>
          <w:b/>
          <w:szCs w:val="22"/>
          <w:u w:val="single"/>
          <w:lang w:val="es-PE"/>
        </w:rPr>
        <w:lastRenderedPageBreak/>
        <w:t>TABLA DE CONTENIDO</w:t>
      </w:r>
      <w:r w:rsidR="00D872B7" w:rsidRPr="00C40B47">
        <w:rPr>
          <w:lang w:val="es-PE"/>
        </w:rPr>
        <w:fldChar w:fldCharType="begin"/>
      </w:r>
      <w:r w:rsidR="00D872B7" w:rsidRPr="00C40B47">
        <w:rPr>
          <w:lang w:val="es-PE"/>
        </w:rPr>
        <w:instrText xml:space="preserve"> TOC \o "1-2" \h \z \u </w:instrText>
      </w:r>
      <w:r w:rsidR="00D872B7" w:rsidRPr="00C40B47">
        <w:rPr>
          <w:lang w:val="es-PE"/>
        </w:rPr>
        <w:fldChar w:fldCharType="separate"/>
      </w:r>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47" w:history="1">
        <w:r w:rsidR="002A59DD" w:rsidRPr="00FE3B83">
          <w:rPr>
            <w:rStyle w:val="Hipervnculo"/>
            <w:noProof/>
          </w:rPr>
          <w:t>1.</w:t>
        </w:r>
        <w:r w:rsidR="002A59DD">
          <w:rPr>
            <w:rFonts w:asciiTheme="minorHAnsi" w:eastAsiaTheme="minorEastAsia" w:hAnsiTheme="minorHAnsi" w:cstheme="minorBidi"/>
            <w:noProof/>
            <w:szCs w:val="22"/>
            <w:lang w:val="es-BO" w:eastAsia="es-BO"/>
          </w:rPr>
          <w:tab/>
        </w:r>
        <w:r w:rsidR="002A59DD" w:rsidRPr="00FE3B83">
          <w:rPr>
            <w:rStyle w:val="Hipervnculo"/>
            <w:noProof/>
          </w:rPr>
          <w:t>Objetivo</w:t>
        </w:r>
        <w:r w:rsidR="002A59DD">
          <w:rPr>
            <w:noProof/>
            <w:webHidden/>
          </w:rPr>
          <w:tab/>
        </w:r>
        <w:r w:rsidR="002A59DD">
          <w:rPr>
            <w:noProof/>
            <w:webHidden/>
          </w:rPr>
          <w:fldChar w:fldCharType="begin"/>
        </w:r>
        <w:r w:rsidR="002A59DD">
          <w:rPr>
            <w:noProof/>
            <w:webHidden/>
          </w:rPr>
          <w:instrText xml:space="preserve"> PAGEREF _Toc4060747 \h </w:instrText>
        </w:r>
        <w:r w:rsidR="002A59DD">
          <w:rPr>
            <w:noProof/>
            <w:webHidden/>
          </w:rPr>
        </w:r>
        <w:r w:rsidR="002A59DD">
          <w:rPr>
            <w:noProof/>
            <w:webHidden/>
          </w:rPr>
          <w:fldChar w:fldCharType="separate"/>
        </w:r>
        <w:r w:rsidR="002A59DD">
          <w:rPr>
            <w:noProof/>
            <w:webHidden/>
          </w:rPr>
          <w:t>4</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48" w:history="1">
        <w:r w:rsidR="002A59DD" w:rsidRPr="00FE3B83">
          <w:rPr>
            <w:rStyle w:val="Hipervnculo"/>
            <w:noProof/>
          </w:rPr>
          <w:t>2.</w:t>
        </w:r>
        <w:r w:rsidR="002A59DD">
          <w:rPr>
            <w:rFonts w:asciiTheme="minorHAnsi" w:eastAsiaTheme="minorEastAsia" w:hAnsiTheme="minorHAnsi" w:cstheme="minorBidi"/>
            <w:noProof/>
            <w:szCs w:val="22"/>
            <w:lang w:val="es-BO" w:eastAsia="es-BO"/>
          </w:rPr>
          <w:tab/>
        </w:r>
        <w:r w:rsidR="002A59DD" w:rsidRPr="00FE3B83">
          <w:rPr>
            <w:rStyle w:val="Hipervnculo"/>
            <w:noProof/>
          </w:rPr>
          <w:t>Normas</w:t>
        </w:r>
        <w:r w:rsidR="002A59DD">
          <w:rPr>
            <w:noProof/>
            <w:webHidden/>
          </w:rPr>
          <w:tab/>
        </w:r>
        <w:r w:rsidR="002A59DD">
          <w:rPr>
            <w:noProof/>
            <w:webHidden/>
          </w:rPr>
          <w:fldChar w:fldCharType="begin"/>
        </w:r>
        <w:r w:rsidR="002A59DD">
          <w:rPr>
            <w:noProof/>
            <w:webHidden/>
          </w:rPr>
          <w:instrText xml:space="preserve"> PAGEREF _Toc4060748 \h </w:instrText>
        </w:r>
        <w:r w:rsidR="002A59DD">
          <w:rPr>
            <w:noProof/>
            <w:webHidden/>
          </w:rPr>
        </w:r>
        <w:r w:rsidR="002A59DD">
          <w:rPr>
            <w:noProof/>
            <w:webHidden/>
          </w:rPr>
          <w:fldChar w:fldCharType="separate"/>
        </w:r>
        <w:r w:rsidR="002A59DD">
          <w:rPr>
            <w:noProof/>
            <w:webHidden/>
          </w:rPr>
          <w:t>4</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49" w:history="1">
        <w:r w:rsidR="002A59DD" w:rsidRPr="00FE3B83">
          <w:rPr>
            <w:rStyle w:val="Hipervnculo"/>
            <w:noProof/>
            <w:lang w:val="es-CO"/>
          </w:rPr>
          <w:t>2.2</w:t>
        </w:r>
        <w:r w:rsidR="002A59DD">
          <w:rPr>
            <w:rFonts w:asciiTheme="minorHAnsi" w:eastAsiaTheme="minorEastAsia" w:hAnsiTheme="minorHAnsi" w:cstheme="minorBidi"/>
            <w:noProof/>
            <w:szCs w:val="22"/>
            <w:lang w:val="es-BO" w:eastAsia="es-BO"/>
          </w:rPr>
          <w:tab/>
        </w:r>
        <w:r w:rsidR="002A59DD" w:rsidRPr="00FE3B83">
          <w:rPr>
            <w:rStyle w:val="Hipervnculo"/>
            <w:noProof/>
            <w:lang w:val="es-CO"/>
          </w:rPr>
          <w:t>Equipos terminales de comunicación digital</w:t>
        </w:r>
        <w:r w:rsidR="002A59DD">
          <w:rPr>
            <w:noProof/>
            <w:webHidden/>
          </w:rPr>
          <w:tab/>
        </w:r>
        <w:r w:rsidR="002A59DD">
          <w:rPr>
            <w:noProof/>
            <w:webHidden/>
          </w:rPr>
          <w:fldChar w:fldCharType="begin"/>
        </w:r>
        <w:r w:rsidR="002A59DD">
          <w:rPr>
            <w:noProof/>
            <w:webHidden/>
          </w:rPr>
          <w:instrText xml:space="preserve"> PAGEREF _Toc4060749 \h </w:instrText>
        </w:r>
        <w:r w:rsidR="002A59DD">
          <w:rPr>
            <w:noProof/>
            <w:webHidden/>
          </w:rPr>
        </w:r>
        <w:r w:rsidR="002A59DD">
          <w:rPr>
            <w:noProof/>
            <w:webHidden/>
          </w:rPr>
          <w:fldChar w:fldCharType="separate"/>
        </w:r>
        <w:r w:rsidR="002A59DD">
          <w:rPr>
            <w:noProof/>
            <w:webHidden/>
          </w:rPr>
          <w:t>4</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0" w:history="1">
        <w:r w:rsidR="002A59DD" w:rsidRPr="00FE3B83">
          <w:rPr>
            <w:rStyle w:val="Hipervnculo"/>
            <w:noProof/>
          </w:rPr>
          <w:t>2.3</w:t>
        </w:r>
        <w:r w:rsidR="002A59DD">
          <w:rPr>
            <w:rFonts w:asciiTheme="minorHAnsi" w:eastAsiaTheme="minorEastAsia" w:hAnsiTheme="minorHAnsi" w:cstheme="minorBidi"/>
            <w:noProof/>
            <w:szCs w:val="22"/>
            <w:lang w:val="es-BO" w:eastAsia="es-BO"/>
          </w:rPr>
          <w:tab/>
        </w:r>
        <w:r w:rsidR="002A59DD" w:rsidRPr="00FE3B83">
          <w:rPr>
            <w:rStyle w:val="Hipervnculo"/>
            <w:noProof/>
            <w:lang w:val="en-US"/>
          </w:rPr>
          <w:t>Equipos con protocolo MPLS-TP</w:t>
        </w:r>
        <w:r w:rsidR="002A59DD">
          <w:rPr>
            <w:noProof/>
            <w:webHidden/>
          </w:rPr>
          <w:tab/>
        </w:r>
        <w:r w:rsidR="002A59DD">
          <w:rPr>
            <w:noProof/>
            <w:webHidden/>
          </w:rPr>
          <w:fldChar w:fldCharType="begin"/>
        </w:r>
        <w:r w:rsidR="002A59DD">
          <w:rPr>
            <w:noProof/>
            <w:webHidden/>
          </w:rPr>
          <w:instrText xml:space="preserve"> PAGEREF _Toc4060750 \h </w:instrText>
        </w:r>
        <w:r w:rsidR="002A59DD">
          <w:rPr>
            <w:noProof/>
            <w:webHidden/>
          </w:rPr>
        </w:r>
        <w:r w:rsidR="002A59DD">
          <w:rPr>
            <w:noProof/>
            <w:webHidden/>
          </w:rPr>
          <w:fldChar w:fldCharType="separate"/>
        </w:r>
        <w:r w:rsidR="002A59DD">
          <w:rPr>
            <w:noProof/>
            <w:webHidden/>
          </w:rPr>
          <w:t>4</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1" w:history="1">
        <w:r w:rsidR="002A59DD" w:rsidRPr="00FE3B83">
          <w:rPr>
            <w:rStyle w:val="Hipervnculo"/>
            <w:noProof/>
            <w:lang w:val="es-CO"/>
          </w:rPr>
          <w:t>2.4</w:t>
        </w:r>
        <w:r w:rsidR="002A59DD">
          <w:rPr>
            <w:rFonts w:asciiTheme="minorHAnsi" w:eastAsiaTheme="minorEastAsia" w:hAnsiTheme="minorHAnsi" w:cstheme="minorBidi"/>
            <w:noProof/>
            <w:szCs w:val="22"/>
            <w:lang w:val="es-BO" w:eastAsia="es-BO"/>
          </w:rPr>
          <w:tab/>
        </w:r>
        <w:r w:rsidR="002A59DD" w:rsidRPr="00FE3B83">
          <w:rPr>
            <w:rStyle w:val="Hipervnculo"/>
            <w:noProof/>
            <w:lang w:val="es-CO"/>
          </w:rPr>
          <w:t>Equipos de teleprotección</w:t>
        </w:r>
        <w:r w:rsidR="002A59DD">
          <w:rPr>
            <w:noProof/>
            <w:webHidden/>
          </w:rPr>
          <w:tab/>
        </w:r>
        <w:r w:rsidR="002A59DD">
          <w:rPr>
            <w:noProof/>
            <w:webHidden/>
          </w:rPr>
          <w:fldChar w:fldCharType="begin"/>
        </w:r>
        <w:r w:rsidR="002A59DD">
          <w:rPr>
            <w:noProof/>
            <w:webHidden/>
          </w:rPr>
          <w:instrText xml:space="preserve"> PAGEREF _Toc4060751 \h </w:instrText>
        </w:r>
        <w:r w:rsidR="002A59DD">
          <w:rPr>
            <w:noProof/>
            <w:webHidden/>
          </w:rPr>
        </w:r>
        <w:r w:rsidR="002A59DD">
          <w:rPr>
            <w:noProof/>
            <w:webHidden/>
          </w:rPr>
          <w:fldChar w:fldCharType="separate"/>
        </w:r>
        <w:r w:rsidR="002A59DD">
          <w:rPr>
            <w:noProof/>
            <w:webHidden/>
          </w:rPr>
          <w:t>5</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52" w:history="1">
        <w:r w:rsidR="002A59DD" w:rsidRPr="00FE3B83">
          <w:rPr>
            <w:rStyle w:val="Hipervnculo"/>
            <w:noProof/>
          </w:rPr>
          <w:t>3.</w:t>
        </w:r>
        <w:r w:rsidR="002A59DD">
          <w:rPr>
            <w:rFonts w:asciiTheme="minorHAnsi" w:eastAsiaTheme="minorEastAsia" w:hAnsiTheme="minorHAnsi" w:cstheme="minorBidi"/>
            <w:noProof/>
            <w:szCs w:val="22"/>
            <w:lang w:val="es-BO" w:eastAsia="es-BO"/>
          </w:rPr>
          <w:tab/>
        </w:r>
        <w:r w:rsidR="002A59DD" w:rsidRPr="00FE3B83">
          <w:rPr>
            <w:rStyle w:val="Hipervnculo"/>
            <w:noProof/>
          </w:rPr>
          <w:t>Alcance del suministro</w:t>
        </w:r>
        <w:r w:rsidR="002A59DD">
          <w:rPr>
            <w:noProof/>
            <w:webHidden/>
          </w:rPr>
          <w:tab/>
        </w:r>
        <w:r w:rsidR="002A59DD">
          <w:rPr>
            <w:noProof/>
            <w:webHidden/>
          </w:rPr>
          <w:fldChar w:fldCharType="begin"/>
        </w:r>
        <w:r w:rsidR="002A59DD">
          <w:rPr>
            <w:noProof/>
            <w:webHidden/>
          </w:rPr>
          <w:instrText xml:space="preserve"> PAGEREF _Toc4060752 \h </w:instrText>
        </w:r>
        <w:r w:rsidR="002A59DD">
          <w:rPr>
            <w:noProof/>
            <w:webHidden/>
          </w:rPr>
        </w:r>
        <w:r w:rsidR="002A59DD">
          <w:rPr>
            <w:noProof/>
            <w:webHidden/>
          </w:rPr>
          <w:fldChar w:fldCharType="separate"/>
        </w:r>
        <w:r w:rsidR="002A59DD">
          <w:rPr>
            <w:noProof/>
            <w:webHidden/>
          </w:rPr>
          <w:t>5</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3" w:history="1">
        <w:r w:rsidR="002A59DD" w:rsidRPr="00FE3B83">
          <w:rPr>
            <w:rStyle w:val="Hipervnculo"/>
            <w:noProof/>
            <w:lang w:val="es-PE"/>
          </w:rPr>
          <w:t>3.1</w:t>
        </w:r>
        <w:r w:rsidR="002A59DD">
          <w:rPr>
            <w:rFonts w:asciiTheme="minorHAnsi" w:eastAsiaTheme="minorEastAsia" w:hAnsiTheme="minorHAnsi" w:cstheme="minorBidi"/>
            <w:noProof/>
            <w:szCs w:val="22"/>
            <w:lang w:val="es-BO" w:eastAsia="es-BO"/>
          </w:rPr>
          <w:tab/>
        </w:r>
        <w:r w:rsidR="002A59DD" w:rsidRPr="00FE3B83">
          <w:rPr>
            <w:rStyle w:val="Hipervnculo"/>
            <w:noProof/>
            <w:lang w:val="es-PE"/>
          </w:rPr>
          <w:t>Subestación Camiri 115 kV</w:t>
        </w:r>
        <w:r w:rsidR="002A59DD">
          <w:rPr>
            <w:noProof/>
            <w:webHidden/>
          </w:rPr>
          <w:tab/>
        </w:r>
        <w:r w:rsidR="002A59DD">
          <w:rPr>
            <w:noProof/>
            <w:webHidden/>
          </w:rPr>
          <w:fldChar w:fldCharType="begin"/>
        </w:r>
        <w:r w:rsidR="002A59DD">
          <w:rPr>
            <w:noProof/>
            <w:webHidden/>
          </w:rPr>
          <w:instrText xml:space="preserve"> PAGEREF _Toc4060753 \h </w:instrText>
        </w:r>
        <w:r w:rsidR="002A59DD">
          <w:rPr>
            <w:noProof/>
            <w:webHidden/>
          </w:rPr>
        </w:r>
        <w:r w:rsidR="002A59DD">
          <w:rPr>
            <w:noProof/>
            <w:webHidden/>
          </w:rPr>
          <w:fldChar w:fldCharType="separate"/>
        </w:r>
        <w:r w:rsidR="002A59DD">
          <w:rPr>
            <w:noProof/>
            <w:webHidden/>
          </w:rPr>
          <w:t>5</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4" w:history="1">
        <w:r w:rsidR="002A59DD" w:rsidRPr="00FE3B83">
          <w:rPr>
            <w:rStyle w:val="Hipervnculo"/>
            <w:noProof/>
            <w:lang w:val="es-PE"/>
          </w:rPr>
          <w:t>3.2</w:t>
        </w:r>
        <w:r w:rsidR="002A59DD">
          <w:rPr>
            <w:rFonts w:asciiTheme="minorHAnsi" w:eastAsiaTheme="minorEastAsia" w:hAnsiTheme="minorHAnsi" w:cstheme="minorBidi"/>
            <w:noProof/>
            <w:szCs w:val="22"/>
            <w:lang w:val="es-BO" w:eastAsia="es-BO"/>
          </w:rPr>
          <w:tab/>
        </w:r>
        <w:r w:rsidR="002A59DD" w:rsidRPr="00FE3B83">
          <w:rPr>
            <w:rStyle w:val="Hipervnculo"/>
            <w:noProof/>
            <w:lang w:val="es-PE"/>
          </w:rPr>
          <w:t>Subestación Monteagudo 115 kV</w:t>
        </w:r>
        <w:r w:rsidR="002A59DD">
          <w:rPr>
            <w:noProof/>
            <w:webHidden/>
          </w:rPr>
          <w:tab/>
        </w:r>
        <w:r w:rsidR="002A59DD">
          <w:rPr>
            <w:noProof/>
            <w:webHidden/>
          </w:rPr>
          <w:fldChar w:fldCharType="begin"/>
        </w:r>
        <w:r w:rsidR="002A59DD">
          <w:rPr>
            <w:noProof/>
            <w:webHidden/>
          </w:rPr>
          <w:instrText xml:space="preserve"> PAGEREF _Toc4060754 \h </w:instrText>
        </w:r>
        <w:r w:rsidR="002A59DD">
          <w:rPr>
            <w:noProof/>
            <w:webHidden/>
          </w:rPr>
        </w:r>
        <w:r w:rsidR="002A59DD">
          <w:rPr>
            <w:noProof/>
            <w:webHidden/>
          </w:rPr>
          <w:fldChar w:fldCharType="separate"/>
        </w:r>
        <w:r w:rsidR="002A59DD">
          <w:rPr>
            <w:noProof/>
            <w:webHidden/>
          </w:rPr>
          <w:t>6</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5" w:history="1">
        <w:r w:rsidR="002A59DD" w:rsidRPr="00FE3B83">
          <w:rPr>
            <w:rStyle w:val="Hipervnculo"/>
            <w:noProof/>
            <w:lang w:val="es-PE"/>
          </w:rPr>
          <w:t>3.3</w:t>
        </w:r>
        <w:r w:rsidR="002A59DD">
          <w:rPr>
            <w:rFonts w:asciiTheme="minorHAnsi" w:eastAsiaTheme="minorEastAsia" w:hAnsiTheme="minorHAnsi" w:cstheme="minorBidi"/>
            <w:noProof/>
            <w:szCs w:val="22"/>
            <w:lang w:val="es-BO" w:eastAsia="es-BO"/>
          </w:rPr>
          <w:tab/>
        </w:r>
        <w:r w:rsidR="002A59DD" w:rsidRPr="00FE3B83">
          <w:rPr>
            <w:rStyle w:val="Hipervnculo"/>
            <w:noProof/>
            <w:lang w:val="es-PE"/>
          </w:rPr>
          <w:t>Subestación Padilla 115 kV</w:t>
        </w:r>
        <w:r w:rsidR="002A59DD">
          <w:rPr>
            <w:noProof/>
            <w:webHidden/>
          </w:rPr>
          <w:tab/>
        </w:r>
        <w:r w:rsidR="002A59DD">
          <w:rPr>
            <w:noProof/>
            <w:webHidden/>
          </w:rPr>
          <w:fldChar w:fldCharType="begin"/>
        </w:r>
        <w:r w:rsidR="002A59DD">
          <w:rPr>
            <w:noProof/>
            <w:webHidden/>
          </w:rPr>
          <w:instrText xml:space="preserve"> PAGEREF _Toc4060755 \h </w:instrText>
        </w:r>
        <w:r w:rsidR="002A59DD">
          <w:rPr>
            <w:noProof/>
            <w:webHidden/>
          </w:rPr>
        </w:r>
        <w:r w:rsidR="002A59DD">
          <w:rPr>
            <w:noProof/>
            <w:webHidden/>
          </w:rPr>
          <w:fldChar w:fldCharType="separate"/>
        </w:r>
        <w:r w:rsidR="002A59DD">
          <w:rPr>
            <w:noProof/>
            <w:webHidden/>
          </w:rPr>
          <w:t>7</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56" w:history="1">
        <w:r w:rsidR="002A59DD" w:rsidRPr="00FE3B83">
          <w:rPr>
            <w:rStyle w:val="Hipervnculo"/>
            <w:noProof/>
          </w:rPr>
          <w:t>4.</w:t>
        </w:r>
        <w:r w:rsidR="002A59DD">
          <w:rPr>
            <w:rFonts w:asciiTheme="minorHAnsi" w:eastAsiaTheme="minorEastAsia" w:hAnsiTheme="minorHAnsi" w:cstheme="minorBidi"/>
            <w:noProof/>
            <w:szCs w:val="22"/>
            <w:lang w:val="es-BO" w:eastAsia="es-BO"/>
          </w:rPr>
          <w:tab/>
        </w:r>
        <w:r w:rsidR="002A59DD" w:rsidRPr="00FE3B83">
          <w:rPr>
            <w:rStyle w:val="Hipervnculo"/>
            <w:noProof/>
          </w:rPr>
          <w:t>Parámetros ambientales</w:t>
        </w:r>
        <w:r w:rsidR="002A59DD">
          <w:rPr>
            <w:noProof/>
            <w:webHidden/>
          </w:rPr>
          <w:tab/>
        </w:r>
        <w:r w:rsidR="002A59DD">
          <w:rPr>
            <w:noProof/>
            <w:webHidden/>
          </w:rPr>
          <w:fldChar w:fldCharType="begin"/>
        </w:r>
        <w:r w:rsidR="002A59DD">
          <w:rPr>
            <w:noProof/>
            <w:webHidden/>
          </w:rPr>
          <w:instrText xml:space="preserve"> PAGEREF _Toc4060756 \h </w:instrText>
        </w:r>
        <w:r w:rsidR="002A59DD">
          <w:rPr>
            <w:noProof/>
            <w:webHidden/>
          </w:rPr>
        </w:r>
        <w:r w:rsidR="002A59DD">
          <w:rPr>
            <w:noProof/>
            <w:webHidden/>
          </w:rPr>
          <w:fldChar w:fldCharType="separate"/>
        </w:r>
        <w:r w:rsidR="002A59DD">
          <w:rPr>
            <w:noProof/>
            <w:webHidden/>
          </w:rPr>
          <w:t>8</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7" w:history="1">
        <w:r w:rsidR="002A59DD" w:rsidRPr="00FE3B83">
          <w:rPr>
            <w:rStyle w:val="Hipervnculo"/>
            <w:noProof/>
          </w:rPr>
          <w:t>4.1</w:t>
        </w:r>
        <w:r w:rsidR="002A59DD">
          <w:rPr>
            <w:rFonts w:asciiTheme="minorHAnsi" w:eastAsiaTheme="minorEastAsia" w:hAnsiTheme="minorHAnsi" w:cstheme="minorBidi"/>
            <w:noProof/>
            <w:szCs w:val="22"/>
            <w:lang w:val="es-BO" w:eastAsia="es-BO"/>
          </w:rPr>
          <w:tab/>
        </w:r>
        <w:r w:rsidR="002A59DD" w:rsidRPr="00FE3B83">
          <w:rPr>
            <w:rStyle w:val="Hipervnculo"/>
            <w:noProof/>
          </w:rPr>
          <w:t>Rangos de operación ambiental</w:t>
        </w:r>
        <w:r w:rsidR="002A59DD">
          <w:rPr>
            <w:noProof/>
            <w:webHidden/>
          </w:rPr>
          <w:tab/>
        </w:r>
        <w:r w:rsidR="002A59DD">
          <w:rPr>
            <w:noProof/>
            <w:webHidden/>
          </w:rPr>
          <w:fldChar w:fldCharType="begin"/>
        </w:r>
        <w:r w:rsidR="002A59DD">
          <w:rPr>
            <w:noProof/>
            <w:webHidden/>
          </w:rPr>
          <w:instrText xml:space="preserve"> PAGEREF _Toc4060757 \h </w:instrText>
        </w:r>
        <w:r w:rsidR="002A59DD">
          <w:rPr>
            <w:noProof/>
            <w:webHidden/>
          </w:rPr>
        </w:r>
        <w:r w:rsidR="002A59DD">
          <w:rPr>
            <w:noProof/>
            <w:webHidden/>
          </w:rPr>
          <w:fldChar w:fldCharType="separate"/>
        </w:r>
        <w:r w:rsidR="002A59DD">
          <w:rPr>
            <w:noProof/>
            <w:webHidden/>
          </w:rPr>
          <w:t>8</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58" w:history="1">
        <w:r w:rsidR="002A59DD" w:rsidRPr="00FE3B83">
          <w:rPr>
            <w:rStyle w:val="Hipervnculo"/>
            <w:noProof/>
          </w:rPr>
          <w:t>4.2</w:t>
        </w:r>
        <w:r w:rsidR="002A59DD">
          <w:rPr>
            <w:rFonts w:asciiTheme="minorHAnsi" w:eastAsiaTheme="minorEastAsia" w:hAnsiTheme="minorHAnsi" w:cstheme="minorBidi"/>
            <w:noProof/>
            <w:szCs w:val="22"/>
            <w:lang w:val="es-BO" w:eastAsia="es-BO"/>
          </w:rPr>
          <w:tab/>
        </w:r>
        <w:r w:rsidR="002A59DD" w:rsidRPr="00FE3B83">
          <w:rPr>
            <w:rStyle w:val="Hipervnculo"/>
            <w:noProof/>
          </w:rPr>
          <w:t>Tropicalización</w:t>
        </w:r>
        <w:r w:rsidR="002A59DD">
          <w:rPr>
            <w:noProof/>
            <w:webHidden/>
          </w:rPr>
          <w:tab/>
        </w:r>
        <w:r w:rsidR="002A59DD">
          <w:rPr>
            <w:noProof/>
            <w:webHidden/>
          </w:rPr>
          <w:fldChar w:fldCharType="begin"/>
        </w:r>
        <w:r w:rsidR="002A59DD">
          <w:rPr>
            <w:noProof/>
            <w:webHidden/>
          </w:rPr>
          <w:instrText xml:space="preserve"> PAGEREF _Toc4060758 \h </w:instrText>
        </w:r>
        <w:r w:rsidR="002A59DD">
          <w:rPr>
            <w:noProof/>
            <w:webHidden/>
          </w:rPr>
        </w:r>
        <w:r w:rsidR="002A59DD">
          <w:rPr>
            <w:noProof/>
            <w:webHidden/>
          </w:rPr>
          <w:fldChar w:fldCharType="separate"/>
        </w:r>
        <w:r w:rsidR="002A59DD">
          <w:rPr>
            <w:noProof/>
            <w:webHidden/>
          </w:rPr>
          <w:t>8</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59" w:history="1">
        <w:r w:rsidR="002A59DD" w:rsidRPr="00FE3B83">
          <w:rPr>
            <w:rStyle w:val="Hipervnculo"/>
            <w:noProof/>
          </w:rPr>
          <w:t>5.</w:t>
        </w:r>
        <w:r w:rsidR="002A59DD">
          <w:rPr>
            <w:rFonts w:asciiTheme="minorHAnsi" w:eastAsiaTheme="minorEastAsia" w:hAnsiTheme="minorHAnsi" w:cstheme="minorBidi"/>
            <w:noProof/>
            <w:szCs w:val="22"/>
            <w:lang w:val="es-BO" w:eastAsia="es-BO"/>
          </w:rPr>
          <w:tab/>
        </w:r>
        <w:r w:rsidR="002A59DD" w:rsidRPr="00FE3B83">
          <w:rPr>
            <w:rStyle w:val="Hipervnculo"/>
            <w:noProof/>
          </w:rPr>
          <w:t>Requisitos generales</w:t>
        </w:r>
        <w:r w:rsidR="002A59DD">
          <w:rPr>
            <w:noProof/>
            <w:webHidden/>
          </w:rPr>
          <w:tab/>
        </w:r>
        <w:r w:rsidR="002A59DD">
          <w:rPr>
            <w:noProof/>
            <w:webHidden/>
          </w:rPr>
          <w:fldChar w:fldCharType="begin"/>
        </w:r>
        <w:r w:rsidR="002A59DD">
          <w:rPr>
            <w:noProof/>
            <w:webHidden/>
          </w:rPr>
          <w:instrText xml:space="preserve"> PAGEREF _Toc4060759 \h </w:instrText>
        </w:r>
        <w:r w:rsidR="002A59DD">
          <w:rPr>
            <w:noProof/>
            <w:webHidden/>
          </w:rPr>
        </w:r>
        <w:r w:rsidR="002A59DD">
          <w:rPr>
            <w:noProof/>
            <w:webHidden/>
          </w:rPr>
          <w:fldChar w:fldCharType="separate"/>
        </w:r>
        <w:r w:rsidR="002A59DD">
          <w:rPr>
            <w:noProof/>
            <w:webHidden/>
          </w:rPr>
          <w:t>9</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0" w:history="1">
        <w:r w:rsidR="002A59DD" w:rsidRPr="00FE3B83">
          <w:rPr>
            <w:rStyle w:val="Hipervnculo"/>
            <w:noProof/>
            <w:lang w:val="es-PE"/>
          </w:rPr>
          <w:t>5.1</w:t>
        </w:r>
        <w:r w:rsidR="002A59DD">
          <w:rPr>
            <w:rFonts w:asciiTheme="minorHAnsi" w:eastAsiaTheme="minorEastAsia" w:hAnsiTheme="minorHAnsi" w:cstheme="minorBidi"/>
            <w:noProof/>
            <w:szCs w:val="22"/>
            <w:lang w:val="es-BO" w:eastAsia="es-BO"/>
          </w:rPr>
          <w:tab/>
        </w:r>
        <w:r w:rsidR="002A59DD" w:rsidRPr="00FE3B83">
          <w:rPr>
            <w:rStyle w:val="Hipervnculo"/>
            <w:noProof/>
            <w:lang w:val="es-PE"/>
          </w:rPr>
          <w:t>Hardware</w:t>
        </w:r>
        <w:r w:rsidR="002A59DD">
          <w:rPr>
            <w:noProof/>
            <w:webHidden/>
          </w:rPr>
          <w:tab/>
        </w:r>
        <w:r w:rsidR="002A59DD">
          <w:rPr>
            <w:noProof/>
            <w:webHidden/>
          </w:rPr>
          <w:fldChar w:fldCharType="begin"/>
        </w:r>
        <w:r w:rsidR="002A59DD">
          <w:rPr>
            <w:noProof/>
            <w:webHidden/>
          </w:rPr>
          <w:instrText xml:space="preserve"> PAGEREF _Toc4060760 \h </w:instrText>
        </w:r>
        <w:r w:rsidR="002A59DD">
          <w:rPr>
            <w:noProof/>
            <w:webHidden/>
          </w:rPr>
        </w:r>
        <w:r w:rsidR="002A59DD">
          <w:rPr>
            <w:noProof/>
            <w:webHidden/>
          </w:rPr>
          <w:fldChar w:fldCharType="separate"/>
        </w:r>
        <w:r w:rsidR="002A59DD">
          <w:rPr>
            <w:noProof/>
            <w:webHidden/>
          </w:rPr>
          <w:t>9</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61" w:history="1">
        <w:r w:rsidR="002A59DD" w:rsidRPr="00FE3B83">
          <w:rPr>
            <w:rStyle w:val="Hipervnculo"/>
            <w:noProof/>
          </w:rPr>
          <w:t>6.</w:t>
        </w:r>
        <w:r w:rsidR="002A59DD">
          <w:rPr>
            <w:rFonts w:asciiTheme="minorHAnsi" w:eastAsiaTheme="minorEastAsia" w:hAnsiTheme="minorHAnsi" w:cstheme="minorBidi"/>
            <w:noProof/>
            <w:szCs w:val="22"/>
            <w:lang w:val="es-BO" w:eastAsia="es-BO"/>
          </w:rPr>
          <w:tab/>
        </w:r>
        <w:r w:rsidR="002A59DD" w:rsidRPr="00FE3B83">
          <w:rPr>
            <w:rStyle w:val="Hipervnculo"/>
            <w:noProof/>
          </w:rPr>
          <w:t>Especificaciones detalladas de los equipos</w:t>
        </w:r>
        <w:r w:rsidR="002A59DD">
          <w:rPr>
            <w:noProof/>
            <w:webHidden/>
          </w:rPr>
          <w:tab/>
        </w:r>
        <w:r w:rsidR="002A59DD">
          <w:rPr>
            <w:noProof/>
            <w:webHidden/>
          </w:rPr>
          <w:fldChar w:fldCharType="begin"/>
        </w:r>
        <w:r w:rsidR="002A59DD">
          <w:rPr>
            <w:noProof/>
            <w:webHidden/>
          </w:rPr>
          <w:instrText xml:space="preserve"> PAGEREF _Toc4060761 \h </w:instrText>
        </w:r>
        <w:r w:rsidR="002A59DD">
          <w:rPr>
            <w:noProof/>
            <w:webHidden/>
          </w:rPr>
        </w:r>
        <w:r w:rsidR="002A59DD">
          <w:rPr>
            <w:noProof/>
            <w:webHidden/>
          </w:rPr>
          <w:fldChar w:fldCharType="separate"/>
        </w:r>
        <w:r w:rsidR="002A59DD">
          <w:rPr>
            <w:noProof/>
            <w:webHidden/>
          </w:rPr>
          <w:t>9</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2" w:history="1">
        <w:r w:rsidR="002A59DD" w:rsidRPr="00FE3B83">
          <w:rPr>
            <w:rStyle w:val="Hipervnculo"/>
            <w:noProof/>
          </w:rPr>
          <w:t>6.1</w:t>
        </w:r>
        <w:r w:rsidR="002A59DD">
          <w:rPr>
            <w:rFonts w:asciiTheme="minorHAnsi" w:eastAsiaTheme="minorEastAsia" w:hAnsiTheme="minorHAnsi" w:cstheme="minorBidi"/>
            <w:noProof/>
            <w:szCs w:val="22"/>
            <w:lang w:val="es-BO" w:eastAsia="es-BO"/>
          </w:rPr>
          <w:tab/>
        </w:r>
        <w:r w:rsidR="002A59DD" w:rsidRPr="00FE3B83">
          <w:rPr>
            <w:rStyle w:val="Hipervnculo"/>
            <w:noProof/>
          </w:rPr>
          <w:t>CARACTERÍSTICAS DEL EQUIPO DE FIBRA ÓPTICA SDH/MPLS-TP</w:t>
        </w:r>
        <w:r w:rsidR="002A59DD">
          <w:rPr>
            <w:noProof/>
            <w:webHidden/>
          </w:rPr>
          <w:tab/>
        </w:r>
        <w:r w:rsidR="002A59DD">
          <w:rPr>
            <w:noProof/>
            <w:webHidden/>
          </w:rPr>
          <w:fldChar w:fldCharType="begin"/>
        </w:r>
        <w:r w:rsidR="002A59DD">
          <w:rPr>
            <w:noProof/>
            <w:webHidden/>
          </w:rPr>
          <w:instrText xml:space="preserve"> PAGEREF _Toc4060762 \h </w:instrText>
        </w:r>
        <w:r w:rsidR="002A59DD">
          <w:rPr>
            <w:noProof/>
            <w:webHidden/>
          </w:rPr>
        </w:r>
        <w:r w:rsidR="002A59DD">
          <w:rPr>
            <w:noProof/>
            <w:webHidden/>
          </w:rPr>
          <w:fldChar w:fldCharType="separate"/>
        </w:r>
        <w:r w:rsidR="002A59DD">
          <w:rPr>
            <w:noProof/>
            <w:webHidden/>
          </w:rPr>
          <w:t>9</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3" w:history="1">
        <w:r w:rsidR="002A59DD" w:rsidRPr="00FE3B83">
          <w:rPr>
            <w:rStyle w:val="Hipervnculo"/>
            <w:noProof/>
          </w:rPr>
          <w:t>6.2</w:t>
        </w:r>
        <w:r w:rsidR="002A59DD">
          <w:rPr>
            <w:rFonts w:asciiTheme="minorHAnsi" w:eastAsiaTheme="minorEastAsia" w:hAnsiTheme="minorHAnsi" w:cstheme="minorBidi"/>
            <w:noProof/>
            <w:szCs w:val="22"/>
            <w:lang w:val="es-BO" w:eastAsia="es-BO"/>
          </w:rPr>
          <w:tab/>
        </w:r>
        <w:r w:rsidR="002A59DD" w:rsidRPr="00FE3B83">
          <w:rPr>
            <w:rStyle w:val="Hipervnculo"/>
            <w:noProof/>
          </w:rPr>
          <w:t>CARACTERÍSTICAS DE SWITCH CAPA 3</w:t>
        </w:r>
        <w:r w:rsidR="002A59DD">
          <w:rPr>
            <w:noProof/>
            <w:webHidden/>
          </w:rPr>
          <w:tab/>
        </w:r>
        <w:r w:rsidR="002A59DD">
          <w:rPr>
            <w:noProof/>
            <w:webHidden/>
          </w:rPr>
          <w:fldChar w:fldCharType="begin"/>
        </w:r>
        <w:r w:rsidR="002A59DD">
          <w:rPr>
            <w:noProof/>
            <w:webHidden/>
          </w:rPr>
          <w:instrText xml:space="preserve"> PAGEREF _Toc4060763 \h </w:instrText>
        </w:r>
        <w:r w:rsidR="002A59DD">
          <w:rPr>
            <w:noProof/>
            <w:webHidden/>
          </w:rPr>
        </w:r>
        <w:r w:rsidR="002A59DD">
          <w:rPr>
            <w:noProof/>
            <w:webHidden/>
          </w:rPr>
          <w:fldChar w:fldCharType="separate"/>
        </w:r>
        <w:r w:rsidR="002A59DD">
          <w:rPr>
            <w:noProof/>
            <w:webHidden/>
          </w:rPr>
          <w:t>12</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4" w:history="1">
        <w:r w:rsidR="002A59DD" w:rsidRPr="00FE3B83">
          <w:rPr>
            <w:rStyle w:val="Hipervnculo"/>
            <w:noProof/>
          </w:rPr>
          <w:t>6.3</w:t>
        </w:r>
        <w:r w:rsidR="002A59DD">
          <w:rPr>
            <w:rFonts w:asciiTheme="minorHAnsi" w:eastAsiaTheme="minorEastAsia" w:hAnsiTheme="minorHAnsi" w:cstheme="minorBidi"/>
            <w:noProof/>
            <w:szCs w:val="22"/>
            <w:lang w:val="es-BO" w:eastAsia="es-BO"/>
          </w:rPr>
          <w:tab/>
        </w:r>
        <w:r w:rsidR="002A59DD" w:rsidRPr="00FE3B83">
          <w:rPr>
            <w:rStyle w:val="Hipervnculo"/>
            <w:noProof/>
          </w:rPr>
          <w:t>CARACTERÍSTICAS CONVERSOR IP/RS232</w:t>
        </w:r>
        <w:r w:rsidR="002A59DD">
          <w:rPr>
            <w:noProof/>
            <w:webHidden/>
          </w:rPr>
          <w:tab/>
        </w:r>
        <w:r w:rsidR="002A59DD">
          <w:rPr>
            <w:noProof/>
            <w:webHidden/>
          </w:rPr>
          <w:fldChar w:fldCharType="begin"/>
        </w:r>
        <w:r w:rsidR="002A59DD">
          <w:rPr>
            <w:noProof/>
            <w:webHidden/>
          </w:rPr>
          <w:instrText xml:space="preserve"> PAGEREF _Toc4060764 \h </w:instrText>
        </w:r>
        <w:r w:rsidR="002A59DD">
          <w:rPr>
            <w:noProof/>
            <w:webHidden/>
          </w:rPr>
        </w:r>
        <w:r w:rsidR="002A59DD">
          <w:rPr>
            <w:noProof/>
            <w:webHidden/>
          </w:rPr>
          <w:fldChar w:fldCharType="separate"/>
        </w:r>
        <w:r w:rsidR="002A59DD">
          <w:rPr>
            <w:noProof/>
            <w:webHidden/>
          </w:rPr>
          <w:t>13</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5" w:history="1">
        <w:r w:rsidR="002A59DD" w:rsidRPr="00FE3B83">
          <w:rPr>
            <w:rStyle w:val="Hipervnculo"/>
            <w:noProof/>
          </w:rPr>
          <w:t>6.4</w:t>
        </w:r>
        <w:r w:rsidR="002A59DD">
          <w:rPr>
            <w:rFonts w:asciiTheme="minorHAnsi" w:eastAsiaTheme="minorEastAsia" w:hAnsiTheme="minorHAnsi" w:cstheme="minorBidi"/>
            <w:noProof/>
            <w:szCs w:val="22"/>
            <w:lang w:val="es-BO" w:eastAsia="es-BO"/>
          </w:rPr>
          <w:tab/>
        </w:r>
        <w:r w:rsidR="002A59DD" w:rsidRPr="00FE3B83">
          <w:rPr>
            <w:rStyle w:val="Hipervnculo"/>
            <w:noProof/>
          </w:rPr>
          <w:t>CARACTERÍSTICAS EQUIPO TERMINAL DE TELEPROTECCIÓN</w:t>
        </w:r>
        <w:r w:rsidR="002A59DD">
          <w:rPr>
            <w:noProof/>
            <w:webHidden/>
          </w:rPr>
          <w:tab/>
        </w:r>
        <w:r w:rsidR="002A59DD">
          <w:rPr>
            <w:noProof/>
            <w:webHidden/>
          </w:rPr>
          <w:fldChar w:fldCharType="begin"/>
        </w:r>
        <w:r w:rsidR="002A59DD">
          <w:rPr>
            <w:noProof/>
            <w:webHidden/>
          </w:rPr>
          <w:instrText xml:space="preserve"> PAGEREF _Toc4060765 \h </w:instrText>
        </w:r>
        <w:r w:rsidR="002A59DD">
          <w:rPr>
            <w:noProof/>
            <w:webHidden/>
          </w:rPr>
        </w:r>
        <w:r w:rsidR="002A59DD">
          <w:rPr>
            <w:noProof/>
            <w:webHidden/>
          </w:rPr>
          <w:fldChar w:fldCharType="separate"/>
        </w:r>
        <w:r w:rsidR="002A59DD">
          <w:rPr>
            <w:noProof/>
            <w:webHidden/>
          </w:rPr>
          <w:t>13</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6" w:history="1">
        <w:r w:rsidR="002A59DD" w:rsidRPr="00FE3B83">
          <w:rPr>
            <w:rStyle w:val="Hipervnculo"/>
            <w:noProof/>
          </w:rPr>
          <w:t>6.5</w:t>
        </w:r>
        <w:r w:rsidR="002A59DD">
          <w:rPr>
            <w:rFonts w:asciiTheme="minorHAnsi" w:eastAsiaTheme="minorEastAsia" w:hAnsiTheme="minorHAnsi" w:cstheme="minorBidi"/>
            <w:noProof/>
            <w:szCs w:val="22"/>
            <w:lang w:val="es-BO" w:eastAsia="es-BO"/>
          </w:rPr>
          <w:tab/>
        </w:r>
        <w:r w:rsidR="002A59DD" w:rsidRPr="00FE3B83">
          <w:rPr>
            <w:rStyle w:val="Hipervnculo"/>
            <w:noProof/>
          </w:rPr>
          <w:t>REQUISITOS DE CONFIABILIDAD DE LA RED</w:t>
        </w:r>
        <w:r w:rsidR="002A59DD">
          <w:rPr>
            <w:noProof/>
            <w:webHidden/>
          </w:rPr>
          <w:tab/>
        </w:r>
        <w:r w:rsidR="002A59DD">
          <w:rPr>
            <w:noProof/>
            <w:webHidden/>
          </w:rPr>
          <w:fldChar w:fldCharType="begin"/>
        </w:r>
        <w:r w:rsidR="002A59DD">
          <w:rPr>
            <w:noProof/>
            <w:webHidden/>
          </w:rPr>
          <w:instrText xml:space="preserve"> PAGEREF _Toc4060766 \h </w:instrText>
        </w:r>
        <w:r w:rsidR="002A59DD">
          <w:rPr>
            <w:noProof/>
            <w:webHidden/>
          </w:rPr>
        </w:r>
        <w:r w:rsidR="002A59DD">
          <w:rPr>
            <w:noProof/>
            <w:webHidden/>
          </w:rPr>
          <w:fldChar w:fldCharType="separate"/>
        </w:r>
        <w:r w:rsidR="002A59DD">
          <w:rPr>
            <w:noProof/>
            <w:webHidden/>
          </w:rPr>
          <w:t>15</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7" w:history="1">
        <w:r w:rsidR="002A59DD" w:rsidRPr="00FE3B83">
          <w:rPr>
            <w:rStyle w:val="Hipervnculo"/>
            <w:noProof/>
          </w:rPr>
          <w:t>6.6</w:t>
        </w:r>
        <w:r w:rsidR="002A59DD">
          <w:rPr>
            <w:rFonts w:asciiTheme="minorHAnsi" w:eastAsiaTheme="minorEastAsia" w:hAnsiTheme="minorHAnsi" w:cstheme="minorBidi"/>
            <w:noProof/>
            <w:szCs w:val="22"/>
            <w:lang w:val="es-BO" w:eastAsia="es-BO"/>
          </w:rPr>
          <w:tab/>
        </w:r>
        <w:r w:rsidR="002A59DD" w:rsidRPr="00FE3B83">
          <w:rPr>
            <w:rStyle w:val="Hipervnculo"/>
            <w:noProof/>
          </w:rPr>
          <w:t>DISTRIBUIDORES ÓPTICOS (ODF)</w:t>
        </w:r>
        <w:r w:rsidR="002A59DD">
          <w:rPr>
            <w:noProof/>
            <w:webHidden/>
          </w:rPr>
          <w:tab/>
        </w:r>
        <w:r w:rsidR="002A59DD">
          <w:rPr>
            <w:noProof/>
            <w:webHidden/>
          </w:rPr>
          <w:fldChar w:fldCharType="begin"/>
        </w:r>
        <w:r w:rsidR="002A59DD">
          <w:rPr>
            <w:noProof/>
            <w:webHidden/>
          </w:rPr>
          <w:instrText xml:space="preserve"> PAGEREF _Toc4060767 \h </w:instrText>
        </w:r>
        <w:r w:rsidR="002A59DD">
          <w:rPr>
            <w:noProof/>
            <w:webHidden/>
          </w:rPr>
        </w:r>
        <w:r w:rsidR="002A59DD">
          <w:rPr>
            <w:noProof/>
            <w:webHidden/>
          </w:rPr>
          <w:fldChar w:fldCharType="separate"/>
        </w:r>
        <w:r w:rsidR="002A59DD">
          <w:rPr>
            <w:noProof/>
            <w:webHidden/>
          </w:rPr>
          <w:t>15</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68" w:history="1">
        <w:r w:rsidR="002A59DD" w:rsidRPr="00FE3B83">
          <w:rPr>
            <w:rStyle w:val="Hipervnculo"/>
            <w:noProof/>
          </w:rPr>
          <w:t>6.7</w:t>
        </w:r>
        <w:r w:rsidR="002A59DD">
          <w:rPr>
            <w:rFonts w:asciiTheme="minorHAnsi" w:eastAsiaTheme="minorEastAsia" w:hAnsiTheme="minorHAnsi" w:cstheme="minorBidi"/>
            <w:noProof/>
            <w:szCs w:val="22"/>
            <w:lang w:val="es-BO" w:eastAsia="es-BO"/>
          </w:rPr>
          <w:tab/>
        </w:r>
        <w:r w:rsidR="002A59DD" w:rsidRPr="00FE3B83">
          <w:rPr>
            <w:rStyle w:val="Hipervnculo"/>
            <w:noProof/>
          </w:rPr>
          <w:t>GABINETES CABLES Y ACCESORIOS</w:t>
        </w:r>
        <w:r w:rsidR="002A59DD">
          <w:rPr>
            <w:noProof/>
            <w:webHidden/>
          </w:rPr>
          <w:tab/>
        </w:r>
        <w:r w:rsidR="002A59DD">
          <w:rPr>
            <w:noProof/>
            <w:webHidden/>
          </w:rPr>
          <w:fldChar w:fldCharType="begin"/>
        </w:r>
        <w:r w:rsidR="002A59DD">
          <w:rPr>
            <w:noProof/>
            <w:webHidden/>
          </w:rPr>
          <w:instrText xml:space="preserve"> PAGEREF _Toc4060768 \h </w:instrText>
        </w:r>
        <w:r w:rsidR="002A59DD">
          <w:rPr>
            <w:noProof/>
            <w:webHidden/>
          </w:rPr>
        </w:r>
        <w:r w:rsidR="002A59DD">
          <w:rPr>
            <w:noProof/>
            <w:webHidden/>
          </w:rPr>
          <w:fldChar w:fldCharType="separate"/>
        </w:r>
        <w:r w:rsidR="002A59DD">
          <w:rPr>
            <w:noProof/>
            <w:webHidden/>
          </w:rPr>
          <w:t>16</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69" w:history="1">
        <w:r w:rsidR="002A59DD" w:rsidRPr="00FE3B83">
          <w:rPr>
            <w:rStyle w:val="Hipervnculo"/>
            <w:noProof/>
          </w:rPr>
          <w:t>7.</w:t>
        </w:r>
        <w:r w:rsidR="002A59DD">
          <w:rPr>
            <w:rFonts w:asciiTheme="minorHAnsi" w:eastAsiaTheme="minorEastAsia" w:hAnsiTheme="minorHAnsi" w:cstheme="minorBidi"/>
            <w:noProof/>
            <w:szCs w:val="22"/>
            <w:lang w:val="es-BO" w:eastAsia="es-BO"/>
          </w:rPr>
          <w:tab/>
        </w:r>
        <w:r w:rsidR="002A59DD" w:rsidRPr="00FE3B83">
          <w:rPr>
            <w:rStyle w:val="Hipervnculo"/>
            <w:noProof/>
          </w:rPr>
          <w:t>LOTE DE REPUESTOS</w:t>
        </w:r>
        <w:r w:rsidR="002A59DD">
          <w:rPr>
            <w:noProof/>
            <w:webHidden/>
          </w:rPr>
          <w:tab/>
        </w:r>
        <w:r w:rsidR="002A59DD">
          <w:rPr>
            <w:noProof/>
            <w:webHidden/>
          </w:rPr>
          <w:fldChar w:fldCharType="begin"/>
        </w:r>
        <w:r w:rsidR="002A59DD">
          <w:rPr>
            <w:noProof/>
            <w:webHidden/>
          </w:rPr>
          <w:instrText xml:space="preserve"> PAGEREF _Toc4060769 \h </w:instrText>
        </w:r>
        <w:r w:rsidR="002A59DD">
          <w:rPr>
            <w:noProof/>
            <w:webHidden/>
          </w:rPr>
        </w:r>
        <w:r w:rsidR="002A59DD">
          <w:rPr>
            <w:noProof/>
            <w:webHidden/>
          </w:rPr>
          <w:fldChar w:fldCharType="separate"/>
        </w:r>
        <w:r w:rsidR="002A59DD">
          <w:rPr>
            <w:noProof/>
            <w:webHidden/>
          </w:rPr>
          <w:t>18</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70" w:history="1">
        <w:r w:rsidR="002A59DD" w:rsidRPr="00FE3B83">
          <w:rPr>
            <w:rStyle w:val="Hipervnculo"/>
            <w:noProof/>
          </w:rPr>
          <w:t>8.</w:t>
        </w:r>
        <w:r w:rsidR="002A59DD">
          <w:rPr>
            <w:rFonts w:asciiTheme="minorHAnsi" w:eastAsiaTheme="minorEastAsia" w:hAnsiTheme="minorHAnsi" w:cstheme="minorBidi"/>
            <w:noProof/>
            <w:szCs w:val="22"/>
            <w:lang w:val="es-BO" w:eastAsia="es-BO"/>
          </w:rPr>
          <w:tab/>
        </w:r>
        <w:r w:rsidR="002A59DD" w:rsidRPr="00FE3B83">
          <w:rPr>
            <w:rStyle w:val="Hipervnculo"/>
            <w:noProof/>
          </w:rPr>
          <w:t>pruebas</w:t>
        </w:r>
        <w:r w:rsidR="002A59DD">
          <w:rPr>
            <w:noProof/>
            <w:webHidden/>
          </w:rPr>
          <w:tab/>
        </w:r>
        <w:r w:rsidR="002A59DD">
          <w:rPr>
            <w:noProof/>
            <w:webHidden/>
          </w:rPr>
          <w:fldChar w:fldCharType="begin"/>
        </w:r>
        <w:r w:rsidR="002A59DD">
          <w:rPr>
            <w:noProof/>
            <w:webHidden/>
          </w:rPr>
          <w:instrText xml:space="preserve"> PAGEREF _Toc4060770 \h </w:instrText>
        </w:r>
        <w:r w:rsidR="002A59DD">
          <w:rPr>
            <w:noProof/>
            <w:webHidden/>
          </w:rPr>
        </w:r>
        <w:r w:rsidR="002A59DD">
          <w:rPr>
            <w:noProof/>
            <w:webHidden/>
          </w:rPr>
          <w:fldChar w:fldCharType="separate"/>
        </w:r>
        <w:r w:rsidR="002A59DD">
          <w:rPr>
            <w:noProof/>
            <w:webHidden/>
          </w:rPr>
          <w:t>18</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71" w:history="1">
        <w:r w:rsidR="002A59DD" w:rsidRPr="00FE3B83">
          <w:rPr>
            <w:rStyle w:val="Hipervnculo"/>
            <w:noProof/>
          </w:rPr>
          <w:t>8.1</w:t>
        </w:r>
        <w:r w:rsidR="002A59DD">
          <w:rPr>
            <w:rFonts w:asciiTheme="minorHAnsi" w:eastAsiaTheme="minorEastAsia" w:hAnsiTheme="minorHAnsi" w:cstheme="minorBidi"/>
            <w:noProof/>
            <w:szCs w:val="22"/>
            <w:lang w:val="es-BO" w:eastAsia="es-BO"/>
          </w:rPr>
          <w:tab/>
        </w:r>
        <w:r w:rsidR="002A59DD" w:rsidRPr="00FE3B83">
          <w:rPr>
            <w:rStyle w:val="Hipervnculo"/>
            <w:noProof/>
          </w:rPr>
          <w:t>Pruebas Tipo</w:t>
        </w:r>
        <w:r w:rsidR="002A59DD">
          <w:rPr>
            <w:noProof/>
            <w:webHidden/>
          </w:rPr>
          <w:tab/>
        </w:r>
        <w:r w:rsidR="002A59DD">
          <w:rPr>
            <w:noProof/>
            <w:webHidden/>
          </w:rPr>
          <w:fldChar w:fldCharType="begin"/>
        </w:r>
        <w:r w:rsidR="002A59DD">
          <w:rPr>
            <w:noProof/>
            <w:webHidden/>
          </w:rPr>
          <w:instrText xml:space="preserve"> PAGEREF _Toc4060771 \h </w:instrText>
        </w:r>
        <w:r w:rsidR="002A59DD">
          <w:rPr>
            <w:noProof/>
            <w:webHidden/>
          </w:rPr>
        </w:r>
        <w:r w:rsidR="002A59DD">
          <w:rPr>
            <w:noProof/>
            <w:webHidden/>
          </w:rPr>
          <w:fldChar w:fldCharType="separate"/>
        </w:r>
        <w:r w:rsidR="002A59DD">
          <w:rPr>
            <w:noProof/>
            <w:webHidden/>
          </w:rPr>
          <w:t>18</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72" w:history="1">
        <w:r w:rsidR="002A59DD" w:rsidRPr="00FE3B83">
          <w:rPr>
            <w:rStyle w:val="Hipervnculo"/>
            <w:noProof/>
          </w:rPr>
          <w:t>8.2</w:t>
        </w:r>
        <w:r w:rsidR="002A59DD">
          <w:rPr>
            <w:rFonts w:asciiTheme="minorHAnsi" w:eastAsiaTheme="minorEastAsia" w:hAnsiTheme="minorHAnsi" w:cstheme="minorBidi"/>
            <w:noProof/>
            <w:szCs w:val="22"/>
            <w:lang w:val="es-BO" w:eastAsia="es-BO"/>
          </w:rPr>
          <w:tab/>
        </w:r>
        <w:r w:rsidR="002A59DD" w:rsidRPr="00FE3B83">
          <w:rPr>
            <w:rStyle w:val="Hipervnculo"/>
            <w:noProof/>
          </w:rPr>
          <w:t>Pruebas de Rutina</w:t>
        </w:r>
        <w:r w:rsidR="002A59DD">
          <w:rPr>
            <w:noProof/>
            <w:webHidden/>
          </w:rPr>
          <w:tab/>
        </w:r>
        <w:r w:rsidR="002A59DD">
          <w:rPr>
            <w:noProof/>
            <w:webHidden/>
          </w:rPr>
          <w:fldChar w:fldCharType="begin"/>
        </w:r>
        <w:r w:rsidR="002A59DD">
          <w:rPr>
            <w:noProof/>
            <w:webHidden/>
          </w:rPr>
          <w:instrText xml:space="preserve"> PAGEREF _Toc4060772 \h </w:instrText>
        </w:r>
        <w:r w:rsidR="002A59DD">
          <w:rPr>
            <w:noProof/>
            <w:webHidden/>
          </w:rPr>
        </w:r>
        <w:r w:rsidR="002A59DD">
          <w:rPr>
            <w:noProof/>
            <w:webHidden/>
          </w:rPr>
          <w:fldChar w:fldCharType="separate"/>
        </w:r>
        <w:r w:rsidR="002A59DD">
          <w:rPr>
            <w:noProof/>
            <w:webHidden/>
          </w:rPr>
          <w:t>18</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73" w:history="1">
        <w:r w:rsidR="002A59DD" w:rsidRPr="00FE3B83">
          <w:rPr>
            <w:rStyle w:val="Hipervnculo"/>
            <w:noProof/>
          </w:rPr>
          <w:t>8.3</w:t>
        </w:r>
        <w:r w:rsidR="002A59DD">
          <w:rPr>
            <w:rFonts w:asciiTheme="minorHAnsi" w:eastAsiaTheme="minorEastAsia" w:hAnsiTheme="minorHAnsi" w:cstheme="minorBidi"/>
            <w:noProof/>
            <w:szCs w:val="22"/>
            <w:lang w:val="es-BO" w:eastAsia="es-BO"/>
          </w:rPr>
          <w:tab/>
        </w:r>
        <w:r w:rsidR="002A59DD" w:rsidRPr="00FE3B83">
          <w:rPr>
            <w:rStyle w:val="Hipervnculo"/>
            <w:noProof/>
          </w:rPr>
          <w:t>Pruebas de Aceptación en Sitio</w:t>
        </w:r>
        <w:r w:rsidR="002A59DD">
          <w:rPr>
            <w:noProof/>
            <w:webHidden/>
          </w:rPr>
          <w:tab/>
        </w:r>
        <w:r w:rsidR="002A59DD">
          <w:rPr>
            <w:noProof/>
            <w:webHidden/>
          </w:rPr>
          <w:fldChar w:fldCharType="begin"/>
        </w:r>
        <w:r w:rsidR="002A59DD">
          <w:rPr>
            <w:noProof/>
            <w:webHidden/>
          </w:rPr>
          <w:instrText xml:space="preserve"> PAGEREF _Toc4060773 \h </w:instrText>
        </w:r>
        <w:r w:rsidR="002A59DD">
          <w:rPr>
            <w:noProof/>
            <w:webHidden/>
          </w:rPr>
        </w:r>
        <w:r w:rsidR="002A59DD">
          <w:rPr>
            <w:noProof/>
            <w:webHidden/>
          </w:rPr>
          <w:fldChar w:fldCharType="separate"/>
        </w:r>
        <w:r w:rsidR="002A59DD">
          <w:rPr>
            <w:noProof/>
            <w:webHidden/>
          </w:rPr>
          <w:t>19</w:t>
        </w:r>
        <w:r w:rsidR="002A59DD">
          <w:rPr>
            <w:noProof/>
            <w:webHidden/>
          </w:rPr>
          <w:fldChar w:fldCharType="end"/>
        </w:r>
      </w:hyperlink>
    </w:p>
    <w:p w:rsidR="002A59DD" w:rsidRDefault="001261D4">
      <w:pPr>
        <w:pStyle w:val="TDC1"/>
        <w:tabs>
          <w:tab w:val="left" w:pos="440"/>
          <w:tab w:val="right" w:leader="dot" w:pos="8828"/>
        </w:tabs>
        <w:rPr>
          <w:rFonts w:asciiTheme="minorHAnsi" w:eastAsiaTheme="minorEastAsia" w:hAnsiTheme="minorHAnsi" w:cstheme="minorBidi"/>
          <w:noProof/>
          <w:szCs w:val="22"/>
          <w:lang w:val="es-BO" w:eastAsia="es-BO"/>
        </w:rPr>
      </w:pPr>
      <w:hyperlink w:anchor="_Toc4060774" w:history="1">
        <w:r w:rsidR="002A59DD" w:rsidRPr="00FE3B83">
          <w:rPr>
            <w:rStyle w:val="Hipervnculo"/>
            <w:noProof/>
          </w:rPr>
          <w:t>9.</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a ser presentada después de la firma de contrato y orden de proceder</w:t>
        </w:r>
        <w:r w:rsidR="002A59DD">
          <w:rPr>
            <w:noProof/>
            <w:webHidden/>
          </w:rPr>
          <w:tab/>
        </w:r>
        <w:r w:rsidR="002A59DD">
          <w:rPr>
            <w:noProof/>
            <w:webHidden/>
          </w:rPr>
          <w:fldChar w:fldCharType="begin"/>
        </w:r>
        <w:r w:rsidR="002A59DD">
          <w:rPr>
            <w:noProof/>
            <w:webHidden/>
          </w:rPr>
          <w:instrText xml:space="preserve"> PAGEREF _Toc4060774 \h </w:instrText>
        </w:r>
        <w:r w:rsidR="002A59DD">
          <w:rPr>
            <w:noProof/>
            <w:webHidden/>
          </w:rPr>
        </w:r>
        <w:r w:rsidR="002A59DD">
          <w:rPr>
            <w:noProof/>
            <w:webHidden/>
          </w:rPr>
          <w:fldChar w:fldCharType="separate"/>
        </w:r>
        <w:r w:rsidR="002A59DD">
          <w:rPr>
            <w:noProof/>
            <w:webHidden/>
          </w:rPr>
          <w:t>20</w:t>
        </w:r>
        <w:r w:rsidR="002A59DD">
          <w:rPr>
            <w:noProof/>
            <w:webHidden/>
          </w:rPr>
          <w:fldChar w:fldCharType="end"/>
        </w:r>
      </w:hyperlink>
    </w:p>
    <w:p w:rsidR="002A59DD" w:rsidRDefault="001261D4">
      <w:pPr>
        <w:pStyle w:val="TDC1"/>
        <w:tabs>
          <w:tab w:val="left" w:pos="720"/>
          <w:tab w:val="right" w:leader="dot" w:pos="8828"/>
        </w:tabs>
        <w:rPr>
          <w:rFonts w:asciiTheme="minorHAnsi" w:eastAsiaTheme="minorEastAsia" w:hAnsiTheme="minorHAnsi" w:cstheme="minorBidi"/>
          <w:noProof/>
          <w:szCs w:val="22"/>
          <w:lang w:val="es-BO" w:eastAsia="es-BO"/>
        </w:rPr>
      </w:pPr>
      <w:hyperlink w:anchor="_Toc4060775" w:history="1">
        <w:r w:rsidR="002A59DD" w:rsidRPr="00FE3B83">
          <w:rPr>
            <w:rStyle w:val="Hipervnculo"/>
            <w:noProof/>
          </w:rPr>
          <w:t>10.</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FINAL A PRESENTAR</w:t>
        </w:r>
        <w:r w:rsidR="002A59DD">
          <w:rPr>
            <w:noProof/>
            <w:webHidden/>
          </w:rPr>
          <w:tab/>
        </w:r>
        <w:r w:rsidR="002A59DD">
          <w:rPr>
            <w:noProof/>
            <w:webHidden/>
          </w:rPr>
          <w:fldChar w:fldCharType="begin"/>
        </w:r>
        <w:r w:rsidR="002A59DD">
          <w:rPr>
            <w:noProof/>
            <w:webHidden/>
          </w:rPr>
          <w:instrText xml:space="preserve"> PAGEREF _Toc4060775 \h </w:instrText>
        </w:r>
        <w:r w:rsidR="002A59DD">
          <w:rPr>
            <w:noProof/>
            <w:webHidden/>
          </w:rPr>
        </w:r>
        <w:r w:rsidR="002A59DD">
          <w:rPr>
            <w:noProof/>
            <w:webHidden/>
          </w:rPr>
          <w:fldChar w:fldCharType="separate"/>
        </w:r>
        <w:r w:rsidR="002A59DD">
          <w:rPr>
            <w:noProof/>
            <w:webHidden/>
          </w:rPr>
          <w:t>21</w:t>
        </w:r>
        <w:r w:rsidR="002A59DD">
          <w:rPr>
            <w:noProof/>
            <w:webHidden/>
          </w:rPr>
          <w:fldChar w:fldCharType="end"/>
        </w:r>
      </w:hyperlink>
    </w:p>
    <w:p w:rsidR="002A59DD" w:rsidRDefault="001261D4">
      <w:pPr>
        <w:pStyle w:val="TDC1"/>
        <w:tabs>
          <w:tab w:val="left" w:pos="720"/>
          <w:tab w:val="right" w:leader="dot" w:pos="8828"/>
        </w:tabs>
        <w:rPr>
          <w:rFonts w:asciiTheme="minorHAnsi" w:eastAsiaTheme="minorEastAsia" w:hAnsiTheme="minorHAnsi" w:cstheme="minorBidi"/>
          <w:noProof/>
          <w:szCs w:val="22"/>
          <w:lang w:val="es-BO" w:eastAsia="es-BO"/>
        </w:rPr>
      </w:pPr>
      <w:hyperlink w:anchor="_Toc4060776" w:history="1">
        <w:r w:rsidR="002A59DD" w:rsidRPr="00FE3B83">
          <w:rPr>
            <w:rStyle w:val="Hipervnculo"/>
            <w:noProof/>
          </w:rPr>
          <w:t>11.</w:t>
        </w:r>
        <w:r w:rsidR="002A59DD">
          <w:rPr>
            <w:rFonts w:asciiTheme="minorHAnsi" w:eastAsiaTheme="minorEastAsia" w:hAnsiTheme="minorHAnsi" w:cstheme="minorBidi"/>
            <w:noProof/>
            <w:szCs w:val="22"/>
            <w:lang w:val="es-BO" w:eastAsia="es-BO"/>
          </w:rPr>
          <w:tab/>
        </w:r>
        <w:r w:rsidR="008D398E">
          <w:rPr>
            <w:rStyle w:val="Hipervnculo"/>
            <w:noProof/>
          </w:rPr>
          <w:t>CAPACITACION</w:t>
        </w:r>
        <w:r w:rsidR="002A59DD">
          <w:rPr>
            <w:noProof/>
            <w:webHidden/>
          </w:rPr>
          <w:tab/>
        </w:r>
        <w:r w:rsidR="002A59DD">
          <w:rPr>
            <w:noProof/>
            <w:webHidden/>
          </w:rPr>
          <w:fldChar w:fldCharType="begin"/>
        </w:r>
        <w:r w:rsidR="002A59DD">
          <w:rPr>
            <w:noProof/>
            <w:webHidden/>
          </w:rPr>
          <w:instrText xml:space="preserve"> PAGEREF _Toc4060776 \h </w:instrText>
        </w:r>
        <w:r w:rsidR="002A59DD">
          <w:rPr>
            <w:noProof/>
            <w:webHidden/>
          </w:rPr>
        </w:r>
        <w:r w:rsidR="002A59DD">
          <w:rPr>
            <w:noProof/>
            <w:webHidden/>
          </w:rPr>
          <w:fldChar w:fldCharType="separate"/>
        </w:r>
        <w:r w:rsidR="002A59DD">
          <w:rPr>
            <w:noProof/>
            <w:webHidden/>
          </w:rPr>
          <w:t>21</w:t>
        </w:r>
        <w:r w:rsidR="002A59DD">
          <w:rPr>
            <w:noProof/>
            <w:webHidden/>
          </w:rPr>
          <w:fldChar w:fldCharType="end"/>
        </w:r>
      </w:hyperlink>
    </w:p>
    <w:p w:rsidR="002A59DD" w:rsidRDefault="001261D4">
      <w:pPr>
        <w:pStyle w:val="TDC1"/>
        <w:tabs>
          <w:tab w:val="left" w:pos="720"/>
          <w:tab w:val="right" w:leader="dot" w:pos="8828"/>
        </w:tabs>
        <w:rPr>
          <w:rFonts w:asciiTheme="minorHAnsi" w:eastAsiaTheme="minorEastAsia" w:hAnsiTheme="minorHAnsi" w:cstheme="minorBidi"/>
          <w:noProof/>
          <w:szCs w:val="22"/>
          <w:lang w:val="es-BO" w:eastAsia="es-BO"/>
        </w:rPr>
      </w:pPr>
      <w:hyperlink w:anchor="_Toc4060777" w:history="1">
        <w:r w:rsidR="002A59DD" w:rsidRPr="00FE3B83">
          <w:rPr>
            <w:rStyle w:val="Hipervnculo"/>
            <w:noProof/>
          </w:rPr>
          <w:t>12.</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TÉCNICA COMPLEMENTARIA</w:t>
        </w:r>
        <w:r w:rsidR="002A59DD">
          <w:rPr>
            <w:noProof/>
            <w:webHidden/>
          </w:rPr>
          <w:tab/>
        </w:r>
        <w:r w:rsidR="002A59DD">
          <w:rPr>
            <w:noProof/>
            <w:webHidden/>
          </w:rPr>
          <w:fldChar w:fldCharType="begin"/>
        </w:r>
        <w:r w:rsidR="002A59DD">
          <w:rPr>
            <w:noProof/>
            <w:webHidden/>
          </w:rPr>
          <w:instrText xml:space="preserve"> PAGEREF _Toc4060777 \h </w:instrText>
        </w:r>
        <w:r w:rsidR="002A59DD">
          <w:rPr>
            <w:noProof/>
            <w:webHidden/>
          </w:rPr>
        </w:r>
        <w:r w:rsidR="002A59DD">
          <w:rPr>
            <w:noProof/>
            <w:webHidden/>
          </w:rPr>
          <w:fldChar w:fldCharType="separate"/>
        </w:r>
        <w:r w:rsidR="002A59DD">
          <w:rPr>
            <w:noProof/>
            <w:webHidden/>
          </w:rPr>
          <w:t>22</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78" w:history="1">
        <w:r w:rsidR="002A59DD" w:rsidRPr="00FE3B83">
          <w:rPr>
            <w:rStyle w:val="Hipervnculo"/>
            <w:noProof/>
          </w:rPr>
          <w:t>12.1</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TÉCNICA COMPLEMENTARIA - SISTEMA DE COMUNICACIONES SDH/MPLS-TP.</w:t>
        </w:r>
        <w:r w:rsidR="002A59DD">
          <w:rPr>
            <w:noProof/>
            <w:webHidden/>
          </w:rPr>
          <w:tab/>
        </w:r>
        <w:r w:rsidR="002A59DD">
          <w:rPr>
            <w:noProof/>
            <w:webHidden/>
          </w:rPr>
          <w:fldChar w:fldCharType="begin"/>
        </w:r>
        <w:r w:rsidR="002A59DD">
          <w:rPr>
            <w:noProof/>
            <w:webHidden/>
          </w:rPr>
          <w:instrText xml:space="preserve"> PAGEREF _Toc4060778 \h </w:instrText>
        </w:r>
        <w:r w:rsidR="002A59DD">
          <w:rPr>
            <w:noProof/>
            <w:webHidden/>
          </w:rPr>
        </w:r>
        <w:r w:rsidR="002A59DD">
          <w:rPr>
            <w:noProof/>
            <w:webHidden/>
          </w:rPr>
          <w:fldChar w:fldCharType="separate"/>
        </w:r>
        <w:r w:rsidR="002A59DD">
          <w:rPr>
            <w:noProof/>
            <w:webHidden/>
          </w:rPr>
          <w:t>22</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79" w:history="1">
        <w:r w:rsidR="002A59DD" w:rsidRPr="00FE3B83">
          <w:rPr>
            <w:rStyle w:val="Hipervnculo"/>
            <w:noProof/>
            <w:lang w:val="es-PE"/>
          </w:rPr>
          <w:t>12.2</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TÉCNICA COMPLEMENTARIA</w:t>
        </w:r>
        <w:r w:rsidR="002A59DD" w:rsidRPr="00FE3B83">
          <w:rPr>
            <w:rStyle w:val="Hipervnculo"/>
            <w:noProof/>
            <w:lang w:val="es-PE"/>
          </w:rPr>
          <w:t xml:space="preserve"> CONVERSORES IP/RS232.</w:t>
        </w:r>
        <w:r w:rsidR="002A59DD">
          <w:rPr>
            <w:noProof/>
            <w:webHidden/>
          </w:rPr>
          <w:tab/>
        </w:r>
        <w:r w:rsidR="002A59DD">
          <w:rPr>
            <w:noProof/>
            <w:webHidden/>
          </w:rPr>
          <w:fldChar w:fldCharType="begin"/>
        </w:r>
        <w:r w:rsidR="002A59DD">
          <w:rPr>
            <w:noProof/>
            <w:webHidden/>
          </w:rPr>
          <w:instrText xml:space="preserve"> PAGEREF _Toc4060779 \h </w:instrText>
        </w:r>
        <w:r w:rsidR="002A59DD">
          <w:rPr>
            <w:noProof/>
            <w:webHidden/>
          </w:rPr>
        </w:r>
        <w:r w:rsidR="002A59DD">
          <w:rPr>
            <w:noProof/>
            <w:webHidden/>
          </w:rPr>
          <w:fldChar w:fldCharType="separate"/>
        </w:r>
        <w:r w:rsidR="002A59DD">
          <w:rPr>
            <w:noProof/>
            <w:webHidden/>
          </w:rPr>
          <w:t>27</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80" w:history="1">
        <w:r w:rsidR="002A59DD" w:rsidRPr="00FE3B83">
          <w:rPr>
            <w:rStyle w:val="Hipervnculo"/>
            <w:noProof/>
            <w:lang w:val="es-PE"/>
          </w:rPr>
          <w:t>12.3</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TÉCNICA COMPLEMENTARIA</w:t>
        </w:r>
        <w:r w:rsidR="002A59DD" w:rsidRPr="00FE3B83">
          <w:rPr>
            <w:rStyle w:val="Hipervnculo"/>
            <w:noProof/>
            <w:lang w:val="es-PE"/>
          </w:rPr>
          <w:t xml:space="preserve"> EQUIPO DE TELEPROTECCIÓN.</w:t>
        </w:r>
        <w:r w:rsidR="002A59DD">
          <w:rPr>
            <w:noProof/>
            <w:webHidden/>
          </w:rPr>
          <w:tab/>
        </w:r>
        <w:r w:rsidR="002A59DD">
          <w:rPr>
            <w:noProof/>
            <w:webHidden/>
          </w:rPr>
          <w:fldChar w:fldCharType="begin"/>
        </w:r>
        <w:r w:rsidR="002A59DD">
          <w:rPr>
            <w:noProof/>
            <w:webHidden/>
          </w:rPr>
          <w:instrText xml:space="preserve"> PAGEREF _Toc4060780 \h </w:instrText>
        </w:r>
        <w:r w:rsidR="002A59DD">
          <w:rPr>
            <w:noProof/>
            <w:webHidden/>
          </w:rPr>
        </w:r>
        <w:r w:rsidR="002A59DD">
          <w:rPr>
            <w:noProof/>
            <w:webHidden/>
          </w:rPr>
          <w:fldChar w:fldCharType="separate"/>
        </w:r>
        <w:r w:rsidR="002A59DD">
          <w:rPr>
            <w:noProof/>
            <w:webHidden/>
          </w:rPr>
          <w:t>28</w:t>
        </w:r>
        <w:r w:rsidR="002A59DD">
          <w:rPr>
            <w:noProof/>
            <w:webHidden/>
          </w:rPr>
          <w:fldChar w:fldCharType="end"/>
        </w:r>
      </w:hyperlink>
    </w:p>
    <w:p w:rsidR="002A59DD" w:rsidRDefault="001261D4">
      <w:pPr>
        <w:pStyle w:val="TDC2"/>
        <w:tabs>
          <w:tab w:val="left" w:pos="960"/>
          <w:tab w:val="right" w:leader="dot" w:pos="8828"/>
        </w:tabs>
        <w:rPr>
          <w:rFonts w:asciiTheme="minorHAnsi" w:eastAsiaTheme="minorEastAsia" w:hAnsiTheme="minorHAnsi" w:cstheme="minorBidi"/>
          <w:noProof/>
          <w:szCs w:val="22"/>
          <w:lang w:val="es-BO" w:eastAsia="es-BO"/>
        </w:rPr>
      </w:pPr>
      <w:hyperlink w:anchor="_Toc4060781" w:history="1">
        <w:r w:rsidR="002A59DD" w:rsidRPr="00FE3B83">
          <w:rPr>
            <w:rStyle w:val="Hipervnculo"/>
            <w:noProof/>
          </w:rPr>
          <w:t>12.3</w:t>
        </w:r>
        <w:r w:rsidR="002A59DD">
          <w:rPr>
            <w:rFonts w:asciiTheme="minorHAnsi" w:eastAsiaTheme="minorEastAsia" w:hAnsiTheme="minorHAnsi" w:cstheme="minorBidi"/>
            <w:noProof/>
            <w:szCs w:val="22"/>
            <w:lang w:val="es-BO" w:eastAsia="es-BO"/>
          </w:rPr>
          <w:tab/>
        </w:r>
        <w:r w:rsidR="002A59DD" w:rsidRPr="00FE3B83">
          <w:rPr>
            <w:rStyle w:val="Hipervnculo"/>
            <w:noProof/>
          </w:rPr>
          <w:t>INFORMACIÓN TÉCNICA COMPLEMENTARIA SWITCH CAPA 3.</w:t>
        </w:r>
        <w:r w:rsidR="002A59DD">
          <w:rPr>
            <w:noProof/>
            <w:webHidden/>
          </w:rPr>
          <w:tab/>
        </w:r>
        <w:r w:rsidR="002A59DD">
          <w:rPr>
            <w:noProof/>
            <w:webHidden/>
          </w:rPr>
          <w:fldChar w:fldCharType="begin"/>
        </w:r>
        <w:r w:rsidR="002A59DD">
          <w:rPr>
            <w:noProof/>
            <w:webHidden/>
          </w:rPr>
          <w:instrText xml:space="preserve"> PAGEREF _Toc4060781 \h </w:instrText>
        </w:r>
        <w:r w:rsidR="002A59DD">
          <w:rPr>
            <w:noProof/>
            <w:webHidden/>
          </w:rPr>
        </w:r>
        <w:r w:rsidR="002A59DD">
          <w:rPr>
            <w:noProof/>
            <w:webHidden/>
          </w:rPr>
          <w:fldChar w:fldCharType="separate"/>
        </w:r>
        <w:r w:rsidR="002A59DD">
          <w:rPr>
            <w:noProof/>
            <w:webHidden/>
          </w:rPr>
          <w:t>30</w:t>
        </w:r>
        <w:r w:rsidR="002A59DD">
          <w:rPr>
            <w:noProof/>
            <w:webHidden/>
          </w:rPr>
          <w:fldChar w:fldCharType="end"/>
        </w:r>
      </w:hyperlink>
    </w:p>
    <w:p w:rsidR="000F00B6" w:rsidRDefault="00D872B7" w:rsidP="002310E0">
      <w:pPr>
        <w:tabs>
          <w:tab w:val="right" w:leader="dot" w:pos="8828"/>
        </w:tabs>
        <w:spacing w:before="0" w:after="120"/>
        <w:rPr>
          <w:lang w:val="es-PE"/>
        </w:rPr>
      </w:pPr>
      <w:r w:rsidRPr="00C40B47">
        <w:rPr>
          <w:lang w:val="es-PE"/>
        </w:rPr>
        <w:fldChar w:fldCharType="end"/>
      </w:r>
      <w:r w:rsidR="000F00B6">
        <w:rPr>
          <w:lang w:val="es-PE"/>
        </w:rPr>
        <w:br w:type="page"/>
      </w:r>
    </w:p>
    <w:p w:rsidR="00785198" w:rsidRPr="00435D12" w:rsidRDefault="00785198" w:rsidP="00435D12">
      <w:pPr>
        <w:pStyle w:val="Ttulo1"/>
        <w:rPr>
          <w:rFonts w:hint="eastAsia"/>
        </w:rPr>
      </w:pPr>
      <w:bookmarkStart w:id="0" w:name="_Toc402864642"/>
      <w:bookmarkStart w:id="1" w:name="_Toc402864643"/>
      <w:bookmarkStart w:id="2" w:name="_Toc402864644"/>
      <w:bookmarkStart w:id="3" w:name="_Toc402864645"/>
      <w:bookmarkStart w:id="4" w:name="_Toc402864646"/>
      <w:bookmarkStart w:id="5" w:name="_Toc397344742"/>
      <w:bookmarkStart w:id="6" w:name="_Toc398114294"/>
      <w:bookmarkStart w:id="7" w:name="_Toc440030022"/>
      <w:bookmarkStart w:id="8" w:name="_Toc4060747"/>
      <w:bookmarkStart w:id="9" w:name="_Toc366254924"/>
      <w:bookmarkEnd w:id="0"/>
      <w:bookmarkEnd w:id="1"/>
      <w:bookmarkEnd w:id="2"/>
      <w:bookmarkEnd w:id="3"/>
      <w:bookmarkEnd w:id="4"/>
      <w:r w:rsidRPr="00435D12">
        <w:lastRenderedPageBreak/>
        <w:t>O</w:t>
      </w:r>
      <w:r w:rsidR="00435D12" w:rsidRPr="00435D12">
        <w:t>bjetivo</w:t>
      </w:r>
      <w:bookmarkEnd w:id="5"/>
      <w:bookmarkEnd w:id="6"/>
      <w:bookmarkEnd w:id="7"/>
      <w:bookmarkEnd w:id="8"/>
    </w:p>
    <w:p w:rsidR="00015414" w:rsidRPr="00C40B47" w:rsidRDefault="00015414" w:rsidP="00015414">
      <w:pPr>
        <w:spacing w:before="0" w:after="120"/>
        <w:rPr>
          <w:rFonts w:cs="Arial"/>
          <w:szCs w:val="22"/>
          <w:lang w:val="es-PE"/>
        </w:rPr>
      </w:pPr>
      <w:r w:rsidRPr="00C40B47">
        <w:rPr>
          <w:rFonts w:cs="Arial"/>
          <w:szCs w:val="22"/>
          <w:lang w:val="es-PE"/>
        </w:rPr>
        <w:t>Este documento presenta l</w:t>
      </w:r>
      <w:r w:rsidR="00A47A48">
        <w:rPr>
          <w:rFonts w:cs="Arial"/>
          <w:szCs w:val="22"/>
          <w:lang w:val="es-PE"/>
        </w:rPr>
        <w:t>a</w:t>
      </w:r>
      <w:r w:rsidRPr="00C40B47">
        <w:rPr>
          <w:rFonts w:cs="Arial"/>
          <w:szCs w:val="22"/>
          <w:lang w:val="es-PE"/>
        </w:rPr>
        <w:t xml:space="preserve">s </w:t>
      </w:r>
      <w:r w:rsidR="00A47A48">
        <w:rPr>
          <w:rFonts w:cs="Arial"/>
          <w:szCs w:val="22"/>
          <w:lang w:val="es-PE"/>
        </w:rPr>
        <w:t>especificaciones técnicas</w:t>
      </w:r>
      <w:r w:rsidR="00FE22F4">
        <w:rPr>
          <w:rFonts w:cs="Arial"/>
          <w:szCs w:val="22"/>
          <w:lang w:val="es-PE"/>
        </w:rPr>
        <w:t xml:space="preserve"> </w:t>
      </w:r>
      <w:r w:rsidR="00A47A48">
        <w:rPr>
          <w:rFonts w:cs="Arial"/>
          <w:szCs w:val="22"/>
          <w:lang w:val="es-PE"/>
        </w:rPr>
        <w:t xml:space="preserve"> para el diseño</w:t>
      </w:r>
      <w:r w:rsidR="00795013">
        <w:rPr>
          <w:rFonts w:cs="Arial"/>
          <w:szCs w:val="22"/>
          <w:lang w:val="es-PE"/>
        </w:rPr>
        <w:t>, fabricación, pruebas</w:t>
      </w:r>
      <w:r w:rsidR="00A47A48">
        <w:rPr>
          <w:rFonts w:cs="Arial"/>
          <w:szCs w:val="22"/>
          <w:lang w:val="es-PE"/>
        </w:rPr>
        <w:t xml:space="preserve"> y suministro</w:t>
      </w:r>
      <w:r w:rsidRPr="00C40B47">
        <w:rPr>
          <w:rFonts w:cs="Arial"/>
          <w:szCs w:val="22"/>
          <w:lang w:val="es-PE"/>
        </w:rPr>
        <w:t xml:space="preserve"> de</w:t>
      </w:r>
      <w:r w:rsidR="00DC79AF">
        <w:rPr>
          <w:rFonts w:cs="Arial"/>
          <w:szCs w:val="22"/>
          <w:lang w:val="es-PE"/>
        </w:rPr>
        <w:t xml:space="preserve">l </w:t>
      </w:r>
      <w:r w:rsidR="00E3541C">
        <w:rPr>
          <w:rFonts w:cs="Arial"/>
          <w:szCs w:val="22"/>
          <w:lang w:val="es-PE"/>
        </w:rPr>
        <w:t>s</w:t>
      </w:r>
      <w:r w:rsidR="00795013">
        <w:rPr>
          <w:rFonts w:cs="Arial"/>
          <w:szCs w:val="22"/>
          <w:lang w:val="es-PE"/>
        </w:rPr>
        <w:t xml:space="preserve">istema de </w:t>
      </w:r>
      <w:r w:rsidR="00E3541C">
        <w:rPr>
          <w:rFonts w:cs="Arial"/>
          <w:szCs w:val="22"/>
          <w:lang w:val="es-PE"/>
        </w:rPr>
        <w:t xml:space="preserve">telecomunicaciones para </w:t>
      </w:r>
      <w:r w:rsidR="008B7EB1">
        <w:rPr>
          <w:rFonts w:cs="Arial"/>
          <w:szCs w:val="22"/>
          <w:lang w:val="es-PE"/>
        </w:rPr>
        <w:t>la subestación Camiri</w:t>
      </w:r>
      <w:r w:rsidR="00317848">
        <w:rPr>
          <w:rFonts w:cs="Arial"/>
          <w:szCs w:val="22"/>
          <w:lang w:val="es-PE"/>
        </w:rPr>
        <w:t xml:space="preserve">, </w:t>
      </w:r>
      <w:r w:rsidRPr="00C40B47">
        <w:rPr>
          <w:rFonts w:cs="Arial"/>
          <w:szCs w:val="22"/>
          <w:lang w:val="es-PE"/>
        </w:rPr>
        <w:t xml:space="preserve"> asociadas al </w:t>
      </w:r>
      <w:r w:rsidR="00085267" w:rsidRPr="00C40B47">
        <w:rPr>
          <w:rFonts w:cs="Arial"/>
          <w:szCs w:val="22"/>
          <w:lang w:val="es-PE"/>
        </w:rPr>
        <w:t xml:space="preserve">proyecto </w:t>
      </w:r>
      <w:r w:rsidRPr="00C40B47">
        <w:rPr>
          <w:rFonts w:cs="Arial"/>
          <w:szCs w:val="22"/>
          <w:lang w:val="es-PE"/>
        </w:rPr>
        <w:t>“</w:t>
      </w:r>
      <w:r w:rsidR="00085267" w:rsidRPr="00C40B47">
        <w:rPr>
          <w:rFonts w:cs="Arial"/>
          <w:szCs w:val="22"/>
          <w:lang w:val="es-PE"/>
        </w:rPr>
        <w:t>Líneas de transmisi</w:t>
      </w:r>
      <w:r w:rsidR="002B203F">
        <w:rPr>
          <w:rFonts w:cs="Arial"/>
          <w:szCs w:val="22"/>
          <w:lang w:val="es-PE"/>
        </w:rPr>
        <w:t>ón 115</w:t>
      </w:r>
      <w:r w:rsidR="008B7EB1">
        <w:rPr>
          <w:rFonts w:cs="Arial"/>
          <w:szCs w:val="22"/>
          <w:lang w:val="es-PE"/>
        </w:rPr>
        <w:t xml:space="preserve"> kV Camiri – Monteagudo - Padilla</w:t>
      </w:r>
      <w:r w:rsidRPr="00C40B47">
        <w:rPr>
          <w:rFonts w:cs="Arial"/>
          <w:szCs w:val="22"/>
          <w:lang w:val="es-PE"/>
        </w:rPr>
        <w:t>”.</w:t>
      </w:r>
    </w:p>
    <w:p w:rsidR="00CD1548" w:rsidRDefault="009671CD" w:rsidP="00BE51F9">
      <w:pPr>
        <w:rPr>
          <w:rFonts w:cs="Arial"/>
          <w:b/>
          <w:bCs/>
          <w:color w:val="000000"/>
          <w:szCs w:val="22"/>
          <w:lang w:val="es-PE" w:eastAsia="es-PE"/>
        </w:rPr>
      </w:pPr>
      <w:r>
        <w:rPr>
          <w:rFonts w:cs="Arial"/>
          <w:szCs w:val="22"/>
          <w:lang w:val="es-PE"/>
        </w:rPr>
        <w:t>Estas especificaciones técnicas particulares</w:t>
      </w:r>
      <w:r w:rsidR="00C620AF" w:rsidRPr="00C40B47">
        <w:rPr>
          <w:rFonts w:cs="Arial"/>
          <w:szCs w:val="22"/>
          <w:lang w:val="es-PE"/>
        </w:rPr>
        <w:t xml:space="preserve"> </w:t>
      </w:r>
      <w:r w:rsidR="00FE22F4">
        <w:rPr>
          <w:rFonts w:cs="Arial"/>
          <w:szCs w:val="22"/>
          <w:lang w:val="es-PE"/>
        </w:rPr>
        <w:t>complementa</w:t>
      </w:r>
      <w:r>
        <w:rPr>
          <w:rFonts w:cs="Arial"/>
          <w:szCs w:val="22"/>
          <w:lang w:val="es-PE"/>
        </w:rPr>
        <w:t>n</w:t>
      </w:r>
      <w:r w:rsidR="00C620AF" w:rsidRPr="00C40B47">
        <w:rPr>
          <w:rFonts w:cs="Arial"/>
          <w:szCs w:val="22"/>
          <w:lang w:val="es-PE"/>
        </w:rPr>
        <w:t xml:space="preserve"> las </w:t>
      </w:r>
      <w:r w:rsidR="00993B27">
        <w:rPr>
          <w:rFonts w:cs="Arial"/>
          <w:szCs w:val="22"/>
          <w:lang w:val="es-PE"/>
        </w:rPr>
        <w:t xml:space="preserve">normas y </w:t>
      </w:r>
      <w:r w:rsidR="00C620AF" w:rsidRPr="00C40B47">
        <w:rPr>
          <w:rFonts w:cs="Arial"/>
          <w:szCs w:val="22"/>
          <w:lang w:val="es-PE"/>
        </w:rPr>
        <w:t xml:space="preserve">especificaciones técnicas </w:t>
      </w:r>
      <w:r w:rsidR="00FE22F4">
        <w:rPr>
          <w:rFonts w:cs="Arial"/>
          <w:szCs w:val="22"/>
          <w:lang w:val="es-PE"/>
        </w:rPr>
        <w:t xml:space="preserve">generales </w:t>
      </w:r>
      <w:r>
        <w:rPr>
          <w:rFonts w:cs="Arial"/>
          <w:szCs w:val="22"/>
          <w:lang w:val="es-PE"/>
        </w:rPr>
        <w:t>para este</w:t>
      </w:r>
      <w:r w:rsidRPr="00C40B47">
        <w:rPr>
          <w:rFonts w:cs="Arial"/>
          <w:szCs w:val="22"/>
          <w:lang w:val="es-PE"/>
        </w:rPr>
        <w:t xml:space="preserve"> proyecto</w:t>
      </w:r>
      <w:r>
        <w:rPr>
          <w:rFonts w:cs="Arial"/>
          <w:szCs w:val="22"/>
          <w:lang w:val="es-PE"/>
        </w:rPr>
        <w:t xml:space="preserve"> y proyectos similares</w:t>
      </w:r>
      <w:r w:rsidRPr="00C40B47">
        <w:rPr>
          <w:rFonts w:cs="Arial"/>
          <w:szCs w:val="22"/>
          <w:lang w:val="es-PE"/>
        </w:rPr>
        <w:t xml:space="preserve"> </w:t>
      </w:r>
      <w:r>
        <w:rPr>
          <w:rFonts w:cs="Arial"/>
          <w:szCs w:val="22"/>
          <w:lang w:val="es-PE"/>
        </w:rPr>
        <w:t>establecido</w:t>
      </w:r>
      <w:r w:rsidRPr="00C40B47">
        <w:rPr>
          <w:rFonts w:cs="Arial"/>
          <w:szCs w:val="22"/>
          <w:lang w:val="es-PE"/>
        </w:rPr>
        <w:t xml:space="preserve">s </w:t>
      </w:r>
      <w:r w:rsidR="00C620AF" w:rsidRPr="00C40B47">
        <w:rPr>
          <w:rFonts w:cs="Arial"/>
          <w:szCs w:val="22"/>
          <w:lang w:val="es-PE"/>
        </w:rPr>
        <w:t xml:space="preserve">por la empresa </w:t>
      </w:r>
      <w:bookmarkStart w:id="10" w:name="_GoBack"/>
      <w:r w:rsidR="00013B2B">
        <w:rPr>
          <w:rFonts w:cs="Arial"/>
          <w:szCs w:val="22"/>
          <w:lang w:val="es-PE"/>
        </w:rPr>
        <w:t>ENDE</w:t>
      </w:r>
      <w:bookmarkEnd w:id="10"/>
      <w:r w:rsidR="00013B2B">
        <w:rPr>
          <w:rFonts w:cs="Arial"/>
          <w:szCs w:val="22"/>
          <w:lang w:val="es-PE"/>
        </w:rPr>
        <w:t xml:space="preserve"> CORPORACION</w:t>
      </w:r>
      <w:r w:rsidR="00CD1548">
        <w:rPr>
          <w:rFonts w:cs="Arial"/>
          <w:szCs w:val="22"/>
          <w:lang w:val="es-PE"/>
        </w:rPr>
        <w:t xml:space="preserve">, </w:t>
      </w:r>
      <w:r>
        <w:rPr>
          <w:rFonts w:cs="Arial"/>
          <w:szCs w:val="22"/>
          <w:lang w:val="es-PE"/>
        </w:rPr>
        <w:t xml:space="preserve">y </w:t>
      </w:r>
      <w:r w:rsidR="00CD1548">
        <w:rPr>
          <w:rFonts w:cs="Arial"/>
          <w:szCs w:val="22"/>
          <w:lang w:val="es-PE"/>
        </w:rPr>
        <w:t xml:space="preserve">que </w:t>
      </w:r>
      <w:r w:rsidR="00336A12">
        <w:rPr>
          <w:rFonts w:cs="Arial"/>
          <w:szCs w:val="22"/>
          <w:lang w:val="es-PE"/>
        </w:rPr>
        <w:t>se detallan en</w:t>
      </w:r>
      <w:r w:rsidR="00CD1548">
        <w:rPr>
          <w:rFonts w:cs="Arial"/>
          <w:szCs w:val="22"/>
          <w:lang w:val="es-PE"/>
        </w:rPr>
        <w:t xml:space="preserve"> otros</w:t>
      </w:r>
      <w:r w:rsidR="00336A12">
        <w:rPr>
          <w:rFonts w:cs="Arial"/>
          <w:szCs w:val="22"/>
          <w:lang w:val="es-PE"/>
        </w:rPr>
        <w:t xml:space="preserve"> documentos</w:t>
      </w:r>
      <w:r w:rsidR="00785198" w:rsidRPr="00C40B47">
        <w:rPr>
          <w:rFonts w:cs="Arial"/>
          <w:szCs w:val="22"/>
          <w:lang w:val="es-PE"/>
        </w:rPr>
        <w:t>.</w:t>
      </w:r>
      <w:bookmarkEnd w:id="9"/>
    </w:p>
    <w:p w:rsidR="00CD1548" w:rsidRDefault="00DC79AF" w:rsidP="00BE51F9">
      <w:pPr>
        <w:rPr>
          <w:lang w:val="es-PE"/>
        </w:rPr>
      </w:pPr>
      <w:bookmarkStart w:id="11" w:name="_Toc440030031"/>
      <w:r>
        <w:rPr>
          <w:lang w:val="es-PE"/>
        </w:rPr>
        <w:t xml:space="preserve">Todos los elementos que conforman el </w:t>
      </w:r>
      <w:r w:rsidR="00E3541C">
        <w:rPr>
          <w:lang w:val="es-PE"/>
        </w:rPr>
        <w:t>s</w:t>
      </w:r>
      <w:r>
        <w:rPr>
          <w:lang w:val="es-PE"/>
        </w:rPr>
        <w:t xml:space="preserve">istema </w:t>
      </w:r>
      <w:r w:rsidR="00795013">
        <w:rPr>
          <w:lang w:val="es-PE"/>
        </w:rPr>
        <w:t>serán alojados</w:t>
      </w:r>
      <w:r>
        <w:rPr>
          <w:lang w:val="es-PE"/>
        </w:rPr>
        <w:t xml:space="preserve"> en la sala principal</w:t>
      </w:r>
      <w:r w:rsidR="00E3541C">
        <w:rPr>
          <w:lang w:val="es-PE"/>
        </w:rPr>
        <w:t xml:space="preserve"> del edificio de control</w:t>
      </w:r>
      <w:r>
        <w:rPr>
          <w:lang w:val="es-PE"/>
        </w:rPr>
        <w:t xml:space="preserve">, en gabinetes </w:t>
      </w:r>
      <w:r w:rsidR="00795013">
        <w:rPr>
          <w:lang w:val="es-PE"/>
        </w:rPr>
        <w:t xml:space="preserve">que hacen parte del suministro y cuya especificación se precisa </w:t>
      </w:r>
      <w:r w:rsidR="00E3541C">
        <w:rPr>
          <w:lang w:val="es-PE"/>
        </w:rPr>
        <w:t>posteriormente</w:t>
      </w:r>
      <w:r w:rsidR="00993B27">
        <w:rPr>
          <w:lang w:val="es-PE"/>
        </w:rPr>
        <w:t>; todos los suministros</w:t>
      </w:r>
      <w:r w:rsidR="00795013" w:rsidRPr="00795013">
        <w:rPr>
          <w:lang w:val="es-PE"/>
        </w:rPr>
        <w:t xml:space="preserve"> deben cumplir con las características </w:t>
      </w:r>
      <w:r w:rsidR="00683FE9">
        <w:rPr>
          <w:lang w:val="es-PE"/>
        </w:rPr>
        <w:t>indicadas</w:t>
      </w:r>
      <w:r w:rsidR="005B0678">
        <w:rPr>
          <w:lang w:val="es-PE"/>
        </w:rPr>
        <w:t xml:space="preserve"> y solo serán aceptadas las desviaciones </w:t>
      </w:r>
      <w:r w:rsidR="008B7EB1">
        <w:rPr>
          <w:lang w:val="es-PE"/>
        </w:rPr>
        <w:t xml:space="preserve">explícitamente aprobadas por </w:t>
      </w:r>
      <w:r w:rsidR="00013B2B">
        <w:rPr>
          <w:lang w:val="es-PE"/>
        </w:rPr>
        <w:t>ENDE CORPORACION</w:t>
      </w:r>
      <w:r w:rsidR="00993B27">
        <w:rPr>
          <w:lang w:val="es-PE"/>
        </w:rPr>
        <w:t xml:space="preserve">. </w:t>
      </w:r>
    </w:p>
    <w:p w:rsidR="00353719" w:rsidRPr="00435D12" w:rsidRDefault="001A1DA8" w:rsidP="00435D12">
      <w:pPr>
        <w:pStyle w:val="Ttulo1"/>
        <w:rPr>
          <w:rFonts w:hint="eastAsia"/>
        </w:rPr>
      </w:pPr>
      <w:bookmarkStart w:id="12" w:name="_Toc4060748"/>
      <w:bookmarkEnd w:id="11"/>
      <w:r w:rsidRPr="00435D12">
        <w:t>N</w:t>
      </w:r>
      <w:r w:rsidR="00435D12" w:rsidRPr="00435D12">
        <w:t>ormas</w:t>
      </w:r>
      <w:bookmarkEnd w:id="12"/>
    </w:p>
    <w:p w:rsidR="00DF3F5E" w:rsidRDefault="00993B27" w:rsidP="00B31DBD">
      <w:pPr>
        <w:rPr>
          <w:lang w:val="es-CO"/>
        </w:rPr>
      </w:pPr>
      <w:r w:rsidRPr="00993B27">
        <w:rPr>
          <w:lang w:val="es-PE"/>
        </w:rPr>
        <w:t xml:space="preserve">Los equipos </w:t>
      </w:r>
      <w:r w:rsidR="00093138">
        <w:rPr>
          <w:lang w:val="es-PE"/>
        </w:rPr>
        <w:t xml:space="preserve">y los diseños del sistema de telecomunicaciones </w:t>
      </w:r>
      <w:r w:rsidRPr="00993B27">
        <w:rPr>
          <w:lang w:val="es-PE"/>
        </w:rPr>
        <w:t>deben cumplir con las prescripciones de la última edición de las siguientes normas:</w:t>
      </w:r>
      <w:bookmarkStart w:id="13" w:name="_Ref460910817"/>
      <w:r w:rsidR="00B31DBD">
        <w:rPr>
          <w:lang w:val="es-CO"/>
        </w:rPr>
        <w:t xml:space="preserve"> </w:t>
      </w:r>
      <w:r w:rsidR="008E21E4">
        <w:rPr>
          <w:lang w:val="es-CO"/>
        </w:rPr>
        <w:t>Cables de f</w:t>
      </w:r>
      <w:r w:rsidR="00DF3F5E">
        <w:rPr>
          <w:lang w:val="es-CO"/>
        </w:rPr>
        <w:t>ibra óptica</w:t>
      </w:r>
      <w:bookmarkEnd w:id="13"/>
    </w:p>
    <w:p w:rsidR="003F7EE6" w:rsidRPr="003F7EE6" w:rsidRDefault="003F7EE6" w:rsidP="004368E7">
      <w:pPr>
        <w:pStyle w:val="Ttulo3"/>
        <w:rPr>
          <w:lang w:val="en-US"/>
        </w:rPr>
      </w:pPr>
      <w:r w:rsidRPr="003F7EE6">
        <w:rPr>
          <w:lang w:val="en-US"/>
        </w:rPr>
        <w:t>Fibras ópticas</w:t>
      </w:r>
    </w:p>
    <w:p w:rsidR="003F7EE6" w:rsidRPr="0076488F" w:rsidRDefault="003F7EE6" w:rsidP="0028407D">
      <w:pPr>
        <w:pStyle w:val="tem01"/>
        <w:rPr>
          <w:lang w:val="en-US"/>
        </w:rPr>
      </w:pPr>
      <w:r w:rsidRPr="0076488F">
        <w:rPr>
          <w:lang w:val="en-US"/>
        </w:rPr>
        <w:t>ITU-T G.651.1: “Characteristics of a 50/125 µm multimode graded index optical fibre cable for the optical access network”</w:t>
      </w:r>
    </w:p>
    <w:p w:rsidR="003F7EE6" w:rsidRPr="0076488F" w:rsidRDefault="003F7EE6" w:rsidP="0028407D">
      <w:pPr>
        <w:pStyle w:val="tem01"/>
        <w:rPr>
          <w:lang w:val="en-US"/>
        </w:rPr>
      </w:pPr>
      <w:r w:rsidRPr="0076488F">
        <w:rPr>
          <w:lang w:val="en-US"/>
        </w:rPr>
        <w:t>ITU-T G.655: “Characteristics of a non-zero dispersion-shifted single-mode optical fibre and cable”</w:t>
      </w:r>
    </w:p>
    <w:p w:rsidR="003F7EE6" w:rsidRPr="0076488F" w:rsidRDefault="003F7EE6" w:rsidP="0028407D">
      <w:pPr>
        <w:pStyle w:val="tem01"/>
        <w:rPr>
          <w:lang w:val="en-US"/>
        </w:rPr>
      </w:pPr>
      <w:r w:rsidRPr="0076488F">
        <w:rPr>
          <w:lang w:val="en-US"/>
        </w:rPr>
        <w:t>IEC 61754-1: “Fibre optic interconnecting devices and passive components - Fibre optic connector interfaces - Part 1: General and guidance”</w:t>
      </w:r>
      <w:sdt>
        <w:sdtPr>
          <w:id w:val="-766997195"/>
          <w:citation/>
        </w:sdtPr>
        <w:sdtEndPr/>
        <w:sdtContent>
          <w:r>
            <w:fldChar w:fldCharType="begin"/>
          </w:r>
          <w:r w:rsidRPr="0076488F">
            <w:rPr>
              <w:lang w:val="en-US"/>
            </w:rPr>
            <w:instrText xml:space="preserve">CITATION IEC61754_1_2013 \l 22538 </w:instrText>
          </w:r>
          <w:r>
            <w:fldChar w:fldCharType="separate"/>
          </w:r>
          <w:r w:rsidR="00F069A1" w:rsidRPr="0076488F">
            <w:rPr>
              <w:noProof/>
              <w:lang w:val="en-US"/>
            </w:rPr>
            <w:t xml:space="preserve"> [3]</w:t>
          </w:r>
          <w:r>
            <w:fldChar w:fldCharType="end"/>
          </w:r>
        </w:sdtContent>
      </w:sdt>
    </w:p>
    <w:p w:rsidR="003F7EE6" w:rsidRPr="0076488F" w:rsidRDefault="003F7EE6" w:rsidP="0028407D">
      <w:pPr>
        <w:pStyle w:val="tem01"/>
        <w:rPr>
          <w:lang w:val="en-US"/>
        </w:rPr>
      </w:pPr>
      <w:r w:rsidRPr="0076488F">
        <w:rPr>
          <w:lang w:val="en-US"/>
        </w:rPr>
        <w:t>IEC 61754-2: “Fibre optic connector interfaces - Part 2: Type BFOC/2,5 connector family”</w:t>
      </w:r>
    </w:p>
    <w:p w:rsidR="003F7EE6" w:rsidRPr="0076488F" w:rsidRDefault="003F7EE6" w:rsidP="0028407D">
      <w:pPr>
        <w:pStyle w:val="tem01"/>
        <w:rPr>
          <w:lang w:val="en-US"/>
        </w:rPr>
      </w:pPr>
      <w:r w:rsidRPr="0076488F">
        <w:rPr>
          <w:lang w:val="en-US"/>
        </w:rPr>
        <w:t>TIA/EIA-455-31-C – FOTP-31: “Proof Testing Optical Fibers by Tension”</w:t>
      </w:r>
    </w:p>
    <w:p w:rsidR="003F7EE6" w:rsidRPr="003F7EE6" w:rsidRDefault="003F7EE6" w:rsidP="0028407D">
      <w:pPr>
        <w:pStyle w:val="tem01"/>
      </w:pPr>
      <w:r w:rsidRPr="003F7EE6">
        <w:t>TIA-598D</w:t>
      </w:r>
      <w:r>
        <w:t>:</w:t>
      </w:r>
      <w:r w:rsidRPr="003F7EE6">
        <w:t xml:space="preserve"> </w:t>
      </w:r>
      <w:r>
        <w:t>“</w:t>
      </w:r>
      <w:r w:rsidRPr="003F7EE6">
        <w:t>Optical Fiber Cable Color Coding</w:t>
      </w:r>
      <w:r>
        <w:t>”</w:t>
      </w:r>
    </w:p>
    <w:p w:rsidR="008E21E4" w:rsidRDefault="008E21E4" w:rsidP="008E21E4">
      <w:pPr>
        <w:pStyle w:val="Ttulo2"/>
        <w:rPr>
          <w:rFonts w:hint="eastAsia"/>
          <w:lang w:val="es-CO"/>
        </w:rPr>
      </w:pPr>
      <w:bookmarkStart w:id="14" w:name="_Toc4060749"/>
      <w:r>
        <w:rPr>
          <w:lang w:val="es-CO"/>
        </w:rPr>
        <w:t>Equipos terminales de comunicación digital</w:t>
      </w:r>
      <w:bookmarkEnd w:id="14"/>
    </w:p>
    <w:p w:rsidR="008E21E4" w:rsidRPr="0076488F" w:rsidRDefault="008E21E4" w:rsidP="0028407D">
      <w:pPr>
        <w:pStyle w:val="tem01"/>
        <w:rPr>
          <w:lang w:val="en-US"/>
        </w:rPr>
      </w:pPr>
      <w:r w:rsidRPr="0076488F">
        <w:rPr>
          <w:lang w:val="en-US"/>
        </w:rPr>
        <w:t>ITU-T G.701: “Vocabulary of digital transmission and multiplexing, and pulse code modulation (PCM) terms”</w:t>
      </w:r>
    </w:p>
    <w:p w:rsidR="008E21E4" w:rsidRPr="0076488F" w:rsidRDefault="008E21E4" w:rsidP="0028407D">
      <w:pPr>
        <w:pStyle w:val="tem01"/>
        <w:rPr>
          <w:lang w:val="en-US"/>
        </w:rPr>
      </w:pPr>
      <w:r w:rsidRPr="0076488F">
        <w:rPr>
          <w:lang w:val="en-US"/>
        </w:rPr>
        <w:t>ITU-T G.702: “Digital hierarchy bit rates”</w:t>
      </w:r>
    </w:p>
    <w:p w:rsidR="008E21E4" w:rsidRPr="0076488F" w:rsidRDefault="008E21E4" w:rsidP="0028407D">
      <w:pPr>
        <w:pStyle w:val="tem01"/>
        <w:rPr>
          <w:lang w:val="en-US"/>
        </w:rPr>
      </w:pPr>
      <w:r w:rsidRPr="0076488F">
        <w:rPr>
          <w:lang w:val="en-US"/>
        </w:rPr>
        <w:t>ITU-T G.703: “Physical/electrical characteristics of hierarchical digital interfaces”</w:t>
      </w:r>
    </w:p>
    <w:p w:rsidR="00E75C9B" w:rsidRPr="0076488F" w:rsidRDefault="00E75C9B" w:rsidP="0028407D">
      <w:pPr>
        <w:pStyle w:val="tem01"/>
        <w:rPr>
          <w:lang w:val="en-US"/>
        </w:rPr>
      </w:pPr>
      <w:r w:rsidRPr="0076488F">
        <w:rPr>
          <w:lang w:val="en-US"/>
        </w:rPr>
        <w:t>ITU-T G.711: “Pulse code modulation (PCM) of voice frequencies”</w:t>
      </w:r>
    </w:p>
    <w:p w:rsidR="0028407D" w:rsidRDefault="0028407D" w:rsidP="0028407D">
      <w:pPr>
        <w:pStyle w:val="Ttulo2"/>
        <w:rPr>
          <w:rFonts w:hint="eastAsia"/>
        </w:rPr>
      </w:pPr>
      <w:bookmarkStart w:id="15" w:name="_Toc4060750"/>
      <w:r w:rsidRPr="00C0347E">
        <w:rPr>
          <w:lang w:val="en-US"/>
        </w:rPr>
        <w:t xml:space="preserve">Equipos </w:t>
      </w:r>
      <w:r w:rsidR="00A06F64" w:rsidRPr="00C0347E">
        <w:rPr>
          <w:lang w:val="en-US"/>
        </w:rPr>
        <w:t xml:space="preserve">con protocolo </w:t>
      </w:r>
      <w:r w:rsidRPr="00C0347E">
        <w:rPr>
          <w:lang w:val="en-US"/>
        </w:rPr>
        <w:t>MPLS</w:t>
      </w:r>
      <w:r w:rsidR="00C0347E" w:rsidRPr="00C0347E">
        <w:rPr>
          <w:lang w:val="en-US"/>
        </w:rPr>
        <w:t>-</w:t>
      </w:r>
      <w:r w:rsidR="00C0347E">
        <w:rPr>
          <w:lang w:val="en-US"/>
        </w:rPr>
        <w:t>TP</w:t>
      </w:r>
      <w:bookmarkEnd w:id="15"/>
    </w:p>
    <w:p w:rsidR="00A06F64" w:rsidRDefault="00A06F64" w:rsidP="00A06F64">
      <w:pPr>
        <w:pStyle w:val="tem01"/>
        <w:rPr>
          <w:lang w:val="en-US"/>
        </w:rPr>
      </w:pPr>
      <w:r w:rsidRPr="0028407D">
        <w:rPr>
          <w:lang w:val="en-US"/>
        </w:rPr>
        <w:t>IETF RFC 3031 - Multiprotocol Label Switching Architecture</w:t>
      </w:r>
    </w:p>
    <w:p w:rsidR="00C0347E" w:rsidRDefault="00C0347E" w:rsidP="00C0347E">
      <w:pPr>
        <w:pStyle w:val="tem01"/>
        <w:rPr>
          <w:lang w:val="en-US"/>
        </w:rPr>
      </w:pPr>
      <w:r w:rsidRPr="0028407D">
        <w:rPr>
          <w:lang w:val="en-US"/>
        </w:rPr>
        <w:lastRenderedPageBreak/>
        <w:t xml:space="preserve">IETF RFC </w:t>
      </w:r>
      <w:r>
        <w:rPr>
          <w:lang w:val="en-US"/>
        </w:rPr>
        <w:t>5654</w:t>
      </w:r>
      <w:r w:rsidRPr="0028407D">
        <w:rPr>
          <w:lang w:val="en-US"/>
        </w:rPr>
        <w:t xml:space="preserve"> - </w:t>
      </w:r>
      <w:r w:rsidRPr="00C0347E">
        <w:rPr>
          <w:lang w:val="en-US"/>
        </w:rPr>
        <w:t>MPLS-TP Requirements</w:t>
      </w:r>
    </w:p>
    <w:p w:rsidR="00C0347E" w:rsidRPr="00C0347E" w:rsidRDefault="00C0347E" w:rsidP="00B31DBD">
      <w:pPr>
        <w:pStyle w:val="tem01"/>
        <w:rPr>
          <w:lang w:val="en-US"/>
        </w:rPr>
      </w:pPr>
      <w:r w:rsidRPr="0028407D">
        <w:rPr>
          <w:lang w:val="en-US"/>
        </w:rPr>
        <w:t xml:space="preserve">IETF RFC </w:t>
      </w:r>
      <w:r>
        <w:rPr>
          <w:lang w:val="en-US"/>
        </w:rPr>
        <w:t>5960</w:t>
      </w:r>
      <w:r w:rsidRPr="0028407D">
        <w:rPr>
          <w:lang w:val="en-US"/>
        </w:rPr>
        <w:t xml:space="preserve"> - </w:t>
      </w:r>
      <w:r w:rsidRPr="00B31DBD">
        <w:rPr>
          <w:lang w:val="en-US"/>
        </w:rPr>
        <w:t>MPLS Transport Profile Data Plane Architecture</w:t>
      </w:r>
    </w:p>
    <w:p w:rsidR="0028407D" w:rsidRDefault="0028407D" w:rsidP="00A06F64">
      <w:pPr>
        <w:pStyle w:val="tem01"/>
        <w:rPr>
          <w:lang w:val="en-US"/>
        </w:rPr>
      </w:pPr>
      <w:r w:rsidRPr="0028407D">
        <w:rPr>
          <w:lang w:val="en-US"/>
        </w:rPr>
        <w:t xml:space="preserve">IETF RFC </w:t>
      </w:r>
      <w:r w:rsidR="00A06F64">
        <w:rPr>
          <w:lang w:val="en-US"/>
        </w:rPr>
        <w:t>6178</w:t>
      </w:r>
      <w:r w:rsidRPr="0028407D">
        <w:rPr>
          <w:lang w:val="en-US"/>
        </w:rPr>
        <w:t xml:space="preserve"> - </w:t>
      </w:r>
      <w:r w:rsidR="00A06F64" w:rsidRPr="00A06F64">
        <w:rPr>
          <w:lang w:val="en-US"/>
        </w:rPr>
        <w:t>Label Edge Router Forwarding of IPv4 Option Packets</w:t>
      </w:r>
    </w:p>
    <w:p w:rsidR="00A06F64" w:rsidRDefault="00A06F64" w:rsidP="00A06F64">
      <w:pPr>
        <w:pStyle w:val="tem01"/>
        <w:rPr>
          <w:lang w:val="en-US"/>
        </w:rPr>
      </w:pPr>
      <w:r w:rsidRPr="0028407D">
        <w:rPr>
          <w:lang w:val="en-US"/>
        </w:rPr>
        <w:t xml:space="preserve">IETF RFC </w:t>
      </w:r>
      <w:r>
        <w:rPr>
          <w:lang w:val="en-US"/>
        </w:rPr>
        <w:t>6790</w:t>
      </w:r>
      <w:r w:rsidRPr="0028407D">
        <w:rPr>
          <w:lang w:val="en-US"/>
        </w:rPr>
        <w:t xml:space="preserve"> - </w:t>
      </w:r>
      <w:r w:rsidRPr="00A06F64">
        <w:rPr>
          <w:lang w:val="en-US"/>
        </w:rPr>
        <w:t>The Use of Entropy Labels in MPLS Forwarding</w:t>
      </w:r>
    </w:p>
    <w:p w:rsidR="00C0347E" w:rsidRPr="00C0347E" w:rsidRDefault="00A06F64" w:rsidP="00C0347E">
      <w:pPr>
        <w:pStyle w:val="tem01"/>
        <w:ind w:left="567" w:hanging="567"/>
        <w:rPr>
          <w:lang w:val="en-US"/>
        </w:rPr>
      </w:pPr>
      <w:r>
        <w:rPr>
          <w:lang w:val="en-US"/>
        </w:rPr>
        <w:t>Broadband forum TR-221 – Technical Specifications for MPLS in Mobile Backhault Networks</w:t>
      </w:r>
    </w:p>
    <w:p w:rsidR="00A01BC9" w:rsidRPr="00A01BC9" w:rsidRDefault="00A01BC9" w:rsidP="00A01BC9">
      <w:pPr>
        <w:pStyle w:val="Ttulo2"/>
        <w:rPr>
          <w:rFonts w:hint="eastAsia"/>
          <w:lang w:val="es-CO"/>
        </w:rPr>
      </w:pPr>
      <w:bookmarkStart w:id="16" w:name="_Toc4060751"/>
      <w:r w:rsidRPr="00A01BC9">
        <w:rPr>
          <w:lang w:val="es-CO"/>
        </w:rPr>
        <w:t>Equipos de teleprotección</w:t>
      </w:r>
      <w:bookmarkEnd w:id="16"/>
    </w:p>
    <w:p w:rsidR="00435D12" w:rsidRDefault="00435D12" w:rsidP="0028407D">
      <w:pPr>
        <w:pStyle w:val="tem01"/>
        <w:rPr>
          <w:lang w:val="en-US"/>
        </w:rPr>
      </w:pPr>
      <w:r w:rsidRPr="0076488F">
        <w:rPr>
          <w:lang w:val="en-US"/>
        </w:rPr>
        <w:t>IEEE Std C37.94: “IEEE Standard for N Times 64 Kilobit Per Second Optical Fiber Interfaces Between Teleprotection and Multiplexer Equipment”</w:t>
      </w:r>
      <w:r w:rsidR="00C0347E">
        <w:rPr>
          <w:lang w:val="en-US"/>
        </w:rPr>
        <w:t>.</w:t>
      </w:r>
    </w:p>
    <w:p w:rsidR="00C0347E" w:rsidRPr="00C0347E" w:rsidRDefault="00C0347E" w:rsidP="00C0347E">
      <w:pPr>
        <w:pStyle w:val="tem01"/>
        <w:rPr>
          <w:lang w:val="en-US"/>
        </w:rPr>
      </w:pPr>
      <w:r w:rsidRPr="00C0347E">
        <w:rPr>
          <w:lang w:val="en-US"/>
        </w:rPr>
        <w:t>Norma CEI 60834-1:1999</w:t>
      </w:r>
      <w:r>
        <w:rPr>
          <w:lang w:val="en-US"/>
        </w:rPr>
        <w:t xml:space="preserve">: </w:t>
      </w:r>
      <w:r w:rsidRPr="00C0347E">
        <w:rPr>
          <w:lang w:val="en-US"/>
        </w:rPr>
        <w:t>Teleprotection equipment of power systems - Performance and testing - Part 1: Command systems</w:t>
      </w:r>
      <w:r>
        <w:rPr>
          <w:lang w:val="en-US"/>
        </w:rPr>
        <w:t>.</w:t>
      </w:r>
    </w:p>
    <w:p w:rsidR="00BC7E06" w:rsidRPr="00C40B47" w:rsidRDefault="00D166F6" w:rsidP="009C7C40">
      <w:pPr>
        <w:pStyle w:val="Ttulo1"/>
        <w:rPr>
          <w:rFonts w:hint="eastAsia"/>
        </w:rPr>
      </w:pPr>
      <w:bookmarkStart w:id="17" w:name="_Toc4060752"/>
      <w:r>
        <w:t>A</w:t>
      </w:r>
      <w:r w:rsidR="009C7C40">
        <w:t>lcance del suministro</w:t>
      </w:r>
      <w:bookmarkEnd w:id="17"/>
    </w:p>
    <w:p w:rsidR="00E75C9B" w:rsidRDefault="00E75C9B" w:rsidP="00BC7E06">
      <w:pPr>
        <w:rPr>
          <w:lang w:val="es-PE"/>
        </w:rPr>
      </w:pPr>
      <w:r>
        <w:rPr>
          <w:lang w:val="es-PE"/>
        </w:rPr>
        <w:t>En cada una de la subestaciones existirá un conjunto de equipos que permitirá soportar las necesidades de telecomunicación del proyecto.</w:t>
      </w:r>
    </w:p>
    <w:p w:rsidR="00E75C9B" w:rsidRDefault="00A01BC9" w:rsidP="00BC7E06">
      <w:pPr>
        <w:rPr>
          <w:lang w:val="es-PE"/>
        </w:rPr>
      </w:pPr>
      <w:r>
        <w:rPr>
          <w:lang w:val="es-PE"/>
        </w:rPr>
        <w:t>La</w:t>
      </w:r>
      <w:r w:rsidR="00E75C9B">
        <w:rPr>
          <w:lang w:val="es-PE"/>
        </w:rPr>
        <w:t xml:space="preserve"> infraestructura </w:t>
      </w:r>
      <w:r>
        <w:rPr>
          <w:lang w:val="es-PE"/>
        </w:rPr>
        <w:t xml:space="preserve">de telecomunicaciones suministrada debe </w:t>
      </w:r>
      <w:r w:rsidR="00E75C9B">
        <w:rPr>
          <w:lang w:val="es-PE"/>
        </w:rPr>
        <w:t xml:space="preserve">integrar las telecomunicaciones del proyecto </w:t>
      </w:r>
      <w:r>
        <w:rPr>
          <w:lang w:val="es-PE"/>
        </w:rPr>
        <w:t>con</w:t>
      </w:r>
      <w:r w:rsidR="00E75C9B">
        <w:rPr>
          <w:lang w:val="es-PE"/>
        </w:rPr>
        <w:t xml:space="preserve"> sistema existente de </w:t>
      </w:r>
      <w:r w:rsidR="00013B2B">
        <w:rPr>
          <w:lang w:val="es-PE"/>
        </w:rPr>
        <w:t>ENDE CORPORACION</w:t>
      </w:r>
      <w:r w:rsidR="00E75C9B">
        <w:rPr>
          <w:lang w:val="es-PE"/>
        </w:rPr>
        <w:t>.</w:t>
      </w:r>
    </w:p>
    <w:p w:rsidR="00E75C9B" w:rsidRDefault="00E75C9B" w:rsidP="00BC7E06">
      <w:pPr>
        <w:rPr>
          <w:lang w:val="es-PE"/>
        </w:rPr>
      </w:pPr>
      <w:r>
        <w:rPr>
          <w:lang w:val="es-PE"/>
        </w:rPr>
        <w:t>Los servicios de telecomunicación cubiertos por el sistema serán:</w:t>
      </w:r>
    </w:p>
    <w:p w:rsidR="00E75C9B" w:rsidRDefault="00E75C9B" w:rsidP="000D7A17">
      <w:pPr>
        <w:pStyle w:val="Literal01"/>
        <w:numPr>
          <w:ilvl w:val="0"/>
          <w:numId w:val="7"/>
        </w:numPr>
      </w:pPr>
      <w:r w:rsidRPr="00E75C9B">
        <w:t xml:space="preserve">Transmisión de señales </w:t>
      </w:r>
      <w:r w:rsidR="00A01BC9">
        <w:t xml:space="preserve">de disparo entre subestaciones </w:t>
      </w:r>
      <w:r w:rsidRPr="00E75C9B">
        <w:t xml:space="preserve">para la </w:t>
      </w:r>
      <w:r>
        <w:t xml:space="preserve">coordinación de los esquemas de protección de </w:t>
      </w:r>
      <w:r w:rsidR="00A01BC9">
        <w:t xml:space="preserve">la </w:t>
      </w:r>
      <w:r>
        <w:t>línea</w:t>
      </w:r>
      <w:r w:rsidR="00AE31F1">
        <w:t>, incluyendo señales permisivas, de bloqueo y de disparo directo trasferido</w:t>
      </w:r>
      <w:r w:rsidRPr="00E75C9B">
        <w:t>.</w:t>
      </w:r>
    </w:p>
    <w:p w:rsidR="00E75C9B" w:rsidRDefault="00AE31F1" w:rsidP="000D7A17">
      <w:pPr>
        <w:pStyle w:val="Literal01"/>
        <w:numPr>
          <w:ilvl w:val="0"/>
          <w:numId w:val="7"/>
        </w:numPr>
      </w:pPr>
      <w:r>
        <w:t xml:space="preserve">Transmisión de señales de medida de corrientes </w:t>
      </w:r>
      <w:r w:rsidR="00A01BC9">
        <w:t xml:space="preserve">entre subestaciones </w:t>
      </w:r>
      <w:r>
        <w:t>para los esquemas de protección de línea del tipo diferencial.</w:t>
      </w:r>
    </w:p>
    <w:p w:rsidR="00AE31F1" w:rsidRDefault="00AE31F1" w:rsidP="000D7A17">
      <w:pPr>
        <w:pStyle w:val="Literal01"/>
        <w:numPr>
          <w:ilvl w:val="0"/>
          <w:numId w:val="7"/>
        </w:numPr>
      </w:pPr>
      <w:r>
        <w:t>Transmisión de señales de telefonía para operación y administración</w:t>
      </w:r>
    </w:p>
    <w:p w:rsidR="00AE31F1" w:rsidRPr="00E75C9B" w:rsidRDefault="00AE31F1" w:rsidP="000D7A17">
      <w:pPr>
        <w:pStyle w:val="Literal01"/>
        <w:numPr>
          <w:ilvl w:val="0"/>
          <w:numId w:val="7"/>
        </w:numPr>
      </w:pPr>
      <w:r>
        <w:t>Interconexión de redes de datos para acceso remoto a la información desde los centros de despacho.</w:t>
      </w:r>
    </w:p>
    <w:p w:rsidR="00BC7E06" w:rsidRDefault="00F55EB9" w:rsidP="00BC7E06">
      <w:pPr>
        <w:rPr>
          <w:lang w:val="es-PE"/>
        </w:rPr>
      </w:pPr>
      <w:r>
        <w:rPr>
          <w:lang w:val="es-PE"/>
        </w:rPr>
        <w:t>C</w:t>
      </w:r>
      <w:r w:rsidR="00D166F6">
        <w:rPr>
          <w:lang w:val="es-PE"/>
        </w:rPr>
        <w:t xml:space="preserve">omo mínimo, los equipos </w:t>
      </w:r>
      <w:r w:rsidR="001539FD">
        <w:rPr>
          <w:lang w:val="es-PE"/>
        </w:rPr>
        <w:t>a ser suministrados serán:</w:t>
      </w:r>
    </w:p>
    <w:p w:rsidR="008428F2" w:rsidRDefault="009C7C40" w:rsidP="009C7C40">
      <w:pPr>
        <w:pStyle w:val="Ttulo2"/>
        <w:rPr>
          <w:rFonts w:hint="eastAsia"/>
          <w:lang w:val="es-PE"/>
        </w:rPr>
      </w:pPr>
      <w:bookmarkStart w:id="18" w:name="_Toc4060753"/>
      <w:r>
        <w:rPr>
          <w:lang w:val="es-PE"/>
        </w:rPr>
        <w:t xml:space="preserve">Subestación </w:t>
      </w:r>
      <w:r w:rsidR="005E64CF">
        <w:rPr>
          <w:lang w:val="es-PE"/>
        </w:rPr>
        <w:t>Ca</w:t>
      </w:r>
      <w:r w:rsidR="002B203F">
        <w:rPr>
          <w:lang w:val="es-PE"/>
        </w:rPr>
        <w:t>miri 115</w:t>
      </w:r>
      <w:r>
        <w:rPr>
          <w:lang w:val="es-PE"/>
        </w:rPr>
        <w:t xml:space="preserve"> kV</w:t>
      </w:r>
      <w:bookmarkEnd w:id="18"/>
      <w:r>
        <w:rPr>
          <w:lang w:val="es-PE"/>
        </w:rPr>
        <w:t xml:space="preserve"> </w:t>
      </w:r>
    </w:p>
    <w:p w:rsidR="00000D08" w:rsidRPr="00BC175B" w:rsidRDefault="00000D08" w:rsidP="003F1290">
      <w:pPr>
        <w:pStyle w:val="tem01"/>
        <w:ind w:left="1134"/>
      </w:pPr>
      <w:r w:rsidRPr="00BC175B">
        <w:t>Un (1</w:t>
      </w:r>
      <w:r w:rsidR="00453275" w:rsidRPr="00BC175B">
        <w:t xml:space="preserve">) </w:t>
      </w:r>
      <w:r w:rsidR="0070064F" w:rsidRPr="00BC175B">
        <w:t>armario de telecomunicaciones</w:t>
      </w:r>
      <w:r w:rsidR="00453275" w:rsidRPr="00BC175B">
        <w:t xml:space="preserve"> (+</w:t>
      </w:r>
      <w:r w:rsidR="00C214FE">
        <w:t>TEL-01</w:t>
      </w:r>
      <w:r w:rsidRPr="00BC175B">
        <w:t>), con:</w:t>
      </w:r>
    </w:p>
    <w:p w:rsidR="004E12F8" w:rsidRDefault="00000D08" w:rsidP="003F1290">
      <w:pPr>
        <w:pStyle w:val="tem03"/>
      </w:pPr>
      <w:r w:rsidRPr="003F1290">
        <w:t xml:space="preserve">Un (1) </w:t>
      </w:r>
      <w:r w:rsidR="00082DB2">
        <w:t>E</w:t>
      </w:r>
      <w:r w:rsidR="0070064F" w:rsidRPr="003F1290">
        <w:t xml:space="preserve">quipo </w:t>
      </w:r>
      <w:r w:rsidR="00997624">
        <w:t xml:space="preserve">multiplexor óptico híbrido SDH/MPLS que deberá enlazarse al 100% con equipo multiplexor ABB FOX615 instalado en s/e Padilla. Deberá contar con las licencias necesarias para gestión por NMS. Contará con equipo </w:t>
      </w:r>
      <w:r w:rsidR="0070064F" w:rsidRPr="003F1290">
        <w:t xml:space="preserve">de </w:t>
      </w:r>
      <w:r w:rsidR="00C214FE">
        <w:t>Teleprotección, con interfaz de conexión C37.94 por canal multiplexado en equipos de fibra óptica SDH/MPLS-TP</w:t>
      </w:r>
      <w:r w:rsidR="0070064F" w:rsidRPr="003F1290">
        <w:t xml:space="preserve"> </w:t>
      </w:r>
      <w:r w:rsidR="0070064F" w:rsidRPr="003F1290">
        <w:lastRenderedPageBreak/>
        <w:t xml:space="preserve">para </w:t>
      </w:r>
      <w:r w:rsidR="006F71F5" w:rsidRPr="003F1290">
        <w:t>establecer enlace</w:t>
      </w:r>
      <w:r w:rsidR="0070064F" w:rsidRPr="003F1290">
        <w:t xml:space="preserve"> con el terminal correspondiente e</w:t>
      </w:r>
      <w:r w:rsidR="002458E6" w:rsidRPr="003F1290">
        <w:t>n</w:t>
      </w:r>
      <w:r w:rsidR="0070064F" w:rsidRPr="003F1290">
        <w:t xml:space="preserve"> la Subestación </w:t>
      </w:r>
      <w:r w:rsidR="005E64CF">
        <w:t>Monteagudo</w:t>
      </w:r>
      <w:r w:rsidR="004E12F8" w:rsidRPr="003F1290">
        <w:t>.</w:t>
      </w:r>
    </w:p>
    <w:p w:rsidR="00C3330A" w:rsidRDefault="005E64CF" w:rsidP="00C3330A">
      <w:pPr>
        <w:pStyle w:val="tem03"/>
      </w:pPr>
      <w:r>
        <w:t>Un (1</w:t>
      </w:r>
      <w:r w:rsidR="00C3330A">
        <w:t>) ODF Panel de distribución óptico para 24 fibras ópticas G.655, con 12 acopladores dúplex LC/LC, para la conexión de la salida de línea y la conexión con la sala de control.</w:t>
      </w:r>
    </w:p>
    <w:p w:rsidR="00374EB3" w:rsidRDefault="00374EB3" w:rsidP="00082DB2">
      <w:pPr>
        <w:pStyle w:val="tem03"/>
      </w:pPr>
      <w:r>
        <w:t xml:space="preserve">Organizadores de Cable para instalación en rack de 19”, los necesarios para un sistematizado adecuado de los cables de red y cables de fibra óptica. </w:t>
      </w:r>
    </w:p>
    <w:p w:rsidR="00D4633C" w:rsidRPr="00BC175B" w:rsidRDefault="00D4633C" w:rsidP="00D4633C">
      <w:pPr>
        <w:pStyle w:val="tem01"/>
        <w:ind w:left="1134"/>
      </w:pPr>
      <w:r w:rsidRPr="00BC175B">
        <w:t>Un (1) armario de telecomunicaciones (+</w:t>
      </w:r>
      <w:r w:rsidR="005E64CF">
        <w:t>TEL-02</w:t>
      </w:r>
      <w:r w:rsidRPr="00BC175B">
        <w:t>), con:</w:t>
      </w:r>
    </w:p>
    <w:p w:rsidR="00B516D1" w:rsidRPr="00E40975" w:rsidRDefault="00B516D1" w:rsidP="00B516D1">
      <w:pPr>
        <w:pStyle w:val="tem03"/>
        <w:numPr>
          <w:ilvl w:val="2"/>
          <w:numId w:val="4"/>
        </w:numPr>
      </w:pPr>
      <w:r w:rsidRPr="00E40975">
        <w:t>Un (1) Equipo de Onda Portadora mixto (analógico – digital)  con dos órdenes de Teleprotección incluídos, con interfaz de datos seriales v.24/v.28 y bornera de conexiones para establecer enlace con el terminal corresp</w:t>
      </w:r>
      <w:r w:rsidR="002B203F">
        <w:t>ondiente en la Subestación Monteagudo</w:t>
      </w:r>
    </w:p>
    <w:p w:rsidR="00B516D1" w:rsidRPr="00C43F44" w:rsidRDefault="00B516D1" w:rsidP="00B516D1">
      <w:pPr>
        <w:pStyle w:val="tem03"/>
        <w:numPr>
          <w:ilvl w:val="2"/>
          <w:numId w:val="4"/>
        </w:numPr>
      </w:pPr>
      <w:r w:rsidRPr="00C43F44">
        <w:t>Bornera auxiliar UK-5 seccionables de 10 posiciones para orden A, 10 posiciones para orden B y 10 posiciones de alarmas</w:t>
      </w:r>
    </w:p>
    <w:p w:rsidR="00B516D1" w:rsidRDefault="00B516D1" w:rsidP="00B516D1">
      <w:pPr>
        <w:pStyle w:val="tem03"/>
        <w:numPr>
          <w:ilvl w:val="2"/>
          <w:numId w:val="4"/>
        </w:numPr>
      </w:pPr>
      <w:r>
        <w:t xml:space="preserve">Organizadores de Cable para instalación en rack de 19”, los necesarios para un sistemado adecuado de todo cableado. </w:t>
      </w:r>
    </w:p>
    <w:p w:rsidR="00B516D1" w:rsidRDefault="00B516D1" w:rsidP="00B516D1">
      <w:pPr>
        <w:pStyle w:val="tem03"/>
        <w:numPr>
          <w:ilvl w:val="2"/>
          <w:numId w:val="4"/>
        </w:numPr>
      </w:pPr>
      <w:r>
        <w:t>Patch cords RJ-45, para la conexión de todos los servicios de red.</w:t>
      </w:r>
    </w:p>
    <w:p w:rsidR="00B516D1" w:rsidRDefault="00B516D1" w:rsidP="00B516D1">
      <w:pPr>
        <w:pStyle w:val="tem03"/>
        <w:numPr>
          <w:ilvl w:val="2"/>
          <w:numId w:val="4"/>
        </w:numPr>
      </w:pPr>
      <w:r>
        <w:t>Cables de alimentación y señalización para las interconexiones necesarias para los equipos de telecomunicaciones y los accesorios de los gabinetes.</w:t>
      </w:r>
    </w:p>
    <w:p w:rsidR="00B516D1" w:rsidRDefault="00B516D1" w:rsidP="00B516D1">
      <w:pPr>
        <w:pStyle w:val="tem03"/>
        <w:numPr>
          <w:ilvl w:val="2"/>
          <w:numId w:val="4"/>
        </w:numPr>
      </w:pPr>
      <w:r w:rsidRPr="001754DD">
        <w:t xml:space="preserve">Todos los accesorios necesarios para la correcta instalación de cables, es decir, cable canales, organizadores, etc. </w:t>
      </w:r>
    </w:p>
    <w:p w:rsidR="002B203F" w:rsidRDefault="002B203F" w:rsidP="002B203F">
      <w:pPr>
        <w:pStyle w:val="Ttulo2"/>
        <w:rPr>
          <w:rFonts w:hint="eastAsia"/>
          <w:lang w:val="es-PE"/>
        </w:rPr>
      </w:pPr>
      <w:bookmarkStart w:id="19" w:name="_Toc4060754"/>
      <w:r>
        <w:rPr>
          <w:lang w:val="es-PE"/>
        </w:rPr>
        <w:t>Subestación Monteagudo 115 kV</w:t>
      </w:r>
      <w:bookmarkEnd w:id="19"/>
      <w:r>
        <w:rPr>
          <w:lang w:val="es-PE"/>
        </w:rPr>
        <w:t xml:space="preserve"> </w:t>
      </w:r>
    </w:p>
    <w:p w:rsidR="002B203F" w:rsidRPr="00BC175B" w:rsidRDefault="002B203F" w:rsidP="002B203F">
      <w:pPr>
        <w:pStyle w:val="tem01"/>
        <w:ind w:left="1134"/>
      </w:pPr>
      <w:r w:rsidRPr="00BC175B">
        <w:t>Un (1) armario de telecomunicaciones (+</w:t>
      </w:r>
      <w:r>
        <w:t>TEL-01</w:t>
      </w:r>
      <w:r w:rsidRPr="00BC175B">
        <w:t>), con:</w:t>
      </w:r>
    </w:p>
    <w:p w:rsidR="002B203F" w:rsidRDefault="00997624" w:rsidP="002B203F">
      <w:pPr>
        <w:pStyle w:val="tem03"/>
      </w:pPr>
      <w:r w:rsidRPr="003F1290">
        <w:t xml:space="preserve">Un (1) </w:t>
      </w:r>
      <w:r>
        <w:t>E</w:t>
      </w:r>
      <w:r w:rsidRPr="003F1290">
        <w:t xml:space="preserve">quipo </w:t>
      </w:r>
      <w:r>
        <w:t xml:space="preserve">multiplexor óptico híbrido SDH/MPLS que deberá enlazarse al 100% con equipo multiplexor ABB FOX615 instalado en s/e Padilla. Deberá contar con las licencias necesarias para gestión por NMS. Contará con equipo </w:t>
      </w:r>
      <w:r w:rsidRPr="003F1290">
        <w:t xml:space="preserve">de </w:t>
      </w:r>
      <w:r>
        <w:t>Teleprotección, con interfaz de conexión C37.94 por canal multiplexado en equipos de fibra óptica SDH/MPLS-TP</w:t>
      </w:r>
      <w:r w:rsidRPr="003F1290">
        <w:t xml:space="preserve"> para establecer enlace</w:t>
      </w:r>
      <w:r>
        <w:t xml:space="preserve"> con las</w:t>
      </w:r>
      <w:r w:rsidRPr="003F1290">
        <w:t xml:space="preserve"> terminal</w:t>
      </w:r>
      <w:r>
        <w:t>es</w:t>
      </w:r>
      <w:r w:rsidRPr="003F1290">
        <w:t xml:space="preserve"> correspondiente</w:t>
      </w:r>
      <w:r>
        <w:t>s</w:t>
      </w:r>
      <w:r w:rsidRPr="003F1290">
        <w:t xml:space="preserve"> en la</w:t>
      </w:r>
      <w:r>
        <w:t>s Subestaciones de</w:t>
      </w:r>
      <w:r w:rsidR="002B203F" w:rsidRPr="003F1290">
        <w:t xml:space="preserve"> </w:t>
      </w:r>
      <w:r w:rsidR="002B203F">
        <w:t>Camiri y Padilla</w:t>
      </w:r>
      <w:r w:rsidR="002B203F" w:rsidRPr="003F1290">
        <w:t>.</w:t>
      </w:r>
    </w:p>
    <w:p w:rsidR="002B203F" w:rsidRDefault="002B203F" w:rsidP="002B203F">
      <w:pPr>
        <w:pStyle w:val="tem03"/>
      </w:pPr>
      <w:r>
        <w:t>Dos (2) ODFs, Panel de distribución óptico para 24 fibras ópticas G.655, con 12 acopladores dúplex LC/LC, para la conexión de las salidas de líneas y las conexiones con la sala de control.</w:t>
      </w:r>
    </w:p>
    <w:p w:rsidR="002B203F" w:rsidRDefault="002B203F" w:rsidP="002B203F">
      <w:pPr>
        <w:pStyle w:val="tem03"/>
      </w:pPr>
      <w:r>
        <w:t xml:space="preserve">Organizadores de Cable para instalación en rack de 19”, los necesarios para un sistematizado adecuado de los cables de red y cables de fibra óptica. </w:t>
      </w:r>
    </w:p>
    <w:p w:rsidR="002B203F" w:rsidRPr="00BC175B" w:rsidRDefault="002B203F" w:rsidP="002B203F">
      <w:pPr>
        <w:pStyle w:val="tem01"/>
        <w:ind w:left="1134"/>
      </w:pPr>
      <w:r w:rsidRPr="00BC175B">
        <w:t>Un (1) armario de telecomunicaciones (+</w:t>
      </w:r>
      <w:r>
        <w:t>TEL-02</w:t>
      </w:r>
      <w:r w:rsidRPr="00BC175B">
        <w:t>), con:</w:t>
      </w:r>
    </w:p>
    <w:p w:rsidR="002B203F" w:rsidRPr="00E40975" w:rsidRDefault="002B203F" w:rsidP="002B203F">
      <w:pPr>
        <w:pStyle w:val="tem03"/>
        <w:numPr>
          <w:ilvl w:val="2"/>
          <w:numId w:val="4"/>
        </w:numPr>
      </w:pPr>
      <w:r w:rsidRPr="00E40975">
        <w:lastRenderedPageBreak/>
        <w:t>Un (1) Equipo de Onda Portadora mixto (analógico – digital)  con dos órdenes de Teleprotección incluídos, con interfaz de datos seriales v.24/v.28 y bornera de conexiones para establecer enlace con el terminal corresp</w:t>
      </w:r>
      <w:r>
        <w:t>ondiente en la Subestación Camiri</w:t>
      </w:r>
    </w:p>
    <w:p w:rsidR="002B203F" w:rsidRPr="00C43F44" w:rsidRDefault="002B203F" w:rsidP="002B203F">
      <w:pPr>
        <w:pStyle w:val="tem03"/>
        <w:numPr>
          <w:ilvl w:val="2"/>
          <w:numId w:val="4"/>
        </w:numPr>
      </w:pPr>
      <w:r w:rsidRPr="00C43F44">
        <w:t>Bornera auxiliar UK-5 seccionables de 10 posiciones para orden A, 10 posiciones para orden B y 10 posiciones de alarmas</w:t>
      </w:r>
    </w:p>
    <w:p w:rsidR="002B203F" w:rsidRDefault="002B203F" w:rsidP="002B203F">
      <w:pPr>
        <w:pStyle w:val="tem03"/>
        <w:numPr>
          <w:ilvl w:val="2"/>
          <w:numId w:val="4"/>
        </w:numPr>
      </w:pPr>
      <w:r>
        <w:t xml:space="preserve">Organizadores de Cable para instalación en rack de 19”, los necesarios para un sistemado adecuado de todo cableado. </w:t>
      </w:r>
    </w:p>
    <w:p w:rsidR="002B203F" w:rsidRDefault="002B203F" w:rsidP="002B203F">
      <w:pPr>
        <w:pStyle w:val="tem03"/>
        <w:numPr>
          <w:ilvl w:val="2"/>
          <w:numId w:val="4"/>
        </w:numPr>
      </w:pPr>
      <w:r>
        <w:t>Patch cords RJ-45, para la conexión de todos los servicios de red.</w:t>
      </w:r>
    </w:p>
    <w:p w:rsidR="002B203F" w:rsidRDefault="002B203F" w:rsidP="002B203F">
      <w:pPr>
        <w:pStyle w:val="tem03"/>
        <w:numPr>
          <w:ilvl w:val="2"/>
          <w:numId w:val="4"/>
        </w:numPr>
      </w:pPr>
      <w:r>
        <w:t>Cables de alimentación y señalización para las interconexiones necesarias para los equipos de telecomunicaciones y los accesorios de los gabinetes.</w:t>
      </w:r>
    </w:p>
    <w:p w:rsidR="002B203F" w:rsidRDefault="002B203F" w:rsidP="002B203F">
      <w:pPr>
        <w:pStyle w:val="tem03"/>
        <w:numPr>
          <w:ilvl w:val="2"/>
          <w:numId w:val="4"/>
        </w:numPr>
      </w:pPr>
      <w:r w:rsidRPr="001754DD">
        <w:t xml:space="preserve">Todos los accesorios necesarios para la correcta instalación de cables, es decir, cable canales, organizadores, etc. </w:t>
      </w:r>
    </w:p>
    <w:p w:rsidR="002B203F" w:rsidRPr="00BC175B" w:rsidRDefault="002B203F" w:rsidP="002B203F">
      <w:pPr>
        <w:pStyle w:val="tem01"/>
        <w:ind w:left="1134"/>
      </w:pPr>
      <w:r w:rsidRPr="00BC175B">
        <w:t>Un (1) armario de telecomunicaciones (+</w:t>
      </w:r>
      <w:r>
        <w:t>TEL-03</w:t>
      </w:r>
      <w:r w:rsidRPr="00BC175B">
        <w:t>), con:</w:t>
      </w:r>
    </w:p>
    <w:p w:rsidR="002B203F" w:rsidRPr="00E40975" w:rsidRDefault="002B203F" w:rsidP="002B203F">
      <w:pPr>
        <w:pStyle w:val="tem03"/>
        <w:numPr>
          <w:ilvl w:val="2"/>
          <w:numId w:val="4"/>
        </w:numPr>
      </w:pPr>
      <w:r w:rsidRPr="00E40975">
        <w:t>Un (1) Equipo de Onda Portadora mixto (analógico – digital)  con dos órdenes de Teleprotección incluídos, con interfaz de datos seriales v.24/v.28 y bornera de conexiones para establecer enlace con el terminal corresp</w:t>
      </w:r>
      <w:r>
        <w:t>ondiente en la Subestación Padilla</w:t>
      </w:r>
    </w:p>
    <w:p w:rsidR="002B203F" w:rsidRPr="00C43F44" w:rsidRDefault="002B203F" w:rsidP="002B203F">
      <w:pPr>
        <w:pStyle w:val="tem03"/>
        <w:numPr>
          <w:ilvl w:val="2"/>
          <w:numId w:val="4"/>
        </w:numPr>
      </w:pPr>
      <w:r w:rsidRPr="00C43F44">
        <w:t>Bornera auxiliar UK-5 seccionables de 10 posiciones para orden A, 10 posiciones para orden B y 10 posiciones de alarmas</w:t>
      </w:r>
    </w:p>
    <w:p w:rsidR="002B203F" w:rsidRDefault="002B203F" w:rsidP="002B203F">
      <w:pPr>
        <w:pStyle w:val="tem03"/>
        <w:numPr>
          <w:ilvl w:val="2"/>
          <w:numId w:val="4"/>
        </w:numPr>
      </w:pPr>
      <w:r>
        <w:t xml:space="preserve">Organizadores de Cable para instalación en rack de 19”, los necesarios para un sistemado adecuado de todo cableado. </w:t>
      </w:r>
    </w:p>
    <w:p w:rsidR="002B203F" w:rsidRDefault="002B203F" w:rsidP="002B203F">
      <w:pPr>
        <w:pStyle w:val="tem03"/>
        <w:numPr>
          <w:ilvl w:val="2"/>
          <w:numId w:val="4"/>
        </w:numPr>
      </w:pPr>
      <w:r>
        <w:t>Patch cords RJ-45, para la conexión de todos los servicios de red.</w:t>
      </w:r>
    </w:p>
    <w:p w:rsidR="002B203F" w:rsidRDefault="002B203F" w:rsidP="002B203F">
      <w:pPr>
        <w:pStyle w:val="tem03"/>
        <w:numPr>
          <w:ilvl w:val="2"/>
          <w:numId w:val="4"/>
        </w:numPr>
      </w:pPr>
      <w:r>
        <w:t>Cables de alimentación y señalización para las interconexiones necesarias para los equipos de telecomunicaciones y los accesorios de los gabinetes.</w:t>
      </w:r>
    </w:p>
    <w:p w:rsidR="002B203F" w:rsidRDefault="002B203F" w:rsidP="002B203F">
      <w:pPr>
        <w:pStyle w:val="tem03"/>
        <w:numPr>
          <w:ilvl w:val="2"/>
          <w:numId w:val="4"/>
        </w:numPr>
      </w:pPr>
      <w:r w:rsidRPr="001754DD">
        <w:t xml:space="preserve">Todos los accesorios necesarios para la correcta instalación de cables, es decir, cable canales, organizadores, etc. </w:t>
      </w:r>
    </w:p>
    <w:p w:rsidR="007D6F0A" w:rsidRDefault="007D6F0A" w:rsidP="007D6F0A">
      <w:pPr>
        <w:pStyle w:val="Ttulo2"/>
        <w:rPr>
          <w:rFonts w:hint="eastAsia"/>
          <w:lang w:val="es-PE"/>
        </w:rPr>
      </w:pPr>
      <w:bookmarkStart w:id="20" w:name="_Toc4060755"/>
      <w:r>
        <w:rPr>
          <w:lang w:val="es-PE"/>
        </w:rPr>
        <w:t>Subestación Padilla 115 kV</w:t>
      </w:r>
      <w:bookmarkEnd w:id="20"/>
      <w:r>
        <w:rPr>
          <w:lang w:val="es-PE"/>
        </w:rPr>
        <w:t xml:space="preserve"> </w:t>
      </w:r>
    </w:p>
    <w:p w:rsidR="007D6F0A" w:rsidRPr="00BC175B" w:rsidRDefault="007D6F0A" w:rsidP="007D6F0A">
      <w:pPr>
        <w:pStyle w:val="tem01"/>
        <w:ind w:left="1134"/>
      </w:pPr>
      <w:r w:rsidRPr="00BC175B">
        <w:t>Un (1) armario de telecomunicaciones (+</w:t>
      </w:r>
      <w:r>
        <w:t>TEL-01</w:t>
      </w:r>
      <w:r w:rsidRPr="00BC175B">
        <w:t>), con:</w:t>
      </w:r>
    </w:p>
    <w:p w:rsidR="007D6F0A" w:rsidRDefault="00330A28" w:rsidP="007D6F0A">
      <w:pPr>
        <w:pStyle w:val="tem03"/>
      </w:pPr>
      <w:r>
        <w:t>Dos interfaces ópticas de salida (una para SDH y otra para MPLS de 10 Gb) para el enlace correspondiente a s/e</w:t>
      </w:r>
      <w:r w:rsidR="007D6F0A" w:rsidRPr="003F1290">
        <w:t xml:space="preserve"> </w:t>
      </w:r>
      <w:r w:rsidR="007D6F0A">
        <w:t>Monteagudo</w:t>
      </w:r>
      <w:r w:rsidR="007D6F0A" w:rsidRPr="003F1290">
        <w:t>.</w:t>
      </w:r>
      <w:r>
        <w:t xml:space="preserve"> El equipo multiplexor óptico en esta subestación es existente de marca ABB modelo FOX615, por tanto los multiplexores ópticos de Monteagudo y Camiri deberán ser 100 % compatibles para su conexión con este multiplexor. Deberá contar con las licencias necesarias para gestor NMS.</w:t>
      </w:r>
    </w:p>
    <w:p w:rsidR="007D6F0A" w:rsidRDefault="007D6F0A" w:rsidP="007D6F0A">
      <w:pPr>
        <w:pStyle w:val="tem03"/>
      </w:pPr>
      <w:r>
        <w:lastRenderedPageBreak/>
        <w:t>Un (1) ODF Panel de distribución óptico para 24 fibras ópticas G.655, con 12 acopladores dúplex LC/LC, para la conexión de la salida de línea y la conexión con la sala de control.</w:t>
      </w:r>
    </w:p>
    <w:p w:rsidR="007D6F0A" w:rsidRDefault="007D6F0A" w:rsidP="007D6F0A">
      <w:pPr>
        <w:pStyle w:val="tem03"/>
      </w:pPr>
      <w:r>
        <w:t xml:space="preserve">Organizadores de Cable para instalación en rack de 19”, los necesarios para un sistematizado adecuado de los cables de red y cables de fibra óptica. </w:t>
      </w:r>
    </w:p>
    <w:p w:rsidR="007D6F0A" w:rsidRPr="00BC175B" w:rsidRDefault="007D6F0A" w:rsidP="007D6F0A">
      <w:pPr>
        <w:pStyle w:val="tem01"/>
        <w:ind w:left="1134"/>
      </w:pPr>
      <w:r w:rsidRPr="00BC175B">
        <w:t>Un (1) armario de telecomunicaciones (+</w:t>
      </w:r>
      <w:r>
        <w:t>TEL-02</w:t>
      </w:r>
      <w:r w:rsidRPr="00BC175B">
        <w:t>), con:</w:t>
      </w:r>
    </w:p>
    <w:p w:rsidR="007D6F0A" w:rsidRPr="00E40975" w:rsidRDefault="007D6F0A" w:rsidP="007D6F0A">
      <w:pPr>
        <w:pStyle w:val="tem03"/>
        <w:numPr>
          <w:ilvl w:val="2"/>
          <w:numId w:val="4"/>
        </w:numPr>
      </w:pPr>
      <w:r w:rsidRPr="00E40975">
        <w:t>Un (1) Equipo de Onda Portadora mixto (analógico – digital)  con dos órdenes de Teleprotección incluídos, con interfaz de datos seriales v.24/v.28 y bornera de conexiones para establecer enlace con el terminal corresp</w:t>
      </w:r>
      <w:r>
        <w:t>ondiente en la Subestación Monteagudo</w:t>
      </w:r>
    </w:p>
    <w:p w:rsidR="007D6F0A" w:rsidRPr="00C43F44" w:rsidRDefault="007D6F0A" w:rsidP="007D6F0A">
      <w:pPr>
        <w:pStyle w:val="tem03"/>
        <w:numPr>
          <w:ilvl w:val="2"/>
          <w:numId w:val="4"/>
        </w:numPr>
      </w:pPr>
      <w:r w:rsidRPr="00C43F44">
        <w:t>Bornera auxiliar UK-5 seccionables de 10 posiciones para orden A, 10 posiciones para orden B y 10 posiciones de alarmas</w:t>
      </w:r>
    </w:p>
    <w:p w:rsidR="007D6F0A" w:rsidRDefault="007D6F0A" w:rsidP="007D6F0A">
      <w:pPr>
        <w:pStyle w:val="tem03"/>
        <w:numPr>
          <w:ilvl w:val="2"/>
          <w:numId w:val="4"/>
        </w:numPr>
      </w:pPr>
      <w:r>
        <w:t xml:space="preserve">Organizadores de Cable para instalación en rack de 19”, los necesarios para un sistemado adecuado de todo cableado. </w:t>
      </w:r>
    </w:p>
    <w:p w:rsidR="007D6F0A" w:rsidRDefault="007D6F0A" w:rsidP="007D6F0A">
      <w:pPr>
        <w:pStyle w:val="tem03"/>
        <w:numPr>
          <w:ilvl w:val="2"/>
          <w:numId w:val="4"/>
        </w:numPr>
      </w:pPr>
      <w:r>
        <w:t>Patch cords RJ-45, para la conexión de todos los servicios de red.</w:t>
      </w:r>
    </w:p>
    <w:p w:rsidR="007D6F0A" w:rsidRDefault="007D6F0A" w:rsidP="007D6F0A">
      <w:pPr>
        <w:pStyle w:val="tem03"/>
        <w:numPr>
          <w:ilvl w:val="2"/>
          <w:numId w:val="4"/>
        </w:numPr>
      </w:pPr>
      <w:r>
        <w:t>Cables de alimentación y señalización para las interconexiones necesarias para los equipos de telecomunicaciones y los accesorios de los gabinetes.</w:t>
      </w:r>
    </w:p>
    <w:p w:rsidR="007D6F0A" w:rsidRDefault="007D6F0A" w:rsidP="007D6F0A">
      <w:pPr>
        <w:pStyle w:val="tem03"/>
        <w:numPr>
          <w:ilvl w:val="2"/>
          <w:numId w:val="4"/>
        </w:numPr>
      </w:pPr>
      <w:r w:rsidRPr="001754DD">
        <w:t xml:space="preserve">Todos los accesorios necesarios para la correcta instalación de cables, es decir, cable canales, organizadores, etc. </w:t>
      </w:r>
    </w:p>
    <w:p w:rsidR="003F1290" w:rsidRPr="007D6F0A" w:rsidRDefault="003F1290" w:rsidP="007D6F0A">
      <w:pPr>
        <w:rPr>
          <w:lang w:val="es-PE"/>
        </w:rPr>
      </w:pPr>
    </w:p>
    <w:p w:rsidR="00095C90" w:rsidRDefault="00095C90" w:rsidP="00095C90">
      <w:pPr>
        <w:pStyle w:val="Ttulo1"/>
        <w:rPr>
          <w:rFonts w:hint="eastAsia"/>
        </w:rPr>
      </w:pPr>
      <w:bookmarkStart w:id="21" w:name="_Toc451495804"/>
      <w:bookmarkStart w:id="22" w:name="_Toc4060756"/>
      <w:r>
        <w:t>Parámetros ambientales</w:t>
      </w:r>
      <w:bookmarkEnd w:id="21"/>
      <w:bookmarkEnd w:id="22"/>
    </w:p>
    <w:p w:rsidR="00095C90" w:rsidRDefault="00095C90" w:rsidP="00095C90">
      <w:pPr>
        <w:pStyle w:val="Ttulo2"/>
        <w:rPr>
          <w:rFonts w:hint="eastAsia"/>
        </w:rPr>
      </w:pPr>
      <w:bookmarkStart w:id="23" w:name="_Toc451495805"/>
      <w:bookmarkStart w:id="24" w:name="_Toc4060757"/>
      <w:r>
        <w:t>Rangos de operación ambiental</w:t>
      </w:r>
      <w:bookmarkEnd w:id="23"/>
      <w:bookmarkEnd w:id="24"/>
    </w:p>
    <w:p w:rsidR="00095C90" w:rsidRDefault="00095C90" w:rsidP="00095C90">
      <w:r>
        <w:t>Los equipos y componentes que conforman el sistema de comunicación deben operar dentro de las características técnicas garantizadas bajo los rangos de parámetros ambientales indicados en la</w:t>
      </w:r>
      <w:r w:rsidR="00787D02">
        <w:t xml:space="preserve"> </w:t>
      </w:r>
      <w:r w:rsidR="00787D02">
        <w:fldChar w:fldCharType="begin"/>
      </w:r>
      <w:r w:rsidR="00787D02">
        <w:instrText xml:space="preserve"> REF _Ref461627925 \h </w:instrText>
      </w:r>
      <w:r w:rsidR="00787D02">
        <w:fldChar w:fldCharType="separate"/>
      </w:r>
      <w:r w:rsidR="00D502E7" w:rsidRPr="00063839">
        <w:t xml:space="preserve">Tabla </w:t>
      </w:r>
      <w:r w:rsidR="00D502E7">
        <w:rPr>
          <w:noProof/>
        </w:rPr>
        <w:t>1</w:t>
      </w:r>
      <w:r w:rsidR="00787D02">
        <w:fldChar w:fldCharType="end"/>
      </w:r>
      <w:r w:rsidR="00787D02">
        <w:t>.</w:t>
      </w:r>
    </w:p>
    <w:p w:rsidR="00095C90" w:rsidRPr="00063839" w:rsidRDefault="00095C90" w:rsidP="00095C90">
      <w:pPr>
        <w:pStyle w:val="Tabla-ttulo"/>
      </w:pPr>
      <w:bookmarkStart w:id="25" w:name="_Ref450637388"/>
      <w:bookmarkStart w:id="26" w:name="_Ref461627925"/>
      <w:r w:rsidRPr="00063839">
        <w:t xml:space="preserve">Tabla </w:t>
      </w:r>
      <w:r>
        <w:fldChar w:fldCharType="begin"/>
      </w:r>
      <w:r>
        <w:instrText xml:space="preserve"> SEQ Tabla \* ARABIC </w:instrText>
      </w:r>
      <w:r>
        <w:fldChar w:fldCharType="separate"/>
      </w:r>
      <w:r w:rsidR="00D502E7">
        <w:rPr>
          <w:noProof/>
        </w:rPr>
        <w:t>1</w:t>
      </w:r>
      <w:r>
        <w:rPr>
          <w:noProof/>
        </w:rPr>
        <w:fldChar w:fldCharType="end"/>
      </w:r>
      <w:bookmarkEnd w:id="25"/>
      <w:bookmarkEnd w:id="26"/>
      <w:r w:rsidRPr="00063839">
        <w:t xml:space="preserve"> – Parámetros ambientales</w:t>
      </w:r>
    </w:p>
    <w:tbl>
      <w:tblPr>
        <w:tblStyle w:val="Tablaconcuadrcula"/>
        <w:tblW w:w="5518" w:type="dxa"/>
        <w:jc w:val="center"/>
        <w:tblLook w:val="04A0" w:firstRow="1" w:lastRow="0" w:firstColumn="1" w:lastColumn="0" w:noHBand="0" w:noVBand="1"/>
      </w:tblPr>
      <w:tblGrid>
        <w:gridCol w:w="843"/>
        <w:gridCol w:w="2778"/>
        <w:gridCol w:w="1897"/>
      </w:tblGrid>
      <w:tr w:rsidR="00095C90" w:rsidRPr="00063839" w:rsidTr="00095C90">
        <w:trPr>
          <w:jc w:val="center"/>
        </w:trPr>
        <w:tc>
          <w:tcPr>
            <w:tcW w:w="843" w:type="dxa"/>
            <w:shd w:val="clear" w:color="auto" w:fill="D9D9D9" w:themeFill="background1" w:themeFillShade="D9"/>
            <w:vAlign w:val="center"/>
          </w:tcPr>
          <w:p w:rsidR="00095C90" w:rsidRPr="00063839" w:rsidRDefault="00095C90" w:rsidP="000E2427">
            <w:pPr>
              <w:spacing w:before="0" w:after="120"/>
              <w:jc w:val="left"/>
              <w:rPr>
                <w:b/>
              </w:rPr>
            </w:pPr>
            <w:r w:rsidRPr="00063839">
              <w:rPr>
                <w:b/>
              </w:rPr>
              <w:t>Ítem</w:t>
            </w:r>
          </w:p>
        </w:tc>
        <w:tc>
          <w:tcPr>
            <w:tcW w:w="2778" w:type="dxa"/>
            <w:shd w:val="clear" w:color="auto" w:fill="D9D9D9" w:themeFill="background1" w:themeFillShade="D9"/>
            <w:vAlign w:val="center"/>
          </w:tcPr>
          <w:p w:rsidR="00095C90" w:rsidRPr="00063839" w:rsidRDefault="00095C90" w:rsidP="000E2427">
            <w:pPr>
              <w:spacing w:before="0" w:after="120"/>
              <w:jc w:val="left"/>
              <w:rPr>
                <w:b/>
              </w:rPr>
            </w:pPr>
            <w:r w:rsidRPr="00063839">
              <w:rPr>
                <w:b/>
              </w:rPr>
              <w:t>Parámetro</w:t>
            </w:r>
          </w:p>
        </w:tc>
        <w:tc>
          <w:tcPr>
            <w:tcW w:w="1897" w:type="dxa"/>
            <w:shd w:val="clear" w:color="auto" w:fill="D9D9D9" w:themeFill="background1" w:themeFillShade="D9"/>
            <w:vAlign w:val="center"/>
          </w:tcPr>
          <w:p w:rsidR="00095C90" w:rsidRPr="00063839" w:rsidRDefault="00095C90" w:rsidP="000E2427">
            <w:pPr>
              <w:spacing w:before="0" w:after="120"/>
              <w:jc w:val="center"/>
              <w:rPr>
                <w:b/>
              </w:rPr>
            </w:pPr>
            <w:r>
              <w:rPr>
                <w:b/>
              </w:rPr>
              <w:t>Rango</w:t>
            </w:r>
          </w:p>
        </w:tc>
      </w:tr>
      <w:tr w:rsidR="00095C90" w:rsidTr="00095C90">
        <w:trPr>
          <w:jc w:val="center"/>
        </w:trPr>
        <w:tc>
          <w:tcPr>
            <w:tcW w:w="843" w:type="dxa"/>
            <w:vAlign w:val="center"/>
          </w:tcPr>
          <w:p w:rsidR="00095C90" w:rsidRDefault="00095C90" w:rsidP="000E2427">
            <w:pPr>
              <w:spacing w:before="0" w:after="120"/>
              <w:jc w:val="center"/>
            </w:pPr>
            <w:r>
              <w:t>1</w:t>
            </w:r>
          </w:p>
        </w:tc>
        <w:tc>
          <w:tcPr>
            <w:tcW w:w="2778" w:type="dxa"/>
            <w:vAlign w:val="center"/>
          </w:tcPr>
          <w:p w:rsidR="00095C90" w:rsidRDefault="00095C90" w:rsidP="000E2427">
            <w:pPr>
              <w:spacing w:before="0" w:after="120"/>
              <w:jc w:val="left"/>
            </w:pPr>
            <w:r>
              <w:t>Temperatura ambiente</w:t>
            </w:r>
          </w:p>
        </w:tc>
        <w:tc>
          <w:tcPr>
            <w:tcW w:w="1897" w:type="dxa"/>
            <w:vAlign w:val="center"/>
          </w:tcPr>
          <w:p w:rsidR="00095C90" w:rsidRDefault="00095C90" w:rsidP="000E2427">
            <w:pPr>
              <w:spacing w:before="0" w:after="120"/>
              <w:jc w:val="center"/>
            </w:pPr>
            <w:r>
              <w:t xml:space="preserve">0 </w:t>
            </w:r>
            <w:r>
              <w:rPr>
                <w:rFonts w:ascii="Calibri" w:hAnsi="Calibri"/>
              </w:rPr>
              <w:t>°</w:t>
            </w:r>
            <w:r>
              <w:t xml:space="preserve">C a +55 </w:t>
            </w:r>
            <w:r>
              <w:rPr>
                <w:rFonts w:ascii="Calibri" w:hAnsi="Calibri"/>
              </w:rPr>
              <w:t>°</w:t>
            </w:r>
            <w:r>
              <w:t>C</w:t>
            </w:r>
          </w:p>
        </w:tc>
      </w:tr>
      <w:tr w:rsidR="00095C90" w:rsidTr="00095C90">
        <w:trPr>
          <w:jc w:val="center"/>
        </w:trPr>
        <w:tc>
          <w:tcPr>
            <w:tcW w:w="843" w:type="dxa"/>
            <w:vAlign w:val="center"/>
          </w:tcPr>
          <w:p w:rsidR="00095C90" w:rsidRDefault="00095C90" w:rsidP="000E2427">
            <w:pPr>
              <w:spacing w:before="0" w:after="120"/>
              <w:jc w:val="center"/>
            </w:pPr>
            <w:r>
              <w:t>2</w:t>
            </w:r>
          </w:p>
        </w:tc>
        <w:tc>
          <w:tcPr>
            <w:tcW w:w="2778" w:type="dxa"/>
            <w:vAlign w:val="center"/>
          </w:tcPr>
          <w:p w:rsidR="00095C90" w:rsidRDefault="00095C90" w:rsidP="000E2427">
            <w:pPr>
              <w:spacing w:before="0" w:after="120"/>
              <w:jc w:val="left"/>
            </w:pPr>
            <w:r>
              <w:t>Humedad relativa</w:t>
            </w:r>
          </w:p>
        </w:tc>
        <w:tc>
          <w:tcPr>
            <w:tcW w:w="1897" w:type="dxa"/>
            <w:vAlign w:val="center"/>
          </w:tcPr>
          <w:p w:rsidR="00095C90" w:rsidRDefault="00095C90" w:rsidP="000E2427">
            <w:pPr>
              <w:spacing w:before="0" w:after="120"/>
              <w:jc w:val="center"/>
            </w:pPr>
            <w:r>
              <w:t>5% a 95%</w:t>
            </w:r>
          </w:p>
        </w:tc>
      </w:tr>
    </w:tbl>
    <w:p w:rsidR="00095C90" w:rsidRPr="00FE70DC" w:rsidRDefault="00095C90" w:rsidP="00095C90">
      <w:pPr>
        <w:pStyle w:val="Ttulo2"/>
        <w:rPr>
          <w:rFonts w:hint="eastAsia"/>
        </w:rPr>
      </w:pPr>
      <w:bookmarkStart w:id="27" w:name="_Toc451495806"/>
      <w:bookmarkStart w:id="28" w:name="_Toc4060758"/>
      <w:r w:rsidRPr="00FE70DC">
        <w:t>Tropicalización</w:t>
      </w:r>
      <w:bookmarkEnd w:id="27"/>
      <w:bookmarkEnd w:id="28"/>
    </w:p>
    <w:p w:rsidR="00095C90" w:rsidRPr="00FE70DC" w:rsidRDefault="00095C90" w:rsidP="00095C90">
      <w:r w:rsidRPr="00FE70DC">
        <w:t xml:space="preserve">Todas las partes expuestas a la corrosión </w:t>
      </w:r>
      <w:r>
        <w:t xml:space="preserve">o a ataques por hongos </w:t>
      </w:r>
      <w:r w:rsidRPr="00FE70DC">
        <w:t>bajo condiciones normales de climas tropicales deben estar eficientemente protegidas contra las influencias ambientales, utilizando</w:t>
      </w:r>
      <w:r>
        <w:t xml:space="preserve"> un sistema de tropicalización.</w:t>
      </w:r>
    </w:p>
    <w:p w:rsidR="00095C90" w:rsidRDefault="00095C90" w:rsidP="00095C90">
      <w:r w:rsidRPr="00FE70DC">
        <w:lastRenderedPageBreak/>
        <w:t>Todos los elementos propensos a la corrosión deben ser  pintados con técnicas apropiadas para ambientes tropicales.</w:t>
      </w:r>
    </w:p>
    <w:p w:rsidR="007330EF" w:rsidRPr="00C40B47" w:rsidRDefault="009C7C40" w:rsidP="009C7C40">
      <w:pPr>
        <w:pStyle w:val="Ttulo1"/>
        <w:rPr>
          <w:rFonts w:hint="eastAsia"/>
        </w:rPr>
      </w:pPr>
      <w:bookmarkStart w:id="29" w:name="_Toc4060759"/>
      <w:r>
        <w:t>Requisitos generales</w:t>
      </w:r>
      <w:bookmarkEnd w:id="29"/>
    </w:p>
    <w:p w:rsidR="007330EF" w:rsidRDefault="007330EF" w:rsidP="007330EF">
      <w:pPr>
        <w:pStyle w:val="Ttulo2"/>
        <w:rPr>
          <w:rFonts w:hint="eastAsia"/>
          <w:lang w:val="es-PE"/>
        </w:rPr>
      </w:pPr>
      <w:bookmarkStart w:id="30" w:name="_Toc4060760"/>
      <w:r>
        <w:rPr>
          <w:lang w:val="es-PE"/>
        </w:rPr>
        <w:t>H</w:t>
      </w:r>
      <w:r w:rsidR="009170E0">
        <w:rPr>
          <w:lang w:val="es-PE"/>
        </w:rPr>
        <w:t>ardware</w:t>
      </w:r>
      <w:bookmarkEnd w:id="30"/>
    </w:p>
    <w:p w:rsidR="009C7C40" w:rsidRDefault="009C7C40" w:rsidP="007330EF">
      <w:pPr>
        <w:rPr>
          <w:lang w:val="es-PE"/>
        </w:rPr>
      </w:pPr>
      <w:r>
        <w:rPr>
          <w:lang w:val="es-PE"/>
        </w:rPr>
        <w:t>Los equipos de telecomunicación suministrados deben tener las siguientes características generales:</w:t>
      </w:r>
    </w:p>
    <w:p w:rsidR="009C7C40" w:rsidRDefault="009C7C40" w:rsidP="00BC175B">
      <w:pPr>
        <w:pStyle w:val="tem01"/>
      </w:pPr>
      <w:r w:rsidRPr="00D530F9">
        <w:t>Tecnología digital de bajo consumo y diseño modular</w:t>
      </w:r>
    </w:p>
    <w:p w:rsidR="009C7C40" w:rsidRDefault="009C7C40" w:rsidP="00BC175B">
      <w:pPr>
        <w:pStyle w:val="tem01"/>
      </w:pPr>
      <w:r>
        <w:t>Construidos para montaje en bastidores de 19”</w:t>
      </w:r>
    </w:p>
    <w:p w:rsidR="009C7C40" w:rsidRDefault="009C7C40" w:rsidP="00BC175B">
      <w:pPr>
        <w:pStyle w:val="tem01"/>
      </w:pPr>
      <w:r>
        <w:t>Construcción robusta para ambientes hostiles</w:t>
      </w:r>
    </w:p>
    <w:p w:rsidR="009C7C40" w:rsidRDefault="009C7C40" w:rsidP="00BC175B">
      <w:pPr>
        <w:pStyle w:val="tem01"/>
      </w:pPr>
      <w:r>
        <w:t>Niveles de compatibilidad electromagnética apropiados para operación confiable en instalaciones de generación, transmisión y distribución de energía eléctrica</w:t>
      </w:r>
    </w:p>
    <w:p w:rsidR="009C7C40" w:rsidRDefault="009C7C40" w:rsidP="00BC175B">
      <w:pPr>
        <w:pStyle w:val="tem01"/>
      </w:pPr>
      <w:r>
        <w:t>Rango de variación de los parámetros de suministro de energía amplio, para soportar situaciones temporales de desvío significativo de dichos parámetros en cuanto a voltaje y frecuencia</w:t>
      </w:r>
    </w:p>
    <w:p w:rsidR="009C7C40" w:rsidRDefault="009C7C40" w:rsidP="00BC175B">
      <w:pPr>
        <w:pStyle w:val="tem01"/>
      </w:pPr>
      <w:r>
        <w:t>Operación normalizada para su integración con sistemas normalizados ITU-T</w:t>
      </w:r>
    </w:p>
    <w:p w:rsidR="00EE1790" w:rsidRDefault="00EE1790" w:rsidP="00BC175B">
      <w:pPr>
        <w:pStyle w:val="tem01"/>
      </w:pPr>
      <w:r>
        <w:t xml:space="preserve">Tensión de alimentación nominal: </w:t>
      </w:r>
      <w:r w:rsidR="00517CC9">
        <w:t>125</w:t>
      </w:r>
      <w:r>
        <w:t xml:space="preserve"> V cc</w:t>
      </w:r>
    </w:p>
    <w:p w:rsidR="001B7A8C" w:rsidRDefault="00C44F41" w:rsidP="00C44F41">
      <w:pPr>
        <w:pStyle w:val="Ttulo1"/>
        <w:rPr>
          <w:rFonts w:hint="eastAsia"/>
        </w:rPr>
      </w:pPr>
      <w:bookmarkStart w:id="31" w:name="_Toc4060761"/>
      <w:r>
        <w:t xml:space="preserve">Especificaciones detalladas de </w:t>
      </w:r>
      <w:r w:rsidR="002D077F">
        <w:t xml:space="preserve">los </w:t>
      </w:r>
      <w:r>
        <w:t>equipos</w:t>
      </w:r>
      <w:bookmarkEnd w:id="31"/>
    </w:p>
    <w:p w:rsidR="006F0AD7" w:rsidRDefault="006F0AD7" w:rsidP="006F0AD7">
      <w:pPr>
        <w:pStyle w:val="Ttulo2"/>
        <w:rPr>
          <w:rFonts w:hint="eastAsia"/>
        </w:rPr>
      </w:pPr>
      <w:bookmarkStart w:id="32" w:name="_Toc4060762"/>
      <w:r w:rsidRPr="005D56E9">
        <w:t xml:space="preserve">CARACTERÍSTICAS </w:t>
      </w:r>
      <w:r>
        <w:t>DEL EQUIPO DE FIBRA ÓPTICA SDH/MPLS-TP</w:t>
      </w:r>
      <w:bookmarkEnd w:id="32"/>
    </w:p>
    <w:p w:rsidR="0024017D" w:rsidRPr="0024017D" w:rsidRDefault="0024017D" w:rsidP="0024017D">
      <w:r w:rsidRPr="0024017D">
        <w:t xml:space="preserve">El sistema debe cubrir los requerimientos de comunicación de voz operativa, datos, teleprotección, supervisión y control eléctrico, medición, vinculación con redes LAN y otros servicios agregados, entre las subestaciones del proyecto, a través de una red de Jerarquía Digital Sincrónica – SDH y la </w:t>
      </w:r>
      <w:r>
        <w:t>red conmutada de datos MPLS-TP.</w:t>
      </w:r>
    </w:p>
    <w:p w:rsidR="0024017D" w:rsidRPr="0024017D" w:rsidRDefault="0024017D" w:rsidP="0024017D">
      <w:r w:rsidRPr="0024017D">
        <w:t xml:space="preserve">Adicionalmente al sistema de comunicaciones a implementarse debe prever la entrega de información para supervisión y control (voz y datos) al sistema SCADA del Centro de Supervisión y Control de </w:t>
      </w:r>
      <w:r w:rsidR="00013B2B">
        <w:t>ENDE CORPORACION</w:t>
      </w:r>
      <w:r w:rsidRPr="0024017D">
        <w:t>, y al Centro de Control de la Unidad Operativa del Comité Nacional de Despacho de Carga ubica</w:t>
      </w:r>
      <w:r>
        <w:t xml:space="preserve">do en la ciudad de Cochabamba. </w:t>
      </w:r>
    </w:p>
    <w:p w:rsidR="0024017D" w:rsidRDefault="0024017D" w:rsidP="0024017D">
      <w:r w:rsidRPr="0024017D">
        <w:t>El suministro debe ser completo y compr</w:t>
      </w:r>
      <w:r w:rsidR="000574EB">
        <w:t xml:space="preserve">ende </w:t>
      </w:r>
      <w:r w:rsidRPr="0024017D">
        <w:t>todos accesorios y programas necesarios para las comunicaciones por fibra óptica</w:t>
      </w:r>
      <w:r w:rsidR="00FE711A">
        <w:t xml:space="preserve"> y para su respectiva puesta en servicio</w:t>
      </w:r>
      <w:r w:rsidRPr="0024017D">
        <w:t>, los equipos deben ser adecuados para subestaciones y líneas d</w:t>
      </w:r>
      <w:r>
        <w:t xml:space="preserve">e transmisión de alta tensión. </w:t>
      </w:r>
    </w:p>
    <w:p w:rsidR="00942DB5" w:rsidRPr="00942DB5" w:rsidRDefault="00942DB5" w:rsidP="00942DB5">
      <w:r w:rsidRPr="00942DB5">
        <w:t>Los multiplexores deben permitir la multiplexación de canales datos desde 1200 bps hasta 64 kbps, además permitirá la multiplexación de datos a velocidades de nx64 Kbps.</w:t>
      </w:r>
    </w:p>
    <w:p w:rsidR="00942DB5" w:rsidRDefault="00942DB5" w:rsidP="00942DB5">
      <w:r w:rsidRPr="00942DB5">
        <w:lastRenderedPageBreak/>
        <w:t>Los equipos multiplexores deben estar conformados por módulos extraíbles, adecuados para montaje en bastidor de 482,6 mm (19 pulgadas). La disposición del mismo deberá permitir la facilidad de expansión del sistema y la flexibilidad de montajes, desmontajes y adecuaciones que se pudieran realizar.</w:t>
      </w:r>
    </w:p>
    <w:p w:rsidR="00421384" w:rsidRPr="00942DB5" w:rsidRDefault="00421384" w:rsidP="00942DB5">
      <w:r>
        <w:t>Todo cableado para servicios deberá terminar en una bornera externa al propio equipo.  Por tanto se deberá incluir los accesorios para dichas conexiones. En ningún momento se deberá hacer conexiones directas de los servicios a los equipos. En el caso de los puertos RJ-45, deberán concluir en un patch panel instalado debajo del equipo. Tomar en cuenta el organizador necesario para el patch panel.</w:t>
      </w:r>
    </w:p>
    <w:p w:rsidR="0024017D" w:rsidRPr="0024017D" w:rsidRDefault="0024017D" w:rsidP="0024017D">
      <w:r w:rsidRPr="0024017D">
        <w:t>La tecnología de los equipos debe estar probada en el mercado internacional con un año de funcionamiento como mínimo en instalaciones similares. Las funciones de los equipos de comunicaciones cumplirán con las</w:t>
      </w:r>
      <w:r>
        <w:t xml:space="preserve"> normas ITU-T e IEC aplicables.</w:t>
      </w:r>
    </w:p>
    <w:p w:rsidR="0024017D" w:rsidRPr="0024017D" w:rsidRDefault="0024017D" w:rsidP="0024017D">
      <w:r w:rsidRPr="0024017D">
        <w:t>Para el diseño del sistema de comunicaciones, en las subestaciones, se utilizarán equipos con tensi</w:t>
      </w:r>
      <w:r>
        <w:t>ón de alimentación de 125 Vc.c.</w:t>
      </w:r>
    </w:p>
    <w:p w:rsidR="0024017D" w:rsidRPr="0024017D" w:rsidRDefault="0024017D" w:rsidP="0024017D">
      <w:r w:rsidRPr="0024017D">
        <w:t>El sistema de comunicación que se implementará, deberá las interfaces, software, accesorios y equipos que sean requeridos para el correcto montaje y operación del mismo</w:t>
      </w:r>
      <w:r>
        <w:t>.</w:t>
      </w:r>
    </w:p>
    <w:p w:rsidR="0024017D" w:rsidRPr="0024017D" w:rsidRDefault="0024017D" w:rsidP="0024017D">
      <w:r w:rsidRPr="0024017D">
        <w:t>Todas las alarmas indicadas y otras que se propongan se deberán monitorear en forma remota a través del Sistema de Gestión de Red NMS (Network Management System)</w:t>
      </w:r>
      <w:r>
        <w:t>.</w:t>
      </w:r>
    </w:p>
    <w:p w:rsidR="0024017D" w:rsidRPr="0024017D" w:rsidRDefault="0024017D" w:rsidP="0024017D">
      <w:r w:rsidRPr="0024017D">
        <w:t>El Contratista deberá realizar el estudio detallado de atenuaciones del enlace óptico del Sistema de Transmisión Digital entre las subestaciones que compr</w:t>
      </w:r>
      <w:r w:rsidR="000574EB">
        <w:t xml:space="preserve">enden </w:t>
      </w:r>
      <w:r w:rsidRPr="0024017D">
        <w:t>el Proyecto. Para los cálculos, preliminarmente se deberá utilizar una longitud de onda comprendida en tercera ventana (1550 nm), con fibras del tipo monomodo según norma ITU-T G.655, con una atenuación máxima de 0,21 dB/km, la longi</w:t>
      </w:r>
      <w:r w:rsidR="006F0AD7">
        <w:t xml:space="preserve">tud de la línea prevista es de </w:t>
      </w:r>
      <w:r w:rsidR="00EE6F93" w:rsidRPr="00EE6F93">
        <w:t>2</w:t>
      </w:r>
      <w:r w:rsidR="00EE6F93">
        <w:t>35</w:t>
      </w:r>
      <w:r w:rsidRPr="0024017D">
        <w:t xml:space="preserve"> km. Para el diseño final, estos datos serán confirmados o modificados por </w:t>
      </w:r>
      <w:r w:rsidR="00013B2B">
        <w:t>ENDE CORPORACION</w:t>
      </w:r>
      <w:r>
        <w:t xml:space="preserve">. </w:t>
      </w:r>
    </w:p>
    <w:p w:rsidR="0024017D" w:rsidRPr="0024017D" w:rsidRDefault="0024017D" w:rsidP="0024017D">
      <w:r w:rsidRPr="0024017D">
        <w:t>Los sistemas digitales principal y de respaldo deberán transp</w:t>
      </w:r>
      <w:r>
        <w:t>ortar las funciones siguientes:</w:t>
      </w:r>
    </w:p>
    <w:p w:rsidR="0024017D" w:rsidRPr="0024017D" w:rsidRDefault="0024017D" w:rsidP="0024017D">
      <w:pPr>
        <w:pStyle w:val="tem01"/>
      </w:pPr>
      <w:r w:rsidRPr="0024017D">
        <w:t>Transmisión de datos para la operación en tiempo real (Telecontrol).</w:t>
      </w:r>
    </w:p>
    <w:p w:rsidR="0024017D" w:rsidRPr="0024017D" w:rsidRDefault="0024017D" w:rsidP="0024017D">
      <w:pPr>
        <w:pStyle w:val="tem01"/>
      </w:pPr>
      <w:r w:rsidRPr="0024017D">
        <w:t>Protección diferencial C37.94.</w:t>
      </w:r>
    </w:p>
    <w:p w:rsidR="0024017D" w:rsidRPr="0024017D" w:rsidRDefault="0024017D" w:rsidP="0024017D">
      <w:pPr>
        <w:pStyle w:val="tem01"/>
      </w:pPr>
      <w:r w:rsidRPr="0024017D">
        <w:t>Vinculación de redes LAN (EoS, red operativa).</w:t>
      </w:r>
    </w:p>
    <w:p w:rsidR="0024017D" w:rsidRPr="0024017D" w:rsidRDefault="0024017D" w:rsidP="0024017D">
      <w:pPr>
        <w:pStyle w:val="tem01"/>
      </w:pPr>
      <w:r w:rsidRPr="0024017D">
        <w:t>Vinculación a redes Ethernet (MPLS, Telefonía IP, Gestión remota, Video vigilancia).</w:t>
      </w:r>
    </w:p>
    <w:p w:rsidR="0024017D" w:rsidRPr="0024017D" w:rsidRDefault="0024017D" w:rsidP="0024017D">
      <w:pPr>
        <w:pStyle w:val="tem01"/>
      </w:pPr>
      <w:r w:rsidRPr="0024017D">
        <w:t>Sistema de monitoreo y operación de la red de comunicaciones.</w:t>
      </w:r>
    </w:p>
    <w:p w:rsidR="0024017D" w:rsidRPr="0024017D" w:rsidRDefault="0024017D" w:rsidP="0024017D">
      <w:pPr>
        <w:pStyle w:val="tem01"/>
      </w:pPr>
      <w:r w:rsidRPr="0024017D">
        <w:t>Otras que sean necesarias.</w:t>
      </w:r>
    </w:p>
    <w:p w:rsidR="0024017D" w:rsidRPr="0024017D" w:rsidRDefault="0024017D" w:rsidP="0024017D">
      <w:pPr>
        <w:pStyle w:val="tem01"/>
      </w:pPr>
      <w:r w:rsidRPr="0024017D">
        <w:t>También se d</w:t>
      </w:r>
      <w:r>
        <w:t xml:space="preserve">eben prever adiciones futuras. </w:t>
      </w:r>
    </w:p>
    <w:p w:rsidR="0024017D" w:rsidRPr="0024017D" w:rsidRDefault="000A76E4" w:rsidP="0024017D">
      <w:r>
        <w:lastRenderedPageBreak/>
        <w:t>Estará</w:t>
      </w:r>
      <w:r w:rsidR="0024017D" w:rsidRPr="0024017D">
        <w:t xml:space="preserve"> conformado por los e</w:t>
      </w:r>
      <w:r w:rsidR="0024017D">
        <w:t>quipos y accesorios siguientes:</w:t>
      </w:r>
    </w:p>
    <w:p w:rsidR="0024017D" w:rsidRPr="0024017D" w:rsidRDefault="0024017D" w:rsidP="0024017D">
      <w:pPr>
        <w:pStyle w:val="tem01"/>
      </w:pPr>
      <w:r w:rsidRPr="0024017D">
        <w:t>Multiplexores digitales con interfaz óptica SDH y MPLS.</w:t>
      </w:r>
    </w:p>
    <w:p w:rsidR="0024017D" w:rsidRPr="0024017D" w:rsidRDefault="0024017D" w:rsidP="0024017D">
      <w:pPr>
        <w:pStyle w:val="tem01"/>
      </w:pPr>
      <w:r w:rsidRPr="0024017D">
        <w:t>Interfaces de usuario para los servicios requeridos, considerando reservas para uso futuro.</w:t>
      </w:r>
    </w:p>
    <w:p w:rsidR="0024017D" w:rsidRPr="0024017D" w:rsidRDefault="0024017D" w:rsidP="0024017D">
      <w:r w:rsidRPr="0024017D">
        <w:t>Los emisores ópticos deberán poseer una larga vida útil, utilizar emisión espectral que mejor se adecue y utilizarse em</w:t>
      </w:r>
      <w:r>
        <w:t>isores ópticos en base a láser.</w:t>
      </w:r>
    </w:p>
    <w:p w:rsidR="0024017D" w:rsidRPr="0024017D" w:rsidRDefault="0024017D" w:rsidP="0024017D">
      <w:r w:rsidRPr="0024017D">
        <w:t>Los equipos, mínimamente, deberán incluir las siguientes alarmas:</w:t>
      </w:r>
    </w:p>
    <w:p w:rsidR="0024017D" w:rsidRPr="0024017D" w:rsidRDefault="0024017D" w:rsidP="0024017D">
      <w:pPr>
        <w:pStyle w:val="tem01"/>
      </w:pPr>
      <w:r w:rsidRPr="0024017D">
        <w:t>Pérdida de señal de entrada en interfaces eléctricas.</w:t>
      </w:r>
    </w:p>
    <w:p w:rsidR="0024017D" w:rsidRPr="0024017D" w:rsidRDefault="0024017D" w:rsidP="0024017D">
      <w:pPr>
        <w:pStyle w:val="tem01"/>
      </w:pPr>
      <w:r w:rsidRPr="0024017D">
        <w:t>Pérdida de señal de entrada en interfaces ópticas.</w:t>
      </w:r>
    </w:p>
    <w:p w:rsidR="0024017D" w:rsidRPr="0024017D" w:rsidRDefault="0024017D" w:rsidP="0024017D">
      <w:pPr>
        <w:pStyle w:val="tem01"/>
      </w:pPr>
      <w:r w:rsidRPr="0024017D">
        <w:t>Tasa de error en umbral mínimo (BER = 10ˉ6)</w:t>
      </w:r>
    </w:p>
    <w:p w:rsidR="0024017D" w:rsidRPr="0024017D" w:rsidRDefault="0024017D" w:rsidP="0024017D">
      <w:pPr>
        <w:pStyle w:val="tem01"/>
      </w:pPr>
      <w:r w:rsidRPr="0024017D">
        <w:t>Baja emisión de láser y/o del amplificador óptico (degradación).</w:t>
      </w:r>
    </w:p>
    <w:p w:rsidR="0024017D" w:rsidRPr="0024017D" w:rsidRDefault="0024017D" w:rsidP="0024017D">
      <w:pPr>
        <w:pStyle w:val="tem01"/>
      </w:pPr>
      <w:r w:rsidRPr="0024017D">
        <w:t>Pérdida de transmisión.</w:t>
      </w:r>
    </w:p>
    <w:p w:rsidR="0024017D" w:rsidRPr="0024017D" w:rsidRDefault="0024017D" w:rsidP="0024017D">
      <w:pPr>
        <w:pStyle w:val="tem01"/>
      </w:pPr>
      <w:r w:rsidRPr="0024017D">
        <w:t>Falta de alimentación.</w:t>
      </w:r>
    </w:p>
    <w:p w:rsidR="0024017D" w:rsidRPr="0024017D" w:rsidRDefault="0024017D" w:rsidP="0024017D">
      <w:pPr>
        <w:pStyle w:val="tem01"/>
      </w:pPr>
      <w:r w:rsidRPr="0024017D">
        <w:t>Cada terminal SDH debe poseer un canal de servicio de voz (entre todos los nodos), se deberá incluir el aparato telefónico.</w:t>
      </w:r>
    </w:p>
    <w:p w:rsidR="0024017D" w:rsidRPr="0024017D" w:rsidRDefault="0024017D" w:rsidP="0024017D">
      <w:pPr>
        <w:pStyle w:val="tem01"/>
      </w:pPr>
      <w:r w:rsidRPr="0024017D">
        <w:t>Otras requeridas.</w:t>
      </w:r>
    </w:p>
    <w:p w:rsidR="0024017D" w:rsidRDefault="00EE6F93" w:rsidP="00EE6F93">
      <w:pPr>
        <w:rPr>
          <w:rFonts w:cs="Arial"/>
          <w:sz w:val="20"/>
        </w:rPr>
      </w:pPr>
      <w:r>
        <w:t>El equipo deberá cumplir con los requerimientos indicados en las características técnicas garantizadas</w:t>
      </w:r>
      <w:r>
        <w:rPr>
          <w:rFonts w:cs="Arial"/>
          <w:sz w:val="20"/>
        </w:rPr>
        <w:t>.</w:t>
      </w:r>
    </w:p>
    <w:p w:rsidR="00942DB5" w:rsidRPr="00942DB5" w:rsidRDefault="00942DB5" w:rsidP="00942DB5">
      <w:r w:rsidRPr="00942DB5">
        <w:t>Las interfaces que deben considerar los equipos serán:</w:t>
      </w:r>
    </w:p>
    <w:p w:rsidR="00942DB5" w:rsidRPr="00942DB5" w:rsidRDefault="00942DB5" w:rsidP="00942DB5">
      <w:pPr>
        <w:pStyle w:val="tem01"/>
      </w:pPr>
      <w:r w:rsidRPr="00942DB5">
        <w:t>Interfaces digitales de baja velocidad (RS232, V.24, V.28, señales menores a 64 kbps sincrónicos; menores a 38,4 kbps asincrónicos).</w:t>
      </w:r>
    </w:p>
    <w:p w:rsidR="00942DB5" w:rsidRPr="00942DB5" w:rsidRDefault="00942DB5" w:rsidP="00942DB5">
      <w:pPr>
        <w:pStyle w:val="tem01"/>
      </w:pPr>
      <w:r w:rsidRPr="00942DB5">
        <w:t xml:space="preserve">Interfaces de Red LAN (Ethernet 100/1000 Mpbs).   </w:t>
      </w:r>
    </w:p>
    <w:p w:rsidR="00942DB5" w:rsidRPr="00942DB5" w:rsidRDefault="00942DB5" w:rsidP="00942DB5">
      <w:pPr>
        <w:pStyle w:val="tem01"/>
      </w:pPr>
      <w:r w:rsidRPr="00942DB5">
        <w:t>Interfaces de Red MPLS a 10 Gbps.</w:t>
      </w:r>
    </w:p>
    <w:p w:rsidR="00942DB5" w:rsidRPr="00942DB5" w:rsidRDefault="00942DB5" w:rsidP="00942DB5">
      <w:pPr>
        <w:pStyle w:val="tem01"/>
      </w:pPr>
      <w:r w:rsidRPr="00942DB5">
        <w:t>Interfaces PoE para telefonía y WiFi.</w:t>
      </w:r>
    </w:p>
    <w:p w:rsidR="00942DB5" w:rsidRPr="00942DB5" w:rsidRDefault="00942DB5" w:rsidP="00942DB5">
      <w:pPr>
        <w:pStyle w:val="tem01"/>
      </w:pPr>
      <w:r w:rsidRPr="00942DB5">
        <w:t>Interfaces de protección diferencial según la norma IEEE C37.94</w:t>
      </w:r>
    </w:p>
    <w:p w:rsidR="00942DB5" w:rsidRPr="00942DB5" w:rsidRDefault="00942DB5" w:rsidP="00942DB5">
      <w:pPr>
        <w:pStyle w:val="tem01"/>
      </w:pPr>
      <w:r w:rsidRPr="00942DB5">
        <w:t>Los multiplexores deberán tener las siguientes alarmas:</w:t>
      </w:r>
    </w:p>
    <w:p w:rsidR="00942DB5" w:rsidRPr="00942DB5" w:rsidRDefault="00942DB5" w:rsidP="00942DB5">
      <w:pPr>
        <w:pStyle w:val="tem01"/>
        <w:numPr>
          <w:ilvl w:val="1"/>
          <w:numId w:val="4"/>
        </w:numPr>
      </w:pPr>
      <w:r w:rsidRPr="00942DB5">
        <w:t>Alarma de servicio no urgente, para anomalías que provocarán una próxima salida de servicio y/o degradación del servicio a niveles tolerables.</w:t>
      </w:r>
    </w:p>
    <w:p w:rsidR="00942DB5" w:rsidRPr="00942DB5" w:rsidRDefault="00942DB5" w:rsidP="00942DB5">
      <w:pPr>
        <w:pStyle w:val="tem01"/>
        <w:numPr>
          <w:ilvl w:val="1"/>
          <w:numId w:val="4"/>
        </w:numPr>
      </w:pPr>
      <w:r w:rsidRPr="00942DB5">
        <w:t>Alarmas de mantenimiento inmediato - urgente, para eventos que presupongan una degradación inadmisible del servicio.</w:t>
      </w:r>
    </w:p>
    <w:p w:rsidR="00942DB5" w:rsidRPr="00942DB5" w:rsidRDefault="00942DB5" w:rsidP="00942DB5">
      <w:pPr>
        <w:pStyle w:val="tem01"/>
        <w:numPr>
          <w:ilvl w:val="1"/>
          <w:numId w:val="4"/>
        </w:numPr>
      </w:pPr>
      <w:r w:rsidRPr="00942DB5">
        <w:t>Pérdida de alineamiento de cuadro.</w:t>
      </w:r>
    </w:p>
    <w:p w:rsidR="00942DB5" w:rsidRPr="00942DB5" w:rsidRDefault="00942DB5" w:rsidP="00942DB5">
      <w:pPr>
        <w:pStyle w:val="tem01"/>
        <w:numPr>
          <w:ilvl w:val="1"/>
          <w:numId w:val="4"/>
        </w:numPr>
      </w:pPr>
      <w:r w:rsidRPr="00942DB5">
        <w:t>Pérdida de señal de entrada de 2 Mbps.</w:t>
      </w:r>
    </w:p>
    <w:p w:rsidR="00942DB5" w:rsidRPr="00942DB5" w:rsidRDefault="00942DB5" w:rsidP="00942DB5">
      <w:pPr>
        <w:pStyle w:val="tem01"/>
        <w:numPr>
          <w:ilvl w:val="1"/>
          <w:numId w:val="4"/>
        </w:numPr>
      </w:pPr>
      <w:r w:rsidRPr="00942DB5">
        <w:lastRenderedPageBreak/>
        <w:t>Falta de alimentación.</w:t>
      </w:r>
    </w:p>
    <w:p w:rsidR="00942DB5" w:rsidRPr="00942DB5" w:rsidRDefault="00942DB5" w:rsidP="00942DB5">
      <w:pPr>
        <w:pStyle w:val="tem01"/>
        <w:numPr>
          <w:ilvl w:val="1"/>
          <w:numId w:val="4"/>
        </w:numPr>
      </w:pPr>
      <w:r w:rsidRPr="00942DB5">
        <w:t>Falla en estación remota.</w:t>
      </w:r>
    </w:p>
    <w:p w:rsidR="00942DB5" w:rsidRPr="00942DB5" w:rsidRDefault="00942DB5" w:rsidP="00942DB5">
      <w:pPr>
        <w:pStyle w:val="tem01"/>
        <w:numPr>
          <w:ilvl w:val="1"/>
          <w:numId w:val="4"/>
        </w:numPr>
      </w:pPr>
      <w:r w:rsidRPr="00942DB5">
        <w:t>Pérdidas de señales de 64 kbps.</w:t>
      </w:r>
    </w:p>
    <w:p w:rsidR="00942DB5" w:rsidRPr="00942DB5" w:rsidRDefault="00942DB5" w:rsidP="00942DB5">
      <w:pPr>
        <w:pStyle w:val="tem01"/>
        <w:numPr>
          <w:ilvl w:val="1"/>
          <w:numId w:val="4"/>
        </w:numPr>
      </w:pPr>
      <w:r w:rsidRPr="00942DB5">
        <w:t>Tasa de error elevada.</w:t>
      </w:r>
    </w:p>
    <w:p w:rsidR="00942DB5" w:rsidRDefault="00EE6F93" w:rsidP="00942DB5">
      <w:pPr>
        <w:pStyle w:val="Ttulo2"/>
        <w:tabs>
          <w:tab w:val="num" w:pos="794"/>
        </w:tabs>
        <w:rPr>
          <w:rFonts w:hint="eastAsia"/>
        </w:rPr>
      </w:pPr>
      <w:bookmarkStart w:id="33" w:name="_Toc473109696"/>
      <w:bookmarkStart w:id="34" w:name="_Toc4060763"/>
      <w:r w:rsidRPr="005D56E9">
        <w:t>CARACTERÍSTICAS</w:t>
      </w:r>
      <w:r w:rsidR="0024017D" w:rsidRPr="005D56E9">
        <w:t xml:space="preserve"> DE SWITCH CAPA 3</w:t>
      </w:r>
      <w:bookmarkEnd w:id="33"/>
      <w:bookmarkEnd w:id="34"/>
    </w:p>
    <w:p w:rsidR="00942DB5" w:rsidRPr="00942DB5" w:rsidRDefault="00942DB5" w:rsidP="00942DB5">
      <w:pPr>
        <w:rPr>
          <w:sz w:val="2"/>
        </w:rPr>
      </w:pPr>
    </w:p>
    <w:p w:rsidR="0024017D" w:rsidRPr="00EE6F93" w:rsidRDefault="0024017D" w:rsidP="00EE6F93">
      <w:r w:rsidRPr="00EE6F93">
        <w:t>Al estar interconectados con los IED’s de las subestaciones es necesario que el switch tenga compatibilidad con el protocolo IEC 61850.</w:t>
      </w:r>
    </w:p>
    <w:p w:rsidR="0024017D" w:rsidRPr="00EE6F93" w:rsidRDefault="0024017D" w:rsidP="00EE6F93">
      <w:r w:rsidRPr="00EE6F93">
        <w:t>Así también que soporte los siguientes protocolos:</w:t>
      </w:r>
    </w:p>
    <w:p w:rsidR="0024017D" w:rsidRPr="00EE6F93" w:rsidRDefault="0024017D" w:rsidP="00EE6F93">
      <w:pPr>
        <w:pStyle w:val="tem01"/>
      </w:pPr>
      <w:r w:rsidRPr="00EE6F93">
        <w:t>HTTPS con Interface Gráfica WEB</w:t>
      </w:r>
    </w:p>
    <w:p w:rsidR="0024017D" w:rsidRPr="00EE6F93" w:rsidRDefault="0024017D" w:rsidP="00EE6F93">
      <w:pPr>
        <w:pStyle w:val="tem01"/>
      </w:pPr>
      <w:r w:rsidRPr="00EE6F93">
        <w:t>SNMP V1 y 2</w:t>
      </w:r>
    </w:p>
    <w:p w:rsidR="0024017D" w:rsidRPr="00EE6F93" w:rsidRDefault="0024017D" w:rsidP="00EE6F93">
      <w:pPr>
        <w:pStyle w:val="tem01"/>
      </w:pPr>
      <w:r w:rsidRPr="00EE6F93">
        <w:t xml:space="preserve">Telnet, cliente/servidor, debe permitir sesiones telnet en cascada. </w:t>
      </w:r>
    </w:p>
    <w:p w:rsidR="0024017D" w:rsidRPr="00EE6F93" w:rsidRDefault="0024017D" w:rsidP="00EE6F93">
      <w:pPr>
        <w:pStyle w:val="tem01"/>
      </w:pPr>
      <w:r w:rsidRPr="00EE6F93">
        <w:t>Priorización de tráfico</w:t>
      </w:r>
    </w:p>
    <w:p w:rsidR="0024017D" w:rsidRPr="00EE6F93" w:rsidRDefault="0024017D" w:rsidP="00EE6F93">
      <w:pPr>
        <w:pStyle w:val="tem01"/>
      </w:pPr>
      <w:r w:rsidRPr="00EE6F93">
        <w:t>QoS 802.1p</w:t>
      </w:r>
    </w:p>
    <w:p w:rsidR="0024017D" w:rsidRDefault="0024017D" w:rsidP="00EE6F93">
      <w:pPr>
        <w:pStyle w:val="tem01"/>
      </w:pPr>
      <w:r>
        <w:t>VLAN 802.1Q</w:t>
      </w:r>
    </w:p>
    <w:p w:rsidR="0024017D" w:rsidRDefault="0024017D" w:rsidP="00EE6F93">
      <w:pPr>
        <w:pStyle w:val="tem01"/>
      </w:pPr>
      <w:r>
        <w:t>SSH/SSL</w:t>
      </w:r>
    </w:p>
    <w:p w:rsidR="0024017D" w:rsidRDefault="00EE6F93" w:rsidP="00EE6F93">
      <w:pPr>
        <w:pStyle w:val="tem01"/>
      </w:pPr>
      <w:r>
        <w:t>RIP V1 y 2</w:t>
      </w:r>
    </w:p>
    <w:p w:rsidR="0024017D" w:rsidRDefault="0024017D" w:rsidP="00EE6F93">
      <w:pPr>
        <w:pStyle w:val="tem01"/>
      </w:pPr>
      <w:r>
        <w:t>RSTP 802.1w / STP 802.1d</w:t>
      </w:r>
    </w:p>
    <w:p w:rsidR="00EE6F93" w:rsidRDefault="0024017D" w:rsidP="00EE6F93">
      <w:pPr>
        <w:pStyle w:val="tem01"/>
      </w:pPr>
      <w:r>
        <w:t>GOSSE messaging suport.</w:t>
      </w:r>
    </w:p>
    <w:p w:rsidR="0024017D" w:rsidRPr="00EE6F93" w:rsidRDefault="0024017D" w:rsidP="00EE6F93">
      <w:r w:rsidRPr="00EE6F93">
        <w:t xml:space="preserve">Se considera importante la capacidad de filtrado de protocolos, en tal sentido el ofertante deberá indicar las prestaciones en cuanto a seguridad, que el equipo ofrece. </w:t>
      </w:r>
    </w:p>
    <w:p w:rsidR="0024017D" w:rsidRPr="00942DB5" w:rsidRDefault="0024017D" w:rsidP="00942DB5">
      <w:r w:rsidRPr="00942DB5">
        <w:t xml:space="preserve">EL equipo será instalado en cubículo de 19” de ancho. </w:t>
      </w:r>
    </w:p>
    <w:p w:rsidR="0024017D" w:rsidRPr="00942DB5" w:rsidRDefault="0024017D" w:rsidP="00942DB5">
      <w:r w:rsidRPr="00942DB5">
        <w:t>La gestión remota y local será por medio de conexión a puerto RJ-45, el switch tendrá incorporado un sistema de Gestión WEB y telnet (funciones de cliente/servidor, para realizar telnet en cascada), para la programación, ajuste, mantenimiento, supervisión, pruebas y búsqueda de fallas de los equipos.</w:t>
      </w:r>
    </w:p>
    <w:p w:rsidR="0024017D" w:rsidRPr="00942DB5" w:rsidRDefault="0024017D" w:rsidP="00942DB5">
      <w:r w:rsidRPr="00942DB5">
        <w:t>Los equipos ofertados deben ser</w:t>
      </w:r>
      <w:r w:rsidR="009D61A8">
        <w:t xml:space="preserve"> de conexión directa a 125 VDC. En caso de requerir un conversor de voltaje, éste deberá ser suministrado así como su repuesto.</w:t>
      </w:r>
    </w:p>
    <w:p w:rsidR="0024017D" w:rsidRPr="00942DB5" w:rsidRDefault="0024017D" w:rsidP="00942DB5">
      <w:r w:rsidRPr="00942DB5">
        <w:t>Los switch tendrán Capacidad Full-duplex, y deberán ser compatibles con entornos Ethernet y Fast Ethernet.</w:t>
      </w:r>
    </w:p>
    <w:p w:rsidR="00942DB5" w:rsidRDefault="0024017D" w:rsidP="00942DB5">
      <w:r w:rsidRPr="00942DB5">
        <w:t xml:space="preserve">Deberán tener integradas avanzadas funciones de gestión para implementación de VLAN, Port Trunking, </w:t>
      </w:r>
    </w:p>
    <w:p w:rsidR="00942DB5" w:rsidRDefault="00942DB5" w:rsidP="00942DB5">
      <w:pPr>
        <w:rPr>
          <w:rFonts w:cs="Arial"/>
          <w:sz w:val="20"/>
        </w:rPr>
      </w:pPr>
      <w:r>
        <w:lastRenderedPageBreak/>
        <w:t>El equipo deberá cumplir con los requerimientos indicados en las características técnicas garantizadas</w:t>
      </w:r>
      <w:r>
        <w:rPr>
          <w:rFonts w:cs="Arial"/>
          <w:sz w:val="20"/>
        </w:rPr>
        <w:t>.</w:t>
      </w:r>
    </w:p>
    <w:p w:rsidR="000A76E4" w:rsidRDefault="000A76E4" w:rsidP="000A76E4">
      <w:pPr>
        <w:pStyle w:val="Ttulo2"/>
        <w:tabs>
          <w:tab w:val="num" w:pos="794"/>
        </w:tabs>
        <w:rPr>
          <w:rFonts w:hint="eastAsia"/>
        </w:rPr>
      </w:pPr>
      <w:bookmarkStart w:id="35" w:name="_Toc484419366"/>
      <w:bookmarkStart w:id="36" w:name="_Toc4060764"/>
      <w:r>
        <w:t xml:space="preserve">CARACTERÍSTICAS </w:t>
      </w:r>
      <w:bookmarkEnd w:id="35"/>
      <w:r>
        <w:t>CONVERSOR IP/RS232</w:t>
      </w:r>
      <w:bookmarkEnd w:id="36"/>
    </w:p>
    <w:p w:rsidR="000A76E4" w:rsidRDefault="000A76E4" w:rsidP="000A76E4">
      <w:r>
        <w:t>La gestión remota y local de los equipos deben ser por puerto RJ-45, los equipos deben incorporar un sistema de Gestión WEB, así como telnet, para la programación, ajuste, mantenimiento, supervisión, pruebas y búsqueda de fallas de los equipos.</w:t>
      </w:r>
    </w:p>
    <w:p w:rsidR="000A76E4" w:rsidRDefault="000A76E4" w:rsidP="000A76E4">
      <w:r>
        <w:t xml:space="preserve">Los conversores IP/RS232 (de un puerto serial) serán instalados sobre riel DIN, los servidores IP/RS232 (de ocho puertos seriales), serán instalados en rack de 19” </w:t>
      </w:r>
    </w:p>
    <w:p w:rsidR="000A76E4" w:rsidRDefault="000A76E4" w:rsidP="000A76E4">
      <w:r w:rsidRPr="008A3AAB">
        <w:t>El Contratista debe tener en cuenta que las tensiones auxiliares en las subestaciones serán de 125 Vdc</w:t>
      </w:r>
      <w:r>
        <w:t xml:space="preserve">, por lo tanto los conversores deberán ser para </w:t>
      </w:r>
      <w:r w:rsidR="009D61A8">
        <w:t>alimentación de 125 Vdc. En caso de requerir un conversor de voltaje, éste deberá ser suministrado, así como su repuesto.</w:t>
      </w:r>
    </w:p>
    <w:p w:rsidR="000A76E4" w:rsidRDefault="000A76E4" w:rsidP="000A76E4">
      <w:r>
        <w:t>Los conversores seriales encapsularán las señales del SAS de las subestaciones (con el protocolo IEC-101) a IP y se conectaran con el servidor instalado en el COT, el cual se encargara de desencapsular de IP a serial, la información proveniente de las subestaciones y las entregará al sistema SCADA (con el protocolo IEC-101).</w:t>
      </w:r>
    </w:p>
    <w:p w:rsidR="000A76E4" w:rsidRDefault="000A76E4" w:rsidP="000A76E4">
      <w:r>
        <w:t>Cada puerto serial del servidor trabajará de forma independiente, estando conectado cada uno con una subestación diferente y permitirá el acceso a cada puerto serial para su configuración o para su control sin interferir en el desempeño de los demás puertos seriales, por lo tanto el o los puertos Ethernet deberán soportar el tráfico de datos IEC-101, de los ocho puertos seriales en forma simultánea, sin congestión.</w:t>
      </w:r>
    </w:p>
    <w:p w:rsidR="000A76E4" w:rsidRDefault="000A76E4" w:rsidP="000A76E4">
      <w:pPr>
        <w:rPr>
          <w:rFonts w:cs="Arial"/>
          <w:sz w:val="20"/>
        </w:rPr>
      </w:pPr>
      <w:r>
        <w:t>El equipo deberá cumplir con los requerimientos indicados en las características técnicas garantizadas</w:t>
      </w:r>
      <w:r>
        <w:rPr>
          <w:rFonts w:cs="Arial"/>
          <w:sz w:val="20"/>
        </w:rPr>
        <w:t>.</w:t>
      </w:r>
    </w:p>
    <w:p w:rsidR="00F47892" w:rsidRPr="00F47892" w:rsidRDefault="000A76E4" w:rsidP="00F47892">
      <w:pPr>
        <w:pStyle w:val="Ttulo2"/>
        <w:tabs>
          <w:tab w:val="num" w:pos="794"/>
        </w:tabs>
        <w:rPr>
          <w:rFonts w:hint="eastAsia"/>
        </w:rPr>
      </w:pPr>
      <w:bookmarkStart w:id="37" w:name="_Toc255374940"/>
      <w:bookmarkStart w:id="38" w:name="_Toc334429320"/>
      <w:bookmarkStart w:id="39" w:name="_Toc334429436"/>
      <w:bookmarkStart w:id="40" w:name="_Toc334429469"/>
      <w:bookmarkStart w:id="41" w:name="_Toc473109704"/>
      <w:bookmarkStart w:id="42" w:name="_Toc4060765"/>
      <w:r>
        <w:t xml:space="preserve">CARACTERÍSTICAS </w:t>
      </w:r>
      <w:r>
        <w:rPr>
          <w:rFonts w:hint="eastAsia"/>
        </w:rPr>
        <w:t>E</w:t>
      </w:r>
      <w:r w:rsidRPr="00F47892">
        <w:rPr>
          <w:rFonts w:hint="eastAsia"/>
        </w:rPr>
        <w:t>QUIPO TERMINAL DE TELEPROTECCIÓN</w:t>
      </w:r>
      <w:bookmarkEnd w:id="37"/>
      <w:bookmarkEnd w:id="38"/>
      <w:bookmarkEnd w:id="39"/>
      <w:bookmarkEnd w:id="40"/>
      <w:bookmarkEnd w:id="41"/>
      <w:bookmarkEnd w:id="42"/>
    </w:p>
    <w:p w:rsidR="00F47892" w:rsidRPr="00F47892" w:rsidRDefault="00F47892" w:rsidP="00F47892">
      <w:r w:rsidRPr="00F47892">
        <w:t>El equipo deberá tener las siguientes prestaciones y/o componentes:</w:t>
      </w:r>
    </w:p>
    <w:p w:rsidR="00F47892" w:rsidRPr="00F47892" w:rsidRDefault="00F47892" w:rsidP="00F47892">
      <w:pPr>
        <w:pStyle w:val="tem01"/>
      </w:pPr>
      <w:r w:rsidRPr="00F47892">
        <w:t>Transmitir y recibir señales eléctricas de transferencia de disparos.</w:t>
      </w:r>
    </w:p>
    <w:p w:rsidR="00F47892" w:rsidRPr="00F47892" w:rsidRDefault="00F47892" w:rsidP="00F47892">
      <w:pPr>
        <w:pStyle w:val="tem01"/>
      </w:pPr>
      <w:r w:rsidRPr="00F47892">
        <w:t xml:space="preserve">Adecuado en cuanto a velocidad y seguridad para su operación en líneas de transmisión. </w:t>
      </w:r>
    </w:p>
    <w:p w:rsidR="00F47892" w:rsidRDefault="00F47892" w:rsidP="00F47892">
      <w:pPr>
        <w:pStyle w:val="tem01"/>
      </w:pPr>
      <w:r>
        <w:t>Interfaz de conexión óptica C37.94, para la conexión al equipo multiplexor.</w:t>
      </w:r>
    </w:p>
    <w:p w:rsidR="00F47892" w:rsidRPr="00F47892" w:rsidRDefault="00F47892" w:rsidP="00F47892">
      <w:pPr>
        <w:pStyle w:val="tem01"/>
      </w:pPr>
      <w:r w:rsidRPr="00F47892">
        <w:t>Programable tanto localmente como remotamente.</w:t>
      </w:r>
    </w:p>
    <w:p w:rsidR="00F47892" w:rsidRPr="00F47892" w:rsidRDefault="00F47892" w:rsidP="00F47892">
      <w:pPr>
        <w:pStyle w:val="tem01"/>
      </w:pPr>
      <w:r w:rsidRPr="00F47892">
        <w:t>Capacidad de autodiagnóstico y pruebas.</w:t>
      </w:r>
    </w:p>
    <w:p w:rsidR="00F47892" w:rsidRPr="00F47892" w:rsidRDefault="00F47892" w:rsidP="00F47892">
      <w:pPr>
        <w:pStyle w:val="tem01"/>
      </w:pPr>
      <w:r w:rsidRPr="00F47892">
        <w:t>Registro de eventos en memoria no volátil.</w:t>
      </w:r>
    </w:p>
    <w:p w:rsidR="00F47892" w:rsidRPr="00F47892" w:rsidRDefault="00F47892" w:rsidP="00F47892">
      <w:pPr>
        <w:pStyle w:val="tem01"/>
      </w:pPr>
      <w:r w:rsidRPr="00F47892">
        <w:t xml:space="preserve">El equipo debe ser adecuado para montaje en bastidor de 19 pulgadas. </w:t>
      </w:r>
    </w:p>
    <w:p w:rsidR="00F47892" w:rsidRPr="00F47892" w:rsidRDefault="00F47892" w:rsidP="00F47892">
      <w:pPr>
        <w:pStyle w:val="tem01"/>
      </w:pPr>
      <w:r w:rsidRPr="00F47892">
        <w:t xml:space="preserve">Relés de supervisión. </w:t>
      </w:r>
    </w:p>
    <w:p w:rsidR="00F47892" w:rsidRPr="00F47892" w:rsidRDefault="00F47892" w:rsidP="00F47892">
      <w:pPr>
        <w:pStyle w:val="tem01"/>
      </w:pPr>
      <w:r w:rsidRPr="00F47892">
        <w:lastRenderedPageBreak/>
        <w:t xml:space="preserve">Sincronización mediante reloj GPS. </w:t>
      </w:r>
    </w:p>
    <w:p w:rsidR="00F47892" w:rsidRPr="00F47892" w:rsidRDefault="00F47892" w:rsidP="00F47892">
      <w:pPr>
        <w:pStyle w:val="tem01"/>
      </w:pPr>
      <w:r w:rsidRPr="00F47892">
        <w:t>Relés de estado del equipo que señalicen un cambio de estado producido en el sistema (pérdida de comunicaciones, falla de microprocesador, otros programables, etc.)</w:t>
      </w:r>
    </w:p>
    <w:p w:rsidR="00F47892" w:rsidRPr="00F47892" w:rsidRDefault="00F47892" w:rsidP="00F47892">
      <w:pPr>
        <w:pStyle w:val="tem01"/>
      </w:pPr>
      <w:r w:rsidRPr="00F47892">
        <w:t>Las entradas de órdenes de teleprotección deberán tener las siguientes características:</w:t>
      </w:r>
    </w:p>
    <w:p w:rsidR="00F47892" w:rsidRPr="00F47892" w:rsidRDefault="00F47892" w:rsidP="00F47892">
      <w:pPr>
        <w:pStyle w:val="tem01"/>
        <w:numPr>
          <w:ilvl w:val="1"/>
          <w:numId w:val="4"/>
        </w:numPr>
      </w:pPr>
      <w:r w:rsidRPr="00F47892">
        <w:t>Tipo de Entradas de órdenes opto acopladas</w:t>
      </w:r>
    </w:p>
    <w:p w:rsidR="00F47892" w:rsidRPr="00F47892" w:rsidRDefault="00F47892" w:rsidP="00F47892">
      <w:pPr>
        <w:pStyle w:val="tem01"/>
        <w:numPr>
          <w:ilvl w:val="1"/>
          <w:numId w:val="4"/>
        </w:numPr>
      </w:pPr>
      <w:r w:rsidRPr="00F47892">
        <w:t>Tensión Nominal de Operación 24, 48, 110 y 220 Vcc.</w:t>
      </w:r>
    </w:p>
    <w:p w:rsidR="00F47892" w:rsidRPr="00F47892" w:rsidRDefault="00F47892" w:rsidP="00F47892">
      <w:pPr>
        <w:pStyle w:val="tem01"/>
        <w:numPr>
          <w:ilvl w:val="1"/>
          <w:numId w:val="4"/>
        </w:numPr>
      </w:pPr>
      <w:r>
        <w:t>T</w:t>
      </w:r>
      <w:r w:rsidRPr="00F47892">
        <w:t>ensión Mínima que garantiza la activación de orden de la tensión nominal de -20 %.</w:t>
      </w:r>
    </w:p>
    <w:p w:rsidR="00F47892" w:rsidRPr="00F47892" w:rsidRDefault="00F47892" w:rsidP="00F47892">
      <w:pPr>
        <w:pStyle w:val="tem01"/>
        <w:numPr>
          <w:ilvl w:val="1"/>
          <w:numId w:val="4"/>
        </w:numPr>
      </w:pPr>
      <w:r w:rsidRPr="00F47892">
        <w:t>Tensión Máxima que garantiza la no activación de orden de la tensión nominal de -40%.</w:t>
      </w:r>
    </w:p>
    <w:p w:rsidR="00F47892" w:rsidRPr="00F47892" w:rsidRDefault="00F47892" w:rsidP="00F47892">
      <w:pPr>
        <w:pStyle w:val="tem01"/>
        <w:numPr>
          <w:ilvl w:val="1"/>
          <w:numId w:val="4"/>
        </w:numPr>
      </w:pPr>
      <w:r w:rsidRPr="00F47892">
        <w:t>Tensión Máxima de trabajo de la tensión nominal 20 %.</w:t>
      </w:r>
    </w:p>
    <w:p w:rsidR="00F47892" w:rsidRPr="00F47892" w:rsidRDefault="00F47892" w:rsidP="00F47892">
      <w:pPr>
        <w:pStyle w:val="tem01"/>
        <w:numPr>
          <w:ilvl w:val="1"/>
          <w:numId w:val="4"/>
        </w:numPr>
      </w:pPr>
      <w:r w:rsidRPr="00F47892">
        <w:t>Tiempo mínimo de activación de entrada de orden 700 µs.</w:t>
      </w:r>
    </w:p>
    <w:p w:rsidR="00F47892" w:rsidRPr="00F47892" w:rsidRDefault="00F47892" w:rsidP="00F47892">
      <w:pPr>
        <w:pStyle w:val="tem01"/>
        <w:numPr>
          <w:ilvl w:val="1"/>
          <w:numId w:val="4"/>
        </w:numPr>
      </w:pPr>
      <w:r w:rsidRPr="00F47892">
        <w:t>Lógica de activación de Entrada de orden: Ausencia o Presencia de tensión</w:t>
      </w:r>
    </w:p>
    <w:p w:rsidR="00F47892" w:rsidRPr="00F47892" w:rsidRDefault="00F47892" w:rsidP="00F47892">
      <w:pPr>
        <w:pStyle w:val="tem01"/>
        <w:numPr>
          <w:ilvl w:val="1"/>
          <w:numId w:val="4"/>
        </w:numPr>
      </w:pPr>
      <w:r w:rsidRPr="00F47892">
        <w:t>Temporización de duración de emisión de cada orden programable como transparente, acotado, fija y prolongado entre 20 y 2500 mseg.</w:t>
      </w:r>
    </w:p>
    <w:p w:rsidR="00F47892" w:rsidRPr="00F47892" w:rsidRDefault="00F47892" w:rsidP="00F47892">
      <w:pPr>
        <w:pStyle w:val="tem01"/>
        <w:numPr>
          <w:ilvl w:val="1"/>
          <w:numId w:val="4"/>
        </w:numPr>
      </w:pPr>
      <w:r w:rsidRPr="00F47892">
        <w:t>Retardo adicional programable para el envío de ordenes programable entre 2 y 30 ms.</w:t>
      </w:r>
    </w:p>
    <w:p w:rsidR="00F47892" w:rsidRPr="00F47892" w:rsidRDefault="00F47892" w:rsidP="00F47892">
      <w:pPr>
        <w:pStyle w:val="tem01"/>
      </w:pPr>
      <w:r w:rsidRPr="00F47892">
        <w:t>Las salidas de Orden deberán tener las siguientes características:</w:t>
      </w:r>
    </w:p>
    <w:p w:rsidR="00F47892" w:rsidRPr="00F47892" w:rsidRDefault="00F47892" w:rsidP="00F47892">
      <w:pPr>
        <w:pStyle w:val="tem01"/>
        <w:numPr>
          <w:ilvl w:val="1"/>
          <w:numId w:val="4"/>
        </w:numPr>
      </w:pPr>
      <w:r w:rsidRPr="00F47892">
        <w:t>El tipo de Salidas de órdenes deberá ser Relé de estado sólido</w:t>
      </w:r>
    </w:p>
    <w:p w:rsidR="00F47892" w:rsidRPr="00F47892" w:rsidRDefault="00F47892" w:rsidP="00F47892">
      <w:pPr>
        <w:pStyle w:val="tem01"/>
        <w:numPr>
          <w:ilvl w:val="1"/>
          <w:numId w:val="4"/>
        </w:numPr>
      </w:pPr>
      <w:r w:rsidRPr="00F47892">
        <w:t>Potencia Máxima de Conexión 900 W.</w:t>
      </w:r>
    </w:p>
    <w:p w:rsidR="00F47892" w:rsidRPr="00F47892" w:rsidRDefault="00F47892" w:rsidP="00F47892">
      <w:pPr>
        <w:pStyle w:val="tem01"/>
        <w:numPr>
          <w:ilvl w:val="1"/>
          <w:numId w:val="4"/>
        </w:numPr>
      </w:pPr>
      <w:r w:rsidRPr="00F47892">
        <w:t>Corriente máxima en conexión en permanencia 2 A.</w:t>
      </w:r>
    </w:p>
    <w:p w:rsidR="00F47892" w:rsidRPr="00F47892" w:rsidRDefault="00F47892" w:rsidP="00F47892">
      <w:pPr>
        <w:pStyle w:val="tem01"/>
        <w:numPr>
          <w:ilvl w:val="1"/>
          <w:numId w:val="4"/>
        </w:numPr>
      </w:pPr>
      <w:r w:rsidRPr="00F47892">
        <w:t>Corriente máxima en conexión durante un máximo de 20 segundos de 3 A.</w:t>
      </w:r>
    </w:p>
    <w:p w:rsidR="00F47892" w:rsidRPr="00F47892" w:rsidRDefault="00F47892" w:rsidP="00F47892">
      <w:pPr>
        <w:pStyle w:val="tem01"/>
        <w:numPr>
          <w:ilvl w:val="1"/>
          <w:numId w:val="4"/>
        </w:numPr>
      </w:pPr>
      <w:r w:rsidRPr="00F47892">
        <w:t>Tensión de Conexión Máxima 300 Vcc.</w:t>
      </w:r>
    </w:p>
    <w:p w:rsidR="00F47892" w:rsidRPr="00F47892" w:rsidRDefault="00F47892" w:rsidP="00F47892">
      <w:pPr>
        <w:pStyle w:val="tem01"/>
        <w:numPr>
          <w:ilvl w:val="1"/>
          <w:numId w:val="4"/>
        </w:numPr>
      </w:pPr>
      <w:r w:rsidRPr="00F47892">
        <w:t>Corriente de Fuga menor a 300 µA.</w:t>
      </w:r>
    </w:p>
    <w:p w:rsidR="00F47892" w:rsidRPr="00F47892" w:rsidRDefault="00F47892" w:rsidP="00F47892">
      <w:pPr>
        <w:pStyle w:val="tem01"/>
        <w:numPr>
          <w:ilvl w:val="1"/>
          <w:numId w:val="4"/>
        </w:numPr>
      </w:pPr>
      <w:r w:rsidRPr="00F47892">
        <w:t>Tiempo de Conmutación menor a 250 µs.</w:t>
      </w:r>
    </w:p>
    <w:p w:rsidR="00F47892" w:rsidRPr="00F47892" w:rsidRDefault="00F47892" w:rsidP="00F47892">
      <w:pPr>
        <w:pStyle w:val="tem01"/>
        <w:numPr>
          <w:ilvl w:val="1"/>
          <w:numId w:val="4"/>
        </w:numPr>
      </w:pPr>
      <w:r w:rsidRPr="00F47892">
        <w:t xml:space="preserve">Temporización del contacto de salida de cada una de las </w:t>
      </w:r>
      <w:r w:rsidR="000A76E4" w:rsidRPr="00F47892">
        <w:t>órdenes</w:t>
      </w:r>
      <w:r w:rsidRPr="00F47892">
        <w:t xml:space="preserve"> programable como transparente, acotado, fija y prolongado entre 20 y 2500 mseg.</w:t>
      </w:r>
    </w:p>
    <w:p w:rsidR="00F47892" w:rsidRPr="00F47892" w:rsidRDefault="00F47892" w:rsidP="00F47892">
      <w:r w:rsidRPr="00F47892">
        <w:t>El equipo de teleprotección debe tener cuatro comandos, cada comando debe poder seleccionarse para que trabaje en esquemas de disparo permisivo o disparo directo, cumpliendo con las exigencias de fiabilidad, seguridad y tiempo de transmisión que el esquema de protección requiere.</w:t>
      </w:r>
    </w:p>
    <w:p w:rsidR="00F47892" w:rsidRPr="00F47892" w:rsidRDefault="00F47892" w:rsidP="00F47892">
      <w:r w:rsidRPr="00F47892">
        <w:t>Cuando se presenten más de un comando simultáneamente deberán poder ser enviados paralelamente de manera independiente.</w:t>
      </w:r>
    </w:p>
    <w:p w:rsidR="00F47892" w:rsidRPr="00F47892" w:rsidRDefault="00F47892" w:rsidP="00F47892">
      <w:r w:rsidRPr="00F47892">
        <w:lastRenderedPageBreak/>
        <w:t>El equipo debe tener facilidades para probar los canales de teleprotección, de forma tal que desde un solo terminal se pueda enviar los comandos y se reciba el eco del terminal remoto; debe poder discernir entre comandos reales y de prueba, de forma que estos últimos no causen disparos indeseados; debe tener alarmas por falla en la prueba. Cuando una de estas señales opere, se debe bloquear la salida de comandos.</w:t>
      </w:r>
    </w:p>
    <w:p w:rsidR="00F47892" w:rsidRPr="00F47892" w:rsidRDefault="00F47892" w:rsidP="00F47892">
      <w:r w:rsidRPr="00F47892">
        <w:t>Cada equipo de teleprotección debe tener contadores de operaciones de transmisión y recepción independientes por cada comando, reiniciables en la parte frontal del equipo.</w:t>
      </w:r>
    </w:p>
    <w:p w:rsidR="00F47892" w:rsidRPr="00F47892" w:rsidRDefault="00F47892" w:rsidP="00F47892">
      <w:r w:rsidRPr="00F47892">
        <w:t>El equipo de teleprotección deberá disponer de rutinas de autosupervisión y autodiagnóstico que permitan verificar el correcto funcionamiento de todos sus componentes.</w:t>
      </w:r>
    </w:p>
    <w:p w:rsidR="00F47892" w:rsidRPr="00F47892" w:rsidRDefault="00F47892" w:rsidP="00F47892">
      <w:r w:rsidRPr="00F47892">
        <w:t>Asimismo, el equipo deberá disponer de un sistema de indicación local y remota mediante contactos libres de potencial de las siguientes indicaciones y alarmas:</w:t>
      </w:r>
    </w:p>
    <w:p w:rsidR="00F47892" w:rsidRPr="000A76E4" w:rsidRDefault="00F47892" w:rsidP="000A76E4">
      <w:pPr>
        <w:pStyle w:val="tem01"/>
        <w:numPr>
          <w:ilvl w:val="1"/>
          <w:numId w:val="4"/>
        </w:numPr>
      </w:pPr>
      <w:r w:rsidRPr="000A76E4">
        <w:t>Pérdida de sincronización.</w:t>
      </w:r>
    </w:p>
    <w:p w:rsidR="00F47892" w:rsidRPr="000A76E4" w:rsidRDefault="00F47892" w:rsidP="000A76E4">
      <w:pPr>
        <w:pStyle w:val="tem01"/>
        <w:numPr>
          <w:ilvl w:val="1"/>
          <w:numId w:val="4"/>
        </w:numPr>
      </w:pPr>
      <w:r w:rsidRPr="000A76E4">
        <w:t>Modo de prueba activado.</w:t>
      </w:r>
    </w:p>
    <w:p w:rsidR="00F47892" w:rsidRPr="000A76E4" w:rsidRDefault="00F47892" w:rsidP="000A76E4">
      <w:pPr>
        <w:pStyle w:val="tem01"/>
        <w:numPr>
          <w:ilvl w:val="1"/>
          <w:numId w:val="4"/>
        </w:numPr>
      </w:pPr>
      <w:r w:rsidRPr="000A76E4">
        <w:t>Falla en la prueba.</w:t>
      </w:r>
    </w:p>
    <w:p w:rsidR="00F47892" w:rsidRPr="000A76E4" w:rsidRDefault="00F47892" w:rsidP="000A76E4">
      <w:pPr>
        <w:pStyle w:val="tem01"/>
        <w:numPr>
          <w:ilvl w:val="1"/>
          <w:numId w:val="4"/>
        </w:numPr>
      </w:pPr>
      <w:r w:rsidRPr="000A76E4">
        <w:t>Señal de disparo superior a un tiempo predefinido.</w:t>
      </w:r>
    </w:p>
    <w:p w:rsidR="00F47892" w:rsidRPr="000A76E4" w:rsidRDefault="00F47892" w:rsidP="000A76E4">
      <w:pPr>
        <w:pStyle w:val="tem01"/>
        <w:numPr>
          <w:ilvl w:val="1"/>
          <w:numId w:val="4"/>
        </w:numPr>
      </w:pPr>
      <w:r w:rsidRPr="000A76E4">
        <w:t>Pérdida de señal entrante: datos o clock.</w:t>
      </w:r>
    </w:p>
    <w:p w:rsidR="00F47892" w:rsidRPr="000A76E4" w:rsidRDefault="00F47892" w:rsidP="00942DB5">
      <w:pPr>
        <w:pStyle w:val="tem01"/>
        <w:numPr>
          <w:ilvl w:val="1"/>
          <w:numId w:val="4"/>
        </w:numPr>
        <w:rPr>
          <w:sz w:val="20"/>
          <w:lang w:val="es-BO"/>
        </w:rPr>
      </w:pPr>
      <w:r w:rsidRPr="000A76E4">
        <w:t>Cuando cualquiera de estas señales se presente, se debe bloquear la salida de comandos.</w:t>
      </w:r>
    </w:p>
    <w:p w:rsidR="001A002B" w:rsidRDefault="00F26DDE" w:rsidP="00942DB5">
      <w:pPr>
        <w:pStyle w:val="Ttulo2"/>
        <w:rPr>
          <w:rFonts w:hint="eastAsia"/>
        </w:rPr>
      </w:pPr>
      <w:bookmarkStart w:id="43" w:name="_Toc4060766"/>
      <w:r>
        <w:rPr>
          <w:rFonts w:hint="eastAsia"/>
        </w:rPr>
        <w:t>REQUISITOS DE CONFIABILIDAD DE LA RED</w:t>
      </w:r>
      <w:bookmarkEnd w:id="43"/>
    </w:p>
    <w:p w:rsidR="001A002B" w:rsidRDefault="001A002B" w:rsidP="001A002B">
      <w:r>
        <w:t>La configuración de la red y los repuestos suministrados para cada subsistema deben ser planeados de tal manera que satisfagan una disponibilidad del servicio del 99,999%.</w:t>
      </w:r>
    </w:p>
    <w:p w:rsidR="00095C90" w:rsidRDefault="00F26DDE" w:rsidP="00095C90">
      <w:pPr>
        <w:pStyle w:val="Ttulo2"/>
        <w:rPr>
          <w:rFonts w:hint="eastAsia"/>
        </w:rPr>
      </w:pPr>
      <w:bookmarkStart w:id="44" w:name="_Toc4060767"/>
      <w:r>
        <w:rPr>
          <w:rFonts w:hint="eastAsia"/>
        </w:rPr>
        <w:t>DISTRIBUIDORES ÓPTICOS (ODF)</w:t>
      </w:r>
      <w:bookmarkEnd w:id="44"/>
    </w:p>
    <w:p w:rsidR="000A76E4" w:rsidRPr="00D91FCF" w:rsidRDefault="000A76E4" w:rsidP="000A76E4">
      <w:r w:rsidRPr="00D91FCF">
        <w:t>Podrá ser un subtrack de 19” instalado dentro del tablero de eq</w:t>
      </w:r>
      <w:r>
        <w:t xml:space="preserve">uipos de comunicaciones digital, </w:t>
      </w:r>
      <w:r w:rsidRPr="00D91FCF">
        <w:t>con protección contra polvo e insectos, para montaje vertical en la sala de control.</w:t>
      </w:r>
    </w:p>
    <w:p w:rsidR="000A76E4" w:rsidRPr="00D91FCF" w:rsidRDefault="000A76E4" w:rsidP="000A76E4">
      <w:r w:rsidRPr="00D91FCF">
        <w:t>La totalidad de las fibras útiles y de reserva deberán ser conectadas al Distribuidor, de modo de que en caso de requerirse el reemplazo de una fi</w:t>
      </w:r>
      <w:r>
        <w:t>bra útil por otra de reserva, só</w:t>
      </w:r>
      <w:r w:rsidRPr="00D91FCF">
        <w:t>lo se tenga que realizar la desconexión y reconexión de conectores.</w:t>
      </w:r>
    </w:p>
    <w:p w:rsidR="000A76E4" w:rsidRPr="00D91FCF" w:rsidRDefault="000A76E4" w:rsidP="000A76E4">
      <w:r w:rsidRPr="00D91FCF">
        <w:t>Los conectores a utilizar deben ser con capuchones, tal que asegure protección frente a polvo. La atenuación máxima permitida será de 0,5 dB.</w:t>
      </w:r>
    </w:p>
    <w:p w:rsidR="000A76E4" w:rsidRDefault="000A76E4" w:rsidP="000A76E4">
      <w:r w:rsidRPr="00D91FCF">
        <w:t>El Distribuidor debe tener capacidad para alojar la totalidad de las fibras del cable óptico (24)</w:t>
      </w:r>
      <w:r>
        <w:t xml:space="preserve">, el tipo de acopladores ópticos deberá ser LC/LC UPC. </w:t>
      </w:r>
    </w:p>
    <w:p w:rsidR="00095C90" w:rsidRDefault="00095C90" w:rsidP="009A113D">
      <w:pPr>
        <w:pStyle w:val="Ttulo3"/>
      </w:pPr>
      <w:r>
        <w:lastRenderedPageBreak/>
        <w:t>Cordones de interconexión (Patch-cords)</w:t>
      </w:r>
    </w:p>
    <w:p w:rsidR="00095C90" w:rsidRDefault="00095C90" w:rsidP="00095C90">
      <w:r>
        <w:t>El contratista deberá suministrar los cordones de interconexión necesarios para el proyecto.</w:t>
      </w:r>
    </w:p>
    <w:p w:rsidR="00095C90" w:rsidRDefault="00095C90" w:rsidP="00095C90">
      <w:r>
        <w:t>Los cordones deben ser de excelente calidad, de una marca de prestigio reconocida, y diferenciables en su tipo por el color de la chaqueta exterior.</w:t>
      </w:r>
    </w:p>
    <w:p w:rsidR="00095C90" w:rsidRDefault="00095C90" w:rsidP="00095C90">
      <w:r>
        <w:t>Los cordones debe ser ensamblados en fábrica y las cubiertas externas de los conectores deben estar fundidas con la cubierta exterior del cordón.</w:t>
      </w:r>
    </w:p>
    <w:p w:rsidR="00130E0D" w:rsidRPr="00C46E24" w:rsidRDefault="006E4761" w:rsidP="00F069A1">
      <w:pPr>
        <w:pStyle w:val="Ttulo2"/>
        <w:rPr>
          <w:rFonts w:hint="eastAsia"/>
        </w:rPr>
      </w:pPr>
      <w:bookmarkStart w:id="45" w:name="_Toc4060768"/>
      <w:bookmarkStart w:id="46" w:name="_Toc398114300"/>
      <w:bookmarkStart w:id="47" w:name="_Toc440030049"/>
      <w:r w:rsidRPr="00C46E24">
        <w:rPr>
          <w:rFonts w:hint="eastAsia"/>
        </w:rPr>
        <w:t>G</w:t>
      </w:r>
      <w:r>
        <w:rPr>
          <w:rFonts w:hint="eastAsia"/>
        </w:rPr>
        <w:t>ABINETES CABLES Y ACCESORIOS</w:t>
      </w:r>
      <w:bookmarkEnd w:id="45"/>
    </w:p>
    <w:p w:rsidR="003B4DDD" w:rsidRDefault="003B4DDD" w:rsidP="00F069A1">
      <w:pPr>
        <w:pStyle w:val="Ttulo3"/>
        <w:rPr>
          <w:lang w:val="es-PE"/>
        </w:rPr>
      </w:pPr>
      <w:r>
        <w:rPr>
          <w:lang w:val="es-PE"/>
        </w:rPr>
        <w:t>G</w:t>
      </w:r>
      <w:r w:rsidR="00B13B46">
        <w:rPr>
          <w:lang w:val="es-PE"/>
        </w:rPr>
        <w:t>abinetes</w:t>
      </w:r>
    </w:p>
    <w:p w:rsidR="00F47892" w:rsidRDefault="00942DB5" w:rsidP="00F47892">
      <w:r w:rsidRPr="00F47892">
        <w:t>Los tableros deberán ser estructuras autosoportadas, aptos para ser usados solos o en combinación con otros tableros pa</w:t>
      </w:r>
      <w:r w:rsidR="00F47892">
        <w:t>ra formar un conjunto uniforme.</w:t>
      </w:r>
    </w:p>
    <w:p w:rsidR="00942DB5" w:rsidRPr="00F47892" w:rsidRDefault="00942DB5" w:rsidP="00F47892">
      <w:r w:rsidRPr="00F47892">
        <w:t>Los tableros deben tener las siguientes dimensiones:</w:t>
      </w:r>
    </w:p>
    <w:p w:rsidR="00942DB5" w:rsidRPr="00F47892" w:rsidRDefault="00942DB5" w:rsidP="00F47892">
      <w:pPr>
        <w:pStyle w:val="tem01"/>
      </w:pPr>
      <w:r w:rsidRPr="00F47892">
        <w:t>Altura 2200 mm</w:t>
      </w:r>
    </w:p>
    <w:p w:rsidR="00942DB5" w:rsidRPr="00F47892" w:rsidRDefault="00942DB5" w:rsidP="00F47892">
      <w:pPr>
        <w:pStyle w:val="tem01"/>
      </w:pPr>
      <w:r w:rsidRPr="00F47892">
        <w:t>Ancho 800 mm</w:t>
      </w:r>
    </w:p>
    <w:p w:rsidR="00942DB5" w:rsidRPr="00F47892" w:rsidRDefault="00942DB5" w:rsidP="00F47892">
      <w:pPr>
        <w:pStyle w:val="tem01"/>
      </w:pPr>
      <w:r w:rsidRPr="00F47892">
        <w:t>Profundidad 800 mm</w:t>
      </w:r>
    </w:p>
    <w:p w:rsidR="00942DB5" w:rsidRPr="00F47892" w:rsidRDefault="00942DB5" w:rsidP="00F47892">
      <w:pPr>
        <w:pStyle w:val="tem01"/>
      </w:pPr>
      <w:r w:rsidRPr="00F47892">
        <w:t>La pintura al horno de acabado debe ser de color gris RAL-7035 granulado en el exterior y lisa en el interior.</w:t>
      </w:r>
      <w:bookmarkStart w:id="48" w:name="_Toc523749747"/>
      <w:bookmarkStart w:id="49" w:name="_Toc121656951"/>
      <w:bookmarkStart w:id="50" w:name="_Toc122497964"/>
    </w:p>
    <w:p w:rsidR="00942DB5" w:rsidRPr="00F47892" w:rsidRDefault="006E4761" w:rsidP="00F47892">
      <w:pPr>
        <w:pStyle w:val="Ttulo3"/>
        <w:rPr>
          <w:lang w:val="es-PE"/>
        </w:rPr>
      </w:pPr>
      <w:bookmarkStart w:id="51" w:name="_Toc523749757"/>
      <w:bookmarkStart w:id="52" w:name="_Toc121656961"/>
      <w:bookmarkStart w:id="53" w:name="_Toc122497968"/>
      <w:bookmarkStart w:id="54" w:name="_Toc418523073"/>
      <w:bookmarkStart w:id="55" w:name="_Toc484420756"/>
      <w:r w:rsidRPr="00F47892">
        <w:rPr>
          <w:lang w:val="es-PE"/>
        </w:rPr>
        <w:t>Caracter</w:t>
      </w:r>
      <w:r w:rsidRPr="00F47892">
        <w:rPr>
          <w:rFonts w:hint="eastAsia"/>
          <w:lang w:val="es-PE"/>
        </w:rPr>
        <w:t>í</w:t>
      </w:r>
      <w:r w:rsidRPr="00F47892">
        <w:rPr>
          <w:lang w:val="es-PE"/>
        </w:rPr>
        <w:t>stica</w:t>
      </w:r>
      <w:bookmarkEnd w:id="51"/>
      <w:bookmarkEnd w:id="52"/>
      <w:bookmarkEnd w:id="53"/>
      <w:r w:rsidRPr="00F47892">
        <w:rPr>
          <w:lang w:val="es-PE"/>
        </w:rPr>
        <w:t>s t</w:t>
      </w:r>
      <w:r w:rsidRPr="00F47892">
        <w:rPr>
          <w:rFonts w:hint="eastAsia"/>
          <w:lang w:val="es-PE"/>
        </w:rPr>
        <w:t>é</w:t>
      </w:r>
      <w:r w:rsidRPr="00F47892">
        <w:rPr>
          <w:lang w:val="es-PE"/>
        </w:rPr>
        <w:t>cnicas</w:t>
      </w:r>
      <w:bookmarkEnd w:id="54"/>
      <w:bookmarkEnd w:id="55"/>
    </w:p>
    <w:p w:rsidR="00942DB5" w:rsidRPr="00F47892" w:rsidRDefault="00942DB5" w:rsidP="00F47892">
      <w:r w:rsidRPr="00F47892">
        <w:t>Las características de los tableros de telecomunicaciones serán:</w:t>
      </w:r>
    </w:p>
    <w:p w:rsidR="00942DB5" w:rsidRPr="00F47892" w:rsidRDefault="00942DB5" w:rsidP="00F47892">
      <w:pPr>
        <w:pStyle w:val="tem01"/>
      </w:pPr>
      <w:r w:rsidRPr="00F47892">
        <w:t>Puerta anterior transparente de vidrio templado o policarbonato</w:t>
      </w:r>
    </w:p>
    <w:p w:rsidR="00942DB5" w:rsidRPr="00F47892" w:rsidRDefault="00942DB5" w:rsidP="00F47892">
      <w:pPr>
        <w:pStyle w:val="tem01"/>
      </w:pPr>
      <w:r w:rsidRPr="00F47892">
        <w:t>Contrapuerta basculante para racks de 19 pulgadas</w:t>
      </w:r>
    </w:p>
    <w:p w:rsidR="00942DB5" w:rsidRPr="00F47892" w:rsidRDefault="00942DB5" w:rsidP="00F47892">
      <w:pPr>
        <w:pStyle w:val="tem01"/>
      </w:pPr>
      <w:r w:rsidRPr="00F47892">
        <w:t>Capacidad de contrapuerta basculante 38 U</w:t>
      </w:r>
    </w:p>
    <w:p w:rsidR="00942DB5" w:rsidRPr="00F47892" w:rsidRDefault="00942DB5" w:rsidP="00F47892">
      <w:pPr>
        <w:pStyle w:val="tem01"/>
      </w:pPr>
      <w:r w:rsidRPr="00F47892">
        <w:t>Panel posterior metálico de 2,0 mm de espesor</w:t>
      </w:r>
    </w:p>
    <w:p w:rsidR="00942DB5" w:rsidRPr="00F47892" w:rsidRDefault="00942DB5" w:rsidP="00F47892">
      <w:pPr>
        <w:pStyle w:val="tem01"/>
      </w:pPr>
      <w:r w:rsidRPr="00F47892">
        <w:t>Paneles laterales metálicos de 1,5 mm de espesor</w:t>
      </w:r>
    </w:p>
    <w:p w:rsidR="00942DB5" w:rsidRPr="00F47892" w:rsidRDefault="00942DB5" w:rsidP="00F47892">
      <w:pPr>
        <w:pStyle w:val="tem01"/>
      </w:pPr>
      <w:r w:rsidRPr="00F47892">
        <w:t>Altura del gabinete 2200 mm</w:t>
      </w:r>
    </w:p>
    <w:p w:rsidR="00942DB5" w:rsidRPr="00F47892" w:rsidRDefault="00942DB5" w:rsidP="00F47892">
      <w:pPr>
        <w:pStyle w:val="tem01"/>
      </w:pPr>
      <w:r w:rsidRPr="00F47892">
        <w:t>Zócalo  (OPCIONAL) de 100 mm de altura (en caso de tener zócalo, la altura del gabinete será 2100 mm, con el fin de garantizar siempre una altura final del tablero de 2200 mm)</w:t>
      </w:r>
    </w:p>
    <w:p w:rsidR="00942DB5" w:rsidRPr="00FD2EE2" w:rsidRDefault="00942DB5" w:rsidP="00F47892">
      <w:pPr>
        <w:pStyle w:val="tem01"/>
      </w:pPr>
      <w:r w:rsidRPr="00F47892">
        <w:t>Grado de Protección Mínimo IP 54 de acuerdo con la norma IEC 60947-1</w:t>
      </w:r>
    </w:p>
    <w:p w:rsidR="00942DB5" w:rsidRPr="00F47892" w:rsidRDefault="006E4761" w:rsidP="00F47892">
      <w:pPr>
        <w:pStyle w:val="Ttulo3"/>
        <w:rPr>
          <w:lang w:val="es-PE"/>
        </w:rPr>
      </w:pPr>
      <w:bookmarkStart w:id="56" w:name="_Toc418523074"/>
      <w:bookmarkStart w:id="57" w:name="_Toc484420757"/>
      <w:bookmarkEnd w:id="48"/>
      <w:bookmarkEnd w:id="49"/>
      <w:bookmarkEnd w:id="50"/>
      <w:r w:rsidRPr="00F47892">
        <w:rPr>
          <w:lang w:val="es-PE"/>
        </w:rPr>
        <w:t>Accesorios</w:t>
      </w:r>
      <w:bookmarkEnd w:id="56"/>
      <w:bookmarkEnd w:id="57"/>
    </w:p>
    <w:p w:rsidR="00942DB5" w:rsidRDefault="00942DB5" w:rsidP="00F47892">
      <w:r>
        <w:t xml:space="preserve">Los accesorios de los tableros </w:t>
      </w:r>
      <w:r w:rsidRPr="004C7638">
        <w:t xml:space="preserve">de </w:t>
      </w:r>
      <w:r>
        <w:t>telecomunicaciones</w:t>
      </w:r>
      <w:r w:rsidRPr="004C7638">
        <w:t xml:space="preserve"> serán</w:t>
      </w:r>
      <w:r>
        <w:t>:</w:t>
      </w:r>
    </w:p>
    <w:p w:rsidR="00942DB5" w:rsidRPr="00F47892" w:rsidRDefault="00942DB5" w:rsidP="00F47892">
      <w:pPr>
        <w:pStyle w:val="tem01"/>
      </w:pPr>
      <w:r w:rsidRPr="00F47892">
        <w:lastRenderedPageBreak/>
        <w:t>1 Lámpara fluorescente 220 V, 50 Hz</w:t>
      </w:r>
    </w:p>
    <w:p w:rsidR="00942DB5" w:rsidRPr="00F47892" w:rsidRDefault="00942DB5" w:rsidP="00F47892">
      <w:pPr>
        <w:pStyle w:val="tem01"/>
      </w:pPr>
      <w:r w:rsidRPr="00F47892">
        <w:t>1 switch de puerta para iluminación</w:t>
      </w:r>
    </w:p>
    <w:p w:rsidR="00942DB5" w:rsidRPr="00F47892" w:rsidRDefault="00942DB5" w:rsidP="00F47892">
      <w:pPr>
        <w:pStyle w:val="tem01"/>
      </w:pPr>
      <w:r w:rsidRPr="00F47892">
        <w:t>1 Calefactor 220 V, 50 Hz</w:t>
      </w:r>
    </w:p>
    <w:p w:rsidR="00942DB5" w:rsidRPr="00F47892" w:rsidRDefault="00942DB5" w:rsidP="00F47892">
      <w:pPr>
        <w:pStyle w:val="tem01"/>
      </w:pPr>
      <w:r w:rsidRPr="00F47892">
        <w:t>1 Termostato 10-60°C 250 V</w:t>
      </w:r>
    </w:p>
    <w:p w:rsidR="00942DB5" w:rsidRPr="00F47892" w:rsidRDefault="00942DB5" w:rsidP="00F47892">
      <w:pPr>
        <w:pStyle w:val="tem01"/>
      </w:pPr>
      <w:r w:rsidRPr="00F47892">
        <w:t>4 travesaños laterales</w:t>
      </w:r>
    </w:p>
    <w:p w:rsidR="00942DB5" w:rsidRPr="00F47892" w:rsidRDefault="00942DB5" w:rsidP="00F47892">
      <w:pPr>
        <w:pStyle w:val="tem01"/>
      </w:pPr>
      <w:r w:rsidRPr="00F47892">
        <w:t>3 travesaños frontales</w:t>
      </w:r>
    </w:p>
    <w:p w:rsidR="00942DB5" w:rsidRPr="00F47892" w:rsidRDefault="00942DB5" w:rsidP="00F47892">
      <w:pPr>
        <w:pStyle w:val="tem01"/>
      </w:pPr>
      <w:r w:rsidRPr="00F47892">
        <w:t>1 Tomacorriente tipo Schuko Universal.</w:t>
      </w:r>
    </w:p>
    <w:p w:rsidR="00942DB5" w:rsidRPr="00F47892" w:rsidRDefault="00942DB5" w:rsidP="00F47892">
      <w:pPr>
        <w:pStyle w:val="tem01"/>
      </w:pPr>
      <w:r w:rsidRPr="00F47892">
        <w:t>Ventilador de techo con las siguientes características técnicas:</w:t>
      </w:r>
    </w:p>
    <w:p w:rsidR="00942DB5" w:rsidRPr="00F47892" w:rsidRDefault="00942DB5" w:rsidP="00F47892">
      <w:pPr>
        <w:pStyle w:val="tem01"/>
        <w:numPr>
          <w:ilvl w:val="1"/>
          <w:numId w:val="4"/>
        </w:numPr>
      </w:pPr>
      <w:r w:rsidRPr="00F47892">
        <w:t>Dimensiones</w:t>
      </w:r>
      <w:r w:rsidR="00671669">
        <w:t xml:space="preserve"> aproximadas</w:t>
      </w:r>
      <w:r w:rsidRPr="00F47892">
        <w:t>: 375 x 295 x 119 mm</w:t>
      </w:r>
    </w:p>
    <w:p w:rsidR="00942DB5" w:rsidRPr="00F47892" w:rsidRDefault="00942DB5" w:rsidP="00F47892">
      <w:pPr>
        <w:pStyle w:val="tem01"/>
        <w:numPr>
          <w:ilvl w:val="1"/>
          <w:numId w:val="4"/>
        </w:numPr>
      </w:pPr>
      <w:r w:rsidRPr="00F47892">
        <w:t>Ruido generado</w:t>
      </w:r>
      <w:r w:rsidR="00671669">
        <w:t xml:space="preserve"> aproximado:</w:t>
      </w:r>
      <w:r w:rsidRPr="00F47892">
        <w:t xml:space="preserve"> 59/61dB</w:t>
      </w:r>
    </w:p>
    <w:p w:rsidR="00942DB5" w:rsidRPr="00F47892" w:rsidRDefault="00942DB5" w:rsidP="00F47892">
      <w:pPr>
        <w:pStyle w:val="tem01"/>
        <w:numPr>
          <w:ilvl w:val="1"/>
          <w:numId w:val="4"/>
        </w:numPr>
      </w:pPr>
      <w:r w:rsidRPr="00F47892">
        <w:t>Grado de protección IP23</w:t>
      </w:r>
    </w:p>
    <w:p w:rsidR="00942DB5" w:rsidRPr="00F47892" w:rsidRDefault="00942DB5" w:rsidP="00F47892">
      <w:pPr>
        <w:pStyle w:val="tem01"/>
        <w:numPr>
          <w:ilvl w:val="1"/>
          <w:numId w:val="4"/>
        </w:numPr>
      </w:pPr>
      <w:r w:rsidRPr="00F47892">
        <w:t>Voltaje de Alimentación 230V - 50/60 Hz</w:t>
      </w:r>
    </w:p>
    <w:p w:rsidR="00942DB5" w:rsidRPr="00F47892" w:rsidRDefault="00942DB5" w:rsidP="00F47892">
      <w:pPr>
        <w:pStyle w:val="tem01"/>
        <w:numPr>
          <w:ilvl w:val="1"/>
          <w:numId w:val="4"/>
        </w:numPr>
      </w:pPr>
      <w:r w:rsidRPr="00F47892">
        <w:t xml:space="preserve">Consumo </w:t>
      </w:r>
      <w:r w:rsidR="00671669">
        <w:t xml:space="preserve">aproximado: </w:t>
      </w:r>
      <w:r w:rsidRPr="00F47892">
        <w:t>58 W</w:t>
      </w:r>
    </w:p>
    <w:p w:rsidR="00942DB5" w:rsidRPr="00F47892" w:rsidRDefault="00942DB5" w:rsidP="00F47892">
      <w:pPr>
        <w:pStyle w:val="tem01"/>
        <w:numPr>
          <w:ilvl w:val="1"/>
          <w:numId w:val="4"/>
        </w:numPr>
      </w:pPr>
      <w:r w:rsidRPr="00F47892">
        <w:t xml:space="preserve">Capacidad </w:t>
      </w:r>
      <w:r w:rsidR="00671669">
        <w:t xml:space="preserve">aproximada: </w:t>
      </w:r>
      <w:r w:rsidRPr="00F47892">
        <w:t>480 M3/ hr</w:t>
      </w:r>
    </w:p>
    <w:p w:rsidR="00942DB5" w:rsidRPr="00F47892" w:rsidRDefault="00942DB5" w:rsidP="00F47892">
      <w:pPr>
        <w:pStyle w:val="tem01"/>
        <w:numPr>
          <w:ilvl w:val="1"/>
          <w:numId w:val="4"/>
        </w:numPr>
      </w:pPr>
      <w:r w:rsidRPr="00F47892">
        <w:t>Termostato de ventilación</w:t>
      </w:r>
    </w:p>
    <w:p w:rsidR="00942DB5" w:rsidRPr="00F47892" w:rsidRDefault="00942DB5" w:rsidP="00F47892">
      <w:pPr>
        <w:pStyle w:val="tem01"/>
      </w:pPr>
      <w:r w:rsidRPr="00F47892">
        <w:t>Placas metálicas de  una (1), dos (2) y cuatro (4) unidades rack, que se deberán instalar para cubrir todo el rack de 19”</w:t>
      </w:r>
      <w:r w:rsidR="00F47892">
        <w:t>, en los espacios donde no se tienen instados ningún equipo</w:t>
      </w:r>
      <w:r w:rsidRPr="00F47892">
        <w:t>, con sus respectivos pernos y turcas enjauladas.</w:t>
      </w:r>
    </w:p>
    <w:p w:rsidR="00942DB5" w:rsidRPr="00F47892" w:rsidRDefault="00942DB5" w:rsidP="00F47892">
      <w:pPr>
        <w:pStyle w:val="tem01"/>
      </w:pPr>
      <w:r w:rsidRPr="00F47892">
        <w:t>Dispositivo anti-cierre para contrapuerta basculante.</w:t>
      </w:r>
    </w:p>
    <w:p w:rsidR="00942DB5" w:rsidRPr="00F47892" w:rsidRDefault="00942DB5" w:rsidP="00F47892">
      <w:pPr>
        <w:pStyle w:val="tem01"/>
      </w:pPr>
      <w:r w:rsidRPr="00F47892">
        <w:t>Panel de fondo falso de 2 mm de espesor, que cubra toda la parte posterior.</w:t>
      </w:r>
    </w:p>
    <w:p w:rsidR="00942DB5" w:rsidRPr="00F47892" w:rsidRDefault="00942DB5" w:rsidP="00F47892">
      <w:pPr>
        <w:pStyle w:val="tem01"/>
      </w:pPr>
      <w:r w:rsidRPr="00F47892">
        <w:t>La puerta de vidrio y la contrapuerta basculante se deben proveer de guías o cadenas de retención, para limitar su rotación y evitar averías.</w:t>
      </w:r>
    </w:p>
    <w:p w:rsidR="00942DB5" w:rsidRPr="00F47892" w:rsidRDefault="00942DB5" w:rsidP="00F47892">
      <w:pPr>
        <w:pStyle w:val="tem01"/>
      </w:pPr>
      <w:r w:rsidRPr="00F47892">
        <w:t>La contrapuerta basculante se debe suministrar con cerradura (se deberá alojar lo más próximo a la puerta de vidrio exterior), y la puerta de vidrio provista de manija con llave, la cual debe ser removible en posición de bloqueo o de desbloqueo, es decir ambas puertas podrán ser abiertas sin la necesidad de la llave (en caso de no estar asegurada con llave).</w:t>
      </w:r>
    </w:p>
    <w:p w:rsidR="00942DB5" w:rsidRPr="00F47892" w:rsidRDefault="00942DB5" w:rsidP="00F47892">
      <w:pPr>
        <w:pStyle w:val="tem01"/>
      </w:pPr>
      <w:r w:rsidRPr="00F47892">
        <w:t>Los tornillos de fijación de los paneles laterales y posterior deben ser del tipo cabeza avellanada para permitir un perfecto acople con otros gabinetes.</w:t>
      </w:r>
    </w:p>
    <w:p w:rsidR="00942DB5" w:rsidRPr="00F47892" w:rsidRDefault="00942DB5" w:rsidP="00F47892">
      <w:pPr>
        <w:pStyle w:val="tem01"/>
      </w:pPr>
      <w:r w:rsidRPr="00F47892">
        <w:t>El vidrio de la puerta frontal debe ser templado y tener un espesor no menor de 6,0 mm.</w:t>
      </w:r>
    </w:p>
    <w:p w:rsidR="00942DB5" w:rsidRPr="00F47892" w:rsidRDefault="00942DB5" w:rsidP="00F47892">
      <w:pPr>
        <w:pStyle w:val="tem01"/>
      </w:pPr>
      <w:r w:rsidRPr="00F47892">
        <w:t>Los tableros deben ser a prueba de ingreso de animales.</w:t>
      </w:r>
    </w:p>
    <w:p w:rsidR="00942DB5" w:rsidRPr="00F47892" w:rsidRDefault="00942DB5" w:rsidP="00F47892">
      <w:pPr>
        <w:pStyle w:val="tem01"/>
      </w:pPr>
      <w:r w:rsidRPr="00F47892">
        <w:t>Deben tener aberturas con rejillas en la parte posterior inferior para ventilación y permitir el acceso de cables por la parte inferior.</w:t>
      </w:r>
    </w:p>
    <w:p w:rsidR="00942DB5" w:rsidRPr="00F47892" w:rsidRDefault="00942DB5" w:rsidP="00F47892">
      <w:pPr>
        <w:pStyle w:val="tem01"/>
      </w:pPr>
      <w:r w:rsidRPr="00F47892">
        <w:t>Deben suministrarse dos llaves maestras.</w:t>
      </w:r>
    </w:p>
    <w:p w:rsidR="00942DB5" w:rsidRPr="00F47892" w:rsidRDefault="00942DB5" w:rsidP="00F47892">
      <w:pPr>
        <w:pStyle w:val="tem01"/>
      </w:pPr>
      <w:r w:rsidRPr="00F47892">
        <w:lastRenderedPageBreak/>
        <w:t>Las bisagras deben permitir que las puertas roten como mínimo 120° a partir de la posición cerrada.</w:t>
      </w:r>
    </w:p>
    <w:p w:rsidR="00942DB5" w:rsidRPr="00F47892" w:rsidRDefault="00942DB5" w:rsidP="00F47892">
      <w:pPr>
        <w:pStyle w:val="tem01"/>
      </w:pPr>
      <w:r w:rsidRPr="00F47892">
        <w:t>Deben incluir 4 cáncamos desmontables para transporte e instalación.</w:t>
      </w:r>
    </w:p>
    <w:p w:rsidR="00942DB5" w:rsidRPr="009E4067" w:rsidRDefault="00942DB5" w:rsidP="00F47892">
      <w:pPr>
        <w:pStyle w:val="tem01"/>
      </w:pPr>
      <w:r w:rsidRPr="00F47892">
        <w:t>Deben incluir dos perfiles metálicos perforados en la parte inferior, para que los cables que ingresan al tablero por la parte inferior, puedan ser fijados a estos.</w:t>
      </w:r>
    </w:p>
    <w:p w:rsidR="00FE711A" w:rsidRDefault="00FE711A" w:rsidP="00FE711A">
      <w:pPr>
        <w:pStyle w:val="Ttulo1"/>
        <w:rPr>
          <w:rFonts w:hint="eastAsia"/>
        </w:rPr>
      </w:pPr>
      <w:bookmarkStart w:id="58" w:name="_Toc4060769"/>
      <w:bookmarkStart w:id="59" w:name="_Toc419360678"/>
      <w:r>
        <w:t>LOTE DE REPUESTOS</w:t>
      </w:r>
      <w:bookmarkEnd w:id="58"/>
      <w:r>
        <w:t xml:space="preserve"> </w:t>
      </w:r>
      <w:bookmarkEnd w:id="59"/>
    </w:p>
    <w:p w:rsidR="00FE711A" w:rsidRDefault="00FE711A" w:rsidP="00FE711A">
      <w:r>
        <w:t xml:space="preserve">Se debe proveer lo siguiente: </w:t>
      </w:r>
    </w:p>
    <w:p w:rsidR="00671669" w:rsidRDefault="00FE711A" w:rsidP="00FE711A">
      <w:pPr>
        <w:pStyle w:val="tem01"/>
      </w:pPr>
      <w:r>
        <w:t>Un lote de repuestos</w:t>
      </w:r>
      <w:r w:rsidR="00671669">
        <w:t xml:space="preserve"> que incluya mínimanmante:</w:t>
      </w:r>
    </w:p>
    <w:p w:rsidR="00671669" w:rsidRDefault="00667F20" w:rsidP="00671669">
      <w:pPr>
        <w:pStyle w:val="tem01"/>
        <w:numPr>
          <w:ilvl w:val="1"/>
          <w:numId w:val="4"/>
        </w:numPr>
      </w:pPr>
      <w:r>
        <w:t xml:space="preserve">Un equipo de Onda Portadora, con </w:t>
      </w:r>
      <w:r w:rsidR="00A16633">
        <w:t xml:space="preserve">mínimo </w:t>
      </w:r>
      <w:r>
        <w:t>los módulos</w:t>
      </w:r>
      <w:r w:rsidR="00A16633">
        <w:t xml:space="preserve"> comunes necesarios para su funcionamiento</w:t>
      </w:r>
    </w:p>
    <w:p w:rsidR="00A16633" w:rsidRDefault="00A16633" w:rsidP="00A16633">
      <w:pPr>
        <w:pStyle w:val="tem01"/>
        <w:numPr>
          <w:ilvl w:val="2"/>
          <w:numId w:val="4"/>
        </w:numPr>
      </w:pPr>
      <w:r>
        <w:t>Módulo de HF</w:t>
      </w:r>
    </w:p>
    <w:p w:rsidR="00A16633" w:rsidRDefault="00A16633" w:rsidP="00A16633">
      <w:pPr>
        <w:pStyle w:val="tem01"/>
        <w:numPr>
          <w:ilvl w:val="2"/>
          <w:numId w:val="4"/>
        </w:numPr>
      </w:pPr>
      <w:r>
        <w:t>Unidad de alimentación para 125 Vcc</w:t>
      </w:r>
    </w:p>
    <w:p w:rsidR="00A16633" w:rsidRDefault="00A16633" w:rsidP="00A16633">
      <w:pPr>
        <w:pStyle w:val="tem01"/>
        <w:numPr>
          <w:ilvl w:val="2"/>
          <w:numId w:val="4"/>
        </w:numPr>
      </w:pPr>
      <w:r>
        <w:t>Unidad central</w:t>
      </w:r>
    </w:p>
    <w:p w:rsidR="00A16633" w:rsidRDefault="00A16633" w:rsidP="00A16633">
      <w:pPr>
        <w:pStyle w:val="tem01"/>
        <w:numPr>
          <w:ilvl w:val="2"/>
          <w:numId w:val="4"/>
        </w:numPr>
      </w:pPr>
      <w:r>
        <w:t>Unidad de canal</w:t>
      </w:r>
    </w:p>
    <w:p w:rsidR="00A16633" w:rsidRDefault="00A16633" w:rsidP="00A16633">
      <w:pPr>
        <w:pStyle w:val="tem01"/>
        <w:numPr>
          <w:ilvl w:val="2"/>
          <w:numId w:val="4"/>
        </w:numPr>
      </w:pPr>
      <w:r>
        <w:t>Tarjeta de teleprotección</w:t>
      </w:r>
    </w:p>
    <w:p w:rsidR="00671669" w:rsidRDefault="00671669" w:rsidP="00671669">
      <w:pPr>
        <w:pStyle w:val="tem01"/>
        <w:numPr>
          <w:ilvl w:val="1"/>
          <w:numId w:val="4"/>
        </w:numPr>
      </w:pPr>
      <w:r>
        <w:t xml:space="preserve">Un </w:t>
      </w:r>
      <w:r w:rsidR="00A16633">
        <w:t>switch L3.</w:t>
      </w:r>
    </w:p>
    <w:p w:rsidR="00671669" w:rsidRDefault="004B2746" w:rsidP="00671669">
      <w:pPr>
        <w:pStyle w:val="tem01"/>
        <w:numPr>
          <w:ilvl w:val="1"/>
          <w:numId w:val="4"/>
        </w:numPr>
      </w:pPr>
      <w:r>
        <w:t>Equipo SDH/MPLS-TP</w:t>
      </w:r>
    </w:p>
    <w:p w:rsidR="004B2746" w:rsidRDefault="004B2746" w:rsidP="004B2746">
      <w:pPr>
        <w:pStyle w:val="tem01"/>
        <w:numPr>
          <w:ilvl w:val="2"/>
          <w:numId w:val="4"/>
        </w:numPr>
      </w:pPr>
      <w:r>
        <w:t>Un (1) Módulo central de control y procesamiento de Datos.</w:t>
      </w:r>
    </w:p>
    <w:p w:rsidR="004B2746" w:rsidRDefault="004B2746" w:rsidP="004B2746">
      <w:pPr>
        <w:pStyle w:val="tem01"/>
        <w:numPr>
          <w:ilvl w:val="2"/>
          <w:numId w:val="4"/>
        </w:numPr>
      </w:pPr>
      <w:r>
        <w:t>Un (1) Modulo SDH, que incluya insertos ópticos.</w:t>
      </w:r>
    </w:p>
    <w:p w:rsidR="004B2746" w:rsidRDefault="004B2746" w:rsidP="004B2746">
      <w:pPr>
        <w:pStyle w:val="tem01"/>
        <w:numPr>
          <w:ilvl w:val="2"/>
          <w:numId w:val="4"/>
        </w:numPr>
      </w:pPr>
      <w:r>
        <w:t>Un (1) Módulo MPLS-TP, que incluya insertos ópticos.</w:t>
      </w:r>
    </w:p>
    <w:p w:rsidR="004B2746" w:rsidRDefault="004B2746" w:rsidP="004B2746">
      <w:pPr>
        <w:pStyle w:val="tem01"/>
        <w:numPr>
          <w:ilvl w:val="2"/>
          <w:numId w:val="4"/>
        </w:numPr>
      </w:pPr>
      <w:r>
        <w:t>Un (1) Módulo PoE.</w:t>
      </w:r>
    </w:p>
    <w:p w:rsidR="004B2746" w:rsidRDefault="004B2746" w:rsidP="004B2746">
      <w:pPr>
        <w:pStyle w:val="tem01"/>
        <w:numPr>
          <w:ilvl w:val="2"/>
          <w:numId w:val="4"/>
        </w:numPr>
      </w:pPr>
      <w:r>
        <w:t>Un (1) Módulo C37.94 que incluya insertos ópticos.</w:t>
      </w:r>
    </w:p>
    <w:p w:rsidR="004B2746" w:rsidRDefault="004B2746" w:rsidP="004B2746">
      <w:pPr>
        <w:pStyle w:val="tem01"/>
        <w:numPr>
          <w:ilvl w:val="2"/>
          <w:numId w:val="4"/>
        </w:numPr>
      </w:pPr>
      <w:r>
        <w:t>Un (1) Módulo de fuente de alimentación</w:t>
      </w:r>
      <w:r w:rsidR="003805D6">
        <w:t>, o chasis de alimentación en su defecto.</w:t>
      </w:r>
      <w:r>
        <w:t xml:space="preserve"> </w:t>
      </w:r>
    </w:p>
    <w:p w:rsidR="00FE711A" w:rsidRDefault="00FE711A" w:rsidP="00FE711A">
      <w:pPr>
        <w:pStyle w:val="Ttulo1"/>
        <w:tabs>
          <w:tab w:val="num" w:pos="360"/>
        </w:tabs>
        <w:rPr>
          <w:rFonts w:hint="eastAsia"/>
        </w:rPr>
      </w:pPr>
      <w:bookmarkStart w:id="60" w:name="_Toc230488105"/>
      <w:bookmarkStart w:id="61" w:name="_Toc419360679"/>
      <w:bookmarkStart w:id="62" w:name="_Toc4060770"/>
      <w:r w:rsidRPr="00B22D00">
        <w:t>pruebas</w:t>
      </w:r>
      <w:bookmarkEnd w:id="60"/>
      <w:bookmarkEnd w:id="61"/>
      <w:bookmarkEnd w:id="62"/>
    </w:p>
    <w:p w:rsidR="00FE711A" w:rsidRDefault="00FE711A" w:rsidP="00FE711A">
      <w:r>
        <w:t xml:space="preserve">Los equipos, serán sometidos a las pruebas comprendidas en las Normas ITU-Te vigentes en la fecha de suscripción del Contrato. </w:t>
      </w:r>
    </w:p>
    <w:p w:rsidR="00FE711A" w:rsidRPr="00B22D00" w:rsidRDefault="00FE711A" w:rsidP="00FE711A">
      <w:pPr>
        <w:pStyle w:val="Ttulo2"/>
        <w:rPr>
          <w:rFonts w:hint="eastAsia"/>
        </w:rPr>
      </w:pPr>
      <w:bookmarkStart w:id="63" w:name="_Toc419360680"/>
      <w:bookmarkStart w:id="64" w:name="_Toc4060771"/>
      <w:r w:rsidRPr="00B22D00">
        <w:t>Pruebas Tipo</w:t>
      </w:r>
      <w:bookmarkEnd w:id="63"/>
      <w:bookmarkEnd w:id="64"/>
      <w:r w:rsidRPr="00B22D00">
        <w:t xml:space="preserve"> </w:t>
      </w:r>
    </w:p>
    <w:p w:rsidR="00FE711A" w:rsidRPr="00B22D00" w:rsidRDefault="00894BA4" w:rsidP="00FE711A">
      <w:r w:rsidRPr="00FE711A">
        <w:t xml:space="preserve">El Proponente </w:t>
      </w:r>
      <w:r>
        <w:t xml:space="preserve">adjudicado </w:t>
      </w:r>
      <w:r w:rsidRPr="00FE711A">
        <w:t xml:space="preserve">deberá </w:t>
      </w:r>
      <w:r>
        <w:t>presentar para aprobación,</w:t>
      </w:r>
      <w:r w:rsidR="00FE711A">
        <w:t xml:space="preserve"> los certificados de pruebas tipo correspondientes a equipos de igual característica que los ofrecidos, que aseguren la conformidad de los equipos que ha ofertado.  </w:t>
      </w:r>
    </w:p>
    <w:p w:rsidR="00FE711A" w:rsidRDefault="00FE711A" w:rsidP="00FE711A">
      <w:pPr>
        <w:pStyle w:val="Ttulo2"/>
        <w:tabs>
          <w:tab w:val="num" w:pos="794"/>
        </w:tabs>
        <w:rPr>
          <w:rFonts w:hint="eastAsia"/>
        </w:rPr>
      </w:pPr>
      <w:bookmarkStart w:id="65" w:name="_Toc419360681"/>
      <w:bookmarkStart w:id="66" w:name="_Toc4060772"/>
      <w:r w:rsidRPr="00B22D00">
        <w:lastRenderedPageBreak/>
        <w:t>Pruebas de Rutina</w:t>
      </w:r>
      <w:bookmarkEnd w:id="65"/>
      <w:bookmarkEnd w:id="66"/>
    </w:p>
    <w:p w:rsidR="00FE711A" w:rsidRDefault="00FE711A" w:rsidP="00FE711A">
      <w:r>
        <w:t xml:space="preserve">Las pruebas de rutina, ejecutadas en los talleres del fabricante, serán realizadas de acuerdo a lo establecido en las normas. </w:t>
      </w:r>
    </w:p>
    <w:p w:rsidR="00FE711A" w:rsidRDefault="00FE711A" w:rsidP="00FE711A">
      <w:r>
        <w:t xml:space="preserve">Con una anticipación de 30 días, el Contratista debe enviar a </w:t>
      </w:r>
      <w:r w:rsidR="00013B2B">
        <w:t>ENDE CORPORACION</w:t>
      </w:r>
      <w:r>
        <w:t xml:space="preserve">, para su aprobación, el programa detallado de pruebas en fábrica. Este programa debe ser adecuado para comprobar que los equipos de comunicaciones </w:t>
      </w:r>
      <w:r w:rsidR="000574EB">
        <w:t>atiende</w:t>
      </w:r>
      <w:r>
        <w:t>n los requisitos técnicos establecidos.</w:t>
      </w:r>
    </w:p>
    <w:p w:rsidR="00FE711A" w:rsidRDefault="00FE711A" w:rsidP="00FE711A">
      <w:r>
        <w:t>Mínimamente, deben considerarse las siguientes pruebas:</w:t>
      </w:r>
    </w:p>
    <w:p w:rsidR="00FE711A" w:rsidRPr="00D91FCF" w:rsidRDefault="00FE711A" w:rsidP="00FE711A">
      <w:pPr>
        <w:pStyle w:val="tem01"/>
      </w:pPr>
      <w:r w:rsidRPr="00D91FCF">
        <w:t>Medición de potencia óptica de salida de emisores y amplificadores ópticos</w:t>
      </w:r>
      <w:r>
        <w:t>.</w:t>
      </w:r>
    </w:p>
    <w:p w:rsidR="00FE711A" w:rsidRPr="00D91FCF" w:rsidRDefault="00FE711A" w:rsidP="00FE711A">
      <w:pPr>
        <w:pStyle w:val="tem01"/>
      </w:pPr>
      <w:r w:rsidRPr="00D91FCF">
        <w:t>Medición de sensibilidad (umbral de recepción)</w:t>
      </w:r>
      <w:r>
        <w:t>.</w:t>
      </w:r>
    </w:p>
    <w:p w:rsidR="00FE711A" w:rsidRPr="00D91FCF" w:rsidRDefault="00FE711A" w:rsidP="00FE711A">
      <w:pPr>
        <w:pStyle w:val="tem01"/>
      </w:pPr>
      <w:r w:rsidRPr="00D91FCF">
        <w:t>Medición de jitter</w:t>
      </w:r>
      <w:r>
        <w:t>.</w:t>
      </w:r>
    </w:p>
    <w:p w:rsidR="00FE711A" w:rsidRPr="00D91FCF" w:rsidRDefault="00FE711A" w:rsidP="00FE711A">
      <w:pPr>
        <w:pStyle w:val="tem01"/>
      </w:pPr>
      <w:r w:rsidRPr="00D91FCF">
        <w:t>Verificación del funcionamiento del proceso de re-sincronización y la no pérdida de datos</w:t>
      </w:r>
      <w:r>
        <w:t>.</w:t>
      </w:r>
    </w:p>
    <w:p w:rsidR="00FE711A" w:rsidRPr="00D91FCF" w:rsidRDefault="00FE711A" w:rsidP="00FE711A">
      <w:pPr>
        <w:pStyle w:val="tem01"/>
      </w:pPr>
      <w:r w:rsidRPr="00D91FCF">
        <w:t>Medición de velocidad en cada interfaz</w:t>
      </w:r>
      <w:r>
        <w:t>.</w:t>
      </w:r>
    </w:p>
    <w:p w:rsidR="00FE711A" w:rsidRPr="00D91FCF" w:rsidRDefault="00FE711A" w:rsidP="00FE711A">
      <w:pPr>
        <w:pStyle w:val="tem01"/>
      </w:pPr>
      <w:r w:rsidRPr="00D91FCF">
        <w:t>Medición de la tasa de error</w:t>
      </w:r>
      <w:r>
        <w:t>.</w:t>
      </w:r>
    </w:p>
    <w:p w:rsidR="00FE711A" w:rsidRPr="00D91FCF" w:rsidRDefault="00FE711A" w:rsidP="00FE711A">
      <w:pPr>
        <w:pStyle w:val="tem01"/>
      </w:pPr>
      <w:r w:rsidRPr="00D91FCF">
        <w:t xml:space="preserve">Medición de la tasa de error en cada una de las </w:t>
      </w:r>
      <w:r>
        <w:t>interfaces.</w:t>
      </w:r>
    </w:p>
    <w:p w:rsidR="00FE711A" w:rsidRPr="00D91FCF" w:rsidRDefault="00FE711A" w:rsidP="00FE711A">
      <w:pPr>
        <w:pStyle w:val="tem01"/>
      </w:pPr>
      <w:r w:rsidRPr="00D91FCF">
        <w:t>Verificación de la inmunidad electromagnética</w:t>
      </w:r>
      <w:r>
        <w:t>.</w:t>
      </w:r>
    </w:p>
    <w:p w:rsidR="00FE711A" w:rsidRPr="00D91FCF" w:rsidRDefault="00FE711A" w:rsidP="00FE711A">
      <w:pPr>
        <w:pStyle w:val="tem01"/>
      </w:pPr>
      <w:r w:rsidRPr="00D91FCF">
        <w:t>Funcionamiento de los abonados remotos en forma simulada</w:t>
      </w:r>
      <w:r>
        <w:t>.</w:t>
      </w:r>
    </w:p>
    <w:p w:rsidR="00FE711A" w:rsidRPr="00D91FCF" w:rsidRDefault="00FE711A" w:rsidP="00FE711A">
      <w:pPr>
        <w:pStyle w:val="tem01"/>
      </w:pPr>
      <w:r w:rsidRPr="00D91FCF">
        <w:t>Comprobación de operación de las alarmas</w:t>
      </w:r>
      <w:r>
        <w:t>.</w:t>
      </w:r>
    </w:p>
    <w:p w:rsidR="00FE711A" w:rsidRPr="00D91FCF" w:rsidRDefault="00FE711A" w:rsidP="00FE711A">
      <w:pPr>
        <w:pStyle w:val="tem01"/>
      </w:pPr>
      <w:r w:rsidRPr="00D91FCF">
        <w:t xml:space="preserve">Emulación de fallas en </w:t>
      </w:r>
      <w:r>
        <w:t>interfaces</w:t>
      </w:r>
      <w:r w:rsidRPr="00D91FCF">
        <w:t xml:space="preserve"> y verificación de operación de alarmas en forma local en el sistema de gestión y verificación del registro de eventos</w:t>
      </w:r>
      <w:r>
        <w:t>.</w:t>
      </w:r>
    </w:p>
    <w:p w:rsidR="00FE711A" w:rsidRPr="00D91FCF" w:rsidRDefault="00FE711A" w:rsidP="00FE711A">
      <w:pPr>
        <w:pStyle w:val="tem01"/>
      </w:pPr>
      <w:r w:rsidRPr="00D91FCF">
        <w:t>Verificación de accesos y operación de equipos a través del sistema de ge</w:t>
      </w:r>
      <w:r>
        <w:t>stión.</w:t>
      </w:r>
    </w:p>
    <w:p w:rsidR="00FE711A" w:rsidRPr="00D91FCF" w:rsidRDefault="00FE711A" w:rsidP="00FE711A">
      <w:pPr>
        <w:pStyle w:val="tem01"/>
      </w:pPr>
      <w:r>
        <w:t>Acceso,</w:t>
      </w:r>
      <w:r w:rsidRPr="00D91FCF">
        <w:t xml:space="preserve"> configuración local y remota de equipos y elementos de la red</w:t>
      </w:r>
      <w:r>
        <w:t>.</w:t>
      </w:r>
    </w:p>
    <w:p w:rsidR="00FE711A" w:rsidRPr="00D91FCF" w:rsidRDefault="00FE711A" w:rsidP="00FE711A">
      <w:pPr>
        <w:pStyle w:val="tem01"/>
      </w:pPr>
      <w:r w:rsidRPr="00D91FCF">
        <w:t>Gestión de desempeño de los usuarios</w:t>
      </w:r>
      <w:r>
        <w:t>.</w:t>
      </w:r>
    </w:p>
    <w:p w:rsidR="00FE711A" w:rsidRPr="00B22D00" w:rsidRDefault="00FE711A" w:rsidP="00FE711A">
      <w:r>
        <w:t>Una vez realizadas las pruebas en fábrica,</w:t>
      </w:r>
      <w:r w:rsidR="00A16633">
        <w:t xml:space="preserve"> se entregará a </w:t>
      </w:r>
      <w:r w:rsidR="00013B2B">
        <w:t>ENDE CORPORACION</w:t>
      </w:r>
      <w:r>
        <w:t>, la certificación de las pruebas con el informe correspondiente, para su aprobación.</w:t>
      </w:r>
    </w:p>
    <w:p w:rsidR="00FE711A" w:rsidRPr="00B22D00" w:rsidRDefault="00FE711A" w:rsidP="00FE711A">
      <w:pPr>
        <w:pStyle w:val="Ttulo2"/>
        <w:tabs>
          <w:tab w:val="num" w:pos="794"/>
        </w:tabs>
        <w:rPr>
          <w:rFonts w:hint="eastAsia"/>
        </w:rPr>
      </w:pPr>
      <w:bookmarkStart w:id="67" w:name="_Toc419360682"/>
      <w:bookmarkStart w:id="68" w:name="_Toc4060773"/>
      <w:r>
        <w:t>Pruebas de Aceptación en Sitio</w:t>
      </w:r>
      <w:bookmarkEnd w:id="67"/>
      <w:bookmarkEnd w:id="68"/>
      <w:r w:rsidRPr="00B22D00">
        <w:t xml:space="preserve"> </w:t>
      </w:r>
    </w:p>
    <w:p w:rsidR="00FE711A" w:rsidRPr="0097678E" w:rsidRDefault="00FE711A" w:rsidP="00FE711A">
      <w:r w:rsidRPr="0097678E">
        <w:t xml:space="preserve">Treinta días antes de la realización de las pruebas, el </w:t>
      </w:r>
      <w:r>
        <w:t>Contratista</w:t>
      </w:r>
      <w:r w:rsidRPr="0097678E">
        <w:t xml:space="preserve"> entregará a </w:t>
      </w:r>
      <w:r w:rsidR="00013B2B">
        <w:t>ENDE CORPORACION</w:t>
      </w:r>
      <w:r w:rsidRPr="0097678E">
        <w:t>, para su aprobación:</w:t>
      </w:r>
    </w:p>
    <w:p w:rsidR="00FE711A" w:rsidRPr="00D91FCF" w:rsidRDefault="00FE711A" w:rsidP="00FE711A">
      <w:pPr>
        <w:pStyle w:val="tem01"/>
      </w:pPr>
      <w:r w:rsidRPr="00D91FCF">
        <w:t>Lista de pruebas a realizar</w:t>
      </w:r>
      <w:r>
        <w:t>.</w:t>
      </w:r>
    </w:p>
    <w:p w:rsidR="00FE711A" w:rsidRPr="00D91FCF" w:rsidRDefault="00FE711A" w:rsidP="00FE711A">
      <w:pPr>
        <w:pStyle w:val="tem01"/>
      </w:pPr>
      <w:r w:rsidRPr="00D91FCF">
        <w:t>Descripción de los procedimientos de cada prueba, detallando las normas a utilizar y los valores normales para aprobación</w:t>
      </w:r>
      <w:r>
        <w:t>.</w:t>
      </w:r>
    </w:p>
    <w:p w:rsidR="00FE711A" w:rsidRPr="00D91FCF" w:rsidRDefault="00FE711A" w:rsidP="00FE711A">
      <w:pPr>
        <w:pStyle w:val="tem01"/>
      </w:pPr>
      <w:r w:rsidRPr="00D91FCF">
        <w:t>Detalle de los equipos que se utilizarán para dichas pruebas.</w:t>
      </w:r>
    </w:p>
    <w:p w:rsidR="00FE711A" w:rsidRPr="00FE711A" w:rsidRDefault="00FE711A" w:rsidP="00FE711A">
      <w:r w:rsidRPr="00FE711A">
        <w:lastRenderedPageBreak/>
        <w:t xml:space="preserve">Dentro de las pruebas a desarrollar deben estar incluidas las siguientes:  </w:t>
      </w:r>
    </w:p>
    <w:p w:rsidR="00FE711A" w:rsidRDefault="00FE711A" w:rsidP="00FE711A">
      <w:pPr>
        <w:pStyle w:val="tem01"/>
      </w:pPr>
      <w:r>
        <w:t>Mediciones de niveles de recepción.</w:t>
      </w:r>
    </w:p>
    <w:p w:rsidR="00FE711A" w:rsidRPr="00D91FCF" w:rsidRDefault="00FE711A" w:rsidP="00FE711A">
      <w:pPr>
        <w:pStyle w:val="tem01"/>
      </w:pPr>
      <w:r w:rsidRPr="00D91FCF">
        <w:t xml:space="preserve">Medición de la tasa de error en cada una de las </w:t>
      </w:r>
      <w:r>
        <w:t>interfaces.</w:t>
      </w:r>
    </w:p>
    <w:p w:rsidR="00FE711A" w:rsidRDefault="00FE711A" w:rsidP="00FE711A">
      <w:pPr>
        <w:pStyle w:val="tem01"/>
      </w:pPr>
      <w:r>
        <w:t>Simulación de fallas y verificación de alarmas en forma local y remota.</w:t>
      </w:r>
    </w:p>
    <w:p w:rsidR="00FE711A" w:rsidRDefault="00FE711A" w:rsidP="00FE711A">
      <w:pPr>
        <w:pStyle w:val="tem01"/>
      </w:pPr>
      <w:r>
        <w:t>Mediciones del sistema de gestión.</w:t>
      </w:r>
    </w:p>
    <w:p w:rsidR="00FE711A" w:rsidRDefault="00013B2B" w:rsidP="00FE711A">
      <w:r>
        <w:t>ENDE CORPORACION</w:t>
      </w:r>
      <w:r w:rsidR="00FE711A">
        <w:t xml:space="preserve"> aprobará la lista de pruebas y podrá agregar alguna otra prueba que en su criterio considere necesaria realizar. El Contratista deberá registrar los resultados de las pruebas en planillas de protocolos correspondientes, y </w:t>
      </w:r>
      <w:r w:rsidR="00FE711A" w:rsidRPr="00557086">
        <w:t xml:space="preserve">entregará </w:t>
      </w:r>
      <w:r w:rsidR="00FE711A">
        <w:t xml:space="preserve">3 copias de dichos protocolos a </w:t>
      </w:r>
      <w:r>
        <w:t>ENDE CORPORACION</w:t>
      </w:r>
      <w:r w:rsidR="00FE711A">
        <w:t>.</w:t>
      </w:r>
    </w:p>
    <w:p w:rsidR="00FE711A" w:rsidRDefault="00FE711A" w:rsidP="00FE711A">
      <w:pPr>
        <w:pStyle w:val="Ttulo1"/>
        <w:tabs>
          <w:tab w:val="num" w:pos="360"/>
        </w:tabs>
        <w:rPr>
          <w:rFonts w:hint="eastAsia"/>
        </w:rPr>
      </w:pPr>
      <w:bookmarkStart w:id="69" w:name="_Toc203750031"/>
      <w:bookmarkStart w:id="70" w:name="_Toc419360685"/>
      <w:bookmarkStart w:id="71" w:name="_Toc4060774"/>
      <w:r>
        <w:t>información a ser presentada después de la firma de contrato y orden de proceder</w:t>
      </w:r>
      <w:bookmarkEnd w:id="69"/>
      <w:bookmarkEnd w:id="70"/>
      <w:bookmarkEnd w:id="71"/>
    </w:p>
    <w:p w:rsidR="00FE711A" w:rsidRDefault="00FE711A" w:rsidP="00FE711A">
      <w:r w:rsidRPr="00557086">
        <w:t xml:space="preserve">El </w:t>
      </w:r>
      <w:r>
        <w:t>Contratista</w:t>
      </w:r>
      <w:r w:rsidRPr="00557086">
        <w:t xml:space="preserve"> deberá proporcionar, </w:t>
      </w:r>
      <w:r w:rsidRPr="00D91FCF">
        <w:t>en</w:t>
      </w:r>
      <w:r w:rsidRPr="00557086">
        <w:t xml:space="preserve"> un plazo máximo de 60 (</w:t>
      </w:r>
      <w:r>
        <w:t>sesenta</w:t>
      </w:r>
      <w:r w:rsidRPr="00557086">
        <w:t xml:space="preserve">) días siguientes a partir de la firma de contrato </w:t>
      </w:r>
      <w:r>
        <w:t>y</w:t>
      </w:r>
      <w:r w:rsidRPr="00557086">
        <w:t xml:space="preserve"> orden de proceder, 3 (tres) ejemplares, para aprobación por parte de </w:t>
      </w:r>
      <w:r w:rsidR="00013B2B">
        <w:t>ENDE CORPORACION</w:t>
      </w:r>
      <w:r w:rsidRPr="00557086">
        <w:t>, de la siguiente información:</w:t>
      </w:r>
    </w:p>
    <w:p w:rsidR="00FE711A" w:rsidRPr="00FE711A" w:rsidRDefault="00FE711A" w:rsidP="00FE711A">
      <w:pPr>
        <w:pStyle w:val="tem01"/>
      </w:pPr>
      <w:r w:rsidRPr="00D91FCF">
        <w:t>Lista de planos y documentos.</w:t>
      </w:r>
    </w:p>
    <w:p w:rsidR="00FE711A" w:rsidRPr="00FE711A" w:rsidRDefault="00FE711A" w:rsidP="00FE711A">
      <w:pPr>
        <w:pStyle w:val="tem01"/>
      </w:pPr>
      <w:r w:rsidRPr="00D91FCF">
        <w:t>Planos de disposición general de cada equipo, incluyendo dimensiones.</w:t>
      </w:r>
    </w:p>
    <w:p w:rsidR="00FE711A" w:rsidRPr="00FE711A" w:rsidRDefault="00FE711A" w:rsidP="00FE711A">
      <w:pPr>
        <w:pStyle w:val="tem01"/>
      </w:pPr>
      <w:r w:rsidRPr="00D91FCF">
        <w:t>Estudio del enlace óptico completo y otros estudios y/o cálculos que se requieran.</w:t>
      </w:r>
    </w:p>
    <w:p w:rsidR="00FE711A" w:rsidRPr="00FE711A" w:rsidRDefault="00FE711A" w:rsidP="00FE711A">
      <w:pPr>
        <w:pStyle w:val="tem01"/>
      </w:pPr>
      <w:r w:rsidRPr="00D91FCF">
        <w:t>Memoria descriptiva detal</w:t>
      </w:r>
      <w:r>
        <w:t>lada y completa del Sistema de c</w:t>
      </w:r>
      <w:r w:rsidRPr="00D91FCF">
        <w:t xml:space="preserve">omunicaciones, con el detalle de cada uno de los componentes a utilizar. </w:t>
      </w:r>
    </w:p>
    <w:p w:rsidR="00FE711A" w:rsidRPr="00FE711A" w:rsidRDefault="00FE711A" w:rsidP="00FE711A">
      <w:pPr>
        <w:pStyle w:val="tem01"/>
      </w:pPr>
      <w:r w:rsidRPr="00D91FCF">
        <w:t>Información técnica de cada equipo y accesor</w:t>
      </w:r>
      <w:r>
        <w:t>io que compondrá el Sistema de comunicaciones, el Sistema de t</w:t>
      </w:r>
      <w:r w:rsidRPr="00D91FCF">
        <w:t>elefonía y Teleprotección.</w:t>
      </w:r>
    </w:p>
    <w:p w:rsidR="00FE711A" w:rsidRPr="00FE711A" w:rsidRDefault="00FE711A" w:rsidP="00FE711A">
      <w:pPr>
        <w:pStyle w:val="tem01"/>
      </w:pPr>
      <w:r w:rsidRPr="00D91FCF">
        <w:t xml:space="preserve">Esquema de funcionamiento eléctrico de cada parte de los equipos, del equipo completo y del conjunto de equipos y elementos, de forma tal que queden claramente demostradas </w:t>
      </w:r>
      <w:r>
        <w:t>las soluciones previstas</w:t>
      </w:r>
      <w:r w:rsidRPr="00D91FCF">
        <w:t>.</w:t>
      </w:r>
    </w:p>
    <w:p w:rsidR="00FE711A" w:rsidRPr="00FE711A" w:rsidRDefault="00FE711A" w:rsidP="00FE711A">
      <w:pPr>
        <w:pStyle w:val="tem01"/>
      </w:pPr>
      <w:r w:rsidRPr="00D91FCF">
        <w:t>Diagrama esquemático general del sistema de comando.</w:t>
      </w:r>
    </w:p>
    <w:p w:rsidR="00FE711A" w:rsidRPr="00D91FCF" w:rsidRDefault="00FE711A" w:rsidP="00FE711A">
      <w:pPr>
        <w:pStyle w:val="tem01"/>
      </w:pPr>
      <w:r w:rsidRPr="00D91FCF">
        <w:t xml:space="preserve">Detalle del tablero de comunicaciones. </w:t>
      </w:r>
    </w:p>
    <w:p w:rsidR="00FE711A" w:rsidRPr="00D91FCF" w:rsidRDefault="00FE711A" w:rsidP="00FE711A">
      <w:pPr>
        <w:pStyle w:val="tem01"/>
      </w:pPr>
      <w:r w:rsidRPr="00D91FCF">
        <w:t>Detalle de la fijación del tablero.</w:t>
      </w:r>
    </w:p>
    <w:p w:rsidR="00FE711A" w:rsidRPr="00D91FCF" w:rsidRDefault="00FE711A" w:rsidP="00FE711A">
      <w:pPr>
        <w:pStyle w:val="tem01"/>
      </w:pPr>
      <w:r w:rsidRPr="00D91FCF">
        <w:t>Detalle de borneras de conexión, describiendo las funciones.</w:t>
      </w:r>
    </w:p>
    <w:p w:rsidR="00FE711A" w:rsidRPr="00D91FCF" w:rsidRDefault="00FE711A" w:rsidP="00FE711A">
      <w:pPr>
        <w:pStyle w:val="tem01"/>
      </w:pPr>
      <w:r w:rsidRPr="00D91FCF">
        <w:t>Planillas de cableado de interconexión entre equipos.</w:t>
      </w:r>
    </w:p>
    <w:p w:rsidR="00FE711A" w:rsidRPr="00D91FCF" w:rsidRDefault="00A16633" w:rsidP="00FE711A">
      <w:pPr>
        <w:pStyle w:val="tem01"/>
      </w:pPr>
      <w:r>
        <w:t xml:space="preserve">Planos de </w:t>
      </w:r>
      <w:r w:rsidR="00FE711A" w:rsidRPr="00D91FCF">
        <w:t xml:space="preserve"> detalles y recomendaciones de montaje de cada uno de los equipos.</w:t>
      </w:r>
    </w:p>
    <w:p w:rsidR="00FE711A" w:rsidRPr="00D91FCF" w:rsidRDefault="00FE711A" w:rsidP="00FE711A">
      <w:pPr>
        <w:pStyle w:val="tem01"/>
      </w:pPr>
      <w:r w:rsidRPr="00D91FCF">
        <w:t>Detalle de los conectores terminales de fibra óptica con el detalle de los procedimientos y metodología a emplear.</w:t>
      </w:r>
    </w:p>
    <w:p w:rsidR="00FE711A" w:rsidRPr="00FE711A" w:rsidRDefault="00FE711A" w:rsidP="00FE711A">
      <w:pPr>
        <w:pStyle w:val="tem01"/>
      </w:pPr>
      <w:r w:rsidRPr="00FE711A">
        <w:t>Catálogos de los accesorios e instrumentos utilizados.</w:t>
      </w:r>
    </w:p>
    <w:p w:rsidR="00FE711A" w:rsidRPr="00557086" w:rsidRDefault="00FE711A" w:rsidP="00FE711A">
      <w:r w:rsidRPr="00557086">
        <w:lastRenderedPageBreak/>
        <w:t xml:space="preserve">Una copia de la documentación será devuelta al </w:t>
      </w:r>
      <w:r>
        <w:t>Contratista en un plazo de 3</w:t>
      </w:r>
      <w:r w:rsidRPr="00557086">
        <w:t xml:space="preserve">0 </w:t>
      </w:r>
      <w:r>
        <w:t xml:space="preserve">(treinta) </w:t>
      </w:r>
      <w:r w:rsidRPr="00557086">
        <w:t>días calendarios con una de las siguientes leyendas:</w:t>
      </w:r>
    </w:p>
    <w:p w:rsidR="00FE711A" w:rsidRPr="00557086" w:rsidRDefault="00FE711A" w:rsidP="00FE711A">
      <w:pPr>
        <w:pStyle w:val="tem01"/>
      </w:pPr>
      <w:r w:rsidRPr="00557086">
        <w:t>Aceptado</w:t>
      </w:r>
    </w:p>
    <w:p w:rsidR="00FE711A" w:rsidRPr="00557086" w:rsidRDefault="00FE711A" w:rsidP="00FE711A">
      <w:pPr>
        <w:pStyle w:val="tem01"/>
      </w:pPr>
      <w:r w:rsidRPr="00557086">
        <w:t>Aceptado con observaciones</w:t>
      </w:r>
    </w:p>
    <w:p w:rsidR="00FE711A" w:rsidRPr="00557086" w:rsidRDefault="00FE711A" w:rsidP="00FE711A">
      <w:pPr>
        <w:pStyle w:val="tem01"/>
      </w:pPr>
      <w:r w:rsidRPr="00557086">
        <w:t xml:space="preserve">Rechazado </w:t>
      </w:r>
    </w:p>
    <w:p w:rsidR="00FE711A" w:rsidRPr="00D91FCF" w:rsidRDefault="00FE711A" w:rsidP="00FE711A">
      <w:r w:rsidRPr="00D91FCF">
        <w:t xml:space="preserve">En el caso de que la documentación contenga las opciones Aceptado con observaciones y Rechazado, el </w:t>
      </w:r>
      <w:r>
        <w:t>Contratista</w:t>
      </w:r>
      <w:r w:rsidRPr="00D91FCF">
        <w:t xml:space="preserve"> debe realizar las modificaciones indicadas y remitir a </w:t>
      </w:r>
      <w:r w:rsidR="00013B2B">
        <w:t>ENDE CORPORACION</w:t>
      </w:r>
      <w:r w:rsidR="00A16633">
        <w:t xml:space="preserve"> </w:t>
      </w:r>
      <w:r w:rsidRPr="00D91FCF">
        <w:t xml:space="preserve"> la documentación correspondiente para una nueva revisión.</w:t>
      </w:r>
    </w:p>
    <w:p w:rsidR="00FE711A" w:rsidRPr="00D91FCF" w:rsidRDefault="00FE711A" w:rsidP="00FE711A">
      <w:r w:rsidRPr="00D91FCF">
        <w:t xml:space="preserve">Será por cuenta y riesgo del </w:t>
      </w:r>
      <w:r>
        <w:t>Contratista</w:t>
      </w:r>
      <w:r w:rsidRPr="00D91FCF">
        <w:t xml:space="preserve"> cualquier trabajo que ejecute antes de recibir los planos aprobados por </w:t>
      </w:r>
      <w:r w:rsidR="00013B2B">
        <w:t>ENDE CORPORACION</w:t>
      </w:r>
      <w:r w:rsidRPr="00D91FCF">
        <w:t xml:space="preserve">. Esta aprobación no releva al </w:t>
      </w:r>
      <w:r>
        <w:t>Contratista</w:t>
      </w:r>
      <w:r w:rsidRPr="00D91FCF">
        <w:t xml:space="preserve"> del cumplimiento de las especificaciones y de lo estipulado en el Contrato. </w:t>
      </w:r>
    </w:p>
    <w:p w:rsidR="00FE711A" w:rsidRPr="00D91FCF" w:rsidRDefault="00FE711A" w:rsidP="00FE711A">
      <w:r w:rsidRPr="00D91FCF">
        <w:t xml:space="preserve">La aceptación de cualquier documento no exime al </w:t>
      </w:r>
      <w:r>
        <w:t>Contratista</w:t>
      </w:r>
      <w:r w:rsidRPr="00D91FCF">
        <w:t xml:space="preserve"> de plena responsabilidad en cuanto al funcionamiento correcto de los equipos, y a la obligación de suministrar el producto de acuerdo con las exigencias técnicas. </w:t>
      </w:r>
    </w:p>
    <w:p w:rsidR="00FE711A" w:rsidRDefault="00FE711A" w:rsidP="00FE711A">
      <w:pPr>
        <w:pStyle w:val="Ttulo1"/>
        <w:tabs>
          <w:tab w:val="num" w:pos="360"/>
        </w:tabs>
        <w:rPr>
          <w:rFonts w:hint="eastAsia"/>
        </w:rPr>
      </w:pPr>
      <w:bookmarkStart w:id="72" w:name="_Toc419360686"/>
      <w:bookmarkStart w:id="73" w:name="_Toc4060775"/>
      <w:r>
        <w:t>INFORMACIÓN FINAL A PRESENTAR</w:t>
      </w:r>
      <w:bookmarkEnd w:id="72"/>
      <w:bookmarkEnd w:id="73"/>
      <w:r>
        <w:t xml:space="preserve">  </w:t>
      </w:r>
    </w:p>
    <w:p w:rsidR="00FE711A" w:rsidRDefault="00FE711A" w:rsidP="00FE711A">
      <w:r>
        <w:t xml:space="preserve">Treinta días </w:t>
      </w:r>
      <w:r w:rsidRPr="00D91FCF">
        <w:t>antes</w:t>
      </w:r>
      <w:r>
        <w:t xml:space="preserve"> del embarque de los equipos, el Contratista deberá presentar:</w:t>
      </w:r>
    </w:p>
    <w:p w:rsidR="00FE711A" w:rsidRDefault="00FE711A" w:rsidP="00FE711A">
      <w:pPr>
        <w:pStyle w:val="tem01"/>
      </w:pPr>
      <w:r>
        <w:t>Tres (3) ejemplares de toda la documentació</w:t>
      </w:r>
      <w:r w:rsidR="00A16633">
        <w:t xml:space="preserve">n aprobada por </w:t>
      </w:r>
      <w:r w:rsidR="00013B2B">
        <w:t>ENDE CORPORACION</w:t>
      </w:r>
      <w:r w:rsidR="00A16633">
        <w:t xml:space="preserve"> </w:t>
      </w:r>
      <w:r>
        <w:t>(1 copia de los planos se entregará en formato AUTOCAD), incluyendo las respectivas modificaciones solicitadas.</w:t>
      </w:r>
    </w:p>
    <w:p w:rsidR="00FE711A" w:rsidRPr="009C1055" w:rsidRDefault="00FE711A" w:rsidP="00FE711A">
      <w:pPr>
        <w:pStyle w:val="tem01"/>
      </w:pPr>
      <w:r w:rsidRPr="009C1055">
        <w:t>Tres (3) ejemplares de</w:t>
      </w:r>
      <w:r>
        <w:t xml:space="preserve">l informe referido a </w:t>
      </w:r>
      <w:r w:rsidRPr="009C1055">
        <w:t>las pruebas de aceptación realizadas en fábrica.</w:t>
      </w:r>
    </w:p>
    <w:p w:rsidR="00FE711A" w:rsidRDefault="00FE711A" w:rsidP="00FE711A">
      <w:pPr>
        <w:pStyle w:val="tem01"/>
      </w:pPr>
      <w:r w:rsidRPr="009C1055">
        <w:t>Cuatro (4) ejemplares de</w:t>
      </w:r>
      <w:r>
        <w:t xml:space="preserve"> los manuales de montaje, operación y mantenimiento. </w:t>
      </w:r>
      <w:r w:rsidRPr="009C1055">
        <w:t xml:space="preserve">Al salir de fábrica, cada equipo deberá llevar un juego adicional de la documentación anterior, perfectamente protegido y guardado dentro del gabinete. </w:t>
      </w:r>
      <w:bookmarkStart w:id="74" w:name="_Toc230488110"/>
      <w:bookmarkStart w:id="75" w:name="_Toc231178320"/>
      <w:bookmarkStart w:id="76" w:name="_Toc203750032"/>
    </w:p>
    <w:bookmarkEnd w:id="74"/>
    <w:bookmarkEnd w:id="75"/>
    <w:bookmarkEnd w:id="76"/>
    <w:p w:rsidR="00FE711A" w:rsidRPr="00557086" w:rsidRDefault="00FE711A" w:rsidP="00FE711A">
      <w:pPr>
        <w:pStyle w:val="Normal1"/>
      </w:pPr>
      <w:r w:rsidRPr="00FE711A">
        <w:rPr>
          <w:rFonts w:ascii="Arial" w:hAnsi="Arial"/>
          <w:sz w:val="22"/>
          <w:szCs w:val="24"/>
          <w:lang w:val="es-ES"/>
        </w:rPr>
        <w:t>Los manuales, leyendas y explicaciones de los planos, dibujos y diagramas, deberán redactarse en idioma Español</w:t>
      </w:r>
      <w:r w:rsidRPr="00557086">
        <w:t xml:space="preserve">. </w:t>
      </w:r>
    </w:p>
    <w:p w:rsidR="00FE711A" w:rsidRDefault="00FE711A" w:rsidP="00FE711A">
      <w:pPr>
        <w:pStyle w:val="Ttulo1"/>
        <w:tabs>
          <w:tab w:val="num" w:pos="360"/>
        </w:tabs>
        <w:rPr>
          <w:rFonts w:hint="eastAsia"/>
        </w:rPr>
      </w:pPr>
      <w:bookmarkStart w:id="77" w:name="_Toc419360687"/>
      <w:bookmarkStart w:id="78" w:name="_Toc4060776"/>
      <w:r>
        <w:t>CAPACITACIón</w:t>
      </w:r>
      <w:bookmarkEnd w:id="77"/>
      <w:bookmarkEnd w:id="78"/>
    </w:p>
    <w:p w:rsidR="00FE711A" w:rsidRPr="00FE711A" w:rsidRDefault="00FE711A" w:rsidP="008948F7">
      <w:r w:rsidRPr="00FE711A">
        <w:t xml:space="preserve">El Proponente </w:t>
      </w:r>
      <w:r w:rsidR="009A4C17">
        <w:t xml:space="preserve">adjudicado </w:t>
      </w:r>
      <w:r w:rsidRPr="00FE711A">
        <w:t xml:space="preserve">deberá </w:t>
      </w:r>
      <w:r w:rsidR="009A4C17">
        <w:t>presentar par</w:t>
      </w:r>
      <w:r w:rsidR="00A16633">
        <w:t xml:space="preserve">a aprobación de </w:t>
      </w:r>
      <w:r w:rsidR="00013B2B">
        <w:t>ENDE CORPORACION</w:t>
      </w:r>
      <w:r w:rsidR="009A4C17">
        <w:t xml:space="preserve">, </w:t>
      </w:r>
      <w:r w:rsidRPr="00FE711A">
        <w:t>un programa de entrenamiento adecuado para los técni</w:t>
      </w:r>
      <w:r w:rsidR="00A16633">
        <w:t xml:space="preserve">cos que designe </w:t>
      </w:r>
      <w:r w:rsidR="00013B2B">
        <w:t>ENDE CORPORACION</w:t>
      </w:r>
      <w:r w:rsidRPr="00FE711A">
        <w:t>, la finalidad del programa es que</w:t>
      </w:r>
      <w:r w:rsidR="00A16633">
        <w:t xml:space="preserve"> el personal de </w:t>
      </w:r>
      <w:r w:rsidR="00013B2B">
        <w:t>ENDE CORPORACION</w:t>
      </w:r>
      <w:r w:rsidRPr="00FE711A">
        <w:t xml:space="preserve"> esté apto para operar, programar, diagnosticar y mantener el sistema implementado.</w:t>
      </w:r>
    </w:p>
    <w:p w:rsidR="00FE711A" w:rsidRPr="00FE711A" w:rsidRDefault="00FE711A" w:rsidP="008948F7">
      <w:r w:rsidRPr="00FE711A">
        <w:t>Se debe presentar un programa detallado con los contenidos y duración de cada módulo del curso, dicho programa debe, al menos, cubrir los siguientes puntos:</w:t>
      </w:r>
    </w:p>
    <w:p w:rsidR="00FE711A" w:rsidRDefault="00FE711A" w:rsidP="00FE711A">
      <w:pPr>
        <w:pStyle w:val="tem01"/>
      </w:pPr>
      <w:r>
        <w:t>Funcionamiento, operación y filosofía del sistema de comunicaciones.</w:t>
      </w:r>
    </w:p>
    <w:p w:rsidR="00FE711A" w:rsidRDefault="00FE711A" w:rsidP="00FE711A">
      <w:pPr>
        <w:pStyle w:val="tem01"/>
      </w:pPr>
      <w:r>
        <w:lastRenderedPageBreak/>
        <w:t>Operación y mantenimiento de cada uno de los equipos que compr</w:t>
      </w:r>
      <w:r w:rsidR="000574EB">
        <w:t xml:space="preserve">ende </w:t>
      </w:r>
      <w:r>
        <w:t>la provisión.</w:t>
      </w:r>
    </w:p>
    <w:p w:rsidR="00FE711A" w:rsidRPr="00FE711A" w:rsidRDefault="00FE711A" w:rsidP="008948F7">
      <w:r w:rsidRPr="00FE711A">
        <w:t>Los profesionales que participarán como instructores en el entrenamiento, deberán estar acreditados por fábrica.</w:t>
      </w:r>
    </w:p>
    <w:p w:rsidR="00FE711A" w:rsidRPr="00FE711A" w:rsidRDefault="008948F7" w:rsidP="008948F7">
      <w:r>
        <w:t>Con el contratista adjudicado se definirá el lugar donde se desarrollará la formación según conveniencia</w:t>
      </w:r>
      <w:r w:rsidR="00FE711A" w:rsidRPr="00FE711A">
        <w:t xml:space="preserve">, y estará a cargo del Contratista toda la logística para desarrollar el mismo, así como el material de trabajo y equipos necesarios a utilizar en la instrucción. Deberá preverse un periodo mínimo de 5 días hábiles de instrucción, para ocho personas como mínimo.   </w:t>
      </w:r>
    </w:p>
    <w:p w:rsidR="008948F7" w:rsidRDefault="008948F7" w:rsidP="008948F7">
      <w:pPr>
        <w:pStyle w:val="Ttulo1"/>
        <w:ind w:left="432" w:hanging="432"/>
        <w:rPr>
          <w:rFonts w:hint="eastAsia"/>
        </w:rPr>
      </w:pPr>
      <w:bookmarkStart w:id="79" w:name="_Toc481077135"/>
      <w:bookmarkStart w:id="80" w:name="_Toc487835313"/>
      <w:bookmarkStart w:id="81" w:name="_Toc4060777"/>
      <w:bookmarkEnd w:id="46"/>
      <w:bookmarkEnd w:id="47"/>
      <w:r w:rsidRPr="007758D9">
        <w:t>INFORMACI</w:t>
      </w:r>
      <w:r w:rsidRPr="007758D9">
        <w:rPr>
          <w:rFonts w:hint="eastAsia"/>
        </w:rPr>
        <w:t>Ó</w:t>
      </w:r>
      <w:r w:rsidRPr="007758D9">
        <w:t>N T</w:t>
      </w:r>
      <w:r w:rsidRPr="007758D9">
        <w:rPr>
          <w:rFonts w:hint="eastAsia"/>
        </w:rPr>
        <w:t>É</w:t>
      </w:r>
      <w:r w:rsidRPr="007758D9">
        <w:t>CNICA COMPLEMENTARIA</w:t>
      </w:r>
      <w:bookmarkEnd w:id="79"/>
      <w:bookmarkEnd w:id="80"/>
      <w:bookmarkEnd w:id="81"/>
    </w:p>
    <w:p w:rsidR="008948F7" w:rsidRPr="008948F7" w:rsidRDefault="008948F7" w:rsidP="008948F7">
      <w:r w:rsidRPr="008948F7">
        <w:t xml:space="preserve">El proponente adjudicado, deberá presentar la siguiente documentación complementaria, misma que será evaluada (aprobada o rechazada) por </w:t>
      </w:r>
      <w:r w:rsidR="00013B2B">
        <w:t>ENDE CORPORACION</w:t>
      </w:r>
      <w:r w:rsidRPr="008948F7">
        <w:t xml:space="preserve"> durante la Reunión de Mejores Condiciones Técnicas.</w:t>
      </w:r>
    </w:p>
    <w:p w:rsidR="008948F7" w:rsidRDefault="008948F7" w:rsidP="008948F7">
      <w:r>
        <w:t xml:space="preserve">Al presentar la oferta, se </w:t>
      </w:r>
      <w:r w:rsidR="000574EB">
        <w:t>entiende</w:t>
      </w:r>
      <w:r w:rsidR="00013B2B">
        <w:t xml:space="preserve"> </w:t>
      </w:r>
      <w:r w:rsidR="000574EB">
        <w:t>q</w:t>
      </w:r>
      <w:r>
        <w:t>ue el proponente revisó y se compromete a cumplir con los requerimientos mínimos presentados en la siguiente tabla.</w:t>
      </w:r>
    </w:p>
    <w:p w:rsidR="008948F7" w:rsidRDefault="008948F7" w:rsidP="008948F7">
      <w:r>
        <w:t xml:space="preserve">Los datos técnicos complementarios, de manera excepcional podrían ser modificados para compatibilizar con el resto de los sistemas y bajo aprobación de </w:t>
      </w:r>
      <w:r w:rsidR="00013B2B">
        <w:t>ENDE CORPORACION</w:t>
      </w:r>
      <w:r>
        <w:t xml:space="preserve">. </w:t>
      </w:r>
    </w:p>
    <w:p w:rsidR="00942E02" w:rsidRDefault="00942E02" w:rsidP="00FE711A"/>
    <w:p w:rsidR="00C21F00" w:rsidRPr="00C21F00" w:rsidRDefault="00C21F00" w:rsidP="00C21F00">
      <w:pPr>
        <w:pStyle w:val="Ttulo2"/>
        <w:rPr>
          <w:rFonts w:hint="eastAsia"/>
        </w:rPr>
      </w:pPr>
      <w:bookmarkStart w:id="82" w:name="_Toc4060778"/>
      <w:r w:rsidRPr="00C21F00">
        <w:t xml:space="preserve">INFORMACIÓN TÉCNICA COMPLEMENTARIA </w:t>
      </w:r>
      <w:r>
        <w:t xml:space="preserve">- </w:t>
      </w:r>
      <w:r w:rsidR="006E4761" w:rsidRPr="00C21F00">
        <w:t>SISTEMA DE COMUNICACIONES SDH/MPLS-TP</w:t>
      </w:r>
      <w:r w:rsidRPr="00C21F00">
        <w:t>.</w:t>
      </w:r>
      <w:bookmarkEnd w:id="82"/>
    </w:p>
    <w:p w:rsidR="006E4761" w:rsidRPr="00A95028" w:rsidRDefault="006E4761" w:rsidP="006E4761">
      <w:pPr>
        <w:pStyle w:val="Ttulo1"/>
        <w:numPr>
          <w:ilvl w:val="0"/>
          <w:numId w:val="0"/>
        </w:numPr>
        <w:spacing w:before="0" w:after="0"/>
        <w:ind w:left="567"/>
        <w:jc w:val="center"/>
        <w:rPr>
          <w:rFonts w:ascii="Arial" w:hAnsi="Arial"/>
          <w:sz w:val="20"/>
          <w:szCs w:val="20"/>
          <w:lang w:val="es-ES"/>
        </w:rPr>
      </w:pPr>
    </w:p>
    <w:tbl>
      <w:tblPr>
        <w:tblW w:w="10290" w:type="dxa"/>
        <w:tblInd w:w="70" w:type="dxa"/>
        <w:tblCellMar>
          <w:left w:w="70" w:type="dxa"/>
          <w:right w:w="70" w:type="dxa"/>
        </w:tblCellMar>
        <w:tblLook w:val="0000" w:firstRow="0" w:lastRow="0" w:firstColumn="0" w:lastColumn="0" w:noHBand="0" w:noVBand="0"/>
      </w:tblPr>
      <w:tblGrid>
        <w:gridCol w:w="8970"/>
        <w:gridCol w:w="1320"/>
      </w:tblGrid>
      <w:tr w:rsidR="006E4761" w:rsidRPr="002478E0" w:rsidTr="001D76E8">
        <w:trPr>
          <w:trHeight w:val="255"/>
        </w:trPr>
        <w:tc>
          <w:tcPr>
            <w:tcW w:w="8970" w:type="dxa"/>
            <w:tcBorders>
              <w:top w:val="nil"/>
              <w:left w:val="nil"/>
              <w:bottom w:val="nil"/>
              <w:right w:val="nil"/>
            </w:tcBorders>
            <w:shd w:val="clear" w:color="auto" w:fill="auto"/>
            <w:noWrap/>
            <w:vAlign w:val="center"/>
          </w:tcPr>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2419"/>
              <w:gridCol w:w="3953"/>
              <w:gridCol w:w="1559"/>
            </w:tblGrid>
            <w:tr w:rsidR="00A16633" w:rsidRPr="008419DE" w:rsidTr="00A16633">
              <w:trPr>
                <w:trHeight w:val="300"/>
              </w:trPr>
              <w:tc>
                <w:tcPr>
                  <w:tcW w:w="574" w:type="dxa"/>
                  <w:shd w:val="clear" w:color="auto" w:fill="auto"/>
                  <w:noWrap/>
                  <w:vAlign w:val="center"/>
                  <w:hideMark/>
                </w:tcPr>
                <w:p w:rsidR="00A16633" w:rsidRPr="008419DE" w:rsidRDefault="00A16633" w:rsidP="008D398E">
                  <w:pPr>
                    <w:jc w:val="center"/>
                    <w:rPr>
                      <w:rFonts w:ascii="Tahoma" w:hAnsi="Tahoma" w:cs="Tahoma"/>
                      <w:b/>
                      <w:bCs/>
                      <w:sz w:val="16"/>
                      <w:szCs w:val="16"/>
                    </w:rPr>
                  </w:pPr>
                  <w:r w:rsidRPr="008419DE">
                    <w:rPr>
                      <w:rFonts w:ascii="Tahoma" w:hAnsi="Tahoma" w:cs="Tahoma"/>
                      <w:b/>
                      <w:bCs/>
                      <w:sz w:val="16"/>
                      <w:szCs w:val="16"/>
                    </w:rPr>
                    <w:t>ÍTEM</w:t>
                  </w:r>
                </w:p>
              </w:tc>
              <w:tc>
                <w:tcPr>
                  <w:tcW w:w="2419" w:type="dxa"/>
                  <w:shd w:val="clear" w:color="auto" w:fill="auto"/>
                  <w:vAlign w:val="center"/>
                  <w:hideMark/>
                </w:tcPr>
                <w:p w:rsidR="00A16633" w:rsidRPr="008419DE" w:rsidRDefault="00A16633" w:rsidP="008D398E">
                  <w:pPr>
                    <w:jc w:val="center"/>
                    <w:rPr>
                      <w:rFonts w:ascii="Tahoma" w:hAnsi="Tahoma" w:cs="Tahoma"/>
                      <w:b/>
                      <w:bCs/>
                      <w:sz w:val="16"/>
                      <w:szCs w:val="16"/>
                    </w:rPr>
                  </w:pPr>
                  <w:r w:rsidRPr="008419DE">
                    <w:rPr>
                      <w:rFonts w:ascii="Tahoma" w:hAnsi="Tahoma" w:cs="Tahoma"/>
                      <w:b/>
                      <w:bCs/>
                      <w:sz w:val="16"/>
                      <w:szCs w:val="16"/>
                    </w:rPr>
                    <w:t>DESCRIPCIÓN</w:t>
                  </w:r>
                </w:p>
              </w:tc>
              <w:tc>
                <w:tcPr>
                  <w:tcW w:w="3953" w:type="dxa"/>
                  <w:shd w:val="clear" w:color="auto" w:fill="auto"/>
                  <w:vAlign w:val="center"/>
                  <w:hideMark/>
                </w:tcPr>
                <w:p w:rsidR="00A16633" w:rsidRPr="008419DE" w:rsidRDefault="00A16633" w:rsidP="008D398E">
                  <w:pPr>
                    <w:jc w:val="center"/>
                    <w:rPr>
                      <w:rFonts w:ascii="Tahoma" w:hAnsi="Tahoma" w:cs="Tahoma"/>
                      <w:b/>
                      <w:bCs/>
                      <w:sz w:val="16"/>
                      <w:szCs w:val="16"/>
                    </w:rPr>
                  </w:pPr>
                  <w:r w:rsidRPr="008419DE">
                    <w:rPr>
                      <w:rFonts w:ascii="Tahoma" w:hAnsi="Tahoma" w:cs="Tahoma"/>
                      <w:b/>
                      <w:bCs/>
                      <w:sz w:val="16"/>
                      <w:szCs w:val="16"/>
                    </w:rPr>
                    <w:t>REQUERIDO</w:t>
                  </w:r>
                </w:p>
              </w:tc>
              <w:tc>
                <w:tcPr>
                  <w:tcW w:w="1559" w:type="dxa"/>
                  <w:shd w:val="clear" w:color="auto" w:fill="auto"/>
                  <w:vAlign w:val="center"/>
                  <w:hideMark/>
                </w:tcPr>
                <w:p w:rsidR="00A16633" w:rsidRPr="008419DE" w:rsidRDefault="00A16633" w:rsidP="008D398E">
                  <w:pPr>
                    <w:jc w:val="center"/>
                    <w:rPr>
                      <w:rFonts w:ascii="Tahoma" w:hAnsi="Tahoma" w:cs="Tahoma"/>
                      <w:b/>
                      <w:bCs/>
                      <w:sz w:val="16"/>
                      <w:szCs w:val="16"/>
                    </w:rPr>
                  </w:pPr>
                  <w:r w:rsidRPr="008419DE">
                    <w:rPr>
                      <w:rFonts w:ascii="Tahoma" w:hAnsi="Tahoma" w:cs="Tahoma"/>
                      <w:b/>
                      <w:bCs/>
                      <w:sz w:val="16"/>
                      <w:szCs w:val="16"/>
                    </w:rPr>
                    <w:t>GARANTIZADO</w:t>
                  </w:r>
                </w:p>
              </w:tc>
            </w:tr>
            <w:tr w:rsidR="00A16633" w:rsidRPr="008419DE" w:rsidTr="00A16633">
              <w:trPr>
                <w:trHeight w:val="300"/>
              </w:trPr>
              <w:tc>
                <w:tcPr>
                  <w:tcW w:w="574" w:type="dxa"/>
                  <w:shd w:val="clear" w:color="auto" w:fill="auto"/>
                  <w:noWrap/>
                  <w:vAlign w:val="center"/>
                  <w:hideMark/>
                </w:tcPr>
                <w:p w:rsidR="00A16633" w:rsidRPr="008419DE" w:rsidRDefault="00A16633" w:rsidP="008D398E">
                  <w:pPr>
                    <w:jc w:val="center"/>
                    <w:rPr>
                      <w:rFonts w:ascii="Tahoma" w:hAnsi="Tahoma" w:cs="Tahoma"/>
                      <w:lang w:eastAsia="es-BO"/>
                    </w:rPr>
                  </w:pPr>
                  <w:r w:rsidRPr="008419DE">
                    <w:rPr>
                      <w:rFonts w:ascii="Tahoma" w:hAnsi="Tahoma" w:cs="Tahoma"/>
                      <w:lang w:eastAsia="es-BO"/>
                    </w:rPr>
                    <w:t> </w:t>
                  </w:r>
                </w:p>
              </w:tc>
              <w:tc>
                <w:tcPr>
                  <w:tcW w:w="2419" w:type="dxa"/>
                  <w:shd w:val="clear" w:color="auto" w:fill="auto"/>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FABRICANTE</w:t>
                  </w:r>
                </w:p>
              </w:tc>
              <w:tc>
                <w:tcPr>
                  <w:tcW w:w="3953" w:type="dxa"/>
                  <w:shd w:val="clear" w:color="auto" w:fill="auto"/>
                  <w:vAlign w:val="center"/>
                  <w:hideMark/>
                </w:tcPr>
                <w:p w:rsidR="00A16633" w:rsidRPr="008419DE" w:rsidRDefault="00A16633" w:rsidP="008D398E">
                  <w:pPr>
                    <w:jc w:val="center"/>
                    <w:rPr>
                      <w:rFonts w:ascii="Tahoma" w:hAnsi="Tahoma" w:cs="Tahoma"/>
                      <w:lang w:eastAsia="es-BO"/>
                    </w:rPr>
                  </w:pPr>
                  <w:r>
                    <w:rPr>
                      <w:rFonts w:ascii="Tahoma" w:hAnsi="Tahoma" w:cs="Tahoma"/>
                      <w:lang w:eastAsia="es-BO"/>
                    </w:rPr>
                    <w:t> ABB</w:t>
                  </w:r>
                </w:p>
              </w:tc>
              <w:tc>
                <w:tcPr>
                  <w:tcW w:w="1559" w:type="dxa"/>
                  <w:shd w:val="clear" w:color="auto" w:fill="auto"/>
                  <w:vAlign w:val="center"/>
                  <w:hideMark/>
                </w:tcPr>
                <w:p w:rsidR="00A16633" w:rsidRPr="008419DE" w:rsidRDefault="00A16633" w:rsidP="008D398E">
                  <w:pPr>
                    <w:jc w:val="center"/>
                    <w:rPr>
                      <w:rFonts w:ascii="Tahoma" w:hAnsi="Tahoma" w:cs="Tahoma"/>
                      <w:lang w:eastAsia="es-BO"/>
                    </w:rPr>
                  </w:pPr>
                </w:p>
              </w:tc>
            </w:tr>
            <w:tr w:rsidR="00A16633" w:rsidRPr="008419DE" w:rsidTr="00A16633">
              <w:trPr>
                <w:trHeight w:val="300"/>
              </w:trPr>
              <w:tc>
                <w:tcPr>
                  <w:tcW w:w="574" w:type="dxa"/>
                  <w:shd w:val="clear" w:color="auto" w:fill="auto"/>
                  <w:noWrap/>
                  <w:vAlign w:val="center"/>
                  <w:hideMark/>
                </w:tcPr>
                <w:p w:rsidR="00A16633" w:rsidRPr="008419DE" w:rsidRDefault="00A16633" w:rsidP="008D398E">
                  <w:pPr>
                    <w:jc w:val="center"/>
                    <w:rPr>
                      <w:rFonts w:ascii="Tahoma" w:hAnsi="Tahoma" w:cs="Tahoma"/>
                      <w:lang w:eastAsia="es-BO"/>
                    </w:rPr>
                  </w:pPr>
                  <w:r w:rsidRPr="008419DE">
                    <w:rPr>
                      <w:rFonts w:ascii="Tahoma" w:hAnsi="Tahoma" w:cs="Tahoma"/>
                      <w:lang w:eastAsia="es-BO"/>
                    </w:rPr>
                    <w:t> </w:t>
                  </w:r>
                </w:p>
              </w:tc>
              <w:tc>
                <w:tcPr>
                  <w:tcW w:w="2419" w:type="dxa"/>
                  <w:shd w:val="clear" w:color="auto" w:fill="auto"/>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MODELO</w:t>
                  </w:r>
                </w:p>
              </w:tc>
              <w:tc>
                <w:tcPr>
                  <w:tcW w:w="3953" w:type="dxa"/>
                  <w:shd w:val="clear" w:color="auto" w:fill="auto"/>
                  <w:vAlign w:val="center"/>
                  <w:hideMark/>
                </w:tcPr>
                <w:p w:rsidR="00A16633" w:rsidRPr="008419DE" w:rsidRDefault="00A16633" w:rsidP="008D398E">
                  <w:pPr>
                    <w:jc w:val="center"/>
                    <w:rPr>
                      <w:rFonts w:ascii="Tahoma" w:hAnsi="Tahoma" w:cs="Tahoma"/>
                      <w:lang w:eastAsia="es-BO"/>
                    </w:rPr>
                  </w:pPr>
                  <w:r w:rsidRPr="008419DE">
                    <w:rPr>
                      <w:rFonts w:ascii="Tahoma" w:hAnsi="Tahoma" w:cs="Tahoma"/>
                      <w:lang w:eastAsia="es-BO"/>
                    </w:rPr>
                    <w:t> </w:t>
                  </w:r>
                  <w:r>
                    <w:rPr>
                      <w:rFonts w:ascii="Tahoma" w:hAnsi="Tahoma" w:cs="Tahoma"/>
                      <w:lang w:eastAsia="es-BO"/>
                    </w:rPr>
                    <w:t>FOX 615</w:t>
                  </w:r>
                </w:p>
              </w:tc>
              <w:tc>
                <w:tcPr>
                  <w:tcW w:w="1559" w:type="dxa"/>
                  <w:shd w:val="clear" w:color="auto" w:fill="auto"/>
                  <w:vAlign w:val="center"/>
                  <w:hideMark/>
                </w:tcPr>
                <w:p w:rsidR="00A16633" w:rsidRPr="008419DE" w:rsidRDefault="00A16633" w:rsidP="008D398E">
                  <w:pPr>
                    <w:jc w:val="cente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c>
                <w:tcPr>
                  <w:tcW w:w="2419" w:type="dxa"/>
                  <w:shd w:val="clear" w:color="auto" w:fill="auto"/>
                  <w:noWrap/>
                  <w:vAlign w:val="bottom"/>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PROCEDENCIA</w:t>
                  </w:r>
                </w:p>
              </w:tc>
              <w:tc>
                <w:tcPr>
                  <w:tcW w:w="3953" w:type="dxa"/>
                  <w:shd w:val="clear" w:color="auto" w:fill="auto"/>
                  <w:noWrap/>
                  <w:vAlign w:val="bottom"/>
                  <w:hideMark/>
                </w:tcPr>
                <w:p w:rsidR="00A16633" w:rsidRPr="008419DE" w:rsidRDefault="00A16633" w:rsidP="008D398E">
                  <w:pPr>
                    <w:jc w:val="center"/>
                    <w:rPr>
                      <w:rFonts w:ascii="Tahoma" w:hAnsi="Tahoma" w:cs="Tahoma"/>
                      <w:lang w:eastAsia="es-BO"/>
                    </w:rPr>
                  </w:pPr>
                  <w:r w:rsidRPr="008419DE">
                    <w:rPr>
                      <w:rFonts w:ascii="Tahoma" w:hAnsi="Tahoma" w:cs="Tahoma"/>
                      <w:lang w:eastAsia="es-BO"/>
                    </w:rPr>
                    <w:t> </w:t>
                  </w:r>
                  <w:r>
                    <w:rPr>
                      <w:rFonts w:ascii="Tahoma" w:hAnsi="Tahoma" w:cs="Tahoma"/>
                      <w:lang w:eastAsia="es-BO"/>
                    </w:rPr>
                    <w:t>SUIZA</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EQUIPO SDH</w:t>
                  </w:r>
                </w:p>
              </w:tc>
              <w:tc>
                <w:tcPr>
                  <w:tcW w:w="3953" w:type="dxa"/>
                  <w:shd w:val="clear" w:color="auto" w:fill="auto"/>
                  <w:noWrap/>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Unidad Central de Proceso con módulo redundante</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Capacidad de cross-conexión será de hasta 128 x 2 Mbit/s sin bloqueo con una granularidad de 64 kbit/s. </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Capacidad de cross-conexión de orden superior SDH </w:t>
                  </w:r>
                  <w:r w:rsidRPr="008419DE">
                    <w:rPr>
                      <w:rFonts w:ascii="Tahoma" w:hAnsi="Tahoma" w:cs="Tahoma"/>
                      <w:sz w:val="16"/>
                      <w:szCs w:val="16"/>
                      <w:lang w:eastAsia="es-BO"/>
                    </w:rPr>
                    <w:lastRenderedPageBreak/>
                    <w:t>de hasta 96X VC-4.</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lastRenderedPageBreak/>
                    <w:t> </w:t>
                  </w:r>
                </w:p>
              </w:tc>
            </w:tr>
            <w:tr w:rsidR="00A16633" w:rsidRPr="008419DE" w:rsidTr="00A16633">
              <w:trPr>
                <w:trHeight w:val="9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Sincronización del equipo utilizando una fuente de reloj externa, derivada de una red o desde un oscilador interno</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Circuitos redundantes para todas las funciones centralizadas. </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Cross-conexión de bajo orden VC-3 y C-12 en el mismo equipo con una capacidad de hasta 1008 x 1008 VC -12. </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51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2</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FUENTE DE ALIMENTACIÓN </w:t>
                  </w:r>
                </w:p>
              </w:tc>
              <w:tc>
                <w:tcPr>
                  <w:tcW w:w="3953" w:type="dxa"/>
                  <w:shd w:val="clear" w:color="auto" w:fill="auto"/>
                  <w:vAlign w:val="center"/>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Tensión de 125 VDC.</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Protección 1+1 (Protección de hardware), a dos fuentes de alimentación independientes.</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735"/>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Diseñado para variaciones de voltaje de +20% / -15%. </w:t>
                  </w:r>
                </w:p>
              </w:tc>
              <w:tc>
                <w:tcPr>
                  <w:tcW w:w="1559" w:type="dxa"/>
                  <w:shd w:val="clear" w:color="auto" w:fill="auto"/>
                  <w:noWrap/>
                  <w:vAlign w:val="bottom"/>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El equipo debe ser seguro de utilizar y deberá cumplir con la norma EN 60950-1</w:t>
                  </w:r>
                </w:p>
              </w:tc>
              <w:tc>
                <w:tcPr>
                  <w:tcW w:w="1559" w:type="dxa"/>
                  <w:shd w:val="clear" w:color="auto" w:fill="auto"/>
                  <w:noWrap/>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3</w:t>
                  </w:r>
                </w:p>
              </w:tc>
              <w:tc>
                <w:tcPr>
                  <w:tcW w:w="2419" w:type="dxa"/>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SEGURIDAD  DE PERSONAL</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El equipo deberá cumplir con la norma EN 55022 clase A y la EN 61000-6-2, mínimamente.</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4</w:t>
                  </w:r>
                </w:p>
              </w:tc>
              <w:tc>
                <w:tcPr>
                  <w:tcW w:w="2419" w:type="dxa"/>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COMPATIBILIDAD </w:t>
                  </w:r>
                  <w:r w:rsidRPr="008419DE">
                    <w:rPr>
                      <w:rFonts w:ascii="Tahoma" w:hAnsi="Tahoma" w:cs="Tahoma"/>
                      <w:b/>
                      <w:sz w:val="16"/>
                      <w:szCs w:val="16"/>
                    </w:rPr>
                    <w:br/>
                    <w:t xml:space="preserve">ELECTROMAGNÉTICA (EMC)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b/>
                      <w:bCs/>
                      <w:sz w:val="16"/>
                      <w:szCs w:val="16"/>
                      <w:lang w:eastAsia="es-BO"/>
                    </w:rPr>
                    <w:t>Almacenamiento y transporte</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415"/>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5</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 CONDICIONES AMBIENTALES </w:t>
                  </w:r>
                </w:p>
              </w:tc>
              <w:tc>
                <w:tcPr>
                  <w:tcW w:w="3953" w:type="dxa"/>
                  <w:shd w:val="clear" w:color="auto" w:fill="auto"/>
                  <w:vAlign w:val="center"/>
                  <w:hideMark/>
                </w:tcPr>
                <w:p w:rsidR="00A16633" w:rsidRPr="008419DE" w:rsidRDefault="00A16633" w:rsidP="008D398E">
                  <w:pPr>
                    <w:jc w:val="center"/>
                    <w:rPr>
                      <w:rFonts w:ascii="Tahoma" w:hAnsi="Tahoma" w:cs="Tahoma"/>
                      <w:sz w:val="16"/>
                      <w:szCs w:val="16"/>
                      <w:lang w:eastAsia="es-BO"/>
                    </w:rPr>
                  </w:pPr>
                  <w:r w:rsidRPr="008419DE">
                    <w:rPr>
                      <w:rFonts w:ascii="Tahoma" w:hAnsi="Tahoma" w:cs="Tahoma"/>
                      <w:sz w:val="16"/>
                      <w:szCs w:val="16"/>
                      <w:lang w:val="pt-BR" w:eastAsia="es-BO"/>
                    </w:rPr>
                    <w:t>Ra</w:t>
                  </w:r>
                  <w:r w:rsidR="000574EB">
                    <w:rPr>
                      <w:rFonts w:ascii="Tahoma" w:hAnsi="Tahoma" w:cs="Tahoma"/>
                      <w:sz w:val="16"/>
                      <w:szCs w:val="16"/>
                      <w:lang w:val="pt-BR" w:eastAsia="es-BO"/>
                    </w:rPr>
                    <w:t xml:space="preserve">ngo de temperatura:   - 25 ° C </w:t>
                  </w:r>
                  <w:r w:rsidRPr="008419DE">
                    <w:rPr>
                      <w:rFonts w:ascii="Tahoma" w:hAnsi="Tahoma" w:cs="Tahoma"/>
                      <w:sz w:val="16"/>
                      <w:szCs w:val="16"/>
                      <w:lang w:val="pt-BR" w:eastAsia="es-BO"/>
                    </w:rPr>
                    <w:t xml:space="preserve">…. 70 ° C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val="pt-BR"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0574EB" w:rsidP="008D398E">
                  <w:pPr>
                    <w:rPr>
                      <w:rFonts w:ascii="Tahoma" w:hAnsi="Tahoma" w:cs="Tahoma"/>
                      <w:sz w:val="16"/>
                      <w:szCs w:val="16"/>
                      <w:lang w:val="pt-BR" w:eastAsia="es-BO"/>
                    </w:rPr>
                  </w:pPr>
                  <w:r>
                    <w:rPr>
                      <w:rFonts w:ascii="Tahoma" w:hAnsi="Tahoma" w:cs="Tahoma"/>
                      <w:sz w:val="16"/>
                      <w:szCs w:val="16"/>
                      <w:lang w:eastAsia="es-BO"/>
                    </w:rPr>
                    <w:t xml:space="preserve">Humedad: </w:t>
                  </w:r>
                  <w:r w:rsidR="00A16633" w:rsidRPr="008419DE">
                    <w:rPr>
                      <w:rFonts w:ascii="Tahoma" w:hAnsi="Tahoma" w:cs="Tahoma"/>
                      <w:sz w:val="16"/>
                      <w:szCs w:val="16"/>
                      <w:lang w:eastAsia="es-BO"/>
                    </w:rPr>
                    <w:t xml:space="preserve">máx. 95% (sin Condensación) </w:t>
                  </w:r>
                </w:p>
              </w:tc>
              <w:tc>
                <w:tcPr>
                  <w:tcW w:w="1559" w:type="dxa"/>
                  <w:shd w:val="clear" w:color="auto" w:fill="auto"/>
                  <w:vAlign w:val="center"/>
                  <w:hideMark/>
                </w:tcPr>
                <w:p w:rsidR="00A16633" w:rsidRPr="008419DE" w:rsidRDefault="00A16633" w:rsidP="008D398E">
                  <w:pPr>
                    <w:rPr>
                      <w:rFonts w:ascii="Tahoma" w:hAnsi="Tahoma" w:cs="Tahoma"/>
                      <w:lang w:val="pt-BR"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val="pt-BR" w:eastAsia="es-BO"/>
                    </w:rPr>
                  </w:pPr>
                </w:p>
              </w:tc>
              <w:tc>
                <w:tcPr>
                  <w:tcW w:w="2419" w:type="dxa"/>
                  <w:vMerge/>
                  <w:vAlign w:val="center"/>
                  <w:hideMark/>
                </w:tcPr>
                <w:p w:rsidR="00A16633" w:rsidRPr="008419DE" w:rsidRDefault="00A16633" w:rsidP="008D398E">
                  <w:pPr>
                    <w:rPr>
                      <w:rFonts w:ascii="Tahoma" w:hAnsi="Tahoma" w:cs="Tahoma"/>
                      <w:b/>
                      <w:sz w:val="16"/>
                      <w:szCs w:val="16"/>
                      <w:lang w:val="pt-BR"/>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b/>
                      <w:bCs/>
                      <w:sz w:val="16"/>
                      <w:szCs w:val="16"/>
                      <w:lang w:eastAsia="es-BO"/>
                    </w:rPr>
                    <w:t>Operación</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jc w:val="center"/>
                    <w:rPr>
                      <w:rFonts w:ascii="Tahoma" w:hAnsi="Tahoma" w:cs="Tahoma"/>
                      <w:sz w:val="16"/>
                      <w:szCs w:val="16"/>
                      <w:lang w:eastAsia="es-BO"/>
                    </w:rPr>
                  </w:pPr>
                  <w:r w:rsidRPr="008419DE">
                    <w:rPr>
                      <w:rFonts w:ascii="Tahoma" w:hAnsi="Tahoma" w:cs="Tahoma"/>
                      <w:sz w:val="16"/>
                      <w:szCs w:val="16"/>
                      <w:lang w:val="pt-BR" w:eastAsia="es-BO"/>
                    </w:rPr>
                    <w:t>Ra</w:t>
                  </w:r>
                  <w:r w:rsidR="000574EB">
                    <w:rPr>
                      <w:rFonts w:ascii="Tahoma" w:hAnsi="Tahoma" w:cs="Tahoma"/>
                      <w:sz w:val="16"/>
                      <w:szCs w:val="16"/>
                      <w:lang w:val="pt-BR" w:eastAsia="es-BO"/>
                    </w:rPr>
                    <w:t xml:space="preserve">ngo de temperatura:   - 25 ° C </w:t>
                  </w:r>
                  <w:r w:rsidRPr="008419DE">
                    <w:rPr>
                      <w:rFonts w:ascii="Tahoma" w:hAnsi="Tahoma" w:cs="Tahoma"/>
                      <w:sz w:val="16"/>
                      <w:szCs w:val="16"/>
                      <w:lang w:val="pt-BR" w:eastAsia="es-BO"/>
                    </w:rPr>
                    <w:t xml:space="preserve">…. 60 ° C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val="pt-BR"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0574EB" w:rsidP="008D398E">
                  <w:pPr>
                    <w:rPr>
                      <w:rFonts w:ascii="Tahoma" w:hAnsi="Tahoma" w:cs="Tahoma"/>
                      <w:sz w:val="16"/>
                      <w:szCs w:val="16"/>
                      <w:lang w:val="pt-BR" w:eastAsia="es-BO"/>
                    </w:rPr>
                  </w:pPr>
                  <w:r>
                    <w:rPr>
                      <w:rFonts w:ascii="Tahoma" w:hAnsi="Tahoma" w:cs="Tahoma"/>
                      <w:sz w:val="16"/>
                      <w:szCs w:val="16"/>
                      <w:lang w:eastAsia="es-BO"/>
                    </w:rPr>
                    <w:t xml:space="preserve">Humedad: </w:t>
                  </w:r>
                  <w:r w:rsidR="00A16633" w:rsidRPr="008419DE">
                    <w:rPr>
                      <w:rFonts w:ascii="Tahoma" w:hAnsi="Tahoma" w:cs="Tahoma"/>
                      <w:sz w:val="16"/>
                      <w:szCs w:val="16"/>
                      <w:lang w:eastAsia="es-BO"/>
                    </w:rPr>
                    <w:t xml:space="preserve">máx. 95% (sin Condensación) </w:t>
                  </w:r>
                </w:p>
              </w:tc>
              <w:tc>
                <w:tcPr>
                  <w:tcW w:w="1559" w:type="dxa"/>
                  <w:shd w:val="clear" w:color="auto" w:fill="auto"/>
                  <w:vAlign w:val="center"/>
                  <w:hideMark/>
                </w:tcPr>
                <w:p w:rsidR="00A16633" w:rsidRPr="008419DE" w:rsidRDefault="00A16633" w:rsidP="008D398E">
                  <w:pPr>
                    <w:rPr>
                      <w:rFonts w:ascii="Tahoma" w:hAnsi="Tahoma" w:cs="Tahoma"/>
                      <w:lang w:val="pt-BR"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val="pt-BR" w:eastAsia="es-BO"/>
                    </w:rPr>
                  </w:pPr>
                </w:p>
              </w:tc>
              <w:tc>
                <w:tcPr>
                  <w:tcW w:w="2419" w:type="dxa"/>
                  <w:vMerge/>
                  <w:vAlign w:val="center"/>
                  <w:hideMark/>
                </w:tcPr>
                <w:p w:rsidR="00A16633" w:rsidRPr="008419DE" w:rsidRDefault="00A16633" w:rsidP="008D398E">
                  <w:pPr>
                    <w:rPr>
                      <w:rFonts w:ascii="Tahoma" w:hAnsi="Tahoma" w:cs="Tahoma"/>
                      <w:b/>
                      <w:sz w:val="16"/>
                      <w:szCs w:val="16"/>
                      <w:lang w:val="pt-BR"/>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Equipo disponible como un chasis  para rack de 19”, de diseño robusto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lastRenderedPageBreak/>
                    <w:t>6</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INSTALACIÓN</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Todos los módulos  integrados en el mismo chasis</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 Panel de conexiones posterior y separado del equipo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Sistema de gestión de red (NMS)</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7</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SISTEMA DE GESTIÓN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Facilidades para supervisión, control y configuración de cada uno de los equipos y toda la red.</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 Vistas gráficas a la red, tales como visión geográfica, estructura lógica, y el punto de vista jerárquico.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Configuración de diferentes perfiles de usuario.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Sistema de gestión de alarmas</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Niveles de alarma críticas, alarmas mayores, menores y advertencias, configurables</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Filtrado de alarma según criterio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Interfaz SNMP</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Conexión a cualquier elemento de red en la red utilizando el protocolo TCP-IP.</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Interfaz de usuario orientada a “Windows”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 Protección de ruta 1 +1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8</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CONFIGURACIÓN DE LA RED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 Protección de canal 1+1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Capacidad de construcción de redes  punto a punto, lineal, anillo, T, y redes malladas.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Soporta Ethernet sincróna</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Sistema de sincronización basado en ESMC (Ethernet Synchronization Message Channel).</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Capacidad de configuración por software bucles de señales hacia la red y hacia el usuario en niveles de 1200 bit/s, 64 kbit/s, así como en 2 Mbit/s.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9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9</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FUNCIONES DE MANTENIMIENTO</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Supervisión del desempeño,  contadores  disponibles para TDM, así como para los puertos Ethernet.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Deberá soportar puertos Ethernet en espejo.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La interfaz será diseñada  para su uso en fibra monomodo  G.655. La tarjeta de interfaz debe basarse en la tecnología SFP y utilizar conectores LC/PC.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765"/>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10</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MÓDULOS SDH  </w:t>
                  </w:r>
                </w:p>
              </w:tc>
              <w:tc>
                <w:tcPr>
                  <w:tcW w:w="3953" w:type="dxa"/>
                  <w:shd w:val="clear" w:color="auto" w:fill="auto"/>
                  <w:noWrap/>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Terminación de las capas OS-, RS-, MS- y VC-4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Extracción e inserción de la información de comunicaciones SOH</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Conexiones en tránsito  de VC-12, VC-3 y VC-4</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0574EB"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A16633" w:rsidRDefault="00A16633" w:rsidP="008D398E">
                  <w:pPr>
                    <w:rPr>
                      <w:rFonts w:ascii="Tahoma" w:hAnsi="Tahoma" w:cs="Tahoma"/>
                      <w:sz w:val="16"/>
                      <w:szCs w:val="16"/>
                      <w:lang w:val="en-US" w:eastAsia="es-BO"/>
                    </w:rPr>
                  </w:pPr>
                  <w:r w:rsidRPr="008419DE">
                    <w:rPr>
                      <w:rFonts w:ascii="Tahoma" w:hAnsi="Tahoma" w:cs="Tahoma"/>
                      <w:sz w:val="16"/>
                      <w:szCs w:val="16"/>
                      <w:lang w:val="en-US" w:eastAsia="es-BO"/>
                    </w:rPr>
                    <w:t xml:space="preserve">Soporta  MSP (Multiplex Section Protection) </w:t>
                  </w:r>
                </w:p>
              </w:tc>
              <w:tc>
                <w:tcPr>
                  <w:tcW w:w="1559" w:type="dxa"/>
                  <w:shd w:val="clear" w:color="auto" w:fill="auto"/>
                  <w:vAlign w:val="center"/>
                  <w:hideMark/>
                </w:tcPr>
                <w:p w:rsidR="00A16633" w:rsidRPr="00A16633" w:rsidRDefault="00A16633" w:rsidP="008D398E">
                  <w:pPr>
                    <w:rPr>
                      <w:rFonts w:ascii="Tahoma" w:hAnsi="Tahoma" w:cs="Tahoma"/>
                      <w:lang w:val="en-US" w:eastAsia="es-BO"/>
                    </w:rPr>
                  </w:pPr>
                  <w:r w:rsidRPr="008419DE">
                    <w:rPr>
                      <w:rFonts w:ascii="Tahoma" w:hAnsi="Tahoma" w:cs="Tahoma"/>
                      <w:lang w:val="en-US" w:eastAsia="es-BO"/>
                    </w:rPr>
                    <w:t> </w:t>
                  </w:r>
                </w:p>
              </w:tc>
            </w:tr>
            <w:tr w:rsidR="00A16633" w:rsidRPr="000574EB" w:rsidTr="00A16633">
              <w:trPr>
                <w:trHeight w:val="300"/>
              </w:trPr>
              <w:tc>
                <w:tcPr>
                  <w:tcW w:w="574" w:type="dxa"/>
                  <w:vMerge/>
                  <w:vAlign w:val="center"/>
                  <w:hideMark/>
                </w:tcPr>
                <w:p w:rsidR="00A16633" w:rsidRPr="00A16633" w:rsidRDefault="00A16633" w:rsidP="008D398E">
                  <w:pPr>
                    <w:jc w:val="center"/>
                    <w:rPr>
                      <w:rFonts w:ascii="Tahoma" w:hAnsi="Tahoma" w:cs="Tahoma"/>
                      <w:b/>
                      <w:sz w:val="16"/>
                      <w:szCs w:val="16"/>
                      <w:lang w:val="en-US" w:eastAsia="es-BO"/>
                    </w:rPr>
                  </w:pPr>
                </w:p>
              </w:tc>
              <w:tc>
                <w:tcPr>
                  <w:tcW w:w="2419" w:type="dxa"/>
                  <w:vMerge/>
                  <w:vAlign w:val="center"/>
                  <w:hideMark/>
                </w:tcPr>
                <w:p w:rsidR="00A16633" w:rsidRPr="00A16633" w:rsidRDefault="00A16633" w:rsidP="008D398E">
                  <w:pPr>
                    <w:rPr>
                      <w:rFonts w:ascii="Tahoma" w:hAnsi="Tahoma" w:cs="Tahoma"/>
                      <w:b/>
                      <w:sz w:val="16"/>
                      <w:szCs w:val="16"/>
                      <w:lang w:val="en-US"/>
                    </w:rPr>
                  </w:pPr>
                </w:p>
              </w:tc>
              <w:tc>
                <w:tcPr>
                  <w:tcW w:w="3953" w:type="dxa"/>
                  <w:shd w:val="clear" w:color="auto" w:fill="auto"/>
                  <w:vAlign w:val="center"/>
                  <w:hideMark/>
                </w:tcPr>
                <w:p w:rsidR="00A16633" w:rsidRPr="008419DE" w:rsidRDefault="00A16633" w:rsidP="008D398E">
                  <w:pPr>
                    <w:rPr>
                      <w:rFonts w:ascii="Tahoma" w:hAnsi="Tahoma" w:cs="Tahoma"/>
                      <w:sz w:val="16"/>
                      <w:szCs w:val="16"/>
                      <w:lang w:val="en-US" w:eastAsia="es-BO"/>
                    </w:rPr>
                  </w:pPr>
                  <w:r w:rsidRPr="008419DE">
                    <w:rPr>
                      <w:rFonts w:ascii="Tahoma" w:hAnsi="Tahoma" w:cs="Tahoma"/>
                      <w:sz w:val="16"/>
                      <w:szCs w:val="16"/>
                      <w:lang w:val="en-US" w:eastAsia="es-BO"/>
                    </w:rPr>
                    <w:t xml:space="preserve">Soporta SNCP (Subnetwork Connection Protection) </w:t>
                  </w:r>
                </w:p>
              </w:tc>
              <w:tc>
                <w:tcPr>
                  <w:tcW w:w="1559" w:type="dxa"/>
                  <w:shd w:val="clear" w:color="auto" w:fill="auto"/>
                  <w:vAlign w:val="center"/>
                  <w:hideMark/>
                </w:tcPr>
                <w:p w:rsidR="00A16633" w:rsidRPr="008419DE" w:rsidRDefault="00A16633" w:rsidP="008D398E">
                  <w:pPr>
                    <w:rPr>
                      <w:rFonts w:ascii="Tahoma" w:hAnsi="Tahoma" w:cs="Tahoma"/>
                      <w:lang w:val="en-US" w:eastAsia="es-BO"/>
                    </w:rPr>
                  </w:pPr>
                  <w:r w:rsidRPr="008419DE">
                    <w:rPr>
                      <w:rFonts w:ascii="Tahoma" w:hAnsi="Tahoma" w:cs="Tahoma"/>
                      <w:lang w:val="en-US" w:eastAsia="es-BO"/>
                    </w:rPr>
                    <w:t> </w:t>
                  </w:r>
                </w:p>
              </w:tc>
            </w:tr>
            <w:tr w:rsidR="00A16633" w:rsidRPr="00A16633"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val="en-US" w:eastAsia="es-BO"/>
                    </w:rPr>
                  </w:pPr>
                </w:p>
              </w:tc>
              <w:tc>
                <w:tcPr>
                  <w:tcW w:w="2419" w:type="dxa"/>
                  <w:vMerge/>
                  <w:vAlign w:val="center"/>
                  <w:hideMark/>
                </w:tcPr>
                <w:p w:rsidR="00A16633" w:rsidRPr="008419DE" w:rsidRDefault="00A16633" w:rsidP="008D398E">
                  <w:pPr>
                    <w:rPr>
                      <w:rFonts w:ascii="Tahoma" w:hAnsi="Tahoma" w:cs="Tahoma"/>
                      <w:b/>
                      <w:sz w:val="16"/>
                      <w:szCs w:val="16"/>
                      <w:lang w:val="en-US"/>
                    </w:rPr>
                  </w:pPr>
                </w:p>
              </w:tc>
              <w:tc>
                <w:tcPr>
                  <w:tcW w:w="3953" w:type="dxa"/>
                  <w:shd w:val="clear" w:color="auto" w:fill="auto"/>
                  <w:vAlign w:val="center"/>
                  <w:hideMark/>
                </w:tcPr>
                <w:p w:rsidR="00A16633" w:rsidRPr="00A16633" w:rsidRDefault="00A16633" w:rsidP="008D398E">
                  <w:pPr>
                    <w:rPr>
                      <w:rFonts w:ascii="Tahoma" w:hAnsi="Tahoma" w:cs="Tahoma"/>
                      <w:sz w:val="16"/>
                      <w:szCs w:val="16"/>
                      <w:lang w:val="es-BO" w:eastAsia="es-BO"/>
                    </w:rPr>
                  </w:pPr>
                  <w:r w:rsidRPr="008419DE">
                    <w:rPr>
                      <w:rFonts w:ascii="Tahoma" w:hAnsi="Tahoma" w:cs="Tahoma"/>
                      <w:sz w:val="16"/>
                      <w:szCs w:val="16"/>
                      <w:lang w:eastAsia="es-BO"/>
                    </w:rPr>
                    <w:t>Ethernet sobre SDH (EoS) basado en mapeos GFP / VCAT / LCAS</w:t>
                  </w:r>
                </w:p>
              </w:tc>
              <w:tc>
                <w:tcPr>
                  <w:tcW w:w="1559" w:type="dxa"/>
                  <w:shd w:val="clear" w:color="auto" w:fill="auto"/>
                  <w:vAlign w:val="center"/>
                  <w:hideMark/>
                </w:tcPr>
                <w:p w:rsidR="00A16633" w:rsidRPr="00A16633" w:rsidRDefault="00A16633" w:rsidP="008D398E">
                  <w:pPr>
                    <w:rPr>
                      <w:rFonts w:ascii="Tahoma" w:hAnsi="Tahoma" w:cs="Tahoma"/>
                      <w:lang w:val="es-BO"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A16633" w:rsidRDefault="00A16633" w:rsidP="008D398E">
                  <w:pPr>
                    <w:jc w:val="center"/>
                    <w:rPr>
                      <w:rFonts w:ascii="Tahoma" w:hAnsi="Tahoma" w:cs="Tahoma"/>
                      <w:b/>
                      <w:sz w:val="16"/>
                      <w:szCs w:val="16"/>
                      <w:lang w:val="es-BO" w:eastAsia="es-BO"/>
                    </w:rPr>
                  </w:pPr>
                </w:p>
              </w:tc>
              <w:tc>
                <w:tcPr>
                  <w:tcW w:w="2419" w:type="dxa"/>
                  <w:vMerge/>
                  <w:vAlign w:val="center"/>
                  <w:hideMark/>
                </w:tcPr>
                <w:p w:rsidR="00A16633" w:rsidRPr="00A16633" w:rsidRDefault="00A16633" w:rsidP="008D398E">
                  <w:pPr>
                    <w:rPr>
                      <w:rFonts w:ascii="Tahoma" w:hAnsi="Tahoma" w:cs="Tahoma"/>
                      <w:b/>
                      <w:sz w:val="16"/>
                      <w:szCs w:val="16"/>
                      <w:lang w:val="es-BO"/>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Protección de sincronía SETS 1+1</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Protección de hardware 1+1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LEDs indicadores de estado, visibles en todo momento.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267"/>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Reinicio automático después de ALS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Monitoreo del Identificador de Camino (TTI)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Inventario y diagnóstico de SFP</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Módulos E1 de 2 Mbit/s para comunicación eléctrica, de acuerdo a la Recomendación ITU-T G.703 y G.704</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restart"/>
                  <w:shd w:val="clear" w:color="auto" w:fill="auto"/>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11</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MÓDULOS PDH</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Impedancia de75 Ohm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La señalización CAS de acuerdo con ITU-T G.704 tabla 9, activable de forma opcional.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Bucle de retorno de 2 Mbit/s de la señal entrante, así como el bucle de retorno de las señales internas.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Cada interfaz podrá ser activada individualmente</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La interfaz deberá ser capaz de extraer el reloj de 2,048 MHz para la sincronización del equipo multiplexor.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 Soporta señalización de sincronía SSM.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Puertos ópticos 10GbE.</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sz w:val="16"/>
                      <w:szCs w:val="16"/>
                      <w:lang w:eastAsia="es-BO"/>
                    </w:rPr>
                    <w:t> </w:t>
                  </w:r>
                </w:p>
              </w:tc>
            </w:tr>
            <w:tr w:rsidR="00A16633" w:rsidRPr="008419DE" w:rsidTr="00A16633">
              <w:trPr>
                <w:trHeight w:val="491"/>
              </w:trPr>
              <w:tc>
                <w:tcPr>
                  <w:tcW w:w="574" w:type="dxa"/>
                  <w:vAlign w:val="center"/>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12</w:t>
                  </w:r>
                </w:p>
              </w:tc>
              <w:tc>
                <w:tcPr>
                  <w:tcW w:w="2419" w:type="dxa"/>
                  <w:vAlign w:val="center"/>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MÓDULOS MPLS / TP </w:t>
                  </w:r>
                </w:p>
              </w:tc>
              <w:tc>
                <w:tcPr>
                  <w:tcW w:w="3953" w:type="dxa"/>
                  <w:shd w:val="clear" w:color="auto" w:fill="auto"/>
                  <w:vAlign w:val="center"/>
                </w:tcPr>
                <w:p w:rsidR="00A16633" w:rsidRPr="008419DE" w:rsidRDefault="00A16633" w:rsidP="008D398E">
                  <w:pPr>
                    <w:rPr>
                      <w:rFonts w:ascii="Tahoma" w:hAnsi="Tahoma" w:cs="Tahoma"/>
                      <w:sz w:val="16"/>
                      <w:szCs w:val="16"/>
                      <w:lang w:eastAsia="es-BO"/>
                    </w:rPr>
                  </w:pPr>
                  <w:r>
                    <w:rPr>
                      <w:rFonts w:ascii="Tahoma" w:hAnsi="Tahoma" w:cs="Tahoma"/>
                      <w:sz w:val="16"/>
                      <w:szCs w:val="16"/>
                      <w:lang w:eastAsia="es-BO"/>
                    </w:rPr>
                    <w:t>Soporta al menos cuatro</w:t>
                  </w:r>
                  <w:r w:rsidRPr="008419DE">
                    <w:rPr>
                      <w:rFonts w:ascii="Tahoma" w:hAnsi="Tahoma" w:cs="Tahoma"/>
                      <w:sz w:val="16"/>
                      <w:szCs w:val="16"/>
                      <w:lang w:eastAsia="es-BO"/>
                    </w:rPr>
                    <w:t xml:space="preserve"> PoE o PoE+</w:t>
                  </w:r>
                </w:p>
              </w:tc>
              <w:tc>
                <w:tcPr>
                  <w:tcW w:w="1559" w:type="dxa"/>
                  <w:shd w:val="clear" w:color="auto" w:fill="auto"/>
                  <w:vAlign w:val="center"/>
                </w:tcPr>
                <w:p w:rsidR="00A16633" w:rsidRPr="008419DE" w:rsidRDefault="00A16633" w:rsidP="008D398E">
                  <w:pPr>
                    <w:rPr>
                      <w:rFonts w:ascii="Tahoma" w:hAnsi="Tahoma" w:cs="Tahoma"/>
                      <w:lang w:eastAsia="es-BO"/>
                    </w:rPr>
                  </w:pPr>
                  <w:r w:rsidRPr="008419DE">
                    <w:rPr>
                      <w:rFonts w:ascii="Tahoma" w:hAnsi="Tahoma" w:cs="Tahoma"/>
                      <w:sz w:val="16"/>
                      <w:szCs w:val="16"/>
                      <w:lang w:eastAsia="es-BO"/>
                    </w:rPr>
                    <w:t> </w:t>
                  </w:r>
                </w:p>
              </w:tc>
            </w:tr>
            <w:tr w:rsidR="00A16633" w:rsidRPr="008419DE" w:rsidTr="00A16633">
              <w:trPr>
                <w:trHeight w:val="467"/>
              </w:trPr>
              <w:tc>
                <w:tcPr>
                  <w:tcW w:w="574" w:type="dxa"/>
                  <w:vAlign w:val="center"/>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13</w:t>
                  </w:r>
                </w:p>
              </w:tc>
              <w:tc>
                <w:tcPr>
                  <w:tcW w:w="2419" w:type="dxa"/>
                  <w:vAlign w:val="center"/>
                </w:tcPr>
                <w:p w:rsidR="00A16633" w:rsidRPr="008419DE" w:rsidRDefault="00A16633" w:rsidP="008D398E">
                  <w:pPr>
                    <w:rPr>
                      <w:rFonts w:ascii="Tahoma" w:hAnsi="Tahoma" w:cs="Tahoma"/>
                      <w:b/>
                      <w:sz w:val="16"/>
                      <w:szCs w:val="16"/>
                    </w:rPr>
                  </w:pPr>
                  <w:r w:rsidRPr="008419DE">
                    <w:rPr>
                      <w:rFonts w:ascii="Tahoma" w:hAnsi="Tahoma" w:cs="Tahoma"/>
                      <w:b/>
                      <w:sz w:val="16"/>
                      <w:szCs w:val="16"/>
                    </w:rPr>
                    <w:t>MODULOS PoE</w:t>
                  </w:r>
                </w:p>
              </w:tc>
              <w:tc>
                <w:tcPr>
                  <w:tcW w:w="3953" w:type="dxa"/>
                  <w:shd w:val="clear" w:color="auto" w:fill="auto"/>
                  <w:vAlign w:val="center"/>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Soporte puertos Ethernet  de 1 GbE óptico / eléctrico. </w:t>
                  </w:r>
                </w:p>
              </w:tc>
              <w:tc>
                <w:tcPr>
                  <w:tcW w:w="1559" w:type="dxa"/>
                  <w:shd w:val="clear" w:color="auto" w:fill="auto"/>
                  <w:vAlign w:val="center"/>
                </w:tcPr>
                <w:p w:rsidR="00A16633" w:rsidRPr="008419DE" w:rsidRDefault="00A16633" w:rsidP="008D398E">
                  <w:pPr>
                    <w:rPr>
                      <w:rFonts w:ascii="Tahoma" w:hAnsi="Tahoma" w:cs="Tahoma"/>
                      <w:lang w:eastAsia="es-BO"/>
                    </w:rPr>
                  </w:pPr>
                  <w:r w:rsidRPr="008419DE">
                    <w:rPr>
                      <w:rFonts w:ascii="Tahoma" w:hAnsi="Tahoma" w:cs="Tahoma"/>
                      <w:sz w:val="16"/>
                      <w:szCs w:val="16"/>
                      <w:lang w:eastAsia="es-BO"/>
                    </w:rPr>
                    <w:t> </w:t>
                  </w:r>
                </w:p>
              </w:tc>
            </w:tr>
            <w:tr w:rsidR="00A16633" w:rsidRPr="008419DE" w:rsidTr="00A16633">
              <w:trPr>
                <w:trHeight w:val="6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14</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MODULOS ETHERNET</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Conexión eléctrica Ethernet: 10/100/1000BaseT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sz w:val="16"/>
                      <w:szCs w:val="16"/>
                      <w:lang w:eastAsia="es-BO"/>
                    </w:rPr>
                    <w:t> </w:t>
                  </w:r>
                </w:p>
              </w:tc>
            </w:tr>
            <w:tr w:rsidR="00A16633" w:rsidRPr="008419DE" w:rsidTr="00A16633">
              <w:trPr>
                <w:trHeight w:val="471"/>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Conexión óptica Ethernet: 100Base-FX y 1000Base-LX/SX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sz w:val="16"/>
                      <w:szCs w:val="16"/>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Soportar VLAN IEEE 802.1Q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sz w:val="16"/>
                      <w:szCs w:val="16"/>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val="pt-BR" w:eastAsia="es-BO"/>
                    </w:rPr>
                    <w:t xml:space="preserve">Protocolos de WAN: PPP, MLPPP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sz w:val="16"/>
                      <w:szCs w:val="16"/>
                      <w:lang w:val="pt-BR"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val="pt-BR" w:eastAsia="es-BO"/>
                    </w:rPr>
                  </w:pPr>
                  <w:r w:rsidRPr="008419DE">
                    <w:rPr>
                      <w:rFonts w:ascii="Tahoma" w:hAnsi="Tahoma" w:cs="Tahoma"/>
                      <w:sz w:val="16"/>
                      <w:szCs w:val="16"/>
                      <w:lang w:eastAsia="es-BO"/>
                    </w:rPr>
                    <w:t>EOW configurable como una línea compartida</w:t>
                  </w:r>
                </w:p>
              </w:tc>
              <w:tc>
                <w:tcPr>
                  <w:tcW w:w="1559" w:type="dxa"/>
                  <w:shd w:val="clear" w:color="auto" w:fill="auto"/>
                  <w:vAlign w:val="center"/>
                  <w:hideMark/>
                </w:tcPr>
                <w:p w:rsidR="00A16633" w:rsidRPr="008419DE" w:rsidRDefault="00A16633" w:rsidP="008D398E">
                  <w:pPr>
                    <w:rPr>
                      <w:rFonts w:ascii="Tahoma" w:hAnsi="Tahoma" w:cs="Tahoma"/>
                      <w:lang w:val="pt-BR" w:eastAsia="es-BO"/>
                    </w:rPr>
                  </w:pPr>
                  <w:r w:rsidRPr="008419DE">
                    <w:rPr>
                      <w:rFonts w:ascii="Tahoma" w:hAnsi="Tahoma" w:cs="Tahoma"/>
                      <w:lang w:eastAsia="es-BO"/>
                    </w:rPr>
                    <w:t> </w:t>
                  </w:r>
                </w:p>
              </w:tc>
            </w:tr>
            <w:tr w:rsidR="00A16633" w:rsidRPr="008419DE" w:rsidTr="00A16633">
              <w:trPr>
                <w:trHeight w:val="387"/>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15</w:t>
                  </w:r>
                </w:p>
              </w:tc>
              <w:tc>
                <w:tcPr>
                  <w:tcW w:w="2419" w:type="dxa"/>
                  <w:vMerge w:val="restart"/>
                  <w:shd w:val="clear" w:color="auto" w:fill="auto"/>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SISTEMA TELEFÓNICO COMPARTIDO </w:t>
                  </w:r>
                  <w:r w:rsidRPr="008419DE">
                    <w:rPr>
                      <w:rFonts w:ascii="Tahoma" w:hAnsi="Tahoma" w:cs="Tahoma"/>
                      <w:b/>
                      <w:sz w:val="16"/>
                      <w:szCs w:val="16"/>
                    </w:rPr>
                    <w:br/>
                    <w:t xml:space="preserve">(ENGINEERING ORDER WIRE - EOW)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Uso de la banda de señales DTMF para llamar a otro EOW-Terminal.</w:t>
                  </w:r>
                </w:p>
              </w:tc>
              <w:tc>
                <w:tcPr>
                  <w:tcW w:w="1559" w:type="dxa"/>
                  <w:shd w:val="clear" w:color="auto" w:fill="auto"/>
                  <w:vAlign w:val="center"/>
                  <w:hideMark/>
                </w:tcPr>
                <w:p w:rsidR="00A16633" w:rsidRPr="008419DE" w:rsidRDefault="00A16633" w:rsidP="008D398E">
                  <w:pPr>
                    <w:rPr>
                      <w:rFonts w:ascii="Tahoma" w:hAnsi="Tahoma" w:cs="Tahoma"/>
                      <w:lang w:eastAsia="es-BO"/>
                    </w:rPr>
                  </w:pPr>
                </w:p>
              </w:tc>
            </w:tr>
            <w:tr w:rsidR="00A16633" w:rsidRPr="008419DE" w:rsidTr="00A16633">
              <w:trPr>
                <w:trHeight w:val="568"/>
              </w:trPr>
              <w:tc>
                <w:tcPr>
                  <w:tcW w:w="574" w:type="dxa"/>
                  <w:vMerge/>
                  <w:vAlign w:val="center"/>
                </w:tcPr>
                <w:p w:rsidR="00A16633" w:rsidRPr="008419DE" w:rsidRDefault="00A16633" w:rsidP="008D398E">
                  <w:pPr>
                    <w:jc w:val="center"/>
                    <w:rPr>
                      <w:rFonts w:ascii="Tahoma" w:hAnsi="Tahoma" w:cs="Tahoma"/>
                      <w:b/>
                      <w:sz w:val="16"/>
                      <w:szCs w:val="16"/>
                      <w:lang w:eastAsia="es-BO"/>
                    </w:rPr>
                  </w:pPr>
                </w:p>
              </w:tc>
              <w:tc>
                <w:tcPr>
                  <w:tcW w:w="2419" w:type="dxa"/>
                  <w:vMerge/>
                  <w:vAlign w:val="center"/>
                </w:tcPr>
                <w:p w:rsidR="00A16633" w:rsidRPr="008419DE" w:rsidRDefault="00A16633" w:rsidP="008D398E">
                  <w:pPr>
                    <w:rPr>
                      <w:rFonts w:ascii="Tahoma" w:hAnsi="Tahoma" w:cs="Tahoma"/>
                      <w:b/>
                      <w:sz w:val="16"/>
                      <w:szCs w:val="16"/>
                    </w:rPr>
                  </w:pPr>
                </w:p>
              </w:tc>
              <w:tc>
                <w:tcPr>
                  <w:tcW w:w="3953" w:type="dxa"/>
                  <w:shd w:val="clear" w:color="auto" w:fill="auto"/>
                  <w:vAlign w:val="center"/>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Sistema integrado de decodificador DTMF programable para núme</w:t>
                  </w:r>
                  <w:r w:rsidR="000574EB">
                    <w:rPr>
                      <w:rFonts w:ascii="Tahoma" w:hAnsi="Tahoma" w:cs="Tahoma"/>
                      <w:sz w:val="16"/>
                      <w:szCs w:val="16"/>
                      <w:lang w:eastAsia="es-BO"/>
                    </w:rPr>
                    <w:t>ro de teléfono de abonado (1 ..</w:t>
                  </w:r>
                  <w:r w:rsidRPr="008419DE">
                    <w:rPr>
                      <w:rFonts w:ascii="Tahoma" w:hAnsi="Tahoma" w:cs="Tahoma"/>
                      <w:sz w:val="16"/>
                      <w:szCs w:val="16"/>
                      <w:lang w:eastAsia="es-BO"/>
                    </w:rPr>
                    <w:t>4 dígitos).</w:t>
                  </w:r>
                </w:p>
              </w:tc>
              <w:tc>
                <w:tcPr>
                  <w:tcW w:w="1559" w:type="dxa"/>
                  <w:shd w:val="clear" w:color="auto" w:fill="auto"/>
                  <w:vAlign w:val="center"/>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826"/>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EOW  basado en Voz sobre IP (VoIP).</w:t>
                  </w:r>
                </w:p>
              </w:tc>
              <w:tc>
                <w:tcPr>
                  <w:tcW w:w="1559" w:type="dxa"/>
                  <w:shd w:val="clear" w:color="auto" w:fill="auto"/>
                  <w:vAlign w:val="center"/>
                  <w:hideMark/>
                </w:tcPr>
                <w:p w:rsidR="00A16633" w:rsidRPr="008419DE" w:rsidRDefault="00A16633" w:rsidP="008D398E">
                  <w:pPr>
                    <w:rPr>
                      <w:rFonts w:ascii="Tahoma" w:hAnsi="Tahoma" w:cs="Tahoma"/>
                      <w:lang w:eastAsia="es-BO"/>
                    </w:rPr>
                  </w:pPr>
                </w:p>
              </w:tc>
            </w:tr>
            <w:tr w:rsidR="00A16633" w:rsidRPr="008419DE" w:rsidTr="00A16633">
              <w:trPr>
                <w:trHeight w:val="426"/>
              </w:trPr>
              <w:tc>
                <w:tcPr>
                  <w:tcW w:w="574" w:type="dxa"/>
                  <w:vMerge/>
                  <w:vAlign w:val="center"/>
                </w:tcPr>
                <w:p w:rsidR="00A16633" w:rsidRPr="008419DE" w:rsidRDefault="00A16633" w:rsidP="008D398E">
                  <w:pPr>
                    <w:jc w:val="center"/>
                    <w:rPr>
                      <w:rFonts w:ascii="Tahoma" w:hAnsi="Tahoma" w:cs="Tahoma"/>
                      <w:b/>
                      <w:sz w:val="16"/>
                      <w:szCs w:val="16"/>
                      <w:lang w:eastAsia="es-BO"/>
                    </w:rPr>
                  </w:pPr>
                </w:p>
              </w:tc>
              <w:tc>
                <w:tcPr>
                  <w:tcW w:w="2419" w:type="dxa"/>
                  <w:vMerge/>
                  <w:vAlign w:val="center"/>
                </w:tcPr>
                <w:p w:rsidR="00A16633" w:rsidRPr="008419DE" w:rsidRDefault="00A16633" w:rsidP="008D398E">
                  <w:pPr>
                    <w:rPr>
                      <w:rFonts w:ascii="Tahoma" w:hAnsi="Tahoma" w:cs="Tahoma"/>
                      <w:b/>
                      <w:sz w:val="16"/>
                      <w:szCs w:val="16"/>
                    </w:rPr>
                  </w:pPr>
                </w:p>
              </w:tc>
              <w:tc>
                <w:tcPr>
                  <w:tcW w:w="3953" w:type="dxa"/>
                  <w:shd w:val="clear" w:color="auto" w:fill="auto"/>
                  <w:vAlign w:val="center"/>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Tráfico EOW debe ser enrutado a través del canal de gestión. </w:t>
                  </w:r>
                </w:p>
              </w:tc>
              <w:tc>
                <w:tcPr>
                  <w:tcW w:w="1559" w:type="dxa"/>
                  <w:shd w:val="clear" w:color="auto" w:fill="auto"/>
                  <w:vAlign w:val="center"/>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Interfaces: V.24/V.28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val="en-US" w:eastAsia="es-BO"/>
                    </w:rPr>
                    <w:t> </w:t>
                  </w:r>
                </w:p>
              </w:tc>
            </w:tr>
            <w:tr w:rsidR="00A16633" w:rsidRPr="008419DE" w:rsidTr="00A16633">
              <w:trPr>
                <w:trHeight w:val="3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16</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INTERFAZ DE DATOS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Velocidades síncrona y asíncrona: 0.6, 1,2, …. 38.4kbit / s </w:t>
                  </w:r>
                </w:p>
              </w:tc>
              <w:tc>
                <w:tcPr>
                  <w:tcW w:w="1559" w:type="dxa"/>
                  <w:shd w:val="clear" w:color="auto" w:fill="auto"/>
                  <w:vAlign w:val="center"/>
                  <w:hideMark/>
                </w:tcPr>
                <w:p w:rsidR="00A16633" w:rsidRPr="008D398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Protección 1+1, punto-multipunto</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300"/>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Interfaces según la norma ANSI/IEEE C37.94.</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600"/>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17</w:t>
                  </w:r>
                </w:p>
              </w:tc>
              <w:tc>
                <w:tcPr>
                  <w:tcW w:w="2419" w:type="dxa"/>
                  <w:vMerge w:val="restart"/>
                  <w:shd w:val="clear" w:color="auto" w:fill="auto"/>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MÓDULO PARA LA CONEXIÓN DIRECTA CON RELÉS DE PROTECCIÓN (INTERFAZ ÓPTICO)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Cada interfaz deberá admitir todas las 12 ranuras de tiempo (64 kbit/s - 768kbit/s), de conformidad con la norma ANSI/IEEE C37.94.</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900"/>
              </w:trPr>
              <w:tc>
                <w:tcPr>
                  <w:tcW w:w="574" w:type="dxa"/>
                  <w:vMerge/>
                  <w:vAlign w:val="center"/>
                  <w:hideMark/>
                </w:tcPr>
                <w:p w:rsidR="00A16633" w:rsidRPr="008419DE" w:rsidRDefault="00A16633" w:rsidP="008D398E">
                  <w:pPr>
                    <w:rPr>
                      <w:rFonts w:ascii="Tahoma" w:hAnsi="Tahoma" w:cs="Tahoma"/>
                      <w:lang w:eastAsia="es-BO"/>
                    </w:rPr>
                  </w:pPr>
                </w:p>
              </w:tc>
              <w:tc>
                <w:tcPr>
                  <w:tcW w:w="2419" w:type="dxa"/>
                  <w:vMerge/>
                  <w:vAlign w:val="center"/>
                  <w:hideMark/>
                </w:tcPr>
                <w:p w:rsidR="00A16633" w:rsidRPr="008419DE" w:rsidRDefault="00A16633" w:rsidP="008D398E">
                  <w:pPr>
                    <w:rPr>
                      <w:rFonts w:ascii="Tahoma" w:hAnsi="Tahoma" w:cs="Tahoma"/>
                      <w:b/>
                      <w:bCs/>
                      <w:lang w:eastAsia="es-BO"/>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Cuatro órdenes de contacto seco para interacción con 125 Vdc</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598"/>
              </w:trPr>
              <w:tc>
                <w:tcPr>
                  <w:tcW w:w="574" w:type="dxa"/>
                  <w:vMerge w:val="restart"/>
                  <w:shd w:val="clear" w:color="auto" w:fill="auto"/>
                  <w:noWrap/>
                  <w:vAlign w:val="center"/>
                  <w:hideMark/>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18</w:t>
                  </w:r>
                </w:p>
              </w:tc>
              <w:tc>
                <w:tcPr>
                  <w:tcW w:w="2419" w:type="dxa"/>
                  <w:vMerge w:val="restart"/>
                  <w:shd w:val="clear" w:color="auto" w:fill="auto"/>
                  <w:noWrap/>
                  <w:vAlign w:val="center"/>
                  <w:hideMark/>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MÓDULO PARA ORDENES DE TELEPROTECCIÓN </w:t>
                  </w: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 xml:space="preserve">Velocidad de envío de orden de teleprotección desde 3 ms </w:t>
                  </w:r>
                </w:p>
              </w:tc>
              <w:tc>
                <w:tcPr>
                  <w:tcW w:w="1559" w:type="dxa"/>
                  <w:shd w:val="clear" w:color="auto" w:fill="auto"/>
                  <w:vAlign w:val="center"/>
                  <w:hideMark/>
                </w:tcPr>
                <w:p w:rsidR="00A16633" w:rsidRPr="008419DE" w:rsidRDefault="00A16633" w:rsidP="008D398E">
                  <w:pPr>
                    <w:rPr>
                      <w:rFonts w:ascii="Tahoma" w:hAnsi="Tahoma" w:cs="Tahoma"/>
                      <w:lang w:eastAsia="es-BO"/>
                    </w:rPr>
                  </w:pPr>
                  <w:r w:rsidRPr="008419DE">
                    <w:rPr>
                      <w:rFonts w:ascii="Tahoma" w:hAnsi="Tahoma" w:cs="Tahoma"/>
                      <w:lang w:eastAsia="es-BO"/>
                    </w:rPr>
                    <w:t> </w:t>
                  </w:r>
                </w:p>
              </w:tc>
            </w:tr>
            <w:tr w:rsidR="00A16633" w:rsidRPr="008419DE" w:rsidTr="00A16633">
              <w:trPr>
                <w:trHeight w:val="706"/>
              </w:trPr>
              <w:tc>
                <w:tcPr>
                  <w:tcW w:w="574" w:type="dxa"/>
                  <w:vMerge/>
                  <w:vAlign w:val="center"/>
                  <w:hideMark/>
                </w:tcPr>
                <w:p w:rsidR="00A16633" w:rsidRPr="008419DE" w:rsidRDefault="00A16633" w:rsidP="008D398E">
                  <w:pPr>
                    <w:jc w:val="center"/>
                    <w:rPr>
                      <w:rFonts w:ascii="Tahoma" w:hAnsi="Tahoma" w:cs="Tahoma"/>
                      <w:b/>
                      <w:sz w:val="16"/>
                      <w:szCs w:val="16"/>
                      <w:lang w:eastAsia="es-BO"/>
                    </w:rPr>
                  </w:pPr>
                </w:p>
              </w:tc>
              <w:tc>
                <w:tcPr>
                  <w:tcW w:w="2419" w:type="dxa"/>
                  <w:vMerge/>
                  <w:vAlign w:val="center"/>
                  <w:hideMark/>
                </w:tcPr>
                <w:p w:rsidR="00A16633" w:rsidRPr="008419DE" w:rsidRDefault="00A16633" w:rsidP="008D398E">
                  <w:pPr>
                    <w:rPr>
                      <w:rFonts w:ascii="Tahoma" w:hAnsi="Tahoma" w:cs="Tahoma"/>
                      <w:b/>
                      <w:sz w:val="16"/>
                      <w:szCs w:val="16"/>
                    </w:rPr>
                  </w:pPr>
                </w:p>
              </w:tc>
              <w:tc>
                <w:tcPr>
                  <w:tcW w:w="3953" w:type="dxa"/>
                  <w:shd w:val="clear" w:color="auto" w:fill="auto"/>
                  <w:vAlign w:val="center"/>
                  <w:hideMark/>
                </w:tcPr>
                <w:p w:rsidR="00A16633" w:rsidRPr="008419DE" w:rsidRDefault="00A16633" w:rsidP="008D398E">
                  <w:pPr>
                    <w:rPr>
                      <w:rFonts w:ascii="Tahoma" w:hAnsi="Tahoma" w:cs="Tahoma"/>
                      <w:sz w:val="16"/>
                      <w:szCs w:val="16"/>
                      <w:lang w:eastAsia="es-BO"/>
                    </w:rPr>
                  </w:pPr>
                  <w:r w:rsidRPr="008419DE">
                    <w:rPr>
                      <w:rFonts w:ascii="Tahoma" w:hAnsi="Tahoma" w:cs="Tahoma"/>
                      <w:sz w:val="16"/>
                      <w:szCs w:val="16"/>
                      <w:lang w:eastAsia="es-BO"/>
                    </w:rPr>
                    <w:t>Un (1) lote de repuestos estándar, recomendado por el fabricante para una operación de un periodo de 15 años, mínimamente. El lote de repuestos contemplara la operación de un equipo completo, es decir que la totalidad de tarjetas ofertadas integraran un equipo completo.</w:t>
                  </w:r>
                </w:p>
              </w:tc>
              <w:tc>
                <w:tcPr>
                  <w:tcW w:w="1559" w:type="dxa"/>
                  <w:shd w:val="clear" w:color="auto" w:fill="auto"/>
                  <w:vAlign w:val="center"/>
                  <w:hideMark/>
                </w:tcPr>
                <w:p w:rsidR="00A16633" w:rsidRPr="008419DE" w:rsidRDefault="00A16633" w:rsidP="008D398E">
                  <w:pPr>
                    <w:rPr>
                      <w:rFonts w:ascii="Tahoma" w:hAnsi="Tahoma" w:cs="Tahoma"/>
                      <w:lang w:eastAsia="es-BO"/>
                    </w:rPr>
                  </w:pPr>
                </w:p>
              </w:tc>
            </w:tr>
            <w:tr w:rsidR="00A16633" w:rsidRPr="008419DE" w:rsidTr="00A16633">
              <w:trPr>
                <w:trHeight w:val="706"/>
              </w:trPr>
              <w:tc>
                <w:tcPr>
                  <w:tcW w:w="574" w:type="dxa"/>
                  <w:vAlign w:val="center"/>
                </w:tcPr>
                <w:p w:rsidR="00A16633" w:rsidRPr="008419DE" w:rsidRDefault="00A16633" w:rsidP="008D398E">
                  <w:pPr>
                    <w:jc w:val="center"/>
                    <w:rPr>
                      <w:rFonts w:ascii="Tahoma" w:hAnsi="Tahoma" w:cs="Tahoma"/>
                      <w:b/>
                      <w:sz w:val="16"/>
                      <w:szCs w:val="16"/>
                      <w:lang w:eastAsia="es-BO"/>
                    </w:rPr>
                  </w:pPr>
                  <w:r w:rsidRPr="008419DE">
                    <w:rPr>
                      <w:rFonts w:ascii="Tahoma" w:hAnsi="Tahoma" w:cs="Tahoma"/>
                      <w:b/>
                      <w:sz w:val="16"/>
                      <w:szCs w:val="16"/>
                      <w:lang w:eastAsia="es-BO"/>
                    </w:rPr>
                    <w:t>19</w:t>
                  </w:r>
                </w:p>
              </w:tc>
              <w:tc>
                <w:tcPr>
                  <w:tcW w:w="2419" w:type="dxa"/>
                  <w:vAlign w:val="center"/>
                </w:tcPr>
                <w:p w:rsidR="00A16633" w:rsidRPr="008419DE" w:rsidRDefault="00A16633" w:rsidP="008D398E">
                  <w:pPr>
                    <w:rPr>
                      <w:rFonts w:ascii="Tahoma" w:hAnsi="Tahoma" w:cs="Tahoma"/>
                      <w:b/>
                      <w:sz w:val="16"/>
                      <w:szCs w:val="16"/>
                    </w:rPr>
                  </w:pPr>
                  <w:r w:rsidRPr="008419DE">
                    <w:rPr>
                      <w:rFonts w:ascii="Tahoma" w:hAnsi="Tahoma" w:cs="Tahoma"/>
                      <w:b/>
                      <w:sz w:val="16"/>
                      <w:szCs w:val="16"/>
                    </w:rPr>
                    <w:t xml:space="preserve">LOTE DE REPUESTOS </w:t>
                  </w:r>
                </w:p>
              </w:tc>
              <w:tc>
                <w:tcPr>
                  <w:tcW w:w="3953" w:type="dxa"/>
                  <w:shd w:val="clear" w:color="auto" w:fill="auto"/>
                  <w:vAlign w:val="center"/>
                </w:tcPr>
                <w:p w:rsidR="00A16633" w:rsidRPr="008419DE" w:rsidRDefault="00A16633" w:rsidP="008D398E">
                  <w:pPr>
                    <w:rPr>
                      <w:rFonts w:ascii="Tahoma" w:hAnsi="Tahoma" w:cs="Tahoma"/>
                      <w:sz w:val="16"/>
                      <w:szCs w:val="16"/>
                      <w:lang w:eastAsia="es-BO"/>
                    </w:rPr>
                  </w:pPr>
                </w:p>
              </w:tc>
              <w:tc>
                <w:tcPr>
                  <w:tcW w:w="1559" w:type="dxa"/>
                  <w:shd w:val="clear" w:color="auto" w:fill="auto"/>
                  <w:vAlign w:val="center"/>
                </w:tcPr>
                <w:p w:rsidR="00A16633" w:rsidRPr="008419DE" w:rsidRDefault="00A16633" w:rsidP="008D398E">
                  <w:pPr>
                    <w:rPr>
                      <w:rFonts w:ascii="Tahoma" w:hAnsi="Tahoma" w:cs="Tahoma"/>
                      <w:lang w:eastAsia="es-BO"/>
                    </w:rPr>
                  </w:pPr>
                </w:p>
              </w:tc>
            </w:tr>
          </w:tbl>
          <w:p w:rsidR="001D76E8" w:rsidRPr="002478E0" w:rsidRDefault="001D76E8" w:rsidP="001D76E8">
            <w:pPr>
              <w:rPr>
                <w:rFonts w:cs="Arial"/>
                <w:sz w:val="20"/>
                <w:szCs w:val="20"/>
              </w:rPr>
            </w:pPr>
          </w:p>
        </w:tc>
        <w:tc>
          <w:tcPr>
            <w:tcW w:w="1320" w:type="dxa"/>
            <w:tcBorders>
              <w:top w:val="nil"/>
              <w:left w:val="nil"/>
              <w:bottom w:val="nil"/>
              <w:right w:val="nil"/>
            </w:tcBorders>
            <w:shd w:val="clear" w:color="auto" w:fill="auto"/>
            <w:noWrap/>
            <w:vAlign w:val="center"/>
          </w:tcPr>
          <w:p w:rsidR="006E4761" w:rsidRPr="002478E0" w:rsidRDefault="006E4761" w:rsidP="001D76E8">
            <w:pPr>
              <w:rPr>
                <w:rFonts w:cs="Arial"/>
                <w:sz w:val="20"/>
                <w:szCs w:val="20"/>
              </w:rPr>
            </w:pPr>
          </w:p>
        </w:tc>
      </w:tr>
    </w:tbl>
    <w:p w:rsidR="000F1ACD" w:rsidRPr="003E12F4" w:rsidRDefault="000F1ACD" w:rsidP="000F1ACD">
      <w:pPr>
        <w:spacing w:after="0"/>
        <w:rPr>
          <w:sz w:val="18"/>
          <w:szCs w:val="18"/>
        </w:rPr>
      </w:pPr>
      <w:r w:rsidRPr="003E12F4">
        <w:rPr>
          <w:sz w:val="18"/>
          <w:szCs w:val="18"/>
        </w:rPr>
        <w:lastRenderedPageBreak/>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000D5AE5">
        <w:rPr>
          <w:sz w:val="18"/>
          <w:szCs w:val="18"/>
        </w:rPr>
        <w:t>MCT)</w:t>
      </w:r>
      <w:r w:rsidRPr="003E12F4">
        <w:rPr>
          <w:sz w:val="18"/>
          <w:szCs w:val="18"/>
        </w:rPr>
        <w:t>.</w:t>
      </w:r>
    </w:p>
    <w:p w:rsidR="001D76E8" w:rsidRPr="00512480" w:rsidRDefault="00512480" w:rsidP="001D76E8">
      <w:pPr>
        <w:pStyle w:val="Ttulo2"/>
        <w:rPr>
          <w:rFonts w:hint="eastAsia"/>
          <w:lang w:val="es-PE"/>
        </w:rPr>
      </w:pPr>
      <w:bookmarkStart w:id="83" w:name="_Toc4060779"/>
      <w:r w:rsidRPr="00512480">
        <w:t>INFORMACIÓN TÉCNICA COMPLEMENTARIA</w:t>
      </w:r>
      <w:r w:rsidRPr="00512480">
        <w:rPr>
          <w:lang w:val="es-PE"/>
        </w:rPr>
        <w:t xml:space="preserve"> </w:t>
      </w:r>
      <w:r w:rsidR="001D76E8" w:rsidRPr="00512480">
        <w:rPr>
          <w:lang w:val="es-PE"/>
        </w:rPr>
        <w:t>CONVERSORES IP/RS232.</w:t>
      </w:r>
      <w:bookmarkEnd w:id="83"/>
    </w:p>
    <w:tbl>
      <w:tblPr>
        <w:tblW w:w="6946"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851"/>
        <w:gridCol w:w="3260"/>
        <w:gridCol w:w="2835"/>
      </w:tblGrid>
      <w:tr w:rsidR="008948F7" w:rsidRPr="00130E92" w:rsidTr="00512480">
        <w:trPr>
          <w:trHeight w:val="125"/>
        </w:trPr>
        <w:tc>
          <w:tcPr>
            <w:tcW w:w="851" w:type="dxa"/>
            <w:shd w:val="clear" w:color="auto" w:fill="D9D9D9" w:themeFill="background1" w:themeFillShade="D9"/>
            <w:vAlign w:val="center"/>
          </w:tcPr>
          <w:p w:rsidR="008948F7" w:rsidRPr="00512480" w:rsidRDefault="008948F7" w:rsidP="00512480">
            <w:pPr>
              <w:spacing w:before="0" w:after="0"/>
              <w:jc w:val="center"/>
              <w:rPr>
                <w:rFonts w:cs="Arial"/>
                <w:b/>
                <w:bCs/>
                <w:sz w:val="18"/>
                <w:szCs w:val="18"/>
                <w:lang w:val="es-CO" w:eastAsia="es-CO"/>
              </w:rPr>
            </w:pPr>
            <w:r w:rsidRPr="00512480">
              <w:rPr>
                <w:rFonts w:cs="Arial"/>
                <w:b/>
                <w:bCs/>
                <w:sz w:val="18"/>
                <w:szCs w:val="18"/>
                <w:lang w:val="es-CO" w:eastAsia="es-CO"/>
              </w:rPr>
              <w:t>ÍTEM</w:t>
            </w:r>
          </w:p>
        </w:tc>
        <w:tc>
          <w:tcPr>
            <w:tcW w:w="3260" w:type="dxa"/>
            <w:shd w:val="clear" w:color="auto" w:fill="D9D9D9" w:themeFill="background1" w:themeFillShade="D9"/>
            <w:vAlign w:val="center"/>
          </w:tcPr>
          <w:p w:rsidR="008948F7" w:rsidRPr="00512480" w:rsidRDefault="008948F7" w:rsidP="00512480">
            <w:pPr>
              <w:spacing w:before="0" w:after="0"/>
              <w:jc w:val="center"/>
              <w:rPr>
                <w:rFonts w:cs="Arial"/>
                <w:b/>
                <w:bCs/>
                <w:sz w:val="18"/>
                <w:szCs w:val="18"/>
                <w:lang w:val="es-CO" w:eastAsia="es-CO"/>
              </w:rPr>
            </w:pPr>
            <w:r w:rsidRPr="00512480">
              <w:rPr>
                <w:rFonts w:cs="Arial"/>
                <w:b/>
                <w:bCs/>
                <w:sz w:val="18"/>
                <w:szCs w:val="18"/>
                <w:lang w:val="es-CO" w:eastAsia="es-CO"/>
              </w:rPr>
              <w:t>DESCRIPCIÓN</w:t>
            </w:r>
          </w:p>
        </w:tc>
        <w:tc>
          <w:tcPr>
            <w:tcW w:w="2835" w:type="dxa"/>
            <w:shd w:val="clear" w:color="auto" w:fill="D9D9D9" w:themeFill="background1" w:themeFillShade="D9"/>
            <w:vAlign w:val="center"/>
          </w:tcPr>
          <w:p w:rsidR="008948F7" w:rsidRPr="00512480" w:rsidRDefault="008948F7" w:rsidP="00512480">
            <w:pPr>
              <w:spacing w:before="0" w:after="0"/>
              <w:jc w:val="center"/>
              <w:rPr>
                <w:rFonts w:cs="Arial"/>
                <w:b/>
                <w:bCs/>
                <w:sz w:val="18"/>
                <w:szCs w:val="18"/>
                <w:lang w:val="es-CO" w:eastAsia="es-CO"/>
              </w:rPr>
            </w:pPr>
            <w:r w:rsidRPr="00512480">
              <w:rPr>
                <w:rFonts w:cs="Arial"/>
                <w:b/>
                <w:bCs/>
                <w:sz w:val="18"/>
                <w:szCs w:val="18"/>
                <w:lang w:val="es-CO" w:eastAsia="es-CO"/>
              </w:rPr>
              <w:t>REQUERIDO</w:t>
            </w:r>
          </w:p>
        </w:tc>
      </w:tr>
      <w:tr w:rsidR="00512480" w:rsidRPr="00130E92" w:rsidTr="00512480">
        <w:trPr>
          <w:trHeight w:val="108"/>
        </w:trPr>
        <w:tc>
          <w:tcPr>
            <w:tcW w:w="851" w:type="dxa"/>
            <w:vAlign w:val="center"/>
          </w:tcPr>
          <w:p w:rsidR="00512480" w:rsidRPr="00512480" w:rsidRDefault="00512480" w:rsidP="00512480">
            <w:pPr>
              <w:spacing w:before="0" w:after="0"/>
              <w:rPr>
                <w:rFonts w:cs="Arial"/>
                <w:color w:val="000000"/>
                <w:sz w:val="18"/>
                <w:szCs w:val="18"/>
                <w:lang w:val="es-CO" w:eastAsia="es-CO"/>
              </w:rPr>
            </w:pPr>
            <w:r w:rsidRPr="00512480">
              <w:rPr>
                <w:rFonts w:cs="Arial"/>
                <w:color w:val="000000"/>
                <w:sz w:val="18"/>
                <w:szCs w:val="18"/>
                <w:lang w:val="es-CO" w:eastAsia="es-CO"/>
              </w:rPr>
              <w:t>1</w:t>
            </w:r>
          </w:p>
        </w:tc>
        <w:tc>
          <w:tcPr>
            <w:tcW w:w="3260" w:type="dxa"/>
            <w:vAlign w:val="bottom"/>
          </w:tcPr>
          <w:p w:rsidR="00512480" w:rsidRPr="00512480" w:rsidRDefault="00512480" w:rsidP="00512480">
            <w:pPr>
              <w:spacing w:before="0" w:after="0"/>
              <w:rPr>
                <w:rFonts w:cs="Arial"/>
                <w:color w:val="000000"/>
                <w:sz w:val="18"/>
                <w:szCs w:val="18"/>
                <w:lang w:val="es-CO" w:eastAsia="es-CO"/>
              </w:rPr>
            </w:pPr>
            <w:r w:rsidRPr="00512480">
              <w:rPr>
                <w:rFonts w:cs="Arial"/>
                <w:color w:val="000000"/>
                <w:sz w:val="18"/>
                <w:szCs w:val="18"/>
                <w:lang w:val="es-CO" w:eastAsia="es-CO"/>
              </w:rPr>
              <w:t xml:space="preserve">FABRICANTE </w:t>
            </w:r>
          </w:p>
        </w:tc>
        <w:tc>
          <w:tcPr>
            <w:tcW w:w="2835" w:type="dxa"/>
          </w:tcPr>
          <w:p w:rsidR="00512480" w:rsidRPr="00512480" w:rsidRDefault="00FC1A1A" w:rsidP="00512480">
            <w:pPr>
              <w:spacing w:before="0" w:after="0"/>
              <w:rPr>
                <w:rFonts w:cs="Arial"/>
                <w:i/>
                <w:color w:val="000000"/>
                <w:sz w:val="18"/>
                <w:szCs w:val="18"/>
                <w:lang w:val="es-CO" w:eastAsia="es-CO"/>
              </w:rPr>
            </w:pPr>
            <w:r>
              <w:rPr>
                <w:rFonts w:cs="Arial"/>
                <w:i/>
                <w:color w:val="000000"/>
                <w:sz w:val="18"/>
                <w:szCs w:val="18"/>
                <w:lang w:val="es-CO" w:eastAsia="es-CO"/>
              </w:rPr>
              <w:t>SIEMENS o Similar</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2</w:t>
            </w:r>
          </w:p>
        </w:tc>
        <w:tc>
          <w:tcPr>
            <w:tcW w:w="3260" w:type="dxa"/>
            <w:vAlign w:val="bottom"/>
          </w:tcPr>
          <w:p w:rsidR="00FC1A1A" w:rsidRPr="00512480" w:rsidRDefault="00FC1A1A" w:rsidP="00512480">
            <w:pPr>
              <w:spacing w:before="0" w:after="0"/>
              <w:rPr>
                <w:rFonts w:cs="Arial"/>
                <w:color w:val="000000"/>
                <w:sz w:val="18"/>
                <w:szCs w:val="18"/>
                <w:lang w:val="es-CO" w:eastAsia="es-CO"/>
              </w:rPr>
            </w:pPr>
            <w:r>
              <w:rPr>
                <w:rFonts w:cs="Arial"/>
                <w:color w:val="000000"/>
                <w:sz w:val="18"/>
                <w:szCs w:val="18"/>
                <w:lang w:val="es-CO" w:eastAsia="es-CO"/>
              </w:rPr>
              <w:t>MODELO</w:t>
            </w:r>
          </w:p>
        </w:tc>
        <w:tc>
          <w:tcPr>
            <w:tcW w:w="2835" w:type="dxa"/>
          </w:tcPr>
          <w:p w:rsidR="00FC1A1A" w:rsidRPr="00512480" w:rsidRDefault="00FC1A1A" w:rsidP="00FC1A1A">
            <w:pPr>
              <w:spacing w:before="0" w:after="0"/>
              <w:rPr>
                <w:rFonts w:cs="Arial"/>
                <w:i/>
                <w:color w:val="000000"/>
                <w:sz w:val="18"/>
                <w:szCs w:val="18"/>
                <w:lang w:val="es-CO" w:eastAsia="es-CO"/>
              </w:rPr>
            </w:pPr>
            <w:r>
              <w:rPr>
                <w:rFonts w:cs="Arial"/>
                <w:i/>
                <w:color w:val="000000"/>
                <w:sz w:val="18"/>
                <w:szCs w:val="18"/>
                <w:lang w:val="es-CO" w:eastAsia="es-CO"/>
              </w:rPr>
              <w:t>RMC-30 o Similar</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3</w:t>
            </w:r>
          </w:p>
        </w:tc>
        <w:tc>
          <w:tcPr>
            <w:tcW w:w="3260" w:type="dxa"/>
            <w:vAlign w:val="bottom"/>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 xml:space="preserve">PAÍS DE FABRICACIÓN </w:t>
            </w:r>
          </w:p>
        </w:tc>
        <w:tc>
          <w:tcPr>
            <w:tcW w:w="2835" w:type="dxa"/>
          </w:tcPr>
          <w:p w:rsidR="00FC1A1A" w:rsidRPr="00512480" w:rsidRDefault="00FC1A1A" w:rsidP="00512480">
            <w:pPr>
              <w:spacing w:before="0" w:after="0"/>
              <w:rPr>
                <w:rFonts w:cs="Arial"/>
                <w:i/>
                <w:color w:val="000000"/>
                <w:sz w:val="18"/>
                <w:szCs w:val="18"/>
                <w:lang w:val="es-CO" w:eastAsia="es-CO"/>
              </w:rPr>
            </w:pPr>
            <w:r w:rsidRPr="00512480">
              <w:rPr>
                <w:rFonts w:cs="Arial"/>
                <w:i/>
                <w:color w:val="000000"/>
                <w:sz w:val="18"/>
                <w:szCs w:val="18"/>
                <w:lang w:val="es-CO" w:eastAsia="es-CO"/>
              </w:rPr>
              <w:t>A informar en la CMCT*</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4</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MODELO</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Indicar</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lastRenderedPageBreak/>
              <w:t>5</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ALIMENTACIÓN (VDC)</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125  VDC</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6</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INSTALACIÓN</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Sobre Riel DIN</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7</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PUERTOS ETHERNET RJ-45</w:t>
            </w:r>
          </w:p>
        </w:tc>
        <w:tc>
          <w:tcPr>
            <w:tcW w:w="2835" w:type="dxa"/>
          </w:tcPr>
          <w:p w:rsidR="00FC1A1A" w:rsidRPr="00512480" w:rsidRDefault="00FC1A1A" w:rsidP="00512480">
            <w:pPr>
              <w:spacing w:before="0" w:after="0"/>
              <w:rPr>
                <w:rFonts w:cs="Arial"/>
                <w:color w:val="000000"/>
                <w:sz w:val="18"/>
                <w:szCs w:val="18"/>
                <w:lang w:val="es-CO" w:eastAsia="es-CO"/>
              </w:rPr>
            </w:pPr>
            <w:r>
              <w:rPr>
                <w:rFonts w:cs="Arial"/>
                <w:color w:val="000000"/>
                <w:sz w:val="18"/>
                <w:szCs w:val="18"/>
                <w:lang w:val="es-CO" w:eastAsia="es-CO"/>
              </w:rPr>
              <w:t>1 puerto mínimo</w:t>
            </w:r>
          </w:p>
        </w:tc>
      </w:tr>
      <w:tr w:rsidR="00FC1A1A" w:rsidRPr="00130E92" w:rsidTr="00512480">
        <w:trPr>
          <w:trHeight w:val="12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8</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PUERTOS SERIALES RS232</w:t>
            </w:r>
          </w:p>
        </w:tc>
        <w:tc>
          <w:tcPr>
            <w:tcW w:w="2835" w:type="dxa"/>
          </w:tcPr>
          <w:p w:rsidR="00FC1A1A" w:rsidRPr="00512480" w:rsidRDefault="00FC1A1A" w:rsidP="00512480">
            <w:pPr>
              <w:spacing w:before="0" w:after="0"/>
              <w:rPr>
                <w:rFonts w:cs="Arial"/>
                <w:color w:val="000000"/>
                <w:sz w:val="18"/>
                <w:szCs w:val="18"/>
                <w:lang w:val="es-CO" w:eastAsia="es-CO"/>
              </w:rPr>
            </w:pPr>
            <w:r>
              <w:rPr>
                <w:rFonts w:cs="Arial"/>
                <w:color w:val="000000"/>
                <w:sz w:val="18"/>
                <w:szCs w:val="18"/>
                <w:lang w:val="es-CO" w:eastAsia="es-CO"/>
              </w:rPr>
              <w:t>1 puerto mínimo</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9</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 xml:space="preserve">IEC 61000-6-2 </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10</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 xml:space="preserve">IEC 61850-3 </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11</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 xml:space="preserve">IEEE 1613 </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12</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VELOCIDAD DE TRANSMISIÓN BINARIA</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1000 bps   hasta 19200 bps</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13</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MONITORIZACIÓN DE TRÁFICO EN TIEMPO REAL</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r w:rsidR="00FC1A1A" w:rsidRPr="00130E92" w:rsidTr="00512480">
        <w:trPr>
          <w:trHeight w:val="108"/>
        </w:trPr>
        <w:tc>
          <w:tcPr>
            <w:tcW w:w="851" w:type="dxa"/>
            <w:vAlign w:val="center"/>
          </w:tcPr>
          <w:p w:rsidR="00FC1A1A" w:rsidRPr="00512480" w:rsidRDefault="00FC1A1A" w:rsidP="00FC1A1A">
            <w:pPr>
              <w:spacing w:before="0" w:after="0"/>
              <w:rPr>
                <w:rFonts w:cs="Arial"/>
                <w:color w:val="000000"/>
                <w:sz w:val="18"/>
                <w:szCs w:val="18"/>
                <w:lang w:val="es-CO" w:eastAsia="es-CO"/>
              </w:rPr>
            </w:pPr>
            <w:r w:rsidRPr="00512480">
              <w:rPr>
                <w:rFonts w:cs="Arial"/>
                <w:color w:val="000000"/>
                <w:sz w:val="18"/>
                <w:szCs w:val="18"/>
                <w:lang w:val="es-CO" w:eastAsia="es-CO"/>
              </w:rPr>
              <w:t>14</w:t>
            </w:r>
          </w:p>
        </w:tc>
        <w:tc>
          <w:tcPr>
            <w:tcW w:w="3260" w:type="dxa"/>
            <w:vAlign w:val="center"/>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PROTOCOLO RAW SOCKET.</w:t>
            </w:r>
          </w:p>
        </w:tc>
        <w:tc>
          <w:tcPr>
            <w:tcW w:w="2835" w:type="dxa"/>
          </w:tcPr>
          <w:p w:rsidR="00FC1A1A" w:rsidRPr="00512480" w:rsidRDefault="00FC1A1A"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r w:rsidR="008948F7" w:rsidRPr="00130E92" w:rsidTr="00512480">
        <w:trPr>
          <w:trHeight w:val="108"/>
        </w:trPr>
        <w:tc>
          <w:tcPr>
            <w:tcW w:w="851" w:type="dxa"/>
            <w:vAlign w:val="center"/>
          </w:tcPr>
          <w:p w:rsidR="008948F7" w:rsidRPr="00512480" w:rsidRDefault="008948F7" w:rsidP="00FC1A1A">
            <w:pPr>
              <w:spacing w:before="0" w:after="0"/>
              <w:rPr>
                <w:rFonts w:cs="Arial"/>
                <w:color w:val="000000"/>
                <w:sz w:val="18"/>
                <w:szCs w:val="18"/>
                <w:lang w:val="es-CO" w:eastAsia="es-CO"/>
              </w:rPr>
            </w:pPr>
            <w:r w:rsidRPr="00512480">
              <w:rPr>
                <w:rFonts w:cs="Arial"/>
                <w:color w:val="000000"/>
                <w:sz w:val="18"/>
                <w:szCs w:val="18"/>
                <w:lang w:val="es-CO" w:eastAsia="es-CO"/>
              </w:rPr>
              <w:t>1</w:t>
            </w:r>
            <w:r w:rsidR="00FC1A1A">
              <w:rPr>
                <w:rFonts w:cs="Arial"/>
                <w:color w:val="000000"/>
                <w:sz w:val="18"/>
                <w:szCs w:val="18"/>
                <w:lang w:val="es-CO" w:eastAsia="es-CO"/>
              </w:rPr>
              <w:t>5</w:t>
            </w:r>
          </w:p>
        </w:tc>
        <w:tc>
          <w:tcPr>
            <w:tcW w:w="3260" w:type="dxa"/>
            <w:vAlign w:val="center"/>
          </w:tcPr>
          <w:p w:rsidR="008948F7" w:rsidRPr="00512480" w:rsidRDefault="00512480" w:rsidP="00512480">
            <w:pPr>
              <w:spacing w:before="0" w:after="0"/>
              <w:rPr>
                <w:rFonts w:cs="Arial"/>
                <w:color w:val="000000"/>
                <w:sz w:val="18"/>
                <w:szCs w:val="18"/>
                <w:lang w:val="es-CO" w:eastAsia="es-CO"/>
              </w:rPr>
            </w:pPr>
            <w:r w:rsidRPr="00512480">
              <w:rPr>
                <w:rFonts w:cs="Arial"/>
                <w:color w:val="000000"/>
                <w:sz w:val="18"/>
                <w:szCs w:val="18"/>
                <w:lang w:val="es-CO" w:eastAsia="es-CO"/>
              </w:rPr>
              <w:t>HTTPS CON INTERFACE GRÁFICA WEB</w:t>
            </w:r>
          </w:p>
        </w:tc>
        <w:tc>
          <w:tcPr>
            <w:tcW w:w="2835" w:type="dxa"/>
          </w:tcPr>
          <w:p w:rsidR="008948F7" w:rsidRPr="00512480" w:rsidRDefault="008948F7"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r w:rsidR="008948F7" w:rsidRPr="00130E92" w:rsidTr="00512480">
        <w:trPr>
          <w:trHeight w:val="108"/>
        </w:trPr>
        <w:tc>
          <w:tcPr>
            <w:tcW w:w="851" w:type="dxa"/>
            <w:vAlign w:val="center"/>
          </w:tcPr>
          <w:p w:rsidR="008948F7" w:rsidRPr="00512480" w:rsidRDefault="00FC1A1A" w:rsidP="00512480">
            <w:pPr>
              <w:spacing w:before="0" w:after="0"/>
              <w:rPr>
                <w:rFonts w:cs="Arial"/>
                <w:color w:val="000000"/>
                <w:sz w:val="18"/>
                <w:szCs w:val="18"/>
                <w:lang w:val="es-CO" w:eastAsia="es-CO"/>
              </w:rPr>
            </w:pPr>
            <w:r>
              <w:rPr>
                <w:rFonts w:cs="Arial"/>
                <w:color w:val="000000"/>
                <w:sz w:val="18"/>
                <w:szCs w:val="18"/>
                <w:lang w:val="es-CO" w:eastAsia="es-CO"/>
              </w:rPr>
              <w:t>16</w:t>
            </w:r>
          </w:p>
        </w:tc>
        <w:tc>
          <w:tcPr>
            <w:tcW w:w="3260" w:type="dxa"/>
            <w:vAlign w:val="center"/>
          </w:tcPr>
          <w:p w:rsidR="008948F7" w:rsidRPr="00512480" w:rsidRDefault="00512480" w:rsidP="00512480">
            <w:pPr>
              <w:spacing w:before="0" w:after="0"/>
              <w:rPr>
                <w:rFonts w:cs="Arial"/>
                <w:color w:val="000000"/>
                <w:sz w:val="18"/>
                <w:szCs w:val="18"/>
                <w:lang w:val="es-CO" w:eastAsia="es-CO"/>
              </w:rPr>
            </w:pPr>
            <w:r w:rsidRPr="00512480">
              <w:rPr>
                <w:rFonts w:cs="Arial"/>
                <w:color w:val="000000"/>
                <w:sz w:val="18"/>
                <w:szCs w:val="18"/>
                <w:lang w:val="es-CO" w:eastAsia="es-CO"/>
              </w:rPr>
              <w:t xml:space="preserve"> GESTIÓN TELNET</w:t>
            </w:r>
          </w:p>
        </w:tc>
        <w:tc>
          <w:tcPr>
            <w:tcW w:w="2835" w:type="dxa"/>
          </w:tcPr>
          <w:p w:rsidR="008948F7" w:rsidRPr="00512480" w:rsidRDefault="008948F7" w:rsidP="00512480">
            <w:pPr>
              <w:spacing w:before="0" w:after="0"/>
              <w:rPr>
                <w:rFonts w:cs="Arial"/>
                <w:color w:val="000000"/>
                <w:sz w:val="18"/>
                <w:szCs w:val="18"/>
                <w:lang w:val="es-CO" w:eastAsia="es-CO"/>
              </w:rPr>
            </w:pPr>
            <w:r w:rsidRPr="00512480">
              <w:rPr>
                <w:rFonts w:cs="Arial"/>
                <w:color w:val="000000"/>
                <w:sz w:val="18"/>
                <w:szCs w:val="18"/>
                <w:lang w:val="es-CO" w:eastAsia="es-CO"/>
              </w:rPr>
              <w:t>Si</w:t>
            </w:r>
          </w:p>
        </w:tc>
      </w:tr>
    </w:tbl>
    <w:p w:rsidR="000F1ACD" w:rsidRPr="003E12F4" w:rsidRDefault="000F1ACD" w:rsidP="000F1ACD">
      <w:pPr>
        <w:spacing w:after="0"/>
        <w:rPr>
          <w:sz w:val="18"/>
          <w:szCs w:val="18"/>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000D5AE5">
        <w:rPr>
          <w:sz w:val="18"/>
          <w:szCs w:val="18"/>
        </w:rPr>
        <w:t>MCT)</w:t>
      </w:r>
      <w:r w:rsidRPr="003E12F4">
        <w:rPr>
          <w:sz w:val="18"/>
          <w:szCs w:val="18"/>
        </w:rPr>
        <w:t>.</w:t>
      </w:r>
    </w:p>
    <w:p w:rsidR="000F1ACD" w:rsidRPr="007B510A" w:rsidRDefault="000F1ACD" w:rsidP="000F1ACD">
      <w:pPr>
        <w:spacing w:before="0" w:after="0"/>
        <w:jc w:val="left"/>
        <w:rPr>
          <w:rFonts w:cs="Arial"/>
          <w:sz w:val="18"/>
          <w:szCs w:val="18"/>
          <w:lang w:eastAsia="es-CO"/>
        </w:rPr>
      </w:pPr>
    </w:p>
    <w:p w:rsidR="001D76E8" w:rsidRDefault="006F656D" w:rsidP="001D76E8">
      <w:pPr>
        <w:pStyle w:val="Ttulo2"/>
        <w:rPr>
          <w:rFonts w:hint="eastAsia"/>
          <w:lang w:val="es-PE"/>
        </w:rPr>
      </w:pPr>
      <w:bookmarkStart w:id="84" w:name="_Toc4060780"/>
      <w:r w:rsidRPr="00512480">
        <w:t>INFORMACIÓN TÉCNICA COMPLEMENTARIA</w:t>
      </w:r>
      <w:r w:rsidRPr="00512480">
        <w:rPr>
          <w:lang w:val="es-PE"/>
        </w:rPr>
        <w:t xml:space="preserve"> </w:t>
      </w:r>
      <w:r w:rsidR="001D76E8" w:rsidRPr="00512480">
        <w:rPr>
          <w:lang w:val="es-PE"/>
        </w:rPr>
        <w:t>EQUIPO DE TELEPROTECCIÓN.</w:t>
      </w:r>
      <w:bookmarkEnd w:id="84"/>
    </w:p>
    <w:p w:rsidR="00F309C7" w:rsidRPr="00F309C7" w:rsidRDefault="00F309C7" w:rsidP="00F309C7">
      <w:pPr>
        <w:rPr>
          <w:lang w:val="es-PE"/>
        </w:rPr>
      </w:pPr>
    </w:p>
    <w:tbl>
      <w:tblPr>
        <w:tblW w:w="6946" w:type="dxa"/>
        <w:tblInd w:w="354" w:type="dxa"/>
        <w:tblCellMar>
          <w:left w:w="70" w:type="dxa"/>
          <w:right w:w="70" w:type="dxa"/>
        </w:tblCellMar>
        <w:tblLook w:val="04A0" w:firstRow="1" w:lastRow="0" w:firstColumn="1" w:lastColumn="0" w:noHBand="0" w:noVBand="1"/>
      </w:tblPr>
      <w:tblGrid>
        <w:gridCol w:w="752"/>
        <w:gridCol w:w="2480"/>
        <w:gridCol w:w="1508"/>
        <w:gridCol w:w="2206"/>
      </w:tblGrid>
      <w:tr w:rsidR="00F309C7" w:rsidRPr="00BC173D" w:rsidTr="00F309C7">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948F7" w:rsidRPr="00F309C7" w:rsidRDefault="008948F7" w:rsidP="00F309C7">
            <w:pPr>
              <w:spacing w:before="0" w:after="0"/>
              <w:jc w:val="center"/>
              <w:rPr>
                <w:rFonts w:cs="Arial"/>
                <w:b/>
                <w:bCs/>
                <w:sz w:val="18"/>
                <w:szCs w:val="18"/>
                <w:lang w:val="es-CO" w:eastAsia="es-CO"/>
              </w:rPr>
            </w:pPr>
            <w:r w:rsidRPr="00F309C7">
              <w:rPr>
                <w:rFonts w:cs="Arial"/>
                <w:b/>
                <w:bCs/>
                <w:sz w:val="18"/>
                <w:szCs w:val="18"/>
                <w:lang w:val="es-CO" w:eastAsia="es-CO"/>
              </w:rPr>
              <w:t>ÍTEM</w:t>
            </w:r>
          </w:p>
        </w:tc>
        <w:tc>
          <w:tcPr>
            <w:tcW w:w="2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48F7" w:rsidRPr="00F309C7" w:rsidRDefault="008948F7" w:rsidP="00F309C7">
            <w:pPr>
              <w:spacing w:before="0" w:after="0"/>
              <w:jc w:val="center"/>
              <w:rPr>
                <w:rFonts w:cs="Arial"/>
                <w:b/>
                <w:bCs/>
                <w:sz w:val="18"/>
                <w:szCs w:val="18"/>
                <w:lang w:val="es-CO" w:eastAsia="es-CO"/>
              </w:rPr>
            </w:pPr>
            <w:r w:rsidRPr="00F309C7">
              <w:rPr>
                <w:rFonts w:cs="Arial"/>
                <w:b/>
                <w:bCs/>
                <w:sz w:val="18"/>
                <w:szCs w:val="18"/>
                <w:lang w:val="es-CO" w:eastAsia="es-CO"/>
              </w:rPr>
              <w:t>DESCRIPCIÓN</w:t>
            </w:r>
          </w:p>
        </w:tc>
        <w:tc>
          <w:tcPr>
            <w:tcW w:w="15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948F7" w:rsidRPr="00F309C7" w:rsidRDefault="008948F7" w:rsidP="00F309C7">
            <w:pPr>
              <w:spacing w:before="0" w:after="0"/>
              <w:jc w:val="center"/>
              <w:rPr>
                <w:rFonts w:cs="Arial"/>
                <w:b/>
                <w:bCs/>
                <w:sz w:val="18"/>
                <w:szCs w:val="18"/>
                <w:lang w:val="es-CO" w:eastAsia="es-CO"/>
              </w:rPr>
            </w:pPr>
            <w:r w:rsidRPr="00F309C7">
              <w:rPr>
                <w:rFonts w:cs="Arial"/>
                <w:b/>
                <w:bCs/>
                <w:sz w:val="18"/>
                <w:szCs w:val="18"/>
                <w:lang w:val="es-CO" w:eastAsia="es-CO"/>
              </w:rPr>
              <w:t>UNIDAD</w:t>
            </w:r>
          </w:p>
        </w:tc>
        <w:tc>
          <w:tcPr>
            <w:tcW w:w="22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948F7" w:rsidRPr="00F309C7" w:rsidRDefault="008948F7" w:rsidP="00F309C7">
            <w:pPr>
              <w:spacing w:before="0" w:after="0"/>
              <w:jc w:val="center"/>
              <w:rPr>
                <w:rFonts w:cs="Arial"/>
                <w:b/>
                <w:bCs/>
                <w:sz w:val="18"/>
                <w:szCs w:val="18"/>
                <w:lang w:val="es-CO" w:eastAsia="es-CO"/>
              </w:rPr>
            </w:pPr>
            <w:r w:rsidRPr="00F309C7">
              <w:rPr>
                <w:rFonts w:cs="Arial"/>
                <w:b/>
                <w:bCs/>
                <w:sz w:val="18"/>
                <w:szCs w:val="18"/>
                <w:lang w:val="es-CO" w:eastAsia="es-CO"/>
              </w:rPr>
              <w:t>REQUERIDO</w:t>
            </w:r>
          </w:p>
        </w:tc>
      </w:tr>
      <w:tr w:rsidR="00F309C7" w:rsidRPr="00BC173D" w:rsidTr="00F309C7">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F7" w:rsidRPr="00F309C7" w:rsidRDefault="00F309C7" w:rsidP="00F309C7">
            <w:pPr>
              <w:spacing w:before="0" w:after="0"/>
              <w:rPr>
                <w:rFonts w:cs="Arial"/>
                <w:color w:val="000000"/>
                <w:sz w:val="18"/>
                <w:szCs w:val="18"/>
                <w:lang w:val="es-CO" w:eastAsia="es-CO"/>
              </w:rPr>
            </w:pPr>
            <w:r>
              <w:rPr>
                <w:rFonts w:cs="Arial"/>
                <w:color w:val="000000"/>
                <w:sz w:val="18"/>
                <w:szCs w:val="18"/>
                <w:lang w:val="es-CO" w:eastAsia="es-CO"/>
              </w:rPr>
              <w:t>1</w:t>
            </w:r>
            <w:r w:rsidR="008948F7" w:rsidRPr="00F309C7">
              <w:rPr>
                <w:rFonts w:cs="Arial"/>
                <w:color w:val="000000"/>
                <w:sz w:val="18"/>
                <w:szCs w:val="18"/>
                <w:lang w:val="es-CO" w:eastAsia="es-CO"/>
              </w:rPr>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8948F7" w:rsidRPr="00F309C7" w:rsidRDefault="008948F7" w:rsidP="00F309C7">
            <w:pPr>
              <w:spacing w:before="0" w:after="0"/>
              <w:rPr>
                <w:rFonts w:cs="Arial"/>
                <w:color w:val="000000"/>
                <w:sz w:val="18"/>
                <w:szCs w:val="18"/>
                <w:lang w:val="es-CO" w:eastAsia="es-CO"/>
              </w:rPr>
            </w:pPr>
            <w:r w:rsidRPr="00F309C7">
              <w:rPr>
                <w:rFonts w:cs="Arial"/>
                <w:color w:val="000000"/>
                <w:sz w:val="18"/>
                <w:szCs w:val="18"/>
                <w:lang w:val="es-CO" w:eastAsia="es-CO"/>
              </w:rPr>
              <w:t>Fabricante</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8948F7" w:rsidRPr="00F309C7" w:rsidRDefault="008948F7" w:rsidP="00F309C7">
            <w:pPr>
              <w:spacing w:before="0" w:after="0"/>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8948F7" w:rsidRPr="00F309C7" w:rsidRDefault="00A16633" w:rsidP="00FC1A1A">
            <w:pPr>
              <w:spacing w:before="0" w:after="0"/>
              <w:rPr>
                <w:rFonts w:cs="Arial"/>
                <w:color w:val="000000"/>
                <w:sz w:val="18"/>
                <w:szCs w:val="18"/>
                <w:lang w:val="es-CO" w:eastAsia="es-CO"/>
              </w:rPr>
            </w:pPr>
            <w:r>
              <w:rPr>
                <w:rFonts w:cs="Arial"/>
                <w:color w:val="000000"/>
                <w:sz w:val="18"/>
                <w:szCs w:val="18"/>
                <w:lang w:val="es-CO" w:eastAsia="es-CO"/>
              </w:rPr>
              <w:t>Informar</w:t>
            </w:r>
          </w:p>
        </w:tc>
      </w:tr>
      <w:tr w:rsidR="00A16633" w:rsidRPr="00BC173D" w:rsidTr="00F309C7">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3" w:rsidRPr="00F309C7" w:rsidRDefault="00A16633" w:rsidP="00F309C7">
            <w:pPr>
              <w:spacing w:before="0" w:after="0"/>
              <w:rPr>
                <w:rFonts w:cs="Arial"/>
                <w:color w:val="000000"/>
                <w:sz w:val="18"/>
                <w:szCs w:val="18"/>
                <w:lang w:val="es-CO" w:eastAsia="es-CO"/>
              </w:rPr>
            </w:pPr>
            <w:r>
              <w:rPr>
                <w:rFonts w:cs="Arial"/>
                <w:color w:val="000000"/>
                <w:sz w:val="18"/>
                <w:szCs w:val="18"/>
                <w:lang w:val="es-CO" w:eastAsia="es-CO"/>
              </w:rPr>
              <w:t>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A16633" w:rsidRPr="00F309C7" w:rsidRDefault="00A16633" w:rsidP="00F309C7">
            <w:pPr>
              <w:spacing w:before="0" w:after="0"/>
              <w:rPr>
                <w:rFonts w:cs="Arial"/>
                <w:color w:val="000000"/>
                <w:sz w:val="18"/>
                <w:szCs w:val="18"/>
                <w:lang w:val="es-CO" w:eastAsia="es-CO"/>
              </w:rPr>
            </w:pPr>
            <w:r w:rsidRPr="00F309C7">
              <w:rPr>
                <w:rFonts w:cs="Arial"/>
                <w:color w:val="000000"/>
                <w:sz w:val="18"/>
                <w:szCs w:val="18"/>
                <w:lang w:val="es-CO" w:eastAsia="es-CO"/>
              </w:rPr>
              <w:t>Modelo</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A16633" w:rsidRPr="00F309C7" w:rsidRDefault="00A16633" w:rsidP="00F309C7">
            <w:pPr>
              <w:spacing w:before="0" w:after="0"/>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A16633" w:rsidRPr="00F309C7" w:rsidRDefault="00A16633" w:rsidP="008D398E">
            <w:pPr>
              <w:spacing w:before="0" w:after="0"/>
              <w:rPr>
                <w:rFonts w:cs="Arial"/>
                <w:color w:val="000000"/>
                <w:sz w:val="18"/>
                <w:szCs w:val="18"/>
                <w:lang w:val="es-CO" w:eastAsia="es-CO"/>
              </w:rPr>
            </w:pPr>
            <w:r>
              <w:rPr>
                <w:rFonts w:cs="Arial"/>
                <w:color w:val="000000"/>
                <w:sz w:val="18"/>
                <w:szCs w:val="18"/>
                <w:lang w:val="es-CO" w:eastAsia="es-CO"/>
              </w:rPr>
              <w:t>Informar</w:t>
            </w:r>
          </w:p>
        </w:tc>
      </w:tr>
      <w:tr w:rsidR="00A16633" w:rsidRPr="00BC173D" w:rsidTr="00F309C7">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33" w:rsidRPr="00F309C7" w:rsidRDefault="00A16633" w:rsidP="00F309C7">
            <w:pPr>
              <w:spacing w:before="0" w:after="0"/>
              <w:rPr>
                <w:rFonts w:cs="Arial"/>
                <w:color w:val="000000"/>
                <w:sz w:val="18"/>
                <w:szCs w:val="18"/>
                <w:lang w:val="es-CO" w:eastAsia="es-CO"/>
              </w:rPr>
            </w:pPr>
            <w:r>
              <w:rPr>
                <w:rFonts w:cs="Arial"/>
                <w:color w:val="000000"/>
                <w:sz w:val="18"/>
                <w:szCs w:val="18"/>
                <w:lang w:val="es-CO" w:eastAsia="es-CO"/>
              </w:rPr>
              <w:t>3</w:t>
            </w:r>
          </w:p>
        </w:tc>
        <w:tc>
          <w:tcPr>
            <w:tcW w:w="2480" w:type="dxa"/>
            <w:tcBorders>
              <w:top w:val="single" w:sz="4" w:space="0" w:color="auto"/>
              <w:left w:val="nil"/>
              <w:bottom w:val="single" w:sz="4" w:space="0" w:color="auto"/>
              <w:right w:val="single" w:sz="4" w:space="0" w:color="auto"/>
            </w:tcBorders>
            <w:shd w:val="clear" w:color="auto" w:fill="auto"/>
            <w:vAlign w:val="center"/>
          </w:tcPr>
          <w:p w:rsidR="00A16633" w:rsidRPr="00F309C7" w:rsidRDefault="00A16633" w:rsidP="00F309C7">
            <w:pPr>
              <w:spacing w:before="0" w:after="0"/>
              <w:rPr>
                <w:rFonts w:cs="Arial"/>
                <w:color w:val="000000"/>
                <w:sz w:val="18"/>
                <w:szCs w:val="18"/>
                <w:lang w:val="es-CO" w:eastAsia="es-CO"/>
              </w:rPr>
            </w:pPr>
            <w:r w:rsidRPr="00F309C7">
              <w:rPr>
                <w:rFonts w:cs="Arial"/>
                <w:color w:val="000000"/>
                <w:sz w:val="18"/>
                <w:szCs w:val="18"/>
                <w:lang w:val="es-CO" w:eastAsia="es-CO"/>
              </w:rPr>
              <w:t>Procedencia</w:t>
            </w:r>
          </w:p>
        </w:tc>
        <w:tc>
          <w:tcPr>
            <w:tcW w:w="1508" w:type="dxa"/>
            <w:tcBorders>
              <w:top w:val="single" w:sz="4" w:space="0" w:color="auto"/>
              <w:left w:val="nil"/>
              <w:bottom w:val="single" w:sz="4" w:space="0" w:color="auto"/>
              <w:right w:val="single" w:sz="4" w:space="0" w:color="auto"/>
            </w:tcBorders>
            <w:shd w:val="clear" w:color="auto" w:fill="auto"/>
            <w:vAlign w:val="center"/>
          </w:tcPr>
          <w:p w:rsidR="00A16633" w:rsidRPr="00F309C7" w:rsidRDefault="00A16633" w:rsidP="00F309C7">
            <w:pPr>
              <w:spacing w:before="0" w:after="0"/>
              <w:rPr>
                <w:rFonts w:cs="Arial"/>
                <w:color w:val="000000"/>
                <w:sz w:val="18"/>
                <w:szCs w:val="18"/>
                <w:lang w:val="es-CO" w:eastAsia="es-CO"/>
              </w:rPr>
            </w:pPr>
          </w:p>
        </w:tc>
        <w:tc>
          <w:tcPr>
            <w:tcW w:w="2206" w:type="dxa"/>
            <w:tcBorders>
              <w:top w:val="single" w:sz="4" w:space="0" w:color="auto"/>
              <w:left w:val="nil"/>
              <w:bottom w:val="single" w:sz="4" w:space="0" w:color="auto"/>
              <w:right w:val="single" w:sz="4" w:space="0" w:color="auto"/>
            </w:tcBorders>
            <w:shd w:val="clear" w:color="auto" w:fill="auto"/>
            <w:vAlign w:val="center"/>
          </w:tcPr>
          <w:p w:rsidR="00A16633" w:rsidRPr="00F309C7" w:rsidRDefault="00A16633" w:rsidP="008D398E">
            <w:pPr>
              <w:spacing w:before="0" w:after="0"/>
              <w:rPr>
                <w:rFonts w:cs="Arial"/>
                <w:color w:val="000000"/>
                <w:sz w:val="18"/>
                <w:szCs w:val="18"/>
                <w:lang w:val="es-CO" w:eastAsia="es-CO"/>
              </w:rPr>
            </w:pPr>
            <w:r>
              <w:rPr>
                <w:rFonts w:cs="Arial"/>
                <w:color w:val="000000"/>
                <w:sz w:val="18"/>
                <w:szCs w:val="18"/>
                <w:lang w:val="es-CO" w:eastAsia="es-CO"/>
              </w:rPr>
              <w:t>Informar</w:t>
            </w:r>
          </w:p>
        </w:tc>
      </w:tr>
      <w:tr w:rsidR="00F309C7" w:rsidRPr="00BC173D" w:rsidTr="00F309C7">
        <w:trPr>
          <w:trHeight w:val="271"/>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F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8948F7" w:rsidRPr="00F309C7" w:rsidRDefault="008948F7" w:rsidP="00F309C7">
            <w:pPr>
              <w:spacing w:before="0" w:after="0"/>
              <w:rPr>
                <w:rFonts w:cs="Arial"/>
                <w:color w:val="000000"/>
                <w:sz w:val="18"/>
                <w:szCs w:val="18"/>
                <w:lang w:val="es-CO" w:eastAsia="es-CO"/>
              </w:rPr>
            </w:pPr>
            <w:r w:rsidRPr="00F309C7">
              <w:rPr>
                <w:rFonts w:cs="Arial"/>
                <w:color w:val="000000"/>
                <w:sz w:val="18"/>
                <w:szCs w:val="18"/>
                <w:lang w:val="es-CO" w:eastAsia="es-CO"/>
              </w:rPr>
              <w:t>Equipo de Teleprotección</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8948F7" w:rsidRPr="00F309C7" w:rsidRDefault="008948F7" w:rsidP="00F309C7">
            <w:pPr>
              <w:spacing w:before="0" w:after="0"/>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8948F7" w:rsidRPr="00F309C7" w:rsidRDefault="008948F7" w:rsidP="00F309C7">
            <w:pPr>
              <w:spacing w:before="0" w:after="0"/>
              <w:rPr>
                <w:rFonts w:cs="Arial"/>
                <w:color w:val="000000"/>
                <w:sz w:val="18"/>
                <w:szCs w:val="18"/>
                <w:lang w:val="es-CO" w:eastAsia="es-CO"/>
              </w:rPr>
            </w:pPr>
            <w:r w:rsidRPr="00F309C7">
              <w:rPr>
                <w:rFonts w:cs="Arial"/>
                <w:color w:val="000000"/>
                <w:sz w:val="18"/>
                <w:szCs w:val="18"/>
                <w:lang w:val="es-CO" w:eastAsia="es-CO"/>
              </w:rPr>
              <w:t>Interfaz C37.94</w:t>
            </w:r>
          </w:p>
        </w:tc>
      </w:tr>
      <w:tr w:rsidR="00F309C7" w:rsidRPr="00BC173D" w:rsidTr="00F309C7">
        <w:trPr>
          <w:trHeight w:val="134"/>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rsidR="00F309C7" w:rsidRPr="00BC173D" w:rsidRDefault="00F309C7" w:rsidP="00F309C7">
            <w:pPr>
              <w:spacing w:before="0" w:after="0"/>
              <w:rPr>
                <w:rFonts w:cs="Arial"/>
                <w:b/>
                <w:bCs/>
                <w:lang w:val="es-BO" w:eastAsia="es-BO"/>
              </w:rPr>
            </w:pPr>
            <w:r>
              <w:rPr>
                <w:rFonts w:cs="Arial"/>
                <w:color w:val="000000"/>
                <w:sz w:val="18"/>
                <w:szCs w:val="18"/>
                <w:lang w:val="es-CO" w:eastAsia="es-CO"/>
              </w:rPr>
              <w:t>5</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AE066A" w:rsidRDefault="00F309C7" w:rsidP="00F309C7">
            <w:pPr>
              <w:spacing w:before="0" w:after="0"/>
              <w:jc w:val="center"/>
              <w:rPr>
                <w:rFonts w:cs="Arial"/>
                <w:sz w:val="20"/>
                <w:szCs w:val="20"/>
                <w:lang w:eastAsia="es-BO"/>
              </w:rPr>
            </w:pPr>
            <w:r w:rsidRPr="00F309C7">
              <w:rPr>
                <w:rFonts w:cs="Arial"/>
                <w:color w:val="000000"/>
                <w:sz w:val="18"/>
                <w:szCs w:val="18"/>
                <w:lang w:val="es-CO" w:eastAsia="es-CO"/>
              </w:rPr>
              <w:t>Características Técnicas</w:t>
            </w:r>
          </w:p>
        </w:tc>
      </w:tr>
      <w:tr w:rsidR="00F309C7" w:rsidRPr="00BC173D" w:rsidTr="00F309C7">
        <w:trPr>
          <w:trHeight w:val="510"/>
        </w:trPr>
        <w:tc>
          <w:tcPr>
            <w:tcW w:w="752" w:type="dxa"/>
            <w:vMerge/>
            <w:tcBorders>
              <w:left w:val="single" w:sz="4" w:space="0" w:color="auto"/>
              <w:bottom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Principio de Funcionamiento</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Canal digital</w:t>
            </w:r>
          </w:p>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C37.94</w:t>
            </w:r>
          </w:p>
        </w:tc>
      </w:tr>
      <w:tr w:rsidR="00F309C7" w:rsidRPr="00BC173D" w:rsidTr="00F309C7">
        <w:trPr>
          <w:trHeight w:val="173"/>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rsidR="00F309C7" w:rsidRPr="00BC173D" w:rsidRDefault="00F309C7" w:rsidP="00F309C7">
            <w:pPr>
              <w:spacing w:before="0" w:after="0"/>
              <w:rPr>
                <w:rFonts w:cs="Arial"/>
                <w:b/>
                <w:bCs/>
                <w:lang w:val="es-BO" w:eastAsia="es-BO"/>
              </w:rPr>
            </w:pPr>
            <w:r w:rsidRPr="00F309C7">
              <w:rPr>
                <w:rFonts w:cs="Arial"/>
                <w:color w:val="000000"/>
                <w:sz w:val="18"/>
                <w:szCs w:val="18"/>
                <w:lang w:val="es-CO" w:eastAsia="es-CO"/>
              </w:rPr>
              <w:t>6</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AE066A" w:rsidRDefault="00F309C7" w:rsidP="00F309C7">
            <w:pPr>
              <w:spacing w:before="0" w:after="0"/>
              <w:jc w:val="center"/>
              <w:rPr>
                <w:rFonts w:cs="Arial"/>
                <w:sz w:val="20"/>
                <w:szCs w:val="20"/>
                <w:lang w:eastAsia="es-BO"/>
              </w:rPr>
            </w:pPr>
            <w:r w:rsidRPr="00F309C7">
              <w:rPr>
                <w:rFonts w:cs="Arial"/>
                <w:color w:val="000000"/>
                <w:sz w:val="18"/>
                <w:szCs w:val="18"/>
                <w:lang w:val="es-CO" w:eastAsia="es-CO"/>
              </w:rPr>
              <w:t>Condiciones de Funcionamiento</w:t>
            </w:r>
          </w:p>
        </w:tc>
      </w:tr>
      <w:tr w:rsidR="00F309C7" w:rsidRPr="00BC173D" w:rsidTr="00F309C7">
        <w:trPr>
          <w:trHeight w:val="423"/>
        </w:trPr>
        <w:tc>
          <w:tcPr>
            <w:tcW w:w="752" w:type="dxa"/>
            <w:vMerge/>
            <w:tcBorders>
              <w:left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Condiciones de Temperatura y Humedad Clase 3k5</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°C</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-5 a +55</w:t>
            </w:r>
          </w:p>
        </w:tc>
      </w:tr>
      <w:tr w:rsidR="00F309C7" w:rsidRPr="00BC173D" w:rsidTr="00F309C7">
        <w:trPr>
          <w:trHeight w:val="437"/>
        </w:trPr>
        <w:tc>
          <w:tcPr>
            <w:tcW w:w="752" w:type="dxa"/>
            <w:vMerge/>
            <w:tcBorders>
              <w:left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Temperatura Máxima en periodo no superior a 24 horas</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°C</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+55</w:t>
            </w:r>
          </w:p>
        </w:tc>
      </w:tr>
      <w:tr w:rsidR="00F309C7" w:rsidRPr="00BC173D" w:rsidTr="00F309C7">
        <w:trPr>
          <w:trHeight w:val="300"/>
        </w:trPr>
        <w:tc>
          <w:tcPr>
            <w:tcW w:w="752" w:type="dxa"/>
            <w:vMerge/>
            <w:tcBorders>
              <w:left w:val="single" w:sz="4" w:space="0" w:color="auto"/>
              <w:bottom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Humedad Relativa</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&lt;95</w:t>
            </w:r>
          </w:p>
        </w:tc>
      </w:tr>
      <w:tr w:rsidR="00F309C7" w:rsidRPr="00BC173D" w:rsidTr="00FC1A1A">
        <w:trPr>
          <w:trHeight w:val="510"/>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rsidR="00F309C7" w:rsidRPr="00BC173D" w:rsidRDefault="00F309C7" w:rsidP="00F309C7">
            <w:pPr>
              <w:spacing w:before="0" w:after="0"/>
              <w:rPr>
                <w:rFonts w:cs="Arial"/>
                <w:b/>
                <w:bCs/>
                <w:lang w:val="es-BO" w:eastAsia="es-BO"/>
              </w:rPr>
            </w:pPr>
            <w:r w:rsidRPr="00F309C7">
              <w:rPr>
                <w:rFonts w:cs="Arial"/>
                <w:color w:val="000000"/>
                <w:sz w:val="18"/>
                <w:szCs w:val="18"/>
                <w:lang w:val="es-CO" w:eastAsia="es-CO"/>
              </w:rPr>
              <w:t>7</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AE066A" w:rsidRDefault="00F309C7" w:rsidP="00F309C7">
            <w:pPr>
              <w:spacing w:before="0" w:after="0"/>
              <w:jc w:val="center"/>
              <w:rPr>
                <w:rFonts w:cs="Arial"/>
                <w:sz w:val="20"/>
                <w:szCs w:val="20"/>
                <w:lang w:eastAsia="es-BO"/>
              </w:rPr>
            </w:pPr>
            <w:r w:rsidRPr="00F309C7">
              <w:rPr>
                <w:rFonts w:cs="Arial"/>
                <w:color w:val="000000"/>
                <w:sz w:val="18"/>
                <w:szCs w:val="18"/>
                <w:lang w:val="es-CO" w:eastAsia="es-CO"/>
              </w:rPr>
              <w:t>Interfaz de Gestión y Programación</w:t>
            </w:r>
          </w:p>
        </w:tc>
      </w:tr>
      <w:tr w:rsidR="00F309C7" w:rsidRPr="00BC173D" w:rsidTr="00F309C7">
        <w:trPr>
          <w:trHeight w:val="344"/>
        </w:trPr>
        <w:tc>
          <w:tcPr>
            <w:tcW w:w="752" w:type="dxa"/>
            <w:vMerge/>
            <w:tcBorders>
              <w:left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Interfaz de red de Gestión del equipo</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10/100 Base TX</w:t>
            </w:r>
          </w:p>
        </w:tc>
      </w:tr>
      <w:tr w:rsidR="00F309C7" w:rsidRPr="00BC173D" w:rsidTr="00F309C7">
        <w:trPr>
          <w:trHeight w:val="618"/>
        </w:trPr>
        <w:tc>
          <w:tcPr>
            <w:tcW w:w="752" w:type="dxa"/>
            <w:vMerge/>
            <w:tcBorders>
              <w:left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Tipo de Gestión del equipo</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Mediante Servidor WEB. De preferencia integrado en el equipo</w:t>
            </w:r>
          </w:p>
        </w:tc>
      </w:tr>
      <w:tr w:rsidR="00F309C7" w:rsidRPr="00BC173D" w:rsidTr="00F309C7">
        <w:trPr>
          <w:trHeight w:val="525"/>
        </w:trPr>
        <w:tc>
          <w:tcPr>
            <w:tcW w:w="752" w:type="dxa"/>
            <w:vMerge/>
            <w:tcBorders>
              <w:left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Norma de la Interfaz de Gestión</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IEEE 802.3 (CSMA/CD)</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Tipo de cable para la Gestión</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UTP-5 conector RJ45</w:t>
            </w:r>
          </w:p>
        </w:tc>
      </w:tr>
      <w:tr w:rsidR="00F309C7" w:rsidRPr="00BC173D" w:rsidTr="00F309C7">
        <w:trPr>
          <w:trHeight w:val="510"/>
        </w:trPr>
        <w:tc>
          <w:tcPr>
            <w:tcW w:w="752" w:type="dxa"/>
            <w:vMerge/>
            <w:tcBorders>
              <w:left w:val="single" w:sz="4" w:space="0" w:color="auto"/>
              <w:bottom w:val="single" w:sz="4" w:space="0" w:color="auto"/>
              <w:right w:val="single" w:sz="4" w:space="0" w:color="auto"/>
            </w:tcBorders>
            <w:shd w:val="clear" w:color="auto" w:fill="auto"/>
            <w:noWrap/>
            <w:vAlign w:val="center"/>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Velocidad de Transmisión para la Gestión</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Mbit/s</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10 o 100</w:t>
            </w:r>
          </w:p>
        </w:tc>
      </w:tr>
      <w:tr w:rsidR="00F309C7" w:rsidRPr="00BC173D" w:rsidTr="00FC1A1A">
        <w:trPr>
          <w:trHeight w:val="300"/>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rsidR="00F309C7" w:rsidRPr="00BC173D" w:rsidRDefault="00F309C7" w:rsidP="00F309C7">
            <w:pPr>
              <w:spacing w:before="0" w:after="0"/>
              <w:rPr>
                <w:rFonts w:cs="Arial"/>
                <w:b/>
                <w:bCs/>
                <w:lang w:val="es-BO" w:eastAsia="es-BO"/>
              </w:rPr>
            </w:pPr>
            <w:r w:rsidRPr="00F309C7">
              <w:rPr>
                <w:rFonts w:cs="Arial"/>
                <w:color w:val="000000"/>
                <w:sz w:val="18"/>
                <w:szCs w:val="18"/>
                <w:lang w:val="es-CO" w:eastAsia="es-CO"/>
              </w:rPr>
              <w:t>8</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AE066A" w:rsidRDefault="00F309C7" w:rsidP="00F309C7">
            <w:pPr>
              <w:spacing w:before="0" w:after="0"/>
              <w:jc w:val="center"/>
              <w:rPr>
                <w:rFonts w:cs="Arial"/>
                <w:sz w:val="20"/>
                <w:szCs w:val="20"/>
                <w:lang w:eastAsia="es-BO"/>
              </w:rPr>
            </w:pPr>
            <w:r w:rsidRPr="00F309C7">
              <w:rPr>
                <w:rFonts w:cs="Arial"/>
                <w:color w:val="000000"/>
                <w:sz w:val="18"/>
                <w:szCs w:val="18"/>
                <w:lang w:val="es-CO" w:eastAsia="es-CO"/>
              </w:rPr>
              <w:t>Facilidad de puesta en servicio mediciones y ajustes de campo</w:t>
            </w:r>
          </w:p>
        </w:tc>
      </w:tr>
      <w:tr w:rsidR="00F309C7" w:rsidRPr="00BC173D" w:rsidTr="00F309C7">
        <w:trPr>
          <w:trHeight w:val="30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b/>
                <w:bCs/>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 xml:space="preserve">Facilidad de puesta en servicio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No requiere hardware adicional</w:t>
            </w:r>
          </w:p>
        </w:tc>
      </w:tr>
      <w:tr w:rsidR="00F309C7" w:rsidRPr="00BC173D" w:rsidTr="00F309C7">
        <w:trPr>
          <w:trHeight w:val="300"/>
        </w:trPr>
        <w:tc>
          <w:tcPr>
            <w:tcW w:w="752" w:type="dxa"/>
            <w:vMerge/>
            <w:tcBorders>
              <w:left w:val="single" w:sz="4" w:space="0" w:color="auto"/>
              <w:bottom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b/>
                <w:bCs/>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Pruebas y mediciones de mantenimiento</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No requiere hardware adicional</w:t>
            </w:r>
          </w:p>
        </w:tc>
      </w:tr>
      <w:tr w:rsidR="00F309C7" w:rsidRPr="00BC173D" w:rsidTr="00F309C7">
        <w:trPr>
          <w:trHeight w:val="300"/>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rsidR="00F309C7" w:rsidRPr="00BC173D" w:rsidRDefault="00F309C7" w:rsidP="00F309C7">
            <w:pPr>
              <w:spacing w:before="0" w:after="0"/>
              <w:jc w:val="left"/>
              <w:rPr>
                <w:rFonts w:cs="Arial"/>
                <w:b/>
                <w:bCs/>
                <w:lang w:val="es-BO" w:eastAsia="es-BO"/>
              </w:rPr>
            </w:pPr>
            <w:r>
              <w:rPr>
                <w:rFonts w:cs="Arial"/>
                <w:color w:val="000000"/>
                <w:sz w:val="18"/>
                <w:szCs w:val="18"/>
                <w:lang w:val="es-CO" w:eastAsia="es-CO"/>
              </w:rPr>
              <w:t>9</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AE066A" w:rsidRDefault="00F309C7" w:rsidP="00F309C7">
            <w:pPr>
              <w:spacing w:before="0" w:after="0"/>
              <w:jc w:val="center"/>
              <w:rPr>
                <w:rFonts w:cs="Arial"/>
                <w:sz w:val="20"/>
                <w:szCs w:val="20"/>
                <w:lang w:eastAsia="es-BO"/>
              </w:rPr>
            </w:pPr>
            <w:r w:rsidRPr="00F309C7">
              <w:rPr>
                <w:rFonts w:cs="Arial"/>
                <w:color w:val="000000"/>
                <w:sz w:val="18"/>
                <w:szCs w:val="18"/>
                <w:lang w:val="es-CO" w:eastAsia="es-CO"/>
              </w:rPr>
              <w:t>Teleprotección</w:t>
            </w:r>
          </w:p>
        </w:tc>
      </w:tr>
      <w:tr w:rsidR="00F309C7" w:rsidRPr="00BC173D" w:rsidTr="00F309C7">
        <w:trPr>
          <w:trHeight w:val="30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Tipo de Teleprotección</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Interna</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Tipos de Aplicación</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Bloqueo ; Disparo directo ; Permisivo</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Capacidad</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Ordenes Independientes mínimo</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Mínimo 2</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Asignación de Frecuencias:</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r>
      <w:tr w:rsidR="00F309C7" w:rsidRPr="00BC173D" w:rsidTr="00F309C7">
        <w:trPr>
          <w:trHeight w:val="30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 xml:space="preserve"> - señal de comando</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Hz</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Programable</w:t>
            </w:r>
          </w:p>
        </w:tc>
      </w:tr>
      <w:tr w:rsidR="00F309C7" w:rsidRPr="00BC173D" w:rsidTr="00F309C7">
        <w:trPr>
          <w:trHeight w:val="30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 xml:space="preserve"> - señal de guarda</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Hz</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Programable</w:t>
            </w:r>
          </w:p>
        </w:tc>
      </w:tr>
      <w:tr w:rsidR="00F309C7" w:rsidRPr="00BC173D" w:rsidTr="00F309C7">
        <w:trPr>
          <w:trHeight w:val="76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Tiempo Nominal de Transmisión, incluyendo tiempo de portadora</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ms</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10 ; 15 ; 25</w:t>
            </w:r>
          </w:p>
        </w:tc>
      </w:tr>
      <w:tr w:rsidR="00F309C7" w:rsidRPr="00BC173D" w:rsidTr="00F309C7">
        <w:trPr>
          <w:trHeight w:val="30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 xml:space="preserve">Seguridad y Obediencia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Según CEI 60834-1</w:t>
            </w:r>
          </w:p>
        </w:tc>
      </w:tr>
      <w:tr w:rsidR="00F309C7" w:rsidRPr="00BC173D" w:rsidTr="00F309C7">
        <w:trPr>
          <w:trHeight w:val="76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Numero de relés de señalización/alarmas programables</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indicar</w:t>
            </w:r>
          </w:p>
        </w:tc>
      </w:tr>
      <w:tr w:rsidR="00F309C7" w:rsidRPr="00BC173D" w:rsidTr="00F309C7">
        <w:trPr>
          <w:trHeight w:val="510"/>
        </w:trPr>
        <w:tc>
          <w:tcPr>
            <w:tcW w:w="752" w:type="dxa"/>
            <w:vMerge/>
            <w:tcBorders>
              <w:left w:val="single" w:sz="4" w:space="0" w:color="auto"/>
              <w:bottom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Capacidad Registro Cronológico</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eventos</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indicar</w:t>
            </w:r>
          </w:p>
        </w:tc>
      </w:tr>
      <w:tr w:rsidR="00F309C7" w:rsidRPr="00BC173D" w:rsidTr="00FC1A1A">
        <w:trPr>
          <w:trHeight w:val="300"/>
        </w:trPr>
        <w:tc>
          <w:tcPr>
            <w:tcW w:w="752" w:type="dxa"/>
            <w:vMerge w:val="restart"/>
            <w:tcBorders>
              <w:top w:val="single" w:sz="4" w:space="0" w:color="auto"/>
              <w:left w:val="single" w:sz="4" w:space="0" w:color="auto"/>
              <w:right w:val="single" w:sz="4" w:space="0" w:color="auto"/>
            </w:tcBorders>
            <w:shd w:val="clear" w:color="auto" w:fill="auto"/>
            <w:noWrap/>
            <w:vAlign w:val="bottom"/>
            <w:hideMark/>
          </w:tcPr>
          <w:p w:rsidR="00F309C7" w:rsidRPr="00F309C7" w:rsidRDefault="00F309C7" w:rsidP="00F309C7">
            <w:pPr>
              <w:spacing w:before="0" w:after="0"/>
              <w:jc w:val="left"/>
              <w:rPr>
                <w:rFonts w:cs="Arial"/>
                <w:color w:val="000000"/>
                <w:sz w:val="18"/>
                <w:szCs w:val="18"/>
                <w:lang w:val="es-CO" w:eastAsia="es-CO"/>
              </w:rPr>
            </w:pPr>
            <w:r w:rsidRPr="00F309C7">
              <w:rPr>
                <w:rFonts w:cs="Arial"/>
                <w:color w:val="000000"/>
                <w:sz w:val="18"/>
                <w:szCs w:val="18"/>
                <w:lang w:val="es-CO" w:eastAsia="es-CO"/>
              </w:rPr>
              <w:t>10</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AE066A" w:rsidRDefault="00F309C7" w:rsidP="00F309C7">
            <w:pPr>
              <w:spacing w:before="0" w:after="0"/>
              <w:jc w:val="center"/>
              <w:rPr>
                <w:rFonts w:cs="Arial"/>
                <w:sz w:val="20"/>
                <w:szCs w:val="20"/>
                <w:lang w:eastAsia="es-BO"/>
              </w:rPr>
            </w:pPr>
            <w:r w:rsidRPr="00F309C7">
              <w:rPr>
                <w:rFonts w:cs="Arial"/>
                <w:color w:val="000000"/>
                <w:sz w:val="18"/>
                <w:szCs w:val="18"/>
                <w:lang w:val="es-CO" w:eastAsia="es-CO"/>
              </w:rPr>
              <w:t>Entradas de Orden</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Tipo de Entradas de órdenes</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opto acopladas</w:t>
            </w:r>
          </w:p>
        </w:tc>
      </w:tr>
      <w:tr w:rsidR="00F309C7" w:rsidRPr="00BC173D" w:rsidTr="006F656D">
        <w:trPr>
          <w:trHeight w:val="21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Tensión Nominal de Operación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Vcc</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24 ; 48 ; 110 ; 220</w:t>
            </w:r>
          </w:p>
        </w:tc>
      </w:tr>
      <w:tr w:rsidR="00F309C7" w:rsidRPr="00BC173D" w:rsidTr="006F656D">
        <w:trPr>
          <w:trHeight w:val="633"/>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Tensión Mínima que garantiza la activación de orden de la tensión nominal</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-20</w:t>
            </w:r>
          </w:p>
        </w:tc>
      </w:tr>
      <w:tr w:rsidR="00F309C7" w:rsidRPr="00BC173D" w:rsidTr="00F309C7">
        <w:trPr>
          <w:trHeight w:val="102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Tensión Máxima que garantiza la no activación de orden de la tensión nominal</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-40</w:t>
            </w:r>
          </w:p>
        </w:tc>
      </w:tr>
      <w:tr w:rsidR="00F309C7" w:rsidRPr="00BC173D" w:rsidTr="00F309C7">
        <w:trPr>
          <w:trHeight w:val="76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Tensión Máxima de trabajo de la tensión nominal</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20</w:t>
            </w:r>
          </w:p>
        </w:tc>
      </w:tr>
      <w:tr w:rsidR="00F309C7" w:rsidRPr="00BC173D" w:rsidTr="00F309C7">
        <w:trPr>
          <w:trHeight w:val="76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Tiempo mínimo de activación de entrada de orden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us</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700</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Lógica de activación de Entrada de orden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Ausencia o Presencia de tensión</w:t>
            </w:r>
          </w:p>
        </w:tc>
      </w:tr>
      <w:tr w:rsidR="00F309C7" w:rsidRPr="00BC173D" w:rsidTr="00F309C7">
        <w:trPr>
          <w:trHeight w:val="127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Temporización de duración de emisión de cada orden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Programable como transparente, acotado, fija y prolongado entre 20 y 2500 mseg</w:t>
            </w:r>
          </w:p>
        </w:tc>
      </w:tr>
      <w:tr w:rsidR="00F309C7" w:rsidRPr="00BC173D" w:rsidTr="00F309C7">
        <w:trPr>
          <w:trHeight w:val="765"/>
        </w:trPr>
        <w:tc>
          <w:tcPr>
            <w:tcW w:w="752" w:type="dxa"/>
            <w:vMerge/>
            <w:tcBorders>
              <w:left w:val="single" w:sz="4" w:space="0" w:color="auto"/>
              <w:bottom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Retardo adicional programable para el envío de ordenes</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ms</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Programable entre 2 y 30</w:t>
            </w:r>
          </w:p>
        </w:tc>
      </w:tr>
      <w:tr w:rsidR="00F309C7" w:rsidRPr="00BC173D" w:rsidTr="006F656D">
        <w:trPr>
          <w:trHeight w:val="300"/>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rsidR="00F309C7" w:rsidRPr="00BC173D" w:rsidRDefault="006F656D" w:rsidP="006F656D">
            <w:pPr>
              <w:spacing w:before="0" w:after="0"/>
              <w:jc w:val="left"/>
              <w:rPr>
                <w:rFonts w:cs="Arial"/>
                <w:b/>
                <w:bCs/>
                <w:lang w:val="es-BO" w:eastAsia="es-BO"/>
              </w:rPr>
            </w:pPr>
            <w:r w:rsidRPr="006F656D">
              <w:rPr>
                <w:rFonts w:cs="Arial"/>
                <w:color w:val="000000"/>
                <w:sz w:val="18"/>
                <w:szCs w:val="18"/>
                <w:lang w:val="es-CO" w:eastAsia="es-CO"/>
              </w:rPr>
              <w:t>11</w:t>
            </w:r>
          </w:p>
        </w:tc>
        <w:tc>
          <w:tcPr>
            <w:tcW w:w="6194" w:type="dxa"/>
            <w:gridSpan w:val="3"/>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6F656D">
            <w:pPr>
              <w:spacing w:before="0" w:after="0"/>
              <w:jc w:val="center"/>
              <w:rPr>
                <w:rFonts w:cs="Arial"/>
                <w:color w:val="000000"/>
                <w:sz w:val="18"/>
                <w:szCs w:val="18"/>
                <w:lang w:val="es-CO" w:eastAsia="es-CO"/>
              </w:rPr>
            </w:pPr>
            <w:r w:rsidRPr="00F309C7">
              <w:rPr>
                <w:rFonts w:cs="Arial"/>
                <w:color w:val="000000"/>
                <w:sz w:val="18"/>
                <w:szCs w:val="18"/>
                <w:lang w:val="es-CO" w:eastAsia="es-CO"/>
              </w:rPr>
              <w:t>Salidas de Orden</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Tipo de Salidas de órdenes</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Relé de estado sólido</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Potencia Máxima de Conexión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W</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900</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Corriente máxima en conexión en permanencia</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A</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2</w:t>
            </w:r>
          </w:p>
        </w:tc>
      </w:tr>
      <w:tr w:rsidR="00F309C7" w:rsidRPr="00BC173D" w:rsidTr="00F309C7">
        <w:trPr>
          <w:trHeight w:val="765"/>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 xml:space="preserve">Corriente máxima en conexión durante un máximo de 20 segundos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A</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3</w:t>
            </w:r>
          </w:p>
        </w:tc>
      </w:tr>
      <w:tr w:rsidR="00F309C7" w:rsidRPr="00BC173D" w:rsidTr="00F309C7">
        <w:trPr>
          <w:trHeight w:val="51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Tensión de Conexión Máxima</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Vcc</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300</w:t>
            </w:r>
          </w:p>
        </w:tc>
      </w:tr>
      <w:tr w:rsidR="00F309C7" w:rsidRPr="00BC173D" w:rsidTr="00F309C7">
        <w:trPr>
          <w:trHeight w:val="33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Corriente de Fuga</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uA</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&lt;300</w:t>
            </w:r>
          </w:p>
        </w:tc>
      </w:tr>
      <w:tr w:rsidR="00F309C7" w:rsidRPr="00BC173D" w:rsidTr="00F309C7">
        <w:trPr>
          <w:trHeight w:val="360"/>
        </w:trPr>
        <w:tc>
          <w:tcPr>
            <w:tcW w:w="752" w:type="dxa"/>
            <w:vMerge/>
            <w:tcBorders>
              <w:left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Tiempo de Conmutación</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us</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&lt;250</w:t>
            </w:r>
          </w:p>
        </w:tc>
      </w:tr>
      <w:tr w:rsidR="00F309C7" w:rsidRPr="00BC173D" w:rsidTr="006F656D">
        <w:trPr>
          <w:trHeight w:val="748"/>
        </w:trPr>
        <w:tc>
          <w:tcPr>
            <w:tcW w:w="752" w:type="dxa"/>
            <w:vMerge/>
            <w:tcBorders>
              <w:left w:val="single" w:sz="4" w:space="0" w:color="auto"/>
              <w:bottom w:val="single" w:sz="4" w:space="0" w:color="auto"/>
              <w:right w:val="single" w:sz="4" w:space="0" w:color="auto"/>
            </w:tcBorders>
            <w:shd w:val="clear" w:color="auto" w:fill="auto"/>
            <w:noWrap/>
            <w:vAlign w:val="bottom"/>
            <w:hideMark/>
          </w:tcPr>
          <w:p w:rsidR="00F309C7" w:rsidRPr="00BC173D" w:rsidRDefault="00F309C7" w:rsidP="001D76E8">
            <w:pPr>
              <w:jc w:val="center"/>
              <w:rPr>
                <w:rFonts w:cs="Arial"/>
                <w:color w:val="000000"/>
                <w:lang w:val="es-BO" w:eastAsia="es-BO"/>
              </w:rPr>
            </w:pP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rPr>
                <w:rFonts w:cs="Arial"/>
                <w:color w:val="000000"/>
                <w:sz w:val="18"/>
                <w:szCs w:val="18"/>
                <w:lang w:val="es-CO" w:eastAsia="es-CO"/>
              </w:rPr>
            </w:pPr>
            <w:r w:rsidRPr="00F309C7">
              <w:rPr>
                <w:rFonts w:cs="Arial"/>
                <w:color w:val="000000"/>
                <w:sz w:val="18"/>
                <w:szCs w:val="18"/>
                <w:lang w:val="es-CO" w:eastAsia="es-CO"/>
              </w:rPr>
              <w:t>Temporización del contacto de salida de cada una de las ordenes</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F309C7" w:rsidRPr="00F309C7" w:rsidRDefault="00F309C7" w:rsidP="00F309C7">
            <w:pPr>
              <w:spacing w:before="0" w:after="0"/>
              <w:jc w:val="center"/>
              <w:rPr>
                <w:rFonts w:cs="Arial"/>
                <w:color w:val="000000"/>
                <w:sz w:val="18"/>
                <w:szCs w:val="18"/>
                <w:lang w:val="es-CO" w:eastAsia="es-CO"/>
              </w:rPr>
            </w:pPr>
            <w:r w:rsidRPr="00F309C7">
              <w:rPr>
                <w:rFonts w:cs="Arial"/>
                <w:color w:val="000000"/>
                <w:sz w:val="18"/>
                <w:szCs w:val="18"/>
                <w:lang w:val="es-CO" w:eastAsia="es-CO"/>
              </w:rPr>
              <w:t>programable como transparente, acotado, fija y prolongado entre 20 y 2500 mseg</w:t>
            </w:r>
          </w:p>
        </w:tc>
      </w:tr>
    </w:tbl>
    <w:p w:rsidR="000F1ACD" w:rsidRPr="003E12F4" w:rsidRDefault="000F1ACD" w:rsidP="000F1ACD">
      <w:pPr>
        <w:spacing w:after="0"/>
        <w:rPr>
          <w:sz w:val="18"/>
          <w:szCs w:val="18"/>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000D5AE5">
        <w:rPr>
          <w:sz w:val="18"/>
          <w:szCs w:val="18"/>
        </w:rPr>
        <w:t>MCT).</w:t>
      </w:r>
    </w:p>
    <w:p w:rsidR="000F1ACD" w:rsidRPr="007B510A" w:rsidRDefault="000F1ACD" w:rsidP="000F1ACD">
      <w:pPr>
        <w:spacing w:before="0" w:after="0"/>
        <w:jc w:val="left"/>
        <w:rPr>
          <w:rFonts w:cs="Arial"/>
          <w:sz w:val="18"/>
          <w:szCs w:val="18"/>
          <w:lang w:eastAsia="es-CO"/>
        </w:rPr>
      </w:pPr>
    </w:p>
    <w:p w:rsidR="006F656D" w:rsidRPr="009C748C" w:rsidRDefault="009C748C" w:rsidP="009C748C">
      <w:pPr>
        <w:pStyle w:val="Ttulo2"/>
        <w:numPr>
          <w:ilvl w:val="0"/>
          <w:numId w:val="0"/>
        </w:numPr>
        <w:ind w:left="576" w:hanging="576"/>
        <w:rPr>
          <w:rFonts w:hint="eastAsia"/>
        </w:rPr>
      </w:pPr>
      <w:bookmarkStart w:id="85" w:name="_Toc4060781"/>
      <w:r w:rsidRPr="009C748C">
        <w:t>12.3</w:t>
      </w:r>
      <w:r w:rsidRPr="009C748C">
        <w:tab/>
        <w:t>INFORMACIÓN TÉCNICA COMPLEM</w:t>
      </w:r>
      <w:r>
        <w:t>ENTARIA SWITCH CAPA 3</w:t>
      </w:r>
      <w:r w:rsidRPr="009C748C">
        <w:t>.</w:t>
      </w:r>
      <w:bookmarkEnd w:id="85"/>
    </w:p>
    <w:p w:rsidR="009C748C" w:rsidRPr="009C748C" w:rsidRDefault="009C748C" w:rsidP="006F656D">
      <w:pPr>
        <w:rPr>
          <w:highlight w:val="yellow"/>
        </w:rPr>
      </w:pPr>
    </w:p>
    <w:tbl>
      <w:tblPr>
        <w:tblpPr w:leftFromText="141" w:rightFromText="141" w:vertAnchor="text" w:horzAnchor="margin" w:tblpX="279" w:tblpY="214"/>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3827"/>
        <w:gridCol w:w="2410"/>
      </w:tblGrid>
      <w:tr w:rsidR="009C748C" w:rsidRPr="00A40B62" w:rsidTr="008D398E">
        <w:trPr>
          <w:trHeight w:val="410"/>
        </w:trPr>
        <w:tc>
          <w:tcPr>
            <w:tcW w:w="704" w:type="dxa"/>
            <w:shd w:val="clear" w:color="auto" w:fill="D9D9D9" w:themeFill="background1" w:themeFillShade="D9"/>
            <w:vAlign w:val="center"/>
          </w:tcPr>
          <w:p w:rsidR="009C748C" w:rsidRPr="00512480" w:rsidRDefault="009C748C" w:rsidP="008D398E">
            <w:pPr>
              <w:spacing w:before="0" w:after="0"/>
              <w:jc w:val="center"/>
              <w:rPr>
                <w:rFonts w:cs="Arial"/>
                <w:b/>
                <w:bCs/>
                <w:sz w:val="18"/>
                <w:szCs w:val="18"/>
                <w:lang w:val="es-CO" w:eastAsia="es-CO"/>
              </w:rPr>
            </w:pPr>
            <w:r w:rsidRPr="00512480">
              <w:rPr>
                <w:rFonts w:cs="Arial"/>
                <w:b/>
                <w:bCs/>
                <w:sz w:val="18"/>
                <w:szCs w:val="18"/>
                <w:lang w:val="es-CO" w:eastAsia="es-CO"/>
              </w:rPr>
              <w:t>ÍTEM</w:t>
            </w:r>
          </w:p>
        </w:tc>
        <w:tc>
          <w:tcPr>
            <w:tcW w:w="3827" w:type="dxa"/>
            <w:shd w:val="clear" w:color="auto" w:fill="D9D9D9" w:themeFill="background1" w:themeFillShade="D9"/>
            <w:vAlign w:val="center"/>
          </w:tcPr>
          <w:p w:rsidR="009C748C" w:rsidRPr="00512480" w:rsidRDefault="009C748C" w:rsidP="008D398E">
            <w:pPr>
              <w:spacing w:before="0" w:after="0"/>
              <w:jc w:val="center"/>
              <w:rPr>
                <w:rFonts w:cs="Arial"/>
                <w:b/>
                <w:bCs/>
                <w:sz w:val="18"/>
                <w:szCs w:val="18"/>
                <w:lang w:val="es-CO" w:eastAsia="es-CO"/>
              </w:rPr>
            </w:pPr>
            <w:r w:rsidRPr="00512480">
              <w:rPr>
                <w:rFonts w:cs="Arial"/>
                <w:b/>
                <w:bCs/>
                <w:sz w:val="18"/>
                <w:szCs w:val="18"/>
                <w:lang w:val="es-CO" w:eastAsia="es-CO"/>
              </w:rPr>
              <w:t>DESCRIPCIÓN</w:t>
            </w:r>
          </w:p>
        </w:tc>
        <w:tc>
          <w:tcPr>
            <w:tcW w:w="2410" w:type="dxa"/>
            <w:shd w:val="clear" w:color="auto" w:fill="D9D9D9" w:themeFill="background1" w:themeFillShade="D9"/>
            <w:vAlign w:val="center"/>
          </w:tcPr>
          <w:p w:rsidR="009C748C" w:rsidRPr="00512480" w:rsidRDefault="009C748C" w:rsidP="008D398E">
            <w:pPr>
              <w:spacing w:before="0" w:after="0"/>
              <w:jc w:val="center"/>
              <w:rPr>
                <w:rFonts w:cs="Arial"/>
                <w:b/>
                <w:bCs/>
                <w:sz w:val="18"/>
                <w:szCs w:val="18"/>
                <w:lang w:val="es-CO" w:eastAsia="es-CO"/>
              </w:rPr>
            </w:pPr>
            <w:r>
              <w:rPr>
                <w:rFonts w:cs="Arial"/>
                <w:b/>
                <w:bCs/>
                <w:sz w:val="18"/>
                <w:szCs w:val="18"/>
                <w:lang w:val="es-CO" w:eastAsia="es-CO"/>
              </w:rPr>
              <w:t>REQUERIDO</w:t>
            </w:r>
          </w:p>
        </w:tc>
      </w:tr>
      <w:tr w:rsidR="009C748C" w:rsidRPr="00A40B62" w:rsidTr="008D398E">
        <w:trPr>
          <w:trHeight w:val="269"/>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FABRICANTE </w:t>
            </w:r>
          </w:p>
        </w:tc>
        <w:tc>
          <w:tcPr>
            <w:tcW w:w="2410" w:type="dxa"/>
          </w:tcPr>
          <w:p w:rsidR="009C748C" w:rsidRPr="00512480" w:rsidRDefault="009C748C" w:rsidP="008D398E">
            <w:pPr>
              <w:spacing w:before="0" w:after="0"/>
              <w:rPr>
                <w:rFonts w:cs="Arial"/>
                <w:i/>
                <w:color w:val="000000"/>
                <w:sz w:val="18"/>
                <w:szCs w:val="18"/>
                <w:lang w:val="es-CO" w:eastAsia="es-CO"/>
              </w:rPr>
            </w:pPr>
            <w:r>
              <w:rPr>
                <w:rFonts w:cs="Arial"/>
                <w:i/>
                <w:color w:val="000000"/>
                <w:sz w:val="18"/>
                <w:szCs w:val="18"/>
                <w:lang w:val="es-CO" w:eastAsia="es-CO"/>
              </w:rPr>
              <w:t>INFORMAR</w:t>
            </w:r>
          </w:p>
        </w:tc>
      </w:tr>
      <w:tr w:rsidR="009C748C" w:rsidRPr="00A40B62" w:rsidTr="008D398E">
        <w:trPr>
          <w:trHeight w:val="67"/>
        </w:trPr>
        <w:tc>
          <w:tcPr>
            <w:tcW w:w="704" w:type="dxa"/>
            <w:vAlign w:val="center"/>
          </w:tcPr>
          <w:p w:rsidR="009C748C" w:rsidRPr="00512480" w:rsidRDefault="009C748C" w:rsidP="009C748C">
            <w:pPr>
              <w:spacing w:before="0" w:after="0"/>
              <w:rPr>
                <w:rFonts w:cs="Arial"/>
                <w:color w:val="000000"/>
                <w:sz w:val="18"/>
                <w:szCs w:val="18"/>
                <w:lang w:val="es-CO" w:eastAsia="es-CO"/>
              </w:rPr>
            </w:pPr>
            <w:r>
              <w:rPr>
                <w:rFonts w:cs="Arial"/>
                <w:color w:val="000000"/>
                <w:sz w:val="18"/>
                <w:szCs w:val="18"/>
                <w:lang w:val="es-CO" w:eastAsia="es-CO"/>
              </w:rPr>
              <w:t>2</w:t>
            </w:r>
          </w:p>
        </w:tc>
        <w:tc>
          <w:tcPr>
            <w:tcW w:w="3827" w:type="dxa"/>
            <w:vAlign w:val="center"/>
          </w:tcPr>
          <w:p w:rsidR="009C748C" w:rsidRPr="00512480" w:rsidRDefault="009C748C" w:rsidP="009C748C">
            <w:pPr>
              <w:spacing w:before="0" w:after="0"/>
              <w:rPr>
                <w:rFonts w:cs="Arial"/>
                <w:color w:val="000000"/>
                <w:sz w:val="18"/>
                <w:szCs w:val="18"/>
                <w:lang w:val="es-CO" w:eastAsia="es-CO"/>
              </w:rPr>
            </w:pPr>
            <w:r>
              <w:rPr>
                <w:rFonts w:cs="Arial"/>
                <w:color w:val="000000"/>
                <w:sz w:val="18"/>
                <w:szCs w:val="18"/>
                <w:lang w:val="es-CO" w:eastAsia="es-CO"/>
              </w:rPr>
              <w:t>MODELO</w:t>
            </w:r>
            <w:r w:rsidRPr="00512480">
              <w:rPr>
                <w:rFonts w:cs="Arial"/>
                <w:color w:val="000000"/>
                <w:sz w:val="18"/>
                <w:szCs w:val="18"/>
                <w:lang w:val="es-CO" w:eastAsia="es-CO"/>
              </w:rPr>
              <w:t xml:space="preserve"> </w:t>
            </w:r>
          </w:p>
        </w:tc>
        <w:tc>
          <w:tcPr>
            <w:tcW w:w="2410" w:type="dxa"/>
          </w:tcPr>
          <w:p w:rsidR="009C748C" w:rsidRPr="00512480" w:rsidRDefault="009C748C" w:rsidP="009C748C">
            <w:pPr>
              <w:spacing w:before="0" w:after="0"/>
              <w:rPr>
                <w:rFonts w:cs="Arial"/>
                <w:i/>
                <w:color w:val="000000"/>
                <w:sz w:val="18"/>
                <w:szCs w:val="18"/>
                <w:lang w:val="es-CO" w:eastAsia="es-CO"/>
              </w:rPr>
            </w:pPr>
            <w:r>
              <w:rPr>
                <w:rFonts w:cs="Arial"/>
                <w:i/>
                <w:color w:val="000000"/>
                <w:sz w:val="18"/>
                <w:szCs w:val="18"/>
                <w:lang w:val="es-CO" w:eastAsia="es-CO"/>
              </w:rPr>
              <w:t>INFORMAR</w:t>
            </w:r>
          </w:p>
        </w:tc>
      </w:tr>
      <w:tr w:rsidR="009C748C" w:rsidRPr="00A40B62" w:rsidTr="008D398E">
        <w:trPr>
          <w:trHeight w:val="67"/>
        </w:trPr>
        <w:tc>
          <w:tcPr>
            <w:tcW w:w="704" w:type="dxa"/>
            <w:vAlign w:val="center"/>
          </w:tcPr>
          <w:p w:rsidR="009C748C" w:rsidRPr="00512480" w:rsidRDefault="009C748C" w:rsidP="009C748C">
            <w:pPr>
              <w:spacing w:before="0" w:after="0"/>
              <w:rPr>
                <w:rFonts w:cs="Arial"/>
                <w:color w:val="000000"/>
                <w:sz w:val="18"/>
                <w:szCs w:val="18"/>
                <w:lang w:val="es-CO" w:eastAsia="es-CO"/>
              </w:rPr>
            </w:pPr>
            <w:r>
              <w:rPr>
                <w:rFonts w:cs="Arial"/>
                <w:color w:val="000000"/>
                <w:sz w:val="18"/>
                <w:szCs w:val="18"/>
                <w:lang w:val="es-CO" w:eastAsia="es-CO"/>
              </w:rPr>
              <w:t>3</w:t>
            </w:r>
          </w:p>
        </w:tc>
        <w:tc>
          <w:tcPr>
            <w:tcW w:w="3827" w:type="dxa"/>
            <w:vAlign w:val="center"/>
          </w:tcPr>
          <w:p w:rsidR="009C748C" w:rsidRPr="00512480" w:rsidRDefault="009C748C" w:rsidP="009C748C">
            <w:pPr>
              <w:spacing w:before="0" w:after="0"/>
              <w:rPr>
                <w:rFonts w:cs="Arial"/>
                <w:color w:val="000000"/>
                <w:sz w:val="18"/>
                <w:szCs w:val="18"/>
                <w:lang w:val="es-CO" w:eastAsia="es-CO"/>
              </w:rPr>
            </w:pPr>
            <w:r w:rsidRPr="00512480">
              <w:rPr>
                <w:rFonts w:cs="Arial"/>
                <w:color w:val="000000"/>
                <w:sz w:val="18"/>
                <w:szCs w:val="18"/>
                <w:lang w:val="es-CO" w:eastAsia="es-CO"/>
              </w:rPr>
              <w:t xml:space="preserve">PAÍS DE FABRICACIÓN </w:t>
            </w:r>
          </w:p>
        </w:tc>
        <w:tc>
          <w:tcPr>
            <w:tcW w:w="2410" w:type="dxa"/>
          </w:tcPr>
          <w:p w:rsidR="009C748C" w:rsidRPr="00512480" w:rsidRDefault="009C748C" w:rsidP="009C748C">
            <w:pPr>
              <w:spacing w:before="0" w:after="0"/>
              <w:rPr>
                <w:rFonts w:cs="Arial"/>
                <w:i/>
                <w:color w:val="000000"/>
                <w:sz w:val="18"/>
                <w:szCs w:val="18"/>
                <w:lang w:val="es-CO" w:eastAsia="es-CO"/>
              </w:rPr>
            </w:pPr>
            <w:r>
              <w:rPr>
                <w:rFonts w:cs="Arial"/>
                <w:i/>
                <w:color w:val="000000"/>
                <w:sz w:val="18"/>
                <w:szCs w:val="18"/>
                <w:lang w:val="es-CO" w:eastAsia="es-CO"/>
              </w:rPr>
              <w:t>INFORMAR</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4</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ALIMENTACIÓN</w:t>
            </w:r>
          </w:p>
        </w:tc>
        <w:tc>
          <w:tcPr>
            <w:tcW w:w="2410" w:type="dxa"/>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Vdc</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5</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PUERTOS GIGABIT SM</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4</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6</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PUERTOS ETHERNET RJ-45</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48</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lastRenderedPageBreak/>
              <w:t>7</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IEC 61000-1-1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8</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IEC 61000-6-2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9</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IEC 61850-3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10</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IEEE 1613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11</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COMPATIBILIDAD CON EL PROTOCOLO IEC 61850.</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12</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INSTALACIÓN EN RACK 19’’</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13</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HTTPS CON INTERFACE GRÁFICA WEB</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14</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PROGRAMACIÓN POR CLI</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15</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ESTADÍSTICAS DE PUERTO, PORT MIRRORING, OPCIÓN DE DEBUGS, PRUEBAS DE TESTEO DE PUERTO</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16</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DHCP SERVER</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17</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SNMP V2 Y V3</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18</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 TELNET, CLIENTE/SERVIDOR, DEBE PERMITIR SESIONES TELNET EN CASCADA.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19</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 PRIORIZACIÓN DE TRÁFICO</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20</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QOS 802.1P O COS O DSCP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21</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VLAN 802.1Q</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22</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SSH/SSL</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23</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 xml:space="preserve">RSTP 802.1W / STP 802.1D/ MSTP CON CAPACIDAD DE DETECCIÓN DE LOOPBACK </w:t>
            </w:r>
          </w:p>
        </w:tc>
        <w:tc>
          <w:tcPr>
            <w:tcW w:w="2410" w:type="dxa"/>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24</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SOPORTE DE MENSAJES GOOSE, IGMP, MVR</w:t>
            </w:r>
          </w:p>
        </w:tc>
        <w:tc>
          <w:tcPr>
            <w:tcW w:w="2410" w:type="dxa"/>
          </w:tcPr>
          <w:p w:rsidR="009C748C" w:rsidRPr="00512480" w:rsidRDefault="009C748C" w:rsidP="008D398E">
            <w:pPr>
              <w:widowControl w:val="0"/>
              <w:autoSpaceDE w:val="0"/>
              <w:autoSpaceDN w:val="0"/>
              <w:adjustRightInd w:val="0"/>
              <w:spacing w:before="0" w:after="0"/>
              <w:ind w:right="49"/>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25</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PROTOCOLOS DE ENRUTAMIENTO DINÁMICO: OSPF, RIP</w:t>
            </w:r>
          </w:p>
        </w:tc>
        <w:tc>
          <w:tcPr>
            <w:tcW w:w="2410" w:type="dxa"/>
          </w:tcPr>
          <w:p w:rsidR="009C748C" w:rsidRPr="00512480" w:rsidRDefault="009C748C" w:rsidP="008D398E">
            <w:pPr>
              <w:widowControl w:val="0"/>
              <w:autoSpaceDE w:val="0"/>
              <w:autoSpaceDN w:val="0"/>
              <w:adjustRightInd w:val="0"/>
              <w:spacing w:before="0" w:after="0"/>
              <w:ind w:right="49"/>
              <w:rPr>
                <w:rFonts w:cs="Arial"/>
                <w:color w:val="000000"/>
                <w:sz w:val="18"/>
                <w:szCs w:val="18"/>
                <w:lang w:val="es-CO" w:eastAsia="es-CO"/>
              </w:rPr>
            </w:pPr>
            <w:r>
              <w:rPr>
                <w:rFonts w:cs="Arial"/>
                <w:color w:val="000000"/>
                <w:sz w:val="18"/>
                <w:szCs w:val="18"/>
                <w:lang w:val="es-CO" w:eastAsia="es-CO"/>
              </w:rPr>
              <w:t>SI</w:t>
            </w:r>
          </w:p>
        </w:tc>
      </w:tr>
      <w:tr w:rsidR="009C748C" w:rsidRPr="00A40B62" w:rsidTr="008D398E">
        <w:trPr>
          <w:trHeight w:val="67"/>
        </w:trPr>
        <w:tc>
          <w:tcPr>
            <w:tcW w:w="704" w:type="dxa"/>
            <w:vAlign w:val="center"/>
          </w:tcPr>
          <w:p w:rsidR="009C748C" w:rsidRPr="00512480" w:rsidRDefault="009C748C" w:rsidP="008D398E">
            <w:pPr>
              <w:spacing w:before="0" w:after="0"/>
              <w:rPr>
                <w:rFonts w:cs="Arial"/>
                <w:color w:val="000000"/>
                <w:sz w:val="18"/>
                <w:szCs w:val="18"/>
                <w:lang w:val="es-CO" w:eastAsia="es-CO"/>
              </w:rPr>
            </w:pPr>
            <w:r>
              <w:rPr>
                <w:rFonts w:cs="Arial"/>
                <w:color w:val="000000"/>
                <w:sz w:val="18"/>
                <w:szCs w:val="18"/>
                <w:lang w:val="es-CO" w:eastAsia="es-CO"/>
              </w:rPr>
              <w:t>26</w:t>
            </w:r>
          </w:p>
        </w:tc>
        <w:tc>
          <w:tcPr>
            <w:tcW w:w="3827" w:type="dxa"/>
            <w:vAlign w:val="center"/>
          </w:tcPr>
          <w:p w:rsidR="009C748C" w:rsidRPr="00512480" w:rsidRDefault="009C748C" w:rsidP="008D398E">
            <w:pPr>
              <w:spacing w:before="0" w:after="0"/>
              <w:rPr>
                <w:rFonts w:cs="Arial"/>
                <w:color w:val="000000"/>
                <w:sz w:val="18"/>
                <w:szCs w:val="18"/>
                <w:lang w:val="es-CO" w:eastAsia="es-CO"/>
              </w:rPr>
            </w:pPr>
            <w:r w:rsidRPr="00512480">
              <w:rPr>
                <w:rFonts w:cs="Arial"/>
                <w:color w:val="000000"/>
                <w:sz w:val="18"/>
                <w:szCs w:val="18"/>
                <w:lang w:val="es-CO" w:eastAsia="es-CO"/>
              </w:rPr>
              <w:t>LIBRE DE MANTENIMIENTO, SOPORTE TÉCNICO EN LÍNEA GRATUITO</w:t>
            </w:r>
          </w:p>
        </w:tc>
        <w:tc>
          <w:tcPr>
            <w:tcW w:w="2410" w:type="dxa"/>
          </w:tcPr>
          <w:p w:rsidR="009C748C" w:rsidRPr="00512480" w:rsidRDefault="009C748C" w:rsidP="008D398E">
            <w:pPr>
              <w:widowControl w:val="0"/>
              <w:autoSpaceDE w:val="0"/>
              <w:autoSpaceDN w:val="0"/>
              <w:adjustRightInd w:val="0"/>
              <w:spacing w:before="0" w:after="0"/>
              <w:ind w:right="49"/>
              <w:rPr>
                <w:rFonts w:cs="Arial"/>
                <w:color w:val="000000"/>
                <w:sz w:val="18"/>
                <w:szCs w:val="18"/>
                <w:lang w:val="es-CO" w:eastAsia="es-CO"/>
              </w:rPr>
            </w:pPr>
            <w:r>
              <w:rPr>
                <w:rFonts w:cs="Arial"/>
                <w:color w:val="000000"/>
                <w:sz w:val="18"/>
                <w:szCs w:val="18"/>
                <w:lang w:val="es-CO" w:eastAsia="es-CO"/>
              </w:rPr>
              <w:t>SI</w:t>
            </w:r>
          </w:p>
        </w:tc>
      </w:tr>
    </w:tbl>
    <w:p w:rsidR="009C748C" w:rsidRDefault="009C748C" w:rsidP="006F656D">
      <w:pPr>
        <w:rPr>
          <w:highlight w:val="yellow"/>
          <w:lang w:val="es-PE"/>
        </w:rPr>
      </w:pPr>
    </w:p>
    <w:sectPr w:rsidR="009C748C" w:rsidSect="001D76E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D4" w:rsidRDefault="001261D4" w:rsidP="004D235F">
      <w:pPr>
        <w:spacing w:before="0"/>
      </w:pPr>
      <w:r>
        <w:separator/>
      </w:r>
    </w:p>
  </w:endnote>
  <w:endnote w:type="continuationSeparator" w:id="0">
    <w:p w:rsidR="001261D4" w:rsidRDefault="001261D4"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egrita">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8E" w:rsidRPr="00635B1A" w:rsidRDefault="008D398E" w:rsidP="009C580D">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Pr="00635B1A">
      <w:rPr>
        <w:rStyle w:val="Nmerodepgina"/>
        <w:rFonts w:cs="Arial"/>
      </w:rPr>
      <w:instrText xml:space="preserve"> PAGE </w:instrText>
    </w:r>
    <w:r w:rsidRPr="00635B1A">
      <w:rPr>
        <w:rStyle w:val="Nmerodepgina"/>
        <w:rFonts w:cs="Arial"/>
      </w:rPr>
      <w:fldChar w:fldCharType="separate"/>
    </w:r>
    <w:r w:rsidR="000574EB">
      <w:rPr>
        <w:rStyle w:val="Nmerodepgina"/>
        <w:rFonts w:cs="Arial"/>
        <w:noProof/>
      </w:rPr>
      <w:t>4</w:t>
    </w:r>
    <w:r w:rsidRPr="00635B1A">
      <w:rPr>
        <w:rStyle w:val="Nmerodepgina"/>
        <w:rFonts w:cs="Arial"/>
      </w:rPr>
      <w:fldChar w:fldCharType="end"/>
    </w:r>
    <w:r w:rsidRPr="00635B1A">
      <w:t xml:space="preserve"> </w:t>
    </w:r>
    <w:r w:rsidRPr="00635B1A">
      <w:rPr>
        <w:rStyle w:val="Nmerodepgina"/>
        <w:rFonts w:cs="Arial"/>
      </w:rPr>
      <w:t xml:space="preserve">de </w:t>
    </w:r>
    <w:r w:rsidRPr="00635B1A">
      <w:rPr>
        <w:rStyle w:val="Nmerodepgina"/>
        <w:rFonts w:cs="Arial"/>
      </w:rPr>
      <w:fldChar w:fldCharType="begin"/>
    </w:r>
    <w:r w:rsidRPr="00635B1A">
      <w:rPr>
        <w:rStyle w:val="Nmerodepgina"/>
        <w:rFonts w:cs="Arial"/>
      </w:rPr>
      <w:instrText xml:space="preserve"> NUMPAGES </w:instrText>
    </w:r>
    <w:r w:rsidRPr="00635B1A">
      <w:rPr>
        <w:rStyle w:val="Nmerodepgina"/>
        <w:rFonts w:cs="Arial"/>
      </w:rPr>
      <w:fldChar w:fldCharType="separate"/>
    </w:r>
    <w:r w:rsidR="000574EB">
      <w:rPr>
        <w:rStyle w:val="Nmerodepgina"/>
        <w:rFonts w:cs="Arial"/>
        <w:noProof/>
      </w:rPr>
      <w:t>31</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D4" w:rsidRDefault="001261D4" w:rsidP="004D235F">
      <w:pPr>
        <w:spacing w:before="0"/>
      </w:pPr>
      <w:r>
        <w:separator/>
      </w:r>
    </w:p>
  </w:footnote>
  <w:footnote w:type="continuationSeparator" w:id="0">
    <w:p w:rsidR="001261D4" w:rsidRDefault="001261D4"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9"/>
      <w:gridCol w:w="6237"/>
    </w:tblGrid>
    <w:tr w:rsidR="008D398E" w:rsidRPr="009143C3" w:rsidTr="008D398E">
      <w:trPr>
        <w:trHeight w:val="835"/>
      </w:trPr>
      <w:tc>
        <w:tcPr>
          <w:tcW w:w="3119" w:type="dxa"/>
          <w:vAlign w:val="center"/>
        </w:tcPr>
        <w:p w:rsidR="008D398E" w:rsidRPr="00602349" w:rsidRDefault="008D398E" w:rsidP="008D398E">
          <w:pPr>
            <w:spacing w:after="0"/>
            <w:jc w:val="center"/>
            <w:rPr>
              <w:sz w:val="18"/>
              <w:szCs w:val="18"/>
            </w:rPr>
          </w:pPr>
          <w:r>
            <w:rPr>
              <w:noProof/>
              <w:lang w:val="es-BO" w:eastAsia="es-BO"/>
            </w:rPr>
            <w:drawing>
              <wp:inline distT="0" distB="0" distL="0" distR="0" wp14:anchorId="7FA8EDDF" wp14:editId="0EBA839E">
                <wp:extent cx="1184745" cy="572494"/>
                <wp:effectExtent l="0" t="0" r="0" b="0"/>
                <wp:docPr id="2" name="Imagen 2"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237" w:type="dxa"/>
          <w:vAlign w:val="center"/>
        </w:tcPr>
        <w:p w:rsidR="008D398E" w:rsidRDefault="008D398E" w:rsidP="008D398E">
          <w:pPr>
            <w:spacing w:after="0"/>
            <w:jc w:val="center"/>
            <w:rPr>
              <w:b/>
              <w:szCs w:val="20"/>
            </w:rPr>
          </w:pPr>
          <w:r>
            <w:rPr>
              <w:b/>
              <w:szCs w:val="20"/>
            </w:rPr>
            <w:t xml:space="preserve">ESPECIFICACIÓN TÉCNICA </w:t>
          </w:r>
        </w:p>
        <w:p w:rsidR="008D398E" w:rsidRPr="009143C3" w:rsidRDefault="008D398E" w:rsidP="008D398E">
          <w:pPr>
            <w:spacing w:after="0"/>
            <w:jc w:val="center"/>
            <w:rPr>
              <w:b/>
              <w:szCs w:val="22"/>
            </w:rPr>
          </w:pPr>
          <w:r>
            <w:rPr>
              <w:b/>
              <w:szCs w:val="20"/>
            </w:rPr>
            <w:t>TELECOMUNICACIONES</w:t>
          </w:r>
        </w:p>
      </w:tc>
    </w:tr>
  </w:tbl>
  <w:p w:rsidR="008D398E" w:rsidRPr="009E620F" w:rsidRDefault="008D398E" w:rsidP="002812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CB"/>
    <w:multiLevelType w:val="hybridMultilevel"/>
    <w:tmpl w:val="7276AD52"/>
    <w:lvl w:ilvl="0" w:tplc="8F3C770E">
      <w:start w:val="1"/>
      <w:numFmt w:val="bullet"/>
      <w:pStyle w:val="tem02"/>
      <w:lvlText w:val=""/>
      <w:lvlJc w:val="left"/>
      <w:pPr>
        <w:ind w:left="1065" w:hanging="705"/>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B116D2"/>
    <w:multiLevelType w:val="hybridMultilevel"/>
    <w:tmpl w:val="44667C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F1C31"/>
    <w:multiLevelType w:val="hybridMultilevel"/>
    <w:tmpl w:val="07F20FD0"/>
    <w:lvl w:ilvl="0" w:tplc="55006A7E">
      <w:start w:val="1"/>
      <w:numFmt w:val="lowerLetter"/>
      <w:pStyle w:val="Literal01"/>
      <w:lvlText w:val="%1."/>
      <w:lvlJc w:val="left"/>
      <w:pPr>
        <w:ind w:left="705" w:hanging="705"/>
      </w:pPr>
      <w:rPr>
        <w:rFonts w:hint="default"/>
      </w:r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6EA18BE"/>
    <w:multiLevelType w:val="multilevel"/>
    <w:tmpl w:val="E1B6AB42"/>
    <w:lvl w:ilvl="0">
      <w:start w:val="1"/>
      <w:numFmt w:val="decimal"/>
      <w:pStyle w:val="Ttulo1"/>
      <w:lvlText w:val="%1."/>
      <w:lvlJc w:val="left"/>
      <w:pPr>
        <w:ind w:left="360" w:hanging="360"/>
      </w:pPr>
      <w:rPr>
        <w:rFonts w:hint="default"/>
        <w:b/>
        <w:i w: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4B8F77F7"/>
    <w:multiLevelType w:val="hybridMultilevel"/>
    <w:tmpl w:val="5D1A2DD4"/>
    <w:lvl w:ilvl="0" w:tplc="BB621BBE">
      <w:start w:val="1"/>
      <w:numFmt w:val="lowerLetter"/>
      <w:lvlText w:val="%1."/>
      <w:lvlJc w:val="left"/>
      <w:pPr>
        <w:ind w:left="1065" w:hanging="705"/>
      </w:pPr>
      <w:rPr>
        <w:rFonts w:hint="default"/>
      </w:rPr>
    </w:lvl>
    <w:lvl w:ilvl="1" w:tplc="240A0001">
      <w:start w:val="1"/>
      <w:numFmt w:val="bullet"/>
      <w:lvlText w:val=""/>
      <w:lvlJc w:val="left"/>
      <w:pPr>
        <w:ind w:left="1440" w:hanging="360"/>
      </w:pPr>
      <w:rPr>
        <w:rFonts w:ascii="Symbol" w:hAnsi="Symbol" w:hint="default"/>
      </w:rPr>
    </w:lvl>
    <w:lvl w:ilvl="2" w:tplc="88DE498E">
      <w:start w:val="1"/>
      <w:numFmt w:val="lowerRoman"/>
      <w:pStyle w:val="Literal02"/>
      <w:lvlText w:val="%3."/>
      <w:lvlJc w:val="right"/>
      <w:pPr>
        <w:ind w:left="2160" w:hanging="180"/>
      </w:pPr>
    </w:lvl>
    <w:lvl w:ilvl="3" w:tplc="4ECEA3A4">
      <w:start w:val="9"/>
      <w:numFmt w:val="bullet"/>
      <w:lvlText w:val="-"/>
      <w:lvlJc w:val="left"/>
      <w:pPr>
        <w:ind w:left="2880" w:hanging="360"/>
      </w:pPr>
      <w:rPr>
        <w:rFonts w:ascii="Arial" w:eastAsia="Times New Roman" w:hAnsi="Arial" w:cs="Arial"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93064C"/>
    <w:multiLevelType w:val="hybridMultilevel"/>
    <w:tmpl w:val="B108F588"/>
    <w:lvl w:ilvl="0" w:tplc="1188DD3C">
      <w:start w:val="1"/>
      <w:numFmt w:val="bullet"/>
      <w:pStyle w:val="tem01"/>
      <w:lvlText w:val=""/>
      <w:lvlJc w:val="left"/>
      <w:pPr>
        <w:ind w:left="720" w:hanging="72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B945D4B"/>
    <w:multiLevelType w:val="hybridMultilevel"/>
    <w:tmpl w:val="16D42E14"/>
    <w:lvl w:ilvl="0" w:tplc="E6FE2B86">
      <w:start w:val="1"/>
      <w:numFmt w:val="bullet"/>
      <w:pStyle w:val="a"/>
      <w:lvlText w:val=""/>
      <w:lvlJc w:val="left"/>
      <w:pPr>
        <w:tabs>
          <w:tab w:val="num" w:pos="1854"/>
        </w:tabs>
        <w:ind w:left="1854" w:hanging="360"/>
      </w:pPr>
      <w:rPr>
        <w:rFonts w:ascii="Wingdings" w:hAnsi="Wingdings" w:hint="default"/>
      </w:rPr>
    </w:lvl>
    <w:lvl w:ilvl="1" w:tplc="FF24D04E">
      <w:start w:val="1"/>
      <w:numFmt w:val="bullet"/>
      <w:lvlText w:val="-"/>
      <w:lvlJc w:val="left"/>
      <w:pPr>
        <w:tabs>
          <w:tab w:val="num" w:pos="2784"/>
        </w:tabs>
        <w:ind w:left="2784" w:hanging="570"/>
      </w:pPr>
      <w:rPr>
        <w:rFonts w:ascii="Times New Roman" w:eastAsia="Times New Roman" w:hAnsi="Times New Roman" w:cs="Times New Roman" w:hint="default"/>
      </w:rPr>
    </w:lvl>
    <w:lvl w:ilvl="2" w:tplc="D2D6D656">
      <w:start w:val="1"/>
      <w:numFmt w:val="bullet"/>
      <w:lvlText w:val=""/>
      <w:lvlJc w:val="left"/>
      <w:pPr>
        <w:tabs>
          <w:tab w:val="num" w:pos="3294"/>
        </w:tabs>
        <w:ind w:left="3294" w:hanging="360"/>
      </w:pPr>
      <w:rPr>
        <w:rFonts w:ascii="Wingdings" w:hAnsi="Wingdings" w:hint="default"/>
      </w:rPr>
    </w:lvl>
    <w:lvl w:ilvl="3" w:tplc="355A32DE" w:tentative="1">
      <w:start w:val="1"/>
      <w:numFmt w:val="bullet"/>
      <w:lvlText w:val=""/>
      <w:lvlJc w:val="left"/>
      <w:pPr>
        <w:tabs>
          <w:tab w:val="num" w:pos="4014"/>
        </w:tabs>
        <w:ind w:left="4014" w:hanging="360"/>
      </w:pPr>
      <w:rPr>
        <w:rFonts w:ascii="Symbol" w:hAnsi="Symbol" w:hint="default"/>
      </w:rPr>
    </w:lvl>
    <w:lvl w:ilvl="4" w:tplc="CE60DF74" w:tentative="1">
      <w:start w:val="1"/>
      <w:numFmt w:val="bullet"/>
      <w:lvlText w:val="o"/>
      <w:lvlJc w:val="left"/>
      <w:pPr>
        <w:tabs>
          <w:tab w:val="num" w:pos="4734"/>
        </w:tabs>
        <w:ind w:left="4734" w:hanging="360"/>
      </w:pPr>
      <w:rPr>
        <w:rFonts w:ascii="Courier New" w:hAnsi="Courier New" w:hint="default"/>
      </w:rPr>
    </w:lvl>
    <w:lvl w:ilvl="5" w:tplc="03287B3E" w:tentative="1">
      <w:start w:val="1"/>
      <w:numFmt w:val="bullet"/>
      <w:lvlText w:val=""/>
      <w:lvlJc w:val="left"/>
      <w:pPr>
        <w:tabs>
          <w:tab w:val="num" w:pos="5454"/>
        </w:tabs>
        <w:ind w:left="5454" w:hanging="360"/>
      </w:pPr>
      <w:rPr>
        <w:rFonts w:ascii="Wingdings" w:hAnsi="Wingdings" w:hint="default"/>
      </w:rPr>
    </w:lvl>
    <w:lvl w:ilvl="6" w:tplc="8BF6F7BE" w:tentative="1">
      <w:start w:val="1"/>
      <w:numFmt w:val="bullet"/>
      <w:lvlText w:val=""/>
      <w:lvlJc w:val="left"/>
      <w:pPr>
        <w:tabs>
          <w:tab w:val="num" w:pos="6174"/>
        </w:tabs>
        <w:ind w:left="6174" w:hanging="360"/>
      </w:pPr>
      <w:rPr>
        <w:rFonts w:ascii="Symbol" w:hAnsi="Symbol" w:hint="default"/>
      </w:rPr>
    </w:lvl>
    <w:lvl w:ilvl="7" w:tplc="DA90798C" w:tentative="1">
      <w:start w:val="1"/>
      <w:numFmt w:val="bullet"/>
      <w:lvlText w:val="o"/>
      <w:lvlJc w:val="left"/>
      <w:pPr>
        <w:tabs>
          <w:tab w:val="num" w:pos="6894"/>
        </w:tabs>
        <w:ind w:left="6894" w:hanging="360"/>
      </w:pPr>
      <w:rPr>
        <w:rFonts w:ascii="Courier New" w:hAnsi="Courier New" w:hint="default"/>
      </w:rPr>
    </w:lvl>
    <w:lvl w:ilvl="8" w:tplc="747C2ECC"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37352"/>
    <w:multiLevelType w:val="hybridMultilevel"/>
    <w:tmpl w:val="B2FE4262"/>
    <w:lvl w:ilvl="0" w:tplc="BB621BBE">
      <w:start w:val="1"/>
      <w:numFmt w:val="lowerLetter"/>
      <w:lvlText w:val="%1."/>
      <w:lvlJc w:val="left"/>
      <w:pPr>
        <w:ind w:left="1065" w:hanging="705"/>
      </w:pPr>
      <w:rPr>
        <w:rFonts w:hint="default"/>
      </w:rPr>
    </w:lvl>
    <w:lvl w:ilvl="1" w:tplc="240A0001">
      <w:start w:val="1"/>
      <w:numFmt w:val="bullet"/>
      <w:lvlText w:val=""/>
      <w:lvlJc w:val="left"/>
      <w:pPr>
        <w:ind w:left="1440" w:hanging="360"/>
      </w:pPr>
      <w:rPr>
        <w:rFonts w:ascii="Symbol" w:hAnsi="Symbol" w:hint="default"/>
      </w:rPr>
    </w:lvl>
    <w:lvl w:ilvl="2" w:tplc="2356F25E">
      <w:start w:val="1"/>
      <w:numFmt w:val="bullet"/>
      <w:pStyle w:val="tem03"/>
      <w:lvlText w:val="o"/>
      <w:lvlJc w:val="left"/>
      <w:pPr>
        <w:ind w:left="2160" w:hanging="180"/>
      </w:pPr>
      <w:rPr>
        <w:rFonts w:ascii="Courier New" w:hAnsi="Courier New" w:cs="Courier New" w:hint="default"/>
      </w:rPr>
    </w:lvl>
    <w:lvl w:ilvl="3" w:tplc="4ECEA3A4">
      <w:start w:val="9"/>
      <w:numFmt w:val="bullet"/>
      <w:lvlText w:val="-"/>
      <w:lvlJc w:val="left"/>
      <w:pPr>
        <w:ind w:left="2880" w:hanging="360"/>
      </w:pPr>
      <w:rPr>
        <w:rFonts w:ascii="Arial" w:eastAsia="Times New Roman" w:hAnsi="Arial" w:cs="Arial"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2"/>
  </w:num>
  <w:num w:numId="4">
    <w:abstractNumId w:val="6"/>
  </w:num>
  <w:num w:numId="5">
    <w:abstractNumId w:val="5"/>
  </w:num>
  <w:num w:numId="6">
    <w:abstractNumId w:val="3"/>
  </w:num>
  <w:num w:numId="7">
    <w:abstractNumId w:val="3"/>
    <w:lvlOverride w:ilvl="0">
      <w:startOverride w:val="1"/>
    </w:lvlOverride>
  </w:num>
  <w:num w:numId="8">
    <w:abstractNumId w:val="3"/>
    <w:lvlOverride w:ilvl="0">
      <w:startOverride w:val="1"/>
    </w:lvlOverride>
  </w:num>
  <w:num w:numId="9">
    <w:abstractNumId w:val="0"/>
  </w:num>
  <w:num w:numId="10">
    <w:abstractNumId w:val="9"/>
  </w:num>
  <w:num w:numId="11">
    <w:abstractNumId w:val="7"/>
  </w:num>
  <w:num w:numId="12">
    <w:abstractNumId w:val="1"/>
  </w:num>
  <w:num w:numId="13">
    <w:abstractNumId w:val="8"/>
  </w:num>
  <w:num w:numId="14">
    <w:abstractNumId w:val="4"/>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PE"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0D08"/>
    <w:rsid w:val="00006FDD"/>
    <w:rsid w:val="00010785"/>
    <w:rsid w:val="00010F06"/>
    <w:rsid w:val="00013B2B"/>
    <w:rsid w:val="00015414"/>
    <w:rsid w:val="00022F89"/>
    <w:rsid w:val="00023C78"/>
    <w:rsid w:val="000260D9"/>
    <w:rsid w:val="000260EB"/>
    <w:rsid w:val="00027FA9"/>
    <w:rsid w:val="000428B5"/>
    <w:rsid w:val="00047868"/>
    <w:rsid w:val="0005148B"/>
    <w:rsid w:val="0005552E"/>
    <w:rsid w:val="000574EB"/>
    <w:rsid w:val="00061057"/>
    <w:rsid w:val="00062C72"/>
    <w:rsid w:val="000650D2"/>
    <w:rsid w:val="000706A8"/>
    <w:rsid w:val="00072949"/>
    <w:rsid w:val="000758BC"/>
    <w:rsid w:val="00076418"/>
    <w:rsid w:val="000807D3"/>
    <w:rsid w:val="00082DB2"/>
    <w:rsid w:val="00085267"/>
    <w:rsid w:val="000858AB"/>
    <w:rsid w:val="00086882"/>
    <w:rsid w:val="00087821"/>
    <w:rsid w:val="000901D4"/>
    <w:rsid w:val="000912C5"/>
    <w:rsid w:val="00093138"/>
    <w:rsid w:val="00094655"/>
    <w:rsid w:val="00095C90"/>
    <w:rsid w:val="0009631C"/>
    <w:rsid w:val="000A053E"/>
    <w:rsid w:val="000A0B9A"/>
    <w:rsid w:val="000A1833"/>
    <w:rsid w:val="000A2FC7"/>
    <w:rsid w:val="000A34DE"/>
    <w:rsid w:val="000A6AFD"/>
    <w:rsid w:val="000A761B"/>
    <w:rsid w:val="000A76E4"/>
    <w:rsid w:val="000B1283"/>
    <w:rsid w:val="000B72BE"/>
    <w:rsid w:val="000B76B2"/>
    <w:rsid w:val="000C0743"/>
    <w:rsid w:val="000C1F09"/>
    <w:rsid w:val="000C66D7"/>
    <w:rsid w:val="000D3CB4"/>
    <w:rsid w:val="000D531B"/>
    <w:rsid w:val="000D5374"/>
    <w:rsid w:val="000D5AE5"/>
    <w:rsid w:val="000D7A17"/>
    <w:rsid w:val="000E16F3"/>
    <w:rsid w:val="000E1742"/>
    <w:rsid w:val="000E2427"/>
    <w:rsid w:val="000E7412"/>
    <w:rsid w:val="000F00B6"/>
    <w:rsid w:val="000F0184"/>
    <w:rsid w:val="000F13EC"/>
    <w:rsid w:val="000F1ACD"/>
    <w:rsid w:val="000F46CD"/>
    <w:rsid w:val="000F6C21"/>
    <w:rsid w:val="000F72F2"/>
    <w:rsid w:val="000F7BD3"/>
    <w:rsid w:val="00100036"/>
    <w:rsid w:val="00107152"/>
    <w:rsid w:val="001078D9"/>
    <w:rsid w:val="001105D6"/>
    <w:rsid w:val="00117D99"/>
    <w:rsid w:val="00122005"/>
    <w:rsid w:val="00122F70"/>
    <w:rsid w:val="001261D4"/>
    <w:rsid w:val="00130E0D"/>
    <w:rsid w:val="001312F6"/>
    <w:rsid w:val="001358D2"/>
    <w:rsid w:val="00136A7B"/>
    <w:rsid w:val="00140E15"/>
    <w:rsid w:val="00144462"/>
    <w:rsid w:val="0014485F"/>
    <w:rsid w:val="0015023F"/>
    <w:rsid w:val="00152AE1"/>
    <w:rsid w:val="001539FD"/>
    <w:rsid w:val="00154811"/>
    <w:rsid w:val="00154F16"/>
    <w:rsid w:val="0016002F"/>
    <w:rsid w:val="00160671"/>
    <w:rsid w:val="00160C36"/>
    <w:rsid w:val="001628ED"/>
    <w:rsid w:val="001649D5"/>
    <w:rsid w:val="001650F4"/>
    <w:rsid w:val="00167212"/>
    <w:rsid w:val="0017102B"/>
    <w:rsid w:val="001714BF"/>
    <w:rsid w:val="00171B07"/>
    <w:rsid w:val="00176FEC"/>
    <w:rsid w:val="00181660"/>
    <w:rsid w:val="00187BAB"/>
    <w:rsid w:val="0019006E"/>
    <w:rsid w:val="001934D0"/>
    <w:rsid w:val="00193733"/>
    <w:rsid w:val="001943D0"/>
    <w:rsid w:val="0019530C"/>
    <w:rsid w:val="001A002B"/>
    <w:rsid w:val="001A1DA8"/>
    <w:rsid w:val="001A4806"/>
    <w:rsid w:val="001A6A53"/>
    <w:rsid w:val="001A7020"/>
    <w:rsid w:val="001A77D8"/>
    <w:rsid w:val="001B133D"/>
    <w:rsid w:val="001B7765"/>
    <w:rsid w:val="001B78A1"/>
    <w:rsid w:val="001B7A8C"/>
    <w:rsid w:val="001C3E1E"/>
    <w:rsid w:val="001C3E9E"/>
    <w:rsid w:val="001C3FD4"/>
    <w:rsid w:val="001C4668"/>
    <w:rsid w:val="001C4846"/>
    <w:rsid w:val="001C4D80"/>
    <w:rsid w:val="001C6674"/>
    <w:rsid w:val="001D15C9"/>
    <w:rsid w:val="001D2A16"/>
    <w:rsid w:val="001D5E10"/>
    <w:rsid w:val="001D76E8"/>
    <w:rsid w:val="001D7B3A"/>
    <w:rsid w:val="001E3127"/>
    <w:rsid w:val="001E710C"/>
    <w:rsid w:val="001F3B58"/>
    <w:rsid w:val="001F4C0A"/>
    <w:rsid w:val="00200B0E"/>
    <w:rsid w:val="00201487"/>
    <w:rsid w:val="002016C5"/>
    <w:rsid w:val="0020202A"/>
    <w:rsid w:val="002058CB"/>
    <w:rsid w:val="00212E84"/>
    <w:rsid w:val="00216B6A"/>
    <w:rsid w:val="0022288B"/>
    <w:rsid w:val="00225D14"/>
    <w:rsid w:val="00226713"/>
    <w:rsid w:val="00227FB0"/>
    <w:rsid w:val="002310E0"/>
    <w:rsid w:val="0023368A"/>
    <w:rsid w:val="00233BBF"/>
    <w:rsid w:val="00237B15"/>
    <w:rsid w:val="0024017D"/>
    <w:rsid w:val="002458E6"/>
    <w:rsid w:val="002504BB"/>
    <w:rsid w:val="002521C8"/>
    <w:rsid w:val="00253C12"/>
    <w:rsid w:val="00260CD1"/>
    <w:rsid w:val="002720D1"/>
    <w:rsid w:val="002812DE"/>
    <w:rsid w:val="002822B8"/>
    <w:rsid w:val="00282A02"/>
    <w:rsid w:val="0028407D"/>
    <w:rsid w:val="00293D5D"/>
    <w:rsid w:val="00294E73"/>
    <w:rsid w:val="0029577B"/>
    <w:rsid w:val="002977FE"/>
    <w:rsid w:val="002A1418"/>
    <w:rsid w:val="002A15C1"/>
    <w:rsid w:val="002A3470"/>
    <w:rsid w:val="002A59DD"/>
    <w:rsid w:val="002A7688"/>
    <w:rsid w:val="002B095A"/>
    <w:rsid w:val="002B203F"/>
    <w:rsid w:val="002C01F3"/>
    <w:rsid w:val="002C12AC"/>
    <w:rsid w:val="002C3693"/>
    <w:rsid w:val="002C4185"/>
    <w:rsid w:val="002C5A1D"/>
    <w:rsid w:val="002D077F"/>
    <w:rsid w:val="002D4779"/>
    <w:rsid w:val="002D5F4C"/>
    <w:rsid w:val="002D7691"/>
    <w:rsid w:val="002E13B3"/>
    <w:rsid w:val="002E5B7E"/>
    <w:rsid w:val="002E696B"/>
    <w:rsid w:val="002F0831"/>
    <w:rsid w:val="002F3895"/>
    <w:rsid w:val="002F4D1F"/>
    <w:rsid w:val="002F5AC0"/>
    <w:rsid w:val="003039DA"/>
    <w:rsid w:val="0030499F"/>
    <w:rsid w:val="00306B81"/>
    <w:rsid w:val="00311D17"/>
    <w:rsid w:val="0031241C"/>
    <w:rsid w:val="003127BF"/>
    <w:rsid w:val="00312F47"/>
    <w:rsid w:val="00316605"/>
    <w:rsid w:val="00316C69"/>
    <w:rsid w:val="00317848"/>
    <w:rsid w:val="00317FDE"/>
    <w:rsid w:val="00322C4C"/>
    <w:rsid w:val="003248D3"/>
    <w:rsid w:val="0032763C"/>
    <w:rsid w:val="00327D9E"/>
    <w:rsid w:val="00330A28"/>
    <w:rsid w:val="003316F2"/>
    <w:rsid w:val="003319C7"/>
    <w:rsid w:val="003358F3"/>
    <w:rsid w:val="00336A12"/>
    <w:rsid w:val="00336DAB"/>
    <w:rsid w:val="003370DD"/>
    <w:rsid w:val="00337252"/>
    <w:rsid w:val="00337E8B"/>
    <w:rsid w:val="00341539"/>
    <w:rsid w:val="003428F6"/>
    <w:rsid w:val="00345D99"/>
    <w:rsid w:val="00351EBA"/>
    <w:rsid w:val="003521F3"/>
    <w:rsid w:val="003536A1"/>
    <w:rsid w:val="00353719"/>
    <w:rsid w:val="00354981"/>
    <w:rsid w:val="0036096B"/>
    <w:rsid w:val="00360F13"/>
    <w:rsid w:val="00361E8B"/>
    <w:rsid w:val="00362324"/>
    <w:rsid w:val="0036778F"/>
    <w:rsid w:val="003726FB"/>
    <w:rsid w:val="0037444E"/>
    <w:rsid w:val="00374EB3"/>
    <w:rsid w:val="003805D6"/>
    <w:rsid w:val="00382ED8"/>
    <w:rsid w:val="00385221"/>
    <w:rsid w:val="00394A41"/>
    <w:rsid w:val="00396745"/>
    <w:rsid w:val="003A638B"/>
    <w:rsid w:val="003B0A40"/>
    <w:rsid w:val="003B4DDD"/>
    <w:rsid w:val="003B6878"/>
    <w:rsid w:val="003B6B97"/>
    <w:rsid w:val="003B6C65"/>
    <w:rsid w:val="003B70BE"/>
    <w:rsid w:val="003C7F46"/>
    <w:rsid w:val="003D0D06"/>
    <w:rsid w:val="003D6F91"/>
    <w:rsid w:val="003E671F"/>
    <w:rsid w:val="003E67A7"/>
    <w:rsid w:val="003F1290"/>
    <w:rsid w:val="003F4385"/>
    <w:rsid w:val="003F4C1C"/>
    <w:rsid w:val="003F70B9"/>
    <w:rsid w:val="003F7EE6"/>
    <w:rsid w:val="0040166F"/>
    <w:rsid w:val="00403404"/>
    <w:rsid w:val="00403DCC"/>
    <w:rsid w:val="004211DC"/>
    <w:rsid w:val="00421384"/>
    <w:rsid w:val="00422FC0"/>
    <w:rsid w:val="00423262"/>
    <w:rsid w:val="00426FD2"/>
    <w:rsid w:val="00427F23"/>
    <w:rsid w:val="00433FEB"/>
    <w:rsid w:val="00435D12"/>
    <w:rsid w:val="004366DC"/>
    <w:rsid w:val="004368E7"/>
    <w:rsid w:val="00440CAA"/>
    <w:rsid w:val="004410D7"/>
    <w:rsid w:val="00441C10"/>
    <w:rsid w:val="00442C13"/>
    <w:rsid w:val="004524B8"/>
    <w:rsid w:val="00452EF8"/>
    <w:rsid w:val="00453275"/>
    <w:rsid w:val="004604DB"/>
    <w:rsid w:val="004624BC"/>
    <w:rsid w:val="00465FF4"/>
    <w:rsid w:val="004761C1"/>
    <w:rsid w:val="00483A24"/>
    <w:rsid w:val="00485E70"/>
    <w:rsid w:val="004935B1"/>
    <w:rsid w:val="004950F3"/>
    <w:rsid w:val="004961D8"/>
    <w:rsid w:val="00497540"/>
    <w:rsid w:val="004A60C9"/>
    <w:rsid w:val="004A6576"/>
    <w:rsid w:val="004B2746"/>
    <w:rsid w:val="004B3A07"/>
    <w:rsid w:val="004B66F9"/>
    <w:rsid w:val="004C1A7F"/>
    <w:rsid w:val="004C2FE0"/>
    <w:rsid w:val="004C3FD8"/>
    <w:rsid w:val="004C4843"/>
    <w:rsid w:val="004D1B4D"/>
    <w:rsid w:val="004D235F"/>
    <w:rsid w:val="004D3E20"/>
    <w:rsid w:val="004D52E7"/>
    <w:rsid w:val="004D5DB4"/>
    <w:rsid w:val="004D6D7E"/>
    <w:rsid w:val="004E12F8"/>
    <w:rsid w:val="004E4DFA"/>
    <w:rsid w:val="004E61DE"/>
    <w:rsid w:val="004E6C4C"/>
    <w:rsid w:val="004F0466"/>
    <w:rsid w:val="004F2292"/>
    <w:rsid w:val="004F6BCD"/>
    <w:rsid w:val="004F6F58"/>
    <w:rsid w:val="004F7E90"/>
    <w:rsid w:val="00504515"/>
    <w:rsid w:val="005072B3"/>
    <w:rsid w:val="0050789E"/>
    <w:rsid w:val="00510156"/>
    <w:rsid w:val="00512480"/>
    <w:rsid w:val="00513040"/>
    <w:rsid w:val="005158F1"/>
    <w:rsid w:val="005169FE"/>
    <w:rsid w:val="00517CC9"/>
    <w:rsid w:val="005202FA"/>
    <w:rsid w:val="0052432D"/>
    <w:rsid w:val="005274FB"/>
    <w:rsid w:val="00527ABC"/>
    <w:rsid w:val="00527E70"/>
    <w:rsid w:val="00531669"/>
    <w:rsid w:val="00532346"/>
    <w:rsid w:val="00532891"/>
    <w:rsid w:val="00541C37"/>
    <w:rsid w:val="00542B17"/>
    <w:rsid w:val="005442D8"/>
    <w:rsid w:val="00547093"/>
    <w:rsid w:val="005511E5"/>
    <w:rsid w:val="00554444"/>
    <w:rsid w:val="00555BFD"/>
    <w:rsid w:val="00557A8B"/>
    <w:rsid w:val="00560F53"/>
    <w:rsid w:val="00562149"/>
    <w:rsid w:val="00564868"/>
    <w:rsid w:val="00565475"/>
    <w:rsid w:val="00570B0E"/>
    <w:rsid w:val="00574AFA"/>
    <w:rsid w:val="00582188"/>
    <w:rsid w:val="005836F5"/>
    <w:rsid w:val="00584974"/>
    <w:rsid w:val="00591483"/>
    <w:rsid w:val="00593E5A"/>
    <w:rsid w:val="005A19D9"/>
    <w:rsid w:val="005A5538"/>
    <w:rsid w:val="005A5E49"/>
    <w:rsid w:val="005B0678"/>
    <w:rsid w:val="005B3562"/>
    <w:rsid w:val="005B6CF2"/>
    <w:rsid w:val="005C7BC5"/>
    <w:rsid w:val="005D11AC"/>
    <w:rsid w:val="005D1780"/>
    <w:rsid w:val="005D1C25"/>
    <w:rsid w:val="005D238C"/>
    <w:rsid w:val="005D2F6D"/>
    <w:rsid w:val="005D3AE4"/>
    <w:rsid w:val="005E02E4"/>
    <w:rsid w:val="005E0CB7"/>
    <w:rsid w:val="005E64CF"/>
    <w:rsid w:val="00604EBF"/>
    <w:rsid w:val="006120E2"/>
    <w:rsid w:val="00616BEB"/>
    <w:rsid w:val="00621472"/>
    <w:rsid w:val="006253F5"/>
    <w:rsid w:val="00627E65"/>
    <w:rsid w:val="006321C8"/>
    <w:rsid w:val="006373F4"/>
    <w:rsid w:val="00642373"/>
    <w:rsid w:val="006446F4"/>
    <w:rsid w:val="006500F4"/>
    <w:rsid w:val="0065010A"/>
    <w:rsid w:val="0065238A"/>
    <w:rsid w:val="00653C43"/>
    <w:rsid w:val="00656043"/>
    <w:rsid w:val="0066282B"/>
    <w:rsid w:val="00665529"/>
    <w:rsid w:val="00667F20"/>
    <w:rsid w:val="00671669"/>
    <w:rsid w:val="00672905"/>
    <w:rsid w:val="00673382"/>
    <w:rsid w:val="00681252"/>
    <w:rsid w:val="00683F78"/>
    <w:rsid w:val="00683FE9"/>
    <w:rsid w:val="00684D0A"/>
    <w:rsid w:val="00684DF3"/>
    <w:rsid w:val="00684E57"/>
    <w:rsid w:val="00685395"/>
    <w:rsid w:val="006863C8"/>
    <w:rsid w:val="00693276"/>
    <w:rsid w:val="00694ECA"/>
    <w:rsid w:val="00695941"/>
    <w:rsid w:val="00695C18"/>
    <w:rsid w:val="006978F1"/>
    <w:rsid w:val="006A016B"/>
    <w:rsid w:val="006A0250"/>
    <w:rsid w:val="006A17E7"/>
    <w:rsid w:val="006A2D04"/>
    <w:rsid w:val="006A5FA4"/>
    <w:rsid w:val="006B412D"/>
    <w:rsid w:val="006C1654"/>
    <w:rsid w:val="006C282F"/>
    <w:rsid w:val="006C5C07"/>
    <w:rsid w:val="006D2844"/>
    <w:rsid w:val="006E4761"/>
    <w:rsid w:val="006F0AD7"/>
    <w:rsid w:val="006F1815"/>
    <w:rsid w:val="006F35F7"/>
    <w:rsid w:val="006F656D"/>
    <w:rsid w:val="006F71F5"/>
    <w:rsid w:val="0070064F"/>
    <w:rsid w:val="00700A47"/>
    <w:rsid w:val="00700F7A"/>
    <w:rsid w:val="00702E88"/>
    <w:rsid w:val="00703995"/>
    <w:rsid w:val="00704873"/>
    <w:rsid w:val="00704DAF"/>
    <w:rsid w:val="0071314C"/>
    <w:rsid w:val="007219B8"/>
    <w:rsid w:val="00723AA5"/>
    <w:rsid w:val="0072624E"/>
    <w:rsid w:val="007329D8"/>
    <w:rsid w:val="007330EF"/>
    <w:rsid w:val="00734B4C"/>
    <w:rsid w:val="00737212"/>
    <w:rsid w:val="007379E1"/>
    <w:rsid w:val="00744B5D"/>
    <w:rsid w:val="00744FD9"/>
    <w:rsid w:val="00745462"/>
    <w:rsid w:val="00745836"/>
    <w:rsid w:val="00746335"/>
    <w:rsid w:val="0075311C"/>
    <w:rsid w:val="00754C56"/>
    <w:rsid w:val="00754D7C"/>
    <w:rsid w:val="007558FA"/>
    <w:rsid w:val="00756D2D"/>
    <w:rsid w:val="00760E9B"/>
    <w:rsid w:val="007625E9"/>
    <w:rsid w:val="0076488F"/>
    <w:rsid w:val="00766194"/>
    <w:rsid w:val="0077443B"/>
    <w:rsid w:val="007766C7"/>
    <w:rsid w:val="0077793F"/>
    <w:rsid w:val="00781A8D"/>
    <w:rsid w:val="007846D8"/>
    <w:rsid w:val="00785198"/>
    <w:rsid w:val="007870AF"/>
    <w:rsid w:val="007874B0"/>
    <w:rsid w:val="00787D02"/>
    <w:rsid w:val="00791B89"/>
    <w:rsid w:val="00791D19"/>
    <w:rsid w:val="00795013"/>
    <w:rsid w:val="00797B6A"/>
    <w:rsid w:val="007A0875"/>
    <w:rsid w:val="007A14B0"/>
    <w:rsid w:val="007A4B45"/>
    <w:rsid w:val="007A7B6F"/>
    <w:rsid w:val="007B14F0"/>
    <w:rsid w:val="007B3593"/>
    <w:rsid w:val="007B51CC"/>
    <w:rsid w:val="007B5DD7"/>
    <w:rsid w:val="007B67BE"/>
    <w:rsid w:val="007C1541"/>
    <w:rsid w:val="007C3425"/>
    <w:rsid w:val="007D01DC"/>
    <w:rsid w:val="007D246C"/>
    <w:rsid w:val="007D51C3"/>
    <w:rsid w:val="007D5A22"/>
    <w:rsid w:val="007D6F0A"/>
    <w:rsid w:val="007E0878"/>
    <w:rsid w:val="007E652A"/>
    <w:rsid w:val="007E7D4C"/>
    <w:rsid w:val="007F6529"/>
    <w:rsid w:val="00801621"/>
    <w:rsid w:val="00817054"/>
    <w:rsid w:val="0082266A"/>
    <w:rsid w:val="00825EFD"/>
    <w:rsid w:val="008261E1"/>
    <w:rsid w:val="008262C1"/>
    <w:rsid w:val="008300D4"/>
    <w:rsid w:val="00830613"/>
    <w:rsid w:val="008337E7"/>
    <w:rsid w:val="00834029"/>
    <w:rsid w:val="00835756"/>
    <w:rsid w:val="00837AE9"/>
    <w:rsid w:val="00840CC4"/>
    <w:rsid w:val="0084111B"/>
    <w:rsid w:val="008428F2"/>
    <w:rsid w:val="00844DC4"/>
    <w:rsid w:val="00844E8D"/>
    <w:rsid w:val="00846518"/>
    <w:rsid w:val="00855AFA"/>
    <w:rsid w:val="00865F45"/>
    <w:rsid w:val="0087466F"/>
    <w:rsid w:val="00877BFD"/>
    <w:rsid w:val="00882559"/>
    <w:rsid w:val="00882799"/>
    <w:rsid w:val="0088346B"/>
    <w:rsid w:val="00884A21"/>
    <w:rsid w:val="00884B91"/>
    <w:rsid w:val="00886805"/>
    <w:rsid w:val="00887257"/>
    <w:rsid w:val="0088765E"/>
    <w:rsid w:val="008910C9"/>
    <w:rsid w:val="00891679"/>
    <w:rsid w:val="00891CE9"/>
    <w:rsid w:val="008948F7"/>
    <w:rsid w:val="00894BA4"/>
    <w:rsid w:val="008959EB"/>
    <w:rsid w:val="008B1CBD"/>
    <w:rsid w:val="008B2EEC"/>
    <w:rsid w:val="008B3606"/>
    <w:rsid w:val="008B3E6A"/>
    <w:rsid w:val="008B7EB1"/>
    <w:rsid w:val="008C3B45"/>
    <w:rsid w:val="008D0181"/>
    <w:rsid w:val="008D1826"/>
    <w:rsid w:val="008D398E"/>
    <w:rsid w:val="008D3CD9"/>
    <w:rsid w:val="008E1EEB"/>
    <w:rsid w:val="008E21E4"/>
    <w:rsid w:val="008E669A"/>
    <w:rsid w:val="008E75B7"/>
    <w:rsid w:val="008E7C7C"/>
    <w:rsid w:val="008F26BB"/>
    <w:rsid w:val="008F32AB"/>
    <w:rsid w:val="008F3400"/>
    <w:rsid w:val="008F45B8"/>
    <w:rsid w:val="008F4929"/>
    <w:rsid w:val="008F505E"/>
    <w:rsid w:val="009057E8"/>
    <w:rsid w:val="0090704F"/>
    <w:rsid w:val="0091007F"/>
    <w:rsid w:val="00914702"/>
    <w:rsid w:val="00915DF3"/>
    <w:rsid w:val="009170D1"/>
    <w:rsid w:val="009170E0"/>
    <w:rsid w:val="00920012"/>
    <w:rsid w:val="00922B05"/>
    <w:rsid w:val="009234F4"/>
    <w:rsid w:val="00924C70"/>
    <w:rsid w:val="009265A5"/>
    <w:rsid w:val="00927018"/>
    <w:rsid w:val="00927295"/>
    <w:rsid w:val="00927B9F"/>
    <w:rsid w:val="00941164"/>
    <w:rsid w:val="00942DB5"/>
    <w:rsid w:val="00942E02"/>
    <w:rsid w:val="00942F2E"/>
    <w:rsid w:val="009468CE"/>
    <w:rsid w:val="00946F81"/>
    <w:rsid w:val="0095517B"/>
    <w:rsid w:val="00956768"/>
    <w:rsid w:val="009645CA"/>
    <w:rsid w:val="00965397"/>
    <w:rsid w:val="0096610E"/>
    <w:rsid w:val="009671CD"/>
    <w:rsid w:val="0097233C"/>
    <w:rsid w:val="00974FBA"/>
    <w:rsid w:val="00976D0A"/>
    <w:rsid w:val="00981A18"/>
    <w:rsid w:val="009852CD"/>
    <w:rsid w:val="00991203"/>
    <w:rsid w:val="0099263C"/>
    <w:rsid w:val="00993B27"/>
    <w:rsid w:val="00997624"/>
    <w:rsid w:val="009A113D"/>
    <w:rsid w:val="009A20C9"/>
    <w:rsid w:val="009A4C17"/>
    <w:rsid w:val="009A60EA"/>
    <w:rsid w:val="009A6A62"/>
    <w:rsid w:val="009B060B"/>
    <w:rsid w:val="009B3152"/>
    <w:rsid w:val="009B3238"/>
    <w:rsid w:val="009B46AC"/>
    <w:rsid w:val="009B623B"/>
    <w:rsid w:val="009C15B9"/>
    <w:rsid w:val="009C2F73"/>
    <w:rsid w:val="009C580D"/>
    <w:rsid w:val="009C748C"/>
    <w:rsid w:val="009C7C40"/>
    <w:rsid w:val="009D0F57"/>
    <w:rsid w:val="009D4F2B"/>
    <w:rsid w:val="009D61A8"/>
    <w:rsid w:val="009D7642"/>
    <w:rsid w:val="009E00C5"/>
    <w:rsid w:val="009E3669"/>
    <w:rsid w:val="009E3848"/>
    <w:rsid w:val="009E3E20"/>
    <w:rsid w:val="009E4BC0"/>
    <w:rsid w:val="009E574F"/>
    <w:rsid w:val="009F309A"/>
    <w:rsid w:val="009F7DC7"/>
    <w:rsid w:val="00A00D9B"/>
    <w:rsid w:val="00A01BC9"/>
    <w:rsid w:val="00A062EF"/>
    <w:rsid w:val="00A06F64"/>
    <w:rsid w:val="00A118BC"/>
    <w:rsid w:val="00A13C36"/>
    <w:rsid w:val="00A14B04"/>
    <w:rsid w:val="00A16633"/>
    <w:rsid w:val="00A177E0"/>
    <w:rsid w:val="00A20875"/>
    <w:rsid w:val="00A21C85"/>
    <w:rsid w:val="00A277F9"/>
    <w:rsid w:val="00A318CF"/>
    <w:rsid w:val="00A41F44"/>
    <w:rsid w:val="00A428A0"/>
    <w:rsid w:val="00A44B5F"/>
    <w:rsid w:val="00A4597C"/>
    <w:rsid w:val="00A47A48"/>
    <w:rsid w:val="00A54BA7"/>
    <w:rsid w:val="00A551DF"/>
    <w:rsid w:val="00A560AC"/>
    <w:rsid w:val="00A567CB"/>
    <w:rsid w:val="00A60E05"/>
    <w:rsid w:val="00A614E2"/>
    <w:rsid w:val="00A6182F"/>
    <w:rsid w:val="00A63328"/>
    <w:rsid w:val="00A6371E"/>
    <w:rsid w:val="00A6465C"/>
    <w:rsid w:val="00A70DA9"/>
    <w:rsid w:val="00A71100"/>
    <w:rsid w:val="00A73774"/>
    <w:rsid w:val="00A76D70"/>
    <w:rsid w:val="00A82161"/>
    <w:rsid w:val="00A82BBB"/>
    <w:rsid w:val="00A85763"/>
    <w:rsid w:val="00A859C9"/>
    <w:rsid w:val="00A924F8"/>
    <w:rsid w:val="00A9291F"/>
    <w:rsid w:val="00A93D67"/>
    <w:rsid w:val="00A9666D"/>
    <w:rsid w:val="00A97DB6"/>
    <w:rsid w:val="00AA2545"/>
    <w:rsid w:val="00AA2591"/>
    <w:rsid w:val="00AA3968"/>
    <w:rsid w:val="00AA7601"/>
    <w:rsid w:val="00AA7A87"/>
    <w:rsid w:val="00AB0EA5"/>
    <w:rsid w:val="00AB3DF0"/>
    <w:rsid w:val="00AB4A00"/>
    <w:rsid w:val="00AB6B75"/>
    <w:rsid w:val="00AB76DB"/>
    <w:rsid w:val="00AE066A"/>
    <w:rsid w:val="00AE13EE"/>
    <w:rsid w:val="00AE27D2"/>
    <w:rsid w:val="00AE31F1"/>
    <w:rsid w:val="00AE7AAD"/>
    <w:rsid w:val="00AF10B9"/>
    <w:rsid w:val="00AF2ED8"/>
    <w:rsid w:val="00AF31D6"/>
    <w:rsid w:val="00AF3EDE"/>
    <w:rsid w:val="00AF5BEB"/>
    <w:rsid w:val="00B03297"/>
    <w:rsid w:val="00B03CC3"/>
    <w:rsid w:val="00B04A7A"/>
    <w:rsid w:val="00B10E40"/>
    <w:rsid w:val="00B13B46"/>
    <w:rsid w:val="00B13C7E"/>
    <w:rsid w:val="00B16185"/>
    <w:rsid w:val="00B20106"/>
    <w:rsid w:val="00B22355"/>
    <w:rsid w:val="00B22400"/>
    <w:rsid w:val="00B23764"/>
    <w:rsid w:val="00B25F8D"/>
    <w:rsid w:val="00B30C84"/>
    <w:rsid w:val="00B31DBD"/>
    <w:rsid w:val="00B4652D"/>
    <w:rsid w:val="00B47A87"/>
    <w:rsid w:val="00B51665"/>
    <w:rsid w:val="00B516D1"/>
    <w:rsid w:val="00B559EF"/>
    <w:rsid w:val="00B55AA1"/>
    <w:rsid w:val="00B562C5"/>
    <w:rsid w:val="00B568CE"/>
    <w:rsid w:val="00B56A9D"/>
    <w:rsid w:val="00B5786C"/>
    <w:rsid w:val="00B607D7"/>
    <w:rsid w:val="00B6188E"/>
    <w:rsid w:val="00B61A2C"/>
    <w:rsid w:val="00B66FBD"/>
    <w:rsid w:val="00B7249D"/>
    <w:rsid w:val="00B76575"/>
    <w:rsid w:val="00B8569B"/>
    <w:rsid w:val="00B859EB"/>
    <w:rsid w:val="00BB1587"/>
    <w:rsid w:val="00BB2D7B"/>
    <w:rsid w:val="00BC175B"/>
    <w:rsid w:val="00BC46C9"/>
    <w:rsid w:val="00BC556A"/>
    <w:rsid w:val="00BC754B"/>
    <w:rsid w:val="00BC7E06"/>
    <w:rsid w:val="00BD5A53"/>
    <w:rsid w:val="00BD62DB"/>
    <w:rsid w:val="00BD7AE8"/>
    <w:rsid w:val="00BE352E"/>
    <w:rsid w:val="00BE372E"/>
    <w:rsid w:val="00BE51F9"/>
    <w:rsid w:val="00BE63FE"/>
    <w:rsid w:val="00BF0AF4"/>
    <w:rsid w:val="00BF1237"/>
    <w:rsid w:val="00BF565A"/>
    <w:rsid w:val="00C02027"/>
    <w:rsid w:val="00C0347E"/>
    <w:rsid w:val="00C07AD1"/>
    <w:rsid w:val="00C13D93"/>
    <w:rsid w:val="00C14759"/>
    <w:rsid w:val="00C15444"/>
    <w:rsid w:val="00C15E2A"/>
    <w:rsid w:val="00C17FFB"/>
    <w:rsid w:val="00C214FE"/>
    <w:rsid w:val="00C21F00"/>
    <w:rsid w:val="00C26881"/>
    <w:rsid w:val="00C30301"/>
    <w:rsid w:val="00C31A6F"/>
    <w:rsid w:val="00C3330A"/>
    <w:rsid w:val="00C334E8"/>
    <w:rsid w:val="00C36979"/>
    <w:rsid w:val="00C40B47"/>
    <w:rsid w:val="00C42FA6"/>
    <w:rsid w:val="00C445AC"/>
    <w:rsid w:val="00C44F41"/>
    <w:rsid w:val="00C46759"/>
    <w:rsid w:val="00C46E24"/>
    <w:rsid w:val="00C47B6C"/>
    <w:rsid w:val="00C50FD3"/>
    <w:rsid w:val="00C513F2"/>
    <w:rsid w:val="00C54BEB"/>
    <w:rsid w:val="00C57405"/>
    <w:rsid w:val="00C620AF"/>
    <w:rsid w:val="00C65671"/>
    <w:rsid w:val="00C66252"/>
    <w:rsid w:val="00C66CCE"/>
    <w:rsid w:val="00C72154"/>
    <w:rsid w:val="00C7407E"/>
    <w:rsid w:val="00C8117C"/>
    <w:rsid w:val="00C8478B"/>
    <w:rsid w:val="00C84AF9"/>
    <w:rsid w:val="00C85A7C"/>
    <w:rsid w:val="00C92287"/>
    <w:rsid w:val="00C94520"/>
    <w:rsid w:val="00C956EA"/>
    <w:rsid w:val="00C95F74"/>
    <w:rsid w:val="00CA3B7D"/>
    <w:rsid w:val="00CA47C8"/>
    <w:rsid w:val="00CA7020"/>
    <w:rsid w:val="00CB06AE"/>
    <w:rsid w:val="00CB1B01"/>
    <w:rsid w:val="00CB22F1"/>
    <w:rsid w:val="00CB3130"/>
    <w:rsid w:val="00CC58AA"/>
    <w:rsid w:val="00CD1548"/>
    <w:rsid w:val="00CD25D0"/>
    <w:rsid w:val="00CD2DEC"/>
    <w:rsid w:val="00CD3341"/>
    <w:rsid w:val="00CD57A4"/>
    <w:rsid w:val="00CD7457"/>
    <w:rsid w:val="00CE2FF6"/>
    <w:rsid w:val="00CE5EDA"/>
    <w:rsid w:val="00CE6B8E"/>
    <w:rsid w:val="00CE756E"/>
    <w:rsid w:val="00CE7582"/>
    <w:rsid w:val="00CE77D0"/>
    <w:rsid w:val="00CF52FD"/>
    <w:rsid w:val="00CF583D"/>
    <w:rsid w:val="00CF7EEB"/>
    <w:rsid w:val="00D01574"/>
    <w:rsid w:val="00D02CA6"/>
    <w:rsid w:val="00D030AE"/>
    <w:rsid w:val="00D03588"/>
    <w:rsid w:val="00D05EFE"/>
    <w:rsid w:val="00D0671F"/>
    <w:rsid w:val="00D067F5"/>
    <w:rsid w:val="00D07CD3"/>
    <w:rsid w:val="00D10A0B"/>
    <w:rsid w:val="00D1130C"/>
    <w:rsid w:val="00D114A9"/>
    <w:rsid w:val="00D13826"/>
    <w:rsid w:val="00D1596D"/>
    <w:rsid w:val="00D166F6"/>
    <w:rsid w:val="00D23745"/>
    <w:rsid w:val="00D26E2D"/>
    <w:rsid w:val="00D27748"/>
    <w:rsid w:val="00D378C3"/>
    <w:rsid w:val="00D414B9"/>
    <w:rsid w:val="00D41801"/>
    <w:rsid w:val="00D436F2"/>
    <w:rsid w:val="00D43BB2"/>
    <w:rsid w:val="00D44107"/>
    <w:rsid w:val="00D44542"/>
    <w:rsid w:val="00D4633C"/>
    <w:rsid w:val="00D47C90"/>
    <w:rsid w:val="00D502E7"/>
    <w:rsid w:val="00D509EA"/>
    <w:rsid w:val="00D51ADB"/>
    <w:rsid w:val="00D530F9"/>
    <w:rsid w:val="00D57AC5"/>
    <w:rsid w:val="00D633A6"/>
    <w:rsid w:val="00D65914"/>
    <w:rsid w:val="00D75E17"/>
    <w:rsid w:val="00D80559"/>
    <w:rsid w:val="00D8080C"/>
    <w:rsid w:val="00D80991"/>
    <w:rsid w:val="00D813DC"/>
    <w:rsid w:val="00D8159F"/>
    <w:rsid w:val="00D84BDA"/>
    <w:rsid w:val="00D85242"/>
    <w:rsid w:val="00D872B7"/>
    <w:rsid w:val="00D873E0"/>
    <w:rsid w:val="00D925C1"/>
    <w:rsid w:val="00D934FB"/>
    <w:rsid w:val="00D9483D"/>
    <w:rsid w:val="00D954FD"/>
    <w:rsid w:val="00D968DF"/>
    <w:rsid w:val="00DA3FB1"/>
    <w:rsid w:val="00DA57A8"/>
    <w:rsid w:val="00DA6343"/>
    <w:rsid w:val="00DA7060"/>
    <w:rsid w:val="00DB01F4"/>
    <w:rsid w:val="00DB22DE"/>
    <w:rsid w:val="00DB4AE8"/>
    <w:rsid w:val="00DC2B51"/>
    <w:rsid w:val="00DC79AF"/>
    <w:rsid w:val="00DD223E"/>
    <w:rsid w:val="00DD5241"/>
    <w:rsid w:val="00DD6AEA"/>
    <w:rsid w:val="00DF3F5E"/>
    <w:rsid w:val="00E109F3"/>
    <w:rsid w:val="00E12A74"/>
    <w:rsid w:val="00E1320C"/>
    <w:rsid w:val="00E14B1F"/>
    <w:rsid w:val="00E24EA8"/>
    <w:rsid w:val="00E261E4"/>
    <w:rsid w:val="00E352F6"/>
    <w:rsid w:val="00E3541C"/>
    <w:rsid w:val="00E4058E"/>
    <w:rsid w:val="00E41604"/>
    <w:rsid w:val="00E45831"/>
    <w:rsid w:val="00E45D20"/>
    <w:rsid w:val="00E56556"/>
    <w:rsid w:val="00E575F1"/>
    <w:rsid w:val="00E57E1C"/>
    <w:rsid w:val="00E62C7D"/>
    <w:rsid w:val="00E62C80"/>
    <w:rsid w:val="00E6321B"/>
    <w:rsid w:val="00E70B23"/>
    <w:rsid w:val="00E72579"/>
    <w:rsid w:val="00E75B00"/>
    <w:rsid w:val="00E75C9B"/>
    <w:rsid w:val="00E85948"/>
    <w:rsid w:val="00E93825"/>
    <w:rsid w:val="00E93A5A"/>
    <w:rsid w:val="00EA7983"/>
    <w:rsid w:val="00EB317D"/>
    <w:rsid w:val="00EB6E63"/>
    <w:rsid w:val="00EC3FAB"/>
    <w:rsid w:val="00ED237A"/>
    <w:rsid w:val="00ED6AB9"/>
    <w:rsid w:val="00EE1790"/>
    <w:rsid w:val="00EE29BA"/>
    <w:rsid w:val="00EE3345"/>
    <w:rsid w:val="00EE45DE"/>
    <w:rsid w:val="00EE6F93"/>
    <w:rsid w:val="00EF2B5D"/>
    <w:rsid w:val="00EF539A"/>
    <w:rsid w:val="00EF7498"/>
    <w:rsid w:val="00F0231F"/>
    <w:rsid w:val="00F024E5"/>
    <w:rsid w:val="00F04C6F"/>
    <w:rsid w:val="00F069A1"/>
    <w:rsid w:val="00F11822"/>
    <w:rsid w:val="00F11BC9"/>
    <w:rsid w:val="00F16336"/>
    <w:rsid w:val="00F16F88"/>
    <w:rsid w:val="00F17D64"/>
    <w:rsid w:val="00F25377"/>
    <w:rsid w:val="00F26BC2"/>
    <w:rsid w:val="00F26DDE"/>
    <w:rsid w:val="00F30284"/>
    <w:rsid w:val="00F309C7"/>
    <w:rsid w:val="00F3378B"/>
    <w:rsid w:val="00F46522"/>
    <w:rsid w:val="00F468EA"/>
    <w:rsid w:val="00F47892"/>
    <w:rsid w:val="00F509F9"/>
    <w:rsid w:val="00F511AA"/>
    <w:rsid w:val="00F55EB9"/>
    <w:rsid w:val="00F614F2"/>
    <w:rsid w:val="00F62328"/>
    <w:rsid w:val="00F63261"/>
    <w:rsid w:val="00F709D6"/>
    <w:rsid w:val="00F70F38"/>
    <w:rsid w:val="00F72704"/>
    <w:rsid w:val="00F72D78"/>
    <w:rsid w:val="00F7560E"/>
    <w:rsid w:val="00F756CC"/>
    <w:rsid w:val="00F8330C"/>
    <w:rsid w:val="00F909D6"/>
    <w:rsid w:val="00F92E57"/>
    <w:rsid w:val="00F947A2"/>
    <w:rsid w:val="00FA084E"/>
    <w:rsid w:val="00FA2323"/>
    <w:rsid w:val="00FA672F"/>
    <w:rsid w:val="00FB3454"/>
    <w:rsid w:val="00FB6FBD"/>
    <w:rsid w:val="00FC1A1A"/>
    <w:rsid w:val="00FC25B4"/>
    <w:rsid w:val="00FC3A5F"/>
    <w:rsid w:val="00FC3C56"/>
    <w:rsid w:val="00FC4AFC"/>
    <w:rsid w:val="00FC5FEE"/>
    <w:rsid w:val="00FC6DD8"/>
    <w:rsid w:val="00FD13E1"/>
    <w:rsid w:val="00FD5813"/>
    <w:rsid w:val="00FD6484"/>
    <w:rsid w:val="00FE22F4"/>
    <w:rsid w:val="00FE3AD8"/>
    <w:rsid w:val="00FE711A"/>
    <w:rsid w:val="00FF0434"/>
    <w:rsid w:val="00FF1C33"/>
    <w:rsid w:val="00FF27AB"/>
    <w:rsid w:val="00FF4569"/>
    <w:rsid w:val="00FF7013"/>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basedOn w:val="Normal"/>
    <w:next w:val="Normal"/>
    <w:link w:val="Ttulo1Car"/>
    <w:autoRedefine/>
    <w:qFormat/>
    <w:rsid w:val="00435D12"/>
    <w:pPr>
      <w:keepNext/>
      <w:numPr>
        <w:numId w:val="1"/>
      </w:numPr>
      <w:tabs>
        <w:tab w:val="left" w:pos="567"/>
      </w:tabs>
      <w:spacing w:before="360" w:after="120"/>
      <w:outlineLvl w:val="0"/>
    </w:pPr>
    <w:rPr>
      <w:rFonts w:ascii="Arial Negrita" w:eastAsiaTheme="majorEastAsia" w:hAnsi="Arial Negrita" w:cs="Arial"/>
      <w:b/>
      <w:caps/>
      <w:szCs w:val="22"/>
      <w:lang w:val="es-PE"/>
    </w:rPr>
  </w:style>
  <w:style w:type="paragraph" w:styleId="Ttulo2">
    <w:name w:val="heading 2"/>
    <w:basedOn w:val="Normal"/>
    <w:next w:val="Normal"/>
    <w:link w:val="Ttulo2Car"/>
    <w:autoRedefine/>
    <w:unhideWhenUsed/>
    <w:qFormat/>
    <w:rsid w:val="00F8330C"/>
    <w:pPr>
      <w:keepNext/>
      <w:numPr>
        <w:ilvl w:val="1"/>
        <w:numId w:val="1"/>
      </w:numPr>
      <w:spacing w:before="360" w:after="120"/>
      <w:outlineLvl w:val="1"/>
    </w:pPr>
    <w:rPr>
      <w:rFonts w:ascii="Arial Negrita" w:eastAsiaTheme="majorEastAsia" w:hAnsi="Arial Negrita" w:cstheme="majorBidi"/>
      <w:b/>
      <w:szCs w:val="26"/>
    </w:rPr>
  </w:style>
  <w:style w:type="paragraph" w:styleId="Ttulo3">
    <w:name w:val="heading 3"/>
    <w:basedOn w:val="Normal"/>
    <w:next w:val="Normal"/>
    <w:link w:val="Ttulo3Car"/>
    <w:autoRedefine/>
    <w:unhideWhenUsed/>
    <w:qFormat/>
    <w:rsid w:val="004368E7"/>
    <w:pPr>
      <w:keepNext/>
      <w:numPr>
        <w:ilvl w:val="2"/>
        <w:numId w:val="1"/>
      </w:numPr>
      <w:spacing w:before="240" w:after="120"/>
      <w:outlineLvl w:val="2"/>
    </w:pPr>
    <w:rPr>
      <w:rFonts w:ascii="Arial Negrita" w:hAnsi="Arial Negrita" w:cs="Arial"/>
      <w:b/>
      <w:szCs w:val="22"/>
    </w:rPr>
  </w:style>
  <w:style w:type="paragraph" w:styleId="Ttulo4">
    <w:name w:val="heading 4"/>
    <w:basedOn w:val="Normal"/>
    <w:next w:val="Normal"/>
    <w:link w:val="Ttulo4Car"/>
    <w:unhideWhenUsed/>
    <w:qFormat/>
    <w:rsid w:val="003C7F46"/>
    <w:pPr>
      <w:keepNext/>
      <w:keepLines/>
      <w:numPr>
        <w:ilvl w:val="3"/>
        <w:numId w:val="1"/>
      </w:numPr>
      <w:spacing w:before="240"/>
      <w:ind w:left="862" w:hanging="862"/>
      <w:outlineLvl w:val="3"/>
    </w:pPr>
    <w:rPr>
      <w:rFonts w:eastAsiaTheme="majorEastAsia" w:cs="Arial"/>
      <w:b/>
      <w:i/>
      <w:iCs/>
    </w:rPr>
  </w:style>
  <w:style w:type="paragraph" w:styleId="Ttulo5">
    <w:name w:val="heading 5"/>
    <w:basedOn w:val="Normal"/>
    <w:next w:val="Normal"/>
    <w:link w:val="Ttulo5Car"/>
    <w:unhideWhenUsed/>
    <w:qFormat/>
    <w:rsid w:val="00D114A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Título x"/>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rsid w:val="004D235F"/>
    <w:rPr>
      <w:rFonts w:ascii="Arial" w:eastAsia="Times New Roman" w:hAnsi="Arial" w:cs="Times New Roman"/>
      <w:sz w:val="20"/>
      <w:szCs w:val="24"/>
      <w:lang w:val="es-ES" w:eastAsia="es-ES"/>
    </w:rPr>
  </w:style>
  <w:style w:type="paragraph" w:styleId="Piedepgina">
    <w:name w:val="footer"/>
    <w:basedOn w:val="Normal"/>
    <w:link w:val="PiedepginaCar"/>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basedOn w:val="Fuentedeprrafopredeter"/>
    <w:link w:val="Ttulo1"/>
    <w:rsid w:val="00435D12"/>
    <w:rPr>
      <w:rFonts w:ascii="Arial Negrita" w:eastAsiaTheme="majorEastAsia" w:hAnsi="Arial Negrita" w:cs="Arial"/>
      <w:b/>
      <w:caps/>
      <w:lang w:eastAsia="es-ES"/>
    </w:rPr>
  </w:style>
  <w:style w:type="character" w:customStyle="1" w:styleId="Ttulo2Car">
    <w:name w:val="Título 2 Car"/>
    <w:basedOn w:val="Fuentedeprrafopredeter"/>
    <w:link w:val="Ttulo2"/>
    <w:rsid w:val="00F8330C"/>
    <w:rPr>
      <w:rFonts w:ascii="Arial Negrita" w:eastAsiaTheme="majorEastAsia" w:hAnsi="Arial Negrita" w:cstheme="majorBidi"/>
      <w:b/>
      <w:szCs w:val="26"/>
      <w:lang w:val="es-ES" w:eastAsia="es-ES"/>
    </w:rPr>
  </w:style>
  <w:style w:type="paragraph" w:customStyle="1" w:styleId="texto">
    <w:name w:val="texto"/>
    <w:basedOn w:val="Normal"/>
    <w:autoRedefine/>
    <w:rsid w:val="00B607D7"/>
    <w:pPr>
      <w:spacing w:before="0"/>
      <w:jc w:val="center"/>
    </w:pPr>
    <w:rPr>
      <w:rFonts w:cs="Arial"/>
      <w:b/>
      <w:noProof/>
      <w:szCs w:val="22"/>
    </w:rPr>
  </w:style>
  <w:style w:type="paragraph" w:styleId="Descripcin">
    <w:name w:val="caption"/>
    <w:aliases w:val="Epígrafe3,EpiTabla"/>
    <w:basedOn w:val="Normal"/>
    <w:next w:val="Normal"/>
    <w:link w:val="DescripcinCar"/>
    <w:qFormat/>
    <w:rsid w:val="00785198"/>
    <w:pPr>
      <w:spacing w:after="120"/>
      <w:jc w:val="center"/>
    </w:pPr>
    <w:rPr>
      <w:b/>
      <w:szCs w:val="20"/>
      <w:lang w:val="es-ES_tradnl"/>
    </w:rPr>
  </w:style>
  <w:style w:type="character" w:customStyle="1" w:styleId="DescripcinCar">
    <w:name w:val="Descripción Car"/>
    <w:aliases w:val="Epígrafe3 Car,EpiTabla Car"/>
    <w:link w:val="Descripcin"/>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rsid w:val="0078519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Descripcin"/>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semiHidden/>
    <w:unhideWhenUsed/>
    <w:rsid w:val="007870AF"/>
    <w:pPr>
      <w:spacing w:before="0"/>
    </w:pPr>
    <w:rPr>
      <w:szCs w:val="20"/>
    </w:rPr>
  </w:style>
  <w:style w:type="character" w:customStyle="1" w:styleId="TextonotapieCar">
    <w:name w:val="Texto nota pie Car"/>
    <w:basedOn w:val="Fuentedeprrafopredeter"/>
    <w:link w:val="Textonotapie"/>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semiHidden/>
    <w:unhideWhenUsed/>
    <w:rsid w:val="008337E7"/>
    <w:rPr>
      <w:sz w:val="16"/>
      <w:szCs w:val="16"/>
    </w:rPr>
  </w:style>
  <w:style w:type="paragraph" w:styleId="Textocomentario">
    <w:name w:val="annotation text"/>
    <w:basedOn w:val="Normal"/>
    <w:link w:val="TextocomentarioCar"/>
    <w:semiHidden/>
    <w:unhideWhenUsed/>
    <w:rsid w:val="008337E7"/>
    <w:rPr>
      <w:szCs w:val="20"/>
    </w:rPr>
  </w:style>
  <w:style w:type="character" w:customStyle="1" w:styleId="TextocomentarioCar">
    <w:name w:val="Texto comentario Car"/>
    <w:basedOn w:val="Fuentedeprrafopredeter"/>
    <w:link w:val="Textocomentario"/>
    <w:semiHidden/>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8337E7"/>
    <w:rPr>
      <w:b/>
      <w:bCs/>
    </w:rPr>
  </w:style>
  <w:style w:type="character" w:customStyle="1" w:styleId="AsuntodelcomentarioCar">
    <w:name w:val="Asunto del comentario Car"/>
    <w:basedOn w:val="TextocomentarioCar"/>
    <w:link w:val="Asuntodelcomentario"/>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4368E7"/>
    <w:rPr>
      <w:rFonts w:ascii="Arial Negrita" w:eastAsia="Times New Roman" w:hAnsi="Arial Negrita" w:cs="Arial"/>
      <w:b/>
      <w:lang w:val="es-ES" w:eastAsia="es-ES"/>
    </w:rPr>
  </w:style>
  <w:style w:type="character" w:customStyle="1" w:styleId="Ttulo4Car">
    <w:name w:val="Título 4 Car"/>
    <w:basedOn w:val="Fuentedeprrafopredeter"/>
    <w:link w:val="Ttulo4"/>
    <w:rsid w:val="003C7F46"/>
    <w:rPr>
      <w:rFonts w:ascii="Arial" w:eastAsiaTheme="majorEastAsia" w:hAnsi="Arial" w:cs="Arial"/>
      <w:b/>
      <w:i/>
      <w:iCs/>
      <w:szCs w:val="24"/>
      <w:lang w:val="es-ES" w:eastAsia="es-ES"/>
    </w:rPr>
  </w:style>
  <w:style w:type="character" w:customStyle="1" w:styleId="Ttulo5Car">
    <w:name w:val="Título 5 Car"/>
    <w:basedOn w:val="Fuentedeprrafopredeter"/>
    <w:link w:val="Ttulo5"/>
    <w:rsid w:val="00D114A9"/>
    <w:rPr>
      <w:rFonts w:asciiTheme="majorHAnsi" w:eastAsiaTheme="majorEastAsia" w:hAnsiTheme="majorHAnsi" w:cstheme="majorBidi"/>
      <w:color w:val="2E74B5" w:themeColor="accent1" w:themeShade="BF"/>
      <w:szCs w:val="24"/>
      <w:lang w:val="es-ES"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aliases w:val="Título x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semiHidden/>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semiHidden/>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semiHidden/>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semiHidden/>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semiHidden/>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semiHidden/>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0">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Puesto">
    <w:name w:val="Title"/>
    <w:basedOn w:val="Normal"/>
    <w:link w:val="PuestoCar"/>
    <w:qFormat/>
    <w:rsid w:val="003A638B"/>
    <w:pPr>
      <w:spacing w:before="240" w:after="360"/>
      <w:jc w:val="center"/>
    </w:pPr>
    <w:rPr>
      <w:rFonts w:ascii="Cambria" w:hAnsi="Cambria"/>
      <w:b/>
      <w:bCs/>
      <w:kern w:val="28"/>
      <w:sz w:val="32"/>
      <w:szCs w:val="32"/>
      <w:lang w:val="es-ES_tradnl" w:eastAsia="es-CO"/>
    </w:rPr>
  </w:style>
  <w:style w:type="character" w:customStyle="1" w:styleId="PuestoCar">
    <w:name w:val="Puesto Car"/>
    <w:basedOn w:val="Fuentedeprrafopredeter"/>
    <w:link w:val="Puesto"/>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20"/>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BC175B"/>
    <w:pPr>
      <w:numPr>
        <w:numId w:val="4"/>
      </w:numPr>
      <w:spacing w:before="120" w:after="120"/>
      <w:jc w:val="both"/>
    </w:pPr>
    <w:rPr>
      <w:rFonts w:ascii="Arial" w:eastAsiaTheme="minorHAnsi" w:hAnsi="Arial" w:cs="Arial"/>
      <w:lang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customStyle="1" w:styleId="Numeral">
    <w:name w:val="Numeral"/>
    <w:basedOn w:val="Normal"/>
    <w:uiPriority w:val="99"/>
    <w:rsid w:val="00A60E05"/>
    <w:pPr>
      <w:spacing w:after="0"/>
      <w:ind w:left="397" w:hanging="397"/>
    </w:pPr>
    <w:rPr>
      <w:sz w:val="20"/>
      <w:szCs w:val="20"/>
      <w:lang w:val="es-CO"/>
    </w:rPr>
  </w:style>
  <w:style w:type="paragraph" w:customStyle="1" w:styleId="Literal01">
    <w:name w:val="Literal 01"/>
    <w:basedOn w:val="Prrafodelista"/>
    <w:qFormat/>
    <w:rsid w:val="0028407D"/>
    <w:pPr>
      <w:numPr>
        <w:numId w:val="6"/>
      </w:numPr>
      <w:spacing w:after="120"/>
      <w:contextualSpacing w:val="0"/>
    </w:pPr>
    <w:rPr>
      <w:lang w:val="es-CO"/>
    </w:rPr>
  </w:style>
  <w:style w:type="paragraph" w:customStyle="1" w:styleId="tem02">
    <w:name w:val="Ítem 02"/>
    <w:basedOn w:val="Prrafodelista"/>
    <w:qFormat/>
    <w:rsid w:val="00C956EA"/>
    <w:pPr>
      <w:numPr>
        <w:numId w:val="9"/>
      </w:numPr>
      <w:spacing w:after="120"/>
      <w:ind w:left="1134" w:hanging="567"/>
      <w:contextualSpacing w:val="0"/>
    </w:pPr>
    <w:rPr>
      <w:lang w:val="es-PE"/>
    </w:rPr>
  </w:style>
  <w:style w:type="paragraph" w:customStyle="1" w:styleId="Literal02">
    <w:name w:val="Literal 02"/>
    <w:basedOn w:val="Prrafodelista"/>
    <w:qFormat/>
    <w:rsid w:val="003F1290"/>
    <w:pPr>
      <w:numPr>
        <w:ilvl w:val="2"/>
        <w:numId w:val="5"/>
      </w:numPr>
      <w:spacing w:after="120"/>
      <w:ind w:left="1701" w:hanging="567"/>
      <w:contextualSpacing w:val="0"/>
    </w:pPr>
    <w:rPr>
      <w:lang w:val="es-PE"/>
    </w:rPr>
  </w:style>
  <w:style w:type="paragraph" w:customStyle="1" w:styleId="Tabla-ttulo">
    <w:name w:val="Tabla-título"/>
    <w:basedOn w:val="Descripcin"/>
    <w:qFormat/>
    <w:rsid w:val="004368E7"/>
    <w:pPr>
      <w:keepNext/>
      <w:spacing w:before="240"/>
    </w:pPr>
    <w:rPr>
      <w:rFonts w:cs="Arial"/>
      <w:iCs/>
      <w:sz w:val="24"/>
      <w:szCs w:val="24"/>
      <w:lang w:val="es-CO"/>
    </w:rPr>
  </w:style>
  <w:style w:type="paragraph" w:customStyle="1" w:styleId="tem03">
    <w:name w:val="Ítem 03"/>
    <w:basedOn w:val="Literal02"/>
    <w:qFormat/>
    <w:rsid w:val="003F1290"/>
    <w:pPr>
      <w:numPr>
        <w:numId w:val="10"/>
      </w:numPr>
      <w:ind w:left="1701" w:hanging="567"/>
    </w:pPr>
  </w:style>
  <w:style w:type="paragraph" w:customStyle="1" w:styleId="Definicin">
    <w:name w:val="Definición"/>
    <w:basedOn w:val="Normal"/>
    <w:qFormat/>
    <w:rsid w:val="00095C90"/>
    <w:pPr>
      <w:widowControl w:val="0"/>
      <w:spacing w:after="120"/>
      <w:ind w:left="1134" w:hanging="1134"/>
      <w:outlineLvl w:val="0"/>
    </w:pPr>
    <w:rPr>
      <w:rFonts w:cs="Arial"/>
      <w:sz w:val="24"/>
      <w:lang w:val="es-CO"/>
    </w:rPr>
  </w:style>
  <w:style w:type="paragraph" w:customStyle="1" w:styleId="TTULOCENTRALCARTULA">
    <w:name w:val="TÍTULO CENTRAL CARÁTULA"/>
    <w:basedOn w:val="Normal"/>
    <w:rsid w:val="002812DE"/>
    <w:pPr>
      <w:spacing w:before="0" w:after="0"/>
      <w:jc w:val="center"/>
    </w:pPr>
    <w:rPr>
      <w:rFonts w:ascii="Tahoma" w:hAnsi="Tahoma" w:cs="Tahoma"/>
      <w:b/>
      <w:caps/>
      <w:color w:val="000080"/>
      <w:w w:val="99"/>
      <w:sz w:val="32"/>
      <w:szCs w:val="32"/>
      <w:lang w:val="es-BO"/>
    </w:rPr>
  </w:style>
  <w:style w:type="paragraph" w:customStyle="1" w:styleId="Normal1">
    <w:name w:val="Normal 1"/>
    <w:basedOn w:val="Normal"/>
    <w:link w:val="Normal1Car"/>
    <w:rsid w:val="0024017D"/>
    <w:pPr>
      <w:spacing w:after="120" w:line="360" w:lineRule="auto"/>
      <w:ind w:left="397" w:right="113" w:firstLine="6"/>
    </w:pPr>
    <w:rPr>
      <w:rFonts w:ascii="Tahoma" w:hAnsi="Tahoma"/>
      <w:sz w:val="18"/>
      <w:szCs w:val="20"/>
      <w:lang w:val="es-BO"/>
    </w:rPr>
  </w:style>
  <w:style w:type="character" w:customStyle="1" w:styleId="Normal1Car">
    <w:name w:val="Normal 1 Car"/>
    <w:link w:val="Normal1"/>
    <w:rsid w:val="0024017D"/>
    <w:rPr>
      <w:rFonts w:ascii="Tahoma" w:eastAsia="Times New Roman" w:hAnsi="Tahoma" w:cs="Times New Roman"/>
      <w:sz w:val="18"/>
      <w:szCs w:val="20"/>
      <w:lang w:val="es-BO" w:eastAsia="es-ES"/>
    </w:rPr>
  </w:style>
  <w:style w:type="paragraph" w:customStyle="1" w:styleId="a">
    <w:name w:val="a"/>
    <w:basedOn w:val="Normal"/>
    <w:autoRedefine/>
    <w:rsid w:val="000A76E4"/>
    <w:pPr>
      <w:widowControl w:val="0"/>
      <w:numPr>
        <w:numId w:val="11"/>
      </w:numPr>
      <w:tabs>
        <w:tab w:val="clear" w:pos="1854"/>
        <w:tab w:val="num" w:pos="900"/>
      </w:tabs>
      <w:autoSpaceDE w:val="0"/>
      <w:autoSpaceDN w:val="0"/>
      <w:adjustRightInd w:val="0"/>
      <w:spacing w:after="100"/>
      <w:ind w:left="896" w:right="49" w:hanging="357"/>
    </w:pPr>
    <w:rPr>
      <w:rFonts w:cs="Arial"/>
      <w:color w:val="000000"/>
      <w:spacing w:val="-2"/>
      <w:w w:val="99"/>
      <w:sz w:val="20"/>
      <w:szCs w:val="20"/>
    </w:rPr>
  </w:style>
  <w:style w:type="paragraph" w:customStyle="1" w:styleId="Vieta1">
    <w:name w:val="Viñeta 1"/>
    <w:basedOn w:val="Normal"/>
    <w:link w:val="Vieta1Car"/>
    <w:rsid w:val="00FE711A"/>
    <w:pPr>
      <w:numPr>
        <w:numId w:val="13"/>
      </w:numPr>
      <w:spacing w:before="100" w:beforeAutospacing="1" w:after="100" w:afterAutospacing="1" w:line="360" w:lineRule="auto"/>
      <w:ind w:left="1474" w:hanging="340"/>
    </w:pPr>
    <w:rPr>
      <w:rFonts w:ascii="Tahoma" w:eastAsia="Arial Unicode MS" w:hAnsi="Tahoma" w:cs="Arial Unicode MS"/>
      <w:bCs/>
      <w:sz w:val="18"/>
      <w:szCs w:val="18"/>
    </w:rPr>
  </w:style>
  <w:style w:type="character" w:customStyle="1" w:styleId="Vieta1Car">
    <w:name w:val="Viñeta 1 Car"/>
    <w:link w:val="Vieta1"/>
    <w:rsid w:val="00FE711A"/>
    <w:rPr>
      <w:rFonts w:ascii="Tahoma" w:eastAsia="Arial Unicode MS" w:hAnsi="Tahoma" w:cs="Arial Unicode MS"/>
      <w:bC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24">
      <w:bodyDiv w:val="1"/>
      <w:marLeft w:val="0"/>
      <w:marRight w:val="0"/>
      <w:marTop w:val="0"/>
      <w:marBottom w:val="0"/>
      <w:divBdr>
        <w:top w:val="none" w:sz="0" w:space="0" w:color="auto"/>
        <w:left w:val="none" w:sz="0" w:space="0" w:color="auto"/>
        <w:bottom w:val="none" w:sz="0" w:space="0" w:color="auto"/>
        <w:right w:val="none" w:sz="0" w:space="0" w:color="auto"/>
      </w:divBdr>
    </w:div>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05719507">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322391575">
      <w:bodyDiv w:val="1"/>
      <w:marLeft w:val="0"/>
      <w:marRight w:val="0"/>
      <w:marTop w:val="0"/>
      <w:marBottom w:val="0"/>
      <w:divBdr>
        <w:top w:val="none" w:sz="0" w:space="0" w:color="auto"/>
        <w:left w:val="none" w:sz="0" w:space="0" w:color="auto"/>
        <w:bottom w:val="none" w:sz="0" w:space="0" w:color="auto"/>
        <w:right w:val="none" w:sz="0" w:space="0" w:color="auto"/>
      </w:divBdr>
    </w:div>
    <w:div w:id="506602969">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10306461">
      <w:bodyDiv w:val="1"/>
      <w:marLeft w:val="0"/>
      <w:marRight w:val="0"/>
      <w:marTop w:val="0"/>
      <w:marBottom w:val="0"/>
      <w:divBdr>
        <w:top w:val="none" w:sz="0" w:space="0" w:color="auto"/>
        <w:left w:val="none" w:sz="0" w:space="0" w:color="auto"/>
        <w:bottom w:val="none" w:sz="0" w:space="0" w:color="auto"/>
        <w:right w:val="none" w:sz="0" w:space="0" w:color="auto"/>
      </w:divBdr>
    </w:div>
    <w:div w:id="799692204">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892469410">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030690137">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138038746">
      <w:bodyDiv w:val="1"/>
      <w:marLeft w:val="0"/>
      <w:marRight w:val="0"/>
      <w:marTop w:val="0"/>
      <w:marBottom w:val="0"/>
      <w:divBdr>
        <w:top w:val="none" w:sz="0" w:space="0" w:color="auto"/>
        <w:left w:val="none" w:sz="0" w:space="0" w:color="auto"/>
        <w:bottom w:val="none" w:sz="0" w:space="0" w:color="auto"/>
        <w:right w:val="none" w:sz="0" w:space="0" w:color="auto"/>
      </w:divBdr>
    </w:div>
    <w:div w:id="1183393756">
      <w:bodyDiv w:val="1"/>
      <w:marLeft w:val="0"/>
      <w:marRight w:val="0"/>
      <w:marTop w:val="0"/>
      <w:marBottom w:val="0"/>
      <w:divBdr>
        <w:top w:val="none" w:sz="0" w:space="0" w:color="auto"/>
        <w:left w:val="none" w:sz="0" w:space="0" w:color="auto"/>
        <w:bottom w:val="none" w:sz="0" w:space="0" w:color="auto"/>
        <w:right w:val="none" w:sz="0" w:space="0" w:color="auto"/>
      </w:divBdr>
    </w:div>
    <w:div w:id="1204170930">
      <w:bodyDiv w:val="1"/>
      <w:marLeft w:val="0"/>
      <w:marRight w:val="0"/>
      <w:marTop w:val="0"/>
      <w:marBottom w:val="0"/>
      <w:divBdr>
        <w:top w:val="none" w:sz="0" w:space="0" w:color="auto"/>
        <w:left w:val="none" w:sz="0" w:space="0" w:color="auto"/>
        <w:bottom w:val="none" w:sz="0" w:space="0" w:color="auto"/>
        <w:right w:val="none" w:sz="0" w:space="0" w:color="auto"/>
      </w:divBdr>
    </w:div>
    <w:div w:id="1208103078">
      <w:bodyDiv w:val="1"/>
      <w:marLeft w:val="0"/>
      <w:marRight w:val="0"/>
      <w:marTop w:val="0"/>
      <w:marBottom w:val="0"/>
      <w:divBdr>
        <w:top w:val="none" w:sz="0" w:space="0" w:color="auto"/>
        <w:left w:val="none" w:sz="0" w:space="0" w:color="auto"/>
        <w:bottom w:val="none" w:sz="0" w:space="0" w:color="auto"/>
        <w:right w:val="none" w:sz="0" w:space="0" w:color="auto"/>
      </w:divBdr>
    </w:div>
    <w:div w:id="1210797058">
      <w:bodyDiv w:val="1"/>
      <w:marLeft w:val="0"/>
      <w:marRight w:val="0"/>
      <w:marTop w:val="0"/>
      <w:marBottom w:val="0"/>
      <w:divBdr>
        <w:top w:val="none" w:sz="0" w:space="0" w:color="auto"/>
        <w:left w:val="none" w:sz="0" w:space="0" w:color="auto"/>
        <w:bottom w:val="none" w:sz="0" w:space="0" w:color="auto"/>
        <w:right w:val="none" w:sz="0" w:space="0" w:color="auto"/>
      </w:divBdr>
    </w:div>
    <w:div w:id="1210798858">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289973784">
      <w:bodyDiv w:val="1"/>
      <w:marLeft w:val="0"/>
      <w:marRight w:val="0"/>
      <w:marTop w:val="0"/>
      <w:marBottom w:val="0"/>
      <w:divBdr>
        <w:top w:val="none" w:sz="0" w:space="0" w:color="auto"/>
        <w:left w:val="none" w:sz="0" w:space="0" w:color="auto"/>
        <w:bottom w:val="none" w:sz="0" w:space="0" w:color="auto"/>
        <w:right w:val="none" w:sz="0" w:space="0" w:color="auto"/>
      </w:divBdr>
    </w:div>
    <w:div w:id="1324973065">
      <w:bodyDiv w:val="1"/>
      <w:marLeft w:val="0"/>
      <w:marRight w:val="0"/>
      <w:marTop w:val="0"/>
      <w:marBottom w:val="0"/>
      <w:divBdr>
        <w:top w:val="none" w:sz="0" w:space="0" w:color="auto"/>
        <w:left w:val="none" w:sz="0" w:space="0" w:color="auto"/>
        <w:bottom w:val="none" w:sz="0" w:space="0" w:color="auto"/>
        <w:right w:val="none" w:sz="0" w:space="0" w:color="auto"/>
      </w:divBdr>
    </w:div>
    <w:div w:id="1362970499">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484010402">
      <w:bodyDiv w:val="1"/>
      <w:marLeft w:val="0"/>
      <w:marRight w:val="0"/>
      <w:marTop w:val="0"/>
      <w:marBottom w:val="0"/>
      <w:divBdr>
        <w:top w:val="none" w:sz="0" w:space="0" w:color="auto"/>
        <w:left w:val="none" w:sz="0" w:space="0" w:color="auto"/>
        <w:bottom w:val="none" w:sz="0" w:space="0" w:color="auto"/>
        <w:right w:val="none" w:sz="0" w:space="0" w:color="auto"/>
      </w:divBdr>
    </w:div>
    <w:div w:id="1515803911">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683320363">
      <w:bodyDiv w:val="1"/>
      <w:marLeft w:val="0"/>
      <w:marRight w:val="0"/>
      <w:marTop w:val="0"/>
      <w:marBottom w:val="0"/>
      <w:divBdr>
        <w:top w:val="none" w:sz="0" w:space="0" w:color="auto"/>
        <w:left w:val="none" w:sz="0" w:space="0" w:color="auto"/>
        <w:bottom w:val="none" w:sz="0" w:space="0" w:color="auto"/>
        <w:right w:val="none" w:sz="0" w:space="0" w:color="auto"/>
      </w:divBdr>
    </w:div>
    <w:div w:id="1689332870">
      <w:bodyDiv w:val="1"/>
      <w:marLeft w:val="0"/>
      <w:marRight w:val="0"/>
      <w:marTop w:val="0"/>
      <w:marBottom w:val="0"/>
      <w:divBdr>
        <w:top w:val="none" w:sz="0" w:space="0" w:color="auto"/>
        <w:left w:val="none" w:sz="0" w:space="0" w:color="auto"/>
        <w:bottom w:val="none" w:sz="0" w:space="0" w:color="auto"/>
        <w:right w:val="none" w:sz="0" w:space="0" w:color="auto"/>
      </w:divBdr>
    </w:div>
    <w:div w:id="1693802074">
      <w:bodyDiv w:val="1"/>
      <w:marLeft w:val="0"/>
      <w:marRight w:val="0"/>
      <w:marTop w:val="0"/>
      <w:marBottom w:val="0"/>
      <w:divBdr>
        <w:top w:val="none" w:sz="0" w:space="0" w:color="auto"/>
        <w:left w:val="none" w:sz="0" w:space="0" w:color="auto"/>
        <w:bottom w:val="none" w:sz="0" w:space="0" w:color="auto"/>
        <w:right w:val="none" w:sz="0" w:space="0" w:color="auto"/>
      </w:divBdr>
    </w:div>
    <w:div w:id="1707441611">
      <w:bodyDiv w:val="1"/>
      <w:marLeft w:val="0"/>
      <w:marRight w:val="0"/>
      <w:marTop w:val="0"/>
      <w:marBottom w:val="0"/>
      <w:divBdr>
        <w:top w:val="none" w:sz="0" w:space="0" w:color="auto"/>
        <w:left w:val="none" w:sz="0" w:space="0" w:color="auto"/>
        <w:bottom w:val="none" w:sz="0" w:space="0" w:color="auto"/>
        <w:right w:val="none" w:sz="0" w:space="0" w:color="auto"/>
      </w:divBdr>
    </w:div>
    <w:div w:id="1726760662">
      <w:bodyDiv w:val="1"/>
      <w:marLeft w:val="0"/>
      <w:marRight w:val="0"/>
      <w:marTop w:val="0"/>
      <w:marBottom w:val="0"/>
      <w:divBdr>
        <w:top w:val="none" w:sz="0" w:space="0" w:color="auto"/>
        <w:left w:val="none" w:sz="0" w:space="0" w:color="auto"/>
        <w:bottom w:val="none" w:sz="0" w:space="0" w:color="auto"/>
        <w:right w:val="none" w:sz="0" w:space="0" w:color="auto"/>
      </w:divBdr>
    </w:div>
    <w:div w:id="1727024651">
      <w:bodyDiv w:val="1"/>
      <w:marLeft w:val="0"/>
      <w:marRight w:val="0"/>
      <w:marTop w:val="0"/>
      <w:marBottom w:val="0"/>
      <w:divBdr>
        <w:top w:val="none" w:sz="0" w:space="0" w:color="auto"/>
        <w:left w:val="none" w:sz="0" w:space="0" w:color="auto"/>
        <w:bottom w:val="none" w:sz="0" w:space="0" w:color="auto"/>
        <w:right w:val="none" w:sz="0" w:space="0" w:color="auto"/>
      </w:divBdr>
    </w:div>
    <w:div w:id="1763640704">
      <w:bodyDiv w:val="1"/>
      <w:marLeft w:val="0"/>
      <w:marRight w:val="0"/>
      <w:marTop w:val="0"/>
      <w:marBottom w:val="0"/>
      <w:divBdr>
        <w:top w:val="none" w:sz="0" w:space="0" w:color="auto"/>
        <w:left w:val="none" w:sz="0" w:space="0" w:color="auto"/>
        <w:bottom w:val="none" w:sz="0" w:space="0" w:color="auto"/>
        <w:right w:val="none" w:sz="0" w:space="0" w:color="auto"/>
      </w:divBdr>
    </w:div>
    <w:div w:id="1807509573">
      <w:bodyDiv w:val="1"/>
      <w:marLeft w:val="0"/>
      <w:marRight w:val="0"/>
      <w:marTop w:val="0"/>
      <w:marBottom w:val="0"/>
      <w:divBdr>
        <w:top w:val="none" w:sz="0" w:space="0" w:color="auto"/>
        <w:left w:val="none" w:sz="0" w:space="0" w:color="auto"/>
        <w:bottom w:val="none" w:sz="0" w:space="0" w:color="auto"/>
        <w:right w:val="none" w:sz="0" w:space="0" w:color="auto"/>
      </w:divBdr>
    </w:div>
    <w:div w:id="1905797801">
      <w:bodyDiv w:val="1"/>
      <w:marLeft w:val="0"/>
      <w:marRight w:val="0"/>
      <w:marTop w:val="0"/>
      <w:marBottom w:val="0"/>
      <w:divBdr>
        <w:top w:val="none" w:sz="0" w:space="0" w:color="auto"/>
        <w:left w:val="none" w:sz="0" w:space="0" w:color="auto"/>
        <w:bottom w:val="none" w:sz="0" w:space="0" w:color="auto"/>
        <w:right w:val="none" w:sz="0" w:space="0" w:color="auto"/>
      </w:divBdr>
    </w:div>
    <w:div w:id="1907261284">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 w:id="19925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IEC60353_2002</b:Tag>
    <b:SourceType>Misc</b:SourceType>
    <b:Guid>{E2868857-9DC9-4653-81C0-88058144B2DB}</b:Guid>
    <b:Author>
      <b:Author>
        <b:Corporate>IEC</b:Corporate>
      </b:Author>
    </b:Author>
    <b:Title>IEC 60353 - Line traps for a.c. power systems</b:Title>
    <b:Year>2002</b:Year>
    <b:Edition>2.0</b:Edition>
    <b:RefOrder>1</b:RefOrder>
  </b:Source>
  <b:Source>
    <b:Tag>IEC60481_1974</b:Tag>
    <b:SourceType>Misc</b:SourceType>
    <b:Guid>{A420CD46-FC49-4E19-A561-40EFA61BB58D}</b:Guid>
    <b:Author>
      <b:Author>
        <b:Corporate>IEC</b:Corporate>
      </b:Author>
    </b:Author>
    <b:Title>IEC 60481 - Coupling devices for power line carrier systems</b:Title>
    <b:Year>1974</b:Year>
    <b:Edition>1.0</b:Edition>
    <b:RefOrder>2</b:RefOrder>
  </b:Source>
  <b:Source>
    <b:Tag>IEC61754_1_2013</b:Tag>
    <b:SourceType>Misc</b:SourceType>
    <b:Guid>{760EA929-21DF-49C4-B145-96B382864CC1}</b:Guid>
    <b:Author>
      <b:Author>
        <b:Corporate>IEC</b:Corporate>
      </b:Author>
    </b:Author>
    <b:Title>IEC 61754-1 - Fibre optic interconnecting devices and passive components - Fibre optic connector interfaces - Part 1: General and guidance</b:Title>
    <b:Year>2013</b:Year>
    <b:Edition>2.0</b:Edition>
    <b:RefOrder>3</b:RefOrder>
  </b:Source>
</b:Sources>
</file>

<file path=customXml/itemProps1.xml><?xml version="1.0" encoding="utf-8"?>
<ds:datastoreItem xmlns:ds="http://schemas.openxmlformats.org/officeDocument/2006/customXml" ds:itemID="{9AA4F389-095E-4FB1-B1F0-BFC3FF6E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7736</Words>
  <Characters>42554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2019-04-18T19:03:00Z</dcterms:created>
  <dcterms:modified xsi:type="dcterms:W3CDTF">2019-04-18T19:59:00Z</dcterms:modified>
</cp:coreProperties>
</file>