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6E5F" w:rsidRDefault="009E3C84" w:rsidP="00DC6E5F">
      <w:pPr>
        <w:tabs>
          <w:tab w:val="center" w:pos="4418"/>
          <w:tab w:val="left" w:pos="5115"/>
        </w:tabs>
        <w:spacing w:line="360" w:lineRule="auto"/>
        <w:ind w:hanging="567"/>
        <w:jc w:val="left"/>
        <w:outlineLvl w:val="0"/>
        <w:rPr>
          <w:b/>
          <w:szCs w:val="22"/>
          <w:u w:val="single"/>
          <w:lang w:val="es-PE"/>
        </w:rPr>
      </w:pPr>
      <w:bookmarkStart w:id="0" w:name="_Toc470785459"/>
      <w:bookmarkStart w:id="1" w:name="_Toc470797719"/>
      <w:bookmarkStart w:id="2" w:name="_Toc472755774"/>
      <w:bookmarkStart w:id="3" w:name="_Toc473054168"/>
      <w:bookmarkStart w:id="4" w:name="_Toc3195395"/>
      <w:r>
        <w:rPr>
          <w:rFonts w:ascii="Tahoma" w:hAnsi="Tahoma" w:cs="Tahoma"/>
          <w:b/>
          <w:noProof/>
          <w:sz w:val="18"/>
          <w:szCs w:val="18"/>
        </w:rPr>
        <mc:AlternateContent>
          <mc:Choice Requires="wps">
            <w:drawing>
              <wp:anchor distT="0" distB="0" distL="114300" distR="114300" simplePos="0" relativeHeight="251660288" behindDoc="0" locked="0" layoutInCell="1" allowOverlap="1">
                <wp:simplePos x="0" y="0"/>
                <wp:positionH relativeFrom="column">
                  <wp:posOffset>101600</wp:posOffset>
                </wp:positionH>
                <wp:positionV relativeFrom="paragraph">
                  <wp:posOffset>408940</wp:posOffset>
                </wp:positionV>
                <wp:extent cx="5588000" cy="7772400"/>
                <wp:effectExtent l="0" t="0" r="12700" b="19050"/>
                <wp:wrapNone/>
                <wp:docPr id="15"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0" cy="7772400"/>
                        </a:xfrm>
                        <a:prstGeom prst="rect">
                          <a:avLst/>
                        </a:prstGeom>
                        <a:solidFill>
                          <a:srgbClr val="FFFFFF"/>
                        </a:solidFill>
                        <a:ln w="9525">
                          <a:solidFill>
                            <a:srgbClr val="000000"/>
                          </a:solidFill>
                          <a:miter lim="800000"/>
                          <a:headEnd/>
                          <a:tailEnd/>
                        </a:ln>
                      </wps:spPr>
                      <wps:txbx>
                        <w:txbxContent>
                          <w:p w:rsidR="005872C8" w:rsidRDefault="005872C8" w:rsidP="00DC6E5F">
                            <w:pPr>
                              <w:pStyle w:val="Textoindependiente3"/>
                              <w:tabs>
                                <w:tab w:val="left" w:pos="567"/>
                                <w:tab w:val="left" w:pos="1134"/>
                              </w:tabs>
                              <w:spacing w:line="300" w:lineRule="exact"/>
                              <w:rPr>
                                <w:rFonts w:cs="Arial"/>
                                <w:b/>
                                <w:bCs/>
                                <w:noProof/>
                                <w:sz w:val="32"/>
                                <w:szCs w:val="32"/>
                              </w:rPr>
                            </w:pPr>
                          </w:p>
                          <w:p w:rsidR="005872C8" w:rsidRPr="0015304C" w:rsidRDefault="005872C8" w:rsidP="00DC6E5F">
                            <w:pPr>
                              <w:rPr>
                                <w:lang w:eastAsia="en-US"/>
                              </w:rPr>
                            </w:pPr>
                          </w:p>
                          <w:p w:rsidR="005872C8" w:rsidRDefault="005872C8" w:rsidP="00DC6E5F">
                            <w:pPr>
                              <w:pStyle w:val="TTULOCENTRALCARTULA"/>
                              <w:ind w:right="709"/>
                              <w:jc w:val="right"/>
                            </w:pPr>
                            <w:r>
                              <w:t xml:space="preserve">                 </w:t>
                            </w:r>
                          </w:p>
                          <w:p w:rsidR="005872C8" w:rsidRDefault="005872C8" w:rsidP="00DC6E5F">
                            <w:pPr>
                              <w:pStyle w:val="TTULOCENTRALCARTULA"/>
                            </w:pPr>
                            <w:r w:rsidRPr="005C74C0">
                              <w:rPr>
                                <w:noProof/>
                                <w:lang w:val="es-ES"/>
                              </w:rPr>
                              <w:drawing>
                                <wp:inline distT="0" distB="0" distL="0" distR="0">
                                  <wp:extent cx="2909570" cy="1486535"/>
                                  <wp:effectExtent l="0" t="0" r="5080" b="0"/>
                                  <wp:docPr id="4" name="Imagen 6" descr="http://www.ende.bo/archivo/proyecto/logo_reporte_corp.jpg"/>
                                  <wp:cNvGraphicFramePr/>
                                  <a:graphic xmlns:a="http://schemas.openxmlformats.org/drawingml/2006/main">
                                    <a:graphicData uri="http://schemas.openxmlformats.org/drawingml/2006/picture">
                                      <pic:pic xmlns:pic="http://schemas.openxmlformats.org/drawingml/2006/picture">
                                        <pic:nvPicPr>
                                          <pic:cNvPr id="6" name="Imagen 6" descr="http://www.ende.bo/archivo/proyecto/logo_reporte_corp.jpg"/>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2909570" cy="1486535"/>
                                          </a:xfrm>
                                          <a:prstGeom prst="rect">
                                            <a:avLst/>
                                          </a:prstGeom>
                                          <a:noFill/>
                                          <a:ln>
                                            <a:noFill/>
                                          </a:ln>
                                        </pic:spPr>
                                      </pic:pic>
                                    </a:graphicData>
                                  </a:graphic>
                                </wp:inline>
                              </w:drawing>
                            </w:r>
                          </w:p>
                          <w:p w:rsidR="005872C8" w:rsidRDefault="005872C8" w:rsidP="00DC6E5F">
                            <w:pPr>
                              <w:pStyle w:val="TTULOCENTRALCARTULA"/>
                            </w:pPr>
                          </w:p>
                          <w:p w:rsidR="005872C8" w:rsidRDefault="005872C8" w:rsidP="00DC6E5F">
                            <w:pPr>
                              <w:jc w:val="center"/>
                              <w:rPr>
                                <w:b/>
                                <w:sz w:val="32"/>
                                <w:szCs w:val="32"/>
                                <w:lang w:eastAsia="en-US"/>
                              </w:rPr>
                            </w:pPr>
                          </w:p>
                          <w:p w:rsidR="005872C8" w:rsidRDefault="005872C8" w:rsidP="00DC6E5F">
                            <w:pPr>
                              <w:jc w:val="center"/>
                              <w:rPr>
                                <w:b/>
                                <w:sz w:val="32"/>
                                <w:szCs w:val="32"/>
                                <w:lang w:eastAsia="en-US"/>
                              </w:rPr>
                            </w:pPr>
                          </w:p>
                          <w:p w:rsidR="005872C8" w:rsidRDefault="005872C8" w:rsidP="00DC6E5F">
                            <w:pPr>
                              <w:jc w:val="center"/>
                              <w:rPr>
                                <w:b/>
                                <w:sz w:val="32"/>
                                <w:szCs w:val="32"/>
                                <w:lang w:eastAsia="en-US"/>
                              </w:rPr>
                            </w:pPr>
                          </w:p>
                          <w:p w:rsidR="005872C8" w:rsidRDefault="005872C8" w:rsidP="00DC6E5F">
                            <w:pPr>
                              <w:jc w:val="center"/>
                              <w:rPr>
                                <w:b/>
                                <w:sz w:val="32"/>
                                <w:szCs w:val="32"/>
                                <w:lang w:eastAsia="en-US"/>
                              </w:rPr>
                            </w:pPr>
                          </w:p>
                          <w:p w:rsidR="005872C8" w:rsidRDefault="005872C8" w:rsidP="00DC6E5F">
                            <w:pPr>
                              <w:jc w:val="center"/>
                              <w:rPr>
                                <w:b/>
                                <w:sz w:val="32"/>
                                <w:szCs w:val="32"/>
                                <w:lang w:eastAsia="en-US"/>
                              </w:rPr>
                            </w:pPr>
                          </w:p>
                          <w:p w:rsidR="005872C8" w:rsidRDefault="005872C8" w:rsidP="00DC6E5F">
                            <w:pPr>
                              <w:jc w:val="center"/>
                              <w:rPr>
                                <w:b/>
                                <w:sz w:val="32"/>
                                <w:szCs w:val="32"/>
                                <w:lang w:eastAsia="en-US"/>
                              </w:rPr>
                            </w:pPr>
                          </w:p>
                          <w:p w:rsidR="005872C8" w:rsidRDefault="005872C8" w:rsidP="00DC6E5F">
                            <w:pPr>
                              <w:pStyle w:val="Textoindependiente3"/>
                              <w:tabs>
                                <w:tab w:val="left" w:pos="567"/>
                                <w:tab w:val="left" w:pos="1134"/>
                              </w:tabs>
                              <w:spacing w:line="300" w:lineRule="exact"/>
                              <w:rPr>
                                <w:rFonts w:cs="Arial"/>
                                <w:b/>
                                <w:bCs/>
                                <w:noProof/>
                                <w:sz w:val="32"/>
                                <w:szCs w:val="32"/>
                              </w:rPr>
                            </w:pPr>
                          </w:p>
                          <w:p w:rsidR="005872C8" w:rsidRPr="005C74C0" w:rsidRDefault="005872C8" w:rsidP="00DC6E5F">
                            <w:pPr>
                              <w:pStyle w:val="TTULOCENTRALCARTULA"/>
                              <w:rPr>
                                <w:rFonts w:asciiTheme="minorHAnsi" w:hAnsiTheme="minorHAnsi" w:cstheme="minorHAnsi"/>
                                <w:bCs/>
                                <w:caps w:val="0"/>
                                <w:color w:val="auto"/>
                                <w:sz w:val="40"/>
                                <w:szCs w:val="40"/>
                                <w:lang w:val="es-ES"/>
                              </w:rPr>
                            </w:pPr>
                            <w:r w:rsidRPr="005C74C0">
                              <w:rPr>
                                <w:rFonts w:asciiTheme="minorHAnsi" w:hAnsiTheme="minorHAnsi" w:cstheme="minorHAnsi"/>
                                <w:bCs/>
                                <w:caps w:val="0"/>
                                <w:color w:val="auto"/>
                                <w:sz w:val="40"/>
                                <w:szCs w:val="40"/>
                                <w:lang w:val="es-ES"/>
                              </w:rPr>
                              <w:t xml:space="preserve">ESPECIFICACIÓN TÉCNICA DE </w:t>
                            </w:r>
                          </w:p>
                          <w:p w:rsidR="005872C8" w:rsidRPr="005C74C0" w:rsidRDefault="005872C8" w:rsidP="00DC6E5F">
                            <w:pPr>
                              <w:pStyle w:val="TTULOCENTRALCARTULA"/>
                              <w:rPr>
                                <w:rFonts w:asciiTheme="minorHAnsi" w:hAnsiTheme="minorHAnsi" w:cstheme="minorHAnsi"/>
                                <w:bCs/>
                                <w:caps w:val="0"/>
                                <w:color w:val="auto"/>
                                <w:sz w:val="40"/>
                                <w:szCs w:val="40"/>
                                <w:lang w:val="es-ES"/>
                              </w:rPr>
                            </w:pPr>
                            <w:r w:rsidRPr="005C74C0">
                              <w:rPr>
                                <w:rFonts w:asciiTheme="minorHAnsi" w:hAnsiTheme="minorHAnsi" w:cstheme="minorHAnsi"/>
                                <w:bCs/>
                                <w:caps w:val="0"/>
                                <w:color w:val="auto"/>
                                <w:sz w:val="40"/>
                                <w:szCs w:val="40"/>
                                <w:lang w:val="es-ES"/>
                              </w:rPr>
                              <w:t>SISTEMA DE CONTROL, PROTECCIÓN Y MEDIDA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0" o:spid="_x0000_s1026" type="#_x0000_t202" style="position:absolute;margin-left:8pt;margin-top:32.2pt;width:440pt;height:6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D3kNAIAAFoEAAAOAAAAZHJzL2Uyb0RvYy54bWysVFFvEzEMfkfiP0R5p9dWLd1OvU6jowhp&#10;DKTBD0iTXC8iFwcn7V359Ti5rutAvCD6EMVn5/Pnz3aXN31r2UFjMOAqPhmNOdNOgjJuV/FvXzdv&#10;rjgLUTglLDhd8aMO/Gb1+tWy86WeQgNWaWQE4kLZ+Yo3MfqyKIJsdCvCCLx25KwBWxHJxF2hUHSE&#10;3tpiOh6/LTpA5RGkDoG+3g1Ovsr4da1l/FzXQUdmK07cYj4xn9t0FqulKHcofGPkiYb4BxatMI6S&#10;nqHuRBRsj+YPqNZIhAB1HEloC6hrI3WugaqZjH+r5rERXudaSJzgzzKF/wcrHw5fkBlFvZtz5kRL&#10;PVrvhUJgSrOo+whskmXqfCgp+tFTfOzfQU9PcsnB34P8HpiDdSPcTt8iQtdooYjmJAlcXDxNjQll&#10;SCDb7hMoSif2ETJQX2ObNCRVGKFTu47nFhERJunjfH51NR6TS5JvsVhMZ2SkHKJ8eu4xxA8aWpYu&#10;FUeagQwvDvchDqFPISlbAGvUxlibDdxt1xbZQdC8bPLvhP4izDrWVfx6Pp0PCvwVgqgmtkPWFxCt&#10;iTT41rQVTwUNQaJMur13ih6IMgpjhztVZ91JyKTdoGLstz0FJkG3oI4kKcIw4LSQdGkAf3LW0XBX&#10;PPzYC9Sc2Y+O2nI9mc3SNmRjNl9MycBLz/bSI5wkqIpHzobrOg4btPdodg1lGgbBwS21sjZZ5GdW&#10;J940wLlNp2VLG3Jp56jnv4TVLwAAAP//AwBQSwMEFAAGAAgAAAAhANlKtAneAAAACgEAAA8AAABk&#10;cnMvZG93bnJldi54bWxMj8FOwzAQRO9I/IO1SFwQdShRcEOcCiGB4AYFwdWNt0lEvA62m4a/Z3uC&#10;4+wbzc5U69kNYsIQe08arhYZCKTG255aDe9vD5cKREyGrBk8oYYfjLCuT08qU1p/oFecNqkVHEKx&#10;NBq6lMZSyth06Exc+BGJ2c4HZxLL0EobzIHD3SCXWVZIZ3riD50Z8b7D5muzdxpU/jR9xufrl4+m&#10;2A2rdHEzPX4Hrc/P5rtbEAnn9GeGY32uDjV32vo92SgG1gVPSRqKPAfBXK2Ohy2DpVI5yLqS/yfU&#10;vwAAAP//AwBQSwECLQAUAAYACAAAACEAtoM4kv4AAADhAQAAEwAAAAAAAAAAAAAAAAAAAAAAW0Nv&#10;bnRlbnRfVHlwZXNdLnhtbFBLAQItABQABgAIAAAAIQA4/SH/1gAAAJQBAAALAAAAAAAAAAAAAAAA&#10;AC8BAABfcmVscy8ucmVsc1BLAQItABQABgAIAAAAIQDdyD3kNAIAAFoEAAAOAAAAAAAAAAAAAAAA&#10;AC4CAABkcnMvZTJvRG9jLnhtbFBLAQItABQABgAIAAAAIQDZSrQJ3gAAAAoBAAAPAAAAAAAAAAAA&#10;AAAAAI4EAABkcnMvZG93bnJldi54bWxQSwUGAAAAAAQABADzAAAAmQUAAAAA&#10;">
                <v:textbox>
                  <w:txbxContent>
                    <w:p w:rsidR="005872C8" w:rsidRDefault="005872C8" w:rsidP="00DC6E5F">
                      <w:pPr>
                        <w:pStyle w:val="Textoindependiente3"/>
                        <w:tabs>
                          <w:tab w:val="left" w:pos="567"/>
                          <w:tab w:val="left" w:pos="1134"/>
                        </w:tabs>
                        <w:spacing w:line="300" w:lineRule="exact"/>
                        <w:rPr>
                          <w:rFonts w:cs="Arial"/>
                          <w:b/>
                          <w:bCs/>
                          <w:noProof/>
                          <w:sz w:val="32"/>
                          <w:szCs w:val="32"/>
                        </w:rPr>
                      </w:pPr>
                    </w:p>
                    <w:p w:rsidR="005872C8" w:rsidRPr="0015304C" w:rsidRDefault="005872C8" w:rsidP="00DC6E5F">
                      <w:pPr>
                        <w:rPr>
                          <w:lang w:eastAsia="en-US"/>
                        </w:rPr>
                      </w:pPr>
                    </w:p>
                    <w:p w:rsidR="005872C8" w:rsidRDefault="005872C8" w:rsidP="00DC6E5F">
                      <w:pPr>
                        <w:pStyle w:val="TTULOCENTRALCARTULA"/>
                        <w:ind w:right="709"/>
                        <w:jc w:val="right"/>
                      </w:pPr>
                      <w:r>
                        <w:t xml:space="preserve">                 </w:t>
                      </w:r>
                    </w:p>
                    <w:p w:rsidR="005872C8" w:rsidRDefault="005872C8" w:rsidP="00DC6E5F">
                      <w:pPr>
                        <w:pStyle w:val="TTULOCENTRALCARTULA"/>
                      </w:pPr>
                      <w:r w:rsidRPr="005C74C0">
                        <w:rPr>
                          <w:noProof/>
                          <w:lang w:val="es-ES"/>
                        </w:rPr>
                        <w:drawing>
                          <wp:inline distT="0" distB="0" distL="0" distR="0">
                            <wp:extent cx="2909570" cy="1486535"/>
                            <wp:effectExtent l="0" t="0" r="5080" b="0"/>
                            <wp:docPr id="4" name="Imagen 6" descr="http://www.ende.bo/archivo/proyecto/logo_reporte_corp.jpg"/>
                            <wp:cNvGraphicFramePr/>
                            <a:graphic xmlns:a="http://schemas.openxmlformats.org/drawingml/2006/main">
                              <a:graphicData uri="http://schemas.openxmlformats.org/drawingml/2006/picture">
                                <pic:pic xmlns:pic="http://schemas.openxmlformats.org/drawingml/2006/picture">
                                  <pic:nvPicPr>
                                    <pic:cNvPr id="6" name="Imagen 6" descr="http://www.ende.bo/archivo/proyecto/logo_reporte_corp.jpg"/>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2909570" cy="1486535"/>
                                    </a:xfrm>
                                    <a:prstGeom prst="rect">
                                      <a:avLst/>
                                    </a:prstGeom>
                                    <a:noFill/>
                                    <a:ln>
                                      <a:noFill/>
                                    </a:ln>
                                  </pic:spPr>
                                </pic:pic>
                              </a:graphicData>
                            </a:graphic>
                          </wp:inline>
                        </w:drawing>
                      </w:r>
                    </w:p>
                    <w:p w:rsidR="005872C8" w:rsidRDefault="005872C8" w:rsidP="00DC6E5F">
                      <w:pPr>
                        <w:pStyle w:val="TTULOCENTRALCARTULA"/>
                      </w:pPr>
                    </w:p>
                    <w:p w:rsidR="005872C8" w:rsidRDefault="005872C8" w:rsidP="00DC6E5F">
                      <w:pPr>
                        <w:jc w:val="center"/>
                        <w:rPr>
                          <w:b/>
                          <w:sz w:val="32"/>
                          <w:szCs w:val="32"/>
                          <w:lang w:eastAsia="en-US"/>
                        </w:rPr>
                      </w:pPr>
                    </w:p>
                    <w:p w:rsidR="005872C8" w:rsidRDefault="005872C8" w:rsidP="00DC6E5F">
                      <w:pPr>
                        <w:jc w:val="center"/>
                        <w:rPr>
                          <w:b/>
                          <w:sz w:val="32"/>
                          <w:szCs w:val="32"/>
                          <w:lang w:eastAsia="en-US"/>
                        </w:rPr>
                      </w:pPr>
                    </w:p>
                    <w:p w:rsidR="005872C8" w:rsidRDefault="005872C8" w:rsidP="00DC6E5F">
                      <w:pPr>
                        <w:jc w:val="center"/>
                        <w:rPr>
                          <w:b/>
                          <w:sz w:val="32"/>
                          <w:szCs w:val="32"/>
                          <w:lang w:eastAsia="en-US"/>
                        </w:rPr>
                      </w:pPr>
                    </w:p>
                    <w:p w:rsidR="005872C8" w:rsidRDefault="005872C8" w:rsidP="00DC6E5F">
                      <w:pPr>
                        <w:jc w:val="center"/>
                        <w:rPr>
                          <w:b/>
                          <w:sz w:val="32"/>
                          <w:szCs w:val="32"/>
                          <w:lang w:eastAsia="en-US"/>
                        </w:rPr>
                      </w:pPr>
                    </w:p>
                    <w:p w:rsidR="005872C8" w:rsidRDefault="005872C8" w:rsidP="00DC6E5F">
                      <w:pPr>
                        <w:jc w:val="center"/>
                        <w:rPr>
                          <w:b/>
                          <w:sz w:val="32"/>
                          <w:szCs w:val="32"/>
                          <w:lang w:eastAsia="en-US"/>
                        </w:rPr>
                      </w:pPr>
                    </w:p>
                    <w:p w:rsidR="005872C8" w:rsidRDefault="005872C8" w:rsidP="00DC6E5F">
                      <w:pPr>
                        <w:jc w:val="center"/>
                        <w:rPr>
                          <w:b/>
                          <w:sz w:val="32"/>
                          <w:szCs w:val="32"/>
                          <w:lang w:eastAsia="en-US"/>
                        </w:rPr>
                      </w:pPr>
                    </w:p>
                    <w:p w:rsidR="005872C8" w:rsidRDefault="005872C8" w:rsidP="00DC6E5F">
                      <w:pPr>
                        <w:pStyle w:val="Textoindependiente3"/>
                        <w:tabs>
                          <w:tab w:val="left" w:pos="567"/>
                          <w:tab w:val="left" w:pos="1134"/>
                        </w:tabs>
                        <w:spacing w:line="300" w:lineRule="exact"/>
                        <w:rPr>
                          <w:rFonts w:cs="Arial"/>
                          <w:b/>
                          <w:bCs/>
                          <w:noProof/>
                          <w:sz w:val="32"/>
                          <w:szCs w:val="32"/>
                        </w:rPr>
                      </w:pPr>
                    </w:p>
                    <w:p w:rsidR="005872C8" w:rsidRPr="005C74C0" w:rsidRDefault="005872C8" w:rsidP="00DC6E5F">
                      <w:pPr>
                        <w:pStyle w:val="TTULOCENTRALCARTULA"/>
                        <w:rPr>
                          <w:rFonts w:asciiTheme="minorHAnsi" w:hAnsiTheme="minorHAnsi" w:cstheme="minorHAnsi"/>
                          <w:bCs/>
                          <w:caps w:val="0"/>
                          <w:color w:val="auto"/>
                          <w:sz w:val="40"/>
                          <w:szCs w:val="40"/>
                          <w:lang w:val="es-ES"/>
                        </w:rPr>
                      </w:pPr>
                      <w:r w:rsidRPr="005C74C0">
                        <w:rPr>
                          <w:rFonts w:asciiTheme="minorHAnsi" w:hAnsiTheme="minorHAnsi" w:cstheme="minorHAnsi"/>
                          <w:bCs/>
                          <w:caps w:val="0"/>
                          <w:color w:val="auto"/>
                          <w:sz w:val="40"/>
                          <w:szCs w:val="40"/>
                          <w:lang w:val="es-ES"/>
                        </w:rPr>
                        <w:t xml:space="preserve">ESPECIFICACIÓN TÉCNICA DE </w:t>
                      </w:r>
                    </w:p>
                    <w:p w:rsidR="005872C8" w:rsidRPr="005C74C0" w:rsidRDefault="005872C8" w:rsidP="00DC6E5F">
                      <w:pPr>
                        <w:pStyle w:val="TTULOCENTRALCARTULA"/>
                        <w:rPr>
                          <w:rFonts w:asciiTheme="minorHAnsi" w:hAnsiTheme="minorHAnsi" w:cstheme="minorHAnsi"/>
                          <w:bCs/>
                          <w:caps w:val="0"/>
                          <w:color w:val="auto"/>
                          <w:sz w:val="40"/>
                          <w:szCs w:val="40"/>
                          <w:lang w:val="es-ES"/>
                        </w:rPr>
                      </w:pPr>
                      <w:r w:rsidRPr="005C74C0">
                        <w:rPr>
                          <w:rFonts w:asciiTheme="minorHAnsi" w:hAnsiTheme="minorHAnsi" w:cstheme="minorHAnsi"/>
                          <w:bCs/>
                          <w:caps w:val="0"/>
                          <w:color w:val="auto"/>
                          <w:sz w:val="40"/>
                          <w:szCs w:val="40"/>
                          <w:lang w:val="es-ES"/>
                        </w:rPr>
                        <w:t>SISTEMA DE CONTROL, PROTECCIÓN Y MEDIDA</w:t>
                      </w:r>
                    </w:p>
                  </w:txbxContent>
                </v:textbox>
              </v:shape>
            </w:pict>
          </mc:Fallback>
        </mc:AlternateContent>
      </w:r>
      <w:r>
        <w:rPr>
          <w:rFonts w:ascii="Tahoma" w:hAnsi="Tahoma" w:cs="Tahoma"/>
          <w:b/>
          <w:noProof/>
          <w:sz w:val="18"/>
          <w:szCs w:val="18"/>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294640</wp:posOffset>
                </wp:positionV>
                <wp:extent cx="5791200" cy="8001000"/>
                <wp:effectExtent l="19050" t="19050" r="19050" b="19050"/>
                <wp:wrapNone/>
                <wp:docPr id="5"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8001000"/>
                        </a:xfrm>
                        <a:prstGeom prst="rect">
                          <a:avLst/>
                        </a:prstGeom>
                        <a:solidFill>
                          <a:srgbClr val="FFFFFF"/>
                        </a:solidFill>
                        <a:ln w="38100">
                          <a:solidFill>
                            <a:srgbClr val="000000"/>
                          </a:solidFill>
                          <a:miter lim="800000"/>
                          <a:headEnd/>
                          <a:tailEnd/>
                        </a:ln>
                      </wps:spPr>
                      <wps:txbx>
                        <w:txbxContent>
                          <w:p w:rsidR="005872C8" w:rsidRDefault="005872C8" w:rsidP="00DC6E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id="Cuadro de texto 8" o:spid="_x0000_s1027" type="#_x0000_t202" style="position:absolute;margin-left:0;margin-top:23.2pt;width:456pt;height:6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ZbSMQIAAGAEAAAOAAAAZHJzL2Uyb0RvYy54bWysVNtu2zAMfR+wfxD0vjrp2jU16hRdug4D&#10;ugvQ7QMYSY6FyaJGKbG7rx8lp226YS/D8iCIJnV4eEjm4nLsndgZihZ9I+dHMymMV6it3zTy29eb&#10;VwspYgKvwaE3jbw3UV4uX764GEJtjrFDpw0JBvGxHkIju5RCXVVRdaaHeITBeHa2SD0kNmlTaYKB&#10;0XtXHc9mb6oBSQdCZWLkr9eTUy4LftsalT63bTRJuEYyt1ROKuc6n9XyAuoNQeis2tOAf2DRg/Wc&#10;9BHqGhKILdk/oHqrCCO26UhhX2HbWmVKDVzNfPZbNXcdBFNqYXFieJQp/j9Y9Wn3hYTVjTyVwkPP&#10;LVptQRMKbUQyY0KxyCINIdYcexc4Oo1vceRml4JjuEX1PQqPqw78xlwR4dAZ0Exynl9WB08nnJhB&#10;1sNH1JwNtgkL0NhSnxVkTQSjc7PuHxvEPITij6dn53PuuhSKfYsZK8ZGzgH1w/NAMb032It8aSTx&#10;BBR42N3GNIU+hORsEZ3VN9a5YtBmvXIkdsDTclN+e/RnYc6LoZGvF5x9kuCvGEzvieEzjN4mnntn&#10;+1LHPgjqLNw7r5kn1Amsm+5cnvN7JbN4k4xpXI+lc0XmrPIa9T1LSziNOa8lXzqkn1IMPOKNjD+2&#10;QEYK98Fze87nJyd5J4pxcnp2zAYdetaHHvCKoRqZpJiuqzTt0TaQ3XScaRoIj1fc0tYWsZ9Y7enz&#10;GJd27Vcu78mhXaKe/hiWvwAAAP//AwBQSwMEFAAGAAgAAAAhACJC7a7cAAAACAEAAA8AAABkcnMv&#10;ZG93bnJldi54bWxMj0FPwkAQhe8m/ofNmHgxsgUJQu2WGI0mHEHDedod20p3tnYXqPx6hpMe572X&#10;N9/LloNr1YH60Hg2MB4loIhLbxuuDHx+vN3PQYWIbLH1TAZ+KcAyv77KMLX+yGs6bGKlpIRDigbq&#10;GLtU61DW5DCMfEcs3pfvHUY5+0rbHo9S7lo9SZKZdtiwfKixo5eayt1m7wxsd0QLvz6dfnSF7/Hu&#10;9XHVfBfG3N4Mz0+gIg3xLwwXfEGHXJgKv2cbVGtAhkQD09kUlLiL8USEQmIPiUg6z/T/AfkZAAD/&#10;/wMAUEsBAi0AFAAGAAgAAAAhALaDOJL+AAAA4QEAABMAAAAAAAAAAAAAAAAAAAAAAFtDb250ZW50&#10;X1R5cGVzXS54bWxQSwECLQAUAAYACAAAACEAOP0h/9YAAACUAQAACwAAAAAAAAAAAAAAAAAvAQAA&#10;X3JlbHMvLnJlbHNQSwECLQAUAAYACAAAACEAGoWW0jECAABgBAAADgAAAAAAAAAAAAAAAAAuAgAA&#10;ZHJzL2Uyb0RvYy54bWxQSwECLQAUAAYACAAAACEAIkLtrtwAAAAIAQAADwAAAAAAAAAAAAAAAACL&#10;BAAAZHJzL2Rvd25yZXYueG1sUEsFBgAAAAAEAAQA8wAAAJQFAAAAAA==&#10;" strokeweight="3pt">
                <v:textbox>
                  <w:txbxContent>
                    <w:p w:rsidR="005872C8" w:rsidRDefault="005872C8" w:rsidP="00DC6E5F"/>
                  </w:txbxContent>
                </v:textbox>
              </v:shape>
            </w:pict>
          </mc:Fallback>
        </mc:AlternateContent>
      </w:r>
      <w:bookmarkEnd w:id="0"/>
      <w:bookmarkEnd w:id="1"/>
      <w:bookmarkEnd w:id="2"/>
      <w:bookmarkEnd w:id="3"/>
      <w:bookmarkEnd w:id="4"/>
    </w:p>
    <w:p w:rsidR="00DC6E5F" w:rsidRPr="00C40B47" w:rsidRDefault="00DC6E5F" w:rsidP="00DC6E5F">
      <w:pPr>
        <w:jc w:val="center"/>
        <w:rPr>
          <w:b/>
          <w:szCs w:val="22"/>
          <w:u w:val="single"/>
          <w:lang w:val="es-PE"/>
        </w:rPr>
      </w:pPr>
      <w:r w:rsidRPr="00C40B47">
        <w:rPr>
          <w:b/>
          <w:szCs w:val="22"/>
          <w:u w:val="single"/>
          <w:lang w:val="es-PE"/>
        </w:rPr>
        <w:t>TABLA DE CONTENIDO</w:t>
      </w:r>
    </w:p>
    <w:p w:rsidR="00DC6E5F" w:rsidRDefault="009E0972" w:rsidP="00DC6E5F">
      <w:pPr>
        <w:pStyle w:val="TDC1"/>
        <w:tabs>
          <w:tab w:val="left" w:pos="440"/>
          <w:tab w:val="right" w:leader="dot" w:pos="8828"/>
        </w:tabs>
        <w:rPr>
          <w:rFonts w:asciiTheme="minorHAnsi" w:eastAsiaTheme="minorEastAsia" w:hAnsiTheme="minorHAnsi" w:cstheme="minorBidi"/>
          <w:noProof/>
          <w:szCs w:val="22"/>
          <w:lang w:val="es-CO" w:eastAsia="es-CO"/>
        </w:rPr>
      </w:pPr>
      <w:r w:rsidRPr="00C40B47">
        <w:rPr>
          <w:lang w:val="es-PE"/>
        </w:rPr>
        <w:fldChar w:fldCharType="begin"/>
      </w:r>
      <w:r w:rsidR="00DC6E5F" w:rsidRPr="00C40B47">
        <w:rPr>
          <w:lang w:val="es-PE"/>
        </w:rPr>
        <w:instrText xml:space="preserve"> TOC \o "1-2" \h \z \u </w:instrText>
      </w:r>
      <w:r w:rsidRPr="00C40B47">
        <w:rPr>
          <w:lang w:val="es-PE"/>
        </w:rPr>
        <w:fldChar w:fldCharType="separate"/>
      </w:r>
      <w:hyperlink w:anchor="_Toc455514097" w:history="1">
        <w:r w:rsidR="00DC6E5F" w:rsidRPr="001A2BB8">
          <w:rPr>
            <w:rStyle w:val="Hipervnculo"/>
            <w:noProof/>
            <w:lang w:val="es-PE"/>
          </w:rPr>
          <w:t>1.</w:t>
        </w:r>
        <w:r w:rsidR="00DC6E5F">
          <w:rPr>
            <w:rFonts w:asciiTheme="minorHAnsi" w:eastAsiaTheme="minorEastAsia" w:hAnsiTheme="minorHAnsi" w:cstheme="minorBidi"/>
            <w:noProof/>
            <w:szCs w:val="22"/>
            <w:lang w:val="es-CO" w:eastAsia="es-CO"/>
          </w:rPr>
          <w:tab/>
        </w:r>
        <w:r w:rsidR="00DC6E5F" w:rsidRPr="001A2BB8">
          <w:rPr>
            <w:rStyle w:val="Hipervnculo"/>
            <w:noProof/>
            <w:lang w:val="es-PE"/>
          </w:rPr>
          <w:t>ALCANCE</w:t>
        </w:r>
        <w:r w:rsidR="00DC6E5F">
          <w:rPr>
            <w:noProof/>
            <w:webHidden/>
          </w:rPr>
          <w:tab/>
        </w:r>
        <w:r>
          <w:rPr>
            <w:noProof/>
            <w:webHidden/>
          </w:rPr>
          <w:fldChar w:fldCharType="begin"/>
        </w:r>
        <w:r w:rsidR="00DC6E5F">
          <w:rPr>
            <w:noProof/>
            <w:webHidden/>
          </w:rPr>
          <w:instrText xml:space="preserve"> PAGEREF _Toc455514097 \h </w:instrText>
        </w:r>
        <w:r>
          <w:rPr>
            <w:noProof/>
            <w:webHidden/>
          </w:rPr>
        </w:r>
        <w:r>
          <w:rPr>
            <w:noProof/>
            <w:webHidden/>
          </w:rPr>
          <w:fldChar w:fldCharType="separate"/>
        </w:r>
        <w:r w:rsidR="001B2307">
          <w:rPr>
            <w:b/>
            <w:bCs/>
            <w:noProof/>
            <w:webHidden/>
          </w:rPr>
          <w:t>¡Error! Marcador no definido.</w:t>
        </w:r>
        <w:r>
          <w:rPr>
            <w:noProof/>
            <w:webHidden/>
          </w:rPr>
          <w:fldChar w:fldCharType="end"/>
        </w:r>
      </w:hyperlink>
    </w:p>
    <w:p w:rsidR="00DC6E5F" w:rsidRDefault="00217989" w:rsidP="00DC6E5F">
      <w:pPr>
        <w:pStyle w:val="TDC1"/>
        <w:tabs>
          <w:tab w:val="left" w:pos="440"/>
          <w:tab w:val="right" w:leader="dot" w:pos="8828"/>
        </w:tabs>
        <w:rPr>
          <w:rFonts w:asciiTheme="minorHAnsi" w:eastAsiaTheme="minorEastAsia" w:hAnsiTheme="minorHAnsi" w:cstheme="minorBidi"/>
          <w:noProof/>
          <w:szCs w:val="22"/>
          <w:lang w:val="es-CO" w:eastAsia="es-CO"/>
        </w:rPr>
      </w:pPr>
      <w:hyperlink w:anchor="_Toc455514098" w:history="1">
        <w:r w:rsidR="00DC6E5F" w:rsidRPr="001A2BB8">
          <w:rPr>
            <w:rStyle w:val="Hipervnculo"/>
            <w:noProof/>
            <w:lang w:val="es-PE"/>
          </w:rPr>
          <w:t>2.</w:t>
        </w:r>
        <w:r w:rsidR="00DC6E5F">
          <w:rPr>
            <w:rFonts w:asciiTheme="minorHAnsi" w:eastAsiaTheme="minorEastAsia" w:hAnsiTheme="minorHAnsi" w:cstheme="minorBidi"/>
            <w:noProof/>
            <w:szCs w:val="22"/>
            <w:lang w:val="es-CO" w:eastAsia="es-CO"/>
          </w:rPr>
          <w:tab/>
        </w:r>
        <w:r w:rsidR="00DC6E5F" w:rsidRPr="001A2BB8">
          <w:rPr>
            <w:rStyle w:val="Hipervnculo"/>
            <w:noProof/>
            <w:lang w:val="es-PE"/>
          </w:rPr>
          <w:t>NORMAS</w:t>
        </w:r>
        <w:r w:rsidR="00DC6E5F">
          <w:rPr>
            <w:noProof/>
            <w:webHidden/>
          </w:rPr>
          <w:tab/>
        </w:r>
        <w:r w:rsidR="009E0972">
          <w:rPr>
            <w:noProof/>
            <w:webHidden/>
          </w:rPr>
          <w:fldChar w:fldCharType="begin"/>
        </w:r>
        <w:r w:rsidR="00DC6E5F">
          <w:rPr>
            <w:noProof/>
            <w:webHidden/>
          </w:rPr>
          <w:instrText xml:space="preserve"> PAGEREF _Toc455514098 \h </w:instrText>
        </w:r>
        <w:r w:rsidR="009E0972">
          <w:rPr>
            <w:noProof/>
            <w:webHidden/>
          </w:rPr>
        </w:r>
        <w:r w:rsidR="009E0972">
          <w:rPr>
            <w:noProof/>
            <w:webHidden/>
          </w:rPr>
          <w:fldChar w:fldCharType="separate"/>
        </w:r>
        <w:r w:rsidR="001B2307">
          <w:rPr>
            <w:b/>
            <w:bCs/>
            <w:noProof/>
            <w:webHidden/>
          </w:rPr>
          <w:t>¡Error! Marcador no definido.</w:t>
        </w:r>
        <w:r w:rsidR="009E0972">
          <w:rPr>
            <w:noProof/>
            <w:webHidden/>
          </w:rPr>
          <w:fldChar w:fldCharType="end"/>
        </w:r>
      </w:hyperlink>
    </w:p>
    <w:p w:rsidR="00DC6E5F" w:rsidRDefault="00217989" w:rsidP="00DC6E5F">
      <w:pPr>
        <w:pStyle w:val="TDC1"/>
        <w:tabs>
          <w:tab w:val="left" w:pos="440"/>
          <w:tab w:val="right" w:leader="dot" w:pos="8828"/>
        </w:tabs>
        <w:rPr>
          <w:rFonts w:asciiTheme="minorHAnsi" w:eastAsiaTheme="minorEastAsia" w:hAnsiTheme="minorHAnsi" w:cstheme="minorBidi"/>
          <w:noProof/>
          <w:szCs w:val="22"/>
          <w:lang w:val="es-CO" w:eastAsia="es-CO"/>
        </w:rPr>
      </w:pPr>
      <w:hyperlink w:anchor="_Toc455514099" w:history="1">
        <w:r w:rsidR="00DC6E5F" w:rsidRPr="001A2BB8">
          <w:rPr>
            <w:rStyle w:val="Hipervnculo"/>
            <w:noProof/>
            <w:lang w:val="es-PE"/>
          </w:rPr>
          <w:t>3.</w:t>
        </w:r>
        <w:r w:rsidR="00DC6E5F">
          <w:rPr>
            <w:rFonts w:asciiTheme="minorHAnsi" w:eastAsiaTheme="minorEastAsia" w:hAnsiTheme="minorHAnsi" w:cstheme="minorBidi"/>
            <w:noProof/>
            <w:szCs w:val="22"/>
            <w:lang w:val="es-CO" w:eastAsia="es-CO"/>
          </w:rPr>
          <w:tab/>
        </w:r>
        <w:r w:rsidR="00DC6E5F" w:rsidRPr="001A2BB8">
          <w:rPr>
            <w:rStyle w:val="Hipervnculo"/>
            <w:noProof/>
            <w:lang w:val="es-PE"/>
          </w:rPr>
          <w:t>ACCESORIOS</w:t>
        </w:r>
        <w:r w:rsidR="00DC6E5F">
          <w:rPr>
            <w:noProof/>
            <w:webHidden/>
          </w:rPr>
          <w:tab/>
        </w:r>
        <w:r w:rsidR="009E0972">
          <w:rPr>
            <w:noProof/>
            <w:webHidden/>
          </w:rPr>
          <w:fldChar w:fldCharType="begin"/>
        </w:r>
        <w:r w:rsidR="00DC6E5F">
          <w:rPr>
            <w:noProof/>
            <w:webHidden/>
          </w:rPr>
          <w:instrText xml:space="preserve"> PAGEREF _Toc455514099 \h </w:instrText>
        </w:r>
        <w:r w:rsidR="009E0972">
          <w:rPr>
            <w:noProof/>
            <w:webHidden/>
          </w:rPr>
        </w:r>
        <w:r w:rsidR="009E0972">
          <w:rPr>
            <w:noProof/>
            <w:webHidden/>
          </w:rPr>
          <w:fldChar w:fldCharType="separate"/>
        </w:r>
        <w:r w:rsidR="001B2307">
          <w:rPr>
            <w:b/>
            <w:bCs/>
            <w:noProof/>
            <w:webHidden/>
          </w:rPr>
          <w:t>¡Error! Marcador no definido.</w:t>
        </w:r>
        <w:r w:rsidR="009E0972">
          <w:rPr>
            <w:noProof/>
            <w:webHidden/>
          </w:rPr>
          <w:fldChar w:fldCharType="end"/>
        </w:r>
      </w:hyperlink>
    </w:p>
    <w:p w:rsidR="00DC6E5F" w:rsidRDefault="00217989" w:rsidP="00DC6E5F">
      <w:pPr>
        <w:pStyle w:val="TDC1"/>
        <w:tabs>
          <w:tab w:val="left" w:pos="440"/>
          <w:tab w:val="right" w:leader="dot" w:pos="8828"/>
        </w:tabs>
        <w:rPr>
          <w:rFonts w:asciiTheme="minorHAnsi" w:eastAsiaTheme="minorEastAsia" w:hAnsiTheme="minorHAnsi" w:cstheme="minorBidi"/>
          <w:noProof/>
          <w:szCs w:val="22"/>
          <w:lang w:val="es-CO" w:eastAsia="es-CO"/>
        </w:rPr>
      </w:pPr>
      <w:hyperlink w:anchor="_Toc455514100" w:history="1">
        <w:r w:rsidR="00DC6E5F" w:rsidRPr="001A2BB8">
          <w:rPr>
            <w:rStyle w:val="Hipervnculo"/>
            <w:noProof/>
            <w:lang w:val="es-PE"/>
          </w:rPr>
          <w:t>4.</w:t>
        </w:r>
        <w:r w:rsidR="00DC6E5F">
          <w:rPr>
            <w:rFonts w:asciiTheme="minorHAnsi" w:eastAsiaTheme="minorEastAsia" w:hAnsiTheme="minorHAnsi" w:cstheme="minorBidi"/>
            <w:noProof/>
            <w:szCs w:val="22"/>
            <w:lang w:val="es-CO" w:eastAsia="es-CO"/>
          </w:rPr>
          <w:tab/>
        </w:r>
        <w:r w:rsidR="00DC6E5F" w:rsidRPr="001A2BB8">
          <w:rPr>
            <w:rStyle w:val="Hipervnculo"/>
            <w:noProof/>
            <w:lang w:val="es-PE"/>
          </w:rPr>
          <w:t>PRUEBAS</w:t>
        </w:r>
        <w:r w:rsidR="00DC6E5F">
          <w:rPr>
            <w:noProof/>
            <w:webHidden/>
          </w:rPr>
          <w:tab/>
        </w:r>
        <w:r w:rsidR="009E0972">
          <w:rPr>
            <w:noProof/>
            <w:webHidden/>
          </w:rPr>
          <w:fldChar w:fldCharType="begin"/>
        </w:r>
        <w:r w:rsidR="00DC6E5F">
          <w:rPr>
            <w:noProof/>
            <w:webHidden/>
          </w:rPr>
          <w:instrText xml:space="preserve"> PAGEREF _Toc455514100 \h </w:instrText>
        </w:r>
        <w:r w:rsidR="009E0972">
          <w:rPr>
            <w:noProof/>
            <w:webHidden/>
          </w:rPr>
        </w:r>
        <w:r w:rsidR="009E0972">
          <w:rPr>
            <w:noProof/>
            <w:webHidden/>
          </w:rPr>
          <w:fldChar w:fldCharType="separate"/>
        </w:r>
        <w:r w:rsidR="001B2307">
          <w:rPr>
            <w:b/>
            <w:bCs/>
            <w:noProof/>
            <w:webHidden/>
          </w:rPr>
          <w:t>¡Error! Marcador no definido.</w:t>
        </w:r>
        <w:r w:rsidR="009E0972">
          <w:rPr>
            <w:noProof/>
            <w:webHidden/>
          </w:rPr>
          <w:fldChar w:fldCharType="end"/>
        </w:r>
      </w:hyperlink>
    </w:p>
    <w:p w:rsidR="00DC6E5F" w:rsidRDefault="00217989" w:rsidP="00DC6E5F">
      <w:pPr>
        <w:pStyle w:val="TDC2"/>
        <w:tabs>
          <w:tab w:val="left" w:pos="960"/>
          <w:tab w:val="right" w:leader="dot" w:pos="8828"/>
        </w:tabs>
        <w:rPr>
          <w:rFonts w:asciiTheme="minorHAnsi" w:eastAsiaTheme="minorEastAsia" w:hAnsiTheme="minorHAnsi" w:cstheme="minorBidi"/>
          <w:noProof/>
          <w:szCs w:val="22"/>
          <w:lang w:val="es-CO" w:eastAsia="es-CO"/>
        </w:rPr>
      </w:pPr>
      <w:hyperlink w:anchor="_Toc455514101" w:history="1">
        <w:r w:rsidR="00DC6E5F" w:rsidRPr="001A2BB8">
          <w:rPr>
            <w:rStyle w:val="Hipervnculo"/>
            <w:noProof/>
            <w:lang w:val="es-PE"/>
          </w:rPr>
          <w:t>4.1</w:t>
        </w:r>
        <w:r w:rsidR="00DC6E5F">
          <w:rPr>
            <w:rFonts w:asciiTheme="minorHAnsi" w:eastAsiaTheme="minorEastAsia" w:hAnsiTheme="minorHAnsi" w:cstheme="minorBidi"/>
            <w:noProof/>
            <w:szCs w:val="22"/>
            <w:lang w:val="es-CO" w:eastAsia="es-CO"/>
          </w:rPr>
          <w:tab/>
        </w:r>
        <w:r w:rsidR="00DC6E5F" w:rsidRPr="001A2BB8">
          <w:rPr>
            <w:rStyle w:val="Hipervnculo"/>
            <w:noProof/>
            <w:lang w:val="es-PE"/>
          </w:rPr>
          <w:t>PRUEBAS TIPO</w:t>
        </w:r>
        <w:r w:rsidR="00DC6E5F">
          <w:rPr>
            <w:noProof/>
            <w:webHidden/>
          </w:rPr>
          <w:tab/>
        </w:r>
        <w:r w:rsidR="009E0972">
          <w:rPr>
            <w:noProof/>
            <w:webHidden/>
          </w:rPr>
          <w:fldChar w:fldCharType="begin"/>
        </w:r>
        <w:r w:rsidR="00DC6E5F">
          <w:rPr>
            <w:noProof/>
            <w:webHidden/>
          </w:rPr>
          <w:instrText xml:space="preserve"> PAGEREF _Toc455514101 \h </w:instrText>
        </w:r>
        <w:r w:rsidR="009E0972">
          <w:rPr>
            <w:noProof/>
            <w:webHidden/>
          </w:rPr>
        </w:r>
        <w:r w:rsidR="009E0972">
          <w:rPr>
            <w:noProof/>
            <w:webHidden/>
          </w:rPr>
          <w:fldChar w:fldCharType="separate"/>
        </w:r>
        <w:r w:rsidR="001B2307">
          <w:rPr>
            <w:b/>
            <w:bCs/>
            <w:noProof/>
            <w:webHidden/>
          </w:rPr>
          <w:t>¡Error! Marcador no definido.</w:t>
        </w:r>
        <w:r w:rsidR="009E0972">
          <w:rPr>
            <w:noProof/>
            <w:webHidden/>
          </w:rPr>
          <w:fldChar w:fldCharType="end"/>
        </w:r>
      </w:hyperlink>
    </w:p>
    <w:p w:rsidR="00DC6E5F" w:rsidRDefault="00217989" w:rsidP="00DC6E5F">
      <w:pPr>
        <w:pStyle w:val="TDC2"/>
        <w:tabs>
          <w:tab w:val="left" w:pos="960"/>
          <w:tab w:val="right" w:leader="dot" w:pos="8828"/>
        </w:tabs>
        <w:rPr>
          <w:rFonts w:asciiTheme="minorHAnsi" w:eastAsiaTheme="minorEastAsia" w:hAnsiTheme="minorHAnsi" w:cstheme="minorBidi"/>
          <w:noProof/>
          <w:szCs w:val="22"/>
          <w:lang w:val="es-CO" w:eastAsia="es-CO"/>
        </w:rPr>
      </w:pPr>
      <w:hyperlink w:anchor="_Toc455514102" w:history="1">
        <w:r w:rsidR="00DC6E5F" w:rsidRPr="001A2BB8">
          <w:rPr>
            <w:rStyle w:val="Hipervnculo"/>
            <w:noProof/>
            <w:lang w:val="es-PE"/>
          </w:rPr>
          <w:t>4.2</w:t>
        </w:r>
        <w:r w:rsidR="00DC6E5F">
          <w:rPr>
            <w:rFonts w:asciiTheme="minorHAnsi" w:eastAsiaTheme="minorEastAsia" w:hAnsiTheme="minorHAnsi" w:cstheme="minorBidi"/>
            <w:noProof/>
            <w:szCs w:val="22"/>
            <w:lang w:val="es-CO" w:eastAsia="es-CO"/>
          </w:rPr>
          <w:tab/>
        </w:r>
        <w:r w:rsidR="00DC6E5F" w:rsidRPr="001A2BB8">
          <w:rPr>
            <w:rStyle w:val="Hipervnculo"/>
            <w:noProof/>
            <w:lang w:val="es-PE"/>
          </w:rPr>
          <w:t>PRUEBAS DE RUTINA</w:t>
        </w:r>
        <w:r w:rsidR="00DC6E5F">
          <w:rPr>
            <w:noProof/>
            <w:webHidden/>
          </w:rPr>
          <w:tab/>
        </w:r>
        <w:r w:rsidR="009E0972">
          <w:rPr>
            <w:noProof/>
            <w:webHidden/>
          </w:rPr>
          <w:fldChar w:fldCharType="begin"/>
        </w:r>
        <w:r w:rsidR="00DC6E5F">
          <w:rPr>
            <w:noProof/>
            <w:webHidden/>
          </w:rPr>
          <w:instrText xml:space="preserve"> PAGEREF _Toc455514102 \h </w:instrText>
        </w:r>
        <w:r w:rsidR="009E0972">
          <w:rPr>
            <w:noProof/>
            <w:webHidden/>
          </w:rPr>
        </w:r>
        <w:r w:rsidR="009E0972">
          <w:rPr>
            <w:noProof/>
            <w:webHidden/>
          </w:rPr>
          <w:fldChar w:fldCharType="separate"/>
        </w:r>
        <w:r w:rsidR="001B2307">
          <w:rPr>
            <w:b/>
            <w:bCs/>
            <w:noProof/>
            <w:webHidden/>
          </w:rPr>
          <w:t>¡Error! Marcador no definido.</w:t>
        </w:r>
        <w:r w:rsidR="009E0972">
          <w:rPr>
            <w:noProof/>
            <w:webHidden/>
          </w:rPr>
          <w:fldChar w:fldCharType="end"/>
        </w:r>
      </w:hyperlink>
    </w:p>
    <w:p w:rsidR="00DC6E5F" w:rsidRDefault="00217989" w:rsidP="00DC6E5F">
      <w:pPr>
        <w:pStyle w:val="TDC1"/>
        <w:tabs>
          <w:tab w:val="left" w:pos="440"/>
          <w:tab w:val="right" w:leader="dot" w:pos="8828"/>
        </w:tabs>
        <w:rPr>
          <w:rFonts w:asciiTheme="minorHAnsi" w:eastAsiaTheme="minorEastAsia" w:hAnsiTheme="minorHAnsi" w:cstheme="minorBidi"/>
          <w:noProof/>
          <w:szCs w:val="22"/>
          <w:lang w:val="es-CO" w:eastAsia="es-CO"/>
        </w:rPr>
      </w:pPr>
      <w:hyperlink w:anchor="_Toc455514103" w:history="1">
        <w:r w:rsidR="00DC6E5F" w:rsidRPr="001A2BB8">
          <w:rPr>
            <w:rStyle w:val="Hipervnculo"/>
            <w:noProof/>
            <w:lang w:val="es-PE"/>
          </w:rPr>
          <w:t>5.</w:t>
        </w:r>
        <w:r w:rsidR="00DC6E5F">
          <w:rPr>
            <w:rFonts w:asciiTheme="minorHAnsi" w:eastAsiaTheme="minorEastAsia" w:hAnsiTheme="minorHAnsi" w:cstheme="minorBidi"/>
            <w:noProof/>
            <w:szCs w:val="22"/>
            <w:lang w:val="es-CO" w:eastAsia="es-CO"/>
          </w:rPr>
          <w:tab/>
        </w:r>
        <w:r w:rsidR="00DC6E5F" w:rsidRPr="001A2BB8">
          <w:rPr>
            <w:rStyle w:val="Hipervnculo"/>
            <w:noProof/>
            <w:lang w:val="es-PE"/>
          </w:rPr>
          <w:t>CARACTERÍSTICAS TÉCNICAS GARANTIZADAS</w:t>
        </w:r>
        <w:r w:rsidR="00DC6E5F">
          <w:rPr>
            <w:noProof/>
            <w:webHidden/>
          </w:rPr>
          <w:tab/>
        </w:r>
        <w:r w:rsidR="009E0972">
          <w:rPr>
            <w:noProof/>
            <w:webHidden/>
          </w:rPr>
          <w:fldChar w:fldCharType="begin"/>
        </w:r>
        <w:r w:rsidR="00DC6E5F">
          <w:rPr>
            <w:noProof/>
            <w:webHidden/>
          </w:rPr>
          <w:instrText xml:space="preserve"> PAGEREF _Toc455514103 \h </w:instrText>
        </w:r>
        <w:r w:rsidR="009E0972">
          <w:rPr>
            <w:noProof/>
            <w:webHidden/>
          </w:rPr>
        </w:r>
        <w:r w:rsidR="009E0972">
          <w:rPr>
            <w:noProof/>
            <w:webHidden/>
          </w:rPr>
          <w:fldChar w:fldCharType="separate"/>
        </w:r>
        <w:r w:rsidR="001B2307">
          <w:rPr>
            <w:b/>
            <w:bCs/>
            <w:noProof/>
            <w:webHidden/>
          </w:rPr>
          <w:t>¡Error! Marcador no definido.</w:t>
        </w:r>
        <w:r w:rsidR="009E0972">
          <w:rPr>
            <w:noProof/>
            <w:webHidden/>
          </w:rPr>
          <w:fldChar w:fldCharType="end"/>
        </w:r>
      </w:hyperlink>
    </w:p>
    <w:p w:rsidR="00DC6E5F" w:rsidRDefault="009E0972" w:rsidP="00DC6E5F">
      <w:pPr>
        <w:jc w:val="center"/>
        <w:rPr>
          <w:rFonts w:cs="Arial"/>
          <w:b/>
          <w:szCs w:val="22"/>
          <w:lang w:val="es-PE"/>
        </w:rPr>
        <w:sectPr w:rsidR="00DC6E5F" w:rsidSect="007A7334">
          <w:headerReference w:type="even" r:id="rId11"/>
          <w:headerReference w:type="default" r:id="rId12"/>
          <w:footerReference w:type="even" r:id="rId13"/>
          <w:footerReference w:type="default" r:id="rId14"/>
          <w:headerReference w:type="first" r:id="rId15"/>
          <w:footerReference w:type="first" r:id="rId16"/>
          <w:pgSz w:w="12240" w:h="15840" w:code="1"/>
          <w:pgMar w:top="1418" w:right="1701" w:bottom="1418" w:left="1701" w:header="709" w:footer="709" w:gutter="0"/>
          <w:cols w:space="708"/>
          <w:vAlign w:val="center"/>
          <w:titlePg/>
          <w:docGrid w:linePitch="360"/>
        </w:sectPr>
      </w:pPr>
      <w:r w:rsidRPr="00C40B47">
        <w:rPr>
          <w:lang w:val="es-PE"/>
        </w:rPr>
        <w:fldChar w:fldCharType="end"/>
      </w:r>
    </w:p>
    <w:p w:rsidR="00DC6E5F" w:rsidRDefault="00DC6E5F" w:rsidP="004D235F">
      <w:pPr>
        <w:pStyle w:val="PORTADA"/>
        <w:rPr>
          <w:rFonts w:cs="Arial"/>
          <w:sz w:val="28"/>
          <w:szCs w:val="28"/>
          <w:lang w:val="es-PE"/>
        </w:rPr>
      </w:pPr>
    </w:p>
    <w:p w:rsidR="004D235F" w:rsidRPr="00C40B47" w:rsidRDefault="004D235F" w:rsidP="004D235F">
      <w:pPr>
        <w:jc w:val="center"/>
        <w:rPr>
          <w:b/>
          <w:szCs w:val="22"/>
          <w:u w:val="single"/>
          <w:lang w:val="es-PE"/>
        </w:rPr>
      </w:pPr>
      <w:r w:rsidRPr="00C40B47">
        <w:rPr>
          <w:b/>
          <w:szCs w:val="22"/>
          <w:u w:val="single"/>
          <w:lang w:val="es-PE"/>
        </w:rPr>
        <w:t>TABLA DE CONTENIDO</w:t>
      </w:r>
    </w:p>
    <w:p w:rsidR="00940882" w:rsidRDefault="009E0972">
      <w:pPr>
        <w:pStyle w:val="TDC1"/>
        <w:tabs>
          <w:tab w:val="right" w:leader="dot" w:pos="8828"/>
        </w:tabs>
        <w:rPr>
          <w:rFonts w:asciiTheme="minorHAnsi" w:eastAsiaTheme="minorEastAsia" w:hAnsiTheme="minorHAnsi" w:cstheme="minorBidi"/>
          <w:noProof/>
          <w:szCs w:val="22"/>
          <w:lang w:val="en-US" w:eastAsia="en-US"/>
        </w:rPr>
      </w:pPr>
      <w:r w:rsidRPr="00C40B47">
        <w:rPr>
          <w:lang w:val="es-PE"/>
        </w:rPr>
        <w:fldChar w:fldCharType="begin"/>
      </w:r>
      <w:r w:rsidR="00D872B7" w:rsidRPr="00C40B47">
        <w:rPr>
          <w:lang w:val="es-PE"/>
        </w:rPr>
        <w:instrText xml:space="preserve"> TOC \o "1-2" \h \z \u </w:instrText>
      </w:r>
      <w:r w:rsidRPr="00C40B47">
        <w:rPr>
          <w:lang w:val="es-PE"/>
        </w:rPr>
        <w:fldChar w:fldCharType="separate"/>
      </w:r>
      <w:hyperlink w:anchor="_Toc3195395" w:history="1">
        <w:r w:rsidR="00940882">
          <w:rPr>
            <w:noProof/>
            <w:webHidden/>
          </w:rPr>
          <w:tab/>
        </w:r>
        <w:r w:rsidR="00940882">
          <w:rPr>
            <w:noProof/>
            <w:webHidden/>
          </w:rPr>
          <w:fldChar w:fldCharType="begin"/>
        </w:r>
        <w:r w:rsidR="00940882">
          <w:rPr>
            <w:noProof/>
            <w:webHidden/>
          </w:rPr>
          <w:instrText xml:space="preserve"> PAGEREF _Toc3195395 \h </w:instrText>
        </w:r>
        <w:r w:rsidR="00940882">
          <w:rPr>
            <w:noProof/>
            <w:webHidden/>
          </w:rPr>
        </w:r>
        <w:r w:rsidR="00940882">
          <w:rPr>
            <w:noProof/>
            <w:webHidden/>
          </w:rPr>
          <w:fldChar w:fldCharType="separate"/>
        </w:r>
        <w:r w:rsidR="002968CC">
          <w:rPr>
            <w:noProof/>
            <w:webHidden/>
          </w:rPr>
          <w:t>1</w:t>
        </w:r>
        <w:r w:rsidR="00940882">
          <w:rPr>
            <w:noProof/>
            <w:webHidden/>
          </w:rPr>
          <w:fldChar w:fldCharType="end"/>
        </w:r>
      </w:hyperlink>
    </w:p>
    <w:p w:rsidR="00940882" w:rsidRDefault="00217989">
      <w:pPr>
        <w:pStyle w:val="TDC1"/>
        <w:tabs>
          <w:tab w:val="left" w:pos="440"/>
          <w:tab w:val="right" w:leader="dot" w:pos="8828"/>
        </w:tabs>
        <w:rPr>
          <w:rFonts w:asciiTheme="minorHAnsi" w:eastAsiaTheme="minorEastAsia" w:hAnsiTheme="minorHAnsi" w:cstheme="minorBidi"/>
          <w:noProof/>
          <w:szCs w:val="22"/>
          <w:lang w:val="en-US" w:eastAsia="en-US"/>
        </w:rPr>
      </w:pPr>
      <w:hyperlink w:anchor="_Toc3195396" w:history="1">
        <w:r w:rsidR="00940882" w:rsidRPr="00637C79">
          <w:rPr>
            <w:rStyle w:val="Hipervnculo"/>
            <w:noProof/>
          </w:rPr>
          <w:t>1</w:t>
        </w:r>
        <w:r w:rsidR="00940882">
          <w:rPr>
            <w:rFonts w:asciiTheme="minorHAnsi" w:eastAsiaTheme="minorEastAsia" w:hAnsiTheme="minorHAnsi" w:cstheme="minorBidi"/>
            <w:noProof/>
            <w:szCs w:val="22"/>
            <w:lang w:val="en-US" w:eastAsia="en-US"/>
          </w:rPr>
          <w:tab/>
        </w:r>
        <w:r w:rsidR="00940882" w:rsidRPr="00637C79">
          <w:rPr>
            <w:rStyle w:val="Hipervnculo"/>
            <w:noProof/>
          </w:rPr>
          <w:t>ALCANCE DE LA PROVISIÓN</w:t>
        </w:r>
        <w:r w:rsidR="00940882">
          <w:rPr>
            <w:noProof/>
            <w:webHidden/>
          </w:rPr>
          <w:tab/>
        </w:r>
        <w:r w:rsidR="00940882">
          <w:rPr>
            <w:noProof/>
            <w:webHidden/>
          </w:rPr>
          <w:fldChar w:fldCharType="begin"/>
        </w:r>
        <w:r w:rsidR="00940882">
          <w:rPr>
            <w:noProof/>
            <w:webHidden/>
          </w:rPr>
          <w:instrText xml:space="preserve"> PAGEREF _Toc3195396 \h </w:instrText>
        </w:r>
        <w:r w:rsidR="00940882">
          <w:rPr>
            <w:noProof/>
            <w:webHidden/>
          </w:rPr>
        </w:r>
        <w:r w:rsidR="00940882">
          <w:rPr>
            <w:noProof/>
            <w:webHidden/>
          </w:rPr>
          <w:fldChar w:fldCharType="separate"/>
        </w:r>
        <w:r w:rsidR="002968CC">
          <w:rPr>
            <w:noProof/>
            <w:webHidden/>
          </w:rPr>
          <w:t>3</w:t>
        </w:r>
        <w:r w:rsidR="00940882">
          <w:rPr>
            <w:noProof/>
            <w:webHidden/>
          </w:rPr>
          <w:fldChar w:fldCharType="end"/>
        </w:r>
      </w:hyperlink>
    </w:p>
    <w:p w:rsidR="00940882" w:rsidRDefault="00217989">
      <w:pPr>
        <w:pStyle w:val="TDC1"/>
        <w:tabs>
          <w:tab w:val="left" w:pos="440"/>
          <w:tab w:val="right" w:leader="dot" w:pos="8828"/>
        </w:tabs>
        <w:rPr>
          <w:rFonts w:asciiTheme="minorHAnsi" w:eastAsiaTheme="minorEastAsia" w:hAnsiTheme="minorHAnsi" w:cstheme="minorBidi"/>
          <w:noProof/>
          <w:szCs w:val="22"/>
          <w:lang w:val="en-US" w:eastAsia="en-US"/>
        </w:rPr>
      </w:pPr>
      <w:hyperlink w:anchor="_Toc3195397" w:history="1">
        <w:r w:rsidR="00940882" w:rsidRPr="00637C79">
          <w:rPr>
            <w:rStyle w:val="Hipervnculo"/>
            <w:noProof/>
          </w:rPr>
          <w:t>2</w:t>
        </w:r>
        <w:r w:rsidR="00940882">
          <w:rPr>
            <w:rFonts w:asciiTheme="minorHAnsi" w:eastAsiaTheme="minorEastAsia" w:hAnsiTheme="minorHAnsi" w:cstheme="minorBidi"/>
            <w:noProof/>
            <w:szCs w:val="22"/>
            <w:lang w:val="en-US" w:eastAsia="en-US"/>
          </w:rPr>
          <w:tab/>
        </w:r>
        <w:r w:rsidR="00940882" w:rsidRPr="00637C79">
          <w:rPr>
            <w:rStyle w:val="Hipervnculo"/>
            <w:noProof/>
          </w:rPr>
          <w:t>NORMAS APLICABLES</w:t>
        </w:r>
        <w:r w:rsidR="00940882">
          <w:rPr>
            <w:noProof/>
            <w:webHidden/>
          </w:rPr>
          <w:tab/>
        </w:r>
        <w:r w:rsidR="00940882">
          <w:rPr>
            <w:noProof/>
            <w:webHidden/>
          </w:rPr>
          <w:fldChar w:fldCharType="begin"/>
        </w:r>
        <w:r w:rsidR="00940882">
          <w:rPr>
            <w:noProof/>
            <w:webHidden/>
          </w:rPr>
          <w:instrText xml:space="preserve"> PAGEREF _Toc3195397 \h </w:instrText>
        </w:r>
        <w:r w:rsidR="00940882">
          <w:rPr>
            <w:noProof/>
            <w:webHidden/>
          </w:rPr>
        </w:r>
        <w:r w:rsidR="00940882">
          <w:rPr>
            <w:noProof/>
            <w:webHidden/>
          </w:rPr>
          <w:fldChar w:fldCharType="separate"/>
        </w:r>
        <w:r w:rsidR="002968CC">
          <w:rPr>
            <w:noProof/>
            <w:webHidden/>
          </w:rPr>
          <w:t>11</w:t>
        </w:r>
        <w:r w:rsidR="00940882">
          <w:rPr>
            <w:noProof/>
            <w:webHidden/>
          </w:rPr>
          <w:fldChar w:fldCharType="end"/>
        </w:r>
      </w:hyperlink>
    </w:p>
    <w:p w:rsidR="00940882" w:rsidRDefault="00217989">
      <w:pPr>
        <w:pStyle w:val="TDC1"/>
        <w:tabs>
          <w:tab w:val="left" w:pos="440"/>
          <w:tab w:val="right" w:leader="dot" w:pos="8828"/>
        </w:tabs>
        <w:rPr>
          <w:rFonts w:asciiTheme="minorHAnsi" w:eastAsiaTheme="minorEastAsia" w:hAnsiTheme="minorHAnsi" w:cstheme="minorBidi"/>
          <w:noProof/>
          <w:szCs w:val="22"/>
          <w:lang w:val="en-US" w:eastAsia="en-US"/>
        </w:rPr>
      </w:pPr>
      <w:hyperlink w:anchor="_Toc3195398" w:history="1">
        <w:r w:rsidR="00940882" w:rsidRPr="00637C79">
          <w:rPr>
            <w:rStyle w:val="Hipervnculo"/>
            <w:noProof/>
          </w:rPr>
          <w:t>3</w:t>
        </w:r>
        <w:r w:rsidR="00940882">
          <w:rPr>
            <w:rFonts w:asciiTheme="minorHAnsi" w:eastAsiaTheme="minorEastAsia" w:hAnsiTheme="minorHAnsi" w:cstheme="minorBidi"/>
            <w:noProof/>
            <w:szCs w:val="22"/>
            <w:lang w:val="en-US" w:eastAsia="en-US"/>
          </w:rPr>
          <w:tab/>
        </w:r>
        <w:r w:rsidR="00940882" w:rsidRPr="00637C79">
          <w:rPr>
            <w:rStyle w:val="Hipervnculo"/>
            <w:noProof/>
          </w:rPr>
          <w:t>CARACTERÍSTICAS CONSTRUCTIVAS REQUERIDAS</w:t>
        </w:r>
        <w:r w:rsidR="00940882">
          <w:rPr>
            <w:noProof/>
            <w:webHidden/>
          </w:rPr>
          <w:tab/>
        </w:r>
        <w:r w:rsidR="00940882">
          <w:rPr>
            <w:noProof/>
            <w:webHidden/>
          </w:rPr>
          <w:fldChar w:fldCharType="begin"/>
        </w:r>
        <w:r w:rsidR="00940882">
          <w:rPr>
            <w:noProof/>
            <w:webHidden/>
          </w:rPr>
          <w:instrText xml:space="preserve"> PAGEREF _Toc3195398 \h </w:instrText>
        </w:r>
        <w:r w:rsidR="00940882">
          <w:rPr>
            <w:noProof/>
            <w:webHidden/>
          </w:rPr>
        </w:r>
        <w:r w:rsidR="00940882">
          <w:rPr>
            <w:noProof/>
            <w:webHidden/>
          </w:rPr>
          <w:fldChar w:fldCharType="separate"/>
        </w:r>
        <w:r w:rsidR="002968CC">
          <w:rPr>
            <w:noProof/>
            <w:webHidden/>
          </w:rPr>
          <w:t>11</w:t>
        </w:r>
        <w:r w:rsidR="00940882">
          <w:rPr>
            <w:noProof/>
            <w:webHidden/>
          </w:rPr>
          <w:fldChar w:fldCharType="end"/>
        </w:r>
      </w:hyperlink>
    </w:p>
    <w:p w:rsidR="00940882" w:rsidRDefault="00217989">
      <w:pPr>
        <w:pStyle w:val="TDC1"/>
        <w:tabs>
          <w:tab w:val="left" w:pos="440"/>
          <w:tab w:val="right" w:leader="dot" w:pos="8828"/>
        </w:tabs>
        <w:rPr>
          <w:rFonts w:asciiTheme="minorHAnsi" w:eastAsiaTheme="minorEastAsia" w:hAnsiTheme="minorHAnsi" w:cstheme="minorBidi"/>
          <w:noProof/>
          <w:szCs w:val="22"/>
          <w:lang w:val="en-US" w:eastAsia="en-US"/>
        </w:rPr>
      </w:pPr>
      <w:hyperlink w:anchor="_Toc3195399" w:history="1">
        <w:r w:rsidR="00940882" w:rsidRPr="00637C79">
          <w:rPr>
            <w:rStyle w:val="Hipervnculo"/>
            <w:noProof/>
          </w:rPr>
          <w:t>4</w:t>
        </w:r>
        <w:r w:rsidR="00940882">
          <w:rPr>
            <w:rFonts w:asciiTheme="minorHAnsi" w:eastAsiaTheme="minorEastAsia" w:hAnsiTheme="minorHAnsi" w:cstheme="minorBidi"/>
            <w:noProof/>
            <w:szCs w:val="22"/>
            <w:lang w:val="en-US" w:eastAsia="en-US"/>
          </w:rPr>
          <w:tab/>
        </w:r>
        <w:r w:rsidR="00940882" w:rsidRPr="00637C79">
          <w:rPr>
            <w:rStyle w:val="Hipervnculo"/>
            <w:noProof/>
          </w:rPr>
          <w:t>DESCRIPCION DETALLADA DEL SUMINISTRO</w:t>
        </w:r>
        <w:r w:rsidR="00940882">
          <w:rPr>
            <w:noProof/>
            <w:webHidden/>
          </w:rPr>
          <w:tab/>
        </w:r>
        <w:r w:rsidR="00940882">
          <w:rPr>
            <w:noProof/>
            <w:webHidden/>
          </w:rPr>
          <w:fldChar w:fldCharType="begin"/>
        </w:r>
        <w:r w:rsidR="00940882">
          <w:rPr>
            <w:noProof/>
            <w:webHidden/>
          </w:rPr>
          <w:instrText xml:space="preserve"> PAGEREF _Toc3195399 \h </w:instrText>
        </w:r>
        <w:r w:rsidR="00940882">
          <w:rPr>
            <w:noProof/>
            <w:webHidden/>
          </w:rPr>
        </w:r>
        <w:r w:rsidR="00940882">
          <w:rPr>
            <w:noProof/>
            <w:webHidden/>
          </w:rPr>
          <w:fldChar w:fldCharType="separate"/>
        </w:r>
        <w:r w:rsidR="002968CC">
          <w:rPr>
            <w:noProof/>
            <w:webHidden/>
          </w:rPr>
          <w:t>12</w:t>
        </w:r>
        <w:r w:rsidR="00940882">
          <w:rPr>
            <w:noProof/>
            <w:webHidden/>
          </w:rPr>
          <w:fldChar w:fldCharType="end"/>
        </w:r>
      </w:hyperlink>
    </w:p>
    <w:p w:rsidR="00940882" w:rsidRDefault="00217989">
      <w:pPr>
        <w:pStyle w:val="TDC2"/>
        <w:tabs>
          <w:tab w:val="left" w:pos="960"/>
          <w:tab w:val="right" w:leader="dot" w:pos="8828"/>
        </w:tabs>
        <w:rPr>
          <w:rFonts w:asciiTheme="minorHAnsi" w:eastAsiaTheme="minorEastAsia" w:hAnsiTheme="minorHAnsi" w:cstheme="minorBidi"/>
          <w:noProof/>
          <w:szCs w:val="22"/>
          <w:lang w:val="en-US" w:eastAsia="en-US"/>
        </w:rPr>
      </w:pPr>
      <w:hyperlink w:anchor="_Toc3195400" w:history="1">
        <w:r w:rsidR="00940882" w:rsidRPr="00637C79">
          <w:rPr>
            <w:rStyle w:val="Hipervnculo"/>
            <w:rFonts w:cs="Arial"/>
            <w:noProof/>
          </w:rPr>
          <w:t>4.1</w:t>
        </w:r>
        <w:r w:rsidR="00940882">
          <w:rPr>
            <w:rFonts w:asciiTheme="minorHAnsi" w:eastAsiaTheme="minorEastAsia" w:hAnsiTheme="minorHAnsi" w:cstheme="minorBidi"/>
            <w:noProof/>
            <w:szCs w:val="22"/>
            <w:lang w:val="en-US" w:eastAsia="en-US"/>
          </w:rPr>
          <w:tab/>
        </w:r>
        <w:r w:rsidR="00940882" w:rsidRPr="00637C79">
          <w:rPr>
            <w:rStyle w:val="Hipervnculo"/>
            <w:rFonts w:cs="Arial"/>
            <w:noProof/>
          </w:rPr>
          <w:t>SUBESTACION PADILLA 115 kV</w:t>
        </w:r>
        <w:r w:rsidR="00940882">
          <w:rPr>
            <w:noProof/>
            <w:webHidden/>
          </w:rPr>
          <w:tab/>
        </w:r>
        <w:r w:rsidR="00940882">
          <w:rPr>
            <w:noProof/>
            <w:webHidden/>
          </w:rPr>
          <w:fldChar w:fldCharType="begin"/>
        </w:r>
        <w:r w:rsidR="00940882">
          <w:rPr>
            <w:noProof/>
            <w:webHidden/>
          </w:rPr>
          <w:instrText xml:space="preserve"> PAGEREF _Toc3195400 \h </w:instrText>
        </w:r>
        <w:r w:rsidR="00940882">
          <w:rPr>
            <w:noProof/>
            <w:webHidden/>
          </w:rPr>
        </w:r>
        <w:r w:rsidR="00940882">
          <w:rPr>
            <w:noProof/>
            <w:webHidden/>
          </w:rPr>
          <w:fldChar w:fldCharType="separate"/>
        </w:r>
        <w:r w:rsidR="002968CC">
          <w:rPr>
            <w:noProof/>
            <w:webHidden/>
          </w:rPr>
          <w:t>12</w:t>
        </w:r>
        <w:r w:rsidR="00940882">
          <w:rPr>
            <w:noProof/>
            <w:webHidden/>
          </w:rPr>
          <w:fldChar w:fldCharType="end"/>
        </w:r>
      </w:hyperlink>
    </w:p>
    <w:p w:rsidR="00940882" w:rsidRDefault="00217989">
      <w:pPr>
        <w:pStyle w:val="TDC2"/>
        <w:tabs>
          <w:tab w:val="left" w:pos="960"/>
          <w:tab w:val="right" w:leader="dot" w:pos="8828"/>
        </w:tabs>
        <w:rPr>
          <w:rFonts w:asciiTheme="minorHAnsi" w:eastAsiaTheme="minorEastAsia" w:hAnsiTheme="minorHAnsi" w:cstheme="minorBidi"/>
          <w:noProof/>
          <w:szCs w:val="22"/>
          <w:lang w:val="en-US" w:eastAsia="en-US"/>
        </w:rPr>
      </w:pPr>
      <w:hyperlink w:anchor="_Toc3195401" w:history="1">
        <w:r w:rsidR="00940882" w:rsidRPr="00637C79">
          <w:rPr>
            <w:rStyle w:val="Hipervnculo"/>
            <w:rFonts w:cs="Arial"/>
            <w:noProof/>
          </w:rPr>
          <w:t>4.2</w:t>
        </w:r>
        <w:r w:rsidR="00940882">
          <w:rPr>
            <w:rFonts w:asciiTheme="minorHAnsi" w:eastAsiaTheme="minorEastAsia" w:hAnsiTheme="minorHAnsi" w:cstheme="minorBidi"/>
            <w:noProof/>
            <w:szCs w:val="22"/>
            <w:lang w:val="en-US" w:eastAsia="en-US"/>
          </w:rPr>
          <w:tab/>
        </w:r>
        <w:r w:rsidR="00940882" w:rsidRPr="00637C79">
          <w:rPr>
            <w:rStyle w:val="Hipervnculo"/>
            <w:rFonts w:cs="Arial"/>
            <w:noProof/>
          </w:rPr>
          <w:t>SUBESTACION MONTEAGUDO</w:t>
        </w:r>
        <w:r w:rsidR="00940882">
          <w:rPr>
            <w:noProof/>
            <w:webHidden/>
          </w:rPr>
          <w:tab/>
        </w:r>
        <w:r w:rsidR="00940882">
          <w:rPr>
            <w:noProof/>
            <w:webHidden/>
          </w:rPr>
          <w:fldChar w:fldCharType="begin"/>
        </w:r>
        <w:r w:rsidR="00940882">
          <w:rPr>
            <w:noProof/>
            <w:webHidden/>
          </w:rPr>
          <w:instrText xml:space="preserve"> PAGEREF _Toc3195401 \h </w:instrText>
        </w:r>
        <w:r w:rsidR="00940882">
          <w:rPr>
            <w:noProof/>
            <w:webHidden/>
          </w:rPr>
        </w:r>
        <w:r w:rsidR="00940882">
          <w:rPr>
            <w:noProof/>
            <w:webHidden/>
          </w:rPr>
          <w:fldChar w:fldCharType="separate"/>
        </w:r>
        <w:r w:rsidR="002968CC">
          <w:rPr>
            <w:noProof/>
            <w:webHidden/>
          </w:rPr>
          <w:t>20</w:t>
        </w:r>
        <w:r w:rsidR="00940882">
          <w:rPr>
            <w:noProof/>
            <w:webHidden/>
          </w:rPr>
          <w:fldChar w:fldCharType="end"/>
        </w:r>
      </w:hyperlink>
    </w:p>
    <w:p w:rsidR="00940882" w:rsidRDefault="00217989">
      <w:pPr>
        <w:pStyle w:val="TDC2"/>
        <w:tabs>
          <w:tab w:val="left" w:pos="960"/>
          <w:tab w:val="right" w:leader="dot" w:pos="8828"/>
        </w:tabs>
        <w:rPr>
          <w:rFonts w:asciiTheme="minorHAnsi" w:eastAsiaTheme="minorEastAsia" w:hAnsiTheme="minorHAnsi" w:cstheme="minorBidi"/>
          <w:noProof/>
          <w:szCs w:val="22"/>
          <w:lang w:val="en-US" w:eastAsia="en-US"/>
        </w:rPr>
      </w:pPr>
      <w:hyperlink w:anchor="_Toc3195402" w:history="1">
        <w:r w:rsidR="00940882" w:rsidRPr="00637C79">
          <w:rPr>
            <w:rStyle w:val="Hipervnculo"/>
            <w:rFonts w:cs="Arial"/>
            <w:noProof/>
          </w:rPr>
          <w:t>4.3</w:t>
        </w:r>
        <w:r w:rsidR="00940882">
          <w:rPr>
            <w:rFonts w:asciiTheme="minorHAnsi" w:eastAsiaTheme="minorEastAsia" w:hAnsiTheme="minorHAnsi" w:cstheme="minorBidi"/>
            <w:noProof/>
            <w:szCs w:val="22"/>
            <w:lang w:val="en-US" w:eastAsia="en-US"/>
          </w:rPr>
          <w:tab/>
        </w:r>
        <w:r w:rsidR="00940882" w:rsidRPr="00637C79">
          <w:rPr>
            <w:rStyle w:val="Hipervnculo"/>
            <w:rFonts w:cs="Arial"/>
            <w:noProof/>
          </w:rPr>
          <w:t>SUBESTACION CAMIRI 115 kV</w:t>
        </w:r>
        <w:r w:rsidR="00940882">
          <w:rPr>
            <w:noProof/>
            <w:webHidden/>
          </w:rPr>
          <w:tab/>
        </w:r>
        <w:r w:rsidR="00940882">
          <w:rPr>
            <w:noProof/>
            <w:webHidden/>
          </w:rPr>
          <w:fldChar w:fldCharType="begin"/>
        </w:r>
        <w:r w:rsidR="00940882">
          <w:rPr>
            <w:noProof/>
            <w:webHidden/>
          </w:rPr>
          <w:instrText xml:space="preserve"> PAGEREF _Toc3195402 \h </w:instrText>
        </w:r>
        <w:r w:rsidR="00940882">
          <w:rPr>
            <w:noProof/>
            <w:webHidden/>
          </w:rPr>
        </w:r>
        <w:r w:rsidR="00940882">
          <w:rPr>
            <w:noProof/>
            <w:webHidden/>
          </w:rPr>
          <w:fldChar w:fldCharType="separate"/>
        </w:r>
        <w:r w:rsidR="002968CC">
          <w:rPr>
            <w:noProof/>
            <w:webHidden/>
          </w:rPr>
          <w:t>34</w:t>
        </w:r>
        <w:r w:rsidR="00940882">
          <w:rPr>
            <w:noProof/>
            <w:webHidden/>
          </w:rPr>
          <w:fldChar w:fldCharType="end"/>
        </w:r>
      </w:hyperlink>
    </w:p>
    <w:p w:rsidR="00940882" w:rsidRDefault="00217989">
      <w:pPr>
        <w:pStyle w:val="TDC1"/>
        <w:tabs>
          <w:tab w:val="left" w:pos="440"/>
          <w:tab w:val="right" w:leader="dot" w:pos="8828"/>
        </w:tabs>
        <w:rPr>
          <w:rFonts w:asciiTheme="minorHAnsi" w:eastAsiaTheme="minorEastAsia" w:hAnsiTheme="minorHAnsi" w:cstheme="minorBidi"/>
          <w:noProof/>
          <w:szCs w:val="22"/>
          <w:lang w:val="en-US" w:eastAsia="en-US"/>
        </w:rPr>
      </w:pPr>
      <w:hyperlink w:anchor="_Toc3195403" w:history="1">
        <w:r w:rsidR="00940882" w:rsidRPr="00637C79">
          <w:rPr>
            <w:rStyle w:val="Hipervnculo"/>
            <w:noProof/>
          </w:rPr>
          <w:t>5</w:t>
        </w:r>
        <w:r w:rsidR="00940882">
          <w:rPr>
            <w:rFonts w:asciiTheme="minorHAnsi" w:eastAsiaTheme="minorEastAsia" w:hAnsiTheme="minorHAnsi" w:cstheme="minorBidi"/>
            <w:noProof/>
            <w:szCs w:val="22"/>
            <w:lang w:val="en-US" w:eastAsia="en-US"/>
          </w:rPr>
          <w:tab/>
        </w:r>
        <w:r w:rsidR="00940882" w:rsidRPr="00637C79">
          <w:rPr>
            <w:rStyle w:val="Hipervnculo"/>
            <w:noProof/>
          </w:rPr>
          <w:t>SUFICIENCIA TÉCNICA PARA EL DISEÑO Y PRUEBAS DEL SISTEMA DE CONTROL Y PROTECCIÓN</w:t>
        </w:r>
        <w:r w:rsidR="00940882">
          <w:rPr>
            <w:noProof/>
            <w:webHidden/>
          </w:rPr>
          <w:tab/>
        </w:r>
        <w:r w:rsidR="00940882">
          <w:rPr>
            <w:noProof/>
            <w:webHidden/>
          </w:rPr>
          <w:fldChar w:fldCharType="begin"/>
        </w:r>
        <w:r w:rsidR="00940882">
          <w:rPr>
            <w:noProof/>
            <w:webHidden/>
          </w:rPr>
          <w:instrText xml:space="preserve"> PAGEREF _Toc3195403 \h </w:instrText>
        </w:r>
        <w:r w:rsidR="00940882">
          <w:rPr>
            <w:noProof/>
            <w:webHidden/>
          </w:rPr>
        </w:r>
        <w:r w:rsidR="00940882">
          <w:rPr>
            <w:noProof/>
            <w:webHidden/>
          </w:rPr>
          <w:fldChar w:fldCharType="separate"/>
        </w:r>
        <w:r w:rsidR="002968CC">
          <w:rPr>
            <w:noProof/>
            <w:webHidden/>
          </w:rPr>
          <w:t>43</w:t>
        </w:r>
        <w:r w:rsidR="00940882">
          <w:rPr>
            <w:noProof/>
            <w:webHidden/>
          </w:rPr>
          <w:fldChar w:fldCharType="end"/>
        </w:r>
      </w:hyperlink>
    </w:p>
    <w:p w:rsidR="00940882" w:rsidRDefault="00217989">
      <w:pPr>
        <w:pStyle w:val="TDC1"/>
        <w:tabs>
          <w:tab w:val="left" w:pos="440"/>
          <w:tab w:val="right" w:leader="dot" w:pos="8828"/>
        </w:tabs>
        <w:rPr>
          <w:rFonts w:asciiTheme="minorHAnsi" w:eastAsiaTheme="minorEastAsia" w:hAnsiTheme="minorHAnsi" w:cstheme="minorBidi"/>
          <w:noProof/>
          <w:szCs w:val="22"/>
          <w:lang w:val="en-US" w:eastAsia="en-US"/>
        </w:rPr>
      </w:pPr>
      <w:hyperlink w:anchor="_Toc3195404" w:history="1">
        <w:r w:rsidR="00940882" w:rsidRPr="00637C79">
          <w:rPr>
            <w:rStyle w:val="Hipervnculo"/>
            <w:noProof/>
          </w:rPr>
          <w:t>6</w:t>
        </w:r>
        <w:r w:rsidR="00940882">
          <w:rPr>
            <w:rFonts w:asciiTheme="minorHAnsi" w:eastAsiaTheme="minorEastAsia" w:hAnsiTheme="minorHAnsi" w:cstheme="minorBidi"/>
            <w:noProof/>
            <w:szCs w:val="22"/>
            <w:lang w:val="en-US" w:eastAsia="en-US"/>
          </w:rPr>
          <w:tab/>
        </w:r>
        <w:r w:rsidR="00940882" w:rsidRPr="00637C79">
          <w:rPr>
            <w:rStyle w:val="Hipervnculo"/>
            <w:noProof/>
          </w:rPr>
          <w:t>TABLEROS</w:t>
        </w:r>
        <w:r w:rsidR="00940882">
          <w:rPr>
            <w:noProof/>
            <w:webHidden/>
          </w:rPr>
          <w:tab/>
        </w:r>
        <w:r w:rsidR="00940882">
          <w:rPr>
            <w:noProof/>
            <w:webHidden/>
          </w:rPr>
          <w:fldChar w:fldCharType="begin"/>
        </w:r>
        <w:r w:rsidR="00940882">
          <w:rPr>
            <w:noProof/>
            <w:webHidden/>
          </w:rPr>
          <w:instrText xml:space="preserve"> PAGEREF _Toc3195404 \h </w:instrText>
        </w:r>
        <w:r w:rsidR="00940882">
          <w:rPr>
            <w:noProof/>
            <w:webHidden/>
          </w:rPr>
        </w:r>
        <w:r w:rsidR="00940882">
          <w:rPr>
            <w:noProof/>
            <w:webHidden/>
          </w:rPr>
          <w:fldChar w:fldCharType="separate"/>
        </w:r>
        <w:r w:rsidR="002968CC">
          <w:rPr>
            <w:noProof/>
            <w:webHidden/>
          </w:rPr>
          <w:t>44</w:t>
        </w:r>
        <w:r w:rsidR="00940882">
          <w:rPr>
            <w:noProof/>
            <w:webHidden/>
          </w:rPr>
          <w:fldChar w:fldCharType="end"/>
        </w:r>
      </w:hyperlink>
    </w:p>
    <w:p w:rsidR="00940882" w:rsidRDefault="00217989">
      <w:pPr>
        <w:pStyle w:val="TDC2"/>
        <w:tabs>
          <w:tab w:val="left" w:pos="960"/>
          <w:tab w:val="right" w:leader="dot" w:pos="8828"/>
        </w:tabs>
        <w:rPr>
          <w:rFonts w:asciiTheme="minorHAnsi" w:eastAsiaTheme="minorEastAsia" w:hAnsiTheme="minorHAnsi" w:cstheme="minorBidi"/>
          <w:noProof/>
          <w:szCs w:val="22"/>
          <w:lang w:val="en-US" w:eastAsia="en-US"/>
        </w:rPr>
      </w:pPr>
      <w:hyperlink w:anchor="_Toc3195405" w:history="1">
        <w:r w:rsidR="00940882" w:rsidRPr="00637C79">
          <w:rPr>
            <w:rStyle w:val="Hipervnculo"/>
            <w:rFonts w:cs="Arial"/>
            <w:noProof/>
          </w:rPr>
          <w:t>6.1</w:t>
        </w:r>
        <w:r w:rsidR="00940882">
          <w:rPr>
            <w:rFonts w:asciiTheme="minorHAnsi" w:eastAsiaTheme="minorEastAsia" w:hAnsiTheme="minorHAnsi" w:cstheme="minorBidi"/>
            <w:noProof/>
            <w:szCs w:val="22"/>
            <w:lang w:val="en-US" w:eastAsia="en-US"/>
          </w:rPr>
          <w:tab/>
        </w:r>
        <w:r w:rsidR="00940882" w:rsidRPr="00637C79">
          <w:rPr>
            <w:rStyle w:val="Hipervnculo"/>
            <w:rFonts w:cs="Arial"/>
            <w:noProof/>
          </w:rPr>
          <w:t>DIMENSIONES</w:t>
        </w:r>
        <w:r w:rsidR="00940882">
          <w:rPr>
            <w:noProof/>
            <w:webHidden/>
          </w:rPr>
          <w:tab/>
        </w:r>
        <w:r w:rsidR="00940882">
          <w:rPr>
            <w:noProof/>
            <w:webHidden/>
          </w:rPr>
          <w:fldChar w:fldCharType="begin"/>
        </w:r>
        <w:r w:rsidR="00940882">
          <w:rPr>
            <w:noProof/>
            <w:webHidden/>
          </w:rPr>
          <w:instrText xml:space="preserve"> PAGEREF _Toc3195405 \h </w:instrText>
        </w:r>
        <w:r w:rsidR="00940882">
          <w:rPr>
            <w:noProof/>
            <w:webHidden/>
          </w:rPr>
        </w:r>
        <w:r w:rsidR="00940882">
          <w:rPr>
            <w:noProof/>
            <w:webHidden/>
          </w:rPr>
          <w:fldChar w:fldCharType="separate"/>
        </w:r>
        <w:r w:rsidR="002968CC">
          <w:rPr>
            <w:noProof/>
            <w:webHidden/>
          </w:rPr>
          <w:t>44</w:t>
        </w:r>
        <w:r w:rsidR="00940882">
          <w:rPr>
            <w:noProof/>
            <w:webHidden/>
          </w:rPr>
          <w:fldChar w:fldCharType="end"/>
        </w:r>
      </w:hyperlink>
    </w:p>
    <w:p w:rsidR="00940882" w:rsidRDefault="00217989">
      <w:pPr>
        <w:pStyle w:val="TDC2"/>
        <w:tabs>
          <w:tab w:val="left" w:pos="960"/>
          <w:tab w:val="right" w:leader="dot" w:pos="8828"/>
        </w:tabs>
        <w:rPr>
          <w:rFonts w:asciiTheme="minorHAnsi" w:eastAsiaTheme="minorEastAsia" w:hAnsiTheme="minorHAnsi" w:cstheme="minorBidi"/>
          <w:noProof/>
          <w:szCs w:val="22"/>
          <w:lang w:val="en-US" w:eastAsia="en-US"/>
        </w:rPr>
      </w:pPr>
      <w:hyperlink w:anchor="_Toc3195406" w:history="1">
        <w:r w:rsidR="00940882" w:rsidRPr="00637C79">
          <w:rPr>
            <w:rStyle w:val="Hipervnculo"/>
            <w:rFonts w:cs="Arial"/>
            <w:noProof/>
          </w:rPr>
          <w:t>6.2</w:t>
        </w:r>
        <w:r w:rsidR="00940882">
          <w:rPr>
            <w:rFonts w:asciiTheme="minorHAnsi" w:eastAsiaTheme="minorEastAsia" w:hAnsiTheme="minorHAnsi" w:cstheme="minorBidi"/>
            <w:noProof/>
            <w:szCs w:val="22"/>
            <w:lang w:val="en-US" w:eastAsia="en-US"/>
          </w:rPr>
          <w:tab/>
        </w:r>
        <w:r w:rsidR="00940882" w:rsidRPr="00637C79">
          <w:rPr>
            <w:rStyle w:val="Hipervnculo"/>
            <w:rFonts w:cs="Arial"/>
            <w:noProof/>
          </w:rPr>
          <w:t>PINTURA</w:t>
        </w:r>
        <w:r w:rsidR="00940882">
          <w:rPr>
            <w:noProof/>
            <w:webHidden/>
          </w:rPr>
          <w:tab/>
        </w:r>
        <w:r w:rsidR="00940882">
          <w:rPr>
            <w:noProof/>
            <w:webHidden/>
          </w:rPr>
          <w:fldChar w:fldCharType="begin"/>
        </w:r>
        <w:r w:rsidR="00940882">
          <w:rPr>
            <w:noProof/>
            <w:webHidden/>
          </w:rPr>
          <w:instrText xml:space="preserve"> PAGEREF _Toc3195406 \h </w:instrText>
        </w:r>
        <w:r w:rsidR="00940882">
          <w:rPr>
            <w:noProof/>
            <w:webHidden/>
          </w:rPr>
        </w:r>
        <w:r w:rsidR="00940882">
          <w:rPr>
            <w:noProof/>
            <w:webHidden/>
          </w:rPr>
          <w:fldChar w:fldCharType="separate"/>
        </w:r>
        <w:r w:rsidR="002968CC">
          <w:rPr>
            <w:noProof/>
            <w:webHidden/>
          </w:rPr>
          <w:t>44</w:t>
        </w:r>
        <w:r w:rsidR="00940882">
          <w:rPr>
            <w:noProof/>
            <w:webHidden/>
          </w:rPr>
          <w:fldChar w:fldCharType="end"/>
        </w:r>
      </w:hyperlink>
    </w:p>
    <w:p w:rsidR="00940882" w:rsidRDefault="00217989">
      <w:pPr>
        <w:pStyle w:val="TDC2"/>
        <w:tabs>
          <w:tab w:val="left" w:pos="960"/>
          <w:tab w:val="right" w:leader="dot" w:pos="8828"/>
        </w:tabs>
        <w:rPr>
          <w:rFonts w:asciiTheme="minorHAnsi" w:eastAsiaTheme="minorEastAsia" w:hAnsiTheme="minorHAnsi" w:cstheme="minorBidi"/>
          <w:noProof/>
          <w:szCs w:val="22"/>
          <w:lang w:val="en-US" w:eastAsia="en-US"/>
        </w:rPr>
      </w:pPr>
      <w:hyperlink w:anchor="_Toc3195407" w:history="1">
        <w:r w:rsidR="00940882" w:rsidRPr="00637C79">
          <w:rPr>
            <w:rStyle w:val="Hipervnculo"/>
            <w:rFonts w:cs="Arial"/>
            <w:noProof/>
          </w:rPr>
          <w:t>6.3</w:t>
        </w:r>
        <w:r w:rsidR="00940882">
          <w:rPr>
            <w:rFonts w:asciiTheme="minorHAnsi" w:eastAsiaTheme="minorEastAsia" w:hAnsiTheme="minorHAnsi" w:cstheme="minorBidi"/>
            <w:noProof/>
            <w:szCs w:val="22"/>
            <w:lang w:val="en-US" w:eastAsia="en-US"/>
          </w:rPr>
          <w:tab/>
        </w:r>
        <w:r w:rsidR="00940882" w:rsidRPr="00637C79">
          <w:rPr>
            <w:rStyle w:val="Hipervnculo"/>
            <w:rFonts w:cs="Arial"/>
            <w:noProof/>
          </w:rPr>
          <w:t>CARACTERÍSTICAS</w:t>
        </w:r>
        <w:r w:rsidR="00940882">
          <w:rPr>
            <w:noProof/>
            <w:webHidden/>
          </w:rPr>
          <w:tab/>
        </w:r>
        <w:r w:rsidR="00940882">
          <w:rPr>
            <w:noProof/>
            <w:webHidden/>
          </w:rPr>
          <w:fldChar w:fldCharType="begin"/>
        </w:r>
        <w:r w:rsidR="00940882">
          <w:rPr>
            <w:noProof/>
            <w:webHidden/>
          </w:rPr>
          <w:instrText xml:space="preserve"> PAGEREF _Toc3195407 \h </w:instrText>
        </w:r>
        <w:r w:rsidR="00940882">
          <w:rPr>
            <w:noProof/>
            <w:webHidden/>
          </w:rPr>
        </w:r>
        <w:r w:rsidR="00940882">
          <w:rPr>
            <w:noProof/>
            <w:webHidden/>
          </w:rPr>
          <w:fldChar w:fldCharType="separate"/>
        </w:r>
        <w:r w:rsidR="002968CC">
          <w:rPr>
            <w:noProof/>
            <w:webHidden/>
          </w:rPr>
          <w:t>44</w:t>
        </w:r>
        <w:r w:rsidR="00940882">
          <w:rPr>
            <w:noProof/>
            <w:webHidden/>
          </w:rPr>
          <w:fldChar w:fldCharType="end"/>
        </w:r>
      </w:hyperlink>
    </w:p>
    <w:p w:rsidR="00940882" w:rsidRDefault="00217989">
      <w:pPr>
        <w:pStyle w:val="TDC2"/>
        <w:tabs>
          <w:tab w:val="left" w:pos="960"/>
          <w:tab w:val="right" w:leader="dot" w:pos="8828"/>
        </w:tabs>
        <w:rPr>
          <w:rFonts w:asciiTheme="minorHAnsi" w:eastAsiaTheme="minorEastAsia" w:hAnsiTheme="minorHAnsi" w:cstheme="minorBidi"/>
          <w:noProof/>
          <w:szCs w:val="22"/>
          <w:lang w:val="en-US" w:eastAsia="en-US"/>
        </w:rPr>
      </w:pPr>
      <w:hyperlink w:anchor="_Toc3195408" w:history="1">
        <w:r w:rsidR="00940882" w:rsidRPr="00637C79">
          <w:rPr>
            <w:rStyle w:val="Hipervnculo"/>
            <w:rFonts w:cs="Arial"/>
            <w:noProof/>
          </w:rPr>
          <w:t>6.4</w:t>
        </w:r>
        <w:r w:rsidR="00940882">
          <w:rPr>
            <w:rFonts w:asciiTheme="minorHAnsi" w:eastAsiaTheme="minorEastAsia" w:hAnsiTheme="minorHAnsi" w:cstheme="minorBidi"/>
            <w:noProof/>
            <w:szCs w:val="22"/>
            <w:lang w:val="en-US" w:eastAsia="en-US"/>
          </w:rPr>
          <w:tab/>
        </w:r>
        <w:r w:rsidR="00940882" w:rsidRPr="00637C79">
          <w:rPr>
            <w:rStyle w:val="Hipervnculo"/>
            <w:rFonts w:cs="Arial"/>
            <w:noProof/>
          </w:rPr>
          <w:t>ACCESORIOS</w:t>
        </w:r>
        <w:r w:rsidR="00940882">
          <w:rPr>
            <w:noProof/>
            <w:webHidden/>
          </w:rPr>
          <w:tab/>
        </w:r>
        <w:r w:rsidR="00940882">
          <w:rPr>
            <w:noProof/>
            <w:webHidden/>
          </w:rPr>
          <w:fldChar w:fldCharType="begin"/>
        </w:r>
        <w:r w:rsidR="00940882">
          <w:rPr>
            <w:noProof/>
            <w:webHidden/>
          </w:rPr>
          <w:instrText xml:space="preserve"> PAGEREF _Toc3195408 \h </w:instrText>
        </w:r>
        <w:r w:rsidR="00940882">
          <w:rPr>
            <w:noProof/>
            <w:webHidden/>
          </w:rPr>
        </w:r>
        <w:r w:rsidR="00940882">
          <w:rPr>
            <w:noProof/>
            <w:webHidden/>
          </w:rPr>
          <w:fldChar w:fldCharType="separate"/>
        </w:r>
        <w:r w:rsidR="002968CC">
          <w:rPr>
            <w:noProof/>
            <w:webHidden/>
          </w:rPr>
          <w:t>45</w:t>
        </w:r>
        <w:r w:rsidR="00940882">
          <w:rPr>
            <w:noProof/>
            <w:webHidden/>
          </w:rPr>
          <w:fldChar w:fldCharType="end"/>
        </w:r>
      </w:hyperlink>
    </w:p>
    <w:p w:rsidR="00940882" w:rsidRDefault="00217989">
      <w:pPr>
        <w:pStyle w:val="TDC2"/>
        <w:tabs>
          <w:tab w:val="left" w:pos="960"/>
          <w:tab w:val="right" w:leader="dot" w:pos="8828"/>
        </w:tabs>
        <w:rPr>
          <w:rFonts w:asciiTheme="minorHAnsi" w:eastAsiaTheme="minorEastAsia" w:hAnsiTheme="minorHAnsi" w:cstheme="minorBidi"/>
          <w:noProof/>
          <w:szCs w:val="22"/>
          <w:lang w:val="en-US" w:eastAsia="en-US"/>
        </w:rPr>
      </w:pPr>
      <w:hyperlink w:anchor="_Toc3195409" w:history="1">
        <w:r w:rsidR="00940882" w:rsidRPr="00637C79">
          <w:rPr>
            <w:rStyle w:val="Hipervnculo"/>
            <w:rFonts w:cs="Arial"/>
            <w:noProof/>
          </w:rPr>
          <w:t>6.5</w:t>
        </w:r>
        <w:r w:rsidR="00940882">
          <w:rPr>
            <w:rFonts w:asciiTheme="minorHAnsi" w:eastAsiaTheme="minorEastAsia" w:hAnsiTheme="minorHAnsi" w:cstheme="minorBidi"/>
            <w:noProof/>
            <w:szCs w:val="22"/>
            <w:lang w:val="en-US" w:eastAsia="en-US"/>
          </w:rPr>
          <w:tab/>
        </w:r>
        <w:r w:rsidR="00940882" w:rsidRPr="00637C79">
          <w:rPr>
            <w:rStyle w:val="Hipervnculo"/>
            <w:rFonts w:cs="Arial"/>
            <w:noProof/>
          </w:rPr>
          <w:t>OTRAS CARACTERÍSTICAS</w:t>
        </w:r>
        <w:r w:rsidR="00940882">
          <w:rPr>
            <w:noProof/>
            <w:webHidden/>
          </w:rPr>
          <w:tab/>
        </w:r>
        <w:r w:rsidR="00940882">
          <w:rPr>
            <w:noProof/>
            <w:webHidden/>
          </w:rPr>
          <w:fldChar w:fldCharType="begin"/>
        </w:r>
        <w:r w:rsidR="00940882">
          <w:rPr>
            <w:noProof/>
            <w:webHidden/>
          </w:rPr>
          <w:instrText xml:space="preserve"> PAGEREF _Toc3195409 \h </w:instrText>
        </w:r>
        <w:r w:rsidR="00940882">
          <w:rPr>
            <w:noProof/>
            <w:webHidden/>
          </w:rPr>
        </w:r>
        <w:r w:rsidR="00940882">
          <w:rPr>
            <w:noProof/>
            <w:webHidden/>
          </w:rPr>
          <w:fldChar w:fldCharType="separate"/>
        </w:r>
        <w:r w:rsidR="002968CC">
          <w:rPr>
            <w:noProof/>
            <w:webHidden/>
          </w:rPr>
          <w:t>45</w:t>
        </w:r>
        <w:r w:rsidR="00940882">
          <w:rPr>
            <w:noProof/>
            <w:webHidden/>
          </w:rPr>
          <w:fldChar w:fldCharType="end"/>
        </w:r>
      </w:hyperlink>
    </w:p>
    <w:p w:rsidR="00940882" w:rsidRDefault="00217989">
      <w:pPr>
        <w:pStyle w:val="TDC1"/>
        <w:tabs>
          <w:tab w:val="left" w:pos="440"/>
          <w:tab w:val="right" w:leader="dot" w:pos="8828"/>
        </w:tabs>
        <w:rPr>
          <w:rFonts w:asciiTheme="minorHAnsi" w:eastAsiaTheme="minorEastAsia" w:hAnsiTheme="minorHAnsi" w:cstheme="minorBidi"/>
          <w:noProof/>
          <w:szCs w:val="22"/>
          <w:lang w:val="en-US" w:eastAsia="en-US"/>
        </w:rPr>
      </w:pPr>
      <w:hyperlink w:anchor="_Toc3195410" w:history="1">
        <w:r w:rsidR="00940882" w:rsidRPr="00637C79">
          <w:rPr>
            <w:rStyle w:val="Hipervnculo"/>
            <w:noProof/>
          </w:rPr>
          <w:t>7</w:t>
        </w:r>
        <w:r w:rsidR="00940882">
          <w:rPr>
            <w:rFonts w:asciiTheme="minorHAnsi" w:eastAsiaTheme="minorEastAsia" w:hAnsiTheme="minorHAnsi" w:cstheme="minorBidi"/>
            <w:noProof/>
            <w:szCs w:val="22"/>
            <w:lang w:val="en-US" w:eastAsia="en-US"/>
          </w:rPr>
          <w:tab/>
        </w:r>
        <w:r w:rsidR="00940882" w:rsidRPr="00637C79">
          <w:rPr>
            <w:rStyle w:val="Hipervnculo"/>
            <w:noProof/>
          </w:rPr>
          <w:t>CABLES, DDR Y BLOQUES TERMINALES</w:t>
        </w:r>
        <w:r w:rsidR="00940882">
          <w:rPr>
            <w:noProof/>
            <w:webHidden/>
          </w:rPr>
          <w:tab/>
        </w:r>
        <w:r w:rsidR="00940882">
          <w:rPr>
            <w:noProof/>
            <w:webHidden/>
          </w:rPr>
          <w:fldChar w:fldCharType="begin"/>
        </w:r>
        <w:r w:rsidR="00940882">
          <w:rPr>
            <w:noProof/>
            <w:webHidden/>
          </w:rPr>
          <w:instrText xml:space="preserve"> PAGEREF _Toc3195410 \h </w:instrText>
        </w:r>
        <w:r w:rsidR="00940882">
          <w:rPr>
            <w:noProof/>
            <w:webHidden/>
          </w:rPr>
        </w:r>
        <w:r w:rsidR="00940882">
          <w:rPr>
            <w:noProof/>
            <w:webHidden/>
          </w:rPr>
          <w:fldChar w:fldCharType="separate"/>
        </w:r>
        <w:r w:rsidR="002968CC">
          <w:rPr>
            <w:noProof/>
            <w:webHidden/>
          </w:rPr>
          <w:t>46</w:t>
        </w:r>
        <w:r w:rsidR="00940882">
          <w:rPr>
            <w:noProof/>
            <w:webHidden/>
          </w:rPr>
          <w:fldChar w:fldCharType="end"/>
        </w:r>
      </w:hyperlink>
    </w:p>
    <w:p w:rsidR="00940882" w:rsidRDefault="00217989">
      <w:pPr>
        <w:pStyle w:val="TDC1"/>
        <w:tabs>
          <w:tab w:val="left" w:pos="440"/>
          <w:tab w:val="right" w:leader="dot" w:pos="8828"/>
        </w:tabs>
        <w:rPr>
          <w:rFonts w:asciiTheme="minorHAnsi" w:eastAsiaTheme="minorEastAsia" w:hAnsiTheme="minorHAnsi" w:cstheme="minorBidi"/>
          <w:noProof/>
          <w:szCs w:val="22"/>
          <w:lang w:val="en-US" w:eastAsia="en-US"/>
        </w:rPr>
      </w:pPr>
      <w:hyperlink w:anchor="_Toc3195411" w:history="1">
        <w:r w:rsidR="00940882" w:rsidRPr="00637C79">
          <w:rPr>
            <w:rStyle w:val="Hipervnculo"/>
            <w:noProof/>
          </w:rPr>
          <w:t>8</w:t>
        </w:r>
        <w:r w:rsidR="00940882">
          <w:rPr>
            <w:rFonts w:asciiTheme="minorHAnsi" w:eastAsiaTheme="minorEastAsia" w:hAnsiTheme="minorHAnsi" w:cstheme="minorBidi"/>
            <w:noProof/>
            <w:szCs w:val="22"/>
            <w:lang w:val="en-US" w:eastAsia="en-US"/>
          </w:rPr>
          <w:tab/>
        </w:r>
        <w:r w:rsidR="00940882" w:rsidRPr="00637C79">
          <w:rPr>
            <w:rStyle w:val="Hipervnculo"/>
            <w:noProof/>
          </w:rPr>
          <w:t>REPUESTOS</w:t>
        </w:r>
        <w:r w:rsidR="00940882">
          <w:rPr>
            <w:noProof/>
            <w:webHidden/>
          </w:rPr>
          <w:tab/>
        </w:r>
        <w:r w:rsidR="00940882">
          <w:rPr>
            <w:noProof/>
            <w:webHidden/>
          </w:rPr>
          <w:fldChar w:fldCharType="begin"/>
        </w:r>
        <w:r w:rsidR="00940882">
          <w:rPr>
            <w:noProof/>
            <w:webHidden/>
          </w:rPr>
          <w:instrText xml:space="preserve"> PAGEREF _Toc3195411 \h </w:instrText>
        </w:r>
        <w:r w:rsidR="00940882">
          <w:rPr>
            <w:noProof/>
            <w:webHidden/>
          </w:rPr>
        </w:r>
        <w:r w:rsidR="00940882">
          <w:rPr>
            <w:noProof/>
            <w:webHidden/>
          </w:rPr>
          <w:fldChar w:fldCharType="separate"/>
        </w:r>
        <w:r w:rsidR="002968CC">
          <w:rPr>
            <w:noProof/>
            <w:webHidden/>
          </w:rPr>
          <w:t>48</w:t>
        </w:r>
        <w:r w:rsidR="00940882">
          <w:rPr>
            <w:noProof/>
            <w:webHidden/>
          </w:rPr>
          <w:fldChar w:fldCharType="end"/>
        </w:r>
      </w:hyperlink>
    </w:p>
    <w:p w:rsidR="00940882" w:rsidRDefault="00217989">
      <w:pPr>
        <w:pStyle w:val="TDC1"/>
        <w:tabs>
          <w:tab w:val="left" w:pos="440"/>
          <w:tab w:val="right" w:leader="dot" w:pos="8828"/>
        </w:tabs>
        <w:rPr>
          <w:rFonts w:asciiTheme="minorHAnsi" w:eastAsiaTheme="minorEastAsia" w:hAnsiTheme="minorHAnsi" w:cstheme="minorBidi"/>
          <w:noProof/>
          <w:szCs w:val="22"/>
          <w:lang w:val="en-US" w:eastAsia="en-US"/>
        </w:rPr>
      </w:pPr>
      <w:hyperlink w:anchor="_Toc3195412" w:history="1">
        <w:r w:rsidR="00940882" w:rsidRPr="00637C79">
          <w:rPr>
            <w:rStyle w:val="Hipervnculo"/>
            <w:noProof/>
          </w:rPr>
          <w:t>9</w:t>
        </w:r>
        <w:r w:rsidR="00940882">
          <w:rPr>
            <w:rFonts w:asciiTheme="minorHAnsi" w:eastAsiaTheme="minorEastAsia" w:hAnsiTheme="minorHAnsi" w:cstheme="minorBidi"/>
            <w:noProof/>
            <w:szCs w:val="22"/>
            <w:lang w:val="en-US" w:eastAsia="en-US"/>
          </w:rPr>
          <w:tab/>
        </w:r>
        <w:r w:rsidR="00940882" w:rsidRPr="00637C79">
          <w:rPr>
            <w:rStyle w:val="Hipervnculo"/>
            <w:noProof/>
          </w:rPr>
          <w:t>PRUEBAS</w:t>
        </w:r>
        <w:r w:rsidR="00940882">
          <w:rPr>
            <w:noProof/>
            <w:webHidden/>
          </w:rPr>
          <w:tab/>
        </w:r>
        <w:r w:rsidR="00940882">
          <w:rPr>
            <w:noProof/>
            <w:webHidden/>
          </w:rPr>
          <w:fldChar w:fldCharType="begin"/>
        </w:r>
        <w:r w:rsidR="00940882">
          <w:rPr>
            <w:noProof/>
            <w:webHidden/>
          </w:rPr>
          <w:instrText xml:space="preserve"> PAGEREF _Toc3195412 \h </w:instrText>
        </w:r>
        <w:r w:rsidR="00940882">
          <w:rPr>
            <w:noProof/>
            <w:webHidden/>
          </w:rPr>
        </w:r>
        <w:r w:rsidR="00940882">
          <w:rPr>
            <w:noProof/>
            <w:webHidden/>
          </w:rPr>
          <w:fldChar w:fldCharType="separate"/>
        </w:r>
        <w:r w:rsidR="002968CC">
          <w:rPr>
            <w:noProof/>
            <w:webHidden/>
          </w:rPr>
          <w:t>48</w:t>
        </w:r>
        <w:r w:rsidR="00940882">
          <w:rPr>
            <w:noProof/>
            <w:webHidden/>
          </w:rPr>
          <w:fldChar w:fldCharType="end"/>
        </w:r>
      </w:hyperlink>
    </w:p>
    <w:p w:rsidR="00940882" w:rsidRDefault="00217989">
      <w:pPr>
        <w:pStyle w:val="TDC2"/>
        <w:tabs>
          <w:tab w:val="left" w:pos="960"/>
          <w:tab w:val="right" w:leader="dot" w:pos="8828"/>
        </w:tabs>
        <w:rPr>
          <w:rFonts w:asciiTheme="minorHAnsi" w:eastAsiaTheme="minorEastAsia" w:hAnsiTheme="minorHAnsi" w:cstheme="minorBidi"/>
          <w:noProof/>
          <w:szCs w:val="22"/>
          <w:lang w:val="en-US" w:eastAsia="en-US"/>
        </w:rPr>
      </w:pPr>
      <w:hyperlink w:anchor="_Toc3195413" w:history="1">
        <w:r w:rsidR="00940882" w:rsidRPr="00637C79">
          <w:rPr>
            <w:rStyle w:val="Hipervnculo"/>
            <w:rFonts w:cs="Arial"/>
            <w:noProof/>
          </w:rPr>
          <w:t>9.1</w:t>
        </w:r>
        <w:r w:rsidR="00940882">
          <w:rPr>
            <w:rFonts w:asciiTheme="minorHAnsi" w:eastAsiaTheme="minorEastAsia" w:hAnsiTheme="minorHAnsi" w:cstheme="minorBidi"/>
            <w:noProof/>
            <w:szCs w:val="22"/>
            <w:lang w:val="en-US" w:eastAsia="en-US"/>
          </w:rPr>
          <w:tab/>
        </w:r>
        <w:r w:rsidR="00940882" w:rsidRPr="00637C79">
          <w:rPr>
            <w:rStyle w:val="Hipervnculo"/>
            <w:rFonts w:cs="Arial"/>
            <w:noProof/>
          </w:rPr>
          <w:t>PRUEBAS TIPO</w:t>
        </w:r>
        <w:r w:rsidR="00940882">
          <w:rPr>
            <w:noProof/>
            <w:webHidden/>
          </w:rPr>
          <w:tab/>
        </w:r>
        <w:r w:rsidR="00940882">
          <w:rPr>
            <w:noProof/>
            <w:webHidden/>
          </w:rPr>
          <w:fldChar w:fldCharType="begin"/>
        </w:r>
        <w:r w:rsidR="00940882">
          <w:rPr>
            <w:noProof/>
            <w:webHidden/>
          </w:rPr>
          <w:instrText xml:space="preserve"> PAGEREF _Toc3195413 \h </w:instrText>
        </w:r>
        <w:r w:rsidR="00940882">
          <w:rPr>
            <w:noProof/>
            <w:webHidden/>
          </w:rPr>
        </w:r>
        <w:r w:rsidR="00940882">
          <w:rPr>
            <w:noProof/>
            <w:webHidden/>
          </w:rPr>
          <w:fldChar w:fldCharType="separate"/>
        </w:r>
        <w:r w:rsidR="002968CC">
          <w:rPr>
            <w:noProof/>
            <w:webHidden/>
          </w:rPr>
          <w:t>48</w:t>
        </w:r>
        <w:r w:rsidR="00940882">
          <w:rPr>
            <w:noProof/>
            <w:webHidden/>
          </w:rPr>
          <w:fldChar w:fldCharType="end"/>
        </w:r>
      </w:hyperlink>
    </w:p>
    <w:p w:rsidR="00940882" w:rsidRDefault="00217989">
      <w:pPr>
        <w:pStyle w:val="TDC2"/>
        <w:tabs>
          <w:tab w:val="left" w:pos="960"/>
          <w:tab w:val="right" w:leader="dot" w:pos="8828"/>
        </w:tabs>
        <w:rPr>
          <w:rFonts w:asciiTheme="minorHAnsi" w:eastAsiaTheme="minorEastAsia" w:hAnsiTheme="minorHAnsi" w:cstheme="minorBidi"/>
          <w:noProof/>
          <w:szCs w:val="22"/>
          <w:lang w:val="en-US" w:eastAsia="en-US"/>
        </w:rPr>
      </w:pPr>
      <w:hyperlink w:anchor="_Toc3195414" w:history="1">
        <w:r w:rsidR="00940882" w:rsidRPr="00637C79">
          <w:rPr>
            <w:rStyle w:val="Hipervnculo"/>
            <w:rFonts w:cs="Arial"/>
            <w:noProof/>
          </w:rPr>
          <w:t>9.2</w:t>
        </w:r>
        <w:r w:rsidR="00940882">
          <w:rPr>
            <w:rFonts w:asciiTheme="minorHAnsi" w:eastAsiaTheme="minorEastAsia" w:hAnsiTheme="minorHAnsi" w:cstheme="minorBidi"/>
            <w:noProof/>
            <w:szCs w:val="22"/>
            <w:lang w:val="en-US" w:eastAsia="en-US"/>
          </w:rPr>
          <w:tab/>
        </w:r>
        <w:r w:rsidR="00940882" w:rsidRPr="00637C79">
          <w:rPr>
            <w:rStyle w:val="Hipervnculo"/>
            <w:rFonts w:cs="Arial"/>
            <w:noProof/>
          </w:rPr>
          <w:t>PRUEBAS DE ACEPTACION EN FÁBRICA (FAT)</w:t>
        </w:r>
        <w:r w:rsidR="00940882">
          <w:rPr>
            <w:noProof/>
            <w:webHidden/>
          </w:rPr>
          <w:tab/>
        </w:r>
        <w:r w:rsidR="00940882">
          <w:rPr>
            <w:noProof/>
            <w:webHidden/>
          </w:rPr>
          <w:fldChar w:fldCharType="begin"/>
        </w:r>
        <w:r w:rsidR="00940882">
          <w:rPr>
            <w:noProof/>
            <w:webHidden/>
          </w:rPr>
          <w:instrText xml:space="preserve"> PAGEREF _Toc3195414 \h </w:instrText>
        </w:r>
        <w:r w:rsidR="00940882">
          <w:rPr>
            <w:noProof/>
            <w:webHidden/>
          </w:rPr>
        </w:r>
        <w:r w:rsidR="00940882">
          <w:rPr>
            <w:noProof/>
            <w:webHidden/>
          </w:rPr>
          <w:fldChar w:fldCharType="separate"/>
        </w:r>
        <w:r w:rsidR="002968CC">
          <w:rPr>
            <w:noProof/>
            <w:webHidden/>
          </w:rPr>
          <w:t>48</w:t>
        </w:r>
        <w:r w:rsidR="00940882">
          <w:rPr>
            <w:noProof/>
            <w:webHidden/>
          </w:rPr>
          <w:fldChar w:fldCharType="end"/>
        </w:r>
      </w:hyperlink>
    </w:p>
    <w:p w:rsidR="00940882" w:rsidRDefault="00217989">
      <w:pPr>
        <w:pStyle w:val="TDC2"/>
        <w:tabs>
          <w:tab w:val="left" w:pos="960"/>
          <w:tab w:val="right" w:leader="dot" w:pos="8828"/>
        </w:tabs>
        <w:rPr>
          <w:rFonts w:asciiTheme="minorHAnsi" w:eastAsiaTheme="minorEastAsia" w:hAnsiTheme="minorHAnsi" w:cstheme="minorBidi"/>
          <w:noProof/>
          <w:szCs w:val="22"/>
          <w:lang w:val="en-US" w:eastAsia="en-US"/>
        </w:rPr>
      </w:pPr>
      <w:hyperlink w:anchor="_Toc3195415" w:history="1">
        <w:r w:rsidR="00940882" w:rsidRPr="00637C79">
          <w:rPr>
            <w:rStyle w:val="Hipervnculo"/>
            <w:rFonts w:cs="Arial"/>
            <w:noProof/>
          </w:rPr>
          <w:t>9.3</w:t>
        </w:r>
        <w:r w:rsidR="00940882">
          <w:rPr>
            <w:rFonts w:asciiTheme="minorHAnsi" w:eastAsiaTheme="minorEastAsia" w:hAnsiTheme="minorHAnsi" w:cstheme="minorBidi"/>
            <w:noProof/>
            <w:szCs w:val="22"/>
            <w:lang w:val="en-US" w:eastAsia="en-US"/>
          </w:rPr>
          <w:tab/>
        </w:r>
        <w:r w:rsidR="00940882" w:rsidRPr="00637C79">
          <w:rPr>
            <w:rStyle w:val="Hipervnculo"/>
            <w:rFonts w:cs="Arial"/>
            <w:noProof/>
          </w:rPr>
          <w:t>PRUEBAS DE ACEPTACION EN SITIO (SAT) Y PUESTA EN SERVICIO</w:t>
        </w:r>
        <w:r w:rsidR="00940882">
          <w:rPr>
            <w:noProof/>
            <w:webHidden/>
          </w:rPr>
          <w:tab/>
        </w:r>
        <w:r w:rsidR="00940882">
          <w:rPr>
            <w:noProof/>
            <w:webHidden/>
          </w:rPr>
          <w:fldChar w:fldCharType="begin"/>
        </w:r>
        <w:r w:rsidR="00940882">
          <w:rPr>
            <w:noProof/>
            <w:webHidden/>
          </w:rPr>
          <w:instrText xml:space="preserve"> PAGEREF _Toc3195415 \h </w:instrText>
        </w:r>
        <w:r w:rsidR="00940882">
          <w:rPr>
            <w:noProof/>
            <w:webHidden/>
          </w:rPr>
        </w:r>
        <w:r w:rsidR="00940882">
          <w:rPr>
            <w:noProof/>
            <w:webHidden/>
          </w:rPr>
          <w:fldChar w:fldCharType="separate"/>
        </w:r>
        <w:r w:rsidR="002968CC">
          <w:rPr>
            <w:noProof/>
            <w:webHidden/>
          </w:rPr>
          <w:t>49</w:t>
        </w:r>
        <w:r w:rsidR="00940882">
          <w:rPr>
            <w:noProof/>
            <w:webHidden/>
          </w:rPr>
          <w:fldChar w:fldCharType="end"/>
        </w:r>
      </w:hyperlink>
    </w:p>
    <w:p w:rsidR="00940882" w:rsidRDefault="00217989">
      <w:pPr>
        <w:pStyle w:val="TDC1"/>
        <w:tabs>
          <w:tab w:val="left" w:pos="720"/>
          <w:tab w:val="right" w:leader="dot" w:pos="8828"/>
        </w:tabs>
        <w:rPr>
          <w:rFonts w:asciiTheme="minorHAnsi" w:eastAsiaTheme="minorEastAsia" w:hAnsiTheme="minorHAnsi" w:cstheme="minorBidi"/>
          <w:noProof/>
          <w:szCs w:val="22"/>
          <w:lang w:val="en-US" w:eastAsia="en-US"/>
        </w:rPr>
      </w:pPr>
      <w:hyperlink w:anchor="_Toc3195416" w:history="1">
        <w:r w:rsidR="00940882" w:rsidRPr="00637C79">
          <w:rPr>
            <w:rStyle w:val="Hipervnculo"/>
            <w:noProof/>
          </w:rPr>
          <w:t>10</w:t>
        </w:r>
        <w:r w:rsidR="00940882">
          <w:rPr>
            <w:rFonts w:asciiTheme="minorHAnsi" w:eastAsiaTheme="minorEastAsia" w:hAnsiTheme="minorHAnsi" w:cstheme="minorBidi"/>
            <w:noProof/>
            <w:szCs w:val="22"/>
            <w:lang w:val="en-US" w:eastAsia="en-US"/>
          </w:rPr>
          <w:tab/>
        </w:r>
        <w:r w:rsidR="00940882" w:rsidRPr="00637C79">
          <w:rPr>
            <w:rStyle w:val="Hipervnculo"/>
            <w:noProof/>
          </w:rPr>
          <w:t>INFORMACIÓN A SER PRESENTADA POR EL OFERENTE adjudicado</w:t>
        </w:r>
        <w:r w:rsidR="00940882">
          <w:rPr>
            <w:noProof/>
            <w:webHidden/>
          </w:rPr>
          <w:tab/>
        </w:r>
        <w:r w:rsidR="00940882">
          <w:rPr>
            <w:noProof/>
            <w:webHidden/>
          </w:rPr>
          <w:fldChar w:fldCharType="begin"/>
        </w:r>
        <w:r w:rsidR="00940882">
          <w:rPr>
            <w:noProof/>
            <w:webHidden/>
          </w:rPr>
          <w:instrText xml:space="preserve"> PAGEREF _Toc3195416 \h </w:instrText>
        </w:r>
        <w:r w:rsidR="00940882">
          <w:rPr>
            <w:noProof/>
            <w:webHidden/>
          </w:rPr>
        </w:r>
        <w:r w:rsidR="00940882">
          <w:rPr>
            <w:noProof/>
            <w:webHidden/>
          </w:rPr>
          <w:fldChar w:fldCharType="separate"/>
        </w:r>
        <w:r w:rsidR="002968CC">
          <w:rPr>
            <w:noProof/>
            <w:webHidden/>
          </w:rPr>
          <w:t>50</w:t>
        </w:r>
        <w:r w:rsidR="00940882">
          <w:rPr>
            <w:noProof/>
            <w:webHidden/>
          </w:rPr>
          <w:fldChar w:fldCharType="end"/>
        </w:r>
      </w:hyperlink>
    </w:p>
    <w:p w:rsidR="00940882" w:rsidRDefault="00217989">
      <w:pPr>
        <w:pStyle w:val="TDC1"/>
        <w:tabs>
          <w:tab w:val="left" w:pos="720"/>
          <w:tab w:val="right" w:leader="dot" w:pos="8828"/>
        </w:tabs>
        <w:rPr>
          <w:rFonts w:asciiTheme="minorHAnsi" w:eastAsiaTheme="minorEastAsia" w:hAnsiTheme="minorHAnsi" w:cstheme="minorBidi"/>
          <w:noProof/>
          <w:szCs w:val="22"/>
          <w:lang w:val="en-US" w:eastAsia="en-US"/>
        </w:rPr>
      </w:pPr>
      <w:hyperlink w:anchor="_Toc3195417" w:history="1">
        <w:r w:rsidR="00940882" w:rsidRPr="00637C79">
          <w:rPr>
            <w:rStyle w:val="Hipervnculo"/>
            <w:noProof/>
          </w:rPr>
          <w:t>11</w:t>
        </w:r>
        <w:r w:rsidR="00940882">
          <w:rPr>
            <w:rFonts w:asciiTheme="minorHAnsi" w:eastAsiaTheme="minorEastAsia" w:hAnsiTheme="minorHAnsi" w:cstheme="minorBidi"/>
            <w:noProof/>
            <w:szCs w:val="22"/>
            <w:lang w:val="en-US" w:eastAsia="en-US"/>
          </w:rPr>
          <w:tab/>
        </w:r>
        <w:r w:rsidR="00940882" w:rsidRPr="00637C79">
          <w:rPr>
            <w:rStyle w:val="Hipervnculo"/>
            <w:noProof/>
          </w:rPr>
          <w:t>INFORMACIÓN A SER PRESENTADA DESPUÉS DE LA FIRMA DE CONTRATO Y ORDEN DE PROCEDER</w:t>
        </w:r>
        <w:r w:rsidR="00940882">
          <w:rPr>
            <w:noProof/>
            <w:webHidden/>
          </w:rPr>
          <w:tab/>
        </w:r>
        <w:r w:rsidR="00940882">
          <w:rPr>
            <w:noProof/>
            <w:webHidden/>
          </w:rPr>
          <w:fldChar w:fldCharType="begin"/>
        </w:r>
        <w:r w:rsidR="00940882">
          <w:rPr>
            <w:noProof/>
            <w:webHidden/>
          </w:rPr>
          <w:instrText xml:space="preserve"> PAGEREF _Toc3195417 \h </w:instrText>
        </w:r>
        <w:r w:rsidR="00940882">
          <w:rPr>
            <w:noProof/>
            <w:webHidden/>
          </w:rPr>
        </w:r>
        <w:r w:rsidR="00940882">
          <w:rPr>
            <w:noProof/>
            <w:webHidden/>
          </w:rPr>
          <w:fldChar w:fldCharType="separate"/>
        </w:r>
        <w:r w:rsidR="002968CC">
          <w:rPr>
            <w:noProof/>
            <w:webHidden/>
          </w:rPr>
          <w:t>50</w:t>
        </w:r>
        <w:r w:rsidR="00940882">
          <w:rPr>
            <w:noProof/>
            <w:webHidden/>
          </w:rPr>
          <w:fldChar w:fldCharType="end"/>
        </w:r>
      </w:hyperlink>
    </w:p>
    <w:p w:rsidR="00940882" w:rsidRDefault="00217989">
      <w:pPr>
        <w:pStyle w:val="TDC1"/>
        <w:tabs>
          <w:tab w:val="left" w:pos="720"/>
          <w:tab w:val="right" w:leader="dot" w:pos="8828"/>
        </w:tabs>
        <w:rPr>
          <w:rFonts w:asciiTheme="minorHAnsi" w:eastAsiaTheme="minorEastAsia" w:hAnsiTheme="minorHAnsi" w:cstheme="minorBidi"/>
          <w:noProof/>
          <w:szCs w:val="22"/>
          <w:lang w:val="en-US" w:eastAsia="en-US"/>
        </w:rPr>
      </w:pPr>
      <w:hyperlink w:anchor="_Toc3195418" w:history="1">
        <w:r w:rsidR="00940882" w:rsidRPr="00637C79">
          <w:rPr>
            <w:rStyle w:val="Hipervnculo"/>
            <w:noProof/>
          </w:rPr>
          <w:t>12</w:t>
        </w:r>
        <w:r w:rsidR="00940882">
          <w:rPr>
            <w:rFonts w:asciiTheme="minorHAnsi" w:eastAsiaTheme="minorEastAsia" w:hAnsiTheme="minorHAnsi" w:cstheme="minorBidi"/>
            <w:noProof/>
            <w:szCs w:val="22"/>
            <w:lang w:val="en-US" w:eastAsia="en-US"/>
          </w:rPr>
          <w:tab/>
        </w:r>
        <w:r w:rsidR="00940882" w:rsidRPr="00637C79">
          <w:rPr>
            <w:rStyle w:val="Hipervnculo"/>
            <w:noProof/>
          </w:rPr>
          <w:t>CAPACITACIÓN</w:t>
        </w:r>
        <w:r w:rsidR="00940882">
          <w:rPr>
            <w:noProof/>
            <w:webHidden/>
          </w:rPr>
          <w:tab/>
        </w:r>
        <w:r w:rsidR="00940882">
          <w:rPr>
            <w:noProof/>
            <w:webHidden/>
          </w:rPr>
          <w:fldChar w:fldCharType="begin"/>
        </w:r>
        <w:r w:rsidR="00940882">
          <w:rPr>
            <w:noProof/>
            <w:webHidden/>
          </w:rPr>
          <w:instrText xml:space="preserve"> PAGEREF _Toc3195418 \h </w:instrText>
        </w:r>
        <w:r w:rsidR="00940882">
          <w:rPr>
            <w:noProof/>
            <w:webHidden/>
          </w:rPr>
        </w:r>
        <w:r w:rsidR="00940882">
          <w:rPr>
            <w:noProof/>
            <w:webHidden/>
          </w:rPr>
          <w:fldChar w:fldCharType="separate"/>
        </w:r>
        <w:r w:rsidR="002968CC">
          <w:rPr>
            <w:noProof/>
            <w:webHidden/>
          </w:rPr>
          <w:t>51</w:t>
        </w:r>
        <w:r w:rsidR="00940882">
          <w:rPr>
            <w:noProof/>
            <w:webHidden/>
          </w:rPr>
          <w:fldChar w:fldCharType="end"/>
        </w:r>
      </w:hyperlink>
    </w:p>
    <w:p w:rsidR="00940882" w:rsidRDefault="00217989">
      <w:pPr>
        <w:pStyle w:val="TDC1"/>
        <w:tabs>
          <w:tab w:val="left" w:pos="720"/>
          <w:tab w:val="right" w:leader="dot" w:pos="8828"/>
        </w:tabs>
        <w:rPr>
          <w:rFonts w:asciiTheme="minorHAnsi" w:eastAsiaTheme="minorEastAsia" w:hAnsiTheme="minorHAnsi" w:cstheme="minorBidi"/>
          <w:noProof/>
          <w:szCs w:val="22"/>
          <w:lang w:val="en-US" w:eastAsia="en-US"/>
        </w:rPr>
      </w:pPr>
      <w:hyperlink w:anchor="_Toc3195419" w:history="1">
        <w:r w:rsidR="00940882" w:rsidRPr="00637C79">
          <w:rPr>
            <w:rStyle w:val="Hipervnculo"/>
            <w:noProof/>
          </w:rPr>
          <w:t>13</w:t>
        </w:r>
        <w:r w:rsidR="00940882">
          <w:rPr>
            <w:rFonts w:asciiTheme="minorHAnsi" w:eastAsiaTheme="minorEastAsia" w:hAnsiTheme="minorHAnsi" w:cstheme="minorBidi"/>
            <w:noProof/>
            <w:szCs w:val="22"/>
            <w:lang w:val="en-US" w:eastAsia="en-US"/>
          </w:rPr>
          <w:tab/>
        </w:r>
        <w:r w:rsidR="00940882" w:rsidRPr="00637C79">
          <w:rPr>
            <w:rStyle w:val="Hipervnculo"/>
            <w:noProof/>
          </w:rPr>
          <w:t>GARANTÍA</w:t>
        </w:r>
        <w:r w:rsidR="00940882">
          <w:rPr>
            <w:noProof/>
            <w:webHidden/>
          </w:rPr>
          <w:tab/>
        </w:r>
        <w:r w:rsidR="00940882">
          <w:rPr>
            <w:noProof/>
            <w:webHidden/>
          </w:rPr>
          <w:fldChar w:fldCharType="begin"/>
        </w:r>
        <w:r w:rsidR="00940882">
          <w:rPr>
            <w:noProof/>
            <w:webHidden/>
          </w:rPr>
          <w:instrText xml:space="preserve"> PAGEREF _Toc3195419 \h </w:instrText>
        </w:r>
        <w:r w:rsidR="00940882">
          <w:rPr>
            <w:noProof/>
            <w:webHidden/>
          </w:rPr>
        </w:r>
        <w:r w:rsidR="00940882">
          <w:rPr>
            <w:noProof/>
            <w:webHidden/>
          </w:rPr>
          <w:fldChar w:fldCharType="separate"/>
        </w:r>
        <w:r w:rsidR="002968CC">
          <w:rPr>
            <w:noProof/>
            <w:webHidden/>
          </w:rPr>
          <w:t>52</w:t>
        </w:r>
        <w:r w:rsidR="00940882">
          <w:rPr>
            <w:noProof/>
            <w:webHidden/>
          </w:rPr>
          <w:fldChar w:fldCharType="end"/>
        </w:r>
      </w:hyperlink>
    </w:p>
    <w:p w:rsidR="00940882" w:rsidRDefault="00217989">
      <w:pPr>
        <w:pStyle w:val="TDC1"/>
        <w:tabs>
          <w:tab w:val="left" w:pos="720"/>
          <w:tab w:val="right" w:leader="dot" w:pos="8828"/>
        </w:tabs>
        <w:rPr>
          <w:rFonts w:asciiTheme="minorHAnsi" w:eastAsiaTheme="minorEastAsia" w:hAnsiTheme="minorHAnsi" w:cstheme="minorBidi"/>
          <w:noProof/>
          <w:szCs w:val="22"/>
          <w:lang w:val="en-US" w:eastAsia="en-US"/>
        </w:rPr>
      </w:pPr>
      <w:hyperlink w:anchor="_Toc3195420" w:history="1">
        <w:r w:rsidR="00940882" w:rsidRPr="00637C79">
          <w:rPr>
            <w:rStyle w:val="Hipervnculo"/>
            <w:noProof/>
          </w:rPr>
          <w:t>14</w:t>
        </w:r>
        <w:r w:rsidR="00940882">
          <w:rPr>
            <w:rFonts w:asciiTheme="minorHAnsi" w:eastAsiaTheme="minorEastAsia" w:hAnsiTheme="minorHAnsi" w:cstheme="minorBidi"/>
            <w:noProof/>
            <w:szCs w:val="22"/>
            <w:lang w:val="en-US" w:eastAsia="en-US"/>
          </w:rPr>
          <w:tab/>
        </w:r>
        <w:r w:rsidR="00940882" w:rsidRPr="00637C79">
          <w:rPr>
            <w:rStyle w:val="Hipervnculo"/>
            <w:noProof/>
          </w:rPr>
          <w:t>EMBALAJE</w:t>
        </w:r>
        <w:r w:rsidR="00940882">
          <w:rPr>
            <w:noProof/>
            <w:webHidden/>
          </w:rPr>
          <w:tab/>
        </w:r>
        <w:r w:rsidR="00940882">
          <w:rPr>
            <w:noProof/>
            <w:webHidden/>
          </w:rPr>
          <w:fldChar w:fldCharType="begin"/>
        </w:r>
        <w:r w:rsidR="00940882">
          <w:rPr>
            <w:noProof/>
            <w:webHidden/>
          </w:rPr>
          <w:instrText xml:space="preserve"> PAGEREF _Toc3195420 \h </w:instrText>
        </w:r>
        <w:r w:rsidR="00940882">
          <w:rPr>
            <w:noProof/>
            <w:webHidden/>
          </w:rPr>
        </w:r>
        <w:r w:rsidR="00940882">
          <w:rPr>
            <w:noProof/>
            <w:webHidden/>
          </w:rPr>
          <w:fldChar w:fldCharType="separate"/>
        </w:r>
        <w:r w:rsidR="002968CC">
          <w:rPr>
            <w:noProof/>
            <w:webHidden/>
          </w:rPr>
          <w:t>53</w:t>
        </w:r>
        <w:r w:rsidR="00940882">
          <w:rPr>
            <w:noProof/>
            <w:webHidden/>
          </w:rPr>
          <w:fldChar w:fldCharType="end"/>
        </w:r>
      </w:hyperlink>
    </w:p>
    <w:p w:rsidR="000F00B6" w:rsidRDefault="009E0972" w:rsidP="00A318CF">
      <w:pPr>
        <w:tabs>
          <w:tab w:val="right" w:leader="dot" w:pos="8828"/>
        </w:tabs>
        <w:spacing w:before="0" w:after="120"/>
        <w:rPr>
          <w:lang w:val="es-PE"/>
        </w:rPr>
      </w:pPr>
      <w:r w:rsidRPr="00C40B47">
        <w:rPr>
          <w:lang w:val="es-PE"/>
        </w:rPr>
        <w:fldChar w:fldCharType="end"/>
      </w:r>
    </w:p>
    <w:p w:rsidR="00244065" w:rsidRPr="00D56E35" w:rsidRDefault="000F00B6" w:rsidP="00B44DD6">
      <w:pPr>
        <w:pStyle w:val="Ttulo1"/>
      </w:pPr>
      <w:r>
        <w:rPr>
          <w:lang w:val="es-PE"/>
        </w:rPr>
        <w:br w:type="page"/>
      </w:r>
      <w:bookmarkStart w:id="5" w:name="_Toc472506174"/>
      <w:bookmarkStart w:id="6" w:name="_Toc3195396"/>
      <w:r w:rsidR="00244065" w:rsidRPr="00D56E35">
        <w:lastRenderedPageBreak/>
        <w:t>ALCANCE DE LA PROVISIÓN</w:t>
      </w:r>
      <w:bookmarkEnd w:id="5"/>
      <w:bookmarkEnd w:id="6"/>
    </w:p>
    <w:p w:rsidR="00381F63" w:rsidRPr="00381F63" w:rsidRDefault="00381F63" w:rsidP="00381F63">
      <w:pPr>
        <w:spacing w:line="360" w:lineRule="auto"/>
        <w:rPr>
          <w:rFonts w:cs="Arial"/>
          <w:sz w:val="20"/>
        </w:rPr>
      </w:pPr>
      <w:r w:rsidRPr="00381F63">
        <w:rPr>
          <w:rFonts w:cs="Arial"/>
          <w:sz w:val="20"/>
        </w:rPr>
        <w:t>Estas especificaciones están referidas al requerimiento para el diseño, fabricación, pruebas</w:t>
      </w:r>
      <w:r w:rsidR="009E3C84">
        <w:rPr>
          <w:rFonts w:cs="Arial"/>
          <w:sz w:val="20"/>
        </w:rPr>
        <w:t>, puesta en servicio</w:t>
      </w:r>
      <w:r w:rsidRPr="00381F63">
        <w:rPr>
          <w:rFonts w:cs="Arial"/>
          <w:sz w:val="20"/>
        </w:rPr>
        <w:t xml:space="preserve"> y garantías para el suministro de los sistemas de control y protección de las subestaci</w:t>
      </w:r>
      <w:r w:rsidR="005C74C0">
        <w:rPr>
          <w:rFonts w:cs="Arial"/>
          <w:sz w:val="20"/>
        </w:rPr>
        <w:t>ones Padilla, Monteagudo y Camiri</w:t>
      </w:r>
      <w:r w:rsidRPr="00381F63">
        <w:rPr>
          <w:rFonts w:cs="Arial"/>
          <w:sz w:val="20"/>
        </w:rPr>
        <w:t>. Todo el equipamiento a suministrar debe ser para un sistema de Alta Tensión.</w:t>
      </w:r>
    </w:p>
    <w:p w:rsidR="00381F63" w:rsidRPr="00381F63" w:rsidRDefault="00381F63" w:rsidP="00381F63">
      <w:pPr>
        <w:spacing w:line="360" w:lineRule="auto"/>
        <w:rPr>
          <w:rFonts w:cs="Arial"/>
          <w:sz w:val="20"/>
        </w:rPr>
      </w:pPr>
      <w:r w:rsidRPr="00381F63">
        <w:rPr>
          <w:rFonts w:cs="Arial"/>
          <w:sz w:val="20"/>
        </w:rPr>
        <w:t>La extensión de la provisión que se indica, no es de carácter limitativo y el Proponente deberá ampliarla en caso de que a su criterio sea necesario, para asegurar el correcto funcionamiento y desempeño de los equipos, dado que ello es de su entera responsabilidad.</w:t>
      </w:r>
    </w:p>
    <w:p w:rsidR="00381F63" w:rsidRDefault="00381F63" w:rsidP="00381F63">
      <w:pPr>
        <w:spacing w:line="360" w:lineRule="auto"/>
        <w:rPr>
          <w:rFonts w:cs="Arial"/>
          <w:sz w:val="20"/>
        </w:rPr>
      </w:pPr>
      <w:r w:rsidRPr="00381F63">
        <w:rPr>
          <w:rFonts w:cs="Arial"/>
          <w:sz w:val="20"/>
        </w:rPr>
        <w:t>En la</w:t>
      </w:r>
      <w:r w:rsidR="005C74C0">
        <w:rPr>
          <w:rFonts w:cs="Arial"/>
          <w:sz w:val="20"/>
        </w:rPr>
        <w:t>s</w:t>
      </w:r>
      <w:r w:rsidRPr="00381F63">
        <w:rPr>
          <w:rFonts w:cs="Arial"/>
          <w:sz w:val="20"/>
        </w:rPr>
        <w:t xml:space="preserve"> subestaci</w:t>
      </w:r>
      <w:r w:rsidR="005C74C0">
        <w:rPr>
          <w:rFonts w:cs="Arial"/>
          <w:sz w:val="20"/>
        </w:rPr>
        <w:t>ones</w:t>
      </w:r>
      <w:r w:rsidRPr="00381F63">
        <w:rPr>
          <w:rFonts w:cs="Arial"/>
          <w:sz w:val="20"/>
        </w:rPr>
        <w:t xml:space="preserve"> </w:t>
      </w:r>
      <w:r w:rsidR="0043036A">
        <w:rPr>
          <w:rFonts w:cs="Arial"/>
          <w:sz w:val="20"/>
        </w:rPr>
        <w:t>Monteagudo y C</w:t>
      </w:r>
      <w:r w:rsidR="00406EF4">
        <w:rPr>
          <w:rFonts w:cs="Arial"/>
          <w:sz w:val="20"/>
        </w:rPr>
        <w:t xml:space="preserve">amiri </w:t>
      </w:r>
      <w:r w:rsidRPr="00381F63">
        <w:rPr>
          <w:rFonts w:cs="Arial"/>
          <w:sz w:val="20"/>
        </w:rPr>
        <w:t>se implantará un Sistema de Automatización de Subestaciones (SAS) de acuerdo a lo establecido en el Protocolo IEC 61850 con arquitectura PRP (</w:t>
      </w:r>
      <w:proofErr w:type="spellStart"/>
      <w:r w:rsidRPr="00381F63">
        <w:rPr>
          <w:rFonts w:cs="Arial"/>
          <w:sz w:val="20"/>
        </w:rPr>
        <w:t>Parallel</w:t>
      </w:r>
      <w:proofErr w:type="spellEnd"/>
      <w:r w:rsidRPr="00381F63">
        <w:rPr>
          <w:rFonts w:cs="Arial"/>
          <w:sz w:val="20"/>
        </w:rPr>
        <w:t xml:space="preserve"> </w:t>
      </w:r>
      <w:proofErr w:type="spellStart"/>
      <w:r w:rsidRPr="00381F63">
        <w:rPr>
          <w:rFonts w:cs="Arial"/>
          <w:sz w:val="20"/>
        </w:rPr>
        <w:t>Redundancy</w:t>
      </w:r>
      <w:proofErr w:type="spellEnd"/>
      <w:r w:rsidRPr="00381F63">
        <w:rPr>
          <w:rFonts w:cs="Arial"/>
          <w:sz w:val="20"/>
        </w:rPr>
        <w:t xml:space="preserve"> </w:t>
      </w:r>
      <w:proofErr w:type="spellStart"/>
      <w:r w:rsidRPr="00381F63">
        <w:rPr>
          <w:rFonts w:cs="Arial"/>
          <w:sz w:val="20"/>
        </w:rPr>
        <w:t>Protocol</w:t>
      </w:r>
      <w:proofErr w:type="spellEnd"/>
      <w:r w:rsidRPr="00381F63">
        <w:rPr>
          <w:rFonts w:cs="Arial"/>
          <w:sz w:val="20"/>
        </w:rPr>
        <w:t>), para lo cual el Proponente deberá realizar el diseño, ingeniería de detalle, instalación, montaje y puesta en servicio del sistema de control y protección de acuerdo a lo establecido en el mencionado protocolo y las presentes especificaciones. En caso que algún equipo no soporte PRP el Proponente deberá instalar los REDBOX que sean necesarios.</w:t>
      </w:r>
    </w:p>
    <w:p w:rsidR="0043036A" w:rsidRPr="00381F63" w:rsidRDefault="0043036A" w:rsidP="00381F63">
      <w:pPr>
        <w:spacing w:line="360" w:lineRule="auto"/>
        <w:rPr>
          <w:rFonts w:cs="Arial"/>
          <w:sz w:val="20"/>
        </w:rPr>
      </w:pPr>
      <w:r>
        <w:rPr>
          <w:rFonts w:cs="Arial"/>
          <w:sz w:val="20"/>
        </w:rPr>
        <w:t xml:space="preserve">En la subestación Padilla ya se cuenta con un Sistema de Automatización de Subestaciones (SAS) con arquitectura PRP </w:t>
      </w:r>
      <w:r w:rsidRPr="00381F63">
        <w:rPr>
          <w:rFonts w:cs="Arial"/>
          <w:sz w:val="20"/>
        </w:rPr>
        <w:t>(</w:t>
      </w:r>
      <w:proofErr w:type="spellStart"/>
      <w:r w:rsidRPr="00381F63">
        <w:rPr>
          <w:rFonts w:cs="Arial"/>
          <w:sz w:val="20"/>
        </w:rPr>
        <w:t>Parallel</w:t>
      </w:r>
      <w:proofErr w:type="spellEnd"/>
      <w:r w:rsidRPr="00381F63">
        <w:rPr>
          <w:rFonts w:cs="Arial"/>
          <w:sz w:val="20"/>
        </w:rPr>
        <w:t xml:space="preserve"> </w:t>
      </w:r>
      <w:proofErr w:type="spellStart"/>
      <w:r w:rsidRPr="00381F63">
        <w:rPr>
          <w:rFonts w:cs="Arial"/>
          <w:sz w:val="20"/>
        </w:rPr>
        <w:t>Redundancy</w:t>
      </w:r>
      <w:proofErr w:type="spellEnd"/>
      <w:r w:rsidRPr="00381F63">
        <w:rPr>
          <w:rFonts w:cs="Arial"/>
          <w:sz w:val="20"/>
        </w:rPr>
        <w:t xml:space="preserve"> </w:t>
      </w:r>
      <w:proofErr w:type="spellStart"/>
      <w:r w:rsidRPr="00381F63">
        <w:rPr>
          <w:rFonts w:cs="Arial"/>
          <w:sz w:val="20"/>
        </w:rPr>
        <w:t>Protocol</w:t>
      </w:r>
      <w:proofErr w:type="spellEnd"/>
      <w:r>
        <w:rPr>
          <w:rFonts w:cs="Arial"/>
          <w:sz w:val="20"/>
        </w:rPr>
        <w:t xml:space="preserve">) de la marca ABB modelo </w:t>
      </w:r>
      <w:proofErr w:type="spellStart"/>
      <w:r>
        <w:rPr>
          <w:rFonts w:cs="Arial"/>
          <w:sz w:val="20"/>
        </w:rPr>
        <w:t>MicroScada</w:t>
      </w:r>
      <w:proofErr w:type="spellEnd"/>
      <w:r>
        <w:rPr>
          <w:rFonts w:cs="Arial"/>
          <w:sz w:val="20"/>
        </w:rPr>
        <w:t xml:space="preserve"> Pro.</w:t>
      </w:r>
    </w:p>
    <w:p w:rsidR="00381F63" w:rsidRPr="0043036A" w:rsidRDefault="00381F63" w:rsidP="00381F63">
      <w:pPr>
        <w:spacing w:line="360" w:lineRule="auto"/>
        <w:rPr>
          <w:rFonts w:cs="Arial"/>
          <w:sz w:val="20"/>
          <w:szCs w:val="20"/>
        </w:rPr>
      </w:pPr>
      <w:r w:rsidRPr="00381F63">
        <w:rPr>
          <w:rFonts w:cs="Arial"/>
          <w:sz w:val="20"/>
        </w:rPr>
        <w:t xml:space="preserve">El SAS debe ser escalable y expansible de modo de permitir ampliaciones para necesidades futuras, el SAS suministrado deberá tener la suficiente capacidad para soportar hasta </w:t>
      </w:r>
      <w:r w:rsidR="0043036A">
        <w:rPr>
          <w:rFonts w:cs="Arial"/>
          <w:sz w:val="20"/>
        </w:rPr>
        <w:t>ocho</w:t>
      </w:r>
      <w:r w:rsidRPr="00381F63">
        <w:rPr>
          <w:rFonts w:cs="Arial"/>
          <w:sz w:val="20"/>
        </w:rPr>
        <w:t xml:space="preserve"> (</w:t>
      </w:r>
      <w:r w:rsidR="0043036A">
        <w:rPr>
          <w:rFonts w:cs="Arial"/>
          <w:sz w:val="20"/>
        </w:rPr>
        <w:t>8</w:t>
      </w:r>
      <w:r w:rsidRPr="00381F63">
        <w:rPr>
          <w:rFonts w:cs="Arial"/>
          <w:sz w:val="20"/>
        </w:rPr>
        <w:t xml:space="preserve">) </w:t>
      </w:r>
      <w:r w:rsidR="0043036A">
        <w:rPr>
          <w:rFonts w:cs="Arial"/>
          <w:sz w:val="20"/>
        </w:rPr>
        <w:t>bahías</w:t>
      </w:r>
      <w:r w:rsidR="00B301CF">
        <w:rPr>
          <w:rFonts w:cs="Arial"/>
          <w:sz w:val="20"/>
        </w:rPr>
        <w:t xml:space="preserve"> complet</w:t>
      </w:r>
      <w:r w:rsidR="0043036A">
        <w:rPr>
          <w:rFonts w:cs="Arial"/>
          <w:sz w:val="20"/>
        </w:rPr>
        <w:t>a</w:t>
      </w:r>
      <w:r w:rsidR="00B301CF">
        <w:rPr>
          <w:rFonts w:cs="Arial"/>
          <w:sz w:val="20"/>
        </w:rPr>
        <w:t xml:space="preserve">s </w:t>
      </w:r>
      <w:r w:rsidRPr="00381F63">
        <w:rPr>
          <w:rFonts w:cs="Arial"/>
          <w:sz w:val="20"/>
        </w:rPr>
        <w:t xml:space="preserve">sin necesidad de ampliaciones de software y hardware; además debe permitir la </w:t>
      </w:r>
      <w:r w:rsidRPr="0043036A">
        <w:rPr>
          <w:rFonts w:cs="Arial"/>
          <w:sz w:val="20"/>
          <w:szCs w:val="20"/>
        </w:rPr>
        <w:t xml:space="preserve">utilización de sistemas de otros fabricantes. Debe ser de diseño abierto, es decir, flexible y </w:t>
      </w:r>
      <w:proofErr w:type="spellStart"/>
      <w:r w:rsidRPr="0043036A">
        <w:rPr>
          <w:rFonts w:cs="Arial"/>
          <w:sz w:val="20"/>
          <w:szCs w:val="20"/>
        </w:rPr>
        <w:t>migrable</w:t>
      </w:r>
      <w:proofErr w:type="spellEnd"/>
      <w:r w:rsidRPr="0043036A">
        <w:rPr>
          <w:rFonts w:cs="Arial"/>
          <w:sz w:val="20"/>
          <w:szCs w:val="20"/>
        </w:rPr>
        <w:t>, capaz de utilizar los estándares industriales ampliamente aceptados pa</w:t>
      </w:r>
      <w:r w:rsidR="00B301CF" w:rsidRPr="0043036A">
        <w:rPr>
          <w:rFonts w:cs="Arial"/>
          <w:sz w:val="20"/>
          <w:szCs w:val="20"/>
        </w:rPr>
        <w:t>ra el manejo de la información</w:t>
      </w:r>
      <w:r w:rsidRPr="0043036A">
        <w:rPr>
          <w:rFonts w:cs="Arial"/>
          <w:sz w:val="20"/>
          <w:szCs w:val="20"/>
        </w:rPr>
        <w:t>.</w:t>
      </w:r>
    </w:p>
    <w:p w:rsidR="00244065" w:rsidRPr="0043036A" w:rsidRDefault="00381F63" w:rsidP="00381F63">
      <w:pPr>
        <w:spacing w:line="360" w:lineRule="auto"/>
        <w:rPr>
          <w:rFonts w:cs="Arial"/>
          <w:sz w:val="20"/>
          <w:szCs w:val="20"/>
        </w:rPr>
      </w:pPr>
      <w:r w:rsidRPr="0043036A">
        <w:rPr>
          <w:sz w:val="20"/>
          <w:szCs w:val="20"/>
        </w:rPr>
        <w:t>El esquema de la arquitectura para el sistema de control y protección para la</w:t>
      </w:r>
      <w:r w:rsidR="0043036A">
        <w:rPr>
          <w:sz w:val="20"/>
          <w:szCs w:val="20"/>
        </w:rPr>
        <w:t>s</w:t>
      </w:r>
      <w:r w:rsidRPr="0043036A">
        <w:rPr>
          <w:sz w:val="20"/>
          <w:szCs w:val="20"/>
        </w:rPr>
        <w:t xml:space="preserve"> subestaci</w:t>
      </w:r>
      <w:r w:rsidR="0043036A">
        <w:rPr>
          <w:sz w:val="20"/>
          <w:szCs w:val="20"/>
        </w:rPr>
        <w:t xml:space="preserve">ones Padilla, Monteagudo y Camiri </w:t>
      </w:r>
      <w:r w:rsidRPr="0043036A">
        <w:rPr>
          <w:sz w:val="20"/>
          <w:szCs w:val="20"/>
        </w:rPr>
        <w:t xml:space="preserve">se presenta en </w:t>
      </w:r>
      <w:r w:rsidR="009D0266" w:rsidRPr="0043036A">
        <w:rPr>
          <w:sz w:val="20"/>
          <w:szCs w:val="20"/>
        </w:rPr>
        <w:t>el Anexo 2</w:t>
      </w:r>
      <w:r w:rsidRPr="0043036A">
        <w:rPr>
          <w:sz w:val="20"/>
          <w:szCs w:val="20"/>
        </w:rPr>
        <w:t>. Los esquemas presentados son preliminares y podrán ser modificados con la condición de que se cumpla lo requerido en estas especificaciones</w:t>
      </w:r>
      <w:r w:rsidR="00244065" w:rsidRPr="0043036A">
        <w:rPr>
          <w:rFonts w:cs="Arial"/>
          <w:sz w:val="20"/>
          <w:szCs w:val="20"/>
        </w:rPr>
        <w:t>.</w:t>
      </w:r>
    </w:p>
    <w:p w:rsidR="00244065" w:rsidRDefault="00244065" w:rsidP="0043036A">
      <w:pPr>
        <w:spacing w:line="360" w:lineRule="auto"/>
        <w:rPr>
          <w:rFonts w:cs="Arial"/>
          <w:sz w:val="20"/>
        </w:rPr>
      </w:pPr>
      <w:r w:rsidRPr="0043036A">
        <w:rPr>
          <w:rFonts w:cs="Arial"/>
          <w:sz w:val="20"/>
          <w:szCs w:val="20"/>
        </w:rPr>
        <w:t>La configuración de</w:t>
      </w:r>
      <w:r w:rsidRPr="0014526C">
        <w:rPr>
          <w:rFonts w:cs="Arial"/>
          <w:sz w:val="20"/>
        </w:rPr>
        <w:t xml:space="preserve"> barras</w:t>
      </w:r>
      <w:r w:rsidR="0043036A">
        <w:rPr>
          <w:rFonts w:cs="Arial"/>
          <w:sz w:val="20"/>
        </w:rPr>
        <w:t>,</w:t>
      </w:r>
      <w:r w:rsidRPr="0014526C">
        <w:rPr>
          <w:rFonts w:cs="Arial"/>
          <w:sz w:val="20"/>
        </w:rPr>
        <w:t xml:space="preserve"> de la</w:t>
      </w:r>
      <w:r w:rsidR="0043036A">
        <w:rPr>
          <w:rFonts w:cs="Arial"/>
          <w:sz w:val="20"/>
        </w:rPr>
        <w:t>s tres subestaciones es: Barra Principal con Barra de Transferencia.</w:t>
      </w:r>
    </w:p>
    <w:p w:rsidR="006C650C" w:rsidRPr="001D3CBB" w:rsidRDefault="006C650C" w:rsidP="0043036A">
      <w:pPr>
        <w:spacing w:line="360" w:lineRule="auto"/>
        <w:rPr>
          <w:rFonts w:cs="Arial"/>
          <w:sz w:val="20"/>
        </w:rPr>
      </w:pPr>
    </w:p>
    <w:p w:rsidR="00244065" w:rsidRPr="0014526C" w:rsidRDefault="00244065" w:rsidP="00244065">
      <w:pPr>
        <w:spacing w:line="360" w:lineRule="auto"/>
        <w:rPr>
          <w:rFonts w:cs="Arial"/>
          <w:b/>
          <w:bCs/>
          <w:sz w:val="20"/>
        </w:rPr>
      </w:pPr>
      <w:r w:rsidRPr="0014526C">
        <w:rPr>
          <w:rFonts w:cs="Arial"/>
          <w:b/>
          <w:bCs/>
          <w:sz w:val="20"/>
        </w:rPr>
        <w:lastRenderedPageBreak/>
        <w:t>Arquitectura</w:t>
      </w:r>
    </w:p>
    <w:p w:rsidR="00EA157F" w:rsidRDefault="00EA157F" w:rsidP="00244065">
      <w:pPr>
        <w:spacing w:line="360" w:lineRule="auto"/>
        <w:rPr>
          <w:rFonts w:cs="Arial"/>
          <w:sz w:val="20"/>
        </w:rPr>
      </w:pPr>
      <w:r w:rsidRPr="00EA157F">
        <w:rPr>
          <w:rFonts w:cs="Arial"/>
          <w:sz w:val="20"/>
        </w:rPr>
        <w:t>La arquitectura de la red para el IEC61850 debe ser obligatoriamente PRP (</w:t>
      </w:r>
      <w:proofErr w:type="spellStart"/>
      <w:r w:rsidRPr="00EA157F">
        <w:rPr>
          <w:rFonts w:cs="Arial"/>
          <w:sz w:val="20"/>
        </w:rPr>
        <w:t>Parallel</w:t>
      </w:r>
      <w:proofErr w:type="spellEnd"/>
      <w:r w:rsidRPr="00EA157F">
        <w:rPr>
          <w:rFonts w:cs="Arial"/>
          <w:sz w:val="20"/>
        </w:rPr>
        <w:t xml:space="preserve"> </w:t>
      </w:r>
      <w:proofErr w:type="spellStart"/>
      <w:r w:rsidRPr="00EA157F">
        <w:rPr>
          <w:rFonts w:cs="Arial"/>
          <w:sz w:val="20"/>
        </w:rPr>
        <w:t>Redundancy</w:t>
      </w:r>
      <w:proofErr w:type="spellEnd"/>
      <w:r w:rsidRPr="00EA157F">
        <w:rPr>
          <w:rFonts w:cs="Arial"/>
          <w:sz w:val="20"/>
        </w:rPr>
        <w:t xml:space="preserve"> </w:t>
      </w:r>
      <w:proofErr w:type="spellStart"/>
      <w:r w:rsidRPr="00EA157F">
        <w:rPr>
          <w:rFonts w:cs="Arial"/>
          <w:sz w:val="20"/>
        </w:rPr>
        <w:t>Protocol</w:t>
      </w:r>
      <w:proofErr w:type="spellEnd"/>
      <w:r w:rsidR="001E5700">
        <w:rPr>
          <w:rFonts w:cs="Arial"/>
          <w:sz w:val="20"/>
        </w:rPr>
        <w:t>).</w:t>
      </w:r>
    </w:p>
    <w:p w:rsidR="00244065" w:rsidRPr="0014526C" w:rsidRDefault="00244065" w:rsidP="00244065">
      <w:pPr>
        <w:spacing w:line="360" w:lineRule="auto"/>
        <w:rPr>
          <w:rFonts w:cs="Arial"/>
          <w:sz w:val="20"/>
        </w:rPr>
      </w:pPr>
      <w:r w:rsidRPr="0014526C">
        <w:rPr>
          <w:rFonts w:cs="Arial"/>
          <w:sz w:val="20"/>
        </w:rPr>
        <w:t>La lógica del sistema de control está conformada por cuatro niveles jerárquicos de control.</w:t>
      </w:r>
    </w:p>
    <w:p w:rsidR="00244065" w:rsidRPr="0014526C" w:rsidRDefault="00244065" w:rsidP="00244065">
      <w:pPr>
        <w:spacing w:line="360" w:lineRule="auto"/>
        <w:rPr>
          <w:rFonts w:cs="Arial"/>
          <w:sz w:val="20"/>
        </w:rPr>
      </w:pPr>
      <w:r w:rsidRPr="0014526C">
        <w:rPr>
          <w:rFonts w:cs="Arial"/>
          <w:sz w:val="20"/>
        </w:rPr>
        <w:t>Para la comunicación de la subestación con el Centro de Control, se utilizará</w:t>
      </w:r>
      <w:r w:rsidR="009037D7">
        <w:rPr>
          <w:rFonts w:cs="Arial"/>
          <w:sz w:val="20"/>
        </w:rPr>
        <w:t xml:space="preserve">n </w:t>
      </w:r>
      <w:r w:rsidRPr="0014526C">
        <w:rPr>
          <w:rFonts w:cs="Arial"/>
          <w:sz w:val="20"/>
        </w:rPr>
        <w:t>l</w:t>
      </w:r>
      <w:r w:rsidR="009037D7">
        <w:rPr>
          <w:rFonts w:cs="Arial"/>
          <w:sz w:val="20"/>
        </w:rPr>
        <w:t>os</w:t>
      </w:r>
      <w:r w:rsidRPr="0014526C">
        <w:rPr>
          <w:rFonts w:cs="Arial"/>
          <w:sz w:val="20"/>
        </w:rPr>
        <w:t xml:space="preserve"> protocolo</w:t>
      </w:r>
      <w:r w:rsidR="009037D7">
        <w:rPr>
          <w:rFonts w:cs="Arial"/>
          <w:sz w:val="20"/>
        </w:rPr>
        <w:t>s</w:t>
      </w:r>
      <w:r w:rsidRPr="0014526C">
        <w:rPr>
          <w:rFonts w:cs="Arial"/>
          <w:sz w:val="20"/>
        </w:rPr>
        <w:t xml:space="preserve"> IEC 60870-5-101</w:t>
      </w:r>
      <w:r w:rsidR="009037D7">
        <w:rPr>
          <w:rFonts w:cs="Arial"/>
          <w:sz w:val="20"/>
        </w:rPr>
        <w:t xml:space="preserve"> y IEC 60870-5-104</w:t>
      </w:r>
      <w:r w:rsidRPr="0014526C">
        <w:rPr>
          <w:rFonts w:cs="Arial"/>
          <w:sz w:val="20"/>
        </w:rPr>
        <w:t xml:space="preserve">. Para la comunicación entre las dos Unidades de Control de Subestación (UCS) con los </w:t>
      </w:r>
      <w:proofErr w:type="spellStart"/>
      <w:r w:rsidRPr="0014526C">
        <w:rPr>
          <w:rFonts w:cs="Arial"/>
          <w:sz w:val="20"/>
        </w:rPr>
        <w:t>IED’s</w:t>
      </w:r>
      <w:proofErr w:type="spellEnd"/>
      <w:r w:rsidRPr="0014526C">
        <w:rPr>
          <w:rFonts w:cs="Arial"/>
          <w:sz w:val="20"/>
        </w:rPr>
        <w:t xml:space="preserve"> (controladores de bahía y de protección) se empleará el protocolo IEC 61850 edición 2.</w:t>
      </w:r>
    </w:p>
    <w:p w:rsidR="00244065" w:rsidRPr="0014526C" w:rsidRDefault="00244065" w:rsidP="00244065">
      <w:pPr>
        <w:spacing w:line="360" w:lineRule="auto"/>
        <w:rPr>
          <w:rFonts w:cs="Arial"/>
          <w:b/>
          <w:bCs/>
          <w:sz w:val="20"/>
        </w:rPr>
      </w:pPr>
      <w:r w:rsidRPr="0014526C">
        <w:rPr>
          <w:rFonts w:cs="Arial"/>
          <w:b/>
          <w:bCs/>
          <w:sz w:val="20"/>
        </w:rPr>
        <w:t>Nivel 0</w:t>
      </w:r>
    </w:p>
    <w:p w:rsidR="00244065" w:rsidRPr="0014526C" w:rsidRDefault="00244065" w:rsidP="00244065">
      <w:pPr>
        <w:spacing w:line="360" w:lineRule="auto"/>
        <w:rPr>
          <w:rFonts w:cs="Arial"/>
          <w:sz w:val="20"/>
        </w:rPr>
      </w:pPr>
      <w:r w:rsidRPr="0014526C">
        <w:rPr>
          <w:rFonts w:cs="Arial"/>
          <w:sz w:val="20"/>
        </w:rPr>
        <w:t>En este nivel se encuentran los equipos de alta tensión (transformadores, interruptores, seccionadores, transformadores de medida, etc.) y los equipos de servicios auxiliares de la subestación.</w:t>
      </w:r>
    </w:p>
    <w:p w:rsidR="00244065" w:rsidRPr="0014526C" w:rsidRDefault="00244065" w:rsidP="00244065">
      <w:pPr>
        <w:spacing w:line="360" w:lineRule="auto"/>
        <w:rPr>
          <w:rFonts w:cs="Arial"/>
          <w:b/>
          <w:bCs/>
          <w:sz w:val="20"/>
        </w:rPr>
      </w:pPr>
      <w:r w:rsidRPr="0014526C">
        <w:rPr>
          <w:rFonts w:cs="Arial"/>
          <w:b/>
          <w:bCs/>
          <w:sz w:val="20"/>
        </w:rPr>
        <w:t>Nivel 1</w:t>
      </w:r>
    </w:p>
    <w:p w:rsidR="00244065" w:rsidRPr="0014526C" w:rsidRDefault="00244065" w:rsidP="00244065">
      <w:pPr>
        <w:spacing w:line="360" w:lineRule="auto"/>
        <w:rPr>
          <w:rFonts w:cs="Arial"/>
          <w:sz w:val="20"/>
        </w:rPr>
      </w:pPr>
      <w:r w:rsidRPr="0014526C">
        <w:rPr>
          <w:rFonts w:cs="Arial"/>
          <w:sz w:val="20"/>
        </w:rPr>
        <w:t xml:space="preserve">Está conformado por las Unidades de </w:t>
      </w:r>
      <w:r w:rsidR="0043036A">
        <w:rPr>
          <w:rFonts w:cs="Arial"/>
          <w:sz w:val="20"/>
        </w:rPr>
        <w:t xml:space="preserve">Control y </w:t>
      </w:r>
      <w:r w:rsidRPr="0014526C">
        <w:rPr>
          <w:rFonts w:cs="Arial"/>
          <w:sz w:val="20"/>
        </w:rPr>
        <w:t xml:space="preserve">Protección </w:t>
      </w:r>
      <w:r w:rsidR="0043036A">
        <w:rPr>
          <w:rFonts w:cs="Arial"/>
          <w:sz w:val="20"/>
        </w:rPr>
        <w:t>(</w:t>
      </w:r>
      <w:r w:rsidR="000D15FE">
        <w:rPr>
          <w:rFonts w:cs="Arial"/>
          <w:sz w:val="20"/>
        </w:rPr>
        <w:t>U</w:t>
      </w:r>
      <w:r w:rsidR="00A24E87">
        <w:rPr>
          <w:rFonts w:cs="Arial"/>
          <w:sz w:val="20"/>
        </w:rPr>
        <w:t>PC</w:t>
      </w:r>
      <w:r w:rsidR="000D15FE">
        <w:rPr>
          <w:rFonts w:cs="Arial"/>
          <w:sz w:val="20"/>
        </w:rPr>
        <w:t xml:space="preserve">) </w:t>
      </w:r>
      <w:r w:rsidR="0043036A">
        <w:rPr>
          <w:rFonts w:cs="Arial"/>
          <w:sz w:val="20"/>
        </w:rPr>
        <w:t>PP1 y</w:t>
      </w:r>
      <w:r w:rsidR="009037D7">
        <w:rPr>
          <w:rFonts w:cs="Arial"/>
          <w:sz w:val="20"/>
        </w:rPr>
        <w:t xml:space="preserve"> </w:t>
      </w:r>
      <w:r w:rsidRPr="0014526C">
        <w:rPr>
          <w:rFonts w:cs="Arial"/>
          <w:sz w:val="20"/>
        </w:rPr>
        <w:t>PP2</w:t>
      </w:r>
      <w:r w:rsidR="0043036A">
        <w:rPr>
          <w:rFonts w:cs="Arial"/>
          <w:sz w:val="20"/>
        </w:rPr>
        <w:t xml:space="preserve">, estas unidades son las responsables de realizar el control y </w:t>
      </w:r>
      <w:r w:rsidR="00391244">
        <w:rPr>
          <w:rFonts w:cs="Arial"/>
          <w:sz w:val="20"/>
        </w:rPr>
        <w:t xml:space="preserve">la </w:t>
      </w:r>
      <w:r w:rsidR="0043036A">
        <w:rPr>
          <w:rFonts w:cs="Arial"/>
          <w:sz w:val="20"/>
        </w:rPr>
        <w:t>protección de la</w:t>
      </w:r>
      <w:r w:rsidR="00391244">
        <w:rPr>
          <w:rFonts w:cs="Arial"/>
          <w:sz w:val="20"/>
        </w:rPr>
        <w:t>s</w:t>
      </w:r>
      <w:r w:rsidR="0043036A">
        <w:rPr>
          <w:rFonts w:cs="Arial"/>
          <w:sz w:val="20"/>
        </w:rPr>
        <w:t xml:space="preserve"> </w:t>
      </w:r>
      <w:r w:rsidR="00391244">
        <w:rPr>
          <w:rFonts w:cs="Arial"/>
          <w:sz w:val="20"/>
        </w:rPr>
        <w:t>bahías</w:t>
      </w:r>
      <w:r w:rsidR="0043036A">
        <w:rPr>
          <w:rFonts w:cs="Arial"/>
          <w:sz w:val="20"/>
        </w:rPr>
        <w:t xml:space="preserve"> de línea, transformador, reactor, capacitores, etc.</w:t>
      </w:r>
    </w:p>
    <w:p w:rsidR="00244065" w:rsidRPr="0014526C" w:rsidRDefault="00244065" w:rsidP="00244065">
      <w:pPr>
        <w:spacing w:line="360" w:lineRule="auto"/>
        <w:rPr>
          <w:rFonts w:cs="Arial"/>
          <w:sz w:val="20"/>
        </w:rPr>
      </w:pPr>
      <w:r w:rsidRPr="0014526C">
        <w:rPr>
          <w:rFonts w:cs="Arial"/>
          <w:sz w:val="20"/>
        </w:rPr>
        <w:t xml:space="preserve">Estas </w:t>
      </w:r>
      <w:r w:rsidR="000D15FE" w:rsidRPr="0014526C">
        <w:rPr>
          <w:rFonts w:cs="Arial"/>
          <w:sz w:val="20"/>
        </w:rPr>
        <w:t xml:space="preserve">Unidades de </w:t>
      </w:r>
      <w:r w:rsidR="000D15FE">
        <w:rPr>
          <w:rFonts w:cs="Arial"/>
          <w:sz w:val="20"/>
        </w:rPr>
        <w:t xml:space="preserve">Control y </w:t>
      </w:r>
      <w:r w:rsidR="000D15FE" w:rsidRPr="0014526C">
        <w:rPr>
          <w:rFonts w:cs="Arial"/>
          <w:sz w:val="20"/>
        </w:rPr>
        <w:t xml:space="preserve">Protección </w:t>
      </w:r>
      <w:r w:rsidR="000D15FE">
        <w:rPr>
          <w:rFonts w:cs="Arial"/>
          <w:sz w:val="20"/>
        </w:rPr>
        <w:t>(U</w:t>
      </w:r>
      <w:r w:rsidR="00A24E87">
        <w:rPr>
          <w:rFonts w:cs="Arial"/>
          <w:sz w:val="20"/>
        </w:rPr>
        <w:t>PC</w:t>
      </w:r>
      <w:r w:rsidR="000D15FE">
        <w:rPr>
          <w:rFonts w:cs="Arial"/>
          <w:sz w:val="20"/>
        </w:rPr>
        <w:t xml:space="preserve">) PP1 y </w:t>
      </w:r>
      <w:r w:rsidR="000D15FE" w:rsidRPr="0014526C">
        <w:rPr>
          <w:rFonts w:cs="Arial"/>
          <w:sz w:val="20"/>
        </w:rPr>
        <w:t>PP2</w:t>
      </w:r>
      <w:r w:rsidR="000D15FE">
        <w:rPr>
          <w:rFonts w:cs="Arial"/>
          <w:sz w:val="20"/>
        </w:rPr>
        <w:t xml:space="preserve"> </w:t>
      </w:r>
      <w:r w:rsidRPr="0014526C">
        <w:rPr>
          <w:rFonts w:cs="Arial"/>
          <w:sz w:val="20"/>
        </w:rPr>
        <w:t xml:space="preserve">realizan la adquisición de datos digitales y analógicos, cálculos, funciones de protección, acciones de control, enclavamientos, secuencias y operación local a través de su propia pantalla LCD (interfaz de usuario de Nivel 1). La adquisición de datos es mediante cableado convencional a las entradas binarias o análogas de las </w:t>
      </w:r>
      <w:proofErr w:type="spellStart"/>
      <w:r w:rsidRPr="0014526C">
        <w:rPr>
          <w:rFonts w:cs="Arial"/>
          <w:sz w:val="20"/>
        </w:rPr>
        <w:t>UPC´s</w:t>
      </w:r>
      <w:proofErr w:type="spellEnd"/>
      <w:r w:rsidRPr="0014526C">
        <w:rPr>
          <w:rFonts w:cs="Arial"/>
          <w:sz w:val="20"/>
        </w:rPr>
        <w:t xml:space="preserve">  asociadas a los equipos de patio de la subestación.</w:t>
      </w:r>
    </w:p>
    <w:p w:rsidR="00244065" w:rsidRPr="0014526C" w:rsidRDefault="00244065" w:rsidP="00244065">
      <w:pPr>
        <w:spacing w:line="360" w:lineRule="auto"/>
        <w:rPr>
          <w:rFonts w:cs="Arial"/>
          <w:sz w:val="20"/>
        </w:rPr>
      </w:pPr>
      <w:r w:rsidRPr="0014526C">
        <w:rPr>
          <w:rFonts w:cs="Arial"/>
          <w:sz w:val="20"/>
        </w:rPr>
        <w:t xml:space="preserve">En este nivel también se encuentran las llaves para comando de emergencia del interruptor, en caso de indisponibilidad de las </w:t>
      </w:r>
      <w:r w:rsidR="00A24E87" w:rsidRPr="0014526C">
        <w:rPr>
          <w:rFonts w:cs="Arial"/>
          <w:sz w:val="20"/>
        </w:rPr>
        <w:t xml:space="preserve">Unidades de </w:t>
      </w:r>
      <w:r w:rsidR="00A24E87">
        <w:rPr>
          <w:rFonts w:cs="Arial"/>
          <w:sz w:val="20"/>
        </w:rPr>
        <w:t xml:space="preserve">Control y </w:t>
      </w:r>
      <w:r w:rsidR="00A24E87" w:rsidRPr="0014526C">
        <w:rPr>
          <w:rFonts w:cs="Arial"/>
          <w:sz w:val="20"/>
        </w:rPr>
        <w:t xml:space="preserve">Protección </w:t>
      </w:r>
      <w:r w:rsidR="00A24E87">
        <w:rPr>
          <w:rFonts w:cs="Arial"/>
          <w:sz w:val="20"/>
        </w:rPr>
        <w:t xml:space="preserve">(UPC) PP1 y </w:t>
      </w:r>
      <w:r w:rsidR="00A24E87" w:rsidRPr="0014526C">
        <w:rPr>
          <w:rFonts w:cs="Arial"/>
          <w:sz w:val="20"/>
        </w:rPr>
        <w:t>PP2</w:t>
      </w:r>
      <w:r w:rsidRPr="0014526C">
        <w:rPr>
          <w:rFonts w:cs="Arial"/>
          <w:sz w:val="20"/>
        </w:rPr>
        <w:t>.</w:t>
      </w:r>
    </w:p>
    <w:p w:rsidR="00244065" w:rsidRDefault="00244065" w:rsidP="00244065">
      <w:pPr>
        <w:spacing w:line="360" w:lineRule="auto"/>
        <w:rPr>
          <w:rFonts w:cs="Arial"/>
          <w:sz w:val="20"/>
        </w:rPr>
      </w:pPr>
      <w:r w:rsidRPr="0014526C">
        <w:rPr>
          <w:rFonts w:cs="Arial"/>
          <w:sz w:val="20"/>
        </w:rPr>
        <w:t xml:space="preserve">Las comunicaciones de este nivel se realizan mediante </w:t>
      </w:r>
      <w:r w:rsidR="00532A15">
        <w:rPr>
          <w:rFonts w:cs="Arial"/>
          <w:sz w:val="20"/>
        </w:rPr>
        <w:t xml:space="preserve">dos </w:t>
      </w:r>
      <w:r w:rsidRPr="0014526C">
        <w:rPr>
          <w:rFonts w:cs="Arial"/>
          <w:sz w:val="20"/>
        </w:rPr>
        <w:t>red</w:t>
      </w:r>
      <w:r w:rsidR="00532A15">
        <w:rPr>
          <w:rFonts w:cs="Arial"/>
          <w:sz w:val="20"/>
        </w:rPr>
        <w:t>es</w:t>
      </w:r>
      <w:r w:rsidRPr="0014526C">
        <w:rPr>
          <w:rFonts w:cs="Arial"/>
          <w:sz w:val="20"/>
        </w:rPr>
        <w:t xml:space="preserve"> LAN</w:t>
      </w:r>
      <w:r w:rsidR="00532A15">
        <w:rPr>
          <w:rFonts w:cs="Arial"/>
          <w:sz w:val="20"/>
        </w:rPr>
        <w:t xml:space="preserve"> A y LAN B</w:t>
      </w:r>
      <w:r w:rsidR="00FF3C27">
        <w:rPr>
          <w:rFonts w:cs="Arial"/>
          <w:sz w:val="20"/>
        </w:rPr>
        <w:t xml:space="preserve"> (PRP)</w:t>
      </w:r>
      <w:r w:rsidRPr="0014526C">
        <w:rPr>
          <w:rFonts w:cs="Arial"/>
          <w:sz w:val="20"/>
        </w:rPr>
        <w:t xml:space="preserve"> en fibra óptica (</w:t>
      </w:r>
      <w:proofErr w:type="spellStart"/>
      <w:r w:rsidRPr="0014526C">
        <w:rPr>
          <w:rFonts w:cs="Arial"/>
          <w:sz w:val="20"/>
        </w:rPr>
        <w:t>multimodo</w:t>
      </w:r>
      <w:proofErr w:type="spellEnd"/>
      <w:r w:rsidRPr="0014526C">
        <w:rPr>
          <w:rFonts w:cs="Arial"/>
          <w:sz w:val="20"/>
        </w:rPr>
        <w:t>), donde se integran los equipos de este nivel y comparten información entre sí. Los enlaces se hacen mediante protocolo IEC 61850, tanto para control como protección.</w:t>
      </w:r>
    </w:p>
    <w:p w:rsidR="006C650C" w:rsidRPr="0014526C" w:rsidRDefault="006C650C" w:rsidP="00244065">
      <w:pPr>
        <w:spacing w:line="360" w:lineRule="auto"/>
        <w:rPr>
          <w:rFonts w:cs="Arial"/>
          <w:sz w:val="20"/>
        </w:rPr>
      </w:pPr>
    </w:p>
    <w:p w:rsidR="00244065" w:rsidRPr="0014526C" w:rsidRDefault="00244065" w:rsidP="00244065">
      <w:pPr>
        <w:spacing w:line="360" w:lineRule="auto"/>
        <w:rPr>
          <w:rFonts w:cs="Arial"/>
          <w:b/>
          <w:bCs/>
          <w:sz w:val="20"/>
        </w:rPr>
      </w:pPr>
      <w:r w:rsidRPr="0014526C">
        <w:rPr>
          <w:rFonts w:cs="Arial"/>
          <w:b/>
          <w:bCs/>
          <w:sz w:val="20"/>
        </w:rPr>
        <w:lastRenderedPageBreak/>
        <w:t>Nivel 2</w:t>
      </w:r>
    </w:p>
    <w:p w:rsidR="00244065" w:rsidRPr="00B967BE" w:rsidRDefault="00244065" w:rsidP="00244065">
      <w:pPr>
        <w:spacing w:line="360" w:lineRule="auto"/>
        <w:rPr>
          <w:rFonts w:cs="Arial"/>
          <w:sz w:val="20"/>
        </w:rPr>
      </w:pPr>
      <w:r w:rsidRPr="00B967BE">
        <w:rPr>
          <w:rFonts w:cs="Arial"/>
          <w:sz w:val="20"/>
        </w:rPr>
        <w:t>Está conformado por dos Unidades de Control de Subestación (UCS), donde se instala el sistema que contiene la base de datos del sistema en tiempo real. La red de comunicaciones que integra a los equipos de este nivel y además de los del Nivel 1, tendrá una topología PRP (</w:t>
      </w:r>
      <w:proofErr w:type="spellStart"/>
      <w:r w:rsidRPr="00B967BE">
        <w:rPr>
          <w:rFonts w:cs="Arial"/>
          <w:sz w:val="20"/>
        </w:rPr>
        <w:t>Parallel</w:t>
      </w:r>
      <w:proofErr w:type="spellEnd"/>
      <w:r w:rsidRPr="00B967BE">
        <w:rPr>
          <w:rFonts w:cs="Arial"/>
          <w:sz w:val="20"/>
        </w:rPr>
        <w:t xml:space="preserve"> </w:t>
      </w:r>
      <w:proofErr w:type="spellStart"/>
      <w:r w:rsidRPr="00B967BE">
        <w:rPr>
          <w:rFonts w:cs="Arial"/>
          <w:sz w:val="20"/>
        </w:rPr>
        <w:t>Redundancy</w:t>
      </w:r>
      <w:proofErr w:type="spellEnd"/>
      <w:r w:rsidRPr="00B967BE">
        <w:rPr>
          <w:rFonts w:cs="Arial"/>
          <w:sz w:val="20"/>
        </w:rPr>
        <w:t xml:space="preserve"> </w:t>
      </w:r>
      <w:proofErr w:type="spellStart"/>
      <w:r w:rsidRPr="00B74C15">
        <w:rPr>
          <w:rFonts w:cs="Arial"/>
          <w:sz w:val="20"/>
        </w:rPr>
        <w:t>Protocol</w:t>
      </w:r>
      <w:proofErr w:type="spellEnd"/>
      <w:r w:rsidRPr="00B74C15">
        <w:rPr>
          <w:rFonts w:cs="Arial"/>
          <w:sz w:val="20"/>
        </w:rPr>
        <w:t>). Sobre esta red física van, independientes unos de los otros, los servicios de control (IEC61850</w:t>
      </w:r>
      <w:r w:rsidR="00FF3C27" w:rsidRPr="00B74C15">
        <w:rPr>
          <w:rFonts w:cs="Arial"/>
          <w:sz w:val="20"/>
        </w:rPr>
        <w:t xml:space="preserve">, </w:t>
      </w:r>
      <w:r w:rsidRPr="00B74C15">
        <w:rPr>
          <w:rFonts w:cs="Arial"/>
          <w:sz w:val="20"/>
        </w:rPr>
        <w:t>IEC60870-5-101</w:t>
      </w:r>
      <w:r w:rsidR="00FF3C27" w:rsidRPr="00B74C15">
        <w:rPr>
          <w:rFonts w:cs="Arial"/>
          <w:sz w:val="20"/>
        </w:rPr>
        <w:t xml:space="preserve"> e IEC60870-5-104</w:t>
      </w:r>
      <w:r w:rsidR="00DB3A22">
        <w:rPr>
          <w:rFonts w:cs="Arial"/>
          <w:sz w:val="20"/>
        </w:rPr>
        <w:t xml:space="preserve">), </w:t>
      </w:r>
      <w:r w:rsidRPr="00B74C15">
        <w:rPr>
          <w:rFonts w:cs="Arial"/>
          <w:sz w:val="20"/>
        </w:rPr>
        <w:t>gestión de protecciones, etc.</w:t>
      </w:r>
      <w:r w:rsidRPr="00B967BE">
        <w:rPr>
          <w:rFonts w:cs="Arial"/>
          <w:sz w:val="20"/>
        </w:rPr>
        <w:t xml:space="preserve"> </w:t>
      </w:r>
    </w:p>
    <w:p w:rsidR="00244065" w:rsidRPr="00B967BE" w:rsidRDefault="00244065" w:rsidP="00244065">
      <w:pPr>
        <w:spacing w:line="360" w:lineRule="auto"/>
        <w:rPr>
          <w:rFonts w:cs="Arial"/>
          <w:sz w:val="20"/>
        </w:rPr>
      </w:pPr>
      <w:r w:rsidRPr="00B967BE">
        <w:rPr>
          <w:rFonts w:cs="Arial"/>
          <w:sz w:val="20"/>
        </w:rPr>
        <w:t xml:space="preserve">El software instalado en la Unidad de Control de Subestación </w:t>
      </w:r>
      <w:r w:rsidR="00B74C15">
        <w:rPr>
          <w:rFonts w:cs="Arial"/>
          <w:sz w:val="20"/>
        </w:rPr>
        <w:t xml:space="preserve">(UCS) </w:t>
      </w:r>
      <w:r w:rsidRPr="00B967BE">
        <w:rPr>
          <w:rFonts w:cs="Arial"/>
          <w:sz w:val="20"/>
        </w:rPr>
        <w:t xml:space="preserve">deberá tener herramientas que  nos permita realizar la integración al SAS </w:t>
      </w:r>
      <w:r w:rsidR="00DB3A22">
        <w:rPr>
          <w:rFonts w:cs="Arial"/>
          <w:sz w:val="20"/>
        </w:rPr>
        <w:t xml:space="preserve">de </w:t>
      </w:r>
      <w:r w:rsidRPr="00B967BE">
        <w:rPr>
          <w:rFonts w:cs="Arial"/>
          <w:sz w:val="20"/>
        </w:rPr>
        <w:t>relés de otras marcas, supervisar la red de área local, enviar los datos y señales r</w:t>
      </w:r>
      <w:r w:rsidR="00B74C15">
        <w:rPr>
          <w:rFonts w:cs="Arial"/>
          <w:sz w:val="20"/>
        </w:rPr>
        <w:t xml:space="preserve">equeridas al centro de control, </w:t>
      </w:r>
      <w:r w:rsidRPr="00B967BE">
        <w:rPr>
          <w:rFonts w:cs="Arial"/>
          <w:sz w:val="20"/>
        </w:rPr>
        <w:t xml:space="preserve">permitir la redundancia para el control y adquisición de variables desde las dos </w:t>
      </w:r>
      <w:proofErr w:type="spellStart"/>
      <w:r w:rsidRPr="00B967BE">
        <w:rPr>
          <w:rFonts w:cs="Arial"/>
          <w:sz w:val="20"/>
        </w:rPr>
        <w:t>UPC’s</w:t>
      </w:r>
      <w:proofErr w:type="spellEnd"/>
      <w:r w:rsidRPr="00B967BE">
        <w:rPr>
          <w:rFonts w:cs="Arial"/>
          <w:sz w:val="20"/>
        </w:rPr>
        <w:t xml:space="preserve"> destinadas al control y protección de cada bahía.</w:t>
      </w:r>
    </w:p>
    <w:p w:rsidR="00244065" w:rsidRPr="00B967BE" w:rsidRDefault="00244065" w:rsidP="00244065">
      <w:pPr>
        <w:spacing w:line="360" w:lineRule="auto"/>
        <w:rPr>
          <w:rFonts w:cs="Arial"/>
          <w:sz w:val="20"/>
        </w:rPr>
      </w:pPr>
      <w:r w:rsidRPr="00B967BE">
        <w:rPr>
          <w:rFonts w:cs="Arial"/>
          <w:sz w:val="20"/>
        </w:rPr>
        <w:t xml:space="preserve">Las operaciones desde este nivel se realizan desde la IHM de la subestación, la cual nos permite tener una visión de toda la subestación (estados de equipos de maniobra y medidas de las distintas variables). </w:t>
      </w:r>
    </w:p>
    <w:p w:rsidR="00244065" w:rsidRPr="0014526C" w:rsidRDefault="00244065" w:rsidP="00244065">
      <w:pPr>
        <w:spacing w:line="360" w:lineRule="auto"/>
        <w:rPr>
          <w:rFonts w:cs="Arial"/>
          <w:b/>
          <w:bCs/>
          <w:sz w:val="20"/>
        </w:rPr>
      </w:pPr>
      <w:r w:rsidRPr="0014526C">
        <w:rPr>
          <w:rFonts w:cs="Arial"/>
          <w:b/>
          <w:bCs/>
          <w:sz w:val="20"/>
        </w:rPr>
        <w:t>Nivel 3</w:t>
      </w:r>
    </w:p>
    <w:p w:rsidR="00244065" w:rsidRPr="00B967BE" w:rsidRDefault="00244065" w:rsidP="00244065">
      <w:pPr>
        <w:spacing w:line="360" w:lineRule="auto"/>
        <w:rPr>
          <w:rFonts w:cs="Arial"/>
          <w:sz w:val="20"/>
        </w:rPr>
      </w:pPr>
      <w:r w:rsidRPr="00B967BE">
        <w:rPr>
          <w:rFonts w:cs="Arial"/>
          <w:sz w:val="20"/>
        </w:rPr>
        <w:t xml:space="preserve">Corresponde al sistema remoto, tanto para el control (operación de equipos) y el monitoreo (variables eléctricas y no eléctricas de los distintos equipos). </w:t>
      </w:r>
    </w:p>
    <w:p w:rsidR="00244065" w:rsidRPr="00B967BE" w:rsidRDefault="00244065" w:rsidP="00244065">
      <w:pPr>
        <w:spacing w:line="360" w:lineRule="auto"/>
        <w:rPr>
          <w:rFonts w:cs="Arial"/>
          <w:sz w:val="20"/>
        </w:rPr>
      </w:pPr>
      <w:r w:rsidRPr="00B967BE">
        <w:rPr>
          <w:rFonts w:cs="Arial"/>
          <w:sz w:val="20"/>
        </w:rPr>
        <w:t>El Control y Monitoreo se realiza desde el Centro de Operaciones de Transmisión (COT) ubicado en el departamento de Cochabamba.</w:t>
      </w:r>
    </w:p>
    <w:p w:rsidR="00244065" w:rsidRPr="0014526C" w:rsidRDefault="00244065" w:rsidP="00244065">
      <w:pPr>
        <w:spacing w:line="360" w:lineRule="auto"/>
        <w:rPr>
          <w:rFonts w:cs="Arial"/>
          <w:b/>
          <w:bCs/>
          <w:sz w:val="20"/>
        </w:rPr>
      </w:pPr>
      <w:r w:rsidRPr="0014526C">
        <w:rPr>
          <w:rFonts w:cs="Arial"/>
          <w:b/>
          <w:bCs/>
          <w:sz w:val="20"/>
        </w:rPr>
        <w:t>Modos de operación</w:t>
      </w:r>
    </w:p>
    <w:p w:rsidR="00244065" w:rsidRPr="00B967BE" w:rsidRDefault="00244065" w:rsidP="00244065">
      <w:pPr>
        <w:spacing w:line="360" w:lineRule="auto"/>
        <w:rPr>
          <w:rFonts w:cs="Arial"/>
          <w:sz w:val="20"/>
        </w:rPr>
      </w:pPr>
      <w:r w:rsidRPr="00B967BE">
        <w:rPr>
          <w:rFonts w:cs="Arial"/>
          <w:sz w:val="20"/>
        </w:rPr>
        <w:t>Los niveles jerárquicos de operación de la subestación serán:</w:t>
      </w:r>
    </w:p>
    <w:p w:rsidR="00244065" w:rsidRPr="00D56E35" w:rsidRDefault="00244065" w:rsidP="006C56DC">
      <w:pPr>
        <w:pStyle w:val="Prrafodelista"/>
        <w:widowControl w:val="0"/>
        <w:numPr>
          <w:ilvl w:val="0"/>
          <w:numId w:val="6"/>
        </w:numPr>
        <w:autoSpaceDE w:val="0"/>
        <w:autoSpaceDN w:val="0"/>
        <w:adjustRightInd w:val="0"/>
        <w:spacing w:before="0" w:after="100" w:line="360" w:lineRule="auto"/>
        <w:ind w:left="851" w:right="49" w:hanging="284"/>
        <w:rPr>
          <w:rFonts w:cs="Arial"/>
          <w:sz w:val="20"/>
        </w:rPr>
      </w:pPr>
      <w:r w:rsidRPr="00D56E35">
        <w:rPr>
          <w:rFonts w:cs="Arial"/>
          <w:sz w:val="20"/>
        </w:rPr>
        <w:t>Nivel 0: Patio.</w:t>
      </w:r>
    </w:p>
    <w:p w:rsidR="00244065" w:rsidRPr="00D56E35" w:rsidRDefault="00244065" w:rsidP="006C56DC">
      <w:pPr>
        <w:pStyle w:val="Prrafodelista"/>
        <w:widowControl w:val="0"/>
        <w:numPr>
          <w:ilvl w:val="0"/>
          <w:numId w:val="6"/>
        </w:numPr>
        <w:autoSpaceDE w:val="0"/>
        <w:autoSpaceDN w:val="0"/>
        <w:adjustRightInd w:val="0"/>
        <w:spacing w:before="0" w:after="100" w:line="360" w:lineRule="auto"/>
        <w:ind w:left="851" w:right="49" w:hanging="284"/>
        <w:rPr>
          <w:rFonts w:cs="Arial"/>
          <w:sz w:val="20"/>
        </w:rPr>
      </w:pPr>
      <w:r w:rsidRPr="00D56E35">
        <w:rPr>
          <w:rFonts w:cs="Arial"/>
          <w:sz w:val="20"/>
        </w:rPr>
        <w:t xml:space="preserve">Nivel 1: </w:t>
      </w:r>
      <w:r w:rsidR="00A24E87" w:rsidRPr="0014526C">
        <w:rPr>
          <w:rFonts w:cs="Arial"/>
          <w:sz w:val="20"/>
        </w:rPr>
        <w:t xml:space="preserve">Unidades de </w:t>
      </w:r>
      <w:r w:rsidR="00A24E87">
        <w:rPr>
          <w:rFonts w:cs="Arial"/>
          <w:sz w:val="20"/>
        </w:rPr>
        <w:t xml:space="preserve">Control y </w:t>
      </w:r>
      <w:r w:rsidR="00A24E87" w:rsidRPr="0014526C">
        <w:rPr>
          <w:rFonts w:cs="Arial"/>
          <w:sz w:val="20"/>
        </w:rPr>
        <w:t xml:space="preserve">Protección </w:t>
      </w:r>
      <w:r w:rsidR="00A24E87">
        <w:rPr>
          <w:rFonts w:cs="Arial"/>
          <w:sz w:val="20"/>
        </w:rPr>
        <w:t xml:space="preserve">(UPC) PP1 y </w:t>
      </w:r>
      <w:r w:rsidR="00A24E87" w:rsidRPr="0014526C">
        <w:rPr>
          <w:rFonts w:cs="Arial"/>
          <w:sz w:val="20"/>
        </w:rPr>
        <w:t>PP2</w:t>
      </w:r>
      <w:r w:rsidRPr="00D56E35">
        <w:rPr>
          <w:rFonts w:cs="Arial"/>
          <w:sz w:val="20"/>
        </w:rPr>
        <w:t xml:space="preserve"> y Llaves de Comando de Emergencia.</w:t>
      </w:r>
    </w:p>
    <w:p w:rsidR="00244065" w:rsidRPr="00D56E35" w:rsidRDefault="00244065" w:rsidP="006C56DC">
      <w:pPr>
        <w:pStyle w:val="Prrafodelista"/>
        <w:widowControl w:val="0"/>
        <w:numPr>
          <w:ilvl w:val="0"/>
          <w:numId w:val="6"/>
        </w:numPr>
        <w:autoSpaceDE w:val="0"/>
        <w:autoSpaceDN w:val="0"/>
        <w:adjustRightInd w:val="0"/>
        <w:spacing w:before="0" w:after="100" w:line="360" w:lineRule="auto"/>
        <w:ind w:left="851" w:right="49" w:hanging="284"/>
        <w:rPr>
          <w:rFonts w:cs="Arial"/>
          <w:sz w:val="20"/>
        </w:rPr>
      </w:pPr>
      <w:r w:rsidRPr="00D56E35">
        <w:rPr>
          <w:rFonts w:cs="Arial"/>
          <w:sz w:val="20"/>
        </w:rPr>
        <w:t>Nivel 2: IHM de subestación.</w:t>
      </w:r>
    </w:p>
    <w:p w:rsidR="00244065" w:rsidRPr="00D56E35" w:rsidRDefault="00244065" w:rsidP="006C56DC">
      <w:pPr>
        <w:pStyle w:val="Prrafodelista"/>
        <w:widowControl w:val="0"/>
        <w:numPr>
          <w:ilvl w:val="0"/>
          <w:numId w:val="6"/>
        </w:numPr>
        <w:autoSpaceDE w:val="0"/>
        <w:autoSpaceDN w:val="0"/>
        <w:adjustRightInd w:val="0"/>
        <w:spacing w:before="0" w:after="100" w:line="360" w:lineRule="auto"/>
        <w:ind w:left="851" w:right="49" w:hanging="284"/>
        <w:rPr>
          <w:rFonts w:cs="Arial"/>
          <w:sz w:val="20"/>
        </w:rPr>
      </w:pPr>
      <w:r w:rsidRPr="00D56E35">
        <w:rPr>
          <w:rFonts w:cs="Arial"/>
          <w:sz w:val="20"/>
        </w:rPr>
        <w:t>Nivel 3: Centro de Operaciones de Transmisión (COT).</w:t>
      </w:r>
    </w:p>
    <w:p w:rsidR="00244065" w:rsidRPr="00B967BE" w:rsidRDefault="00244065" w:rsidP="00244065">
      <w:pPr>
        <w:spacing w:line="360" w:lineRule="auto"/>
        <w:rPr>
          <w:rFonts w:cs="Arial"/>
          <w:sz w:val="20"/>
        </w:rPr>
      </w:pPr>
      <w:r w:rsidRPr="00B967BE">
        <w:rPr>
          <w:rFonts w:cs="Arial"/>
          <w:sz w:val="20"/>
        </w:rPr>
        <w:t xml:space="preserve">La filosofía de operación establece que si un nivel jerárquico está habilitado para operación, los niveles superiores a éste se encontrarán bloqueados para ello. Si el Nivel 0 se encuentra </w:t>
      </w:r>
      <w:r w:rsidRPr="00B967BE">
        <w:rPr>
          <w:rFonts w:cs="Arial"/>
          <w:sz w:val="20"/>
        </w:rPr>
        <w:lastRenderedPageBreak/>
        <w:t>habilitado, no se debe poder operar desde los niveles 1, 2 y 3; si se habilita el Nivel 1 no se podrá operar desde los niveles 2 y 3; si se habilita el nivel 2 no se podrá operar desde el nivel 3.</w:t>
      </w:r>
    </w:p>
    <w:p w:rsidR="00244065" w:rsidRPr="00B967BE" w:rsidRDefault="00244065" w:rsidP="00244065">
      <w:pPr>
        <w:spacing w:line="360" w:lineRule="auto"/>
        <w:rPr>
          <w:rFonts w:cs="Arial"/>
          <w:sz w:val="20"/>
        </w:rPr>
      </w:pPr>
      <w:r w:rsidRPr="00B967BE">
        <w:rPr>
          <w:rFonts w:cs="Arial"/>
          <w:sz w:val="20"/>
        </w:rPr>
        <w:t>Los niveles de operación se describen a continuación:</w:t>
      </w:r>
    </w:p>
    <w:p w:rsidR="00244065" w:rsidRPr="0014526C" w:rsidRDefault="00244065" w:rsidP="00244065">
      <w:pPr>
        <w:spacing w:line="360" w:lineRule="auto"/>
        <w:rPr>
          <w:rFonts w:cs="Arial"/>
          <w:b/>
          <w:bCs/>
          <w:sz w:val="20"/>
        </w:rPr>
      </w:pPr>
      <w:r w:rsidRPr="0014526C">
        <w:rPr>
          <w:rFonts w:cs="Arial"/>
          <w:b/>
          <w:bCs/>
          <w:sz w:val="20"/>
        </w:rPr>
        <w:t>Nivel 0 - Patio</w:t>
      </w:r>
    </w:p>
    <w:p w:rsidR="00244065" w:rsidRPr="00B967BE" w:rsidRDefault="00244065" w:rsidP="00244065">
      <w:pPr>
        <w:spacing w:line="360" w:lineRule="auto"/>
        <w:rPr>
          <w:rFonts w:cs="Arial"/>
          <w:sz w:val="20"/>
        </w:rPr>
      </w:pPr>
      <w:r w:rsidRPr="00B967BE">
        <w:rPr>
          <w:rFonts w:cs="Arial"/>
          <w:sz w:val="20"/>
        </w:rPr>
        <w:t>Corresponde al mando que se ejecuta desde los gabinetes de control de cada interruptor, seccionador, y cambiador de tomas de transformadores; equipos de maniobra; del patio de la subestación. Este nivel es seleccionado desde los selectores Local/Remoto que tienen cada uno de los gabinetes de los equipos anteriormente mencionados.</w:t>
      </w:r>
    </w:p>
    <w:p w:rsidR="00244065" w:rsidRPr="000D15FE" w:rsidRDefault="00244065" w:rsidP="00244065">
      <w:pPr>
        <w:spacing w:line="360" w:lineRule="auto"/>
        <w:rPr>
          <w:rFonts w:cs="Arial"/>
          <w:b/>
          <w:bCs/>
          <w:sz w:val="20"/>
        </w:rPr>
      </w:pPr>
      <w:r w:rsidRPr="000D15FE">
        <w:rPr>
          <w:rFonts w:cs="Arial"/>
          <w:b/>
          <w:bCs/>
          <w:sz w:val="20"/>
        </w:rPr>
        <w:t xml:space="preserve">Nivel </w:t>
      </w:r>
      <w:r w:rsidRPr="00A24E87">
        <w:rPr>
          <w:rFonts w:cs="Arial"/>
          <w:b/>
          <w:bCs/>
          <w:sz w:val="20"/>
        </w:rPr>
        <w:t xml:space="preserve">1 – </w:t>
      </w:r>
      <w:r w:rsidR="00A24E87" w:rsidRPr="00A24E87">
        <w:rPr>
          <w:rFonts w:cs="Arial"/>
          <w:b/>
          <w:sz w:val="20"/>
        </w:rPr>
        <w:t>Unidades de Control y Protección (U</w:t>
      </w:r>
      <w:r w:rsidR="00A24E87">
        <w:rPr>
          <w:rFonts w:cs="Arial"/>
          <w:b/>
          <w:sz w:val="20"/>
        </w:rPr>
        <w:t>PC</w:t>
      </w:r>
      <w:r w:rsidR="00A24E87" w:rsidRPr="00A24E87">
        <w:rPr>
          <w:rFonts w:cs="Arial"/>
          <w:b/>
          <w:sz w:val="20"/>
        </w:rPr>
        <w:t>) PP1 y PP2</w:t>
      </w:r>
    </w:p>
    <w:p w:rsidR="00244065" w:rsidRPr="00B967BE" w:rsidRDefault="00244065" w:rsidP="00244065">
      <w:pPr>
        <w:spacing w:line="360" w:lineRule="auto"/>
        <w:rPr>
          <w:rFonts w:cs="Arial"/>
          <w:sz w:val="20"/>
        </w:rPr>
      </w:pPr>
      <w:r w:rsidRPr="00B967BE">
        <w:rPr>
          <w:rFonts w:cs="Arial"/>
          <w:sz w:val="20"/>
        </w:rPr>
        <w:t xml:space="preserve">Corresponde al mando que se ejecuta desde la pantalla gráfica de las </w:t>
      </w:r>
      <w:proofErr w:type="spellStart"/>
      <w:r w:rsidRPr="00B967BE">
        <w:rPr>
          <w:rFonts w:cs="Arial"/>
          <w:sz w:val="20"/>
        </w:rPr>
        <w:t>UPC´s</w:t>
      </w:r>
      <w:proofErr w:type="spellEnd"/>
      <w:r w:rsidRPr="00B967BE">
        <w:rPr>
          <w:rFonts w:cs="Arial"/>
          <w:sz w:val="20"/>
        </w:rPr>
        <w:t xml:space="preserve">, ubicadas en los tableros de control </w:t>
      </w:r>
      <w:r w:rsidR="000D15FE">
        <w:rPr>
          <w:rFonts w:cs="Arial"/>
          <w:sz w:val="20"/>
        </w:rPr>
        <w:t>y protección</w:t>
      </w:r>
      <w:r w:rsidRPr="00B967BE">
        <w:rPr>
          <w:rFonts w:cs="Arial"/>
          <w:sz w:val="20"/>
        </w:rPr>
        <w:t>.</w:t>
      </w:r>
    </w:p>
    <w:p w:rsidR="00244065" w:rsidRPr="00B967BE" w:rsidRDefault="00244065" w:rsidP="00244065">
      <w:pPr>
        <w:spacing w:line="360" w:lineRule="auto"/>
        <w:rPr>
          <w:rFonts w:cs="Arial"/>
          <w:sz w:val="20"/>
        </w:rPr>
      </w:pPr>
      <w:r w:rsidRPr="00B967BE">
        <w:rPr>
          <w:rFonts w:cs="Arial"/>
          <w:sz w:val="20"/>
        </w:rPr>
        <w:t xml:space="preserve">Dentro de este nivel, se ha previsto implementar un otro nivel 1 de emergencia, de modo de garantizar la continua operación del sistema aún en caso de indisponibilidad de las </w:t>
      </w:r>
      <w:r w:rsidR="000D15FE">
        <w:rPr>
          <w:rFonts w:cs="Arial"/>
          <w:sz w:val="20"/>
        </w:rPr>
        <w:t xml:space="preserve">dos </w:t>
      </w:r>
      <w:proofErr w:type="spellStart"/>
      <w:r w:rsidRPr="00B967BE">
        <w:rPr>
          <w:rFonts w:cs="Arial"/>
          <w:sz w:val="20"/>
        </w:rPr>
        <w:t>UPC´s</w:t>
      </w:r>
      <w:proofErr w:type="spellEnd"/>
      <w:r w:rsidRPr="00B967BE">
        <w:rPr>
          <w:rFonts w:cs="Arial"/>
          <w:sz w:val="20"/>
        </w:rPr>
        <w:t xml:space="preserve">. Cabe mencionar que el nivel 1 de emergencia, solo es aplicable para la operación de los interruptores de potencia, debido a la importancia que representa dentro de un sistema eléctrico de potencia. De este modo, tenemos un primer nivel denominado Nivel 1 Normal, que corresponde a la operación desde la pantalla gráfica de las </w:t>
      </w:r>
      <w:proofErr w:type="spellStart"/>
      <w:r w:rsidRPr="00B967BE">
        <w:rPr>
          <w:rFonts w:cs="Arial"/>
          <w:sz w:val="20"/>
        </w:rPr>
        <w:t>UPC´s</w:t>
      </w:r>
      <w:proofErr w:type="spellEnd"/>
      <w:r w:rsidRPr="00B967BE">
        <w:rPr>
          <w:rFonts w:cs="Arial"/>
          <w:sz w:val="20"/>
        </w:rPr>
        <w:t>, y el Nivel 1 de Emergencia que corresponde a la ejecución de la operación desde las llaves de emergencia ubicadas en el tablero de control y protección.</w:t>
      </w:r>
    </w:p>
    <w:p w:rsidR="00244065" w:rsidRPr="00B967BE" w:rsidRDefault="00244065" w:rsidP="00244065">
      <w:pPr>
        <w:spacing w:line="360" w:lineRule="auto"/>
        <w:rPr>
          <w:rFonts w:cs="Arial"/>
          <w:sz w:val="20"/>
        </w:rPr>
      </w:pPr>
      <w:r w:rsidRPr="00B967BE">
        <w:rPr>
          <w:rFonts w:cs="Arial"/>
          <w:sz w:val="20"/>
        </w:rPr>
        <w:t>La selección del nivel de control Normal o Emergencia se realiza mediante un selector de retorno automático, que está ubicado en el tablero de control y protección. Dicho selector cuenta con dos posiciones:</w:t>
      </w:r>
    </w:p>
    <w:p w:rsidR="00244065" w:rsidRPr="00D56E35" w:rsidRDefault="00244065" w:rsidP="006C56DC">
      <w:pPr>
        <w:pStyle w:val="Prrafodelista"/>
        <w:widowControl w:val="0"/>
        <w:numPr>
          <w:ilvl w:val="0"/>
          <w:numId w:val="7"/>
        </w:numPr>
        <w:autoSpaceDE w:val="0"/>
        <w:autoSpaceDN w:val="0"/>
        <w:adjustRightInd w:val="0"/>
        <w:spacing w:before="0" w:after="100" w:line="360" w:lineRule="auto"/>
        <w:ind w:left="851" w:right="49" w:hanging="284"/>
        <w:rPr>
          <w:rFonts w:cs="Arial"/>
          <w:sz w:val="20"/>
        </w:rPr>
      </w:pPr>
      <w:r w:rsidRPr="00D56E35">
        <w:rPr>
          <w:rFonts w:cs="Arial"/>
          <w:sz w:val="20"/>
        </w:rPr>
        <w:t>Emergencia, habilita la operación desde el Nivel 1 Emergencia.</w:t>
      </w:r>
    </w:p>
    <w:p w:rsidR="00244065" w:rsidRPr="00D56E35" w:rsidRDefault="00244065" w:rsidP="006C56DC">
      <w:pPr>
        <w:pStyle w:val="Prrafodelista"/>
        <w:widowControl w:val="0"/>
        <w:numPr>
          <w:ilvl w:val="0"/>
          <w:numId w:val="7"/>
        </w:numPr>
        <w:autoSpaceDE w:val="0"/>
        <w:autoSpaceDN w:val="0"/>
        <w:adjustRightInd w:val="0"/>
        <w:spacing w:before="0" w:after="100" w:line="360" w:lineRule="auto"/>
        <w:ind w:left="851" w:right="49" w:hanging="284"/>
        <w:rPr>
          <w:rFonts w:cs="Arial"/>
          <w:sz w:val="20"/>
        </w:rPr>
      </w:pPr>
      <w:r w:rsidRPr="00D56E35">
        <w:rPr>
          <w:rFonts w:cs="Arial"/>
          <w:sz w:val="20"/>
        </w:rPr>
        <w:t>Normal, habilita la operación desde el Nivel 1 Normal.</w:t>
      </w:r>
    </w:p>
    <w:p w:rsidR="00244065" w:rsidRPr="00B967BE" w:rsidRDefault="00244065" w:rsidP="00244065">
      <w:pPr>
        <w:spacing w:line="360" w:lineRule="auto"/>
        <w:rPr>
          <w:rFonts w:cs="Arial"/>
          <w:sz w:val="20"/>
        </w:rPr>
      </w:pPr>
      <w:r w:rsidRPr="00B967BE">
        <w:rPr>
          <w:rFonts w:cs="Arial"/>
          <w:sz w:val="20"/>
        </w:rPr>
        <w:t>El retorno automático siempre será a la posición Normal.</w:t>
      </w:r>
    </w:p>
    <w:p w:rsidR="00244065" w:rsidRPr="00B967BE" w:rsidRDefault="00244065" w:rsidP="00244065">
      <w:pPr>
        <w:spacing w:line="360" w:lineRule="auto"/>
        <w:rPr>
          <w:rFonts w:cs="Arial"/>
          <w:sz w:val="20"/>
        </w:rPr>
      </w:pPr>
      <w:r w:rsidRPr="00B967BE">
        <w:rPr>
          <w:rFonts w:cs="Arial"/>
          <w:sz w:val="20"/>
        </w:rPr>
        <w:t>Nivel 1 – Normal, para la operación de este nivel se requiere que el selector Normal/Emergencia se encuentre en posición Normal. De este modo en las unidades de control de posición UPC se utilizará un selector Local/Remoto, que permitirá las siguientes operaciones:</w:t>
      </w:r>
    </w:p>
    <w:p w:rsidR="00244065" w:rsidRPr="00D56E35" w:rsidRDefault="00244065" w:rsidP="006C56DC">
      <w:pPr>
        <w:pStyle w:val="Prrafodelista"/>
        <w:widowControl w:val="0"/>
        <w:numPr>
          <w:ilvl w:val="0"/>
          <w:numId w:val="7"/>
        </w:numPr>
        <w:autoSpaceDE w:val="0"/>
        <w:autoSpaceDN w:val="0"/>
        <w:adjustRightInd w:val="0"/>
        <w:spacing w:before="0" w:after="100" w:line="360" w:lineRule="auto"/>
        <w:ind w:left="851" w:right="49" w:hanging="284"/>
        <w:rPr>
          <w:rFonts w:cs="Arial"/>
          <w:sz w:val="20"/>
        </w:rPr>
      </w:pPr>
      <w:r w:rsidRPr="00D56E35">
        <w:rPr>
          <w:rFonts w:cs="Arial"/>
          <w:sz w:val="20"/>
        </w:rPr>
        <w:lastRenderedPageBreak/>
        <w:t>Local, operación desde la pantalla gráfica de la UPC.</w:t>
      </w:r>
    </w:p>
    <w:p w:rsidR="00244065" w:rsidRPr="00D56E35" w:rsidRDefault="00244065" w:rsidP="006C56DC">
      <w:pPr>
        <w:pStyle w:val="Prrafodelista"/>
        <w:widowControl w:val="0"/>
        <w:numPr>
          <w:ilvl w:val="0"/>
          <w:numId w:val="7"/>
        </w:numPr>
        <w:autoSpaceDE w:val="0"/>
        <w:autoSpaceDN w:val="0"/>
        <w:adjustRightInd w:val="0"/>
        <w:spacing w:before="0" w:after="100" w:line="360" w:lineRule="auto"/>
        <w:ind w:left="851" w:right="49" w:hanging="284"/>
        <w:rPr>
          <w:rFonts w:cs="Arial"/>
          <w:sz w:val="20"/>
        </w:rPr>
      </w:pPr>
      <w:r w:rsidRPr="00D56E35">
        <w:rPr>
          <w:rFonts w:cs="Arial"/>
          <w:sz w:val="20"/>
        </w:rPr>
        <w:t>Remoto, operación desde el Nivel 2 (IHM de la subestación).</w:t>
      </w:r>
    </w:p>
    <w:p w:rsidR="00244065" w:rsidRPr="00B967BE" w:rsidRDefault="00244065" w:rsidP="00244065">
      <w:pPr>
        <w:spacing w:line="360" w:lineRule="auto"/>
        <w:rPr>
          <w:rFonts w:cs="Arial"/>
          <w:sz w:val="20"/>
        </w:rPr>
      </w:pPr>
      <w:r w:rsidRPr="00B967BE">
        <w:rPr>
          <w:rFonts w:cs="Arial"/>
          <w:sz w:val="20"/>
        </w:rPr>
        <w:t>Nivel 1 – Emergencia (Llaves de Emergencia), para la operación de este nivel se requiere que el selector Normal/Emergencia se encuentre en posición Emergencia. Como se trata de un selector con retorno automático a Normal, la posición de Emergencia debe ser mantenida por el operador mientras ejecuta la maniobra de apertura o cierre a través de la llave Abrir/Cerrar, asociada exclusivamente al interruptor.</w:t>
      </w:r>
    </w:p>
    <w:p w:rsidR="00244065" w:rsidRPr="0014526C" w:rsidRDefault="00244065" w:rsidP="00244065">
      <w:pPr>
        <w:spacing w:line="360" w:lineRule="auto"/>
        <w:rPr>
          <w:rFonts w:cs="Arial"/>
          <w:b/>
          <w:bCs/>
          <w:sz w:val="20"/>
        </w:rPr>
      </w:pPr>
      <w:r w:rsidRPr="0014526C">
        <w:rPr>
          <w:rFonts w:cs="Arial"/>
          <w:b/>
          <w:bCs/>
          <w:sz w:val="20"/>
        </w:rPr>
        <w:t>Nivel 2 – Unidades de Control de subestación (UCS)</w:t>
      </w:r>
    </w:p>
    <w:p w:rsidR="00244065" w:rsidRPr="00B967BE" w:rsidRDefault="00244065" w:rsidP="00244065">
      <w:pPr>
        <w:spacing w:line="360" w:lineRule="auto"/>
        <w:rPr>
          <w:rFonts w:cs="Arial"/>
          <w:sz w:val="20"/>
        </w:rPr>
      </w:pPr>
      <w:r w:rsidRPr="00B967BE">
        <w:rPr>
          <w:rFonts w:cs="Arial"/>
          <w:sz w:val="20"/>
        </w:rPr>
        <w:t xml:space="preserve">Las dos Unidades de Control de subestación (UCS) deben operar en un sistema redundante de manera que ante la falla de una UCS, automáticamente la otra UCS asuma las funciones de control; este sistema de redundancia también debe permitir que las </w:t>
      </w:r>
      <w:r w:rsidR="00A24E87" w:rsidRPr="0014526C">
        <w:rPr>
          <w:rFonts w:cs="Arial"/>
          <w:sz w:val="20"/>
        </w:rPr>
        <w:t xml:space="preserve">Unidades de </w:t>
      </w:r>
      <w:r w:rsidR="00A24E87">
        <w:rPr>
          <w:rFonts w:cs="Arial"/>
          <w:sz w:val="20"/>
        </w:rPr>
        <w:t xml:space="preserve">Control y </w:t>
      </w:r>
      <w:r w:rsidR="00A24E87" w:rsidRPr="0014526C">
        <w:rPr>
          <w:rFonts w:cs="Arial"/>
          <w:sz w:val="20"/>
        </w:rPr>
        <w:t xml:space="preserve">Protección </w:t>
      </w:r>
      <w:r w:rsidR="00A24E87">
        <w:rPr>
          <w:rFonts w:cs="Arial"/>
          <w:sz w:val="20"/>
        </w:rPr>
        <w:t xml:space="preserve">(UCP) PP1 y </w:t>
      </w:r>
      <w:r w:rsidR="00A24E87" w:rsidRPr="0014526C">
        <w:rPr>
          <w:rFonts w:cs="Arial"/>
          <w:sz w:val="20"/>
        </w:rPr>
        <w:t>PP2</w:t>
      </w:r>
      <w:r w:rsidRPr="00B967BE">
        <w:rPr>
          <w:rFonts w:cs="Arial"/>
          <w:sz w:val="20"/>
        </w:rPr>
        <w:t xml:space="preserve"> estén conectadas “en línea” con el SAS, esto porque existen señales que deben enviarse al nivel 3 desde l</w:t>
      </w:r>
      <w:r w:rsidR="00681EF4">
        <w:rPr>
          <w:rFonts w:cs="Arial"/>
          <w:sz w:val="20"/>
        </w:rPr>
        <w:t>o</w:t>
      </w:r>
      <w:r w:rsidRPr="00B967BE">
        <w:rPr>
          <w:rFonts w:cs="Arial"/>
          <w:sz w:val="20"/>
        </w:rPr>
        <w:t xml:space="preserve">s </w:t>
      </w:r>
      <w:r w:rsidR="00A24E87">
        <w:rPr>
          <w:rFonts w:cs="Arial"/>
          <w:sz w:val="20"/>
        </w:rPr>
        <w:t>dos</w:t>
      </w:r>
      <w:r w:rsidR="00681EF4">
        <w:rPr>
          <w:rFonts w:cs="Arial"/>
          <w:sz w:val="20"/>
        </w:rPr>
        <w:t xml:space="preserve"> dispositivos</w:t>
      </w:r>
      <w:r w:rsidRPr="00B967BE">
        <w:rPr>
          <w:rFonts w:cs="Arial"/>
          <w:sz w:val="20"/>
        </w:rPr>
        <w:t xml:space="preserve">.  </w:t>
      </w:r>
    </w:p>
    <w:p w:rsidR="00244065" w:rsidRPr="00B967BE" w:rsidRDefault="00244065" w:rsidP="00244065">
      <w:pPr>
        <w:spacing w:line="360" w:lineRule="auto"/>
        <w:rPr>
          <w:rFonts w:cs="Arial"/>
          <w:sz w:val="20"/>
        </w:rPr>
      </w:pPr>
      <w:r w:rsidRPr="00B967BE">
        <w:rPr>
          <w:rFonts w:cs="Arial"/>
          <w:sz w:val="20"/>
        </w:rPr>
        <w:t xml:space="preserve">La operación de los equipos de maniobra de la subestación desde este nivel se realiza a través del IHM de subestación, para lo cual el selector Local/Remoto del IHM debe encontrarse en Local y el selector de las </w:t>
      </w:r>
      <w:proofErr w:type="spellStart"/>
      <w:r w:rsidRPr="00B967BE">
        <w:rPr>
          <w:rFonts w:cs="Arial"/>
          <w:sz w:val="20"/>
        </w:rPr>
        <w:t>UPC´s</w:t>
      </w:r>
      <w:proofErr w:type="spellEnd"/>
      <w:r w:rsidRPr="00B967BE">
        <w:rPr>
          <w:rFonts w:cs="Arial"/>
          <w:sz w:val="20"/>
        </w:rPr>
        <w:t xml:space="preserve"> se debe encontrar en Remoto. </w:t>
      </w:r>
    </w:p>
    <w:p w:rsidR="00244065" w:rsidRPr="00B967BE" w:rsidRDefault="00244065" w:rsidP="00244065">
      <w:pPr>
        <w:spacing w:line="360" w:lineRule="auto"/>
        <w:rPr>
          <w:rFonts w:cs="Arial"/>
          <w:sz w:val="20"/>
        </w:rPr>
      </w:pPr>
      <w:r w:rsidRPr="00B967BE">
        <w:rPr>
          <w:rFonts w:cs="Arial"/>
          <w:sz w:val="20"/>
        </w:rPr>
        <w:t xml:space="preserve">En el IHM de subestación se tiene una visión general del estado de todos equipos de la subestación (abierto/cerrado), se tiene el control de dichos equipos (operaciones de apertura/cierre) y además de la visualización de las medidas y las variables eléctricas (tensión, corriente, frecuencia, etc.) y no eléctricas (temperatura, posición del cambiador de </w:t>
      </w:r>
      <w:proofErr w:type="spellStart"/>
      <w:r w:rsidRPr="00B967BE">
        <w:rPr>
          <w:rFonts w:cs="Arial"/>
          <w:sz w:val="20"/>
        </w:rPr>
        <w:t>taps</w:t>
      </w:r>
      <w:proofErr w:type="spellEnd"/>
      <w:r w:rsidRPr="00B967BE">
        <w:rPr>
          <w:rFonts w:cs="Arial"/>
          <w:sz w:val="20"/>
        </w:rPr>
        <w:t>, etc.).</w:t>
      </w:r>
    </w:p>
    <w:p w:rsidR="00244065" w:rsidRPr="00B967BE" w:rsidRDefault="00244065" w:rsidP="00244065">
      <w:pPr>
        <w:spacing w:line="360" w:lineRule="auto"/>
        <w:rPr>
          <w:rFonts w:cs="Arial"/>
          <w:sz w:val="20"/>
        </w:rPr>
      </w:pPr>
      <w:r w:rsidRPr="00B967BE">
        <w:rPr>
          <w:rFonts w:cs="Arial"/>
          <w:sz w:val="20"/>
        </w:rPr>
        <w:t>Para la correcta operación de la subestación desde este nivel de control, en base a la información en tiempo real adquirida de todos los equipos de patio, y de todas las variables medidas, se requiere que la IHM mínimamente nos proporcione los siguientes despliegues gráficos:</w:t>
      </w:r>
    </w:p>
    <w:p w:rsidR="00244065" w:rsidRDefault="00244065" w:rsidP="006C56DC">
      <w:pPr>
        <w:pStyle w:val="Prrafodelista"/>
        <w:numPr>
          <w:ilvl w:val="0"/>
          <w:numId w:val="8"/>
        </w:numPr>
        <w:spacing w:before="0" w:after="0" w:line="360" w:lineRule="auto"/>
        <w:rPr>
          <w:rFonts w:cs="Arial"/>
          <w:sz w:val="20"/>
        </w:rPr>
      </w:pPr>
      <w:r>
        <w:rPr>
          <w:rFonts w:cs="Arial"/>
          <w:i/>
          <w:sz w:val="20"/>
          <w:u w:val="single"/>
        </w:rPr>
        <w:t xml:space="preserve">Despliegue Diagrama Unifilar General de la Subestación: </w:t>
      </w:r>
      <w:r>
        <w:rPr>
          <w:rFonts w:cs="Arial"/>
          <w:sz w:val="20"/>
        </w:rPr>
        <w:t>Este despliegue tiene como objeto mostrar una vista general del estado de la subestación, indicándonos los estados de los equipos de patio, variables medidas, modo de operación de la subestación (Local o Remoto), debe tener coloreo dinámico de los componentes, etc.</w:t>
      </w:r>
    </w:p>
    <w:p w:rsidR="00244065" w:rsidRDefault="00244065" w:rsidP="006C56DC">
      <w:pPr>
        <w:pStyle w:val="Prrafodelista"/>
        <w:numPr>
          <w:ilvl w:val="0"/>
          <w:numId w:val="8"/>
        </w:numPr>
        <w:spacing w:before="0" w:after="0" w:line="360" w:lineRule="auto"/>
        <w:rPr>
          <w:rFonts w:cs="Arial"/>
          <w:sz w:val="20"/>
        </w:rPr>
      </w:pPr>
      <w:r>
        <w:rPr>
          <w:rFonts w:cs="Arial"/>
          <w:i/>
          <w:sz w:val="20"/>
          <w:u w:val="single"/>
        </w:rPr>
        <w:t>Despliegue de Enclavamientos:</w:t>
      </w:r>
      <w:r>
        <w:rPr>
          <w:rFonts w:cs="Arial"/>
          <w:sz w:val="20"/>
        </w:rPr>
        <w:t xml:space="preserve"> Al seleccionar un equipo para realizar su operación (apertura o cierre) se deberá contar con un despliegue en forma de diagramas lógicos donde se muestre en forma dinámica el cumplimiento de las condiciones de enclavamiento </w:t>
      </w:r>
      <w:r>
        <w:rPr>
          <w:rFonts w:cs="Arial"/>
          <w:sz w:val="20"/>
        </w:rPr>
        <w:lastRenderedPageBreak/>
        <w:t>requeridas para realizar la maniobra. Los enclavamientos y diagramas lógicos serán definidos el momento de realizar la ingeniería.</w:t>
      </w:r>
    </w:p>
    <w:p w:rsidR="00244065" w:rsidRPr="00D612F0" w:rsidRDefault="00244065" w:rsidP="006C56DC">
      <w:pPr>
        <w:pStyle w:val="Prrafodelista"/>
        <w:numPr>
          <w:ilvl w:val="0"/>
          <w:numId w:val="8"/>
        </w:numPr>
        <w:spacing w:before="0" w:after="0" w:line="360" w:lineRule="auto"/>
        <w:rPr>
          <w:rFonts w:cs="Arial"/>
          <w:sz w:val="20"/>
        </w:rPr>
      </w:pPr>
      <w:r>
        <w:rPr>
          <w:rFonts w:cs="Arial"/>
          <w:i/>
          <w:sz w:val="20"/>
          <w:u w:val="single"/>
        </w:rPr>
        <w:t xml:space="preserve">Despliegue de lista de Alarmas y Eventos: </w:t>
      </w:r>
      <w:r>
        <w:rPr>
          <w:rFonts w:cs="Arial"/>
          <w:sz w:val="20"/>
        </w:rPr>
        <w:t>Este despliegue nos permitirá la visualización de todas las alarmas o eventos activos reconocidos o no reconocidos, ordenados cronológicamente.</w:t>
      </w:r>
      <w:r>
        <w:rPr>
          <w:rFonts w:cs="Arial"/>
          <w:i/>
          <w:sz w:val="20"/>
          <w:u w:val="single"/>
        </w:rPr>
        <w:t xml:space="preserve"> </w:t>
      </w:r>
    </w:p>
    <w:p w:rsidR="00244065" w:rsidRPr="00A27632" w:rsidRDefault="00244065" w:rsidP="006C56DC">
      <w:pPr>
        <w:pStyle w:val="Prrafodelista"/>
        <w:numPr>
          <w:ilvl w:val="0"/>
          <w:numId w:val="8"/>
        </w:numPr>
        <w:spacing w:before="0" w:after="0" w:line="360" w:lineRule="auto"/>
        <w:rPr>
          <w:rFonts w:cs="Arial"/>
          <w:sz w:val="20"/>
        </w:rPr>
      </w:pPr>
      <w:r>
        <w:rPr>
          <w:rFonts w:cs="Arial"/>
          <w:i/>
          <w:sz w:val="20"/>
          <w:u w:val="single"/>
        </w:rPr>
        <w:t>Despliegue de la Arquitectura del SAS y estado de las comunicaciones:</w:t>
      </w:r>
      <w:r>
        <w:rPr>
          <w:rFonts w:cs="Arial"/>
          <w:sz w:val="20"/>
        </w:rPr>
        <w:t xml:space="preserve"> Este despliegue nos debe mostrar la conformación del SAS, incluyendo el estado de los enlaces de comunicación entre los diferentes elementos que lo componen, indicando la operación correcta o incorrecta de cada uno.</w:t>
      </w:r>
    </w:p>
    <w:p w:rsidR="00244065" w:rsidRPr="00B967BE" w:rsidRDefault="00244065" w:rsidP="00244065">
      <w:pPr>
        <w:spacing w:line="360" w:lineRule="auto"/>
        <w:rPr>
          <w:rFonts w:cs="Arial"/>
          <w:b/>
          <w:bCs/>
          <w:sz w:val="20"/>
        </w:rPr>
      </w:pPr>
      <w:r w:rsidRPr="00B967BE">
        <w:rPr>
          <w:rFonts w:cs="Arial"/>
          <w:b/>
          <w:bCs/>
          <w:sz w:val="20"/>
        </w:rPr>
        <w:t>Nivel 3 – Centro de Operaciones de Transmisión (COT)</w:t>
      </w:r>
    </w:p>
    <w:p w:rsidR="00244065" w:rsidRPr="00B967BE" w:rsidRDefault="00244065" w:rsidP="00244065">
      <w:pPr>
        <w:spacing w:line="360" w:lineRule="auto"/>
        <w:rPr>
          <w:rFonts w:cs="Arial"/>
          <w:sz w:val="20"/>
        </w:rPr>
      </w:pPr>
      <w:r w:rsidRPr="00B967BE">
        <w:rPr>
          <w:rFonts w:cs="Arial"/>
          <w:sz w:val="20"/>
        </w:rPr>
        <w:t>Se habilitará cuando el Nivel 0, Nivel 1 y el Nivel 2 se encuentran en Remoto.</w:t>
      </w:r>
    </w:p>
    <w:p w:rsidR="00244065" w:rsidRPr="00B967BE" w:rsidRDefault="00244065" w:rsidP="00244065">
      <w:pPr>
        <w:spacing w:line="360" w:lineRule="auto"/>
        <w:rPr>
          <w:rFonts w:cs="Arial"/>
          <w:sz w:val="20"/>
        </w:rPr>
      </w:pPr>
      <w:r w:rsidRPr="00B967BE">
        <w:rPr>
          <w:rFonts w:cs="Arial"/>
          <w:sz w:val="20"/>
        </w:rPr>
        <w:t>Permite la operación desde el Centro de Operaciones de Transmisión a través de la interfaz de control remoto mediante protocolo IEC 60870-5-101</w:t>
      </w:r>
      <w:r w:rsidR="00681EF4">
        <w:rPr>
          <w:rFonts w:cs="Arial"/>
          <w:sz w:val="20"/>
        </w:rPr>
        <w:t xml:space="preserve"> y/o </w:t>
      </w:r>
      <w:r w:rsidR="00681EF4" w:rsidRPr="00B967BE">
        <w:rPr>
          <w:rFonts w:cs="Arial"/>
          <w:sz w:val="20"/>
        </w:rPr>
        <w:t>IE</w:t>
      </w:r>
      <w:r w:rsidR="00681EF4">
        <w:rPr>
          <w:rFonts w:cs="Arial"/>
          <w:sz w:val="20"/>
        </w:rPr>
        <w:t>C 60870-5-104</w:t>
      </w:r>
      <w:r w:rsidRPr="00B967BE">
        <w:rPr>
          <w:rFonts w:cs="Arial"/>
          <w:sz w:val="20"/>
        </w:rPr>
        <w:t>.</w:t>
      </w:r>
    </w:p>
    <w:p w:rsidR="00244065" w:rsidRPr="00570564" w:rsidRDefault="00244065" w:rsidP="00244065">
      <w:pPr>
        <w:pStyle w:val="Normal1"/>
        <w:ind w:left="0" w:firstLine="0"/>
        <w:rPr>
          <w:rFonts w:ascii="Arial" w:hAnsi="Arial" w:cs="Arial"/>
          <w:sz w:val="20"/>
          <w:lang w:val="es-ES"/>
        </w:rPr>
      </w:pPr>
      <w:r w:rsidRPr="00570564">
        <w:rPr>
          <w:rFonts w:ascii="Arial" w:hAnsi="Arial" w:cs="Arial"/>
          <w:sz w:val="20"/>
          <w:lang w:val="es-ES"/>
        </w:rPr>
        <w:t xml:space="preserve">Los requerimientos para </w:t>
      </w:r>
      <w:r w:rsidR="00681EF4">
        <w:rPr>
          <w:rFonts w:ascii="Arial" w:hAnsi="Arial" w:cs="Arial"/>
          <w:sz w:val="20"/>
          <w:lang w:val="es-ES"/>
        </w:rPr>
        <w:t>la</w:t>
      </w:r>
      <w:r w:rsidR="00A24E87">
        <w:rPr>
          <w:rFonts w:ascii="Arial" w:hAnsi="Arial" w:cs="Arial"/>
          <w:sz w:val="20"/>
          <w:lang w:val="es-ES"/>
        </w:rPr>
        <w:t>s</w:t>
      </w:r>
      <w:r w:rsidR="00681EF4">
        <w:rPr>
          <w:rFonts w:ascii="Arial" w:hAnsi="Arial" w:cs="Arial"/>
          <w:sz w:val="20"/>
          <w:lang w:val="es-ES"/>
        </w:rPr>
        <w:t xml:space="preserve"> </w:t>
      </w:r>
      <w:r w:rsidRPr="00570564">
        <w:rPr>
          <w:rFonts w:ascii="Arial" w:hAnsi="Arial" w:cs="Arial"/>
          <w:sz w:val="20"/>
          <w:lang w:val="es-ES"/>
        </w:rPr>
        <w:t>subestaci</w:t>
      </w:r>
      <w:r w:rsidR="00A24E87">
        <w:rPr>
          <w:rFonts w:ascii="Arial" w:hAnsi="Arial" w:cs="Arial"/>
          <w:sz w:val="20"/>
          <w:lang w:val="es-ES"/>
        </w:rPr>
        <w:t>ones Padilla, Monteagudo y Camiri</w:t>
      </w:r>
      <w:r w:rsidRPr="00570564">
        <w:rPr>
          <w:rFonts w:ascii="Arial" w:hAnsi="Arial" w:cs="Arial"/>
          <w:sz w:val="20"/>
          <w:lang w:val="es-ES"/>
        </w:rPr>
        <w:t>, se presentan a continuación.</w:t>
      </w:r>
    </w:p>
    <w:p w:rsidR="00244065" w:rsidRPr="00570564" w:rsidRDefault="00A24E87" w:rsidP="006C56DC">
      <w:pPr>
        <w:pStyle w:val="Prrafodelista"/>
        <w:numPr>
          <w:ilvl w:val="0"/>
          <w:numId w:val="10"/>
        </w:numPr>
        <w:spacing w:before="0" w:after="0" w:line="360" w:lineRule="auto"/>
        <w:rPr>
          <w:rFonts w:cs="Arial"/>
          <w:b/>
          <w:sz w:val="20"/>
        </w:rPr>
      </w:pPr>
      <w:r>
        <w:rPr>
          <w:rFonts w:cs="Arial"/>
          <w:b/>
          <w:sz w:val="20"/>
        </w:rPr>
        <w:t>Subestación Padilla 115</w:t>
      </w:r>
      <w:r w:rsidR="00681EF4">
        <w:rPr>
          <w:rFonts w:cs="Arial"/>
          <w:b/>
          <w:sz w:val="20"/>
        </w:rPr>
        <w:t xml:space="preserve"> kV</w:t>
      </w:r>
      <w:r w:rsidR="00244065" w:rsidRPr="00570564">
        <w:rPr>
          <w:rFonts w:cs="Arial"/>
          <w:b/>
          <w:sz w:val="20"/>
        </w:rPr>
        <w:t>.</w:t>
      </w:r>
    </w:p>
    <w:p w:rsidR="001910A4" w:rsidRPr="00A24E87" w:rsidRDefault="00AA59B6" w:rsidP="00AA59B6">
      <w:pPr>
        <w:pStyle w:val="Vieta1"/>
        <w:tabs>
          <w:tab w:val="clear" w:pos="1680"/>
        </w:tabs>
        <w:spacing w:before="0" w:beforeAutospacing="0"/>
        <w:rPr>
          <w:rFonts w:ascii="Arial" w:eastAsia="Times New Roman" w:hAnsi="Arial" w:cs="Arial"/>
          <w:bCs w:val="0"/>
          <w:sz w:val="20"/>
          <w:szCs w:val="20"/>
        </w:rPr>
      </w:pPr>
      <w:r w:rsidRPr="00A24E87">
        <w:rPr>
          <w:rFonts w:ascii="Arial" w:eastAsia="Times New Roman" w:hAnsi="Arial" w:cs="Arial"/>
          <w:bCs w:val="0"/>
          <w:sz w:val="20"/>
          <w:szCs w:val="20"/>
        </w:rPr>
        <w:t xml:space="preserve">Tablero </w:t>
      </w:r>
      <w:r w:rsidR="001910A4" w:rsidRPr="00A24E87">
        <w:rPr>
          <w:rFonts w:ascii="Arial" w:eastAsia="Times New Roman" w:hAnsi="Arial" w:cs="Arial"/>
          <w:bCs w:val="0"/>
          <w:sz w:val="20"/>
          <w:szCs w:val="20"/>
        </w:rPr>
        <w:t xml:space="preserve">de Control y Protección </w:t>
      </w:r>
      <w:r w:rsidR="00A24E87">
        <w:rPr>
          <w:rFonts w:ascii="Arial" w:eastAsia="Times New Roman" w:hAnsi="Arial" w:cs="Arial"/>
          <w:bCs w:val="0"/>
          <w:sz w:val="20"/>
          <w:szCs w:val="20"/>
        </w:rPr>
        <w:t>Línea Monteagudo 115</w:t>
      </w:r>
      <w:r w:rsidR="001910A4" w:rsidRPr="00A24E87">
        <w:rPr>
          <w:rFonts w:ascii="Arial" w:eastAsia="Times New Roman" w:hAnsi="Arial" w:cs="Arial"/>
          <w:bCs w:val="0"/>
          <w:sz w:val="20"/>
          <w:szCs w:val="20"/>
        </w:rPr>
        <w:t xml:space="preserve"> kV</w:t>
      </w:r>
    </w:p>
    <w:p w:rsidR="009A1A29" w:rsidRDefault="009A1A29" w:rsidP="00244065">
      <w:pPr>
        <w:pStyle w:val="Vieta1"/>
        <w:tabs>
          <w:tab w:val="clear" w:pos="1680"/>
        </w:tabs>
        <w:rPr>
          <w:rFonts w:ascii="Arial" w:eastAsia="Times New Roman" w:hAnsi="Arial" w:cs="Arial"/>
          <w:bCs w:val="0"/>
          <w:sz w:val="20"/>
          <w:szCs w:val="20"/>
        </w:rPr>
      </w:pPr>
      <w:r>
        <w:rPr>
          <w:rFonts w:ascii="Arial" w:eastAsia="Times New Roman" w:hAnsi="Arial" w:cs="Arial"/>
          <w:bCs w:val="0"/>
          <w:sz w:val="20"/>
          <w:szCs w:val="20"/>
        </w:rPr>
        <w:t xml:space="preserve">Tablero de </w:t>
      </w:r>
      <w:r w:rsidR="00A24E87">
        <w:rPr>
          <w:rFonts w:ascii="Arial" w:eastAsia="Times New Roman" w:hAnsi="Arial" w:cs="Arial"/>
          <w:bCs w:val="0"/>
          <w:sz w:val="20"/>
          <w:szCs w:val="20"/>
        </w:rPr>
        <w:t>Control y Protección Reactor de Barras 115 kV</w:t>
      </w:r>
    </w:p>
    <w:p w:rsidR="00F03B29" w:rsidRDefault="00F03B29" w:rsidP="00FD7F96">
      <w:pPr>
        <w:pStyle w:val="Vieta1"/>
        <w:tabs>
          <w:tab w:val="clear" w:pos="1680"/>
        </w:tabs>
        <w:rPr>
          <w:rFonts w:ascii="Arial" w:eastAsia="Times New Roman" w:hAnsi="Arial" w:cs="Arial"/>
          <w:bCs w:val="0"/>
          <w:sz w:val="20"/>
          <w:szCs w:val="20"/>
        </w:rPr>
      </w:pPr>
      <w:r>
        <w:rPr>
          <w:rFonts w:ascii="Arial" w:eastAsia="Times New Roman" w:hAnsi="Arial" w:cs="Arial"/>
          <w:bCs w:val="0"/>
          <w:sz w:val="20"/>
          <w:szCs w:val="20"/>
        </w:rPr>
        <w:t xml:space="preserve">Tablero de </w:t>
      </w:r>
      <w:r w:rsidR="00A24E87">
        <w:rPr>
          <w:rFonts w:ascii="Arial" w:eastAsia="Times New Roman" w:hAnsi="Arial" w:cs="Arial"/>
          <w:bCs w:val="0"/>
          <w:sz w:val="20"/>
          <w:szCs w:val="20"/>
        </w:rPr>
        <w:t>Control Bahía de Transferencia 115 kV</w:t>
      </w:r>
    </w:p>
    <w:p w:rsidR="009A1A29" w:rsidRPr="00A24E87" w:rsidRDefault="00A24E87" w:rsidP="009A1A29">
      <w:pPr>
        <w:pStyle w:val="Vieta1"/>
        <w:tabs>
          <w:tab w:val="clear" w:pos="1680"/>
        </w:tabs>
        <w:rPr>
          <w:rFonts w:ascii="Arial" w:eastAsia="Times New Roman" w:hAnsi="Arial" w:cs="Arial"/>
          <w:bCs w:val="0"/>
          <w:sz w:val="20"/>
          <w:szCs w:val="20"/>
        </w:rPr>
      </w:pPr>
      <w:r w:rsidRPr="00A24E87">
        <w:rPr>
          <w:rFonts w:ascii="Arial" w:eastAsia="Times New Roman" w:hAnsi="Arial" w:cs="Arial"/>
          <w:bCs w:val="0"/>
          <w:sz w:val="20"/>
          <w:szCs w:val="20"/>
        </w:rPr>
        <w:t>Integración de los nuevos relés de protecciones al SAS existente en la subestación</w:t>
      </w:r>
    </w:p>
    <w:p w:rsidR="00A24E87" w:rsidRPr="00570564" w:rsidRDefault="00A24E87" w:rsidP="00A24E87">
      <w:pPr>
        <w:pStyle w:val="Prrafodelista"/>
        <w:numPr>
          <w:ilvl w:val="0"/>
          <w:numId w:val="10"/>
        </w:numPr>
        <w:spacing w:before="0" w:after="0" w:line="360" w:lineRule="auto"/>
        <w:rPr>
          <w:rFonts w:cs="Arial"/>
          <w:b/>
          <w:sz w:val="20"/>
        </w:rPr>
      </w:pPr>
      <w:r>
        <w:rPr>
          <w:rFonts w:cs="Arial"/>
          <w:b/>
          <w:sz w:val="20"/>
        </w:rPr>
        <w:t>Subestación Monteagudo 115 kV</w:t>
      </w:r>
      <w:r w:rsidRPr="00570564">
        <w:rPr>
          <w:rFonts w:cs="Arial"/>
          <w:b/>
          <w:sz w:val="20"/>
        </w:rPr>
        <w:t>.</w:t>
      </w:r>
    </w:p>
    <w:p w:rsidR="00A24E87" w:rsidRPr="00A24E87" w:rsidRDefault="00A24E87" w:rsidP="00A24E87">
      <w:pPr>
        <w:pStyle w:val="Vieta1"/>
        <w:tabs>
          <w:tab w:val="clear" w:pos="1680"/>
        </w:tabs>
        <w:spacing w:before="0" w:beforeAutospacing="0"/>
        <w:rPr>
          <w:rFonts w:ascii="Arial" w:eastAsia="Times New Roman" w:hAnsi="Arial" w:cs="Arial"/>
          <w:bCs w:val="0"/>
          <w:sz w:val="20"/>
          <w:szCs w:val="20"/>
        </w:rPr>
      </w:pPr>
      <w:r w:rsidRPr="00A24E87">
        <w:rPr>
          <w:rFonts w:ascii="Arial" w:eastAsia="Times New Roman" w:hAnsi="Arial" w:cs="Arial"/>
          <w:bCs w:val="0"/>
          <w:sz w:val="20"/>
          <w:szCs w:val="20"/>
        </w:rPr>
        <w:t xml:space="preserve">Tablero de Control y Protección </w:t>
      </w:r>
      <w:r>
        <w:rPr>
          <w:rFonts w:ascii="Arial" w:eastAsia="Times New Roman" w:hAnsi="Arial" w:cs="Arial"/>
          <w:bCs w:val="0"/>
          <w:sz w:val="20"/>
          <w:szCs w:val="20"/>
        </w:rPr>
        <w:t>Línea Padilla 115</w:t>
      </w:r>
      <w:r w:rsidRPr="00A24E87">
        <w:rPr>
          <w:rFonts w:ascii="Arial" w:eastAsia="Times New Roman" w:hAnsi="Arial" w:cs="Arial"/>
          <w:bCs w:val="0"/>
          <w:sz w:val="20"/>
          <w:szCs w:val="20"/>
        </w:rPr>
        <w:t xml:space="preserve"> kV</w:t>
      </w:r>
    </w:p>
    <w:p w:rsidR="00A24E87" w:rsidRPr="00A24E87" w:rsidRDefault="00A24E87" w:rsidP="00A24E87">
      <w:pPr>
        <w:pStyle w:val="Vieta1"/>
        <w:tabs>
          <w:tab w:val="clear" w:pos="1680"/>
        </w:tabs>
        <w:spacing w:before="0" w:beforeAutospacing="0"/>
        <w:rPr>
          <w:rFonts w:ascii="Arial" w:eastAsia="Times New Roman" w:hAnsi="Arial" w:cs="Arial"/>
          <w:bCs w:val="0"/>
          <w:sz w:val="20"/>
          <w:szCs w:val="20"/>
        </w:rPr>
      </w:pPr>
      <w:r w:rsidRPr="00A24E87">
        <w:rPr>
          <w:rFonts w:ascii="Arial" w:eastAsia="Times New Roman" w:hAnsi="Arial" w:cs="Arial"/>
          <w:bCs w:val="0"/>
          <w:sz w:val="20"/>
          <w:szCs w:val="20"/>
        </w:rPr>
        <w:t xml:space="preserve">Tablero de Control y Protección </w:t>
      </w:r>
      <w:r>
        <w:rPr>
          <w:rFonts w:ascii="Arial" w:eastAsia="Times New Roman" w:hAnsi="Arial" w:cs="Arial"/>
          <w:bCs w:val="0"/>
          <w:sz w:val="20"/>
          <w:szCs w:val="20"/>
        </w:rPr>
        <w:t>Línea Camiri 115</w:t>
      </w:r>
      <w:r w:rsidRPr="00A24E87">
        <w:rPr>
          <w:rFonts w:ascii="Arial" w:eastAsia="Times New Roman" w:hAnsi="Arial" w:cs="Arial"/>
          <w:bCs w:val="0"/>
          <w:sz w:val="20"/>
          <w:szCs w:val="20"/>
        </w:rPr>
        <w:t xml:space="preserve"> kV</w:t>
      </w:r>
    </w:p>
    <w:p w:rsidR="00A24E87" w:rsidRDefault="00A24E87" w:rsidP="00A24E87">
      <w:pPr>
        <w:pStyle w:val="Vieta1"/>
        <w:tabs>
          <w:tab w:val="clear" w:pos="1680"/>
        </w:tabs>
        <w:rPr>
          <w:rFonts w:ascii="Arial" w:eastAsia="Times New Roman" w:hAnsi="Arial" w:cs="Arial"/>
          <w:bCs w:val="0"/>
          <w:sz w:val="20"/>
          <w:szCs w:val="20"/>
        </w:rPr>
      </w:pPr>
      <w:r>
        <w:rPr>
          <w:rFonts w:ascii="Arial" w:eastAsia="Times New Roman" w:hAnsi="Arial" w:cs="Arial"/>
          <w:bCs w:val="0"/>
          <w:sz w:val="20"/>
          <w:szCs w:val="20"/>
        </w:rPr>
        <w:t>Tablero de Control y Protección Transformador 115/24.9 kV</w:t>
      </w:r>
    </w:p>
    <w:p w:rsidR="00A24E87" w:rsidRDefault="00A24E87" w:rsidP="00A24E87">
      <w:pPr>
        <w:pStyle w:val="Vieta1"/>
        <w:tabs>
          <w:tab w:val="clear" w:pos="1680"/>
        </w:tabs>
        <w:rPr>
          <w:rFonts w:ascii="Arial" w:eastAsia="Times New Roman" w:hAnsi="Arial" w:cs="Arial"/>
          <w:bCs w:val="0"/>
          <w:sz w:val="20"/>
          <w:szCs w:val="20"/>
        </w:rPr>
      </w:pPr>
      <w:r>
        <w:rPr>
          <w:rFonts w:ascii="Arial" w:eastAsia="Times New Roman" w:hAnsi="Arial" w:cs="Arial"/>
          <w:bCs w:val="0"/>
          <w:sz w:val="20"/>
          <w:szCs w:val="20"/>
        </w:rPr>
        <w:t>Tablero de Control y Protección Capacitores 115 kV</w:t>
      </w:r>
    </w:p>
    <w:p w:rsidR="00A24E87" w:rsidRDefault="00A24E87" w:rsidP="00A24E87">
      <w:pPr>
        <w:pStyle w:val="Vieta1"/>
        <w:tabs>
          <w:tab w:val="clear" w:pos="1680"/>
        </w:tabs>
        <w:rPr>
          <w:rFonts w:ascii="Arial" w:eastAsia="Times New Roman" w:hAnsi="Arial" w:cs="Arial"/>
          <w:bCs w:val="0"/>
          <w:sz w:val="20"/>
          <w:szCs w:val="20"/>
        </w:rPr>
      </w:pPr>
      <w:r>
        <w:rPr>
          <w:rFonts w:ascii="Arial" w:eastAsia="Times New Roman" w:hAnsi="Arial" w:cs="Arial"/>
          <w:bCs w:val="0"/>
          <w:sz w:val="20"/>
          <w:szCs w:val="20"/>
        </w:rPr>
        <w:t>Tablero de Control Bahía de Transferencia 115 kV</w:t>
      </w:r>
    </w:p>
    <w:p w:rsidR="00A24E87" w:rsidRDefault="00A24E87" w:rsidP="00A24E87">
      <w:pPr>
        <w:pStyle w:val="Vieta1"/>
        <w:tabs>
          <w:tab w:val="clear" w:pos="1680"/>
        </w:tabs>
        <w:rPr>
          <w:rFonts w:ascii="Arial" w:eastAsia="Times New Roman" w:hAnsi="Arial" w:cs="Arial"/>
          <w:bCs w:val="0"/>
          <w:sz w:val="20"/>
          <w:szCs w:val="20"/>
        </w:rPr>
      </w:pPr>
      <w:r>
        <w:rPr>
          <w:rFonts w:ascii="Arial" w:eastAsia="Times New Roman" w:hAnsi="Arial" w:cs="Arial"/>
          <w:bCs w:val="0"/>
          <w:sz w:val="20"/>
          <w:szCs w:val="20"/>
        </w:rPr>
        <w:t>Tablero de Protección Diferencial de Barras 115 kV</w:t>
      </w:r>
    </w:p>
    <w:p w:rsidR="00244065" w:rsidRDefault="00AC3CA9" w:rsidP="00A24E87">
      <w:pPr>
        <w:pStyle w:val="Vieta1"/>
        <w:tabs>
          <w:tab w:val="clear" w:pos="1680"/>
        </w:tabs>
        <w:rPr>
          <w:rFonts w:ascii="Arial" w:eastAsia="Times New Roman" w:hAnsi="Arial" w:cs="Arial"/>
          <w:bCs w:val="0"/>
          <w:sz w:val="20"/>
          <w:szCs w:val="20"/>
        </w:rPr>
      </w:pPr>
      <w:r>
        <w:rPr>
          <w:rFonts w:ascii="Arial" w:eastAsia="Times New Roman" w:hAnsi="Arial" w:cs="Arial"/>
          <w:bCs w:val="0"/>
          <w:sz w:val="20"/>
          <w:szCs w:val="20"/>
        </w:rPr>
        <w:t>Tablero de Control General de la Subestación SAS</w:t>
      </w:r>
    </w:p>
    <w:p w:rsidR="006C650C" w:rsidRPr="00A70713" w:rsidRDefault="006C650C" w:rsidP="006C650C">
      <w:pPr>
        <w:pStyle w:val="Vieta1"/>
        <w:numPr>
          <w:ilvl w:val="0"/>
          <w:numId w:val="0"/>
        </w:numPr>
        <w:ind w:left="1680"/>
        <w:rPr>
          <w:rFonts w:ascii="Arial" w:eastAsia="Times New Roman" w:hAnsi="Arial" w:cs="Arial"/>
          <w:bCs w:val="0"/>
          <w:sz w:val="20"/>
          <w:szCs w:val="20"/>
        </w:rPr>
      </w:pPr>
    </w:p>
    <w:p w:rsidR="00AC3CA9" w:rsidRPr="00570564" w:rsidRDefault="00AC3CA9" w:rsidP="00AC3CA9">
      <w:pPr>
        <w:pStyle w:val="Prrafodelista"/>
        <w:numPr>
          <w:ilvl w:val="0"/>
          <w:numId w:val="10"/>
        </w:numPr>
        <w:spacing w:before="0" w:after="0" w:line="360" w:lineRule="auto"/>
        <w:rPr>
          <w:rFonts w:cs="Arial"/>
          <w:b/>
          <w:sz w:val="20"/>
        </w:rPr>
      </w:pPr>
      <w:r>
        <w:rPr>
          <w:rFonts w:cs="Arial"/>
          <w:b/>
          <w:sz w:val="20"/>
        </w:rPr>
        <w:lastRenderedPageBreak/>
        <w:t>Subestación Camiri 115 kV</w:t>
      </w:r>
      <w:r w:rsidRPr="00570564">
        <w:rPr>
          <w:rFonts w:cs="Arial"/>
          <w:b/>
          <w:sz w:val="20"/>
        </w:rPr>
        <w:t>.</w:t>
      </w:r>
    </w:p>
    <w:p w:rsidR="00AC3CA9" w:rsidRPr="00A24E87" w:rsidRDefault="00AC3CA9" w:rsidP="00AC3CA9">
      <w:pPr>
        <w:pStyle w:val="Vieta1"/>
        <w:tabs>
          <w:tab w:val="clear" w:pos="1680"/>
        </w:tabs>
        <w:spacing w:before="0" w:beforeAutospacing="0"/>
        <w:rPr>
          <w:rFonts w:ascii="Arial" w:eastAsia="Times New Roman" w:hAnsi="Arial" w:cs="Arial"/>
          <w:bCs w:val="0"/>
          <w:sz w:val="20"/>
          <w:szCs w:val="20"/>
        </w:rPr>
      </w:pPr>
      <w:r w:rsidRPr="00A24E87">
        <w:rPr>
          <w:rFonts w:ascii="Arial" w:eastAsia="Times New Roman" w:hAnsi="Arial" w:cs="Arial"/>
          <w:bCs w:val="0"/>
          <w:sz w:val="20"/>
          <w:szCs w:val="20"/>
        </w:rPr>
        <w:t xml:space="preserve">Tablero de Control y Protección </w:t>
      </w:r>
      <w:r>
        <w:rPr>
          <w:rFonts w:ascii="Arial" w:eastAsia="Times New Roman" w:hAnsi="Arial" w:cs="Arial"/>
          <w:bCs w:val="0"/>
          <w:sz w:val="20"/>
          <w:szCs w:val="20"/>
        </w:rPr>
        <w:t>Línea Monteagudo 115</w:t>
      </w:r>
      <w:r w:rsidRPr="00A24E87">
        <w:rPr>
          <w:rFonts w:ascii="Arial" w:eastAsia="Times New Roman" w:hAnsi="Arial" w:cs="Arial"/>
          <w:bCs w:val="0"/>
          <w:sz w:val="20"/>
          <w:szCs w:val="20"/>
        </w:rPr>
        <w:t xml:space="preserve"> kV</w:t>
      </w:r>
    </w:p>
    <w:p w:rsidR="00AC3CA9" w:rsidRDefault="00AC3CA9" w:rsidP="00AC3CA9">
      <w:pPr>
        <w:pStyle w:val="Vieta1"/>
        <w:tabs>
          <w:tab w:val="clear" w:pos="1680"/>
        </w:tabs>
        <w:rPr>
          <w:rFonts w:ascii="Arial" w:eastAsia="Times New Roman" w:hAnsi="Arial" w:cs="Arial"/>
          <w:bCs w:val="0"/>
          <w:sz w:val="20"/>
          <w:szCs w:val="20"/>
        </w:rPr>
      </w:pPr>
      <w:r>
        <w:rPr>
          <w:rFonts w:ascii="Arial" w:eastAsia="Times New Roman" w:hAnsi="Arial" w:cs="Arial"/>
          <w:bCs w:val="0"/>
          <w:sz w:val="20"/>
          <w:szCs w:val="20"/>
        </w:rPr>
        <w:t>Tablero de Control y Protección Capacitores 115 kV</w:t>
      </w:r>
    </w:p>
    <w:p w:rsidR="00AC3CA9" w:rsidRDefault="00AC3CA9" w:rsidP="00AC3CA9">
      <w:pPr>
        <w:pStyle w:val="Vieta1"/>
        <w:tabs>
          <w:tab w:val="clear" w:pos="1680"/>
        </w:tabs>
        <w:rPr>
          <w:rFonts w:ascii="Arial" w:eastAsia="Times New Roman" w:hAnsi="Arial" w:cs="Arial"/>
          <w:bCs w:val="0"/>
          <w:sz w:val="20"/>
          <w:szCs w:val="20"/>
        </w:rPr>
      </w:pPr>
      <w:r>
        <w:rPr>
          <w:rFonts w:ascii="Arial" w:eastAsia="Times New Roman" w:hAnsi="Arial" w:cs="Arial"/>
          <w:bCs w:val="0"/>
          <w:sz w:val="20"/>
          <w:szCs w:val="20"/>
        </w:rPr>
        <w:t>Tablero de Control Bahía de Transferencia 115 kV</w:t>
      </w:r>
    </w:p>
    <w:p w:rsidR="00AC3CA9" w:rsidRDefault="00AC3CA9" w:rsidP="00AC3CA9">
      <w:pPr>
        <w:pStyle w:val="Vieta1"/>
        <w:tabs>
          <w:tab w:val="clear" w:pos="1680"/>
        </w:tabs>
        <w:rPr>
          <w:rFonts w:ascii="Arial" w:eastAsia="Times New Roman" w:hAnsi="Arial" w:cs="Arial"/>
          <w:bCs w:val="0"/>
          <w:sz w:val="20"/>
          <w:szCs w:val="20"/>
        </w:rPr>
      </w:pPr>
      <w:r>
        <w:rPr>
          <w:rFonts w:ascii="Arial" w:eastAsia="Times New Roman" w:hAnsi="Arial" w:cs="Arial"/>
          <w:bCs w:val="0"/>
          <w:sz w:val="20"/>
          <w:szCs w:val="20"/>
        </w:rPr>
        <w:t>Tablero de Protección Diferencial de Barras 115 kV</w:t>
      </w:r>
    </w:p>
    <w:p w:rsidR="00AC3CA9" w:rsidRPr="00A70713" w:rsidRDefault="00AC3CA9" w:rsidP="00AC3CA9">
      <w:pPr>
        <w:pStyle w:val="Vieta1"/>
        <w:tabs>
          <w:tab w:val="clear" w:pos="1680"/>
        </w:tabs>
        <w:rPr>
          <w:rFonts w:ascii="Arial" w:eastAsia="Times New Roman" w:hAnsi="Arial" w:cs="Arial"/>
          <w:bCs w:val="0"/>
          <w:sz w:val="20"/>
          <w:szCs w:val="20"/>
        </w:rPr>
      </w:pPr>
      <w:r>
        <w:rPr>
          <w:rFonts w:ascii="Arial" w:eastAsia="Times New Roman" w:hAnsi="Arial" w:cs="Arial"/>
          <w:bCs w:val="0"/>
          <w:sz w:val="20"/>
          <w:szCs w:val="20"/>
        </w:rPr>
        <w:t>Tablero de Control General de la Subestación SAS</w:t>
      </w:r>
    </w:p>
    <w:p w:rsidR="00244065" w:rsidRPr="00A256C7" w:rsidRDefault="00244065" w:rsidP="00244065">
      <w:pPr>
        <w:pStyle w:val="Normal1"/>
        <w:rPr>
          <w:rFonts w:ascii="Arial" w:hAnsi="Arial" w:cs="Arial"/>
          <w:sz w:val="20"/>
          <w:lang w:val="es-ES"/>
        </w:rPr>
      </w:pPr>
      <w:r>
        <w:rPr>
          <w:rFonts w:ascii="Arial" w:hAnsi="Arial" w:cs="Arial"/>
          <w:sz w:val="20"/>
          <w:lang w:val="es-ES"/>
        </w:rPr>
        <w:t xml:space="preserve">El </w:t>
      </w:r>
      <w:r w:rsidRPr="00A256C7">
        <w:rPr>
          <w:rFonts w:ascii="Arial" w:hAnsi="Arial" w:cs="Arial"/>
          <w:sz w:val="20"/>
          <w:lang w:val="es-ES"/>
        </w:rPr>
        <w:t>Proponente deberá presentar toda la documentación técnica de diseño e ingeniería de detalle cómo ser:</w:t>
      </w:r>
    </w:p>
    <w:p w:rsidR="00244065" w:rsidRPr="00A256C7" w:rsidRDefault="00244065" w:rsidP="00244065">
      <w:pPr>
        <w:pStyle w:val="Vieta1"/>
        <w:tabs>
          <w:tab w:val="clear" w:pos="1680"/>
        </w:tabs>
        <w:ind w:left="1491" w:hanging="357"/>
        <w:rPr>
          <w:rFonts w:ascii="Arial" w:eastAsia="Times New Roman" w:hAnsi="Arial" w:cs="Arial"/>
          <w:bCs w:val="0"/>
          <w:sz w:val="20"/>
          <w:szCs w:val="20"/>
        </w:rPr>
      </w:pPr>
      <w:r w:rsidRPr="00A256C7">
        <w:rPr>
          <w:rFonts w:ascii="Arial" w:eastAsia="Times New Roman" w:hAnsi="Arial" w:cs="Arial"/>
          <w:bCs w:val="0"/>
          <w:sz w:val="20"/>
          <w:szCs w:val="20"/>
        </w:rPr>
        <w:t>Diagrama de principio de los sistemas de automatización de las subestaciones.</w:t>
      </w:r>
    </w:p>
    <w:p w:rsidR="00244065" w:rsidRPr="00A256C7" w:rsidRDefault="00244065" w:rsidP="00244065">
      <w:pPr>
        <w:pStyle w:val="Vieta1"/>
        <w:tabs>
          <w:tab w:val="clear" w:pos="1680"/>
        </w:tabs>
        <w:ind w:left="1491" w:hanging="357"/>
        <w:rPr>
          <w:rFonts w:ascii="Arial" w:eastAsia="Times New Roman" w:hAnsi="Arial" w:cs="Arial"/>
          <w:bCs w:val="0"/>
          <w:sz w:val="20"/>
          <w:szCs w:val="20"/>
        </w:rPr>
      </w:pPr>
      <w:r w:rsidRPr="00A256C7">
        <w:rPr>
          <w:rFonts w:ascii="Arial" w:eastAsia="Times New Roman" w:hAnsi="Arial" w:cs="Arial"/>
          <w:bCs w:val="0"/>
          <w:sz w:val="20"/>
          <w:szCs w:val="20"/>
        </w:rPr>
        <w:t>Configuración y componentes del SAS.</w:t>
      </w:r>
    </w:p>
    <w:p w:rsidR="00244065" w:rsidRPr="00A256C7" w:rsidRDefault="00244065" w:rsidP="00244065">
      <w:pPr>
        <w:pStyle w:val="Vieta1"/>
        <w:tabs>
          <w:tab w:val="clear" w:pos="1680"/>
        </w:tabs>
        <w:ind w:left="1491" w:hanging="357"/>
        <w:rPr>
          <w:rFonts w:ascii="Arial" w:eastAsia="Times New Roman" w:hAnsi="Arial" w:cs="Arial"/>
          <w:bCs w:val="0"/>
          <w:sz w:val="20"/>
          <w:szCs w:val="20"/>
        </w:rPr>
      </w:pPr>
      <w:r w:rsidRPr="00A256C7">
        <w:rPr>
          <w:rFonts w:ascii="Arial" w:eastAsia="Times New Roman" w:hAnsi="Arial" w:cs="Arial"/>
          <w:bCs w:val="0"/>
          <w:sz w:val="20"/>
          <w:szCs w:val="20"/>
        </w:rPr>
        <w:t>Manual descriptivo del sistema en general y de cada uno de los equipos.</w:t>
      </w:r>
    </w:p>
    <w:p w:rsidR="00244065" w:rsidRPr="00A256C7" w:rsidRDefault="00244065" w:rsidP="00244065">
      <w:pPr>
        <w:pStyle w:val="Vieta1"/>
        <w:tabs>
          <w:tab w:val="clear" w:pos="1680"/>
        </w:tabs>
        <w:ind w:left="1491" w:hanging="357"/>
        <w:rPr>
          <w:rFonts w:ascii="Arial" w:eastAsia="Times New Roman" w:hAnsi="Arial" w:cs="Arial"/>
          <w:bCs w:val="0"/>
          <w:sz w:val="20"/>
          <w:szCs w:val="20"/>
        </w:rPr>
      </w:pPr>
      <w:r w:rsidRPr="00A256C7">
        <w:rPr>
          <w:rFonts w:ascii="Arial" w:eastAsia="Times New Roman" w:hAnsi="Arial" w:cs="Arial"/>
          <w:bCs w:val="0"/>
          <w:sz w:val="20"/>
          <w:szCs w:val="20"/>
        </w:rPr>
        <w:t>Manual de instalación.</w:t>
      </w:r>
    </w:p>
    <w:p w:rsidR="00244065" w:rsidRPr="00A256C7" w:rsidRDefault="00244065" w:rsidP="00244065">
      <w:pPr>
        <w:pStyle w:val="Vieta1"/>
        <w:tabs>
          <w:tab w:val="clear" w:pos="1680"/>
        </w:tabs>
        <w:ind w:left="1491" w:hanging="357"/>
        <w:rPr>
          <w:rFonts w:ascii="Arial" w:eastAsia="Times New Roman" w:hAnsi="Arial" w:cs="Arial"/>
          <w:bCs w:val="0"/>
          <w:sz w:val="20"/>
          <w:szCs w:val="20"/>
        </w:rPr>
      </w:pPr>
      <w:r w:rsidRPr="00A256C7">
        <w:rPr>
          <w:rFonts w:ascii="Arial" w:eastAsia="Times New Roman" w:hAnsi="Arial" w:cs="Arial"/>
          <w:bCs w:val="0"/>
          <w:sz w:val="20"/>
          <w:szCs w:val="20"/>
        </w:rPr>
        <w:t>Manual de mantenimiento.</w:t>
      </w:r>
    </w:p>
    <w:p w:rsidR="00244065" w:rsidRPr="00A256C7" w:rsidRDefault="00244065" w:rsidP="00244065">
      <w:pPr>
        <w:pStyle w:val="Vieta1"/>
        <w:tabs>
          <w:tab w:val="clear" w:pos="1680"/>
        </w:tabs>
        <w:ind w:left="1491" w:hanging="357"/>
        <w:rPr>
          <w:rFonts w:ascii="Arial" w:eastAsia="Times New Roman" w:hAnsi="Arial" w:cs="Arial"/>
          <w:bCs w:val="0"/>
          <w:sz w:val="20"/>
          <w:szCs w:val="20"/>
        </w:rPr>
      </w:pPr>
      <w:r w:rsidRPr="00A256C7">
        <w:rPr>
          <w:rFonts w:ascii="Arial" w:eastAsia="Times New Roman" w:hAnsi="Arial" w:cs="Arial"/>
          <w:bCs w:val="0"/>
          <w:sz w:val="20"/>
          <w:szCs w:val="20"/>
        </w:rPr>
        <w:t>Manual de operación.</w:t>
      </w:r>
    </w:p>
    <w:p w:rsidR="00244065" w:rsidRPr="00A256C7" w:rsidRDefault="00244065" w:rsidP="00244065">
      <w:pPr>
        <w:pStyle w:val="Vieta1"/>
        <w:tabs>
          <w:tab w:val="clear" w:pos="1680"/>
        </w:tabs>
        <w:ind w:left="1491" w:hanging="357"/>
        <w:rPr>
          <w:rFonts w:ascii="Arial" w:eastAsia="Times New Roman" w:hAnsi="Arial" w:cs="Arial"/>
          <w:bCs w:val="0"/>
          <w:sz w:val="20"/>
          <w:szCs w:val="20"/>
        </w:rPr>
      </w:pPr>
      <w:r w:rsidRPr="00A256C7">
        <w:rPr>
          <w:rFonts w:ascii="Arial" w:eastAsia="Times New Roman" w:hAnsi="Arial" w:cs="Arial"/>
          <w:bCs w:val="0"/>
          <w:sz w:val="20"/>
          <w:szCs w:val="20"/>
        </w:rPr>
        <w:t>Manual de programación.</w:t>
      </w:r>
    </w:p>
    <w:p w:rsidR="00244065" w:rsidRPr="00A256C7" w:rsidRDefault="00244065" w:rsidP="00244065">
      <w:pPr>
        <w:pStyle w:val="Vieta1"/>
        <w:tabs>
          <w:tab w:val="clear" w:pos="1680"/>
        </w:tabs>
        <w:ind w:left="1491" w:hanging="357"/>
        <w:rPr>
          <w:rFonts w:ascii="Arial" w:eastAsia="Times New Roman" w:hAnsi="Arial" w:cs="Arial"/>
          <w:bCs w:val="0"/>
          <w:sz w:val="20"/>
          <w:szCs w:val="20"/>
        </w:rPr>
      </w:pPr>
      <w:r w:rsidRPr="00A256C7">
        <w:rPr>
          <w:rFonts w:ascii="Arial" w:eastAsia="Times New Roman" w:hAnsi="Arial" w:cs="Arial"/>
          <w:bCs w:val="0"/>
          <w:sz w:val="20"/>
          <w:szCs w:val="20"/>
        </w:rPr>
        <w:t>Ingeniería Básica (Diagramas lógicos, secuencia de maniobras, etc.)</w:t>
      </w:r>
    </w:p>
    <w:p w:rsidR="00244065" w:rsidRPr="00A256C7" w:rsidRDefault="00244065" w:rsidP="00244065">
      <w:pPr>
        <w:pStyle w:val="Vieta1"/>
        <w:tabs>
          <w:tab w:val="clear" w:pos="1680"/>
        </w:tabs>
        <w:ind w:left="1491" w:hanging="357"/>
        <w:rPr>
          <w:rFonts w:ascii="Arial" w:eastAsia="Times New Roman" w:hAnsi="Arial" w:cs="Arial"/>
          <w:bCs w:val="0"/>
          <w:sz w:val="20"/>
          <w:szCs w:val="20"/>
        </w:rPr>
      </w:pPr>
      <w:r w:rsidRPr="00A256C7">
        <w:rPr>
          <w:rFonts w:ascii="Arial" w:eastAsia="Times New Roman" w:hAnsi="Arial" w:cs="Arial"/>
          <w:bCs w:val="0"/>
          <w:sz w:val="20"/>
          <w:szCs w:val="20"/>
        </w:rPr>
        <w:t>Ingeniería de detalle (Planos de control y protección).</w:t>
      </w:r>
    </w:p>
    <w:p w:rsidR="00244065" w:rsidRPr="00A256C7" w:rsidRDefault="00244065" w:rsidP="00244065">
      <w:pPr>
        <w:pStyle w:val="Vieta1"/>
        <w:tabs>
          <w:tab w:val="clear" w:pos="1680"/>
        </w:tabs>
        <w:ind w:left="1491" w:hanging="357"/>
        <w:rPr>
          <w:rFonts w:ascii="Arial" w:eastAsia="Times New Roman" w:hAnsi="Arial" w:cs="Arial"/>
          <w:bCs w:val="0"/>
          <w:sz w:val="20"/>
          <w:szCs w:val="20"/>
        </w:rPr>
      </w:pPr>
      <w:r w:rsidRPr="00A256C7">
        <w:rPr>
          <w:rFonts w:ascii="Arial" w:eastAsia="Times New Roman" w:hAnsi="Arial" w:cs="Arial"/>
          <w:bCs w:val="0"/>
          <w:sz w:val="20"/>
          <w:szCs w:val="20"/>
        </w:rPr>
        <w:t>Cualquier otra información necesaria que ilustre las propiedades y características operativas a detalle, o cualquier otra relacionada al diseño que le sea requerida por ENDE.</w:t>
      </w:r>
    </w:p>
    <w:p w:rsidR="00244065" w:rsidRDefault="009A1A29" w:rsidP="00244065">
      <w:pPr>
        <w:pStyle w:val="Normal1"/>
        <w:ind w:left="0" w:firstLine="0"/>
        <w:rPr>
          <w:rFonts w:ascii="Arial" w:hAnsi="Arial" w:cs="Arial"/>
          <w:sz w:val="20"/>
          <w:lang w:val="es-ES"/>
        </w:rPr>
      </w:pPr>
      <w:r w:rsidRPr="009A1A29">
        <w:rPr>
          <w:rFonts w:ascii="Arial" w:hAnsi="Arial" w:cs="Arial"/>
          <w:sz w:val="20"/>
          <w:lang w:val="es-ES"/>
        </w:rPr>
        <w:t xml:space="preserve">El Proponente suministrará el hardware y software que sea necesario, con la documentación técnica detallada que muestre las características de éstos en cuanto a sus propiedades funcionales y operativas. Es necesario aclarar que ENDE ya posee licencias del software DIGSI 5 de Siemens y PCM 600 de ABB, por tanto no es necesario el suministro de licencias adicionales de estos </w:t>
      </w:r>
      <w:proofErr w:type="spellStart"/>
      <w:r w:rsidRPr="009A1A29">
        <w:rPr>
          <w:rFonts w:ascii="Arial" w:hAnsi="Arial" w:cs="Arial"/>
          <w:sz w:val="20"/>
          <w:lang w:val="es-ES"/>
        </w:rPr>
        <w:t>software</w:t>
      </w:r>
      <w:r w:rsidR="009D0266">
        <w:rPr>
          <w:rFonts w:ascii="Arial" w:hAnsi="Arial" w:cs="Arial"/>
          <w:sz w:val="20"/>
          <w:lang w:val="es-ES"/>
        </w:rPr>
        <w:t>s</w:t>
      </w:r>
      <w:proofErr w:type="spellEnd"/>
      <w:r w:rsidR="009D0266">
        <w:rPr>
          <w:rFonts w:ascii="Arial" w:hAnsi="Arial" w:cs="Arial"/>
          <w:sz w:val="20"/>
          <w:lang w:val="es-ES"/>
        </w:rPr>
        <w:t xml:space="preserve">; sin embargo en caso de requerirse otros </w:t>
      </w:r>
      <w:proofErr w:type="spellStart"/>
      <w:r w:rsidR="009D0266">
        <w:rPr>
          <w:rFonts w:ascii="Arial" w:hAnsi="Arial" w:cs="Arial"/>
          <w:sz w:val="20"/>
          <w:lang w:val="es-ES"/>
        </w:rPr>
        <w:t>softwares</w:t>
      </w:r>
      <w:proofErr w:type="spellEnd"/>
      <w:r w:rsidR="009D0266">
        <w:rPr>
          <w:rFonts w:ascii="Arial" w:hAnsi="Arial" w:cs="Arial"/>
          <w:sz w:val="20"/>
          <w:lang w:val="es-ES"/>
        </w:rPr>
        <w:t xml:space="preserve"> para programación </w:t>
      </w:r>
      <w:r w:rsidR="003876A7">
        <w:rPr>
          <w:rFonts w:ascii="Arial" w:hAnsi="Arial" w:cs="Arial"/>
          <w:sz w:val="20"/>
          <w:lang w:val="es-ES"/>
        </w:rPr>
        <w:t xml:space="preserve">o configuración, </w:t>
      </w:r>
      <w:r w:rsidR="009D0266">
        <w:rPr>
          <w:rFonts w:ascii="Arial" w:hAnsi="Arial" w:cs="Arial"/>
          <w:sz w:val="20"/>
          <w:lang w:val="es-ES"/>
        </w:rPr>
        <w:t>al menos cinco (5) licencias deben ser suministradas.</w:t>
      </w:r>
    </w:p>
    <w:p w:rsidR="00244065" w:rsidRPr="00A256C7" w:rsidRDefault="00244065" w:rsidP="00244065">
      <w:pPr>
        <w:pStyle w:val="Normal1"/>
        <w:ind w:left="0" w:firstLine="0"/>
        <w:rPr>
          <w:rFonts w:ascii="Arial" w:hAnsi="Arial" w:cs="Arial"/>
          <w:sz w:val="20"/>
          <w:lang w:val="es-ES"/>
        </w:rPr>
      </w:pPr>
      <w:r w:rsidRPr="00A256C7">
        <w:rPr>
          <w:rFonts w:ascii="Arial" w:hAnsi="Arial" w:cs="Arial"/>
          <w:sz w:val="20"/>
          <w:lang w:val="es-ES"/>
        </w:rPr>
        <w:t xml:space="preserve">Todos los </w:t>
      </w:r>
      <w:proofErr w:type="spellStart"/>
      <w:r w:rsidRPr="00A256C7">
        <w:rPr>
          <w:rFonts w:ascii="Arial" w:hAnsi="Arial" w:cs="Arial"/>
          <w:sz w:val="20"/>
          <w:lang w:val="es-ES"/>
        </w:rPr>
        <w:t>IED’s</w:t>
      </w:r>
      <w:proofErr w:type="spellEnd"/>
      <w:r w:rsidRPr="00A256C7">
        <w:rPr>
          <w:rFonts w:ascii="Arial" w:hAnsi="Arial" w:cs="Arial"/>
          <w:sz w:val="20"/>
          <w:lang w:val="es-ES"/>
        </w:rPr>
        <w:t xml:space="preserve"> a suministrar deben ser de tecnología numérica, bajo consumo y diseño compacto. La tensión auxiliar a utilizar es de 125 </w:t>
      </w:r>
      <w:proofErr w:type="spellStart"/>
      <w:r w:rsidRPr="00A256C7">
        <w:rPr>
          <w:rFonts w:ascii="Arial" w:hAnsi="Arial" w:cs="Arial"/>
          <w:sz w:val="20"/>
          <w:lang w:val="es-ES"/>
        </w:rPr>
        <w:t>Vc.c</w:t>
      </w:r>
      <w:proofErr w:type="spellEnd"/>
      <w:r w:rsidRPr="00A256C7">
        <w:rPr>
          <w:rFonts w:ascii="Arial" w:hAnsi="Arial" w:cs="Arial"/>
          <w:sz w:val="20"/>
          <w:lang w:val="es-ES"/>
        </w:rPr>
        <w:t xml:space="preserve">. </w:t>
      </w:r>
    </w:p>
    <w:p w:rsidR="00244065" w:rsidRPr="00A256C7" w:rsidRDefault="00244065" w:rsidP="00244065">
      <w:pPr>
        <w:pStyle w:val="Normal1"/>
        <w:ind w:left="0" w:firstLine="0"/>
        <w:rPr>
          <w:rFonts w:ascii="Arial" w:hAnsi="Arial" w:cs="Arial"/>
          <w:sz w:val="20"/>
          <w:lang w:val="es-ES"/>
        </w:rPr>
      </w:pPr>
      <w:r w:rsidRPr="00A256C7">
        <w:rPr>
          <w:rFonts w:ascii="Arial" w:hAnsi="Arial" w:cs="Arial"/>
          <w:sz w:val="20"/>
          <w:lang w:val="es-ES"/>
        </w:rPr>
        <w:t xml:space="preserve">Si alguno de los tableros no es suficiente para albergar los </w:t>
      </w:r>
      <w:proofErr w:type="spellStart"/>
      <w:r w:rsidRPr="00A256C7">
        <w:rPr>
          <w:rFonts w:ascii="Arial" w:hAnsi="Arial" w:cs="Arial"/>
          <w:sz w:val="20"/>
          <w:lang w:val="es-ES"/>
        </w:rPr>
        <w:t>IED’s</w:t>
      </w:r>
      <w:proofErr w:type="spellEnd"/>
      <w:r w:rsidRPr="00A256C7">
        <w:rPr>
          <w:rFonts w:ascii="Arial" w:hAnsi="Arial" w:cs="Arial"/>
          <w:sz w:val="20"/>
          <w:lang w:val="es-ES"/>
        </w:rPr>
        <w:t xml:space="preserve"> y/o equipos requeridos necesarios para cada una de las bahías, el Proponente deberá suministrar el o los tableros adicionales, este hecho no implicará ningún costo adicional para </w:t>
      </w:r>
      <w:r>
        <w:rPr>
          <w:rFonts w:ascii="Arial" w:hAnsi="Arial" w:cs="Arial"/>
          <w:sz w:val="20"/>
          <w:lang w:val="es-ES"/>
        </w:rPr>
        <w:t>ENDE</w:t>
      </w:r>
      <w:r w:rsidRPr="00A256C7">
        <w:rPr>
          <w:rFonts w:ascii="Arial" w:hAnsi="Arial" w:cs="Arial"/>
          <w:sz w:val="20"/>
          <w:lang w:val="es-ES"/>
        </w:rPr>
        <w:t>.</w:t>
      </w:r>
    </w:p>
    <w:p w:rsidR="00244065" w:rsidRPr="00A256C7" w:rsidRDefault="00244065" w:rsidP="00244065">
      <w:pPr>
        <w:pStyle w:val="Normal1"/>
        <w:ind w:left="0" w:firstLine="0"/>
        <w:rPr>
          <w:rFonts w:ascii="Arial" w:hAnsi="Arial" w:cs="Arial"/>
          <w:sz w:val="20"/>
          <w:lang w:val="es-ES"/>
        </w:rPr>
      </w:pPr>
      <w:r w:rsidRPr="00A256C7">
        <w:rPr>
          <w:rFonts w:ascii="Arial" w:hAnsi="Arial" w:cs="Arial"/>
          <w:sz w:val="20"/>
          <w:lang w:val="es-ES"/>
        </w:rPr>
        <w:lastRenderedPageBreak/>
        <w:t>Se deben considerar todos los módulos de entradas y salidas que sean necesarios para recibir y transmitir las señales desde y hacia el patio.</w:t>
      </w:r>
    </w:p>
    <w:p w:rsidR="00656D98" w:rsidRDefault="00656D98" w:rsidP="00656D98">
      <w:pPr>
        <w:pStyle w:val="Default"/>
        <w:rPr>
          <w:b/>
          <w:color w:val="auto"/>
          <w:sz w:val="20"/>
          <w:szCs w:val="20"/>
          <w:u w:val="single"/>
          <w:lang w:val="es-ES" w:eastAsia="es-ES"/>
        </w:rPr>
      </w:pPr>
      <w:r w:rsidRPr="00656D98">
        <w:rPr>
          <w:b/>
          <w:color w:val="auto"/>
          <w:sz w:val="20"/>
          <w:szCs w:val="20"/>
          <w:u w:val="single"/>
          <w:lang w:val="es-ES" w:eastAsia="es-ES"/>
        </w:rPr>
        <w:t>Estudio de Coordinación de protecciones, programación</w:t>
      </w:r>
      <w:r w:rsidR="006C650C">
        <w:rPr>
          <w:b/>
          <w:color w:val="auto"/>
          <w:sz w:val="20"/>
          <w:szCs w:val="20"/>
          <w:u w:val="single"/>
          <w:lang w:val="es-ES" w:eastAsia="es-ES"/>
        </w:rPr>
        <w:t xml:space="preserve">, </w:t>
      </w:r>
      <w:r w:rsidRPr="00656D98">
        <w:rPr>
          <w:b/>
          <w:color w:val="auto"/>
          <w:sz w:val="20"/>
          <w:szCs w:val="20"/>
          <w:u w:val="single"/>
          <w:lang w:val="es-ES" w:eastAsia="es-ES"/>
        </w:rPr>
        <w:t>pruebas de relés</w:t>
      </w:r>
      <w:r w:rsidR="006C650C">
        <w:rPr>
          <w:b/>
          <w:color w:val="auto"/>
          <w:sz w:val="20"/>
          <w:szCs w:val="20"/>
          <w:u w:val="single"/>
          <w:lang w:val="es-ES" w:eastAsia="es-ES"/>
        </w:rPr>
        <w:t xml:space="preserve"> y planillas de conexionado</w:t>
      </w:r>
    </w:p>
    <w:p w:rsidR="00656D98" w:rsidRPr="00656D98" w:rsidRDefault="00656D98" w:rsidP="00656D98">
      <w:pPr>
        <w:pStyle w:val="Default"/>
        <w:rPr>
          <w:b/>
          <w:color w:val="auto"/>
          <w:sz w:val="20"/>
          <w:szCs w:val="20"/>
          <w:u w:val="single"/>
          <w:lang w:val="es-ES" w:eastAsia="es-ES"/>
        </w:rPr>
      </w:pPr>
    </w:p>
    <w:p w:rsidR="00656D98" w:rsidRPr="00656D98" w:rsidRDefault="00AC3CA9" w:rsidP="00656D98">
      <w:pPr>
        <w:spacing w:line="360" w:lineRule="auto"/>
        <w:rPr>
          <w:rFonts w:cs="Arial"/>
          <w:sz w:val="20"/>
        </w:rPr>
      </w:pPr>
      <w:r>
        <w:rPr>
          <w:rFonts w:cs="Arial"/>
          <w:sz w:val="20"/>
        </w:rPr>
        <w:t>No e</w:t>
      </w:r>
      <w:r w:rsidR="00656D98" w:rsidRPr="00656D98">
        <w:rPr>
          <w:rFonts w:cs="Arial"/>
          <w:sz w:val="20"/>
        </w:rPr>
        <w:t xml:space="preserve">stá incluido dentro del alcance del Proponente el estudio </w:t>
      </w:r>
      <w:r w:rsidR="00656D98">
        <w:rPr>
          <w:rFonts w:cs="Arial"/>
          <w:sz w:val="20"/>
        </w:rPr>
        <w:t xml:space="preserve">de coordinación de protecciones. </w:t>
      </w:r>
    </w:p>
    <w:p w:rsidR="00656D98" w:rsidRDefault="00656D98" w:rsidP="00656D98">
      <w:pPr>
        <w:spacing w:line="360" w:lineRule="auto"/>
        <w:rPr>
          <w:rFonts w:cs="Arial"/>
          <w:sz w:val="20"/>
        </w:rPr>
      </w:pPr>
      <w:r w:rsidRPr="00656D98">
        <w:rPr>
          <w:rFonts w:cs="Arial"/>
          <w:sz w:val="20"/>
        </w:rPr>
        <w:t>El proponente deberá realizar la programación, configuración y parametrización de todos relés, medidores, switches, computadoras de subestación e interfaces humano-máquinas (</w:t>
      </w:r>
      <w:proofErr w:type="spellStart"/>
      <w:r w:rsidRPr="00656D98">
        <w:rPr>
          <w:rFonts w:cs="Arial"/>
          <w:sz w:val="20"/>
        </w:rPr>
        <w:t>IHM`s</w:t>
      </w:r>
      <w:proofErr w:type="spellEnd"/>
      <w:r w:rsidRPr="00656D98">
        <w:rPr>
          <w:rFonts w:cs="Arial"/>
          <w:sz w:val="20"/>
        </w:rPr>
        <w:t xml:space="preserve">). Las pruebas de los relés de protecciones serán realizadas por </w:t>
      </w:r>
      <w:r>
        <w:rPr>
          <w:rFonts w:cs="Arial"/>
          <w:sz w:val="20"/>
        </w:rPr>
        <w:t>El Proponente</w:t>
      </w:r>
      <w:r w:rsidRPr="00656D98">
        <w:rPr>
          <w:rFonts w:cs="Arial"/>
          <w:sz w:val="20"/>
        </w:rPr>
        <w:t xml:space="preserve"> y con sus equipos </w:t>
      </w:r>
      <w:proofErr w:type="spellStart"/>
      <w:r w:rsidRPr="00656D98">
        <w:rPr>
          <w:rFonts w:cs="Arial"/>
          <w:sz w:val="20"/>
        </w:rPr>
        <w:t>Omicron</w:t>
      </w:r>
      <w:proofErr w:type="spellEnd"/>
      <w:r w:rsidRPr="00656D98">
        <w:rPr>
          <w:rFonts w:cs="Arial"/>
          <w:sz w:val="20"/>
        </w:rPr>
        <w:t xml:space="preserve"> </w:t>
      </w:r>
      <w:r>
        <w:rPr>
          <w:rFonts w:cs="Arial"/>
          <w:sz w:val="20"/>
        </w:rPr>
        <w:t>CMC356; las pruebas deben ser realizadas con las plantillas estandarizadas de ENDE.</w:t>
      </w:r>
    </w:p>
    <w:p w:rsidR="006C650C" w:rsidRDefault="006C650C" w:rsidP="00656D98">
      <w:pPr>
        <w:spacing w:line="360" w:lineRule="auto"/>
        <w:rPr>
          <w:rFonts w:cs="Arial"/>
          <w:sz w:val="20"/>
        </w:rPr>
      </w:pPr>
      <w:r>
        <w:rPr>
          <w:rFonts w:cs="Arial"/>
          <w:sz w:val="20"/>
        </w:rPr>
        <w:t>Esta dentro del alcance del oferente realizar las siguientes planillas de conexionado:</w:t>
      </w:r>
    </w:p>
    <w:p w:rsidR="006C650C" w:rsidRDefault="006C650C" w:rsidP="001B2307">
      <w:pPr>
        <w:pStyle w:val="Prrafodelista"/>
        <w:numPr>
          <w:ilvl w:val="0"/>
          <w:numId w:val="33"/>
        </w:numPr>
        <w:spacing w:line="360" w:lineRule="auto"/>
        <w:rPr>
          <w:rFonts w:cs="Arial"/>
          <w:sz w:val="20"/>
        </w:rPr>
      </w:pPr>
      <w:r>
        <w:rPr>
          <w:rFonts w:cs="Arial"/>
          <w:sz w:val="20"/>
        </w:rPr>
        <w:t>Planillas de conexionado entre tableros de control y protección</w:t>
      </w:r>
    </w:p>
    <w:p w:rsidR="006C650C" w:rsidRDefault="006C650C" w:rsidP="001B2307">
      <w:pPr>
        <w:pStyle w:val="Prrafodelista"/>
        <w:numPr>
          <w:ilvl w:val="0"/>
          <w:numId w:val="33"/>
        </w:numPr>
        <w:spacing w:line="360" w:lineRule="auto"/>
        <w:rPr>
          <w:rFonts w:cs="Arial"/>
          <w:sz w:val="20"/>
        </w:rPr>
      </w:pPr>
      <w:r>
        <w:rPr>
          <w:rFonts w:cs="Arial"/>
          <w:sz w:val="20"/>
        </w:rPr>
        <w:t>Planillas de conexionado entre tableros y equipos de patio</w:t>
      </w:r>
    </w:p>
    <w:p w:rsidR="006C650C" w:rsidRDefault="006C650C" w:rsidP="001B2307">
      <w:pPr>
        <w:pStyle w:val="Prrafodelista"/>
        <w:numPr>
          <w:ilvl w:val="0"/>
          <w:numId w:val="33"/>
        </w:numPr>
        <w:spacing w:line="360" w:lineRule="auto"/>
        <w:rPr>
          <w:rFonts w:cs="Arial"/>
          <w:sz w:val="20"/>
        </w:rPr>
      </w:pPr>
      <w:r>
        <w:rPr>
          <w:rFonts w:cs="Arial"/>
          <w:sz w:val="20"/>
        </w:rPr>
        <w:t>Planillas de conexionado entre los tableros intermediarios de patio y los equipos de patio.</w:t>
      </w:r>
    </w:p>
    <w:p w:rsidR="006C650C" w:rsidRDefault="006C650C" w:rsidP="001B2307">
      <w:pPr>
        <w:pStyle w:val="Prrafodelista"/>
        <w:numPr>
          <w:ilvl w:val="0"/>
          <w:numId w:val="33"/>
        </w:numPr>
        <w:spacing w:line="360" w:lineRule="auto"/>
        <w:rPr>
          <w:rFonts w:cs="Arial"/>
          <w:sz w:val="20"/>
        </w:rPr>
      </w:pPr>
      <w:r>
        <w:rPr>
          <w:rFonts w:cs="Arial"/>
          <w:sz w:val="20"/>
        </w:rPr>
        <w:t xml:space="preserve">Planillas de conexionado de los servicios auxiliares en 125 </w:t>
      </w:r>
      <w:proofErr w:type="spellStart"/>
      <w:r>
        <w:rPr>
          <w:rFonts w:cs="Arial"/>
          <w:sz w:val="20"/>
        </w:rPr>
        <w:t>Vdc</w:t>
      </w:r>
      <w:proofErr w:type="spellEnd"/>
      <w:r>
        <w:rPr>
          <w:rFonts w:cs="Arial"/>
          <w:sz w:val="20"/>
        </w:rPr>
        <w:t xml:space="preserve"> (baterías, cargadores de baterías y tableros principales)</w:t>
      </w:r>
    </w:p>
    <w:p w:rsidR="006C650C" w:rsidRPr="006C650C" w:rsidRDefault="006C650C" w:rsidP="001B2307">
      <w:pPr>
        <w:pStyle w:val="Prrafodelista"/>
        <w:numPr>
          <w:ilvl w:val="0"/>
          <w:numId w:val="33"/>
        </w:numPr>
        <w:spacing w:line="360" w:lineRule="auto"/>
        <w:rPr>
          <w:rFonts w:cs="Arial"/>
          <w:sz w:val="20"/>
        </w:rPr>
      </w:pPr>
      <w:r>
        <w:rPr>
          <w:rFonts w:cs="Arial"/>
          <w:sz w:val="20"/>
        </w:rPr>
        <w:t xml:space="preserve">Planillas de conexionado de los servicios auxiliares en 380/220 </w:t>
      </w:r>
      <w:proofErr w:type="spellStart"/>
      <w:r>
        <w:rPr>
          <w:rFonts w:cs="Arial"/>
          <w:sz w:val="20"/>
        </w:rPr>
        <w:t>Vac</w:t>
      </w:r>
      <w:proofErr w:type="spellEnd"/>
      <w:r>
        <w:rPr>
          <w:rFonts w:cs="Arial"/>
          <w:sz w:val="20"/>
        </w:rPr>
        <w:t xml:space="preserve"> (transformador de SSAA, tablero JSGIL, grupo generador y tablero principal)</w:t>
      </w:r>
    </w:p>
    <w:p w:rsidR="00244065" w:rsidRDefault="00244065" w:rsidP="00244065">
      <w:pPr>
        <w:pStyle w:val="Default"/>
        <w:rPr>
          <w:b/>
          <w:color w:val="auto"/>
          <w:sz w:val="20"/>
          <w:szCs w:val="20"/>
          <w:u w:val="single"/>
          <w:lang w:val="es-ES" w:eastAsia="es-ES"/>
        </w:rPr>
      </w:pPr>
      <w:r w:rsidRPr="00A256C7">
        <w:rPr>
          <w:b/>
          <w:color w:val="auto"/>
          <w:sz w:val="20"/>
          <w:szCs w:val="20"/>
          <w:u w:val="single"/>
          <w:lang w:val="es-ES" w:eastAsia="es-ES"/>
        </w:rPr>
        <w:t>Sistema de Gestión de relés</w:t>
      </w:r>
      <w:r w:rsidR="00AB0786">
        <w:rPr>
          <w:b/>
          <w:color w:val="auto"/>
          <w:sz w:val="20"/>
          <w:szCs w:val="20"/>
          <w:u w:val="single"/>
          <w:lang w:val="es-ES" w:eastAsia="es-ES"/>
        </w:rPr>
        <w:t xml:space="preserve"> para la</w:t>
      </w:r>
      <w:r>
        <w:rPr>
          <w:b/>
          <w:color w:val="auto"/>
          <w:sz w:val="20"/>
          <w:szCs w:val="20"/>
          <w:u w:val="single"/>
          <w:lang w:val="es-ES" w:eastAsia="es-ES"/>
        </w:rPr>
        <w:t xml:space="preserve"> subestaci</w:t>
      </w:r>
      <w:r w:rsidR="00AC3CA9">
        <w:rPr>
          <w:b/>
          <w:color w:val="auto"/>
          <w:sz w:val="20"/>
          <w:szCs w:val="20"/>
          <w:u w:val="single"/>
          <w:lang w:val="es-ES" w:eastAsia="es-ES"/>
        </w:rPr>
        <w:t>ones Padilla, Monteagudo y Camiri</w:t>
      </w:r>
    </w:p>
    <w:p w:rsidR="00244065" w:rsidRPr="00A256C7" w:rsidRDefault="00244065" w:rsidP="00244065">
      <w:pPr>
        <w:pStyle w:val="Default"/>
        <w:rPr>
          <w:b/>
          <w:color w:val="auto"/>
          <w:sz w:val="20"/>
          <w:szCs w:val="20"/>
          <w:u w:val="single"/>
          <w:lang w:val="es-ES" w:eastAsia="es-ES"/>
        </w:rPr>
      </w:pPr>
    </w:p>
    <w:p w:rsidR="00244065" w:rsidRPr="00A256C7" w:rsidRDefault="00244065" w:rsidP="00244065">
      <w:pPr>
        <w:spacing w:line="360" w:lineRule="auto"/>
        <w:rPr>
          <w:rFonts w:cs="Arial"/>
          <w:sz w:val="20"/>
        </w:rPr>
      </w:pPr>
      <w:r w:rsidRPr="00A256C7">
        <w:rPr>
          <w:rFonts w:cs="Arial"/>
          <w:sz w:val="20"/>
        </w:rPr>
        <w:t>Se debe suministrar un sistema de gestión de los relés</w:t>
      </w:r>
      <w:r w:rsidR="00AC3CA9">
        <w:rPr>
          <w:rFonts w:cs="Arial"/>
          <w:sz w:val="20"/>
        </w:rPr>
        <w:t xml:space="preserve"> para cada una de las subestaciones</w:t>
      </w:r>
      <w:r w:rsidRPr="00A256C7">
        <w:rPr>
          <w:rFonts w:cs="Arial"/>
          <w:sz w:val="20"/>
        </w:rPr>
        <w:t xml:space="preserve">; compuesto por una computadora </w:t>
      </w:r>
      <w:r>
        <w:rPr>
          <w:rFonts w:cs="Arial"/>
          <w:sz w:val="20"/>
        </w:rPr>
        <w:t xml:space="preserve">de gestión </w:t>
      </w:r>
      <w:r w:rsidRPr="00A256C7">
        <w:rPr>
          <w:rFonts w:cs="Arial"/>
          <w:sz w:val="20"/>
        </w:rPr>
        <w:t>tipo industrial de montaje en Rack 19”</w:t>
      </w:r>
      <w:r>
        <w:rPr>
          <w:rFonts w:cs="Arial"/>
          <w:sz w:val="20"/>
        </w:rPr>
        <w:t>, sin partes móviles (sin ventiladores)</w:t>
      </w:r>
      <w:r w:rsidRPr="00A256C7">
        <w:rPr>
          <w:rFonts w:cs="Arial"/>
          <w:sz w:val="20"/>
        </w:rPr>
        <w:t xml:space="preserve"> y con alimentación en 125VDC</w:t>
      </w:r>
      <w:r w:rsidR="00AC3CA9">
        <w:rPr>
          <w:rFonts w:cs="Arial"/>
          <w:sz w:val="20"/>
        </w:rPr>
        <w:t>, que estará instalada en el tablero de control general de la subestación</w:t>
      </w:r>
      <w:r w:rsidRPr="00A256C7">
        <w:rPr>
          <w:rFonts w:cs="Arial"/>
          <w:sz w:val="20"/>
        </w:rPr>
        <w:t>; desde la cual se debe poder realizar local y remotamente, las funciones de: supervisión del funcionamiento de los relés, parametrización de los relés, adquisición de eventos y oscilografía.</w:t>
      </w:r>
    </w:p>
    <w:p w:rsidR="00244065" w:rsidRPr="00A256C7" w:rsidRDefault="00244065" w:rsidP="00244065">
      <w:pPr>
        <w:spacing w:line="360" w:lineRule="auto"/>
        <w:rPr>
          <w:rFonts w:cs="Arial"/>
          <w:sz w:val="20"/>
        </w:rPr>
      </w:pPr>
      <w:r>
        <w:rPr>
          <w:rFonts w:cs="Arial"/>
          <w:sz w:val="20"/>
        </w:rPr>
        <w:t xml:space="preserve">En esta </w:t>
      </w:r>
      <w:r w:rsidRPr="00A256C7">
        <w:rPr>
          <w:rFonts w:cs="Arial"/>
          <w:sz w:val="20"/>
        </w:rPr>
        <w:t>computadora se instalara el software de gestión, programación y/o parametrización de los relés.</w:t>
      </w:r>
    </w:p>
    <w:p w:rsidR="00244065" w:rsidRDefault="00244065" w:rsidP="00244065">
      <w:pPr>
        <w:spacing w:line="360" w:lineRule="auto"/>
        <w:rPr>
          <w:rFonts w:cs="Arial"/>
          <w:sz w:val="20"/>
        </w:rPr>
      </w:pPr>
      <w:r w:rsidRPr="00A256C7">
        <w:rPr>
          <w:rFonts w:cs="Arial"/>
          <w:sz w:val="20"/>
        </w:rPr>
        <w:t>Se deben suministrar todos los conectores y accesorios necesarios para la conexión del computador de gestión a la red PRP de la subestación (considerar un red box).</w:t>
      </w:r>
    </w:p>
    <w:p w:rsidR="006C650C" w:rsidRPr="00A256C7" w:rsidRDefault="006C650C" w:rsidP="00244065">
      <w:pPr>
        <w:spacing w:line="360" w:lineRule="auto"/>
        <w:rPr>
          <w:rFonts w:cs="Arial"/>
          <w:sz w:val="20"/>
        </w:rPr>
      </w:pPr>
    </w:p>
    <w:p w:rsidR="00244065" w:rsidRPr="00D56E35" w:rsidRDefault="00244065" w:rsidP="00B44DD6">
      <w:pPr>
        <w:pStyle w:val="Ttulo1"/>
      </w:pPr>
      <w:bookmarkStart w:id="7" w:name="_Toc325046999"/>
      <w:bookmarkStart w:id="8" w:name="_Toc349756188"/>
      <w:bookmarkStart w:id="9" w:name="_Toc472506175"/>
      <w:bookmarkStart w:id="10" w:name="_Toc3195397"/>
      <w:r w:rsidRPr="00D56E35">
        <w:lastRenderedPageBreak/>
        <w:t>NORMAS APLICABLES</w:t>
      </w:r>
      <w:bookmarkEnd w:id="7"/>
      <w:bookmarkEnd w:id="8"/>
      <w:bookmarkEnd w:id="9"/>
      <w:bookmarkEnd w:id="10"/>
    </w:p>
    <w:p w:rsidR="00244065" w:rsidRPr="00D02037" w:rsidRDefault="00244065" w:rsidP="00244065">
      <w:pPr>
        <w:spacing w:line="360" w:lineRule="auto"/>
        <w:rPr>
          <w:rFonts w:cs="Arial"/>
          <w:sz w:val="20"/>
        </w:rPr>
      </w:pPr>
      <w:r w:rsidRPr="00D02037">
        <w:rPr>
          <w:rFonts w:cs="Arial"/>
          <w:sz w:val="20"/>
        </w:rPr>
        <w:t>Todos los relés y equipos asociados cubiertos por esta especificación cumplirán los requisitos especificados en la última versión vigente de la “Norma ANSI C37.1 para relés y Sistemas de relés Asociados con Aparatos eléctricos de Potencia”, además de las Publicaciones IEC 60255, 60794, 60874, 60870, 61850.</w:t>
      </w:r>
    </w:p>
    <w:p w:rsidR="00244065" w:rsidRDefault="00244065" w:rsidP="00244065">
      <w:pPr>
        <w:spacing w:line="360" w:lineRule="auto"/>
        <w:rPr>
          <w:rFonts w:cs="Arial"/>
          <w:sz w:val="20"/>
        </w:rPr>
      </w:pPr>
      <w:r w:rsidRPr="00027755">
        <w:rPr>
          <w:rFonts w:cs="Arial"/>
          <w:sz w:val="20"/>
        </w:rPr>
        <w:t>Es de cumplimiento obligatorio que todos los relés principales (</w:t>
      </w:r>
      <w:proofErr w:type="spellStart"/>
      <w:r w:rsidRPr="00027755">
        <w:rPr>
          <w:rFonts w:cs="Arial"/>
          <w:sz w:val="20"/>
        </w:rPr>
        <w:t>IED’s</w:t>
      </w:r>
      <w:proofErr w:type="spellEnd"/>
      <w:r w:rsidRPr="00027755">
        <w:rPr>
          <w:rFonts w:cs="Arial"/>
          <w:sz w:val="20"/>
        </w:rPr>
        <w:t>)</w:t>
      </w:r>
      <w:r w:rsidRPr="00D02037">
        <w:rPr>
          <w:rFonts w:cs="Arial"/>
          <w:sz w:val="20"/>
        </w:rPr>
        <w:t xml:space="preserve"> cumplan con la norma IEC61850 Edición 2 Nativo y la norma NERC CIP e IEC 62351-8 de </w:t>
      </w:r>
      <w:proofErr w:type="spellStart"/>
      <w:r w:rsidRPr="00D02037">
        <w:rPr>
          <w:rFonts w:cs="Arial"/>
          <w:sz w:val="20"/>
        </w:rPr>
        <w:t>Ciber</w:t>
      </w:r>
      <w:proofErr w:type="spellEnd"/>
      <w:r w:rsidRPr="00D02037">
        <w:rPr>
          <w:rFonts w:cs="Arial"/>
          <w:sz w:val="20"/>
        </w:rPr>
        <w:t>-Seguridad. Para verificar esto, se debe presentar el certificado correspondiente de organismo internacional idóneo y catalogo donde se indique específicamente el cumplimiento de estas normas.</w:t>
      </w:r>
    </w:p>
    <w:p w:rsidR="00027755" w:rsidRPr="00027755" w:rsidRDefault="00027755" w:rsidP="00027755">
      <w:pPr>
        <w:spacing w:line="360" w:lineRule="auto"/>
        <w:rPr>
          <w:rFonts w:cs="Arial"/>
          <w:sz w:val="20"/>
        </w:rPr>
      </w:pPr>
      <w:r w:rsidRPr="00027755">
        <w:rPr>
          <w:rFonts w:cs="Arial"/>
          <w:sz w:val="20"/>
        </w:rPr>
        <w:t xml:space="preserve">También se debe considerar lo establecido en </w:t>
      </w:r>
      <w:smartTag w:uri="urn:schemas-microsoft-com:office:smarttags" w:element="PersonName">
        <w:smartTagPr>
          <w:attr w:name="ProductID" w:val="la Norma Operativa"/>
        </w:smartTagPr>
        <w:r w:rsidRPr="00027755">
          <w:rPr>
            <w:rFonts w:cs="Arial"/>
            <w:sz w:val="20"/>
          </w:rPr>
          <w:t>la Norma Operativa</w:t>
        </w:r>
      </w:smartTag>
      <w:r w:rsidRPr="00027755">
        <w:rPr>
          <w:rFonts w:cs="Arial"/>
          <w:sz w:val="20"/>
        </w:rPr>
        <w:t xml:space="preserve"> Nº 17 del Comité Nacional de Despacho de Carga (CNDC). </w:t>
      </w:r>
    </w:p>
    <w:p w:rsidR="00244065" w:rsidRPr="00DD0DAE" w:rsidRDefault="00244065" w:rsidP="00244065">
      <w:pPr>
        <w:spacing w:line="360" w:lineRule="auto"/>
        <w:rPr>
          <w:rFonts w:cs="Arial"/>
          <w:sz w:val="20"/>
        </w:rPr>
      </w:pPr>
      <w:r w:rsidRPr="00DD0DAE">
        <w:rPr>
          <w:rFonts w:cs="Arial"/>
          <w:sz w:val="20"/>
        </w:rPr>
        <w:t>Para la provisión de tableros y sus accesorios se deberán cumplir los requisitos especificados en la última versión vigente de las Publicaciones IEC 60297, 60439, 60668, 60715 y 60947.</w:t>
      </w:r>
    </w:p>
    <w:p w:rsidR="00244065" w:rsidRPr="00DD0DAE" w:rsidRDefault="00244065" w:rsidP="00B44DD6">
      <w:pPr>
        <w:pStyle w:val="Ttulo1"/>
      </w:pPr>
      <w:bookmarkStart w:id="11" w:name="_Toc325047000"/>
      <w:bookmarkStart w:id="12" w:name="_Toc349756189"/>
      <w:bookmarkStart w:id="13" w:name="_Toc472506176"/>
      <w:bookmarkStart w:id="14" w:name="_Toc3195398"/>
      <w:r w:rsidRPr="00DD0DAE">
        <w:t>CARACTERÍSTICAS CONSTRUCTIVAS REQUERIDAS</w:t>
      </w:r>
      <w:bookmarkEnd w:id="11"/>
      <w:bookmarkEnd w:id="12"/>
      <w:bookmarkEnd w:id="13"/>
      <w:bookmarkEnd w:id="14"/>
    </w:p>
    <w:p w:rsidR="00244065" w:rsidRPr="00D02037" w:rsidRDefault="00244065" w:rsidP="00244065">
      <w:pPr>
        <w:spacing w:line="360" w:lineRule="auto"/>
        <w:rPr>
          <w:rFonts w:cs="Arial"/>
          <w:sz w:val="20"/>
        </w:rPr>
      </w:pPr>
      <w:r w:rsidRPr="00DD0DAE">
        <w:rPr>
          <w:rFonts w:cs="Arial"/>
          <w:sz w:val="20"/>
        </w:rPr>
        <w:t>El sistema de control</w:t>
      </w:r>
      <w:r w:rsidR="00084FD5">
        <w:rPr>
          <w:rFonts w:cs="Arial"/>
          <w:sz w:val="20"/>
        </w:rPr>
        <w:t xml:space="preserve"> y protección a emplear en </w:t>
      </w:r>
      <w:r w:rsidR="00F11BD4">
        <w:rPr>
          <w:rFonts w:cs="Arial"/>
          <w:sz w:val="20"/>
        </w:rPr>
        <w:t>las subestaciones Padilla, Monteagudo y Camiri</w:t>
      </w:r>
      <w:r w:rsidR="00084FD5">
        <w:rPr>
          <w:rFonts w:cs="Arial"/>
          <w:sz w:val="20"/>
        </w:rPr>
        <w:t>,</w:t>
      </w:r>
      <w:r w:rsidRPr="00D02037">
        <w:rPr>
          <w:rFonts w:cs="Arial"/>
          <w:sz w:val="20"/>
        </w:rPr>
        <w:t xml:space="preserve"> estará compuesto por Unidades de </w:t>
      </w:r>
      <w:r w:rsidR="00F11BD4">
        <w:rPr>
          <w:rFonts w:cs="Arial"/>
          <w:sz w:val="20"/>
        </w:rPr>
        <w:t xml:space="preserve">Control y </w:t>
      </w:r>
      <w:r w:rsidRPr="00D02037">
        <w:rPr>
          <w:rFonts w:cs="Arial"/>
          <w:sz w:val="20"/>
        </w:rPr>
        <w:t>Protección (</w:t>
      </w:r>
      <w:proofErr w:type="spellStart"/>
      <w:r w:rsidRPr="00D02037">
        <w:rPr>
          <w:rFonts w:cs="Arial"/>
          <w:sz w:val="20"/>
        </w:rPr>
        <w:t>UPC’s</w:t>
      </w:r>
      <w:proofErr w:type="spellEnd"/>
      <w:r w:rsidRPr="00D02037">
        <w:rPr>
          <w:rFonts w:cs="Arial"/>
          <w:sz w:val="20"/>
        </w:rPr>
        <w:t>)</w:t>
      </w:r>
      <w:r w:rsidR="00F11BD4">
        <w:rPr>
          <w:rFonts w:cs="Arial"/>
          <w:sz w:val="20"/>
        </w:rPr>
        <w:t xml:space="preserve"> PP1 y PP2</w:t>
      </w:r>
      <w:r w:rsidRPr="00D02037">
        <w:rPr>
          <w:rFonts w:cs="Arial"/>
          <w:sz w:val="20"/>
        </w:rPr>
        <w:t>.</w:t>
      </w:r>
    </w:p>
    <w:p w:rsidR="00244065" w:rsidRPr="00D02037" w:rsidRDefault="00244065" w:rsidP="00244065">
      <w:pPr>
        <w:spacing w:line="360" w:lineRule="auto"/>
        <w:rPr>
          <w:rFonts w:cs="Arial"/>
          <w:sz w:val="20"/>
        </w:rPr>
      </w:pPr>
      <w:r w:rsidRPr="00D02037">
        <w:rPr>
          <w:rFonts w:cs="Arial"/>
          <w:sz w:val="20"/>
        </w:rPr>
        <w:t xml:space="preserve">Las </w:t>
      </w:r>
      <w:proofErr w:type="spellStart"/>
      <w:r w:rsidRPr="00D02037">
        <w:rPr>
          <w:rFonts w:cs="Arial"/>
          <w:sz w:val="20"/>
        </w:rPr>
        <w:t>UPC’s</w:t>
      </w:r>
      <w:proofErr w:type="spellEnd"/>
      <w:r w:rsidRPr="00D02037">
        <w:rPr>
          <w:rFonts w:cs="Arial"/>
          <w:sz w:val="20"/>
        </w:rPr>
        <w:t xml:space="preserve"> a utilizar serán </w:t>
      </w:r>
      <w:proofErr w:type="spellStart"/>
      <w:r w:rsidRPr="00D02037">
        <w:rPr>
          <w:rFonts w:cs="Arial"/>
          <w:sz w:val="20"/>
        </w:rPr>
        <w:t>IED’s</w:t>
      </w:r>
      <w:proofErr w:type="spellEnd"/>
      <w:r w:rsidRPr="00D02037">
        <w:rPr>
          <w:rFonts w:cs="Arial"/>
          <w:sz w:val="20"/>
        </w:rPr>
        <w:t xml:space="preserve"> de tipo multifunción con procesamiento numérico, basados en microprocesadores de última generación, con conexión por la parte posterior y aptos para montaje en bastidores de 482,6 mm (19 pulgadas). Además deberán tener el número suficiente de entradas binarias y análogas, y salidas binarias que permitan implementar lógicas de protección y control,</w:t>
      </w:r>
    </w:p>
    <w:p w:rsidR="00244065" w:rsidRPr="00D02037" w:rsidRDefault="00244065" w:rsidP="00244065">
      <w:pPr>
        <w:spacing w:line="360" w:lineRule="auto"/>
        <w:rPr>
          <w:rFonts w:cs="Arial"/>
          <w:sz w:val="20"/>
        </w:rPr>
      </w:pPr>
      <w:r w:rsidRPr="00D02037">
        <w:rPr>
          <w:rFonts w:cs="Arial"/>
          <w:sz w:val="20"/>
        </w:rPr>
        <w:t xml:space="preserve">Los </w:t>
      </w:r>
      <w:proofErr w:type="spellStart"/>
      <w:r w:rsidRPr="00D02037">
        <w:rPr>
          <w:rFonts w:cs="Arial"/>
          <w:sz w:val="20"/>
        </w:rPr>
        <w:t>IED’s</w:t>
      </w:r>
      <w:proofErr w:type="spellEnd"/>
      <w:r w:rsidRPr="00D02037">
        <w:rPr>
          <w:rFonts w:cs="Arial"/>
          <w:sz w:val="20"/>
        </w:rPr>
        <w:t xml:space="preserve"> deberán tener una pantalla LCD que permita visualizar el diagrama unifilar de la bahía con las posiciones de sus componentes, así como teclas de navegación, de comando local/remoto y comando cerrar/abrir; también deberán podrán desplegar la información de medidas eléctricas</w:t>
      </w:r>
    </w:p>
    <w:p w:rsidR="00244065" w:rsidRPr="00D02037" w:rsidRDefault="00244065" w:rsidP="00244065">
      <w:pPr>
        <w:spacing w:line="360" w:lineRule="auto"/>
        <w:rPr>
          <w:rFonts w:cs="Arial"/>
          <w:sz w:val="20"/>
        </w:rPr>
      </w:pPr>
      <w:r w:rsidRPr="00D02037">
        <w:rPr>
          <w:rFonts w:cs="Arial"/>
          <w:sz w:val="20"/>
        </w:rPr>
        <w:t>Las protecciones deberán garantizar un disparo instantáneo selectivo para todo tipo de fallas en cualquier componente del sistema, proporcionando además protección de respaldo a los componentes adyacentes.</w:t>
      </w:r>
    </w:p>
    <w:p w:rsidR="00244065" w:rsidRPr="00D02037" w:rsidRDefault="00244065" w:rsidP="00244065">
      <w:pPr>
        <w:spacing w:line="360" w:lineRule="auto"/>
        <w:rPr>
          <w:rFonts w:cs="Arial"/>
          <w:sz w:val="20"/>
        </w:rPr>
      </w:pPr>
      <w:r w:rsidRPr="00D02037">
        <w:rPr>
          <w:rFonts w:cs="Arial"/>
          <w:sz w:val="20"/>
        </w:rPr>
        <w:t xml:space="preserve">En los casos en que los </w:t>
      </w:r>
      <w:proofErr w:type="spellStart"/>
      <w:r w:rsidRPr="00D02037">
        <w:rPr>
          <w:rFonts w:cs="Arial"/>
          <w:sz w:val="20"/>
        </w:rPr>
        <w:t>IED’s</w:t>
      </w:r>
      <w:proofErr w:type="spellEnd"/>
      <w:r w:rsidRPr="00D02037">
        <w:rPr>
          <w:rFonts w:cs="Arial"/>
          <w:sz w:val="20"/>
        </w:rPr>
        <w:t xml:space="preserve"> sean modulares, las tarjetas o módulos deben ser extraíbles, sin necesidad de abrir el circuito secundario de los transformadores de corriente.</w:t>
      </w:r>
    </w:p>
    <w:p w:rsidR="00244065" w:rsidRPr="00D02037" w:rsidRDefault="00244065" w:rsidP="00244065">
      <w:pPr>
        <w:spacing w:line="360" w:lineRule="auto"/>
        <w:rPr>
          <w:rFonts w:cs="Arial"/>
          <w:sz w:val="20"/>
        </w:rPr>
      </w:pPr>
      <w:r w:rsidRPr="00D02037">
        <w:rPr>
          <w:rFonts w:cs="Arial"/>
          <w:sz w:val="20"/>
        </w:rPr>
        <w:lastRenderedPageBreak/>
        <w:t>El Oferente realizara el diseño de los circuitos de control y protección, el diseño del Sistema de Automatización de Subestaciones y la programación, configuración y parametrización de: relés,  switches, plataformas computacionales, etc.</w:t>
      </w:r>
    </w:p>
    <w:p w:rsidR="00244065" w:rsidRPr="00D02037" w:rsidRDefault="00244065" w:rsidP="00244065">
      <w:pPr>
        <w:spacing w:line="360" w:lineRule="auto"/>
        <w:rPr>
          <w:rFonts w:cs="Arial"/>
          <w:sz w:val="20"/>
        </w:rPr>
      </w:pPr>
      <w:r w:rsidRPr="00D02037">
        <w:rPr>
          <w:rFonts w:cs="Arial"/>
          <w:sz w:val="20"/>
        </w:rPr>
        <w:t xml:space="preserve">Para el diseño del Sistema de Automatización de Subestaciones </w:t>
      </w:r>
      <w:r w:rsidR="00D27DE6">
        <w:rPr>
          <w:rFonts w:cs="Arial"/>
          <w:sz w:val="20"/>
        </w:rPr>
        <w:t xml:space="preserve">(SAS) </w:t>
      </w:r>
      <w:r w:rsidRPr="00D02037">
        <w:rPr>
          <w:rFonts w:cs="Arial"/>
          <w:sz w:val="20"/>
        </w:rPr>
        <w:t>el Oferente debe tomar en cuenta los requerimientos de la norma IEC 61850 para la comunicación e intercambio de información entre dispositivos dentro de la subestación, para la comunicación de la subestación con el Centro de Operaciones de Transmisión (COT) deberá utilizar el protocolo IEC 60870-5-101</w:t>
      </w:r>
      <w:r w:rsidR="00D27DE6">
        <w:rPr>
          <w:rFonts w:cs="Arial"/>
          <w:sz w:val="20"/>
        </w:rPr>
        <w:t xml:space="preserve"> y IEC 60870-5-104</w:t>
      </w:r>
      <w:r w:rsidRPr="00D02037">
        <w:rPr>
          <w:rFonts w:cs="Arial"/>
          <w:sz w:val="20"/>
        </w:rPr>
        <w:t>, el listado de las señales y comandos que se utilizaran hacia o desde el COT serán entregadas al Oferente posteriormente.</w:t>
      </w:r>
    </w:p>
    <w:p w:rsidR="00244065" w:rsidRPr="00D02037" w:rsidRDefault="00244065" w:rsidP="00244065">
      <w:pPr>
        <w:spacing w:line="360" w:lineRule="auto"/>
        <w:rPr>
          <w:rFonts w:cs="Arial"/>
          <w:sz w:val="20"/>
        </w:rPr>
      </w:pPr>
      <w:r w:rsidRPr="00D02037">
        <w:rPr>
          <w:rFonts w:cs="Arial"/>
          <w:sz w:val="20"/>
        </w:rPr>
        <w:t xml:space="preserve">Para el diseño de los circuitos de control y protección, el Oferente debe tomar en cuenta que se utilizaran núcleos independientes de corriente y tensión de los transformadores de medida para las dos </w:t>
      </w:r>
      <w:r w:rsidR="00D27DE6">
        <w:rPr>
          <w:rFonts w:cs="Arial"/>
          <w:sz w:val="20"/>
        </w:rPr>
        <w:t>protecciones</w:t>
      </w:r>
      <w:r w:rsidRPr="00D02037">
        <w:rPr>
          <w:rFonts w:cs="Arial"/>
          <w:sz w:val="20"/>
        </w:rPr>
        <w:t xml:space="preserve"> (PP1 y PP2) los cuales pasaran por borneras </w:t>
      </w:r>
      <w:proofErr w:type="spellStart"/>
      <w:r w:rsidRPr="00D02037">
        <w:rPr>
          <w:rFonts w:cs="Arial"/>
          <w:sz w:val="20"/>
        </w:rPr>
        <w:t>seccionables</w:t>
      </w:r>
      <w:proofErr w:type="spellEnd"/>
      <w:r w:rsidRPr="00D02037">
        <w:rPr>
          <w:rFonts w:cs="Arial"/>
          <w:sz w:val="20"/>
        </w:rPr>
        <w:t xml:space="preserve"> y </w:t>
      </w:r>
      <w:proofErr w:type="spellStart"/>
      <w:r w:rsidRPr="00D02037">
        <w:rPr>
          <w:rFonts w:cs="Arial"/>
          <w:sz w:val="20"/>
        </w:rPr>
        <w:t>cortocircuitables</w:t>
      </w:r>
      <w:proofErr w:type="spellEnd"/>
      <w:r w:rsidRPr="00D02037">
        <w:rPr>
          <w:rFonts w:cs="Arial"/>
          <w:sz w:val="20"/>
        </w:rPr>
        <w:t xml:space="preserve">; las polaridades para PP1, PP2, cierre, disparos, etc. deben pasar a través de borneras </w:t>
      </w:r>
      <w:proofErr w:type="spellStart"/>
      <w:r w:rsidRPr="00D02037">
        <w:rPr>
          <w:rFonts w:cs="Arial"/>
          <w:sz w:val="20"/>
        </w:rPr>
        <w:t>seccionables</w:t>
      </w:r>
      <w:proofErr w:type="spellEnd"/>
      <w:r w:rsidRPr="00D02037">
        <w:rPr>
          <w:rFonts w:cs="Arial"/>
          <w:sz w:val="20"/>
        </w:rPr>
        <w:t xml:space="preserve">; cada </w:t>
      </w:r>
      <w:proofErr w:type="spellStart"/>
      <w:r w:rsidRPr="00D02037">
        <w:rPr>
          <w:rFonts w:cs="Arial"/>
          <w:sz w:val="20"/>
        </w:rPr>
        <w:t>UCP</w:t>
      </w:r>
      <w:r w:rsidR="00D27DE6">
        <w:rPr>
          <w:rFonts w:cs="Arial"/>
          <w:sz w:val="20"/>
        </w:rPr>
        <w:t>’s</w:t>
      </w:r>
      <w:proofErr w:type="spellEnd"/>
      <w:r w:rsidR="00D27DE6">
        <w:rPr>
          <w:rFonts w:cs="Arial"/>
          <w:sz w:val="20"/>
        </w:rPr>
        <w:t xml:space="preserve">, </w:t>
      </w:r>
      <w:r w:rsidRPr="00D02037">
        <w:rPr>
          <w:rFonts w:cs="Arial"/>
          <w:sz w:val="20"/>
        </w:rPr>
        <w:t>PP1 y PP2 debe</w:t>
      </w:r>
      <w:r w:rsidR="00D27DE6">
        <w:rPr>
          <w:rFonts w:cs="Arial"/>
          <w:sz w:val="20"/>
        </w:rPr>
        <w:t>n</w:t>
      </w:r>
      <w:r w:rsidRPr="00D02037">
        <w:rPr>
          <w:rFonts w:cs="Arial"/>
          <w:sz w:val="20"/>
        </w:rPr>
        <w:t xml:space="preserve"> incorporar bloques de prueba (Test Switch), para el mantenimiento o pruebas, de modo de que se pueda aislar los </w:t>
      </w:r>
      <w:proofErr w:type="spellStart"/>
      <w:r w:rsidRPr="00D02037">
        <w:rPr>
          <w:rFonts w:cs="Arial"/>
          <w:sz w:val="20"/>
        </w:rPr>
        <w:t>UPC’s</w:t>
      </w:r>
      <w:proofErr w:type="spellEnd"/>
      <w:r w:rsidRPr="00D02037">
        <w:rPr>
          <w:rFonts w:cs="Arial"/>
          <w:sz w:val="20"/>
        </w:rPr>
        <w:t xml:space="preserve"> de los transformadores de medida, de los circuitos de disparo, cierre y del arranque de la protección por falla interruptor automáticamente sin necesidad de realizar desconexión alguna de circuitos o puentes externos.</w:t>
      </w:r>
    </w:p>
    <w:p w:rsidR="00244065" w:rsidRDefault="00244065" w:rsidP="00244065">
      <w:pPr>
        <w:spacing w:line="360" w:lineRule="auto"/>
        <w:rPr>
          <w:rFonts w:cs="Arial"/>
          <w:sz w:val="20"/>
        </w:rPr>
      </w:pPr>
      <w:r w:rsidRPr="00D02037">
        <w:rPr>
          <w:rFonts w:cs="Arial"/>
          <w:sz w:val="20"/>
        </w:rPr>
        <w:t xml:space="preserve">Se debe identificar cada uno de los tableros, identificación que irá dispuesta en la parte superior del tablero. Esta identificación deberá ser previamente aprobada por </w:t>
      </w:r>
      <w:r>
        <w:rPr>
          <w:rFonts w:cs="Arial"/>
          <w:sz w:val="20"/>
        </w:rPr>
        <w:t>ENDE Transmisión</w:t>
      </w:r>
      <w:r w:rsidRPr="00D02037">
        <w:rPr>
          <w:rFonts w:cs="Arial"/>
          <w:sz w:val="20"/>
        </w:rPr>
        <w:t>.</w:t>
      </w:r>
    </w:p>
    <w:p w:rsidR="00D27DE6" w:rsidRDefault="00D27DE6" w:rsidP="00244065">
      <w:pPr>
        <w:spacing w:line="360" w:lineRule="auto"/>
        <w:rPr>
          <w:rFonts w:cs="Arial"/>
          <w:sz w:val="20"/>
        </w:rPr>
      </w:pPr>
      <w:r>
        <w:rPr>
          <w:rFonts w:cs="Arial"/>
          <w:sz w:val="20"/>
        </w:rPr>
        <w:t xml:space="preserve">Todas las borneras de control deberán ser del tipo </w:t>
      </w:r>
      <w:proofErr w:type="spellStart"/>
      <w:r>
        <w:rPr>
          <w:rFonts w:cs="Arial"/>
          <w:sz w:val="20"/>
        </w:rPr>
        <w:t>seccionable</w:t>
      </w:r>
      <w:proofErr w:type="spellEnd"/>
      <w:r>
        <w:rPr>
          <w:rFonts w:cs="Arial"/>
          <w:sz w:val="20"/>
        </w:rPr>
        <w:t>.</w:t>
      </w:r>
    </w:p>
    <w:p w:rsidR="0034565C" w:rsidRPr="00D02037" w:rsidRDefault="0034565C" w:rsidP="00244065">
      <w:pPr>
        <w:spacing w:line="360" w:lineRule="auto"/>
        <w:rPr>
          <w:rFonts w:cs="Arial"/>
          <w:sz w:val="20"/>
        </w:rPr>
      </w:pPr>
      <w:r>
        <w:rPr>
          <w:rFonts w:cs="Arial"/>
          <w:sz w:val="20"/>
        </w:rPr>
        <w:t xml:space="preserve">Los </w:t>
      </w:r>
      <w:proofErr w:type="spellStart"/>
      <w:r>
        <w:rPr>
          <w:rFonts w:cs="Arial"/>
          <w:sz w:val="20"/>
        </w:rPr>
        <w:t>IEDs</w:t>
      </w:r>
      <w:proofErr w:type="spellEnd"/>
      <w:r>
        <w:rPr>
          <w:rFonts w:cs="Arial"/>
          <w:sz w:val="20"/>
        </w:rPr>
        <w:t xml:space="preserve"> de los servicios auxiliares de corriente alterna y corriente continua, deberán integrase al SAS mediante el protocolo IEC 61850 PRP.</w:t>
      </w:r>
    </w:p>
    <w:p w:rsidR="00244065" w:rsidRPr="00C316DD" w:rsidRDefault="00244065" w:rsidP="00B44DD6">
      <w:pPr>
        <w:pStyle w:val="Ttulo1"/>
      </w:pPr>
      <w:bookmarkStart w:id="15" w:name="_Toc472506177"/>
      <w:bookmarkStart w:id="16" w:name="_Toc3195399"/>
      <w:r>
        <w:t>DESCRIPCION DETALLADA DEL SUMINISTRO</w:t>
      </w:r>
      <w:bookmarkEnd w:id="15"/>
      <w:bookmarkEnd w:id="16"/>
    </w:p>
    <w:p w:rsidR="00244065" w:rsidRDefault="00772323" w:rsidP="001B2307">
      <w:pPr>
        <w:pStyle w:val="Ttulo2"/>
        <w:keepNext w:val="0"/>
        <w:widowControl w:val="0"/>
        <w:numPr>
          <w:ilvl w:val="1"/>
          <w:numId w:val="25"/>
        </w:numPr>
        <w:autoSpaceDE w:val="0"/>
        <w:autoSpaceDN w:val="0"/>
        <w:adjustRightInd w:val="0"/>
        <w:spacing w:before="300" w:after="100" w:line="360" w:lineRule="auto"/>
        <w:ind w:right="-23"/>
        <w:rPr>
          <w:rFonts w:cs="Arial"/>
          <w:sz w:val="20"/>
        </w:rPr>
      </w:pPr>
      <w:bookmarkStart w:id="17" w:name="_Toc472506178"/>
      <w:bookmarkStart w:id="18" w:name="_Toc3195400"/>
      <w:r>
        <w:rPr>
          <w:rFonts w:cs="Arial"/>
          <w:sz w:val="20"/>
        </w:rPr>
        <w:t>S</w:t>
      </w:r>
      <w:r w:rsidR="00B73A25">
        <w:rPr>
          <w:rFonts w:cs="Arial"/>
          <w:sz w:val="20"/>
        </w:rPr>
        <w:t>UBESTACION PADILLA</w:t>
      </w:r>
      <w:r>
        <w:rPr>
          <w:rFonts w:cs="Arial"/>
          <w:sz w:val="20"/>
        </w:rPr>
        <w:t xml:space="preserve"> </w:t>
      </w:r>
      <w:bookmarkEnd w:id="17"/>
      <w:r w:rsidR="00B73A25">
        <w:rPr>
          <w:rFonts w:cs="Arial"/>
          <w:sz w:val="20"/>
        </w:rPr>
        <w:t>115</w:t>
      </w:r>
      <w:r>
        <w:rPr>
          <w:rFonts w:cs="Arial"/>
          <w:sz w:val="20"/>
        </w:rPr>
        <w:t xml:space="preserve"> kV</w:t>
      </w:r>
      <w:bookmarkEnd w:id="18"/>
    </w:p>
    <w:p w:rsidR="00AE48BE" w:rsidRPr="007F0A0D" w:rsidRDefault="00303356" w:rsidP="001B2307">
      <w:pPr>
        <w:pStyle w:val="Prrafodelista"/>
        <w:numPr>
          <w:ilvl w:val="0"/>
          <w:numId w:val="27"/>
        </w:numPr>
        <w:spacing w:before="0" w:after="0" w:line="360" w:lineRule="auto"/>
        <w:ind w:left="426" w:hanging="284"/>
        <w:rPr>
          <w:rFonts w:cs="Arial"/>
          <w:sz w:val="20"/>
        </w:rPr>
      </w:pPr>
      <w:r>
        <w:rPr>
          <w:rFonts w:cs="Arial"/>
          <w:b/>
          <w:bCs/>
          <w:sz w:val="20"/>
        </w:rPr>
        <w:t xml:space="preserve">Un (1) </w:t>
      </w:r>
      <w:r w:rsidR="00AE48BE" w:rsidRPr="007F0A0D">
        <w:rPr>
          <w:rFonts w:cs="Arial"/>
          <w:b/>
          <w:bCs/>
          <w:sz w:val="20"/>
        </w:rPr>
        <w:t xml:space="preserve">Tablero </w:t>
      </w:r>
      <w:r w:rsidR="00B73A25">
        <w:rPr>
          <w:rFonts w:cs="Arial"/>
          <w:b/>
          <w:bCs/>
          <w:sz w:val="20"/>
        </w:rPr>
        <w:t xml:space="preserve">Control y </w:t>
      </w:r>
      <w:r w:rsidR="00DE43E5">
        <w:rPr>
          <w:rFonts w:cs="Arial"/>
          <w:b/>
          <w:bCs/>
          <w:sz w:val="20"/>
        </w:rPr>
        <w:t>Protección</w:t>
      </w:r>
      <w:r w:rsidR="00B73A25">
        <w:rPr>
          <w:rFonts w:cs="Arial"/>
          <w:b/>
          <w:bCs/>
          <w:sz w:val="20"/>
        </w:rPr>
        <w:t xml:space="preserve"> línea Monteagudo 115 </w:t>
      </w:r>
      <w:r w:rsidR="00AE48BE" w:rsidRPr="007F0A0D">
        <w:rPr>
          <w:rFonts w:cs="Arial"/>
          <w:b/>
          <w:bCs/>
          <w:sz w:val="20"/>
        </w:rPr>
        <w:t>kV</w:t>
      </w:r>
      <w:r w:rsidR="00BF5B3C">
        <w:rPr>
          <w:rFonts w:cs="Arial"/>
          <w:b/>
          <w:bCs/>
          <w:sz w:val="20"/>
        </w:rPr>
        <w:t xml:space="preserve"> (</w:t>
      </w:r>
      <w:r w:rsidR="00BF5B3C">
        <w:rPr>
          <w:rFonts w:cs="Arial"/>
          <w:b/>
          <w:i/>
          <w:sz w:val="20"/>
        </w:rPr>
        <w:t>Longitud de línea 75 km</w:t>
      </w:r>
      <w:r w:rsidR="005E5E9B">
        <w:rPr>
          <w:rFonts w:cs="Arial"/>
          <w:b/>
          <w:i/>
          <w:sz w:val="20"/>
        </w:rPr>
        <w:t>)</w:t>
      </w:r>
    </w:p>
    <w:p w:rsidR="00B73A25" w:rsidRDefault="00B73A25" w:rsidP="00B73A25">
      <w:pPr>
        <w:spacing w:line="360" w:lineRule="auto"/>
        <w:rPr>
          <w:rFonts w:cs="Arial"/>
          <w:sz w:val="20"/>
        </w:rPr>
      </w:pPr>
      <w:r>
        <w:rPr>
          <w:rFonts w:cs="Arial"/>
          <w:sz w:val="20"/>
        </w:rPr>
        <w:t>El tablero debe contener mínimamente los siguientes equipos:</w:t>
      </w:r>
    </w:p>
    <w:p w:rsidR="00DE43E5" w:rsidRPr="00C316DD" w:rsidRDefault="00DE43E5" w:rsidP="001B2307">
      <w:pPr>
        <w:pStyle w:val="Prrafodelista"/>
        <w:widowControl w:val="0"/>
        <w:numPr>
          <w:ilvl w:val="0"/>
          <w:numId w:val="20"/>
        </w:numPr>
        <w:autoSpaceDE w:val="0"/>
        <w:autoSpaceDN w:val="0"/>
        <w:adjustRightInd w:val="0"/>
        <w:spacing w:before="200" w:after="100" w:line="360" w:lineRule="auto"/>
        <w:ind w:left="851" w:right="51" w:hanging="284"/>
        <w:contextualSpacing w:val="0"/>
        <w:rPr>
          <w:rFonts w:cs="Arial"/>
          <w:sz w:val="20"/>
        </w:rPr>
      </w:pPr>
      <w:r w:rsidRPr="00FE7EA4">
        <w:rPr>
          <w:rFonts w:cs="Arial"/>
          <w:sz w:val="20"/>
          <w:u w:val="single"/>
        </w:rPr>
        <w:t xml:space="preserve">Dos (2) relés de protección completa de línea y control de bahía, </w:t>
      </w:r>
      <w:r w:rsidRPr="00C316DD">
        <w:rPr>
          <w:rFonts w:cs="Arial"/>
          <w:sz w:val="20"/>
          <w:u w:val="single"/>
        </w:rPr>
        <w:t>que debe</w:t>
      </w:r>
      <w:r>
        <w:rPr>
          <w:rFonts w:cs="Arial"/>
          <w:sz w:val="20"/>
          <w:u w:val="single"/>
        </w:rPr>
        <w:t>n</w:t>
      </w:r>
      <w:r w:rsidRPr="00C316DD">
        <w:rPr>
          <w:rFonts w:cs="Arial"/>
          <w:sz w:val="20"/>
          <w:u w:val="single"/>
        </w:rPr>
        <w:t xml:space="preserve"> contar mínimamente con las siguientes funciones y características:</w:t>
      </w:r>
    </w:p>
    <w:p w:rsidR="00DE43E5" w:rsidRPr="00C316DD" w:rsidRDefault="00DE43E5"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lastRenderedPageBreak/>
        <w:t>Función principal de protección diferencial de línea (87L)</w:t>
      </w:r>
    </w:p>
    <w:p w:rsidR="00DE43E5" w:rsidRPr="00C316DD" w:rsidRDefault="00DE43E5"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Función principal de protección distancia de línea (21/21N)</w:t>
      </w:r>
      <w:r>
        <w:rPr>
          <w:rFonts w:cs="Arial"/>
          <w:sz w:val="20"/>
        </w:rPr>
        <w:t xml:space="preserve"> cinco zonas</w:t>
      </w:r>
    </w:p>
    <w:p w:rsidR="00DE43E5" w:rsidRPr="00C316DD" w:rsidRDefault="00DE43E5"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Disparo monofásico y trifásico</w:t>
      </w:r>
    </w:p>
    <w:p w:rsidR="00DE43E5" w:rsidRPr="00C316DD" w:rsidRDefault="00DE43E5"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 xml:space="preserve">Funciones de </w:t>
      </w:r>
      <w:proofErr w:type="spellStart"/>
      <w:r w:rsidRPr="00C316DD">
        <w:rPr>
          <w:rFonts w:cs="Arial"/>
          <w:sz w:val="20"/>
        </w:rPr>
        <w:t>Teleprotección</w:t>
      </w:r>
      <w:proofErr w:type="spellEnd"/>
      <w:r w:rsidRPr="00C316DD">
        <w:rPr>
          <w:rFonts w:cs="Arial"/>
          <w:sz w:val="20"/>
        </w:rPr>
        <w:t xml:space="preserve"> (85-21 Bloqueo)</w:t>
      </w:r>
    </w:p>
    <w:p w:rsidR="00DE43E5" w:rsidRPr="00C316DD" w:rsidRDefault="00DE43E5"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Función de sobrecorriente de fases (50/51)</w:t>
      </w:r>
    </w:p>
    <w:p w:rsidR="00DE43E5" w:rsidRPr="00C316DD" w:rsidRDefault="00DE43E5"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Función de sobrecorriente direccional de fases y neutro (67/67N).</w:t>
      </w:r>
    </w:p>
    <w:p w:rsidR="00DE43E5" w:rsidRPr="00C316DD" w:rsidRDefault="00DE43E5"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Función de sobrecorriente direccional de neutro de comparación direccional (85-67N)</w:t>
      </w:r>
    </w:p>
    <w:p w:rsidR="00DE43E5" w:rsidRPr="00C316DD" w:rsidRDefault="00DE43E5"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Función de sincronización (25)</w:t>
      </w:r>
    </w:p>
    <w:p w:rsidR="00DE43E5" w:rsidRPr="00C316DD" w:rsidRDefault="00DE43E5"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Función de Reconexión (79)</w:t>
      </w:r>
    </w:p>
    <w:p w:rsidR="00DE43E5" w:rsidRPr="00C316DD" w:rsidRDefault="00DE43E5"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Función de Fallo Interruptor (50BF)</w:t>
      </w:r>
    </w:p>
    <w:p w:rsidR="00DE43E5" w:rsidRPr="00C316DD" w:rsidRDefault="00DE43E5"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Función de sobretensión (59)</w:t>
      </w:r>
    </w:p>
    <w:p w:rsidR="00DE43E5" w:rsidRPr="00C316DD" w:rsidRDefault="00DE43E5"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 xml:space="preserve">Función de </w:t>
      </w:r>
      <w:proofErr w:type="spellStart"/>
      <w:r w:rsidRPr="00C316DD">
        <w:rPr>
          <w:rFonts w:cs="Arial"/>
          <w:sz w:val="20"/>
        </w:rPr>
        <w:t>subtensión</w:t>
      </w:r>
      <w:proofErr w:type="spellEnd"/>
      <w:r w:rsidRPr="00C316DD">
        <w:rPr>
          <w:rFonts w:cs="Arial"/>
          <w:sz w:val="20"/>
        </w:rPr>
        <w:t xml:space="preserve"> (27)</w:t>
      </w:r>
    </w:p>
    <w:p w:rsidR="00DE43E5" w:rsidRPr="00C316DD" w:rsidRDefault="00DE43E5"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 xml:space="preserve">Función de </w:t>
      </w:r>
      <w:proofErr w:type="spellStart"/>
      <w:r w:rsidRPr="00C316DD">
        <w:rPr>
          <w:rFonts w:cs="Arial"/>
          <w:sz w:val="20"/>
        </w:rPr>
        <w:t>Subfrecuencia</w:t>
      </w:r>
      <w:proofErr w:type="spellEnd"/>
      <w:r w:rsidRPr="00C316DD">
        <w:rPr>
          <w:rFonts w:cs="Arial"/>
          <w:sz w:val="20"/>
        </w:rPr>
        <w:t xml:space="preserve"> y </w:t>
      </w:r>
      <w:proofErr w:type="spellStart"/>
      <w:r w:rsidRPr="00C316DD">
        <w:rPr>
          <w:rFonts w:cs="Arial"/>
          <w:sz w:val="20"/>
        </w:rPr>
        <w:t>Sobrefrecuencia</w:t>
      </w:r>
      <w:proofErr w:type="spellEnd"/>
      <w:r w:rsidRPr="00C316DD">
        <w:rPr>
          <w:rFonts w:cs="Arial"/>
          <w:sz w:val="20"/>
        </w:rPr>
        <w:t xml:space="preserve"> (81U y 81</w:t>
      </w:r>
      <w:r>
        <w:rPr>
          <w:rFonts w:cs="Arial"/>
          <w:sz w:val="20"/>
        </w:rPr>
        <w:t>O</w:t>
      </w:r>
      <w:r w:rsidRPr="00C316DD">
        <w:rPr>
          <w:rFonts w:cs="Arial"/>
          <w:sz w:val="20"/>
        </w:rPr>
        <w:t>)</w:t>
      </w:r>
    </w:p>
    <w:p w:rsidR="00DE43E5" w:rsidRPr="00C316DD" w:rsidRDefault="00DE43E5"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Localizador de fallas (FL)</w:t>
      </w:r>
    </w:p>
    <w:p w:rsidR="00DE43E5" w:rsidRPr="00C316DD" w:rsidRDefault="00DE43E5"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Función de registro de fallas, eventos y oscilografía en memoria no volátil.</w:t>
      </w:r>
    </w:p>
    <w:p w:rsidR="00DE43E5" w:rsidRPr="00C316DD" w:rsidRDefault="00DE43E5"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Teclas para navegación, para comando Local/Remoto y para comando Abrir/Cerrar.</w:t>
      </w:r>
    </w:p>
    <w:p w:rsidR="00DE43E5" w:rsidRPr="00C316DD" w:rsidRDefault="00DE43E5"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 xml:space="preserve">Al menos 15 </w:t>
      </w:r>
      <w:proofErr w:type="spellStart"/>
      <w:r w:rsidRPr="00C316DD">
        <w:rPr>
          <w:rFonts w:cs="Arial"/>
          <w:sz w:val="20"/>
        </w:rPr>
        <w:t>Led’s</w:t>
      </w:r>
      <w:proofErr w:type="spellEnd"/>
      <w:r w:rsidRPr="00C316DD">
        <w:rPr>
          <w:rFonts w:cs="Arial"/>
          <w:sz w:val="20"/>
        </w:rPr>
        <w:t xml:space="preserve"> configurables para señalización local.</w:t>
      </w:r>
    </w:p>
    <w:p w:rsidR="00DE43E5" w:rsidRPr="00C316DD" w:rsidRDefault="00DE43E5"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proofErr w:type="spellStart"/>
      <w:r w:rsidRPr="00C316DD">
        <w:rPr>
          <w:rFonts w:cs="Arial"/>
          <w:sz w:val="20"/>
        </w:rPr>
        <w:t>Display</w:t>
      </w:r>
      <w:proofErr w:type="spellEnd"/>
      <w:r w:rsidRPr="00C316DD">
        <w:rPr>
          <w:rFonts w:cs="Arial"/>
          <w:sz w:val="20"/>
        </w:rPr>
        <w:t xml:space="preserve"> gráfico </w:t>
      </w:r>
      <w:r>
        <w:rPr>
          <w:rFonts w:cs="Arial"/>
          <w:sz w:val="20"/>
        </w:rPr>
        <w:t xml:space="preserve">grande para visualización del </w:t>
      </w:r>
      <w:r w:rsidRPr="00C316DD">
        <w:rPr>
          <w:rFonts w:cs="Arial"/>
          <w:sz w:val="20"/>
        </w:rPr>
        <w:t>mímico de la bahía a controlar.</w:t>
      </w:r>
    </w:p>
    <w:p w:rsidR="00DE43E5" w:rsidRPr="00C316DD" w:rsidRDefault="00DE43E5"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Capacidad para controlar un interruptor y c</w:t>
      </w:r>
      <w:r>
        <w:rPr>
          <w:rFonts w:cs="Arial"/>
          <w:sz w:val="20"/>
        </w:rPr>
        <w:t>inco</w:t>
      </w:r>
      <w:r w:rsidRPr="00C316DD">
        <w:rPr>
          <w:rFonts w:cs="Arial"/>
          <w:sz w:val="20"/>
        </w:rPr>
        <w:t xml:space="preserve"> seccionadores.</w:t>
      </w:r>
    </w:p>
    <w:p w:rsidR="00DE43E5" w:rsidRPr="00C316DD" w:rsidRDefault="00DE43E5"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 xml:space="preserve">Medición para indicación, de I (por fase), V, P, Q, </w:t>
      </w:r>
      <w:proofErr w:type="spellStart"/>
      <w:r w:rsidRPr="00C316DD">
        <w:rPr>
          <w:rFonts w:cs="Arial"/>
          <w:sz w:val="20"/>
        </w:rPr>
        <w:t>cosφ</w:t>
      </w:r>
      <w:proofErr w:type="spellEnd"/>
      <w:r w:rsidRPr="00C316DD">
        <w:rPr>
          <w:rFonts w:cs="Arial"/>
          <w:sz w:val="20"/>
        </w:rPr>
        <w:t xml:space="preserve"> y frecuencia.</w:t>
      </w:r>
    </w:p>
    <w:p w:rsidR="00DE43E5" w:rsidRPr="00C316DD" w:rsidRDefault="00DE43E5"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Sincronización horaria por SNTP.</w:t>
      </w:r>
    </w:p>
    <w:p w:rsidR="00DE43E5" w:rsidRPr="00C316DD" w:rsidRDefault="00DE43E5"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Capacidad gestión local y remota.</w:t>
      </w:r>
    </w:p>
    <w:p w:rsidR="00DE43E5" w:rsidRPr="00C316DD" w:rsidRDefault="00DE43E5"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Plataforma IEC 61850 Edición 2.</w:t>
      </w:r>
    </w:p>
    <w:p w:rsidR="00DE43E5" w:rsidRPr="00C316DD" w:rsidRDefault="00DE43E5"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Interfaz frontal para parametrización local y mantenimiento.</w:t>
      </w:r>
    </w:p>
    <w:p w:rsidR="00DE43E5" w:rsidRPr="00C316DD" w:rsidRDefault="00DE43E5"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Interfaz posterior óptica con dos puertos para comunicación con el sistema de control mediante protocolo IEC 61850, bajo la arquitectura PRP (</w:t>
      </w:r>
      <w:proofErr w:type="spellStart"/>
      <w:r w:rsidRPr="00C316DD">
        <w:rPr>
          <w:rFonts w:cs="Arial"/>
          <w:i/>
          <w:sz w:val="20"/>
        </w:rPr>
        <w:t>Parallel</w:t>
      </w:r>
      <w:proofErr w:type="spellEnd"/>
      <w:r w:rsidRPr="00C316DD">
        <w:rPr>
          <w:rFonts w:cs="Arial"/>
          <w:i/>
          <w:sz w:val="20"/>
        </w:rPr>
        <w:t xml:space="preserve"> </w:t>
      </w:r>
      <w:proofErr w:type="spellStart"/>
      <w:r w:rsidRPr="00C316DD">
        <w:rPr>
          <w:rFonts w:cs="Arial"/>
          <w:i/>
          <w:sz w:val="20"/>
        </w:rPr>
        <w:t>Redundancy</w:t>
      </w:r>
      <w:proofErr w:type="spellEnd"/>
      <w:r w:rsidRPr="00C316DD">
        <w:rPr>
          <w:rFonts w:cs="Arial"/>
          <w:i/>
          <w:sz w:val="20"/>
        </w:rPr>
        <w:t xml:space="preserve"> </w:t>
      </w:r>
      <w:proofErr w:type="spellStart"/>
      <w:r w:rsidRPr="00C316DD">
        <w:rPr>
          <w:rFonts w:cs="Arial"/>
          <w:i/>
          <w:sz w:val="20"/>
        </w:rPr>
        <w:t>Protocol</w:t>
      </w:r>
      <w:proofErr w:type="spellEnd"/>
      <w:r w:rsidRPr="00C316DD">
        <w:rPr>
          <w:rFonts w:cs="Arial"/>
          <w:i/>
          <w:sz w:val="20"/>
        </w:rPr>
        <w:t>).</w:t>
      </w:r>
    </w:p>
    <w:p w:rsidR="00DE43E5" w:rsidRDefault="00DE43E5"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220A6">
        <w:rPr>
          <w:rFonts w:cs="Arial"/>
          <w:sz w:val="20"/>
        </w:rPr>
        <w:t xml:space="preserve">Interfaz posterior óptica con un puerto para comunicación con el relé del otro extremo de la línea, para la función diferencial de línea. </w:t>
      </w:r>
    </w:p>
    <w:p w:rsidR="00DE43E5" w:rsidRPr="00C220A6" w:rsidRDefault="00DE43E5"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220A6">
        <w:rPr>
          <w:rFonts w:cs="Arial"/>
          <w:sz w:val="20"/>
        </w:rPr>
        <w:t>Cuatro entradas análogas para corriente de 1 A.</w:t>
      </w:r>
    </w:p>
    <w:p w:rsidR="00DE43E5" w:rsidRPr="00C316DD" w:rsidRDefault="00DE43E5"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Cuatro entradas análogas para tensión de 115 V. (fase-fase).</w:t>
      </w:r>
    </w:p>
    <w:p w:rsidR="00DE43E5" w:rsidRPr="00C316DD" w:rsidRDefault="00DE43E5"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Al menos treinta y cinco (35) Entradas binarias.</w:t>
      </w:r>
    </w:p>
    <w:p w:rsidR="00DE43E5" w:rsidRPr="00C316DD" w:rsidRDefault="00DE43E5"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Al menos cuarenta (40) Salidas binarias.</w:t>
      </w:r>
    </w:p>
    <w:p w:rsidR="00DE43E5" w:rsidRPr="00FE7EA4" w:rsidRDefault="00DE43E5"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 xml:space="preserve">Contacto de </w:t>
      </w:r>
      <w:proofErr w:type="spellStart"/>
      <w:r w:rsidRPr="00C316DD">
        <w:rPr>
          <w:rFonts w:cs="Arial"/>
          <w:sz w:val="20"/>
        </w:rPr>
        <w:t>autosupervisión</w:t>
      </w:r>
      <w:proofErr w:type="spellEnd"/>
      <w:r w:rsidRPr="00C316DD">
        <w:rPr>
          <w:rFonts w:cs="Arial"/>
          <w:sz w:val="20"/>
        </w:rPr>
        <w:t xml:space="preserve"> del equipo.</w:t>
      </w:r>
    </w:p>
    <w:p w:rsidR="00B73A25" w:rsidRDefault="00B73A25"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u w:val="single"/>
        </w:rPr>
        <w:t xml:space="preserve">Dos (2) bloques de prueba, con las siguientes características (uno para cada relé de </w:t>
      </w:r>
      <w:r>
        <w:rPr>
          <w:rFonts w:cs="Arial"/>
          <w:sz w:val="20"/>
          <w:u w:val="single"/>
        </w:rPr>
        <w:lastRenderedPageBreak/>
        <w:t>protección):</w:t>
      </w:r>
      <w:r>
        <w:rPr>
          <w:rFonts w:cs="Arial"/>
          <w:sz w:val="20"/>
        </w:rPr>
        <w:t xml:space="preserve"> Los bloques de prueba deben ser similares a los de marca ABB modelo RTXP 24 con código RK 926 315-AC.</w:t>
      </w:r>
    </w:p>
    <w:p w:rsidR="00B73A25" w:rsidRDefault="00B73A25"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u w:val="single"/>
        </w:rPr>
      </w:pPr>
      <w:r>
        <w:rPr>
          <w:rFonts w:cs="Arial"/>
          <w:sz w:val="20"/>
          <w:u w:val="single"/>
        </w:rPr>
        <w:t>Un (1) Registrador de eventos (distribuido), que deben contar mínimamente con las siguientes funciones y características:</w:t>
      </w:r>
    </w:p>
    <w:p w:rsidR="00B73A25" w:rsidRDefault="00B73A25"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Ocho (8) entradas analógicas</w:t>
      </w:r>
    </w:p>
    <w:p w:rsidR="00B73A25" w:rsidRDefault="00B73A25"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Ocho (8) entradas digitales</w:t>
      </w:r>
    </w:p>
    <w:p w:rsidR="00B73A25" w:rsidRDefault="00B73A25"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Registrar eventos con una resolución de 256 muestras por ciclos</w:t>
      </w:r>
    </w:p>
    <w:p w:rsidR="00B73A25" w:rsidRDefault="00B73A25"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Plataforma IEC 61850 Edición 2 de preferencia (no excluyente).</w:t>
      </w:r>
    </w:p>
    <w:p w:rsidR="00B73A25" w:rsidRDefault="00B73A25"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Interfaz frontal para parametrización local y mantenimiento.</w:t>
      </w:r>
    </w:p>
    <w:p w:rsidR="00B73A25" w:rsidRDefault="00B73A25"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Interfaz posterior óptica con dos puertos para comunicación con el sistema de control mediante protocolo IEC 61850, bajo la arquitectura PRP (</w:t>
      </w:r>
      <w:proofErr w:type="spellStart"/>
      <w:r>
        <w:rPr>
          <w:rFonts w:cs="Arial"/>
          <w:sz w:val="20"/>
        </w:rPr>
        <w:t>Parallel</w:t>
      </w:r>
      <w:proofErr w:type="spellEnd"/>
      <w:r>
        <w:rPr>
          <w:rFonts w:cs="Arial"/>
          <w:sz w:val="20"/>
        </w:rPr>
        <w:t xml:space="preserve"> </w:t>
      </w:r>
      <w:proofErr w:type="spellStart"/>
      <w:r>
        <w:rPr>
          <w:rFonts w:cs="Arial"/>
          <w:sz w:val="20"/>
        </w:rPr>
        <w:t>Redundancy</w:t>
      </w:r>
      <w:proofErr w:type="spellEnd"/>
      <w:r>
        <w:rPr>
          <w:rFonts w:cs="Arial"/>
          <w:sz w:val="20"/>
        </w:rPr>
        <w:t xml:space="preserve"> </w:t>
      </w:r>
      <w:proofErr w:type="spellStart"/>
      <w:r>
        <w:rPr>
          <w:rFonts w:cs="Arial"/>
          <w:sz w:val="20"/>
        </w:rPr>
        <w:t>Protocol</w:t>
      </w:r>
      <w:proofErr w:type="spellEnd"/>
      <w:r>
        <w:rPr>
          <w:rFonts w:cs="Arial"/>
          <w:sz w:val="20"/>
        </w:rPr>
        <w:t>).</w:t>
      </w:r>
    </w:p>
    <w:p w:rsidR="00B73A25" w:rsidRDefault="00B73A25"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Un (1) puerto Ethernet 10BaseT.</w:t>
      </w:r>
    </w:p>
    <w:p w:rsidR="00B73A25" w:rsidRDefault="00B73A25"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Capacidad para sincronizarse a través de SNTP</w:t>
      </w:r>
    </w:p>
    <w:p w:rsidR="00B73A25" w:rsidRDefault="00B73A25"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u w:val="single"/>
        </w:rPr>
        <w:t>Dos (2) llaves de operación de emergencia del interruptor:</w:t>
      </w:r>
    </w:p>
    <w:p w:rsidR="00B73A25" w:rsidRDefault="00B73A25"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Una llave abrir/cerrar.</w:t>
      </w:r>
    </w:p>
    <w:p w:rsidR="00B73A25" w:rsidRDefault="00B73A25"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Un selector de dos posiciones NORMAL/EMERGENCIA, con retorno automático a posición NORMAL.</w:t>
      </w:r>
    </w:p>
    <w:p w:rsidR="00B73A25" w:rsidRDefault="00B73A25"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u w:val="single"/>
        </w:rPr>
        <w:t>Un (1) indicador magnético</w:t>
      </w:r>
      <w:r>
        <w:rPr>
          <w:rFonts w:cs="Arial"/>
          <w:sz w:val="20"/>
        </w:rPr>
        <w:t xml:space="preserve"> para indicación local de la posición del interruptor.</w:t>
      </w:r>
    </w:p>
    <w:p w:rsidR="00B73A25" w:rsidRDefault="00B73A25"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u w:val="single"/>
        </w:rPr>
        <w:t xml:space="preserve">Un (1) relé </w:t>
      </w:r>
      <w:proofErr w:type="spellStart"/>
      <w:r>
        <w:rPr>
          <w:rFonts w:cs="Arial"/>
          <w:sz w:val="20"/>
          <w:u w:val="single"/>
        </w:rPr>
        <w:t>biestable</w:t>
      </w:r>
      <w:proofErr w:type="spellEnd"/>
      <w:r>
        <w:rPr>
          <w:rFonts w:cs="Arial"/>
          <w:sz w:val="20"/>
          <w:u w:val="single"/>
        </w:rPr>
        <w:t xml:space="preserve"> de bloqueo (86):</w:t>
      </w:r>
      <w:r>
        <w:rPr>
          <w:rFonts w:cs="Arial"/>
          <w:sz w:val="20"/>
        </w:rPr>
        <w:t xml:space="preserve"> para disparo por las dos bobinas del interruptor y bloqueo del circuito de cierre.</w:t>
      </w:r>
    </w:p>
    <w:p w:rsidR="00B73A25" w:rsidRDefault="00B73A25"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u w:val="single"/>
        </w:rPr>
        <w:t xml:space="preserve">Un (1) relé </w:t>
      </w:r>
      <w:proofErr w:type="spellStart"/>
      <w:r>
        <w:rPr>
          <w:rFonts w:cs="Arial"/>
          <w:sz w:val="20"/>
          <w:u w:val="single"/>
        </w:rPr>
        <w:t>biestable</w:t>
      </w:r>
      <w:proofErr w:type="spellEnd"/>
      <w:r>
        <w:rPr>
          <w:rFonts w:cs="Arial"/>
          <w:sz w:val="20"/>
          <w:u w:val="single"/>
        </w:rPr>
        <w:t>:</w:t>
      </w:r>
      <w:r>
        <w:rPr>
          <w:rFonts w:cs="Arial"/>
          <w:sz w:val="20"/>
        </w:rPr>
        <w:t xml:space="preserve"> para repetición de la posición del seccionador de transferencia.</w:t>
      </w:r>
    </w:p>
    <w:p w:rsidR="00B73A25" w:rsidRDefault="00B73A25"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Seis (6) relés para supervisión del circuito de disparo (supervisión en abierto y cerrado), uno por cada bobina del interruptor.</w:t>
      </w:r>
    </w:p>
    <w:p w:rsidR="00B73A25" w:rsidRDefault="00B73A25"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 xml:space="preserve">Lote de relés auxiliares de disparo, cierre y repetidores, </w:t>
      </w:r>
      <w:proofErr w:type="spellStart"/>
      <w:r>
        <w:rPr>
          <w:rFonts w:cs="Arial"/>
          <w:sz w:val="20"/>
        </w:rPr>
        <w:t>termomagnéticos</w:t>
      </w:r>
      <w:proofErr w:type="spellEnd"/>
      <w:r>
        <w:rPr>
          <w:rFonts w:cs="Arial"/>
          <w:sz w:val="20"/>
        </w:rPr>
        <w:t xml:space="preserve"> (MCB) para protección y desconexión de las polaridades.</w:t>
      </w:r>
    </w:p>
    <w:p w:rsidR="00B73A25" w:rsidRDefault="00B73A25"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 xml:space="preserve">Lote de borneras para circuitos de </w:t>
      </w:r>
      <w:proofErr w:type="spellStart"/>
      <w:r>
        <w:rPr>
          <w:rFonts w:cs="Arial"/>
          <w:sz w:val="20"/>
        </w:rPr>
        <w:t>c.a.</w:t>
      </w:r>
      <w:proofErr w:type="spellEnd"/>
      <w:r>
        <w:rPr>
          <w:rFonts w:cs="Arial"/>
          <w:sz w:val="20"/>
        </w:rPr>
        <w:t xml:space="preserve"> y c.c., borneras </w:t>
      </w:r>
      <w:proofErr w:type="spellStart"/>
      <w:r>
        <w:rPr>
          <w:rFonts w:cs="Arial"/>
          <w:sz w:val="20"/>
        </w:rPr>
        <w:t>seccionables</w:t>
      </w:r>
      <w:proofErr w:type="spellEnd"/>
      <w:r>
        <w:rPr>
          <w:rFonts w:cs="Arial"/>
          <w:sz w:val="20"/>
        </w:rPr>
        <w:t xml:space="preserve"> y </w:t>
      </w:r>
      <w:proofErr w:type="spellStart"/>
      <w:r>
        <w:rPr>
          <w:rFonts w:cs="Arial"/>
          <w:sz w:val="20"/>
        </w:rPr>
        <w:t>cortocircuitables</w:t>
      </w:r>
      <w:proofErr w:type="spellEnd"/>
      <w:r>
        <w:rPr>
          <w:rFonts w:cs="Arial"/>
          <w:sz w:val="20"/>
        </w:rPr>
        <w:t xml:space="preserve"> para circuitos de corrientes y borneras </w:t>
      </w:r>
      <w:proofErr w:type="spellStart"/>
      <w:r>
        <w:rPr>
          <w:rFonts w:cs="Arial"/>
          <w:sz w:val="20"/>
        </w:rPr>
        <w:t>seccionables</w:t>
      </w:r>
      <w:proofErr w:type="spellEnd"/>
      <w:r>
        <w:rPr>
          <w:rFonts w:cs="Arial"/>
          <w:sz w:val="20"/>
        </w:rPr>
        <w:t xml:space="preserve"> para circuitos de tensión, además de cualquier otro accesorio necesario.</w:t>
      </w:r>
    </w:p>
    <w:p w:rsidR="00B73A25" w:rsidRDefault="00B73A25"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Accesorios propios de cada tablero para iluminación, resistencia de calefacción con control de termostato, barra de tierra, etc.</w:t>
      </w:r>
    </w:p>
    <w:p w:rsidR="00B73A25" w:rsidRDefault="00B73A25"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Conductores de fibra óptica y/o cables SFTP con sus conectores y accesorios necesarios.</w:t>
      </w:r>
    </w:p>
    <w:p w:rsidR="00B73A25" w:rsidRDefault="00B73A25"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 xml:space="preserve">Tres </w:t>
      </w:r>
      <w:proofErr w:type="spellStart"/>
      <w:r>
        <w:rPr>
          <w:rFonts w:cs="Arial"/>
          <w:sz w:val="20"/>
        </w:rPr>
        <w:t>ODF’s</w:t>
      </w:r>
      <w:proofErr w:type="spellEnd"/>
      <w:r>
        <w:rPr>
          <w:rFonts w:cs="Arial"/>
          <w:sz w:val="20"/>
        </w:rPr>
        <w:t>, dos para la red PRP y uno para la protección diferencial de línea.</w:t>
      </w:r>
    </w:p>
    <w:p w:rsidR="00B73A25" w:rsidRDefault="00B73A25"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 xml:space="preserve">Dos (2) Cables de fibra óptica </w:t>
      </w:r>
      <w:proofErr w:type="spellStart"/>
      <w:r>
        <w:rPr>
          <w:rFonts w:cs="Arial"/>
          <w:sz w:val="20"/>
        </w:rPr>
        <w:t>multimodo</w:t>
      </w:r>
      <w:proofErr w:type="spellEnd"/>
      <w:r>
        <w:rPr>
          <w:rFonts w:cs="Arial"/>
          <w:sz w:val="20"/>
        </w:rPr>
        <w:t xml:space="preserve"> de doce hilos, tipo DDR </w:t>
      </w:r>
      <w:proofErr w:type="spellStart"/>
      <w:r>
        <w:rPr>
          <w:rFonts w:cs="Arial"/>
          <w:sz w:val="20"/>
        </w:rPr>
        <w:t>preconectorizado</w:t>
      </w:r>
      <w:proofErr w:type="spellEnd"/>
      <w:r>
        <w:rPr>
          <w:rFonts w:cs="Arial"/>
          <w:sz w:val="20"/>
        </w:rPr>
        <w:t xml:space="preserve"> con </w:t>
      </w:r>
      <w:r>
        <w:rPr>
          <w:rFonts w:cs="Arial"/>
          <w:sz w:val="20"/>
        </w:rPr>
        <w:lastRenderedPageBreak/>
        <w:t>una longitud de 15 metros cada uno, para la red PRP.</w:t>
      </w:r>
    </w:p>
    <w:p w:rsidR="00AD3E0A" w:rsidRDefault="00B73A25"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Cualquier otro equipo o accesorio que sea necesario para el correcto montaje y operación.</w:t>
      </w:r>
    </w:p>
    <w:p w:rsidR="006C650C" w:rsidRPr="006C650C" w:rsidRDefault="006C650C" w:rsidP="006C650C">
      <w:pPr>
        <w:pStyle w:val="Prrafodelista"/>
        <w:widowControl w:val="0"/>
        <w:autoSpaceDE w:val="0"/>
        <w:autoSpaceDN w:val="0"/>
        <w:adjustRightInd w:val="0"/>
        <w:spacing w:before="200" w:after="100" w:line="360" w:lineRule="auto"/>
        <w:ind w:left="851" w:right="51"/>
        <w:rPr>
          <w:rFonts w:cs="Arial"/>
          <w:sz w:val="20"/>
        </w:rPr>
      </w:pPr>
    </w:p>
    <w:p w:rsidR="00AD3E0A" w:rsidRDefault="00AD3E0A" w:rsidP="001B2307">
      <w:pPr>
        <w:pStyle w:val="Prrafodelista"/>
        <w:widowControl w:val="0"/>
        <w:numPr>
          <w:ilvl w:val="0"/>
          <w:numId w:val="31"/>
        </w:numPr>
        <w:autoSpaceDE w:val="0"/>
        <w:autoSpaceDN w:val="0"/>
        <w:adjustRightInd w:val="0"/>
        <w:spacing w:before="0" w:after="100" w:line="360" w:lineRule="auto"/>
        <w:ind w:left="426" w:right="49" w:hanging="284"/>
        <w:rPr>
          <w:rFonts w:cs="Arial"/>
          <w:b/>
          <w:bCs/>
          <w:sz w:val="20"/>
        </w:rPr>
      </w:pPr>
      <w:r>
        <w:rPr>
          <w:rFonts w:cs="Arial"/>
          <w:b/>
          <w:bCs/>
          <w:sz w:val="20"/>
        </w:rPr>
        <w:t>Un (1) Tablero de Control y Protección Reactor de Barras 115 kV</w:t>
      </w:r>
    </w:p>
    <w:p w:rsidR="00AD3E0A" w:rsidRDefault="00AD3E0A" w:rsidP="00AD3E0A">
      <w:pPr>
        <w:spacing w:line="360" w:lineRule="auto"/>
        <w:rPr>
          <w:rFonts w:cs="Arial"/>
          <w:sz w:val="20"/>
        </w:rPr>
      </w:pPr>
      <w:r>
        <w:rPr>
          <w:rFonts w:cs="Arial"/>
          <w:sz w:val="20"/>
        </w:rPr>
        <w:t>El tablero debe contener mínimamente los siguientes equipos:</w:t>
      </w:r>
    </w:p>
    <w:p w:rsidR="00AD3E0A" w:rsidRDefault="00AD3E0A" w:rsidP="001B2307">
      <w:pPr>
        <w:pStyle w:val="Prrafodelista"/>
        <w:widowControl w:val="0"/>
        <w:numPr>
          <w:ilvl w:val="0"/>
          <w:numId w:val="29"/>
        </w:numPr>
        <w:autoSpaceDE w:val="0"/>
        <w:autoSpaceDN w:val="0"/>
        <w:adjustRightInd w:val="0"/>
        <w:spacing w:before="200" w:after="100" w:line="360" w:lineRule="auto"/>
        <w:ind w:right="51"/>
        <w:rPr>
          <w:rFonts w:cs="Arial"/>
          <w:sz w:val="20"/>
          <w:u w:val="single"/>
        </w:rPr>
      </w:pPr>
      <w:r>
        <w:rPr>
          <w:rFonts w:cs="Arial"/>
          <w:sz w:val="20"/>
          <w:u w:val="single"/>
        </w:rPr>
        <w:t>Dos (2) relés de protección completa de reactor y control de bahía, que debe contar mínimamente con las siguientes funciones y características:</w:t>
      </w:r>
    </w:p>
    <w:p w:rsidR="00AD3E0A" w:rsidRDefault="00AD3E0A"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Función principal de protección diferencial de transformador de dos devanados (87R).</w:t>
      </w:r>
    </w:p>
    <w:p w:rsidR="00AD3E0A" w:rsidRDefault="00AD3E0A"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Función de sobrecorriente de fases en el lado de Alta (50/51 AT).</w:t>
      </w:r>
    </w:p>
    <w:p w:rsidR="00AD3E0A" w:rsidRDefault="00AD3E0A"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Función de Sobrecorriente de neutro en el lado de Alta (50N/51N AT)</w:t>
      </w:r>
    </w:p>
    <w:p w:rsidR="00AD3E0A" w:rsidRDefault="00AD3E0A"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Función de sobrecorriente de fases en el lado de Baja (50/51 BT).</w:t>
      </w:r>
    </w:p>
    <w:p w:rsidR="00AD3E0A" w:rsidRDefault="00AD3E0A"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Función de sobrecorriente de neutro en el lado de Baja (50N/51N BT).</w:t>
      </w:r>
    </w:p>
    <w:p w:rsidR="00AD3E0A" w:rsidRDefault="00AD3E0A"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Función de sobreexcitación del reactor (40).</w:t>
      </w:r>
    </w:p>
    <w:p w:rsidR="00AD3E0A" w:rsidRDefault="00AD3E0A"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Función de sobretensión en el lado de Alta (59 AT).</w:t>
      </w:r>
    </w:p>
    <w:p w:rsidR="00AD3E0A" w:rsidRDefault="00AD3E0A"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Función de sincronización (25)</w:t>
      </w:r>
    </w:p>
    <w:p w:rsidR="00AD3E0A" w:rsidRDefault="00AD3E0A"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Función de Fallo Interruptor (50BF)</w:t>
      </w:r>
    </w:p>
    <w:p w:rsidR="00AD3E0A" w:rsidRDefault="00AD3E0A"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 xml:space="preserve">Función de </w:t>
      </w:r>
      <w:proofErr w:type="spellStart"/>
      <w:r>
        <w:rPr>
          <w:rFonts w:cs="Arial"/>
          <w:sz w:val="20"/>
        </w:rPr>
        <w:t>Subfrecuencia</w:t>
      </w:r>
      <w:proofErr w:type="spellEnd"/>
      <w:r>
        <w:rPr>
          <w:rFonts w:cs="Arial"/>
          <w:sz w:val="20"/>
        </w:rPr>
        <w:t xml:space="preserve"> y </w:t>
      </w:r>
      <w:proofErr w:type="spellStart"/>
      <w:r>
        <w:rPr>
          <w:rFonts w:cs="Arial"/>
          <w:sz w:val="20"/>
        </w:rPr>
        <w:t>Sobrefrecuencia</w:t>
      </w:r>
      <w:proofErr w:type="spellEnd"/>
      <w:r>
        <w:rPr>
          <w:rFonts w:cs="Arial"/>
          <w:sz w:val="20"/>
        </w:rPr>
        <w:t xml:space="preserve"> (81U y 81O)</w:t>
      </w:r>
    </w:p>
    <w:p w:rsidR="00AD3E0A" w:rsidRDefault="00AD3E0A"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Función de registro de fallas, eventos y oscilografía en memoria no volátil.</w:t>
      </w:r>
    </w:p>
    <w:p w:rsidR="00AD3E0A" w:rsidRDefault="00AD3E0A"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Relé (86) lógico configurable.</w:t>
      </w:r>
    </w:p>
    <w:p w:rsidR="00AD3E0A" w:rsidRDefault="00AD3E0A"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Teclas para navegación, para comando Local/Remoto y para comando Abrir/Cerrar.</w:t>
      </w:r>
    </w:p>
    <w:p w:rsidR="00AD3E0A" w:rsidRDefault="00AD3E0A"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 xml:space="preserve">Al menos 15 </w:t>
      </w:r>
      <w:proofErr w:type="spellStart"/>
      <w:r>
        <w:rPr>
          <w:rFonts w:cs="Arial"/>
          <w:sz w:val="20"/>
        </w:rPr>
        <w:t>Led’s</w:t>
      </w:r>
      <w:proofErr w:type="spellEnd"/>
      <w:r>
        <w:rPr>
          <w:rFonts w:cs="Arial"/>
          <w:sz w:val="20"/>
        </w:rPr>
        <w:t xml:space="preserve"> configurables para señalización local.</w:t>
      </w:r>
    </w:p>
    <w:p w:rsidR="00AD3E0A" w:rsidRDefault="00AD3E0A"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proofErr w:type="spellStart"/>
      <w:r>
        <w:rPr>
          <w:rFonts w:cs="Arial"/>
          <w:sz w:val="20"/>
        </w:rPr>
        <w:t>Display</w:t>
      </w:r>
      <w:proofErr w:type="spellEnd"/>
      <w:r>
        <w:rPr>
          <w:rFonts w:cs="Arial"/>
          <w:sz w:val="20"/>
        </w:rPr>
        <w:t xml:space="preserve"> gráfico grande para visualización del mímico de la bahía a controlar.</w:t>
      </w:r>
    </w:p>
    <w:p w:rsidR="00AD3E0A" w:rsidRDefault="00AD3E0A"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Capacidad para controlar un interruptor y cuatro seccionadores.</w:t>
      </w:r>
    </w:p>
    <w:p w:rsidR="00AD3E0A" w:rsidRDefault="00AD3E0A"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 xml:space="preserve">Medición de I (por fase), V, P, Q, </w:t>
      </w:r>
      <w:proofErr w:type="spellStart"/>
      <w:r>
        <w:rPr>
          <w:rFonts w:cs="Arial"/>
          <w:sz w:val="20"/>
        </w:rPr>
        <w:t>cosφ</w:t>
      </w:r>
      <w:proofErr w:type="spellEnd"/>
      <w:r>
        <w:rPr>
          <w:rFonts w:cs="Arial"/>
          <w:sz w:val="20"/>
        </w:rPr>
        <w:t xml:space="preserve"> y frecuencia.</w:t>
      </w:r>
    </w:p>
    <w:p w:rsidR="00AD3E0A" w:rsidRDefault="00AD3E0A"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Sincronización horaria por SNTP</w:t>
      </w:r>
    </w:p>
    <w:p w:rsidR="00AD3E0A" w:rsidRDefault="00AD3E0A"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Capacidad gestión local y remota.</w:t>
      </w:r>
    </w:p>
    <w:p w:rsidR="00AD3E0A" w:rsidRDefault="00AD3E0A"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Plataforma IEC 61850 Edición 2.</w:t>
      </w:r>
    </w:p>
    <w:p w:rsidR="00AD3E0A" w:rsidRDefault="00AD3E0A"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Interfaz frontal para parametrización local y mantenimiento.</w:t>
      </w:r>
    </w:p>
    <w:p w:rsidR="00AD3E0A" w:rsidRDefault="00AD3E0A"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Interfaz posterior óptica con dos puertos para comunicación con el sistema de control mediante protocolo IEC 61850, bajo la arquitectura PRP (</w:t>
      </w:r>
      <w:proofErr w:type="spellStart"/>
      <w:r>
        <w:rPr>
          <w:rFonts w:cs="Arial"/>
          <w:sz w:val="20"/>
        </w:rPr>
        <w:t>Parallel</w:t>
      </w:r>
      <w:proofErr w:type="spellEnd"/>
      <w:r>
        <w:rPr>
          <w:rFonts w:cs="Arial"/>
          <w:sz w:val="20"/>
        </w:rPr>
        <w:t xml:space="preserve"> </w:t>
      </w:r>
      <w:proofErr w:type="spellStart"/>
      <w:r>
        <w:rPr>
          <w:rFonts w:cs="Arial"/>
          <w:sz w:val="20"/>
        </w:rPr>
        <w:t>Redundancy</w:t>
      </w:r>
      <w:proofErr w:type="spellEnd"/>
      <w:r>
        <w:rPr>
          <w:rFonts w:cs="Arial"/>
          <w:sz w:val="20"/>
        </w:rPr>
        <w:t xml:space="preserve"> </w:t>
      </w:r>
      <w:proofErr w:type="spellStart"/>
      <w:r>
        <w:rPr>
          <w:rFonts w:cs="Arial"/>
          <w:sz w:val="20"/>
        </w:rPr>
        <w:t>Protocol</w:t>
      </w:r>
      <w:proofErr w:type="spellEnd"/>
      <w:r>
        <w:rPr>
          <w:rFonts w:cs="Arial"/>
          <w:sz w:val="20"/>
        </w:rPr>
        <w:t>).</w:t>
      </w:r>
    </w:p>
    <w:p w:rsidR="00AD3E0A" w:rsidRDefault="00AD3E0A"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Doce (12) entradas análogas para corriente.</w:t>
      </w:r>
    </w:p>
    <w:p w:rsidR="00AD3E0A" w:rsidRDefault="00AD3E0A"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Cuatro (4) entradas análogas para tensión de 115 V. (fase-fase)</w:t>
      </w:r>
    </w:p>
    <w:p w:rsidR="00AD3E0A" w:rsidRDefault="00AD3E0A"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lastRenderedPageBreak/>
        <w:t>Al menos sesenta (60) entradas binarias.</w:t>
      </w:r>
    </w:p>
    <w:p w:rsidR="00AD3E0A" w:rsidRDefault="00AD3E0A"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Al menos treinta y cinco (35) salidas binarias.</w:t>
      </w:r>
    </w:p>
    <w:p w:rsidR="00AD3E0A" w:rsidRDefault="00AD3E0A"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 xml:space="preserve">Al menos 4 entradas análogas de 4-20 </w:t>
      </w:r>
      <w:proofErr w:type="spellStart"/>
      <w:r>
        <w:rPr>
          <w:rFonts w:cs="Arial"/>
          <w:sz w:val="20"/>
        </w:rPr>
        <w:t>mA.</w:t>
      </w:r>
      <w:proofErr w:type="spellEnd"/>
    </w:p>
    <w:p w:rsidR="00AD3E0A" w:rsidRDefault="00AD3E0A" w:rsidP="001B2307">
      <w:pPr>
        <w:pStyle w:val="Prrafodelista"/>
        <w:widowControl w:val="0"/>
        <w:numPr>
          <w:ilvl w:val="0"/>
          <w:numId w:val="30"/>
        </w:numPr>
        <w:autoSpaceDE w:val="0"/>
        <w:autoSpaceDN w:val="0"/>
        <w:adjustRightInd w:val="0"/>
        <w:spacing w:after="100" w:line="360" w:lineRule="auto"/>
        <w:ind w:left="1134" w:right="49" w:hanging="283"/>
        <w:rPr>
          <w:rFonts w:cs="Arial"/>
          <w:sz w:val="20"/>
        </w:rPr>
      </w:pPr>
      <w:r>
        <w:rPr>
          <w:rFonts w:cs="Arial"/>
          <w:sz w:val="20"/>
        </w:rPr>
        <w:t xml:space="preserve">Contacto de </w:t>
      </w:r>
      <w:proofErr w:type="spellStart"/>
      <w:r>
        <w:rPr>
          <w:rFonts w:cs="Arial"/>
          <w:sz w:val="20"/>
        </w:rPr>
        <w:t>autosupervisión</w:t>
      </w:r>
      <w:proofErr w:type="spellEnd"/>
      <w:r>
        <w:rPr>
          <w:rFonts w:cs="Arial"/>
          <w:sz w:val="20"/>
        </w:rPr>
        <w:t xml:space="preserve"> del equipo.</w:t>
      </w:r>
    </w:p>
    <w:p w:rsidR="00AD3E0A" w:rsidRDefault="00AD3E0A"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u w:val="single"/>
        </w:rPr>
      </w:pPr>
      <w:r>
        <w:rPr>
          <w:rFonts w:cs="Arial"/>
          <w:sz w:val="20"/>
          <w:u w:val="single"/>
        </w:rPr>
        <w:t>Un (1) Registrador de eventos (distribuido), que deben contar mínimamente con las siguientes funciones y características:</w:t>
      </w:r>
    </w:p>
    <w:p w:rsidR="00AD3E0A" w:rsidRDefault="00AD3E0A"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Ocho (8) entradas analógicas</w:t>
      </w:r>
    </w:p>
    <w:p w:rsidR="00AD3E0A" w:rsidRDefault="00AD3E0A"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Ocho (8) entradas digitales</w:t>
      </w:r>
    </w:p>
    <w:p w:rsidR="00AD3E0A" w:rsidRDefault="00AD3E0A"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Registrar eventos con una resolución de 256 muestras por ciclos</w:t>
      </w:r>
    </w:p>
    <w:p w:rsidR="00AD3E0A" w:rsidRDefault="00AD3E0A"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Plataforma IEC 61850 Edición 2 de preferencia (no excluyente).</w:t>
      </w:r>
    </w:p>
    <w:p w:rsidR="00AD3E0A" w:rsidRDefault="00AD3E0A"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Interfaz frontal para parametrización local y mantenimiento.</w:t>
      </w:r>
    </w:p>
    <w:p w:rsidR="00AD3E0A" w:rsidRDefault="00AD3E0A"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Interfaz posterior óptica con dos puertos para comunicación con el sistema de control mediante protocolo IEC 61850, bajo la arquitectura PRP (</w:t>
      </w:r>
      <w:proofErr w:type="spellStart"/>
      <w:r>
        <w:rPr>
          <w:rFonts w:cs="Arial"/>
          <w:sz w:val="20"/>
        </w:rPr>
        <w:t>Parallel</w:t>
      </w:r>
      <w:proofErr w:type="spellEnd"/>
      <w:r>
        <w:rPr>
          <w:rFonts w:cs="Arial"/>
          <w:sz w:val="20"/>
        </w:rPr>
        <w:t xml:space="preserve"> </w:t>
      </w:r>
      <w:proofErr w:type="spellStart"/>
      <w:r>
        <w:rPr>
          <w:rFonts w:cs="Arial"/>
          <w:sz w:val="20"/>
        </w:rPr>
        <w:t>Redundancy</w:t>
      </w:r>
      <w:proofErr w:type="spellEnd"/>
      <w:r>
        <w:rPr>
          <w:rFonts w:cs="Arial"/>
          <w:sz w:val="20"/>
        </w:rPr>
        <w:t xml:space="preserve"> </w:t>
      </w:r>
      <w:proofErr w:type="spellStart"/>
      <w:r>
        <w:rPr>
          <w:rFonts w:cs="Arial"/>
          <w:sz w:val="20"/>
        </w:rPr>
        <w:t>Protocol</w:t>
      </w:r>
      <w:proofErr w:type="spellEnd"/>
      <w:r>
        <w:rPr>
          <w:rFonts w:cs="Arial"/>
          <w:sz w:val="20"/>
        </w:rPr>
        <w:t>).</w:t>
      </w:r>
    </w:p>
    <w:p w:rsidR="00AD3E0A" w:rsidRDefault="00AD3E0A"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Un (1) puerto Ethernet 10BaseT.</w:t>
      </w:r>
    </w:p>
    <w:p w:rsidR="00AD3E0A" w:rsidRDefault="00AD3E0A"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Capacidad para sincronizarse a través de SNTP.</w:t>
      </w:r>
    </w:p>
    <w:p w:rsidR="00AD3E0A" w:rsidRDefault="00AD3E0A"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u w:val="single"/>
        </w:rPr>
      </w:pPr>
      <w:r>
        <w:rPr>
          <w:rFonts w:cs="Arial"/>
          <w:sz w:val="20"/>
          <w:u w:val="single"/>
        </w:rPr>
        <w:t>Dos (2) bloques de prueba, con las siguientes características (uno para cada relé de protección):</w:t>
      </w:r>
      <w:r>
        <w:rPr>
          <w:rFonts w:cs="Arial"/>
          <w:sz w:val="20"/>
        </w:rPr>
        <w:t xml:space="preserve"> Los bloques de prueba deben ser similares a los de marca ABB modelo RTXP 24 con código RK 926 315-BL.</w:t>
      </w:r>
    </w:p>
    <w:p w:rsidR="00AD3E0A" w:rsidRDefault="00AD3E0A"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u w:val="single"/>
        </w:rPr>
        <w:t>Un (1) Equipo para adquisición de temperaturas (</w:t>
      </w:r>
      <w:proofErr w:type="spellStart"/>
      <w:r>
        <w:rPr>
          <w:rFonts w:cs="Arial"/>
          <w:sz w:val="20"/>
          <w:u w:val="single"/>
        </w:rPr>
        <w:t>Thermobox</w:t>
      </w:r>
      <w:proofErr w:type="spellEnd"/>
      <w:r>
        <w:rPr>
          <w:rFonts w:cs="Arial"/>
          <w:sz w:val="20"/>
          <w:u w:val="single"/>
        </w:rPr>
        <w:t>), con las siguientes características:</w:t>
      </w:r>
      <w:r>
        <w:rPr>
          <w:rFonts w:cs="Arial"/>
          <w:sz w:val="20"/>
        </w:rPr>
        <w:t xml:space="preserve"> Capacidad para adquirir al menos doce (12) señales de temperatura en 4-20 </w:t>
      </w:r>
      <w:proofErr w:type="spellStart"/>
      <w:r>
        <w:rPr>
          <w:rFonts w:cs="Arial"/>
          <w:sz w:val="20"/>
        </w:rPr>
        <w:t>mA</w:t>
      </w:r>
      <w:proofErr w:type="spellEnd"/>
      <w:r>
        <w:rPr>
          <w:rFonts w:cs="Arial"/>
          <w:sz w:val="20"/>
        </w:rPr>
        <w:t xml:space="preserve"> y subir estas temperaturas al SAS. En caso que desee utilizarse las entradas en miliamperios de los </w:t>
      </w:r>
      <w:proofErr w:type="spellStart"/>
      <w:r>
        <w:rPr>
          <w:rFonts w:cs="Arial"/>
          <w:sz w:val="20"/>
        </w:rPr>
        <w:t>IED’s</w:t>
      </w:r>
      <w:proofErr w:type="spellEnd"/>
      <w:r>
        <w:rPr>
          <w:rFonts w:cs="Arial"/>
          <w:sz w:val="20"/>
        </w:rPr>
        <w:t xml:space="preserve"> en reemplazo de la </w:t>
      </w:r>
      <w:proofErr w:type="spellStart"/>
      <w:r>
        <w:rPr>
          <w:rFonts w:cs="Arial"/>
          <w:sz w:val="20"/>
        </w:rPr>
        <w:t>thermobox</w:t>
      </w:r>
      <w:proofErr w:type="spellEnd"/>
      <w:r>
        <w:rPr>
          <w:rFonts w:cs="Arial"/>
          <w:sz w:val="20"/>
        </w:rPr>
        <w:t>, se deberán adicionar doce (12) nuevas entradas a las ya solicitadas.</w:t>
      </w:r>
    </w:p>
    <w:p w:rsidR="00AD3E0A" w:rsidRDefault="00AD3E0A"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u w:val="single"/>
        </w:rPr>
        <w:t>Dos (2) llaves de operación de emergencia del interruptor:</w:t>
      </w:r>
    </w:p>
    <w:p w:rsidR="00AD3E0A" w:rsidRDefault="00AD3E0A"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Una llave abrir/cerrar.</w:t>
      </w:r>
    </w:p>
    <w:p w:rsidR="00AD3E0A" w:rsidRDefault="00AD3E0A"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Un selector de dos posiciones NORMAL/EMERGENCIA, con retorno automático a posición NORMAL.</w:t>
      </w:r>
    </w:p>
    <w:p w:rsidR="00AD3E0A" w:rsidRDefault="00AD3E0A"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u w:val="single"/>
        </w:rPr>
        <w:t>Un (1) indicador magnético</w:t>
      </w:r>
      <w:r>
        <w:rPr>
          <w:rFonts w:cs="Arial"/>
          <w:sz w:val="20"/>
        </w:rPr>
        <w:t xml:space="preserve"> para indicación local de la posición del interruptor.</w:t>
      </w:r>
    </w:p>
    <w:p w:rsidR="00AD3E0A" w:rsidRDefault="00AD3E0A"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u w:val="single"/>
        </w:rPr>
        <w:t xml:space="preserve">Un (1) relé </w:t>
      </w:r>
      <w:proofErr w:type="spellStart"/>
      <w:r>
        <w:rPr>
          <w:rFonts w:cs="Arial"/>
          <w:sz w:val="20"/>
          <w:u w:val="single"/>
        </w:rPr>
        <w:t>biestable</w:t>
      </w:r>
      <w:proofErr w:type="spellEnd"/>
      <w:r>
        <w:rPr>
          <w:rFonts w:cs="Arial"/>
          <w:sz w:val="20"/>
          <w:u w:val="single"/>
        </w:rPr>
        <w:t xml:space="preserve"> de bloqueo (86I):</w:t>
      </w:r>
      <w:r>
        <w:rPr>
          <w:rFonts w:cs="Arial"/>
          <w:sz w:val="20"/>
        </w:rPr>
        <w:t xml:space="preserve"> para disparo por las dos bobinas del interruptor y bloqueo del circuito de cierre.</w:t>
      </w:r>
    </w:p>
    <w:p w:rsidR="00AD3E0A" w:rsidRDefault="00AD3E0A"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u w:val="single"/>
        </w:rPr>
        <w:t xml:space="preserve">Un (1) relé </w:t>
      </w:r>
      <w:proofErr w:type="spellStart"/>
      <w:r>
        <w:rPr>
          <w:rFonts w:cs="Arial"/>
          <w:sz w:val="20"/>
          <w:u w:val="single"/>
        </w:rPr>
        <w:t>biestable</w:t>
      </w:r>
      <w:proofErr w:type="spellEnd"/>
      <w:r>
        <w:rPr>
          <w:rFonts w:cs="Arial"/>
          <w:sz w:val="20"/>
          <w:u w:val="single"/>
        </w:rPr>
        <w:t xml:space="preserve"> de bloqueo (86R):</w:t>
      </w:r>
      <w:r>
        <w:rPr>
          <w:rFonts w:cs="Arial"/>
          <w:sz w:val="20"/>
        </w:rPr>
        <w:t xml:space="preserve"> para disparo por las dos bobinas del interruptor y bloqueo del circuito de cierre, sin reposición remota.</w:t>
      </w:r>
    </w:p>
    <w:p w:rsidR="00AD3E0A" w:rsidRDefault="00873252"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u w:val="single"/>
        </w:rPr>
        <w:t>Tres</w:t>
      </w:r>
      <w:r w:rsidR="00AD3E0A">
        <w:rPr>
          <w:rFonts w:cs="Arial"/>
          <w:sz w:val="20"/>
          <w:u w:val="single"/>
        </w:rPr>
        <w:t xml:space="preserve"> (</w:t>
      </w:r>
      <w:r>
        <w:rPr>
          <w:rFonts w:cs="Arial"/>
          <w:sz w:val="20"/>
          <w:u w:val="single"/>
        </w:rPr>
        <w:t>3</w:t>
      </w:r>
      <w:r w:rsidR="00AD3E0A">
        <w:rPr>
          <w:rFonts w:cs="Arial"/>
          <w:sz w:val="20"/>
          <w:u w:val="single"/>
        </w:rPr>
        <w:t>) Bloques de Diodos (de potencia)</w:t>
      </w:r>
      <w:r w:rsidR="00AD3E0A">
        <w:rPr>
          <w:rFonts w:cs="Arial"/>
          <w:sz w:val="20"/>
        </w:rPr>
        <w:t xml:space="preserve">: Para disparos de las guardas del </w:t>
      </w:r>
      <w:r>
        <w:rPr>
          <w:rFonts w:cs="Arial"/>
          <w:sz w:val="20"/>
        </w:rPr>
        <w:t>reactor</w:t>
      </w:r>
      <w:r w:rsidR="00AD3E0A">
        <w:rPr>
          <w:rFonts w:cs="Arial"/>
          <w:sz w:val="20"/>
        </w:rPr>
        <w:t>.</w:t>
      </w:r>
    </w:p>
    <w:p w:rsidR="00AD3E0A" w:rsidRDefault="00AD3E0A"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 xml:space="preserve">Seis (6) relés para supervisión del circuito de disparo (supervisión en abierto y cerrado), </w:t>
      </w:r>
      <w:r>
        <w:rPr>
          <w:rFonts w:cs="Arial"/>
          <w:sz w:val="20"/>
        </w:rPr>
        <w:lastRenderedPageBreak/>
        <w:t>uno por cada bobina del interruptor.</w:t>
      </w:r>
    </w:p>
    <w:p w:rsidR="00AD3E0A" w:rsidRDefault="00AD3E0A"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 xml:space="preserve">Lote de relés auxiliares de disparo, cierre y repetidores, </w:t>
      </w:r>
      <w:proofErr w:type="spellStart"/>
      <w:r>
        <w:rPr>
          <w:rFonts w:cs="Arial"/>
          <w:sz w:val="20"/>
        </w:rPr>
        <w:t>termomagnéticos</w:t>
      </w:r>
      <w:proofErr w:type="spellEnd"/>
      <w:r>
        <w:rPr>
          <w:rFonts w:cs="Arial"/>
          <w:sz w:val="20"/>
        </w:rPr>
        <w:t xml:space="preserve"> (MCB) para protección y desconexión de las polaridades.</w:t>
      </w:r>
    </w:p>
    <w:p w:rsidR="00AD3E0A" w:rsidRDefault="00AD3E0A"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 xml:space="preserve">Lote de borneras para circuitos de </w:t>
      </w:r>
      <w:proofErr w:type="spellStart"/>
      <w:r>
        <w:rPr>
          <w:rFonts w:cs="Arial"/>
          <w:sz w:val="20"/>
        </w:rPr>
        <w:t>c.a.</w:t>
      </w:r>
      <w:proofErr w:type="spellEnd"/>
      <w:r>
        <w:rPr>
          <w:rFonts w:cs="Arial"/>
          <w:sz w:val="20"/>
        </w:rPr>
        <w:t xml:space="preserve"> y c.c., borneras </w:t>
      </w:r>
      <w:proofErr w:type="spellStart"/>
      <w:r>
        <w:rPr>
          <w:rFonts w:cs="Arial"/>
          <w:sz w:val="20"/>
        </w:rPr>
        <w:t>seccionables</w:t>
      </w:r>
      <w:proofErr w:type="spellEnd"/>
      <w:r>
        <w:rPr>
          <w:rFonts w:cs="Arial"/>
          <w:sz w:val="20"/>
        </w:rPr>
        <w:t xml:space="preserve"> y </w:t>
      </w:r>
      <w:proofErr w:type="spellStart"/>
      <w:r>
        <w:rPr>
          <w:rFonts w:cs="Arial"/>
          <w:sz w:val="20"/>
        </w:rPr>
        <w:t>cortocircuitables</w:t>
      </w:r>
      <w:proofErr w:type="spellEnd"/>
      <w:r>
        <w:rPr>
          <w:rFonts w:cs="Arial"/>
          <w:sz w:val="20"/>
        </w:rPr>
        <w:t xml:space="preserve"> para circuitos de corrientes y borneras </w:t>
      </w:r>
      <w:proofErr w:type="spellStart"/>
      <w:r>
        <w:rPr>
          <w:rFonts w:cs="Arial"/>
          <w:sz w:val="20"/>
        </w:rPr>
        <w:t>seccionables</w:t>
      </w:r>
      <w:proofErr w:type="spellEnd"/>
      <w:r>
        <w:rPr>
          <w:rFonts w:cs="Arial"/>
          <w:sz w:val="20"/>
        </w:rPr>
        <w:t xml:space="preserve"> para circuitos de tensión, además de cualquier otro accesorio necesario.</w:t>
      </w:r>
    </w:p>
    <w:p w:rsidR="00AD3E0A" w:rsidRDefault="00AD3E0A"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Accesorios propios de cada tablero para iluminación, resistencia de calefacción con control de termostato, barra de tierra, etc.</w:t>
      </w:r>
    </w:p>
    <w:p w:rsidR="00AD3E0A" w:rsidRDefault="00AD3E0A"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Conductores de fibra óptica y/o cables SFTP con sus conectores y accesorios necesarios.</w:t>
      </w:r>
    </w:p>
    <w:p w:rsidR="00AD3E0A" w:rsidRDefault="00AD3E0A"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 xml:space="preserve">Dos (2) </w:t>
      </w:r>
      <w:proofErr w:type="spellStart"/>
      <w:r>
        <w:rPr>
          <w:rFonts w:cs="Arial"/>
          <w:sz w:val="20"/>
        </w:rPr>
        <w:t>ODFs</w:t>
      </w:r>
      <w:proofErr w:type="spellEnd"/>
      <w:r>
        <w:rPr>
          <w:rFonts w:cs="Arial"/>
          <w:sz w:val="20"/>
        </w:rPr>
        <w:t>, para LAN A y LAN B.</w:t>
      </w:r>
    </w:p>
    <w:p w:rsidR="00AD3E0A" w:rsidRDefault="00AD3E0A"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 xml:space="preserve">Dos (2) Cables de fibra óptica </w:t>
      </w:r>
      <w:proofErr w:type="spellStart"/>
      <w:r>
        <w:rPr>
          <w:rFonts w:cs="Arial"/>
          <w:sz w:val="20"/>
        </w:rPr>
        <w:t>multimodo</w:t>
      </w:r>
      <w:proofErr w:type="spellEnd"/>
      <w:r>
        <w:rPr>
          <w:rFonts w:cs="Arial"/>
          <w:sz w:val="20"/>
        </w:rPr>
        <w:t xml:space="preserve"> de doce hilos, tipo DDR </w:t>
      </w:r>
      <w:proofErr w:type="spellStart"/>
      <w:r>
        <w:rPr>
          <w:rFonts w:cs="Arial"/>
          <w:sz w:val="20"/>
        </w:rPr>
        <w:t>preconectorizado</w:t>
      </w:r>
      <w:proofErr w:type="spellEnd"/>
      <w:r>
        <w:rPr>
          <w:rFonts w:cs="Arial"/>
          <w:sz w:val="20"/>
        </w:rPr>
        <w:t xml:space="preserve"> con una longitud de 15 metros cada uno, para la red PRP.</w:t>
      </w:r>
    </w:p>
    <w:p w:rsidR="00AD3E0A" w:rsidRDefault="00AD3E0A"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Cualquier otro equipo o accesorio que sea necesario para el correcto montaje y operación.</w:t>
      </w:r>
    </w:p>
    <w:p w:rsidR="00AD3E0A" w:rsidRDefault="00AD3E0A" w:rsidP="00AD3E0A">
      <w:pPr>
        <w:pStyle w:val="Prrafodelista"/>
        <w:widowControl w:val="0"/>
        <w:autoSpaceDE w:val="0"/>
        <w:autoSpaceDN w:val="0"/>
        <w:adjustRightInd w:val="0"/>
        <w:spacing w:line="360" w:lineRule="auto"/>
        <w:ind w:left="786" w:right="51"/>
        <w:rPr>
          <w:rFonts w:cs="Arial"/>
          <w:b/>
          <w:i/>
          <w:sz w:val="20"/>
        </w:rPr>
      </w:pPr>
      <w:r>
        <w:rPr>
          <w:rFonts w:cs="Arial"/>
          <w:b/>
          <w:i/>
          <w:sz w:val="20"/>
        </w:rPr>
        <w:t>El Oferente debe contemplar en la elaboración de la ingeniería de detalle, la instalación de un (1) relé de mando sincronizado marca GE modelo RPH2. Es importante aclarar que no está dentro del alcance: el suministro, instalación, pruebas y puesta en servicio de este relé, todas estas actividades serán realizadas por ENDE.</w:t>
      </w:r>
    </w:p>
    <w:p w:rsidR="00AD3E0A" w:rsidRDefault="00AD3E0A" w:rsidP="00AD3E0A">
      <w:pPr>
        <w:pStyle w:val="Prrafodelista"/>
        <w:spacing w:line="360" w:lineRule="auto"/>
        <w:ind w:left="426"/>
        <w:rPr>
          <w:rFonts w:cs="Arial"/>
          <w:b/>
          <w:bCs/>
          <w:sz w:val="20"/>
        </w:rPr>
      </w:pPr>
    </w:p>
    <w:p w:rsidR="00AD3E0A" w:rsidRDefault="00AD3E0A" w:rsidP="001B2307">
      <w:pPr>
        <w:pStyle w:val="Prrafodelista"/>
        <w:numPr>
          <w:ilvl w:val="0"/>
          <w:numId w:val="32"/>
        </w:numPr>
        <w:spacing w:before="0" w:after="0" w:line="360" w:lineRule="auto"/>
        <w:ind w:left="426" w:hanging="284"/>
        <w:rPr>
          <w:rFonts w:cs="Arial"/>
          <w:b/>
          <w:bCs/>
          <w:sz w:val="20"/>
        </w:rPr>
      </w:pPr>
      <w:r>
        <w:rPr>
          <w:rFonts w:cs="Arial"/>
          <w:b/>
          <w:bCs/>
          <w:sz w:val="20"/>
        </w:rPr>
        <w:t xml:space="preserve">Tablero de Control y Protección Bahía de Transferencia 115 kV </w:t>
      </w:r>
    </w:p>
    <w:p w:rsidR="00AD3E0A" w:rsidRDefault="00AD3E0A" w:rsidP="00AD3E0A">
      <w:pPr>
        <w:spacing w:line="360" w:lineRule="auto"/>
        <w:rPr>
          <w:rFonts w:cs="Arial"/>
          <w:sz w:val="20"/>
        </w:rPr>
      </w:pPr>
      <w:r>
        <w:rPr>
          <w:rFonts w:cs="Arial"/>
          <w:sz w:val="20"/>
        </w:rPr>
        <w:t>El tablero debe contener mínimamente los siguientes equipos:</w:t>
      </w:r>
    </w:p>
    <w:p w:rsidR="00AD3E0A" w:rsidRDefault="00AD3E0A"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u w:val="single"/>
        </w:rPr>
        <w:t>Un (1) relé de control y protección de bahía, que debe contar mínimamente con las siguientes funciones y características:</w:t>
      </w:r>
    </w:p>
    <w:p w:rsidR="00AD3E0A" w:rsidRDefault="00AD3E0A"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Función de sobrecorriente de fases (50/51)</w:t>
      </w:r>
    </w:p>
    <w:p w:rsidR="00AD3E0A" w:rsidRDefault="00AD3E0A"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lang w:val="pt-BR"/>
        </w:rPr>
      </w:pPr>
      <w:proofErr w:type="spellStart"/>
      <w:r>
        <w:rPr>
          <w:rFonts w:cs="Arial"/>
          <w:sz w:val="20"/>
          <w:lang w:val="pt-BR"/>
        </w:rPr>
        <w:t>Función</w:t>
      </w:r>
      <w:proofErr w:type="spellEnd"/>
      <w:r>
        <w:rPr>
          <w:rFonts w:cs="Arial"/>
          <w:sz w:val="20"/>
          <w:lang w:val="pt-BR"/>
        </w:rPr>
        <w:t xml:space="preserve"> de </w:t>
      </w:r>
      <w:proofErr w:type="spellStart"/>
      <w:r>
        <w:rPr>
          <w:rFonts w:cs="Arial"/>
          <w:sz w:val="20"/>
          <w:lang w:val="pt-BR"/>
        </w:rPr>
        <w:t>sobrecorriente</w:t>
      </w:r>
      <w:proofErr w:type="spellEnd"/>
      <w:r>
        <w:rPr>
          <w:rFonts w:cs="Arial"/>
          <w:sz w:val="20"/>
          <w:lang w:val="pt-BR"/>
        </w:rPr>
        <w:t xml:space="preserve"> de neutro (50N/51N)</w:t>
      </w:r>
    </w:p>
    <w:p w:rsidR="00AD3E0A" w:rsidRDefault="00AD3E0A"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Función de sobrecorriente direccional de fases (67)</w:t>
      </w:r>
    </w:p>
    <w:p w:rsidR="00AD3E0A" w:rsidRDefault="00AD3E0A"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Función de sobrecorriente direccional de neutro (67N)</w:t>
      </w:r>
    </w:p>
    <w:p w:rsidR="00AD3E0A" w:rsidRDefault="00AD3E0A"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Función de sincronización (25)</w:t>
      </w:r>
    </w:p>
    <w:p w:rsidR="00AD3E0A" w:rsidRDefault="00AD3E0A"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Función de sobretensión (59)</w:t>
      </w:r>
    </w:p>
    <w:p w:rsidR="00AD3E0A" w:rsidRDefault="00AD3E0A"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 xml:space="preserve">Función de </w:t>
      </w:r>
      <w:proofErr w:type="spellStart"/>
      <w:r>
        <w:rPr>
          <w:rFonts w:cs="Arial"/>
          <w:sz w:val="20"/>
        </w:rPr>
        <w:t>subtensión</w:t>
      </w:r>
      <w:proofErr w:type="spellEnd"/>
      <w:r>
        <w:rPr>
          <w:rFonts w:cs="Arial"/>
          <w:sz w:val="20"/>
        </w:rPr>
        <w:t xml:space="preserve"> (27)</w:t>
      </w:r>
    </w:p>
    <w:p w:rsidR="00AD3E0A" w:rsidRDefault="00AD3E0A"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Función de Reconexión (79)</w:t>
      </w:r>
    </w:p>
    <w:p w:rsidR="00AD3E0A" w:rsidRDefault="00AD3E0A"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Función de Fallo Interruptor (50BF)</w:t>
      </w:r>
    </w:p>
    <w:p w:rsidR="00AD3E0A" w:rsidRDefault="00AD3E0A"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lastRenderedPageBreak/>
        <w:t xml:space="preserve">Función de </w:t>
      </w:r>
      <w:proofErr w:type="spellStart"/>
      <w:r>
        <w:rPr>
          <w:rFonts w:cs="Arial"/>
          <w:sz w:val="20"/>
        </w:rPr>
        <w:t>Subfrecuencia</w:t>
      </w:r>
      <w:proofErr w:type="spellEnd"/>
      <w:r>
        <w:rPr>
          <w:rFonts w:cs="Arial"/>
          <w:sz w:val="20"/>
        </w:rPr>
        <w:t xml:space="preserve"> y </w:t>
      </w:r>
      <w:proofErr w:type="spellStart"/>
      <w:r>
        <w:rPr>
          <w:rFonts w:cs="Arial"/>
          <w:sz w:val="20"/>
        </w:rPr>
        <w:t>Sobrefrecuencia</w:t>
      </w:r>
      <w:proofErr w:type="spellEnd"/>
      <w:r>
        <w:rPr>
          <w:rFonts w:cs="Arial"/>
          <w:sz w:val="20"/>
        </w:rPr>
        <w:t xml:space="preserve"> (81U y 81O)</w:t>
      </w:r>
    </w:p>
    <w:p w:rsidR="00AD3E0A" w:rsidRDefault="00AD3E0A"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Función de registro de fallas, eventos y oscilografía en memoria no volátil.</w:t>
      </w:r>
    </w:p>
    <w:p w:rsidR="00AD3E0A" w:rsidRDefault="00AD3E0A"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Teclas para navegación, para comando Local/Remoto y para comando Abrir/Cerrar.</w:t>
      </w:r>
    </w:p>
    <w:p w:rsidR="00AD3E0A" w:rsidRDefault="00AD3E0A"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 xml:space="preserve">Al menos 15 </w:t>
      </w:r>
      <w:proofErr w:type="spellStart"/>
      <w:r>
        <w:rPr>
          <w:rFonts w:cs="Arial"/>
          <w:sz w:val="20"/>
        </w:rPr>
        <w:t>Led’s</w:t>
      </w:r>
      <w:proofErr w:type="spellEnd"/>
      <w:r>
        <w:rPr>
          <w:rFonts w:cs="Arial"/>
          <w:sz w:val="20"/>
        </w:rPr>
        <w:t xml:space="preserve"> configurables para señalización local.</w:t>
      </w:r>
    </w:p>
    <w:p w:rsidR="00AD3E0A" w:rsidRDefault="00AD3E0A"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proofErr w:type="spellStart"/>
      <w:r>
        <w:rPr>
          <w:rFonts w:cs="Arial"/>
          <w:sz w:val="20"/>
        </w:rPr>
        <w:t>Display</w:t>
      </w:r>
      <w:proofErr w:type="spellEnd"/>
      <w:r>
        <w:rPr>
          <w:rFonts w:cs="Arial"/>
          <w:sz w:val="20"/>
        </w:rPr>
        <w:t xml:space="preserve"> gráfico grande para visualización del mímico de la bahía a controlar.</w:t>
      </w:r>
    </w:p>
    <w:p w:rsidR="00AD3E0A" w:rsidRDefault="00AD3E0A"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Capacidad para controlar un interruptor y cinco seccionadores.</w:t>
      </w:r>
    </w:p>
    <w:p w:rsidR="00AD3E0A" w:rsidRDefault="00AD3E0A"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 xml:space="preserve">Medición de I (por fase), V, P, Q, </w:t>
      </w:r>
      <w:proofErr w:type="spellStart"/>
      <w:r>
        <w:rPr>
          <w:rFonts w:cs="Arial"/>
          <w:sz w:val="20"/>
        </w:rPr>
        <w:t>cosφ</w:t>
      </w:r>
      <w:proofErr w:type="spellEnd"/>
      <w:r>
        <w:rPr>
          <w:rFonts w:cs="Arial"/>
          <w:sz w:val="20"/>
        </w:rPr>
        <w:t xml:space="preserve"> y frecuencia.</w:t>
      </w:r>
    </w:p>
    <w:p w:rsidR="00AD3E0A" w:rsidRDefault="00AD3E0A"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Sincronización horaria por SNTP</w:t>
      </w:r>
    </w:p>
    <w:p w:rsidR="00AD3E0A" w:rsidRDefault="00AD3E0A"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Capacidad gestión local y remota.</w:t>
      </w:r>
    </w:p>
    <w:p w:rsidR="00AD3E0A" w:rsidRDefault="00AD3E0A"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Plataforma IEC 61850 Edición 2.</w:t>
      </w:r>
    </w:p>
    <w:p w:rsidR="00AD3E0A" w:rsidRDefault="00AD3E0A"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Interfaz frontal para parametrización local y mantenimiento.</w:t>
      </w:r>
    </w:p>
    <w:p w:rsidR="00AD3E0A" w:rsidRDefault="00AD3E0A"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Interfaz posterior óptica con dos puertos para comunicación con el sistema de control mediante protocolo IEC 61850, bajo la arquitectura PRP (</w:t>
      </w:r>
      <w:proofErr w:type="spellStart"/>
      <w:r>
        <w:rPr>
          <w:rFonts w:cs="Arial"/>
          <w:i/>
          <w:sz w:val="20"/>
        </w:rPr>
        <w:t>Parallel</w:t>
      </w:r>
      <w:proofErr w:type="spellEnd"/>
      <w:r>
        <w:rPr>
          <w:rFonts w:cs="Arial"/>
          <w:i/>
          <w:sz w:val="20"/>
        </w:rPr>
        <w:t xml:space="preserve"> </w:t>
      </w:r>
      <w:proofErr w:type="spellStart"/>
      <w:r>
        <w:rPr>
          <w:rFonts w:cs="Arial"/>
          <w:i/>
          <w:sz w:val="20"/>
        </w:rPr>
        <w:t>Redundancy</w:t>
      </w:r>
      <w:proofErr w:type="spellEnd"/>
      <w:r>
        <w:rPr>
          <w:rFonts w:cs="Arial"/>
          <w:i/>
          <w:sz w:val="20"/>
        </w:rPr>
        <w:t xml:space="preserve"> </w:t>
      </w:r>
      <w:proofErr w:type="spellStart"/>
      <w:r>
        <w:rPr>
          <w:rFonts w:cs="Arial"/>
          <w:i/>
          <w:sz w:val="20"/>
        </w:rPr>
        <w:t>Protocol</w:t>
      </w:r>
      <w:proofErr w:type="spellEnd"/>
      <w:r>
        <w:rPr>
          <w:rFonts w:cs="Arial"/>
          <w:i/>
          <w:sz w:val="20"/>
        </w:rPr>
        <w:t>).</w:t>
      </w:r>
    </w:p>
    <w:p w:rsidR="00AD3E0A" w:rsidRDefault="00AD3E0A"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Cuatro entradas análogas para corriente de 1 A.</w:t>
      </w:r>
    </w:p>
    <w:p w:rsidR="00AD3E0A" w:rsidRDefault="00AD3E0A"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Cuatro entradas análogas para tensión de 115 V. (fase-fase)</w:t>
      </w:r>
    </w:p>
    <w:p w:rsidR="00AD3E0A" w:rsidRDefault="00AD3E0A"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Al menos cincuenta y cinco (55) entradas binarias.</w:t>
      </w:r>
    </w:p>
    <w:p w:rsidR="00AD3E0A" w:rsidRDefault="00AD3E0A"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Al menos cuarenta (40) salidas binarias.</w:t>
      </w:r>
    </w:p>
    <w:p w:rsidR="00AD3E0A" w:rsidRDefault="00AD3E0A"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Contacto de auto supervisión del equipo.</w:t>
      </w:r>
    </w:p>
    <w:p w:rsidR="00AD3E0A" w:rsidRDefault="00AD3E0A"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u w:val="single"/>
        </w:rPr>
        <w:t>Un (1) bloque de prueba, con las siguientes características (para relé de protección):</w:t>
      </w:r>
      <w:r>
        <w:rPr>
          <w:rFonts w:cs="Arial"/>
          <w:sz w:val="20"/>
        </w:rPr>
        <w:t xml:space="preserve"> El bloque de prueba debe ser similar al de marca ABB modelo RTXP 24 con código RK 926 315-AC.</w:t>
      </w:r>
    </w:p>
    <w:p w:rsidR="00AD3E0A" w:rsidRDefault="00AD3E0A"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u w:val="single"/>
        </w:rPr>
        <w:t>Dos (2) llaves de operación de emergencia del interruptor:</w:t>
      </w:r>
    </w:p>
    <w:p w:rsidR="00AD3E0A" w:rsidRDefault="00AD3E0A"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Una llave abrir/cerrar.</w:t>
      </w:r>
    </w:p>
    <w:p w:rsidR="00AD3E0A" w:rsidRDefault="00AD3E0A"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Un selector de dos posiciones NORMAL/EMERGENCIA, con retorno automático a posición NORMAL.</w:t>
      </w:r>
    </w:p>
    <w:p w:rsidR="00AD3E0A" w:rsidRDefault="00AD3E0A"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u w:val="single"/>
        </w:rPr>
        <w:t>Un (1) indicador magnético</w:t>
      </w:r>
      <w:r>
        <w:rPr>
          <w:rFonts w:cs="Arial"/>
          <w:sz w:val="20"/>
        </w:rPr>
        <w:t xml:space="preserve"> para indicación local de la posición del interruptor.</w:t>
      </w:r>
    </w:p>
    <w:p w:rsidR="00AD3E0A" w:rsidRDefault="00AD3E0A"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u w:val="single"/>
        </w:rPr>
        <w:t xml:space="preserve">Un (1) relé </w:t>
      </w:r>
      <w:proofErr w:type="spellStart"/>
      <w:r>
        <w:rPr>
          <w:rFonts w:cs="Arial"/>
          <w:sz w:val="20"/>
          <w:u w:val="single"/>
        </w:rPr>
        <w:t>biestable</w:t>
      </w:r>
      <w:proofErr w:type="spellEnd"/>
      <w:r>
        <w:rPr>
          <w:rFonts w:cs="Arial"/>
          <w:sz w:val="20"/>
          <w:u w:val="single"/>
        </w:rPr>
        <w:t xml:space="preserve"> de bloqueo (86):</w:t>
      </w:r>
      <w:r>
        <w:rPr>
          <w:rFonts w:cs="Arial"/>
          <w:sz w:val="20"/>
        </w:rPr>
        <w:t xml:space="preserve">  para disparo por las dos bobinas del interruptor y bloqueo del circuito de cierre</w:t>
      </w:r>
    </w:p>
    <w:p w:rsidR="00AD3E0A" w:rsidRDefault="00AD3E0A"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Seis (6) relés para supervisión del circuito de disparo (supervisión en abierto y cerrado), uno por cada bobina del interruptor.</w:t>
      </w:r>
    </w:p>
    <w:p w:rsidR="00866A5C" w:rsidRDefault="00866A5C"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u w:val="single"/>
        </w:rPr>
        <w:t>Un (1) computadora para el sistema de gestión,</w:t>
      </w:r>
      <w:r>
        <w:rPr>
          <w:rFonts w:cs="Arial"/>
          <w:sz w:val="20"/>
        </w:rPr>
        <w:t xml:space="preserve"> Este equipo debe ser diseñado exclusivamente para subestaciones, con disco duro de estado sólido, no tener ningún accesorio móvil (sin ventiladores), para montaje en rack de 19”, soportar la topología PRP, tener al menos un puerto serial y capacidad para sincronizarse por SNTP. Se debe </w:t>
      </w:r>
      <w:r>
        <w:rPr>
          <w:rFonts w:cs="Arial"/>
          <w:sz w:val="20"/>
        </w:rPr>
        <w:lastRenderedPageBreak/>
        <w:t>incluir un monitor LED de 17”, teclado, mouse, KVM o similar y todos los cables necesarios; para que la pantalla, teclado y mouse sean instalados en el escritorio de la subestación. Aclaramos que no está dentro del alcance el suministro del escritorio.</w:t>
      </w:r>
      <w:r w:rsidR="002D4276">
        <w:rPr>
          <w:rFonts w:cs="Arial"/>
          <w:sz w:val="20"/>
        </w:rPr>
        <w:t xml:space="preserve"> En caso que esta computadora no soporte PRP debe considerarse una REDBOX.</w:t>
      </w:r>
    </w:p>
    <w:p w:rsidR="00AD3E0A" w:rsidRDefault="00AD3E0A"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 xml:space="preserve">Lote de relés auxiliares de disparo, cierre y repetidores, </w:t>
      </w:r>
      <w:proofErr w:type="spellStart"/>
      <w:r>
        <w:rPr>
          <w:rFonts w:cs="Arial"/>
          <w:sz w:val="20"/>
        </w:rPr>
        <w:t>termomagnéticos</w:t>
      </w:r>
      <w:proofErr w:type="spellEnd"/>
      <w:r>
        <w:rPr>
          <w:rFonts w:cs="Arial"/>
          <w:sz w:val="20"/>
        </w:rPr>
        <w:t xml:space="preserve"> (MCB) para protección y desconexión de las polaridades.</w:t>
      </w:r>
    </w:p>
    <w:p w:rsidR="00AD3E0A" w:rsidRDefault="00AD3E0A"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 xml:space="preserve">Lote de borneras para circuitos de </w:t>
      </w:r>
      <w:proofErr w:type="spellStart"/>
      <w:r>
        <w:rPr>
          <w:rFonts w:cs="Arial"/>
          <w:sz w:val="20"/>
        </w:rPr>
        <w:t>c.a.</w:t>
      </w:r>
      <w:proofErr w:type="spellEnd"/>
      <w:r>
        <w:rPr>
          <w:rFonts w:cs="Arial"/>
          <w:sz w:val="20"/>
        </w:rPr>
        <w:t xml:space="preserve"> y c.c., borneras </w:t>
      </w:r>
      <w:proofErr w:type="spellStart"/>
      <w:r>
        <w:rPr>
          <w:rFonts w:cs="Arial"/>
          <w:sz w:val="20"/>
        </w:rPr>
        <w:t>seccionables</w:t>
      </w:r>
      <w:proofErr w:type="spellEnd"/>
      <w:r>
        <w:rPr>
          <w:rFonts w:cs="Arial"/>
          <w:sz w:val="20"/>
        </w:rPr>
        <w:t xml:space="preserve"> y </w:t>
      </w:r>
      <w:proofErr w:type="spellStart"/>
      <w:r>
        <w:rPr>
          <w:rFonts w:cs="Arial"/>
          <w:sz w:val="20"/>
        </w:rPr>
        <w:t>cortocircuitables</w:t>
      </w:r>
      <w:proofErr w:type="spellEnd"/>
      <w:r>
        <w:rPr>
          <w:rFonts w:cs="Arial"/>
          <w:sz w:val="20"/>
        </w:rPr>
        <w:t xml:space="preserve"> para circuitos de corrientes y borneras </w:t>
      </w:r>
      <w:proofErr w:type="spellStart"/>
      <w:r>
        <w:rPr>
          <w:rFonts w:cs="Arial"/>
          <w:sz w:val="20"/>
        </w:rPr>
        <w:t>seccionables</w:t>
      </w:r>
      <w:proofErr w:type="spellEnd"/>
      <w:r>
        <w:rPr>
          <w:rFonts w:cs="Arial"/>
          <w:sz w:val="20"/>
        </w:rPr>
        <w:t xml:space="preserve"> para circuitos de tensión, además de cualquier otro accesorio necesario.</w:t>
      </w:r>
    </w:p>
    <w:p w:rsidR="00AD3E0A" w:rsidRDefault="00AD3E0A"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Accesorios propios de cada tablero para iluminación, resistencia de calefacción con control de termostato, barra de tierra, etc.</w:t>
      </w:r>
    </w:p>
    <w:p w:rsidR="00AD3E0A" w:rsidRDefault="00AD3E0A"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Conductores de fibra óptica y/o cables SFTP con sus conectores y accesorios necesarios.</w:t>
      </w:r>
    </w:p>
    <w:p w:rsidR="00AD3E0A" w:rsidRDefault="00AD3E0A"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 xml:space="preserve">Dos (2) </w:t>
      </w:r>
      <w:proofErr w:type="spellStart"/>
      <w:r>
        <w:rPr>
          <w:rFonts w:cs="Arial"/>
          <w:sz w:val="20"/>
        </w:rPr>
        <w:t>ODFs</w:t>
      </w:r>
      <w:proofErr w:type="spellEnd"/>
      <w:r>
        <w:rPr>
          <w:rFonts w:cs="Arial"/>
          <w:sz w:val="20"/>
        </w:rPr>
        <w:t>, para LAN A y LAN B.</w:t>
      </w:r>
    </w:p>
    <w:p w:rsidR="00AD3E0A" w:rsidRDefault="00AD3E0A"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 xml:space="preserve">Dos (2) Cables de fibra óptica </w:t>
      </w:r>
      <w:proofErr w:type="spellStart"/>
      <w:r>
        <w:rPr>
          <w:rFonts w:cs="Arial"/>
          <w:sz w:val="20"/>
        </w:rPr>
        <w:t>multimodo</w:t>
      </w:r>
      <w:proofErr w:type="spellEnd"/>
      <w:r>
        <w:rPr>
          <w:rFonts w:cs="Arial"/>
          <w:sz w:val="20"/>
        </w:rPr>
        <w:t xml:space="preserve"> de doce hilos, tipo DDR </w:t>
      </w:r>
      <w:proofErr w:type="spellStart"/>
      <w:r>
        <w:rPr>
          <w:rFonts w:cs="Arial"/>
          <w:sz w:val="20"/>
        </w:rPr>
        <w:t>preconectorizado</w:t>
      </w:r>
      <w:proofErr w:type="spellEnd"/>
      <w:r>
        <w:rPr>
          <w:rFonts w:cs="Arial"/>
          <w:sz w:val="20"/>
        </w:rPr>
        <w:t xml:space="preserve"> con una longitud de 15 metros cada uno, para la red PRP.</w:t>
      </w:r>
    </w:p>
    <w:p w:rsidR="00AD3E0A" w:rsidRDefault="00AD3E0A"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Cualquier otro equipo o accesorio que sea necesario para el correcto montaje y operación.</w:t>
      </w:r>
    </w:p>
    <w:p w:rsidR="00AD3E0A" w:rsidRDefault="00AD3E0A" w:rsidP="00AD3E0A">
      <w:pPr>
        <w:pStyle w:val="Prrafodelista"/>
        <w:spacing w:line="360" w:lineRule="auto"/>
        <w:ind w:left="426"/>
        <w:rPr>
          <w:rFonts w:cs="Arial"/>
          <w:b/>
          <w:bCs/>
          <w:sz w:val="20"/>
        </w:rPr>
      </w:pPr>
    </w:p>
    <w:p w:rsidR="001B5CC2" w:rsidRDefault="001B5CC2" w:rsidP="001B2307">
      <w:pPr>
        <w:pStyle w:val="Prrafodelista"/>
        <w:numPr>
          <w:ilvl w:val="0"/>
          <w:numId w:val="32"/>
        </w:numPr>
        <w:spacing w:before="0" w:after="0" w:line="360" w:lineRule="auto"/>
        <w:ind w:left="426" w:hanging="284"/>
        <w:rPr>
          <w:rFonts w:cs="Arial"/>
          <w:b/>
          <w:bCs/>
          <w:sz w:val="20"/>
        </w:rPr>
      </w:pPr>
      <w:r>
        <w:rPr>
          <w:rFonts w:cs="Arial"/>
          <w:b/>
          <w:bCs/>
          <w:sz w:val="20"/>
        </w:rPr>
        <w:t xml:space="preserve">Integración de nuevos relés al SAS existente </w:t>
      </w:r>
    </w:p>
    <w:p w:rsidR="00A81FA8" w:rsidRPr="00A81FA8" w:rsidRDefault="001B5CC2"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sidRPr="00A81FA8">
        <w:rPr>
          <w:rFonts w:cs="Arial"/>
          <w:sz w:val="20"/>
        </w:rPr>
        <w:t xml:space="preserve">La subestación Padilla cuenta actualmente con un sistema de control (SAS) marca ABB modelo </w:t>
      </w:r>
      <w:proofErr w:type="spellStart"/>
      <w:r w:rsidRPr="00A81FA8">
        <w:rPr>
          <w:rFonts w:cs="Arial"/>
          <w:sz w:val="20"/>
        </w:rPr>
        <w:t>MicroSacada</w:t>
      </w:r>
      <w:proofErr w:type="spellEnd"/>
      <w:r w:rsidRPr="00A81FA8">
        <w:rPr>
          <w:rFonts w:cs="Arial"/>
          <w:sz w:val="20"/>
        </w:rPr>
        <w:t xml:space="preserve"> Pro</w:t>
      </w:r>
      <w:r w:rsidR="00A81FA8" w:rsidRPr="00A81FA8">
        <w:rPr>
          <w:rFonts w:cs="Arial"/>
          <w:sz w:val="20"/>
        </w:rPr>
        <w:t>;</w:t>
      </w:r>
      <w:r w:rsidRPr="00A81FA8">
        <w:rPr>
          <w:rFonts w:cs="Arial"/>
          <w:sz w:val="20"/>
        </w:rPr>
        <w:t xml:space="preserve"> </w:t>
      </w:r>
      <w:r w:rsidR="00A81FA8" w:rsidRPr="00A81FA8">
        <w:rPr>
          <w:rFonts w:cs="Arial"/>
          <w:sz w:val="20"/>
        </w:rPr>
        <w:t>para que ENDE no pierda la garantía del sistema de control que tiene con ABB, es obligatorio que el oferente contrate a la empresa ABB para que esta realice la integración de los nuevos relés al SAS existente.</w:t>
      </w:r>
    </w:p>
    <w:p w:rsidR="001B5CC2" w:rsidRPr="00A81FA8" w:rsidRDefault="00A81FA8"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sidRPr="00A81FA8">
        <w:rPr>
          <w:rFonts w:cs="Arial"/>
          <w:sz w:val="20"/>
        </w:rPr>
        <w:t xml:space="preserve">Dentro del alcance de la integración </w:t>
      </w:r>
      <w:r>
        <w:rPr>
          <w:rFonts w:cs="Arial"/>
          <w:sz w:val="20"/>
        </w:rPr>
        <w:t>esta</w:t>
      </w:r>
      <w:r w:rsidR="001B5CC2" w:rsidRPr="00A81FA8">
        <w:rPr>
          <w:rFonts w:cs="Arial"/>
          <w:sz w:val="20"/>
        </w:rPr>
        <w:t>:</w:t>
      </w:r>
    </w:p>
    <w:p w:rsidR="00A81FA8" w:rsidRDefault="00A81FA8"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Integración de los nuevos relés por protocolo IEC61850 al SAS existente.</w:t>
      </w:r>
    </w:p>
    <w:p w:rsidR="00A81FA8" w:rsidRDefault="00A81FA8"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Programación en la IHM de las nuevas bahías.</w:t>
      </w:r>
    </w:p>
    <w:p w:rsidR="00A81FA8" w:rsidRDefault="00A81FA8"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Pruebas de nivel 2 de las nuevas bahías.</w:t>
      </w:r>
    </w:p>
    <w:p w:rsidR="00A81FA8" w:rsidRDefault="00A81FA8"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Programación y pruebas de nivel 3 de las nuevas bahías.</w:t>
      </w:r>
    </w:p>
    <w:p w:rsidR="00FD52C4" w:rsidRDefault="00FD52C4" w:rsidP="00FD52C4">
      <w:pPr>
        <w:pStyle w:val="Prrafodelista"/>
        <w:widowControl w:val="0"/>
        <w:autoSpaceDE w:val="0"/>
        <w:autoSpaceDN w:val="0"/>
        <w:adjustRightInd w:val="0"/>
        <w:spacing w:before="0" w:after="100" w:line="360" w:lineRule="auto"/>
        <w:ind w:left="1134" w:right="49"/>
        <w:rPr>
          <w:rFonts w:cs="Arial"/>
          <w:sz w:val="20"/>
        </w:rPr>
      </w:pPr>
    </w:p>
    <w:p w:rsidR="002D4276" w:rsidRDefault="002D4276" w:rsidP="001B2307">
      <w:pPr>
        <w:pStyle w:val="Prrafodelista"/>
        <w:numPr>
          <w:ilvl w:val="0"/>
          <w:numId w:val="32"/>
        </w:numPr>
        <w:spacing w:before="0" w:after="0" w:line="360" w:lineRule="auto"/>
        <w:ind w:left="426" w:hanging="284"/>
        <w:rPr>
          <w:rFonts w:cs="Arial"/>
          <w:b/>
          <w:bCs/>
          <w:sz w:val="20"/>
        </w:rPr>
      </w:pPr>
      <w:r>
        <w:rPr>
          <w:rFonts w:cs="Arial"/>
          <w:b/>
          <w:bCs/>
          <w:sz w:val="20"/>
        </w:rPr>
        <w:t xml:space="preserve">Registrador de Eventos Existente </w:t>
      </w:r>
    </w:p>
    <w:p w:rsidR="002D4276" w:rsidRDefault="002D4276"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sidRPr="00A81FA8">
        <w:rPr>
          <w:rFonts w:cs="Arial"/>
          <w:sz w:val="20"/>
        </w:rPr>
        <w:t>La subestación Padilla cuenta actualmente con un</w:t>
      </w:r>
      <w:r>
        <w:rPr>
          <w:rFonts w:cs="Arial"/>
          <w:sz w:val="20"/>
        </w:rPr>
        <w:t xml:space="preserve">a unidad central marca </w:t>
      </w:r>
      <w:proofErr w:type="spellStart"/>
      <w:r>
        <w:rPr>
          <w:rFonts w:cs="Arial"/>
          <w:sz w:val="20"/>
        </w:rPr>
        <w:t>Reason</w:t>
      </w:r>
      <w:proofErr w:type="spellEnd"/>
      <w:r w:rsidR="00F87455">
        <w:rPr>
          <w:rFonts w:cs="Arial"/>
          <w:sz w:val="20"/>
        </w:rPr>
        <w:t>-GE</w:t>
      </w:r>
      <w:r>
        <w:rPr>
          <w:rFonts w:cs="Arial"/>
          <w:sz w:val="20"/>
        </w:rPr>
        <w:t xml:space="preserve"> modelo RPV311, esta unidad soporta hasta ocho (8) bahías y </w:t>
      </w:r>
      <w:r w:rsidR="00F87455">
        <w:rPr>
          <w:rFonts w:cs="Arial"/>
          <w:sz w:val="20"/>
        </w:rPr>
        <w:t>actualmente están siendo utilizados dos bahías</w:t>
      </w:r>
      <w:r>
        <w:rPr>
          <w:rFonts w:cs="Arial"/>
          <w:sz w:val="20"/>
        </w:rPr>
        <w:t>.</w:t>
      </w:r>
    </w:p>
    <w:p w:rsidR="002D4276" w:rsidRPr="00A81FA8" w:rsidRDefault="002D4276"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 xml:space="preserve">En caso de instalar registradores de eventos distribuidos estos obligatoriamente deben </w:t>
      </w:r>
      <w:r>
        <w:rPr>
          <w:rFonts w:cs="Arial"/>
          <w:sz w:val="20"/>
        </w:rPr>
        <w:lastRenderedPageBreak/>
        <w:t xml:space="preserve">ser marca </w:t>
      </w:r>
      <w:proofErr w:type="spellStart"/>
      <w:r>
        <w:rPr>
          <w:rFonts w:cs="Arial"/>
          <w:sz w:val="20"/>
        </w:rPr>
        <w:t>Reason</w:t>
      </w:r>
      <w:proofErr w:type="spellEnd"/>
      <w:r w:rsidR="00F87455">
        <w:rPr>
          <w:rFonts w:cs="Arial"/>
          <w:sz w:val="20"/>
        </w:rPr>
        <w:t>-GE</w:t>
      </w:r>
      <w:r>
        <w:rPr>
          <w:rFonts w:cs="Arial"/>
          <w:sz w:val="20"/>
        </w:rPr>
        <w:t xml:space="preserve"> modelo RA331</w:t>
      </w:r>
      <w:r w:rsidR="00F87455">
        <w:rPr>
          <w:rFonts w:cs="Arial"/>
          <w:sz w:val="20"/>
        </w:rPr>
        <w:t>, para poder integrarse a la unidad central. Se debe considerar dentro del alcance los trabajos de integración de los nuevos registradores de eventos distribuidos a la unidad central existente</w:t>
      </w:r>
      <w:proofErr w:type="gramStart"/>
      <w:r w:rsidR="00F87455">
        <w:rPr>
          <w:rFonts w:cs="Arial"/>
          <w:sz w:val="20"/>
        </w:rPr>
        <w:t>.</w:t>
      </w:r>
      <w:r w:rsidRPr="00A81FA8">
        <w:rPr>
          <w:rFonts w:cs="Arial"/>
          <w:sz w:val="20"/>
        </w:rPr>
        <w:t>.</w:t>
      </w:r>
      <w:proofErr w:type="gramEnd"/>
    </w:p>
    <w:p w:rsidR="000A07D6" w:rsidRDefault="00A81FA8" w:rsidP="001B2307">
      <w:pPr>
        <w:pStyle w:val="Ttulo2"/>
        <w:keepNext w:val="0"/>
        <w:widowControl w:val="0"/>
        <w:numPr>
          <w:ilvl w:val="1"/>
          <w:numId w:val="25"/>
        </w:numPr>
        <w:autoSpaceDE w:val="0"/>
        <w:autoSpaceDN w:val="0"/>
        <w:adjustRightInd w:val="0"/>
        <w:spacing w:before="300" w:after="100" w:line="360" w:lineRule="auto"/>
        <w:ind w:right="-23"/>
        <w:rPr>
          <w:rFonts w:cs="Arial"/>
          <w:sz w:val="20"/>
        </w:rPr>
      </w:pPr>
      <w:bookmarkStart w:id="19" w:name="_Toc3195401"/>
      <w:r>
        <w:rPr>
          <w:rFonts w:cs="Arial"/>
          <w:sz w:val="20"/>
        </w:rPr>
        <w:t>SUBESTACION MONTEAGUDO</w:t>
      </w:r>
      <w:bookmarkEnd w:id="19"/>
    </w:p>
    <w:p w:rsidR="00873252" w:rsidRDefault="00873252" w:rsidP="001B2307">
      <w:pPr>
        <w:pStyle w:val="Prrafodelista"/>
        <w:widowControl w:val="0"/>
        <w:numPr>
          <w:ilvl w:val="0"/>
          <w:numId w:val="31"/>
        </w:numPr>
        <w:autoSpaceDE w:val="0"/>
        <w:autoSpaceDN w:val="0"/>
        <w:adjustRightInd w:val="0"/>
        <w:spacing w:before="0" w:after="100" w:line="360" w:lineRule="auto"/>
        <w:ind w:left="426" w:right="49" w:hanging="284"/>
        <w:rPr>
          <w:rFonts w:cs="Arial"/>
          <w:b/>
          <w:i/>
          <w:sz w:val="20"/>
        </w:rPr>
      </w:pPr>
      <w:r>
        <w:rPr>
          <w:rFonts w:cs="Arial"/>
          <w:b/>
          <w:bCs/>
          <w:sz w:val="20"/>
        </w:rPr>
        <w:t>Un (1) Tablero de Control y Protección Línea Padilla (</w:t>
      </w:r>
      <w:r>
        <w:rPr>
          <w:rFonts w:cs="Arial"/>
          <w:b/>
          <w:i/>
          <w:sz w:val="20"/>
        </w:rPr>
        <w:t xml:space="preserve">Longitud de línea </w:t>
      </w:r>
      <w:r w:rsidR="00AC4236">
        <w:rPr>
          <w:rFonts w:cs="Arial"/>
          <w:b/>
          <w:i/>
          <w:sz w:val="20"/>
        </w:rPr>
        <w:t>75</w:t>
      </w:r>
      <w:r>
        <w:rPr>
          <w:rFonts w:cs="Arial"/>
          <w:b/>
          <w:i/>
          <w:sz w:val="20"/>
        </w:rPr>
        <w:t xml:space="preserve"> km)</w:t>
      </w:r>
    </w:p>
    <w:p w:rsidR="00873252" w:rsidRDefault="00873252" w:rsidP="00873252">
      <w:pPr>
        <w:spacing w:line="360" w:lineRule="auto"/>
        <w:rPr>
          <w:rFonts w:cs="Arial"/>
          <w:sz w:val="20"/>
        </w:rPr>
      </w:pPr>
      <w:r>
        <w:rPr>
          <w:rFonts w:cs="Arial"/>
          <w:sz w:val="20"/>
        </w:rPr>
        <w:t>El tablero debe contener mínimamente los siguientes equipos:</w:t>
      </w:r>
    </w:p>
    <w:p w:rsidR="00873252" w:rsidRPr="00C316DD" w:rsidRDefault="00873252" w:rsidP="001B2307">
      <w:pPr>
        <w:pStyle w:val="Prrafodelista"/>
        <w:widowControl w:val="0"/>
        <w:numPr>
          <w:ilvl w:val="0"/>
          <w:numId w:val="20"/>
        </w:numPr>
        <w:autoSpaceDE w:val="0"/>
        <w:autoSpaceDN w:val="0"/>
        <w:adjustRightInd w:val="0"/>
        <w:spacing w:before="200" w:after="100" w:line="360" w:lineRule="auto"/>
        <w:ind w:left="851" w:right="51" w:hanging="284"/>
        <w:contextualSpacing w:val="0"/>
        <w:rPr>
          <w:rFonts w:cs="Arial"/>
          <w:sz w:val="20"/>
        </w:rPr>
      </w:pPr>
      <w:r w:rsidRPr="00FE7EA4">
        <w:rPr>
          <w:rFonts w:cs="Arial"/>
          <w:sz w:val="20"/>
          <w:u w:val="single"/>
        </w:rPr>
        <w:t xml:space="preserve">Dos (2) relés de protección completa de línea y control de bahía, </w:t>
      </w:r>
      <w:r w:rsidRPr="00C316DD">
        <w:rPr>
          <w:rFonts w:cs="Arial"/>
          <w:sz w:val="20"/>
          <w:u w:val="single"/>
        </w:rPr>
        <w:t>que debe</w:t>
      </w:r>
      <w:r>
        <w:rPr>
          <w:rFonts w:cs="Arial"/>
          <w:sz w:val="20"/>
          <w:u w:val="single"/>
        </w:rPr>
        <w:t>n</w:t>
      </w:r>
      <w:r w:rsidRPr="00C316DD">
        <w:rPr>
          <w:rFonts w:cs="Arial"/>
          <w:sz w:val="20"/>
          <w:u w:val="single"/>
        </w:rPr>
        <w:t xml:space="preserve"> contar mínimamente con las siguientes funciones y características:</w:t>
      </w:r>
    </w:p>
    <w:p w:rsidR="00873252" w:rsidRPr="00C316DD" w:rsidRDefault="00873252"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Función principal de protección diferencial de línea (87L)</w:t>
      </w:r>
    </w:p>
    <w:p w:rsidR="00873252" w:rsidRPr="00C316DD" w:rsidRDefault="00873252"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Función principal de protección distancia de línea (21/21N)</w:t>
      </w:r>
      <w:r>
        <w:rPr>
          <w:rFonts w:cs="Arial"/>
          <w:sz w:val="20"/>
        </w:rPr>
        <w:t xml:space="preserve"> cinco zonas</w:t>
      </w:r>
    </w:p>
    <w:p w:rsidR="00873252" w:rsidRPr="00C316DD" w:rsidRDefault="00873252"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Disparo monofásico y trifásico</w:t>
      </w:r>
    </w:p>
    <w:p w:rsidR="00873252" w:rsidRPr="00C316DD" w:rsidRDefault="00873252"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 xml:space="preserve">Funciones de </w:t>
      </w:r>
      <w:proofErr w:type="spellStart"/>
      <w:r w:rsidRPr="00C316DD">
        <w:rPr>
          <w:rFonts w:cs="Arial"/>
          <w:sz w:val="20"/>
        </w:rPr>
        <w:t>Teleprotección</w:t>
      </w:r>
      <w:proofErr w:type="spellEnd"/>
      <w:r w:rsidRPr="00C316DD">
        <w:rPr>
          <w:rFonts w:cs="Arial"/>
          <w:sz w:val="20"/>
        </w:rPr>
        <w:t xml:space="preserve"> (85-21 Bloqueo)</w:t>
      </w:r>
    </w:p>
    <w:p w:rsidR="00873252" w:rsidRPr="00C316DD" w:rsidRDefault="00873252"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Función de sobrecorriente de fases (50/51)</w:t>
      </w:r>
    </w:p>
    <w:p w:rsidR="00873252" w:rsidRPr="00C316DD" w:rsidRDefault="00873252"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Función de sobrecorriente direccional de fases y neutro (67/67N).</w:t>
      </w:r>
    </w:p>
    <w:p w:rsidR="00873252" w:rsidRPr="00C316DD" w:rsidRDefault="00873252"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Función de sobrecorriente direccional de neutro de comparación direccional (85-67N)</w:t>
      </w:r>
    </w:p>
    <w:p w:rsidR="00873252" w:rsidRPr="00C316DD" w:rsidRDefault="00873252"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Función de sincronización (25)</w:t>
      </w:r>
    </w:p>
    <w:p w:rsidR="00873252" w:rsidRPr="00C316DD" w:rsidRDefault="00873252"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Función de Reconexión (79)</w:t>
      </w:r>
    </w:p>
    <w:p w:rsidR="00873252" w:rsidRPr="00C316DD" w:rsidRDefault="00873252"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Función de Fallo Interruptor (50BF)</w:t>
      </w:r>
    </w:p>
    <w:p w:rsidR="00873252" w:rsidRPr="00C316DD" w:rsidRDefault="00873252"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Función de sobretensión (59)</w:t>
      </w:r>
    </w:p>
    <w:p w:rsidR="00873252" w:rsidRPr="00C316DD" w:rsidRDefault="00873252"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 xml:space="preserve">Función de </w:t>
      </w:r>
      <w:proofErr w:type="spellStart"/>
      <w:r w:rsidRPr="00C316DD">
        <w:rPr>
          <w:rFonts w:cs="Arial"/>
          <w:sz w:val="20"/>
        </w:rPr>
        <w:t>subtensión</w:t>
      </w:r>
      <w:proofErr w:type="spellEnd"/>
      <w:r w:rsidRPr="00C316DD">
        <w:rPr>
          <w:rFonts w:cs="Arial"/>
          <w:sz w:val="20"/>
        </w:rPr>
        <w:t xml:space="preserve"> (27)</w:t>
      </w:r>
    </w:p>
    <w:p w:rsidR="00873252" w:rsidRPr="00C316DD" w:rsidRDefault="00873252"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 xml:space="preserve">Función de </w:t>
      </w:r>
      <w:proofErr w:type="spellStart"/>
      <w:r w:rsidRPr="00C316DD">
        <w:rPr>
          <w:rFonts w:cs="Arial"/>
          <w:sz w:val="20"/>
        </w:rPr>
        <w:t>Subfrecuencia</w:t>
      </w:r>
      <w:proofErr w:type="spellEnd"/>
      <w:r w:rsidRPr="00C316DD">
        <w:rPr>
          <w:rFonts w:cs="Arial"/>
          <w:sz w:val="20"/>
        </w:rPr>
        <w:t xml:space="preserve"> y </w:t>
      </w:r>
      <w:proofErr w:type="spellStart"/>
      <w:r w:rsidRPr="00C316DD">
        <w:rPr>
          <w:rFonts w:cs="Arial"/>
          <w:sz w:val="20"/>
        </w:rPr>
        <w:t>Sobrefrecuencia</w:t>
      </w:r>
      <w:proofErr w:type="spellEnd"/>
      <w:r w:rsidRPr="00C316DD">
        <w:rPr>
          <w:rFonts w:cs="Arial"/>
          <w:sz w:val="20"/>
        </w:rPr>
        <w:t xml:space="preserve"> (81U y 81</w:t>
      </w:r>
      <w:r>
        <w:rPr>
          <w:rFonts w:cs="Arial"/>
          <w:sz w:val="20"/>
        </w:rPr>
        <w:t>O</w:t>
      </w:r>
      <w:r w:rsidRPr="00C316DD">
        <w:rPr>
          <w:rFonts w:cs="Arial"/>
          <w:sz w:val="20"/>
        </w:rPr>
        <w:t>)</w:t>
      </w:r>
    </w:p>
    <w:p w:rsidR="00873252" w:rsidRPr="00C316DD" w:rsidRDefault="00873252"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Localizador de fallas (FL)</w:t>
      </w:r>
    </w:p>
    <w:p w:rsidR="00873252" w:rsidRPr="00C316DD" w:rsidRDefault="00873252"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Función de registro de fallas, eventos y oscilografía en memoria no volátil.</w:t>
      </w:r>
    </w:p>
    <w:p w:rsidR="00873252" w:rsidRPr="00C316DD" w:rsidRDefault="00873252"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Teclas para navegación, para comando Local/Remoto y para comando Abrir/Cerrar.</w:t>
      </w:r>
    </w:p>
    <w:p w:rsidR="00873252" w:rsidRPr="00C316DD" w:rsidRDefault="00873252"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 xml:space="preserve">Al menos 15 </w:t>
      </w:r>
      <w:proofErr w:type="spellStart"/>
      <w:r w:rsidRPr="00C316DD">
        <w:rPr>
          <w:rFonts w:cs="Arial"/>
          <w:sz w:val="20"/>
        </w:rPr>
        <w:t>Led’s</w:t>
      </w:r>
      <w:proofErr w:type="spellEnd"/>
      <w:r w:rsidRPr="00C316DD">
        <w:rPr>
          <w:rFonts w:cs="Arial"/>
          <w:sz w:val="20"/>
        </w:rPr>
        <w:t xml:space="preserve"> configurables para señalización local.</w:t>
      </w:r>
    </w:p>
    <w:p w:rsidR="00873252" w:rsidRPr="00C316DD" w:rsidRDefault="00873252"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proofErr w:type="spellStart"/>
      <w:r w:rsidRPr="00C316DD">
        <w:rPr>
          <w:rFonts w:cs="Arial"/>
          <w:sz w:val="20"/>
        </w:rPr>
        <w:t>Display</w:t>
      </w:r>
      <w:proofErr w:type="spellEnd"/>
      <w:r w:rsidRPr="00C316DD">
        <w:rPr>
          <w:rFonts w:cs="Arial"/>
          <w:sz w:val="20"/>
        </w:rPr>
        <w:t xml:space="preserve"> gráfico </w:t>
      </w:r>
      <w:r>
        <w:rPr>
          <w:rFonts w:cs="Arial"/>
          <w:sz w:val="20"/>
        </w:rPr>
        <w:t xml:space="preserve">grande para visualización del </w:t>
      </w:r>
      <w:r w:rsidRPr="00C316DD">
        <w:rPr>
          <w:rFonts w:cs="Arial"/>
          <w:sz w:val="20"/>
        </w:rPr>
        <w:t>mímico de la bahía a controlar.</w:t>
      </w:r>
    </w:p>
    <w:p w:rsidR="00873252" w:rsidRPr="00C316DD" w:rsidRDefault="00873252"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Capacidad para controlar un interruptor y c</w:t>
      </w:r>
      <w:r>
        <w:rPr>
          <w:rFonts w:cs="Arial"/>
          <w:sz w:val="20"/>
        </w:rPr>
        <w:t>inco</w:t>
      </w:r>
      <w:r w:rsidRPr="00C316DD">
        <w:rPr>
          <w:rFonts w:cs="Arial"/>
          <w:sz w:val="20"/>
        </w:rPr>
        <w:t xml:space="preserve"> seccionadores.</w:t>
      </w:r>
    </w:p>
    <w:p w:rsidR="00873252" w:rsidRPr="00C316DD" w:rsidRDefault="00873252"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 xml:space="preserve">Medición para indicación, de I (por fase), V, P, Q, </w:t>
      </w:r>
      <w:proofErr w:type="spellStart"/>
      <w:r w:rsidRPr="00C316DD">
        <w:rPr>
          <w:rFonts w:cs="Arial"/>
          <w:sz w:val="20"/>
        </w:rPr>
        <w:t>cosφ</w:t>
      </w:r>
      <w:proofErr w:type="spellEnd"/>
      <w:r w:rsidRPr="00C316DD">
        <w:rPr>
          <w:rFonts w:cs="Arial"/>
          <w:sz w:val="20"/>
        </w:rPr>
        <w:t xml:space="preserve"> y frecuencia.</w:t>
      </w:r>
    </w:p>
    <w:p w:rsidR="00873252" w:rsidRPr="00C316DD" w:rsidRDefault="00873252"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Sincronización horaria por SNTP.</w:t>
      </w:r>
    </w:p>
    <w:p w:rsidR="00873252" w:rsidRPr="00C316DD" w:rsidRDefault="00873252"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Capacidad gestión local y remota.</w:t>
      </w:r>
    </w:p>
    <w:p w:rsidR="00873252" w:rsidRPr="00C316DD" w:rsidRDefault="00873252"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Plataforma IEC 61850 Edición 2.</w:t>
      </w:r>
    </w:p>
    <w:p w:rsidR="00873252" w:rsidRPr="00C316DD" w:rsidRDefault="00873252"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Interfaz frontal para parametrización local y mantenimiento.</w:t>
      </w:r>
    </w:p>
    <w:p w:rsidR="00873252" w:rsidRPr="00C316DD" w:rsidRDefault="00873252"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 xml:space="preserve">Interfaz posterior óptica con dos puertos para comunicación con el sistema de control </w:t>
      </w:r>
      <w:r w:rsidRPr="00C316DD">
        <w:rPr>
          <w:rFonts w:cs="Arial"/>
          <w:sz w:val="20"/>
        </w:rPr>
        <w:lastRenderedPageBreak/>
        <w:t>mediante protocolo IEC 61850, bajo la arquitectura PRP (</w:t>
      </w:r>
      <w:proofErr w:type="spellStart"/>
      <w:r w:rsidRPr="00C316DD">
        <w:rPr>
          <w:rFonts w:cs="Arial"/>
          <w:i/>
          <w:sz w:val="20"/>
        </w:rPr>
        <w:t>Parallel</w:t>
      </w:r>
      <w:proofErr w:type="spellEnd"/>
      <w:r w:rsidRPr="00C316DD">
        <w:rPr>
          <w:rFonts w:cs="Arial"/>
          <w:i/>
          <w:sz w:val="20"/>
        </w:rPr>
        <w:t xml:space="preserve"> </w:t>
      </w:r>
      <w:proofErr w:type="spellStart"/>
      <w:r w:rsidRPr="00C316DD">
        <w:rPr>
          <w:rFonts w:cs="Arial"/>
          <w:i/>
          <w:sz w:val="20"/>
        </w:rPr>
        <w:t>Redundancy</w:t>
      </w:r>
      <w:proofErr w:type="spellEnd"/>
      <w:r w:rsidRPr="00C316DD">
        <w:rPr>
          <w:rFonts w:cs="Arial"/>
          <w:i/>
          <w:sz w:val="20"/>
        </w:rPr>
        <w:t xml:space="preserve"> </w:t>
      </w:r>
      <w:proofErr w:type="spellStart"/>
      <w:r w:rsidRPr="00C316DD">
        <w:rPr>
          <w:rFonts w:cs="Arial"/>
          <w:i/>
          <w:sz w:val="20"/>
        </w:rPr>
        <w:t>Protocol</w:t>
      </w:r>
      <w:proofErr w:type="spellEnd"/>
      <w:r w:rsidRPr="00C316DD">
        <w:rPr>
          <w:rFonts w:cs="Arial"/>
          <w:i/>
          <w:sz w:val="20"/>
        </w:rPr>
        <w:t>).</w:t>
      </w:r>
    </w:p>
    <w:p w:rsidR="00873252" w:rsidRDefault="00873252"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220A6">
        <w:rPr>
          <w:rFonts w:cs="Arial"/>
          <w:sz w:val="20"/>
        </w:rPr>
        <w:t xml:space="preserve">Interfaz posterior óptica con un puerto para comunicación con el relé del otro extremo de la línea, para la función diferencial de línea. </w:t>
      </w:r>
    </w:p>
    <w:p w:rsidR="00873252" w:rsidRPr="00C220A6" w:rsidRDefault="00873252"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220A6">
        <w:rPr>
          <w:rFonts w:cs="Arial"/>
          <w:sz w:val="20"/>
        </w:rPr>
        <w:t>Cuatro entradas análogas para corriente de 1 A.</w:t>
      </w:r>
    </w:p>
    <w:p w:rsidR="00873252" w:rsidRPr="00C316DD" w:rsidRDefault="00873252"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Cuatro entradas análogas para tensión de 115 V. (fase-fase).</w:t>
      </w:r>
    </w:p>
    <w:p w:rsidR="00873252" w:rsidRPr="00C316DD" w:rsidRDefault="00873252"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Al menos treinta y cinco (35) Entradas binarias.</w:t>
      </w:r>
    </w:p>
    <w:p w:rsidR="00873252" w:rsidRPr="00C316DD" w:rsidRDefault="00873252"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Al menos cuarenta (40) Salidas binarias.</w:t>
      </w:r>
    </w:p>
    <w:p w:rsidR="00873252" w:rsidRPr="00FE7EA4" w:rsidRDefault="00873252"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 xml:space="preserve">Contacto de </w:t>
      </w:r>
      <w:proofErr w:type="spellStart"/>
      <w:r w:rsidRPr="00C316DD">
        <w:rPr>
          <w:rFonts w:cs="Arial"/>
          <w:sz w:val="20"/>
        </w:rPr>
        <w:t>autosupervisión</w:t>
      </w:r>
      <w:proofErr w:type="spellEnd"/>
      <w:r w:rsidRPr="00C316DD">
        <w:rPr>
          <w:rFonts w:cs="Arial"/>
          <w:sz w:val="20"/>
        </w:rPr>
        <w:t xml:space="preserve"> del equipo.</w:t>
      </w:r>
    </w:p>
    <w:p w:rsidR="00873252" w:rsidRDefault="00873252"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u w:val="single"/>
        </w:rPr>
        <w:t>Dos (2) bloques de prueba, con las siguientes características (uno para cada relé de protección):</w:t>
      </w:r>
      <w:r>
        <w:rPr>
          <w:rFonts w:cs="Arial"/>
          <w:sz w:val="20"/>
        </w:rPr>
        <w:t xml:space="preserve"> Los bloques de prueba deben ser similares a los de marca ABB modelo RTXP 24 con código RK 926 315-AC.</w:t>
      </w:r>
    </w:p>
    <w:p w:rsidR="00873252" w:rsidRDefault="00873252"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u w:val="single"/>
        </w:rPr>
      </w:pPr>
      <w:r>
        <w:rPr>
          <w:rFonts w:cs="Arial"/>
          <w:sz w:val="20"/>
          <w:u w:val="single"/>
        </w:rPr>
        <w:t>Un (1) Registrador de eventos (distribuido), que deben contar mínimamente con las siguientes funciones y características:</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Ocho (8) entradas analógicas</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Ocho (8) entradas digitales</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Registrar eventos con una resolución de 256 muestras por ciclos</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Plataforma IEC 61850 Edición 2 de preferencia (no excluyente).</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Interfaz frontal para parametrización local y mantenimiento.</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Interfaz posterior óptica con dos puertos para comunicación con el sistema de control mediante protocolo IEC 61850, bajo la arquitectura PRP (</w:t>
      </w:r>
      <w:proofErr w:type="spellStart"/>
      <w:r>
        <w:rPr>
          <w:rFonts w:cs="Arial"/>
          <w:sz w:val="20"/>
        </w:rPr>
        <w:t>Parallel</w:t>
      </w:r>
      <w:proofErr w:type="spellEnd"/>
      <w:r>
        <w:rPr>
          <w:rFonts w:cs="Arial"/>
          <w:sz w:val="20"/>
        </w:rPr>
        <w:t xml:space="preserve"> </w:t>
      </w:r>
      <w:proofErr w:type="spellStart"/>
      <w:r>
        <w:rPr>
          <w:rFonts w:cs="Arial"/>
          <w:sz w:val="20"/>
        </w:rPr>
        <w:t>Redundancy</w:t>
      </w:r>
      <w:proofErr w:type="spellEnd"/>
      <w:r>
        <w:rPr>
          <w:rFonts w:cs="Arial"/>
          <w:sz w:val="20"/>
        </w:rPr>
        <w:t xml:space="preserve"> </w:t>
      </w:r>
      <w:proofErr w:type="spellStart"/>
      <w:r>
        <w:rPr>
          <w:rFonts w:cs="Arial"/>
          <w:sz w:val="20"/>
        </w:rPr>
        <w:t>Protocol</w:t>
      </w:r>
      <w:proofErr w:type="spellEnd"/>
      <w:r>
        <w:rPr>
          <w:rFonts w:cs="Arial"/>
          <w:sz w:val="20"/>
        </w:rPr>
        <w:t>).</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Un (1) puerto Ethernet 10BaseT.</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Capacidad para sincronizarse a través de SNTP</w:t>
      </w:r>
    </w:p>
    <w:p w:rsidR="00873252" w:rsidRDefault="00873252"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u w:val="single"/>
        </w:rPr>
        <w:t>Dos (2) llaves de operación de emergencia del interruptor:</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Una llave abrir/cerrar.</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Un selector de dos posiciones NORMAL/EMERGENCIA, con retorno automático a posición NORMAL.</w:t>
      </w:r>
    </w:p>
    <w:p w:rsidR="00873252" w:rsidRDefault="00873252"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u w:val="single"/>
        </w:rPr>
        <w:t>Un (1) indicador magnético</w:t>
      </w:r>
      <w:r>
        <w:rPr>
          <w:rFonts w:cs="Arial"/>
          <w:sz w:val="20"/>
        </w:rPr>
        <w:t xml:space="preserve"> para indicación local de la posición del interruptor.</w:t>
      </w:r>
    </w:p>
    <w:p w:rsidR="00873252" w:rsidRDefault="00873252"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u w:val="single"/>
        </w:rPr>
        <w:t xml:space="preserve">Un (1) relé </w:t>
      </w:r>
      <w:proofErr w:type="spellStart"/>
      <w:r>
        <w:rPr>
          <w:rFonts w:cs="Arial"/>
          <w:sz w:val="20"/>
          <w:u w:val="single"/>
        </w:rPr>
        <w:t>biestable</w:t>
      </w:r>
      <w:proofErr w:type="spellEnd"/>
      <w:r>
        <w:rPr>
          <w:rFonts w:cs="Arial"/>
          <w:sz w:val="20"/>
          <w:u w:val="single"/>
        </w:rPr>
        <w:t xml:space="preserve"> de bloqueo (86):</w:t>
      </w:r>
      <w:r>
        <w:rPr>
          <w:rFonts w:cs="Arial"/>
          <w:sz w:val="20"/>
        </w:rPr>
        <w:t xml:space="preserve"> para disparo por las dos bobinas del interruptor y bloqueo del circuito de cierre.</w:t>
      </w:r>
    </w:p>
    <w:p w:rsidR="00873252" w:rsidRDefault="00873252"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u w:val="single"/>
        </w:rPr>
        <w:t xml:space="preserve">Un (1) relé </w:t>
      </w:r>
      <w:proofErr w:type="spellStart"/>
      <w:r>
        <w:rPr>
          <w:rFonts w:cs="Arial"/>
          <w:sz w:val="20"/>
          <w:u w:val="single"/>
        </w:rPr>
        <w:t>biestable</w:t>
      </w:r>
      <w:proofErr w:type="spellEnd"/>
      <w:r>
        <w:rPr>
          <w:rFonts w:cs="Arial"/>
          <w:sz w:val="20"/>
          <w:u w:val="single"/>
        </w:rPr>
        <w:t>:</w:t>
      </w:r>
      <w:r>
        <w:rPr>
          <w:rFonts w:cs="Arial"/>
          <w:sz w:val="20"/>
        </w:rPr>
        <w:t xml:space="preserve"> para repetición de la posición del seccionador de transferencia.</w:t>
      </w:r>
    </w:p>
    <w:p w:rsidR="00873252" w:rsidRDefault="00873252"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Seis (6) relés para supervisión del circuito de disparo (supervisión en abierto y cerrado), uno por cada bobina del interruptor.</w:t>
      </w:r>
    </w:p>
    <w:p w:rsidR="00873252" w:rsidRDefault="00873252"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 xml:space="preserve">Lote de relés auxiliares de disparo, cierre y repetidores, </w:t>
      </w:r>
      <w:proofErr w:type="spellStart"/>
      <w:r>
        <w:rPr>
          <w:rFonts w:cs="Arial"/>
          <w:sz w:val="20"/>
        </w:rPr>
        <w:t>termomagnéticos</w:t>
      </w:r>
      <w:proofErr w:type="spellEnd"/>
      <w:r>
        <w:rPr>
          <w:rFonts w:cs="Arial"/>
          <w:sz w:val="20"/>
        </w:rPr>
        <w:t xml:space="preserve"> (MCB) para </w:t>
      </w:r>
      <w:r>
        <w:rPr>
          <w:rFonts w:cs="Arial"/>
          <w:sz w:val="20"/>
        </w:rPr>
        <w:lastRenderedPageBreak/>
        <w:t>protección y desconexión de las polaridades.</w:t>
      </w:r>
    </w:p>
    <w:p w:rsidR="00873252" w:rsidRDefault="00873252"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 xml:space="preserve">Lote de borneras para circuitos de </w:t>
      </w:r>
      <w:proofErr w:type="spellStart"/>
      <w:r>
        <w:rPr>
          <w:rFonts w:cs="Arial"/>
          <w:sz w:val="20"/>
        </w:rPr>
        <w:t>c.a.</w:t>
      </w:r>
      <w:proofErr w:type="spellEnd"/>
      <w:r>
        <w:rPr>
          <w:rFonts w:cs="Arial"/>
          <w:sz w:val="20"/>
        </w:rPr>
        <w:t xml:space="preserve"> y c.c., borneras </w:t>
      </w:r>
      <w:proofErr w:type="spellStart"/>
      <w:r>
        <w:rPr>
          <w:rFonts w:cs="Arial"/>
          <w:sz w:val="20"/>
        </w:rPr>
        <w:t>seccionables</w:t>
      </w:r>
      <w:proofErr w:type="spellEnd"/>
      <w:r>
        <w:rPr>
          <w:rFonts w:cs="Arial"/>
          <w:sz w:val="20"/>
        </w:rPr>
        <w:t xml:space="preserve"> y </w:t>
      </w:r>
      <w:proofErr w:type="spellStart"/>
      <w:r>
        <w:rPr>
          <w:rFonts w:cs="Arial"/>
          <w:sz w:val="20"/>
        </w:rPr>
        <w:t>cortocircuitables</w:t>
      </w:r>
      <w:proofErr w:type="spellEnd"/>
      <w:r>
        <w:rPr>
          <w:rFonts w:cs="Arial"/>
          <w:sz w:val="20"/>
        </w:rPr>
        <w:t xml:space="preserve"> para circuitos de corrientes y borneras </w:t>
      </w:r>
      <w:proofErr w:type="spellStart"/>
      <w:r>
        <w:rPr>
          <w:rFonts w:cs="Arial"/>
          <w:sz w:val="20"/>
        </w:rPr>
        <w:t>seccionables</w:t>
      </w:r>
      <w:proofErr w:type="spellEnd"/>
      <w:r>
        <w:rPr>
          <w:rFonts w:cs="Arial"/>
          <w:sz w:val="20"/>
        </w:rPr>
        <w:t xml:space="preserve"> para circuitos de tensión, además de cualquier otro accesorio necesario.</w:t>
      </w:r>
    </w:p>
    <w:p w:rsidR="00873252" w:rsidRDefault="00873252"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Accesorios propios de cada tablero para iluminación, resistencia de calefacción con control de termostato, barra de tierra, etc.</w:t>
      </w:r>
    </w:p>
    <w:p w:rsidR="00873252" w:rsidRDefault="00873252"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Conductores de fibra óptica y/o cables SFTP con sus conectores y accesorios necesarios.</w:t>
      </w:r>
    </w:p>
    <w:p w:rsidR="00873252" w:rsidRDefault="00873252"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 xml:space="preserve">Tres </w:t>
      </w:r>
      <w:proofErr w:type="spellStart"/>
      <w:r>
        <w:rPr>
          <w:rFonts w:cs="Arial"/>
          <w:sz w:val="20"/>
        </w:rPr>
        <w:t>ODF’s</w:t>
      </w:r>
      <w:proofErr w:type="spellEnd"/>
      <w:r>
        <w:rPr>
          <w:rFonts w:cs="Arial"/>
          <w:sz w:val="20"/>
        </w:rPr>
        <w:t>, dos para la red PRP y uno para la protección diferencial de línea.</w:t>
      </w:r>
    </w:p>
    <w:p w:rsidR="00873252" w:rsidRDefault="00873252"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 xml:space="preserve">Dos (2) Cables de fibra óptica </w:t>
      </w:r>
      <w:proofErr w:type="spellStart"/>
      <w:r>
        <w:rPr>
          <w:rFonts w:cs="Arial"/>
          <w:sz w:val="20"/>
        </w:rPr>
        <w:t>multimodo</w:t>
      </w:r>
      <w:proofErr w:type="spellEnd"/>
      <w:r>
        <w:rPr>
          <w:rFonts w:cs="Arial"/>
          <w:sz w:val="20"/>
        </w:rPr>
        <w:t xml:space="preserve"> de doce hilos, tipo DDR </w:t>
      </w:r>
      <w:proofErr w:type="spellStart"/>
      <w:r>
        <w:rPr>
          <w:rFonts w:cs="Arial"/>
          <w:sz w:val="20"/>
        </w:rPr>
        <w:t>preconectorizado</w:t>
      </w:r>
      <w:proofErr w:type="spellEnd"/>
      <w:r>
        <w:rPr>
          <w:rFonts w:cs="Arial"/>
          <w:sz w:val="20"/>
        </w:rPr>
        <w:t xml:space="preserve"> con una longitud de 15 metros cada uno, para la red PRP.</w:t>
      </w:r>
    </w:p>
    <w:p w:rsidR="00873252" w:rsidRDefault="00873252"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Cualquier otro equipo o accesorio que sea necesario para el correcto montaje y operación.</w:t>
      </w:r>
    </w:p>
    <w:p w:rsidR="006C650C" w:rsidRPr="006C650C" w:rsidRDefault="006C650C" w:rsidP="006C650C">
      <w:pPr>
        <w:pStyle w:val="Prrafodelista"/>
        <w:widowControl w:val="0"/>
        <w:autoSpaceDE w:val="0"/>
        <w:autoSpaceDN w:val="0"/>
        <w:adjustRightInd w:val="0"/>
        <w:spacing w:before="200" w:after="100" w:line="360" w:lineRule="auto"/>
        <w:ind w:left="851" w:right="51"/>
        <w:rPr>
          <w:rFonts w:cs="Arial"/>
          <w:sz w:val="20"/>
        </w:rPr>
      </w:pPr>
    </w:p>
    <w:p w:rsidR="00873252" w:rsidRDefault="00873252" w:rsidP="001B2307">
      <w:pPr>
        <w:pStyle w:val="Prrafodelista"/>
        <w:widowControl w:val="0"/>
        <w:numPr>
          <w:ilvl w:val="0"/>
          <w:numId w:val="31"/>
        </w:numPr>
        <w:autoSpaceDE w:val="0"/>
        <w:autoSpaceDN w:val="0"/>
        <w:adjustRightInd w:val="0"/>
        <w:spacing w:before="0" w:after="100" w:line="360" w:lineRule="auto"/>
        <w:ind w:left="426" w:right="49" w:hanging="284"/>
        <w:rPr>
          <w:rFonts w:cs="Arial"/>
          <w:b/>
          <w:i/>
          <w:sz w:val="20"/>
        </w:rPr>
      </w:pPr>
      <w:r>
        <w:rPr>
          <w:rFonts w:cs="Arial"/>
          <w:b/>
          <w:bCs/>
          <w:sz w:val="20"/>
        </w:rPr>
        <w:t>Un (1) Tablero de Control y Protección Línea Camiri (</w:t>
      </w:r>
      <w:r>
        <w:rPr>
          <w:rFonts w:cs="Arial"/>
          <w:b/>
          <w:i/>
          <w:sz w:val="20"/>
        </w:rPr>
        <w:t xml:space="preserve">Longitud de línea </w:t>
      </w:r>
      <w:r w:rsidR="00AC4236">
        <w:rPr>
          <w:rFonts w:cs="Arial"/>
          <w:b/>
          <w:i/>
          <w:sz w:val="20"/>
        </w:rPr>
        <w:t>60</w:t>
      </w:r>
      <w:r>
        <w:rPr>
          <w:rFonts w:cs="Arial"/>
          <w:b/>
          <w:i/>
          <w:sz w:val="20"/>
        </w:rPr>
        <w:t xml:space="preserve"> km)</w:t>
      </w:r>
    </w:p>
    <w:p w:rsidR="00873252" w:rsidRDefault="00873252" w:rsidP="00873252">
      <w:pPr>
        <w:spacing w:line="360" w:lineRule="auto"/>
        <w:rPr>
          <w:rFonts w:cs="Arial"/>
          <w:sz w:val="20"/>
        </w:rPr>
      </w:pPr>
      <w:r>
        <w:rPr>
          <w:rFonts w:cs="Arial"/>
          <w:sz w:val="20"/>
        </w:rPr>
        <w:t>El tablero debe contener mínimamente los siguientes equipos:</w:t>
      </w:r>
    </w:p>
    <w:p w:rsidR="00873252" w:rsidRPr="00C316DD" w:rsidRDefault="00873252" w:rsidP="001B2307">
      <w:pPr>
        <w:pStyle w:val="Prrafodelista"/>
        <w:widowControl w:val="0"/>
        <w:numPr>
          <w:ilvl w:val="0"/>
          <w:numId w:val="20"/>
        </w:numPr>
        <w:autoSpaceDE w:val="0"/>
        <w:autoSpaceDN w:val="0"/>
        <w:adjustRightInd w:val="0"/>
        <w:spacing w:before="200" w:after="100" w:line="360" w:lineRule="auto"/>
        <w:ind w:left="851" w:right="51" w:hanging="284"/>
        <w:contextualSpacing w:val="0"/>
        <w:rPr>
          <w:rFonts w:cs="Arial"/>
          <w:sz w:val="20"/>
        </w:rPr>
      </w:pPr>
      <w:r w:rsidRPr="00FE7EA4">
        <w:rPr>
          <w:rFonts w:cs="Arial"/>
          <w:sz w:val="20"/>
          <w:u w:val="single"/>
        </w:rPr>
        <w:t xml:space="preserve">Dos (2) relés de protección completa de línea y control de bahía, </w:t>
      </w:r>
      <w:r w:rsidRPr="00C316DD">
        <w:rPr>
          <w:rFonts w:cs="Arial"/>
          <w:sz w:val="20"/>
          <w:u w:val="single"/>
        </w:rPr>
        <w:t>que debe</w:t>
      </w:r>
      <w:r>
        <w:rPr>
          <w:rFonts w:cs="Arial"/>
          <w:sz w:val="20"/>
          <w:u w:val="single"/>
        </w:rPr>
        <w:t>n</w:t>
      </w:r>
      <w:r w:rsidRPr="00C316DD">
        <w:rPr>
          <w:rFonts w:cs="Arial"/>
          <w:sz w:val="20"/>
          <w:u w:val="single"/>
        </w:rPr>
        <w:t xml:space="preserve"> contar mínimamente con las siguientes funciones y características:</w:t>
      </w:r>
    </w:p>
    <w:p w:rsidR="00873252" w:rsidRPr="00C316DD" w:rsidRDefault="00873252"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Función principal de protección diferencial de línea (87L)</w:t>
      </w:r>
    </w:p>
    <w:p w:rsidR="00873252" w:rsidRPr="00C316DD" w:rsidRDefault="00873252"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Función principal de protección distancia de línea (21/21N)</w:t>
      </w:r>
      <w:r>
        <w:rPr>
          <w:rFonts w:cs="Arial"/>
          <w:sz w:val="20"/>
        </w:rPr>
        <w:t xml:space="preserve"> cinco zonas</w:t>
      </w:r>
    </w:p>
    <w:p w:rsidR="00873252" w:rsidRPr="00C316DD" w:rsidRDefault="00873252"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Disparo monofásico y trifásico</w:t>
      </w:r>
    </w:p>
    <w:p w:rsidR="00873252" w:rsidRPr="00C316DD" w:rsidRDefault="00873252"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 xml:space="preserve">Funciones de </w:t>
      </w:r>
      <w:proofErr w:type="spellStart"/>
      <w:r w:rsidRPr="00C316DD">
        <w:rPr>
          <w:rFonts w:cs="Arial"/>
          <w:sz w:val="20"/>
        </w:rPr>
        <w:t>Teleprotección</w:t>
      </w:r>
      <w:proofErr w:type="spellEnd"/>
      <w:r w:rsidRPr="00C316DD">
        <w:rPr>
          <w:rFonts w:cs="Arial"/>
          <w:sz w:val="20"/>
        </w:rPr>
        <w:t xml:space="preserve"> (85-21 Bloqueo)</w:t>
      </w:r>
    </w:p>
    <w:p w:rsidR="00873252" w:rsidRPr="00C316DD" w:rsidRDefault="00873252"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Función de sobrecorriente de fases (50/51)</w:t>
      </w:r>
    </w:p>
    <w:p w:rsidR="00873252" w:rsidRPr="00C316DD" w:rsidRDefault="00873252"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Función de sobrecorriente direccional de fases y neutro (67/67N).</w:t>
      </w:r>
    </w:p>
    <w:p w:rsidR="00873252" w:rsidRPr="00C316DD" w:rsidRDefault="00873252"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Función de sobrecorriente direccional de neutro de comparación direccional (85-67N)</w:t>
      </w:r>
    </w:p>
    <w:p w:rsidR="00873252" w:rsidRPr="00C316DD" w:rsidRDefault="00873252"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Función de sincronización (25)</w:t>
      </w:r>
    </w:p>
    <w:p w:rsidR="00873252" w:rsidRPr="00C316DD" w:rsidRDefault="00873252"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Función de Reconexión (79)</w:t>
      </w:r>
    </w:p>
    <w:p w:rsidR="00873252" w:rsidRPr="00C316DD" w:rsidRDefault="00873252"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Función de Fallo Interruptor (50BF)</w:t>
      </w:r>
    </w:p>
    <w:p w:rsidR="00873252" w:rsidRPr="00C316DD" w:rsidRDefault="00873252"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Función de sobretensión (59)</w:t>
      </w:r>
    </w:p>
    <w:p w:rsidR="00873252" w:rsidRPr="00C316DD" w:rsidRDefault="00873252"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 xml:space="preserve">Función de </w:t>
      </w:r>
      <w:proofErr w:type="spellStart"/>
      <w:r w:rsidRPr="00C316DD">
        <w:rPr>
          <w:rFonts w:cs="Arial"/>
          <w:sz w:val="20"/>
        </w:rPr>
        <w:t>subtensión</w:t>
      </w:r>
      <w:proofErr w:type="spellEnd"/>
      <w:r w:rsidRPr="00C316DD">
        <w:rPr>
          <w:rFonts w:cs="Arial"/>
          <w:sz w:val="20"/>
        </w:rPr>
        <w:t xml:space="preserve"> (27)</w:t>
      </w:r>
    </w:p>
    <w:p w:rsidR="00873252" w:rsidRPr="00C316DD" w:rsidRDefault="00873252"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 xml:space="preserve">Función de </w:t>
      </w:r>
      <w:proofErr w:type="spellStart"/>
      <w:r w:rsidRPr="00C316DD">
        <w:rPr>
          <w:rFonts w:cs="Arial"/>
          <w:sz w:val="20"/>
        </w:rPr>
        <w:t>Subfrecuencia</w:t>
      </w:r>
      <w:proofErr w:type="spellEnd"/>
      <w:r w:rsidRPr="00C316DD">
        <w:rPr>
          <w:rFonts w:cs="Arial"/>
          <w:sz w:val="20"/>
        </w:rPr>
        <w:t xml:space="preserve"> y </w:t>
      </w:r>
      <w:proofErr w:type="spellStart"/>
      <w:r w:rsidRPr="00C316DD">
        <w:rPr>
          <w:rFonts w:cs="Arial"/>
          <w:sz w:val="20"/>
        </w:rPr>
        <w:t>Sobrefrecuencia</w:t>
      </w:r>
      <w:proofErr w:type="spellEnd"/>
      <w:r w:rsidRPr="00C316DD">
        <w:rPr>
          <w:rFonts w:cs="Arial"/>
          <w:sz w:val="20"/>
        </w:rPr>
        <w:t xml:space="preserve"> (81U y 81</w:t>
      </w:r>
      <w:r>
        <w:rPr>
          <w:rFonts w:cs="Arial"/>
          <w:sz w:val="20"/>
        </w:rPr>
        <w:t>O</w:t>
      </w:r>
      <w:r w:rsidRPr="00C316DD">
        <w:rPr>
          <w:rFonts w:cs="Arial"/>
          <w:sz w:val="20"/>
        </w:rPr>
        <w:t>)</w:t>
      </w:r>
    </w:p>
    <w:p w:rsidR="00873252" w:rsidRPr="00C316DD" w:rsidRDefault="00873252"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Localizador de fallas (FL)</w:t>
      </w:r>
    </w:p>
    <w:p w:rsidR="00873252" w:rsidRPr="00C316DD" w:rsidRDefault="00873252"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Función de registro de fallas, eventos y oscilografía en memoria no volátil.</w:t>
      </w:r>
    </w:p>
    <w:p w:rsidR="00873252" w:rsidRPr="00C316DD" w:rsidRDefault="00873252"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Teclas para navegación, para comando Local/Remoto y para comando Abrir/Cerrar.</w:t>
      </w:r>
    </w:p>
    <w:p w:rsidR="00873252" w:rsidRPr="00C316DD" w:rsidRDefault="00873252"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lastRenderedPageBreak/>
        <w:t xml:space="preserve">Al menos 15 </w:t>
      </w:r>
      <w:proofErr w:type="spellStart"/>
      <w:r w:rsidRPr="00C316DD">
        <w:rPr>
          <w:rFonts w:cs="Arial"/>
          <w:sz w:val="20"/>
        </w:rPr>
        <w:t>Led’s</w:t>
      </w:r>
      <w:proofErr w:type="spellEnd"/>
      <w:r w:rsidRPr="00C316DD">
        <w:rPr>
          <w:rFonts w:cs="Arial"/>
          <w:sz w:val="20"/>
        </w:rPr>
        <w:t xml:space="preserve"> configurables para señalización local.</w:t>
      </w:r>
    </w:p>
    <w:p w:rsidR="00873252" w:rsidRPr="00C316DD" w:rsidRDefault="00873252"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proofErr w:type="spellStart"/>
      <w:r w:rsidRPr="00C316DD">
        <w:rPr>
          <w:rFonts w:cs="Arial"/>
          <w:sz w:val="20"/>
        </w:rPr>
        <w:t>Display</w:t>
      </w:r>
      <w:proofErr w:type="spellEnd"/>
      <w:r w:rsidRPr="00C316DD">
        <w:rPr>
          <w:rFonts w:cs="Arial"/>
          <w:sz w:val="20"/>
        </w:rPr>
        <w:t xml:space="preserve"> gráfico </w:t>
      </w:r>
      <w:r>
        <w:rPr>
          <w:rFonts w:cs="Arial"/>
          <w:sz w:val="20"/>
        </w:rPr>
        <w:t xml:space="preserve">grande para visualización del </w:t>
      </w:r>
      <w:r w:rsidRPr="00C316DD">
        <w:rPr>
          <w:rFonts w:cs="Arial"/>
          <w:sz w:val="20"/>
        </w:rPr>
        <w:t>mímico de la bahía a controlar.</w:t>
      </w:r>
    </w:p>
    <w:p w:rsidR="00873252" w:rsidRPr="00C316DD" w:rsidRDefault="00873252"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Capacidad para controlar un interruptor y c</w:t>
      </w:r>
      <w:r>
        <w:rPr>
          <w:rFonts w:cs="Arial"/>
          <w:sz w:val="20"/>
        </w:rPr>
        <w:t>inco</w:t>
      </w:r>
      <w:r w:rsidRPr="00C316DD">
        <w:rPr>
          <w:rFonts w:cs="Arial"/>
          <w:sz w:val="20"/>
        </w:rPr>
        <w:t xml:space="preserve"> seccionadores.</w:t>
      </w:r>
    </w:p>
    <w:p w:rsidR="00873252" w:rsidRPr="00C316DD" w:rsidRDefault="00873252"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 xml:space="preserve">Medición para indicación, de I (por fase), V, P, Q, </w:t>
      </w:r>
      <w:proofErr w:type="spellStart"/>
      <w:r w:rsidRPr="00C316DD">
        <w:rPr>
          <w:rFonts w:cs="Arial"/>
          <w:sz w:val="20"/>
        </w:rPr>
        <w:t>cosφ</w:t>
      </w:r>
      <w:proofErr w:type="spellEnd"/>
      <w:r w:rsidRPr="00C316DD">
        <w:rPr>
          <w:rFonts w:cs="Arial"/>
          <w:sz w:val="20"/>
        </w:rPr>
        <w:t xml:space="preserve"> y frecuencia.</w:t>
      </w:r>
    </w:p>
    <w:p w:rsidR="00873252" w:rsidRPr="00C316DD" w:rsidRDefault="00873252"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Sincronización horaria por SNTP.</w:t>
      </w:r>
    </w:p>
    <w:p w:rsidR="00873252" w:rsidRPr="00C316DD" w:rsidRDefault="00873252"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Capacidad gestión local y remota.</w:t>
      </w:r>
    </w:p>
    <w:p w:rsidR="00873252" w:rsidRPr="00C316DD" w:rsidRDefault="00873252"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Plataforma IEC 61850 Edición 2.</w:t>
      </w:r>
    </w:p>
    <w:p w:rsidR="00873252" w:rsidRPr="00C316DD" w:rsidRDefault="00873252"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Interfaz frontal para parametrización local y mantenimiento.</w:t>
      </w:r>
    </w:p>
    <w:p w:rsidR="00873252" w:rsidRPr="00C316DD" w:rsidRDefault="00873252"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Interfaz posterior óptica con dos puertos para comunicación con el sistema de control mediante protocolo IEC 61850, bajo la arquitectura PRP (</w:t>
      </w:r>
      <w:proofErr w:type="spellStart"/>
      <w:r w:rsidRPr="00C316DD">
        <w:rPr>
          <w:rFonts w:cs="Arial"/>
          <w:i/>
          <w:sz w:val="20"/>
        </w:rPr>
        <w:t>Parallel</w:t>
      </w:r>
      <w:proofErr w:type="spellEnd"/>
      <w:r w:rsidRPr="00C316DD">
        <w:rPr>
          <w:rFonts w:cs="Arial"/>
          <w:i/>
          <w:sz w:val="20"/>
        </w:rPr>
        <w:t xml:space="preserve"> </w:t>
      </w:r>
      <w:proofErr w:type="spellStart"/>
      <w:r w:rsidRPr="00C316DD">
        <w:rPr>
          <w:rFonts w:cs="Arial"/>
          <w:i/>
          <w:sz w:val="20"/>
        </w:rPr>
        <w:t>Redundancy</w:t>
      </w:r>
      <w:proofErr w:type="spellEnd"/>
      <w:r w:rsidRPr="00C316DD">
        <w:rPr>
          <w:rFonts w:cs="Arial"/>
          <w:i/>
          <w:sz w:val="20"/>
        </w:rPr>
        <w:t xml:space="preserve"> </w:t>
      </w:r>
      <w:proofErr w:type="spellStart"/>
      <w:r w:rsidRPr="00C316DD">
        <w:rPr>
          <w:rFonts w:cs="Arial"/>
          <w:i/>
          <w:sz w:val="20"/>
        </w:rPr>
        <w:t>Protocol</w:t>
      </w:r>
      <w:proofErr w:type="spellEnd"/>
      <w:r w:rsidRPr="00C316DD">
        <w:rPr>
          <w:rFonts w:cs="Arial"/>
          <w:i/>
          <w:sz w:val="20"/>
        </w:rPr>
        <w:t>).</w:t>
      </w:r>
    </w:p>
    <w:p w:rsidR="00873252" w:rsidRDefault="00873252"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220A6">
        <w:rPr>
          <w:rFonts w:cs="Arial"/>
          <w:sz w:val="20"/>
        </w:rPr>
        <w:t xml:space="preserve">Interfaz posterior óptica con un puerto para comunicación con el relé del otro extremo de la línea, para la función diferencial de línea. </w:t>
      </w:r>
    </w:p>
    <w:p w:rsidR="00873252" w:rsidRPr="00C220A6" w:rsidRDefault="00873252"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220A6">
        <w:rPr>
          <w:rFonts w:cs="Arial"/>
          <w:sz w:val="20"/>
        </w:rPr>
        <w:t>Cuatro entradas análogas para corriente de 1 A.</w:t>
      </w:r>
    </w:p>
    <w:p w:rsidR="00873252" w:rsidRPr="00C316DD" w:rsidRDefault="00873252"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Cuatro entradas análogas para tensión de 115 V. (fase-fase).</w:t>
      </w:r>
    </w:p>
    <w:p w:rsidR="00873252" w:rsidRPr="00C316DD" w:rsidRDefault="00873252"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Al menos treinta y cinco (35) Entradas binarias.</w:t>
      </w:r>
    </w:p>
    <w:p w:rsidR="00873252" w:rsidRPr="00C316DD" w:rsidRDefault="00873252"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Al menos cuarenta (40) Salidas binarias.</w:t>
      </w:r>
    </w:p>
    <w:p w:rsidR="00873252" w:rsidRPr="00FE7EA4" w:rsidRDefault="00873252"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 xml:space="preserve">Contacto de </w:t>
      </w:r>
      <w:proofErr w:type="spellStart"/>
      <w:r w:rsidRPr="00C316DD">
        <w:rPr>
          <w:rFonts w:cs="Arial"/>
          <w:sz w:val="20"/>
        </w:rPr>
        <w:t>autosupervisión</w:t>
      </w:r>
      <w:proofErr w:type="spellEnd"/>
      <w:r w:rsidRPr="00C316DD">
        <w:rPr>
          <w:rFonts w:cs="Arial"/>
          <w:sz w:val="20"/>
        </w:rPr>
        <w:t xml:space="preserve"> del equipo.</w:t>
      </w:r>
    </w:p>
    <w:p w:rsidR="00873252" w:rsidRDefault="00873252"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u w:val="single"/>
        </w:rPr>
        <w:t>Dos (2) bloques de prueba, con las siguientes características (uno para cada relé de protección):</w:t>
      </w:r>
      <w:r>
        <w:rPr>
          <w:rFonts w:cs="Arial"/>
          <w:sz w:val="20"/>
        </w:rPr>
        <w:t xml:space="preserve"> Los bloques de prueba deben ser similares a los de marca ABB modelo RTXP 24 con código RK 926 315-AC.</w:t>
      </w:r>
    </w:p>
    <w:p w:rsidR="00873252" w:rsidRDefault="00873252"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u w:val="single"/>
        </w:rPr>
      </w:pPr>
      <w:r>
        <w:rPr>
          <w:rFonts w:cs="Arial"/>
          <w:sz w:val="20"/>
          <w:u w:val="single"/>
        </w:rPr>
        <w:t>Un (1) Registrador de eventos (distribuido), que deben contar mínimamente con las siguientes funciones y características:</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Ocho (8) entradas analógicas</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Ocho (8) entradas digitales</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Registrar eventos con una resolución de 256 muestras por ciclos</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Plataforma IEC 61850 Edición 2 de preferencia (no excluyente).</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Interfaz frontal para parametrización local y mantenimiento.</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Interfaz posterior óptica con dos puertos para comunicación con el sistema de control mediante protocolo IEC 61850, bajo la arquitectura PRP (</w:t>
      </w:r>
      <w:proofErr w:type="spellStart"/>
      <w:r>
        <w:rPr>
          <w:rFonts w:cs="Arial"/>
          <w:sz w:val="20"/>
        </w:rPr>
        <w:t>Parallel</w:t>
      </w:r>
      <w:proofErr w:type="spellEnd"/>
      <w:r>
        <w:rPr>
          <w:rFonts w:cs="Arial"/>
          <w:sz w:val="20"/>
        </w:rPr>
        <w:t xml:space="preserve"> </w:t>
      </w:r>
      <w:proofErr w:type="spellStart"/>
      <w:r>
        <w:rPr>
          <w:rFonts w:cs="Arial"/>
          <w:sz w:val="20"/>
        </w:rPr>
        <w:t>Redundancy</w:t>
      </w:r>
      <w:proofErr w:type="spellEnd"/>
      <w:r>
        <w:rPr>
          <w:rFonts w:cs="Arial"/>
          <w:sz w:val="20"/>
        </w:rPr>
        <w:t xml:space="preserve"> </w:t>
      </w:r>
      <w:proofErr w:type="spellStart"/>
      <w:r>
        <w:rPr>
          <w:rFonts w:cs="Arial"/>
          <w:sz w:val="20"/>
        </w:rPr>
        <w:t>Protocol</w:t>
      </w:r>
      <w:proofErr w:type="spellEnd"/>
      <w:r>
        <w:rPr>
          <w:rFonts w:cs="Arial"/>
          <w:sz w:val="20"/>
        </w:rPr>
        <w:t>).</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Un (1) puerto Ethernet 10BaseT.</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Capacidad para sincronizarse a través de SNTP</w:t>
      </w:r>
    </w:p>
    <w:p w:rsidR="00873252" w:rsidRDefault="00873252"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u w:val="single"/>
        </w:rPr>
        <w:t>Dos (2) llaves de operación de emergencia del interruptor:</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Una llave abrir/cerrar.</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lastRenderedPageBreak/>
        <w:t>Un selector de dos posiciones NORMAL/EMERGENCIA, con retorno automático a posición NORMAL.</w:t>
      </w:r>
    </w:p>
    <w:p w:rsidR="00873252" w:rsidRDefault="00873252"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u w:val="single"/>
        </w:rPr>
        <w:t>Un (1) indicador magnético</w:t>
      </w:r>
      <w:r>
        <w:rPr>
          <w:rFonts w:cs="Arial"/>
          <w:sz w:val="20"/>
        </w:rPr>
        <w:t xml:space="preserve"> para indicación local de la posición del interruptor.</w:t>
      </w:r>
    </w:p>
    <w:p w:rsidR="00873252" w:rsidRDefault="00873252"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u w:val="single"/>
        </w:rPr>
        <w:t xml:space="preserve">Un (1) relé </w:t>
      </w:r>
      <w:proofErr w:type="spellStart"/>
      <w:r>
        <w:rPr>
          <w:rFonts w:cs="Arial"/>
          <w:sz w:val="20"/>
          <w:u w:val="single"/>
        </w:rPr>
        <w:t>biestable</w:t>
      </w:r>
      <w:proofErr w:type="spellEnd"/>
      <w:r>
        <w:rPr>
          <w:rFonts w:cs="Arial"/>
          <w:sz w:val="20"/>
          <w:u w:val="single"/>
        </w:rPr>
        <w:t xml:space="preserve"> de bloqueo (86):</w:t>
      </w:r>
      <w:r>
        <w:rPr>
          <w:rFonts w:cs="Arial"/>
          <w:sz w:val="20"/>
        </w:rPr>
        <w:t xml:space="preserve"> para disparo por las dos bobinas del interruptor y bloqueo del circuito de cierre.</w:t>
      </w:r>
    </w:p>
    <w:p w:rsidR="00873252" w:rsidRDefault="00873252"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u w:val="single"/>
        </w:rPr>
        <w:t xml:space="preserve">Un (1) relé </w:t>
      </w:r>
      <w:proofErr w:type="spellStart"/>
      <w:r>
        <w:rPr>
          <w:rFonts w:cs="Arial"/>
          <w:sz w:val="20"/>
          <w:u w:val="single"/>
        </w:rPr>
        <w:t>biestable</w:t>
      </w:r>
      <w:proofErr w:type="spellEnd"/>
      <w:r>
        <w:rPr>
          <w:rFonts w:cs="Arial"/>
          <w:sz w:val="20"/>
          <w:u w:val="single"/>
        </w:rPr>
        <w:t>:</w:t>
      </w:r>
      <w:r>
        <w:rPr>
          <w:rFonts w:cs="Arial"/>
          <w:sz w:val="20"/>
        </w:rPr>
        <w:t xml:space="preserve"> para repetición de la posición del seccionador de transferencia.</w:t>
      </w:r>
    </w:p>
    <w:p w:rsidR="00873252" w:rsidRDefault="00873252"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Seis (6) relés para supervisión del circuito de disparo (supervisión en abierto y cerrado), uno por cada bobina del interruptor.</w:t>
      </w:r>
    </w:p>
    <w:p w:rsidR="00873252" w:rsidRDefault="00873252"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 xml:space="preserve">Lote de relés auxiliares de disparo, cierre y repetidores, </w:t>
      </w:r>
      <w:proofErr w:type="spellStart"/>
      <w:r>
        <w:rPr>
          <w:rFonts w:cs="Arial"/>
          <w:sz w:val="20"/>
        </w:rPr>
        <w:t>termomagnéticos</w:t>
      </w:r>
      <w:proofErr w:type="spellEnd"/>
      <w:r>
        <w:rPr>
          <w:rFonts w:cs="Arial"/>
          <w:sz w:val="20"/>
        </w:rPr>
        <w:t xml:space="preserve"> (MCB) para protección y desconexión de las polaridades.</w:t>
      </w:r>
    </w:p>
    <w:p w:rsidR="00873252" w:rsidRDefault="00873252"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 xml:space="preserve">Lote de borneras para circuitos de </w:t>
      </w:r>
      <w:proofErr w:type="spellStart"/>
      <w:r>
        <w:rPr>
          <w:rFonts w:cs="Arial"/>
          <w:sz w:val="20"/>
        </w:rPr>
        <w:t>c.a.</w:t>
      </w:r>
      <w:proofErr w:type="spellEnd"/>
      <w:r>
        <w:rPr>
          <w:rFonts w:cs="Arial"/>
          <w:sz w:val="20"/>
        </w:rPr>
        <w:t xml:space="preserve"> y c.c., borneras </w:t>
      </w:r>
      <w:proofErr w:type="spellStart"/>
      <w:r>
        <w:rPr>
          <w:rFonts w:cs="Arial"/>
          <w:sz w:val="20"/>
        </w:rPr>
        <w:t>seccionables</w:t>
      </w:r>
      <w:proofErr w:type="spellEnd"/>
      <w:r>
        <w:rPr>
          <w:rFonts w:cs="Arial"/>
          <w:sz w:val="20"/>
        </w:rPr>
        <w:t xml:space="preserve"> y </w:t>
      </w:r>
      <w:proofErr w:type="spellStart"/>
      <w:r>
        <w:rPr>
          <w:rFonts w:cs="Arial"/>
          <w:sz w:val="20"/>
        </w:rPr>
        <w:t>cortocircuitables</w:t>
      </w:r>
      <w:proofErr w:type="spellEnd"/>
      <w:r>
        <w:rPr>
          <w:rFonts w:cs="Arial"/>
          <w:sz w:val="20"/>
        </w:rPr>
        <w:t xml:space="preserve"> para circuitos de corrientes y borneras </w:t>
      </w:r>
      <w:proofErr w:type="spellStart"/>
      <w:r>
        <w:rPr>
          <w:rFonts w:cs="Arial"/>
          <w:sz w:val="20"/>
        </w:rPr>
        <w:t>seccionables</w:t>
      </w:r>
      <w:proofErr w:type="spellEnd"/>
      <w:r>
        <w:rPr>
          <w:rFonts w:cs="Arial"/>
          <w:sz w:val="20"/>
        </w:rPr>
        <w:t xml:space="preserve"> para circuitos de tensión, además de cualquier otro accesorio necesario.</w:t>
      </w:r>
    </w:p>
    <w:p w:rsidR="00873252" w:rsidRDefault="00873252"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Accesorios propios de cada tablero para iluminación, resistencia de calefacción con control de termostato, barra de tierra, etc.</w:t>
      </w:r>
    </w:p>
    <w:p w:rsidR="00873252" w:rsidRDefault="00873252"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Conductores de fibra óptica y/o cables SFTP con sus conectores y accesorios necesarios.</w:t>
      </w:r>
    </w:p>
    <w:p w:rsidR="00873252" w:rsidRDefault="00873252"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 xml:space="preserve">Tres </w:t>
      </w:r>
      <w:proofErr w:type="spellStart"/>
      <w:r>
        <w:rPr>
          <w:rFonts w:cs="Arial"/>
          <w:sz w:val="20"/>
        </w:rPr>
        <w:t>ODF’s</w:t>
      </w:r>
      <w:proofErr w:type="spellEnd"/>
      <w:r>
        <w:rPr>
          <w:rFonts w:cs="Arial"/>
          <w:sz w:val="20"/>
        </w:rPr>
        <w:t>, dos para la red PRP y uno para la protección diferencial de línea.</w:t>
      </w:r>
    </w:p>
    <w:p w:rsidR="00873252" w:rsidRDefault="00873252"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 xml:space="preserve">Dos (2) Cables de fibra óptica </w:t>
      </w:r>
      <w:proofErr w:type="spellStart"/>
      <w:r>
        <w:rPr>
          <w:rFonts w:cs="Arial"/>
          <w:sz w:val="20"/>
        </w:rPr>
        <w:t>multimodo</w:t>
      </w:r>
      <w:proofErr w:type="spellEnd"/>
      <w:r>
        <w:rPr>
          <w:rFonts w:cs="Arial"/>
          <w:sz w:val="20"/>
        </w:rPr>
        <w:t xml:space="preserve"> de doce hilos, tipo DDR </w:t>
      </w:r>
      <w:proofErr w:type="spellStart"/>
      <w:r>
        <w:rPr>
          <w:rFonts w:cs="Arial"/>
          <w:sz w:val="20"/>
        </w:rPr>
        <w:t>preconectorizado</w:t>
      </w:r>
      <w:proofErr w:type="spellEnd"/>
      <w:r>
        <w:rPr>
          <w:rFonts w:cs="Arial"/>
          <w:sz w:val="20"/>
        </w:rPr>
        <w:t xml:space="preserve"> con una longitud de 15 metros cada uno, para la red PRP.</w:t>
      </w:r>
    </w:p>
    <w:p w:rsidR="00873252" w:rsidRDefault="00873252"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Cualquier otro equipo o accesorio que sea necesario para el correcto montaje y operación.</w:t>
      </w:r>
    </w:p>
    <w:p w:rsidR="006C650C" w:rsidRPr="006C650C" w:rsidRDefault="006C650C" w:rsidP="006C650C">
      <w:pPr>
        <w:pStyle w:val="Prrafodelista"/>
        <w:widowControl w:val="0"/>
        <w:autoSpaceDE w:val="0"/>
        <w:autoSpaceDN w:val="0"/>
        <w:adjustRightInd w:val="0"/>
        <w:spacing w:before="200" w:after="100" w:line="360" w:lineRule="auto"/>
        <w:ind w:left="851" w:right="51"/>
        <w:rPr>
          <w:rFonts w:cs="Arial"/>
          <w:sz w:val="20"/>
        </w:rPr>
      </w:pPr>
    </w:p>
    <w:p w:rsidR="00873252" w:rsidRDefault="00873252" w:rsidP="001B2307">
      <w:pPr>
        <w:pStyle w:val="Prrafodelista"/>
        <w:widowControl w:val="0"/>
        <w:numPr>
          <w:ilvl w:val="0"/>
          <w:numId w:val="31"/>
        </w:numPr>
        <w:autoSpaceDE w:val="0"/>
        <w:autoSpaceDN w:val="0"/>
        <w:adjustRightInd w:val="0"/>
        <w:spacing w:before="0" w:after="100" w:line="360" w:lineRule="auto"/>
        <w:ind w:left="426" w:right="49" w:hanging="284"/>
        <w:rPr>
          <w:rFonts w:cs="Arial"/>
          <w:b/>
          <w:bCs/>
          <w:sz w:val="20"/>
        </w:rPr>
      </w:pPr>
      <w:r>
        <w:rPr>
          <w:rFonts w:cs="Arial"/>
          <w:b/>
          <w:bCs/>
          <w:sz w:val="20"/>
        </w:rPr>
        <w:t>Un (1) Tablero de Control y Protección Transformador 115/24.9 kV</w:t>
      </w:r>
    </w:p>
    <w:p w:rsidR="00873252" w:rsidRDefault="00873252" w:rsidP="00873252">
      <w:pPr>
        <w:spacing w:line="360" w:lineRule="auto"/>
        <w:rPr>
          <w:rFonts w:cs="Arial"/>
          <w:sz w:val="20"/>
        </w:rPr>
      </w:pPr>
      <w:r>
        <w:rPr>
          <w:rFonts w:cs="Arial"/>
          <w:sz w:val="20"/>
        </w:rPr>
        <w:t>El tablero debe contener mínimamente los siguientes equipos:</w:t>
      </w:r>
    </w:p>
    <w:p w:rsidR="00873252" w:rsidRDefault="00873252" w:rsidP="001B2307">
      <w:pPr>
        <w:pStyle w:val="Prrafodelista"/>
        <w:widowControl w:val="0"/>
        <w:numPr>
          <w:ilvl w:val="0"/>
          <w:numId w:val="29"/>
        </w:numPr>
        <w:autoSpaceDE w:val="0"/>
        <w:autoSpaceDN w:val="0"/>
        <w:adjustRightInd w:val="0"/>
        <w:spacing w:before="200" w:after="100" w:line="360" w:lineRule="auto"/>
        <w:ind w:right="51"/>
        <w:rPr>
          <w:rFonts w:cs="Arial"/>
          <w:sz w:val="20"/>
          <w:u w:val="single"/>
        </w:rPr>
      </w:pPr>
      <w:r>
        <w:rPr>
          <w:rFonts w:cs="Arial"/>
          <w:sz w:val="20"/>
          <w:u w:val="single"/>
        </w:rPr>
        <w:t>Dos (2) relés de protección completa de transformador y control de bahía, que debe contar mínimamente con las siguientes funciones y características:</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Función principal de protección diferencial de transformador de dos devanados (87T).</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Función de sobrecorriente de fases en el lado de Alta (50/51 AT).</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Función de Sobrecorriente de neutro en el lado de Alta (50N/51N AT)</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Función de sobrecorriente de fases en el lado de Baja (50/51 BT).</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Función de sobrecorriente de neutro en el lado de Baja (50N/51N BT).</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Función de sobrecorriente de fases del devanado terciario (50/51 Terciario).</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Función de sobreexcitación del transformador (40).</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lastRenderedPageBreak/>
        <w:t>Función de sobretensión en el lado de Alta (59 AT).</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Función de sincronización (25)</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Función de Fallo Interruptor (50BF)</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 xml:space="preserve">Función de </w:t>
      </w:r>
      <w:proofErr w:type="spellStart"/>
      <w:r>
        <w:rPr>
          <w:rFonts w:cs="Arial"/>
          <w:sz w:val="20"/>
        </w:rPr>
        <w:t>Subfrecuencia</w:t>
      </w:r>
      <w:proofErr w:type="spellEnd"/>
      <w:r>
        <w:rPr>
          <w:rFonts w:cs="Arial"/>
          <w:sz w:val="20"/>
        </w:rPr>
        <w:t xml:space="preserve"> y </w:t>
      </w:r>
      <w:proofErr w:type="spellStart"/>
      <w:r>
        <w:rPr>
          <w:rFonts w:cs="Arial"/>
          <w:sz w:val="20"/>
        </w:rPr>
        <w:t>Sobrefrecuencia</w:t>
      </w:r>
      <w:proofErr w:type="spellEnd"/>
      <w:r>
        <w:rPr>
          <w:rFonts w:cs="Arial"/>
          <w:sz w:val="20"/>
        </w:rPr>
        <w:t xml:space="preserve"> (81U y 81O)</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Función de registro de fallas, eventos y oscilografía en memoria no volátil.</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Relé (86) lógico configurable.</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Teclas para navegación, para comando Local/Remoto y para comando Abrir/Cerrar.</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 xml:space="preserve">Al menos 15 </w:t>
      </w:r>
      <w:proofErr w:type="spellStart"/>
      <w:r>
        <w:rPr>
          <w:rFonts w:cs="Arial"/>
          <w:sz w:val="20"/>
        </w:rPr>
        <w:t>Led’s</w:t>
      </w:r>
      <w:proofErr w:type="spellEnd"/>
      <w:r>
        <w:rPr>
          <w:rFonts w:cs="Arial"/>
          <w:sz w:val="20"/>
        </w:rPr>
        <w:t xml:space="preserve"> configurables para señalización local.</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proofErr w:type="spellStart"/>
      <w:r>
        <w:rPr>
          <w:rFonts w:cs="Arial"/>
          <w:sz w:val="20"/>
        </w:rPr>
        <w:t>Display</w:t>
      </w:r>
      <w:proofErr w:type="spellEnd"/>
      <w:r>
        <w:rPr>
          <w:rFonts w:cs="Arial"/>
          <w:sz w:val="20"/>
        </w:rPr>
        <w:t xml:space="preserve"> gráfico grande para visualización del mímico de la bahía a controlar.</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Capacidad para controlar un interruptor y cuatro seccionadores.</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 xml:space="preserve">Medición de I (por fase), V, P, Q, </w:t>
      </w:r>
      <w:proofErr w:type="spellStart"/>
      <w:r>
        <w:rPr>
          <w:rFonts w:cs="Arial"/>
          <w:sz w:val="20"/>
        </w:rPr>
        <w:t>cosφ</w:t>
      </w:r>
      <w:proofErr w:type="spellEnd"/>
      <w:r>
        <w:rPr>
          <w:rFonts w:cs="Arial"/>
          <w:sz w:val="20"/>
        </w:rPr>
        <w:t xml:space="preserve"> y frecuencia.</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Sincronización horaria por SNTP</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Capacidad gestión local y remota.</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Plataforma IEC 61850 Edición 2.</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Interfaz frontal para parametrización local y mantenimiento.</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Interfaz posterior óptica con dos puertos para comunicación con el sistema de control mediante protocolo IEC 61850, bajo la arquitectura PRP (</w:t>
      </w:r>
      <w:proofErr w:type="spellStart"/>
      <w:r>
        <w:rPr>
          <w:rFonts w:cs="Arial"/>
          <w:sz w:val="20"/>
        </w:rPr>
        <w:t>Parallel</w:t>
      </w:r>
      <w:proofErr w:type="spellEnd"/>
      <w:r>
        <w:rPr>
          <w:rFonts w:cs="Arial"/>
          <w:sz w:val="20"/>
        </w:rPr>
        <w:t xml:space="preserve"> </w:t>
      </w:r>
      <w:proofErr w:type="spellStart"/>
      <w:r>
        <w:rPr>
          <w:rFonts w:cs="Arial"/>
          <w:sz w:val="20"/>
        </w:rPr>
        <w:t>Redundancy</w:t>
      </w:r>
      <w:proofErr w:type="spellEnd"/>
      <w:r>
        <w:rPr>
          <w:rFonts w:cs="Arial"/>
          <w:sz w:val="20"/>
        </w:rPr>
        <w:t xml:space="preserve"> </w:t>
      </w:r>
      <w:proofErr w:type="spellStart"/>
      <w:r>
        <w:rPr>
          <w:rFonts w:cs="Arial"/>
          <w:sz w:val="20"/>
        </w:rPr>
        <w:t>Protocol</w:t>
      </w:r>
      <w:proofErr w:type="spellEnd"/>
      <w:r>
        <w:rPr>
          <w:rFonts w:cs="Arial"/>
          <w:sz w:val="20"/>
        </w:rPr>
        <w:t>).</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Doce (12) entradas análogas para corriente.</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Cuatro (4) entradas análogas para tensión de 115 V. (fase-fase)</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Al menos sesenta (60) entradas binarias.</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Al menos treinta y cinco (35) salidas binarias.</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 xml:space="preserve">Al menos 4 entradas análogas de 4-20 </w:t>
      </w:r>
      <w:proofErr w:type="spellStart"/>
      <w:r>
        <w:rPr>
          <w:rFonts w:cs="Arial"/>
          <w:sz w:val="20"/>
        </w:rPr>
        <w:t>mA.</w:t>
      </w:r>
      <w:proofErr w:type="spellEnd"/>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 xml:space="preserve">Contacto de </w:t>
      </w:r>
      <w:proofErr w:type="spellStart"/>
      <w:r>
        <w:rPr>
          <w:rFonts w:cs="Arial"/>
          <w:sz w:val="20"/>
        </w:rPr>
        <w:t>autosupervisión</w:t>
      </w:r>
      <w:proofErr w:type="spellEnd"/>
      <w:r>
        <w:rPr>
          <w:rFonts w:cs="Arial"/>
          <w:sz w:val="20"/>
        </w:rPr>
        <w:t xml:space="preserve"> del equipo.</w:t>
      </w:r>
    </w:p>
    <w:p w:rsidR="00873252" w:rsidRDefault="00873252"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u w:val="single"/>
        </w:rPr>
      </w:pPr>
      <w:r>
        <w:rPr>
          <w:rFonts w:cs="Arial"/>
          <w:sz w:val="20"/>
          <w:u w:val="single"/>
        </w:rPr>
        <w:t>Un (1) Registrador de eventos (distribuido), que deben contar mínimamente con las siguientes funciones y características:</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Ocho (8) entradas analógicas</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Ocho (8) entradas digitales</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Registrar eventos con una resolución de 256 muestras por ciclos</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Plataforma IEC 61850 Edición 2 de preferencia (no excluyente).</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Interfaz frontal para parametrización local y mantenimiento.</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Interfaz posterior óptica con dos puertos para comunicación con el sistema de control mediante protocolo IEC 61850, bajo la arquitectura PRP (</w:t>
      </w:r>
      <w:proofErr w:type="spellStart"/>
      <w:r>
        <w:rPr>
          <w:rFonts w:cs="Arial"/>
          <w:sz w:val="20"/>
        </w:rPr>
        <w:t>Parallel</w:t>
      </w:r>
      <w:proofErr w:type="spellEnd"/>
      <w:r>
        <w:rPr>
          <w:rFonts w:cs="Arial"/>
          <w:sz w:val="20"/>
        </w:rPr>
        <w:t xml:space="preserve"> </w:t>
      </w:r>
      <w:proofErr w:type="spellStart"/>
      <w:r>
        <w:rPr>
          <w:rFonts w:cs="Arial"/>
          <w:sz w:val="20"/>
        </w:rPr>
        <w:t>Redundancy</w:t>
      </w:r>
      <w:proofErr w:type="spellEnd"/>
      <w:r>
        <w:rPr>
          <w:rFonts w:cs="Arial"/>
          <w:sz w:val="20"/>
        </w:rPr>
        <w:t xml:space="preserve"> </w:t>
      </w:r>
      <w:proofErr w:type="spellStart"/>
      <w:r>
        <w:rPr>
          <w:rFonts w:cs="Arial"/>
          <w:sz w:val="20"/>
        </w:rPr>
        <w:t>Protocol</w:t>
      </w:r>
      <w:proofErr w:type="spellEnd"/>
      <w:r>
        <w:rPr>
          <w:rFonts w:cs="Arial"/>
          <w:sz w:val="20"/>
        </w:rPr>
        <w:t>).</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Un (1) puerto Ethernet 10BaseT.</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lastRenderedPageBreak/>
        <w:t>Capacidad para sincronizarse a través de SNTP.</w:t>
      </w:r>
    </w:p>
    <w:p w:rsidR="00873252" w:rsidRDefault="00873252"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u w:val="single"/>
        </w:rPr>
      </w:pPr>
      <w:r>
        <w:rPr>
          <w:rFonts w:cs="Arial"/>
          <w:sz w:val="20"/>
          <w:u w:val="single"/>
        </w:rPr>
        <w:t>Dos (2) bloques de prueba, con las siguientes características (uno para cada relé de protección):</w:t>
      </w:r>
      <w:r>
        <w:rPr>
          <w:rFonts w:cs="Arial"/>
          <w:sz w:val="20"/>
        </w:rPr>
        <w:t xml:space="preserve"> Los bloques de prueba deben ser similares a los de marca ABB modelo RTXP 24 con código RK 926 315-BL.</w:t>
      </w:r>
    </w:p>
    <w:p w:rsidR="00873252" w:rsidRDefault="00873252"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u w:val="single"/>
        </w:rPr>
        <w:t>Un (1) Equipo para adquisición de temperaturas (</w:t>
      </w:r>
      <w:proofErr w:type="spellStart"/>
      <w:r>
        <w:rPr>
          <w:rFonts w:cs="Arial"/>
          <w:sz w:val="20"/>
          <w:u w:val="single"/>
        </w:rPr>
        <w:t>Thermobox</w:t>
      </w:r>
      <w:proofErr w:type="spellEnd"/>
      <w:r>
        <w:rPr>
          <w:rFonts w:cs="Arial"/>
          <w:sz w:val="20"/>
          <w:u w:val="single"/>
        </w:rPr>
        <w:t>), con las siguientes características:</w:t>
      </w:r>
      <w:r>
        <w:rPr>
          <w:rFonts w:cs="Arial"/>
          <w:sz w:val="20"/>
        </w:rPr>
        <w:t xml:space="preserve"> Capacidad para adquirir al menos doce (12) señales de temperatura en 4-20 </w:t>
      </w:r>
      <w:proofErr w:type="spellStart"/>
      <w:r>
        <w:rPr>
          <w:rFonts w:cs="Arial"/>
          <w:sz w:val="20"/>
        </w:rPr>
        <w:t>mA</w:t>
      </w:r>
      <w:proofErr w:type="spellEnd"/>
      <w:r>
        <w:rPr>
          <w:rFonts w:cs="Arial"/>
          <w:sz w:val="20"/>
        </w:rPr>
        <w:t xml:space="preserve"> y subir estas temperaturas al SAS. En caso que desee utilizarse las entradas en miliamperios de los </w:t>
      </w:r>
      <w:proofErr w:type="spellStart"/>
      <w:r>
        <w:rPr>
          <w:rFonts w:cs="Arial"/>
          <w:sz w:val="20"/>
        </w:rPr>
        <w:t>IED’s</w:t>
      </w:r>
      <w:proofErr w:type="spellEnd"/>
      <w:r>
        <w:rPr>
          <w:rFonts w:cs="Arial"/>
          <w:sz w:val="20"/>
        </w:rPr>
        <w:t xml:space="preserve"> en reemplazo de la </w:t>
      </w:r>
      <w:proofErr w:type="spellStart"/>
      <w:r>
        <w:rPr>
          <w:rFonts w:cs="Arial"/>
          <w:sz w:val="20"/>
        </w:rPr>
        <w:t>thermobox</w:t>
      </w:r>
      <w:proofErr w:type="spellEnd"/>
      <w:r>
        <w:rPr>
          <w:rFonts w:cs="Arial"/>
          <w:sz w:val="20"/>
        </w:rPr>
        <w:t>, se deberán adicionar doce (12) nuevas entradas a las ya solicitadas.</w:t>
      </w:r>
    </w:p>
    <w:p w:rsidR="00873252" w:rsidRDefault="00873252"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u w:val="single"/>
        </w:rPr>
        <w:t>Dos (2) llaves de operación de emergencia del interruptor:</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Una llave abrir/cerrar.</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Un selector de dos posiciones NORMAL/EMERGENCIA, con retorno automático a posición NORMAL.</w:t>
      </w:r>
    </w:p>
    <w:p w:rsidR="00873252" w:rsidRDefault="00873252"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u w:val="single"/>
        </w:rPr>
        <w:t>Un (1) indicador magnético</w:t>
      </w:r>
      <w:r>
        <w:rPr>
          <w:rFonts w:cs="Arial"/>
          <w:sz w:val="20"/>
        </w:rPr>
        <w:t xml:space="preserve"> para indicación local de la posición del interruptor.</w:t>
      </w:r>
    </w:p>
    <w:p w:rsidR="00873252" w:rsidRDefault="00873252"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u w:val="single"/>
        </w:rPr>
        <w:t xml:space="preserve">Un (1) relé </w:t>
      </w:r>
      <w:proofErr w:type="spellStart"/>
      <w:r>
        <w:rPr>
          <w:rFonts w:cs="Arial"/>
          <w:sz w:val="20"/>
          <w:u w:val="single"/>
        </w:rPr>
        <w:t>biestable</w:t>
      </w:r>
      <w:proofErr w:type="spellEnd"/>
      <w:r>
        <w:rPr>
          <w:rFonts w:cs="Arial"/>
          <w:sz w:val="20"/>
          <w:u w:val="single"/>
        </w:rPr>
        <w:t xml:space="preserve"> de bloqueo (86I):</w:t>
      </w:r>
      <w:r>
        <w:rPr>
          <w:rFonts w:cs="Arial"/>
          <w:sz w:val="20"/>
        </w:rPr>
        <w:t xml:space="preserve"> para disparo por las dos bobinas del interruptor y bloqueo del circuito de cierre.</w:t>
      </w:r>
    </w:p>
    <w:p w:rsidR="00873252" w:rsidRDefault="00873252"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u w:val="single"/>
        </w:rPr>
        <w:t xml:space="preserve">Un (1) relé </w:t>
      </w:r>
      <w:proofErr w:type="spellStart"/>
      <w:r>
        <w:rPr>
          <w:rFonts w:cs="Arial"/>
          <w:sz w:val="20"/>
          <w:u w:val="single"/>
        </w:rPr>
        <w:t>biestable</w:t>
      </w:r>
      <w:proofErr w:type="spellEnd"/>
      <w:r>
        <w:rPr>
          <w:rFonts w:cs="Arial"/>
          <w:sz w:val="20"/>
          <w:u w:val="single"/>
        </w:rPr>
        <w:t xml:space="preserve"> de bloqueo (86T):</w:t>
      </w:r>
      <w:r>
        <w:rPr>
          <w:rFonts w:cs="Arial"/>
          <w:sz w:val="20"/>
        </w:rPr>
        <w:t xml:space="preserve"> para disparo por las dos bobinas del interruptor y bloqueo del circuito de cierre, sin reposición remota.</w:t>
      </w:r>
    </w:p>
    <w:p w:rsidR="00873252" w:rsidRDefault="00873252"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u w:val="single"/>
        </w:rPr>
        <w:t xml:space="preserve">Un (1) relé </w:t>
      </w:r>
      <w:proofErr w:type="spellStart"/>
      <w:r>
        <w:rPr>
          <w:rFonts w:cs="Arial"/>
          <w:sz w:val="20"/>
          <w:u w:val="single"/>
        </w:rPr>
        <w:t>biestable</w:t>
      </w:r>
      <w:proofErr w:type="spellEnd"/>
      <w:r>
        <w:rPr>
          <w:rFonts w:cs="Arial"/>
          <w:sz w:val="20"/>
        </w:rPr>
        <w:t xml:space="preserve"> de repetición del seccionador de transferencia.</w:t>
      </w:r>
    </w:p>
    <w:p w:rsidR="00873252" w:rsidRDefault="00873252"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u w:val="single"/>
        </w:rPr>
        <w:t>Tres (3) Bloques de Diodos (de potencia)</w:t>
      </w:r>
      <w:r>
        <w:rPr>
          <w:rFonts w:cs="Arial"/>
          <w:sz w:val="20"/>
        </w:rPr>
        <w:t>: Para disparos de las guardas del transformador.</w:t>
      </w:r>
    </w:p>
    <w:p w:rsidR="00873252" w:rsidRDefault="00873252"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Seis (6) relés para supervisión del circuito de disparo (supervisión en abierto y cerrado), uno por cada bobina del interruptor.</w:t>
      </w:r>
    </w:p>
    <w:p w:rsidR="00873252" w:rsidRDefault="00873252"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 xml:space="preserve">Lote de relés auxiliares de disparo, cierre y repetidores, </w:t>
      </w:r>
      <w:proofErr w:type="spellStart"/>
      <w:r>
        <w:rPr>
          <w:rFonts w:cs="Arial"/>
          <w:sz w:val="20"/>
        </w:rPr>
        <w:t>termomagnéticos</w:t>
      </w:r>
      <w:proofErr w:type="spellEnd"/>
      <w:r>
        <w:rPr>
          <w:rFonts w:cs="Arial"/>
          <w:sz w:val="20"/>
        </w:rPr>
        <w:t xml:space="preserve"> (MCB) para protección y desconexión de las polaridades.</w:t>
      </w:r>
    </w:p>
    <w:p w:rsidR="00873252" w:rsidRDefault="00873252"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 xml:space="preserve">Lote de borneras para circuitos de </w:t>
      </w:r>
      <w:proofErr w:type="spellStart"/>
      <w:r>
        <w:rPr>
          <w:rFonts w:cs="Arial"/>
          <w:sz w:val="20"/>
        </w:rPr>
        <w:t>c.a.</w:t>
      </w:r>
      <w:proofErr w:type="spellEnd"/>
      <w:r>
        <w:rPr>
          <w:rFonts w:cs="Arial"/>
          <w:sz w:val="20"/>
        </w:rPr>
        <w:t xml:space="preserve"> y c.c., borneras </w:t>
      </w:r>
      <w:proofErr w:type="spellStart"/>
      <w:r>
        <w:rPr>
          <w:rFonts w:cs="Arial"/>
          <w:sz w:val="20"/>
        </w:rPr>
        <w:t>seccionables</w:t>
      </w:r>
      <w:proofErr w:type="spellEnd"/>
      <w:r>
        <w:rPr>
          <w:rFonts w:cs="Arial"/>
          <w:sz w:val="20"/>
        </w:rPr>
        <w:t xml:space="preserve"> y </w:t>
      </w:r>
      <w:proofErr w:type="spellStart"/>
      <w:r>
        <w:rPr>
          <w:rFonts w:cs="Arial"/>
          <w:sz w:val="20"/>
        </w:rPr>
        <w:t>cortocircuitables</w:t>
      </w:r>
      <w:proofErr w:type="spellEnd"/>
      <w:r>
        <w:rPr>
          <w:rFonts w:cs="Arial"/>
          <w:sz w:val="20"/>
        </w:rPr>
        <w:t xml:space="preserve"> para circuitos de corrientes y borneras </w:t>
      </w:r>
      <w:proofErr w:type="spellStart"/>
      <w:r>
        <w:rPr>
          <w:rFonts w:cs="Arial"/>
          <w:sz w:val="20"/>
        </w:rPr>
        <w:t>seccionables</w:t>
      </w:r>
      <w:proofErr w:type="spellEnd"/>
      <w:r>
        <w:rPr>
          <w:rFonts w:cs="Arial"/>
          <w:sz w:val="20"/>
        </w:rPr>
        <w:t xml:space="preserve"> para circuitos de tensión, además de cualquier otro accesorio necesario.</w:t>
      </w:r>
    </w:p>
    <w:p w:rsidR="00873252" w:rsidRDefault="00873252"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Accesorios propios de cada tablero para iluminación, resistencia de calefacción con control de termostato, barra de tierra, etc.</w:t>
      </w:r>
    </w:p>
    <w:p w:rsidR="00873252" w:rsidRDefault="00873252"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Conductores de fibra óptica y/o cables SFTP con sus conectores y accesorios necesarios.</w:t>
      </w:r>
    </w:p>
    <w:p w:rsidR="00873252" w:rsidRDefault="00873252"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 xml:space="preserve">Dos (2) </w:t>
      </w:r>
      <w:proofErr w:type="spellStart"/>
      <w:r>
        <w:rPr>
          <w:rFonts w:cs="Arial"/>
          <w:sz w:val="20"/>
        </w:rPr>
        <w:t>ODFs</w:t>
      </w:r>
      <w:proofErr w:type="spellEnd"/>
      <w:r>
        <w:rPr>
          <w:rFonts w:cs="Arial"/>
          <w:sz w:val="20"/>
        </w:rPr>
        <w:t>, para LAN A y LAN B.</w:t>
      </w:r>
    </w:p>
    <w:p w:rsidR="00873252" w:rsidRDefault="00873252"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 xml:space="preserve">Dos (2) Cables de fibra óptica </w:t>
      </w:r>
      <w:proofErr w:type="spellStart"/>
      <w:r>
        <w:rPr>
          <w:rFonts w:cs="Arial"/>
          <w:sz w:val="20"/>
        </w:rPr>
        <w:t>multimodo</w:t>
      </w:r>
      <w:proofErr w:type="spellEnd"/>
      <w:r>
        <w:rPr>
          <w:rFonts w:cs="Arial"/>
          <w:sz w:val="20"/>
        </w:rPr>
        <w:t xml:space="preserve"> de doce hilos, tipo DDR </w:t>
      </w:r>
      <w:proofErr w:type="spellStart"/>
      <w:r>
        <w:rPr>
          <w:rFonts w:cs="Arial"/>
          <w:sz w:val="20"/>
        </w:rPr>
        <w:t>preconectorizado</w:t>
      </w:r>
      <w:proofErr w:type="spellEnd"/>
      <w:r>
        <w:rPr>
          <w:rFonts w:cs="Arial"/>
          <w:sz w:val="20"/>
        </w:rPr>
        <w:t xml:space="preserve"> con una longitud de 15 metros cada uno, para la red PRP.</w:t>
      </w:r>
    </w:p>
    <w:p w:rsidR="00873252" w:rsidRDefault="00873252"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lastRenderedPageBreak/>
        <w:t>Cualquier otro equipo o accesorio que sea necesario para el correcto montaje y operación.</w:t>
      </w:r>
    </w:p>
    <w:p w:rsidR="00873252" w:rsidRDefault="00873252" w:rsidP="00873252">
      <w:pPr>
        <w:pStyle w:val="Prrafodelista"/>
        <w:widowControl w:val="0"/>
        <w:autoSpaceDE w:val="0"/>
        <w:autoSpaceDN w:val="0"/>
        <w:adjustRightInd w:val="0"/>
        <w:spacing w:line="360" w:lineRule="auto"/>
        <w:ind w:left="786" w:right="51"/>
        <w:rPr>
          <w:rFonts w:cs="Arial"/>
          <w:b/>
          <w:i/>
          <w:sz w:val="20"/>
        </w:rPr>
      </w:pPr>
      <w:r>
        <w:rPr>
          <w:rFonts w:cs="Arial"/>
          <w:b/>
          <w:i/>
          <w:sz w:val="20"/>
        </w:rPr>
        <w:t>El Oferente debe contemplar en la elaboración de la ingeniería de detalle, la instalación de un (1) relé de mando sincronizado marca GE modelo RPH2. Es importante aclarar que no está dentro del alcance: el suministro, instalación, pruebas y puesta en servicio de este relé, todas estas actividades serán realizadas por ENDE.</w:t>
      </w:r>
    </w:p>
    <w:p w:rsidR="00873252" w:rsidRDefault="00873252" w:rsidP="00873252">
      <w:pPr>
        <w:pStyle w:val="Prrafodelista"/>
        <w:spacing w:line="360" w:lineRule="auto"/>
        <w:ind w:left="426"/>
        <w:rPr>
          <w:rFonts w:cs="Arial"/>
          <w:b/>
          <w:bCs/>
          <w:sz w:val="20"/>
        </w:rPr>
      </w:pPr>
    </w:p>
    <w:p w:rsidR="00873252" w:rsidRDefault="00873252" w:rsidP="001B2307">
      <w:pPr>
        <w:pStyle w:val="Prrafodelista"/>
        <w:numPr>
          <w:ilvl w:val="0"/>
          <w:numId w:val="32"/>
        </w:numPr>
        <w:spacing w:before="0" w:after="0" w:line="360" w:lineRule="auto"/>
        <w:ind w:left="426" w:hanging="284"/>
        <w:rPr>
          <w:rFonts w:cs="Arial"/>
          <w:b/>
          <w:bCs/>
          <w:sz w:val="20"/>
        </w:rPr>
      </w:pPr>
      <w:r>
        <w:rPr>
          <w:rFonts w:cs="Arial"/>
          <w:b/>
          <w:bCs/>
          <w:sz w:val="20"/>
        </w:rPr>
        <w:t xml:space="preserve">Tablero de Control y Protección </w:t>
      </w:r>
      <w:r w:rsidR="004A14DC">
        <w:rPr>
          <w:rFonts w:cs="Arial"/>
          <w:b/>
          <w:bCs/>
          <w:sz w:val="20"/>
        </w:rPr>
        <w:t xml:space="preserve">Bahía </w:t>
      </w:r>
      <w:r>
        <w:rPr>
          <w:rFonts w:cs="Arial"/>
          <w:b/>
          <w:bCs/>
          <w:sz w:val="20"/>
        </w:rPr>
        <w:t xml:space="preserve">de Transferencia 115 kV </w:t>
      </w:r>
    </w:p>
    <w:p w:rsidR="00873252" w:rsidRDefault="00873252" w:rsidP="00873252">
      <w:pPr>
        <w:spacing w:line="360" w:lineRule="auto"/>
        <w:rPr>
          <w:rFonts w:cs="Arial"/>
          <w:sz w:val="20"/>
        </w:rPr>
      </w:pPr>
      <w:r>
        <w:rPr>
          <w:rFonts w:cs="Arial"/>
          <w:sz w:val="20"/>
        </w:rPr>
        <w:t>El tablero debe contener mínimamente los siguientes equipos:</w:t>
      </w:r>
    </w:p>
    <w:p w:rsidR="00873252" w:rsidRDefault="00873252"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u w:val="single"/>
        </w:rPr>
        <w:t>Un (1) relé de control y protección de bahía, que debe contar mínimamente con las siguientes funciones y características:</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Función de sobrecorriente de fases (50/51)</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lang w:val="pt-BR"/>
        </w:rPr>
      </w:pPr>
      <w:proofErr w:type="spellStart"/>
      <w:r>
        <w:rPr>
          <w:rFonts w:cs="Arial"/>
          <w:sz w:val="20"/>
          <w:lang w:val="pt-BR"/>
        </w:rPr>
        <w:t>Función</w:t>
      </w:r>
      <w:proofErr w:type="spellEnd"/>
      <w:r>
        <w:rPr>
          <w:rFonts w:cs="Arial"/>
          <w:sz w:val="20"/>
          <w:lang w:val="pt-BR"/>
        </w:rPr>
        <w:t xml:space="preserve"> de </w:t>
      </w:r>
      <w:proofErr w:type="spellStart"/>
      <w:r>
        <w:rPr>
          <w:rFonts w:cs="Arial"/>
          <w:sz w:val="20"/>
          <w:lang w:val="pt-BR"/>
        </w:rPr>
        <w:t>sobrecorriente</w:t>
      </w:r>
      <w:proofErr w:type="spellEnd"/>
      <w:r>
        <w:rPr>
          <w:rFonts w:cs="Arial"/>
          <w:sz w:val="20"/>
          <w:lang w:val="pt-BR"/>
        </w:rPr>
        <w:t xml:space="preserve"> de neutro (50N/51N)</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Función de sobrecorriente direccional de fases (67)</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Función de sobrecorriente direccional de neutro (67N)</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Función de sincronización (25)</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Función de sobretensión (59)</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 xml:space="preserve">Función de </w:t>
      </w:r>
      <w:proofErr w:type="spellStart"/>
      <w:r>
        <w:rPr>
          <w:rFonts w:cs="Arial"/>
          <w:sz w:val="20"/>
        </w:rPr>
        <w:t>subtensión</w:t>
      </w:r>
      <w:proofErr w:type="spellEnd"/>
      <w:r>
        <w:rPr>
          <w:rFonts w:cs="Arial"/>
          <w:sz w:val="20"/>
        </w:rPr>
        <w:t xml:space="preserve"> (27)</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Función de Reconexión (79)</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Función de Fallo Interruptor (50BF)</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 xml:space="preserve">Función de </w:t>
      </w:r>
      <w:proofErr w:type="spellStart"/>
      <w:r>
        <w:rPr>
          <w:rFonts w:cs="Arial"/>
          <w:sz w:val="20"/>
        </w:rPr>
        <w:t>Subfrecuencia</w:t>
      </w:r>
      <w:proofErr w:type="spellEnd"/>
      <w:r>
        <w:rPr>
          <w:rFonts w:cs="Arial"/>
          <w:sz w:val="20"/>
        </w:rPr>
        <w:t xml:space="preserve"> y </w:t>
      </w:r>
      <w:proofErr w:type="spellStart"/>
      <w:r>
        <w:rPr>
          <w:rFonts w:cs="Arial"/>
          <w:sz w:val="20"/>
        </w:rPr>
        <w:t>Sobrefrecuencia</w:t>
      </w:r>
      <w:proofErr w:type="spellEnd"/>
      <w:r>
        <w:rPr>
          <w:rFonts w:cs="Arial"/>
          <w:sz w:val="20"/>
        </w:rPr>
        <w:t xml:space="preserve"> (81U y 81O)</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Función de registro de fallas, eventos y oscilografía en memoria no volátil.</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Teclas para navegación, para comando Local/Remoto y para comando Abrir/Cerrar.</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 xml:space="preserve">Al menos 15 </w:t>
      </w:r>
      <w:proofErr w:type="spellStart"/>
      <w:r>
        <w:rPr>
          <w:rFonts w:cs="Arial"/>
          <w:sz w:val="20"/>
        </w:rPr>
        <w:t>Led’s</w:t>
      </w:r>
      <w:proofErr w:type="spellEnd"/>
      <w:r>
        <w:rPr>
          <w:rFonts w:cs="Arial"/>
          <w:sz w:val="20"/>
        </w:rPr>
        <w:t xml:space="preserve"> configurables para señalización local.</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proofErr w:type="spellStart"/>
      <w:r>
        <w:rPr>
          <w:rFonts w:cs="Arial"/>
          <w:sz w:val="20"/>
        </w:rPr>
        <w:t>Display</w:t>
      </w:r>
      <w:proofErr w:type="spellEnd"/>
      <w:r>
        <w:rPr>
          <w:rFonts w:cs="Arial"/>
          <w:sz w:val="20"/>
        </w:rPr>
        <w:t xml:space="preserve"> gráfico grande para visualización del mímico de la bahía a controlar.</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Capacidad para controlar un interruptor y cinco seccionadores.</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 xml:space="preserve">Medición de I (por fase), V, P, Q, </w:t>
      </w:r>
      <w:proofErr w:type="spellStart"/>
      <w:r>
        <w:rPr>
          <w:rFonts w:cs="Arial"/>
          <w:sz w:val="20"/>
        </w:rPr>
        <w:t>cosφ</w:t>
      </w:r>
      <w:proofErr w:type="spellEnd"/>
      <w:r>
        <w:rPr>
          <w:rFonts w:cs="Arial"/>
          <w:sz w:val="20"/>
        </w:rPr>
        <w:t xml:space="preserve"> y frecuencia.</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Sincronización horaria por SNTP</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Capacidad gestión local y remota.</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Plataforma IEC 61850 Edición 2.</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Interfaz frontal para parametrización local y mantenimiento.</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Interfaz posterior óptica con dos puertos para comunicación con el sistema de control mediante protocolo IEC 61850, bajo la arquitectura PRP (</w:t>
      </w:r>
      <w:proofErr w:type="spellStart"/>
      <w:r>
        <w:rPr>
          <w:rFonts w:cs="Arial"/>
          <w:i/>
          <w:sz w:val="20"/>
        </w:rPr>
        <w:t>Parallel</w:t>
      </w:r>
      <w:proofErr w:type="spellEnd"/>
      <w:r>
        <w:rPr>
          <w:rFonts w:cs="Arial"/>
          <w:i/>
          <w:sz w:val="20"/>
        </w:rPr>
        <w:t xml:space="preserve"> </w:t>
      </w:r>
      <w:proofErr w:type="spellStart"/>
      <w:r>
        <w:rPr>
          <w:rFonts w:cs="Arial"/>
          <w:i/>
          <w:sz w:val="20"/>
        </w:rPr>
        <w:t>Redundancy</w:t>
      </w:r>
      <w:proofErr w:type="spellEnd"/>
      <w:r>
        <w:rPr>
          <w:rFonts w:cs="Arial"/>
          <w:i/>
          <w:sz w:val="20"/>
        </w:rPr>
        <w:t xml:space="preserve"> </w:t>
      </w:r>
      <w:proofErr w:type="spellStart"/>
      <w:r>
        <w:rPr>
          <w:rFonts w:cs="Arial"/>
          <w:i/>
          <w:sz w:val="20"/>
        </w:rPr>
        <w:lastRenderedPageBreak/>
        <w:t>Protocol</w:t>
      </w:r>
      <w:proofErr w:type="spellEnd"/>
      <w:r>
        <w:rPr>
          <w:rFonts w:cs="Arial"/>
          <w:i/>
          <w:sz w:val="20"/>
        </w:rPr>
        <w:t>).</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Cuatro entradas análogas para corriente de 1 A.</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Cuatro entradas análogas para tensión de 115 V. (fase-fase)</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Al menos cincuenta y cinco (55) entradas binarias.</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Al menos cuarenta (40) salidas binarias.</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Contacto de auto supervisión del equipo.</w:t>
      </w:r>
    </w:p>
    <w:p w:rsidR="00873252" w:rsidRDefault="00873252"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u w:val="single"/>
        </w:rPr>
        <w:t>Un (1) bloque de prueba, con las siguientes características (para relé de protección):</w:t>
      </w:r>
      <w:r>
        <w:rPr>
          <w:rFonts w:cs="Arial"/>
          <w:sz w:val="20"/>
        </w:rPr>
        <w:t xml:space="preserve"> El bloque de prueba debe ser similar al de marca ABB modelo RTXP 24 con código RK 926 315-AC.</w:t>
      </w:r>
    </w:p>
    <w:p w:rsidR="00873252" w:rsidRDefault="00873252"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u w:val="single"/>
        </w:rPr>
        <w:t>Una (1) Unidad de control de subestación (UCS),</w:t>
      </w:r>
      <w:r>
        <w:rPr>
          <w:rFonts w:cs="Arial"/>
          <w:sz w:val="20"/>
        </w:rPr>
        <w:t xml:space="preserve"> que permitan concentrar toda la información del proceso (base de datos) para que sean usadas otras interfaces de comunicación, centros de control remoto, etc. Este equipo debe: ser diseñado exclusivamente para subestaciones, con disco duro de estado sólido, no tener ningún accesorio móvil (sin ventiladores), para montaje en rack de 19”, soportar la topología PRP, tener al menos un puerto serial y capacidad para sincronizarse por SNTP. Las UCS deber tener la suficiente capacidad en software y hardware, para poder operar, controlar y gestionar el control de al menos ocho (8) bahías sin necesidad de recurrir a ampliaciones en hardware o software.</w:t>
      </w:r>
    </w:p>
    <w:p w:rsidR="00873252" w:rsidRDefault="00873252"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Software necesario con sus respectivas licencias para la gestión Local/Remoto y la integración mediante protocolo IEC 61850. Este software también debe ser capaz de enviar y recibir señales del centro de control remoto por protocolo IEC 60870-5-101 y también IEC 60870-5-104.</w:t>
      </w:r>
    </w:p>
    <w:p w:rsidR="00873252" w:rsidRDefault="00873252"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u w:val="single"/>
        </w:rPr>
        <w:t>Un (1) Conmutador (switch);</w:t>
      </w:r>
      <w:r>
        <w:rPr>
          <w:rFonts w:cs="Arial"/>
          <w:sz w:val="20"/>
        </w:rPr>
        <w:t xml:space="preserve"> similar al de marca </w:t>
      </w:r>
      <w:proofErr w:type="spellStart"/>
      <w:r>
        <w:rPr>
          <w:rFonts w:cs="Arial"/>
          <w:sz w:val="20"/>
        </w:rPr>
        <w:t>Ruggedcom</w:t>
      </w:r>
      <w:proofErr w:type="spellEnd"/>
      <w:r>
        <w:rPr>
          <w:rFonts w:cs="Arial"/>
          <w:sz w:val="20"/>
        </w:rPr>
        <w:t xml:space="preserve"> modelo RX1501 con código de pedido RX1501-L3-RM-HI-L3SECL3HW-6TX01-4FX11-4FX11-4FX11-4FX11-4FX11-XX para la red de datos local LAN B.</w:t>
      </w:r>
    </w:p>
    <w:p w:rsidR="00873252" w:rsidRDefault="00873252"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u w:val="single"/>
        </w:rPr>
        <w:t>Dos (2) llaves de operación de emergencia del interruptor:</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Una llave abrir/cerrar.</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Un selector de dos posiciones NORMAL/EMERGENCIA, con retorno automático a posición NORMAL.</w:t>
      </w:r>
    </w:p>
    <w:p w:rsidR="00873252" w:rsidRDefault="00873252"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u w:val="single"/>
        </w:rPr>
        <w:t>Un (1) indicador magnético</w:t>
      </w:r>
      <w:r>
        <w:rPr>
          <w:rFonts w:cs="Arial"/>
          <w:sz w:val="20"/>
        </w:rPr>
        <w:t xml:space="preserve"> para indicación local de la posición del interruptor.</w:t>
      </w:r>
    </w:p>
    <w:p w:rsidR="00873252" w:rsidRDefault="00873252"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u w:val="single"/>
        </w:rPr>
        <w:t xml:space="preserve">Un (1) relé </w:t>
      </w:r>
      <w:proofErr w:type="spellStart"/>
      <w:r>
        <w:rPr>
          <w:rFonts w:cs="Arial"/>
          <w:sz w:val="20"/>
          <w:u w:val="single"/>
        </w:rPr>
        <w:t>biestable</w:t>
      </w:r>
      <w:proofErr w:type="spellEnd"/>
      <w:r>
        <w:rPr>
          <w:rFonts w:cs="Arial"/>
          <w:sz w:val="20"/>
          <w:u w:val="single"/>
        </w:rPr>
        <w:t xml:space="preserve"> de bloqueo (86):</w:t>
      </w:r>
      <w:r>
        <w:rPr>
          <w:rFonts w:cs="Arial"/>
          <w:sz w:val="20"/>
        </w:rPr>
        <w:t xml:space="preserve">  para disparo por las dos bobinas del interruptor y bloqueo del circuito de cierre</w:t>
      </w:r>
    </w:p>
    <w:p w:rsidR="00873252" w:rsidRDefault="00873252"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Seis (6) relés para supervisión del circuito de disparo (supervisión en abierto y cerrado), uno por cada bobina del interruptor.</w:t>
      </w:r>
    </w:p>
    <w:p w:rsidR="00873252" w:rsidRDefault="00873252"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 xml:space="preserve">Lote de relés auxiliares de disparo, cierre y repetidores, </w:t>
      </w:r>
      <w:proofErr w:type="spellStart"/>
      <w:r>
        <w:rPr>
          <w:rFonts w:cs="Arial"/>
          <w:sz w:val="20"/>
        </w:rPr>
        <w:t>termomagnéticos</w:t>
      </w:r>
      <w:proofErr w:type="spellEnd"/>
      <w:r>
        <w:rPr>
          <w:rFonts w:cs="Arial"/>
          <w:sz w:val="20"/>
        </w:rPr>
        <w:t xml:space="preserve"> (MCB) para </w:t>
      </w:r>
      <w:r>
        <w:rPr>
          <w:rFonts w:cs="Arial"/>
          <w:sz w:val="20"/>
        </w:rPr>
        <w:lastRenderedPageBreak/>
        <w:t>protección y desconexión de las polaridades.</w:t>
      </w:r>
    </w:p>
    <w:p w:rsidR="00873252" w:rsidRDefault="00873252"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 xml:space="preserve">Lote de borneras para circuitos de </w:t>
      </w:r>
      <w:proofErr w:type="spellStart"/>
      <w:r>
        <w:rPr>
          <w:rFonts w:cs="Arial"/>
          <w:sz w:val="20"/>
        </w:rPr>
        <w:t>c.a.</w:t>
      </w:r>
      <w:proofErr w:type="spellEnd"/>
      <w:r>
        <w:rPr>
          <w:rFonts w:cs="Arial"/>
          <w:sz w:val="20"/>
        </w:rPr>
        <w:t xml:space="preserve"> y c.c., borneras </w:t>
      </w:r>
      <w:proofErr w:type="spellStart"/>
      <w:r>
        <w:rPr>
          <w:rFonts w:cs="Arial"/>
          <w:sz w:val="20"/>
        </w:rPr>
        <w:t>seccionables</w:t>
      </w:r>
      <w:proofErr w:type="spellEnd"/>
      <w:r>
        <w:rPr>
          <w:rFonts w:cs="Arial"/>
          <w:sz w:val="20"/>
        </w:rPr>
        <w:t xml:space="preserve"> y </w:t>
      </w:r>
      <w:proofErr w:type="spellStart"/>
      <w:r>
        <w:rPr>
          <w:rFonts w:cs="Arial"/>
          <w:sz w:val="20"/>
        </w:rPr>
        <w:t>cortocircuitables</w:t>
      </w:r>
      <w:proofErr w:type="spellEnd"/>
      <w:r>
        <w:rPr>
          <w:rFonts w:cs="Arial"/>
          <w:sz w:val="20"/>
        </w:rPr>
        <w:t xml:space="preserve"> para circuitos de corrientes y borneras </w:t>
      </w:r>
      <w:proofErr w:type="spellStart"/>
      <w:r>
        <w:rPr>
          <w:rFonts w:cs="Arial"/>
          <w:sz w:val="20"/>
        </w:rPr>
        <w:t>seccionables</w:t>
      </w:r>
      <w:proofErr w:type="spellEnd"/>
      <w:r>
        <w:rPr>
          <w:rFonts w:cs="Arial"/>
          <w:sz w:val="20"/>
        </w:rPr>
        <w:t xml:space="preserve"> para circuitos de tensión, además de cualquier otro accesorio necesario.</w:t>
      </w:r>
    </w:p>
    <w:p w:rsidR="00873252" w:rsidRDefault="00873252"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Accesorios propios de cada tablero para iluminación, resistencia de calefacción con control de termostato, barra de tierra, etc.</w:t>
      </w:r>
    </w:p>
    <w:p w:rsidR="00873252" w:rsidRDefault="00873252"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Conductores de fibra óptica y/o cables SFTP con sus conectores y accesorios necesarios.</w:t>
      </w:r>
    </w:p>
    <w:p w:rsidR="00873252" w:rsidRDefault="00873252"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b/>
          <w:sz w:val="20"/>
        </w:rPr>
        <w:t>Un (1) ODF capaz de albergar todos los puertos de fibra óptica del switch RX1501 (todos los puertos del switch se usen o no, deben estar conectados al ODF)</w:t>
      </w:r>
      <w:r>
        <w:rPr>
          <w:rFonts w:cs="Arial"/>
          <w:sz w:val="20"/>
        </w:rPr>
        <w:t>.</w:t>
      </w:r>
    </w:p>
    <w:p w:rsidR="00873252" w:rsidRDefault="00873252"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 xml:space="preserve">Dos (2) </w:t>
      </w:r>
      <w:proofErr w:type="spellStart"/>
      <w:r>
        <w:rPr>
          <w:rFonts w:cs="Arial"/>
          <w:sz w:val="20"/>
        </w:rPr>
        <w:t>ODFs</w:t>
      </w:r>
      <w:proofErr w:type="spellEnd"/>
      <w:r>
        <w:rPr>
          <w:rFonts w:cs="Arial"/>
          <w:sz w:val="20"/>
        </w:rPr>
        <w:t>, para LAN A y LAN B.</w:t>
      </w:r>
    </w:p>
    <w:p w:rsidR="00873252" w:rsidRDefault="00873252"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 xml:space="preserve">Dos (2) Cables de fibra óptica </w:t>
      </w:r>
      <w:proofErr w:type="spellStart"/>
      <w:r>
        <w:rPr>
          <w:rFonts w:cs="Arial"/>
          <w:sz w:val="20"/>
        </w:rPr>
        <w:t>multimodo</w:t>
      </w:r>
      <w:proofErr w:type="spellEnd"/>
      <w:r>
        <w:rPr>
          <w:rFonts w:cs="Arial"/>
          <w:sz w:val="20"/>
        </w:rPr>
        <w:t xml:space="preserve"> de doce hilos, tipo DDR </w:t>
      </w:r>
      <w:proofErr w:type="spellStart"/>
      <w:r>
        <w:rPr>
          <w:rFonts w:cs="Arial"/>
          <w:sz w:val="20"/>
        </w:rPr>
        <w:t>preconectorizado</w:t>
      </w:r>
      <w:proofErr w:type="spellEnd"/>
      <w:r>
        <w:rPr>
          <w:rFonts w:cs="Arial"/>
          <w:sz w:val="20"/>
        </w:rPr>
        <w:t xml:space="preserve"> con una longitud de 15 metros cada uno, para la red PRP.</w:t>
      </w:r>
    </w:p>
    <w:p w:rsidR="00873252" w:rsidRDefault="00873252"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Cualquier otro equipo o accesorio que sea necesario para el correcto montaje y operación.</w:t>
      </w:r>
    </w:p>
    <w:p w:rsidR="00FD52C4" w:rsidRDefault="00FD52C4" w:rsidP="00FD52C4">
      <w:pPr>
        <w:pStyle w:val="Prrafodelista"/>
        <w:widowControl w:val="0"/>
        <w:autoSpaceDE w:val="0"/>
        <w:autoSpaceDN w:val="0"/>
        <w:adjustRightInd w:val="0"/>
        <w:spacing w:before="200" w:after="100" w:line="360" w:lineRule="auto"/>
        <w:ind w:left="851" w:right="51"/>
        <w:rPr>
          <w:rFonts w:cs="Arial"/>
          <w:sz w:val="20"/>
        </w:rPr>
      </w:pPr>
    </w:p>
    <w:p w:rsidR="00FD52C4" w:rsidRPr="00C316DD" w:rsidRDefault="00FD52C4" w:rsidP="001B2307">
      <w:pPr>
        <w:pStyle w:val="Prrafodelista"/>
        <w:widowControl w:val="0"/>
        <w:numPr>
          <w:ilvl w:val="0"/>
          <w:numId w:val="26"/>
        </w:numPr>
        <w:autoSpaceDE w:val="0"/>
        <w:autoSpaceDN w:val="0"/>
        <w:adjustRightInd w:val="0"/>
        <w:spacing w:before="0" w:after="100" w:line="360" w:lineRule="auto"/>
        <w:ind w:left="426" w:right="49" w:hanging="284"/>
        <w:rPr>
          <w:rFonts w:cs="Arial"/>
          <w:b/>
          <w:bCs/>
          <w:sz w:val="20"/>
        </w:rPr>
      </w:pPr>
      <w:r w:rsidRPr="00C316DD">
        <w:rPr>
          <w:rFonts w:cs="Arial"/>
          <w:b/>
          <w:bCs/>
          <w:sz w:val="20"/>
        </w:rPr>
        <w:t xml:space="preserve">Un (1) Tablero de </w:t>
      </w:r>
      <w:r>
        <w:rPr>
          <w:rFonts w:cs="Arial"/>
          <w:b/>
          <w:bCs/>
          <w:sz w:val="20"/>
        </w:rPr>
        <w:t xml:space="preserve">Protección de Banco de Capacitores </w:t>
      </w:r>
      <w:proofErr w:type="spellStart"/>
      <w:r>
        <w:rPr>
          <w:rFonts w:cs="Arial"/>
          <w:b/>
          <w:bCs/>
          <w:sz w:val="20"/>
        </w:rPr>
        <w:t>Shunt</w:t>
      </w:r>
      <w:proofErr w:type="spellEnd"/>
      <w:r>
        <w:rPr>
          <w:rFonts w:cs="Arial"/>
          <w:b/>
          <w:bCs/>
          <w:sz w:val="20"/>
        </w:rPr>
        <w:t xml:space="preserve"> </w:t>
      </w:r>
    </w:p>
    <w:p w:rsidR="00FD52C4" w:rsidRPr="00C316DD" w:rsidRDefault="00FD52C4" w:rsidP="00FD52C4">
      <w:pPr>
        <w:spacing w:line="360" w:lineRule="auto"/>
        <w:rPr>
          <w:rFonts w:cs="Arial"/>
          <w:sz w:val="20"/>
        </w:rPr>
      </w:pPr>
      <w:r w:rsidRPr="00C316DD">
        <w:rPr>
          <w:rFonts w:cs="Arial"/>
          <w:sz w:val="20"/>
        </w:rPr>
        <w:t>El tablero debe contener mínimamente los siguientes equipos:</w:t>
      </w:r>
    </w:p>
    <w:p w:rsidR="00FD52C4" w:rsidRPr="00C316DD" w:rsidRDefault="00FD52C4" w:rsidP="001B2307">
      <w:pPr>
        <w:pStyle w:val="Prrafodelista"/>
        <w:widowControl w:val="0"/>
        <w:numPr>
          <w:ilvl w:val="0"/>
          <w:numId w:val="20"/>
        </w:numPr>
        <w:autoSpaceDE w:val="0"/>
        <w:autoSpaceDN w:val="0"/>
        <w:adjustRightInd w:val="0"/>
        <w:spacing w:before="200" w:after="100" w:line="360" w:lineRule="auto"/>
        <w:ind w:left="851" w:right="51" w:hanging="284"/>
        <w:contextualSpacing w:val="0"/>
        <w:rPr>
          <w:rFonts w:cs="Arial"/>
          <w:sz w:val="20"/>
        </w:rPr>
      </w:pPr>
      <w:r>
        <w:rPr>
          <w:rFonts w:cs="Arial"/>
          <w:sz w:val="20"/>
          <w:u w:val="single"/>
        </w:rPr>
        <w:t>Dos</w:t>
      </w:r>
      <w:r w:rsidRPr="00C316DD">
        <w:rPr>
          <w:rFonts w:cs="Arial"/>
          <w:sz w:val="20"/>
          <w:u w:val="single"/>
        </w:rPr>
        <w:t xml:space="preserve"> (</w:t>
      </w:r>
      <w:r>
        <w:rPr>
          <w:rFonts w:cs="Arial"/>
          <w:sz w:val="20"/>
          <w:u w:val="single"/>
        </w:rPr>
        <w:t>2) relés</w:t>
      </w:r>
      <w:r w:rsidRPr="00C316DD">
        <w:rPr>
          <w:rFonts w:cs="Arial"/>
          <w:sz w:val="20"/>
          <w:u w:val="single"/>
        </w:rPr>
        <w:t xml:space="preserve"> de control y protección de bahía, que debe contar mínimamente con las siguientes funciones y características:</w:t>
      </w:r>
    </w:p>
    <w:p w:rsidR="00FD52C4" w:rsidRPr="00C316DD" w:rsidRDefault="00FD52C4"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Función de sobrecorriente de fases (50/51)</w:t>
      </w:r>
    </w:p>
    <w:p w:rsidR="00FD52C4" w:rsidRPr="00C316DD" w:rsidRDefault="00FD52C4"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Función de sobrecorriente de neutro (50N/51N)</w:t>
      </w:r>
    </w:p>
    <w:p w:rsidR="00FD52C4" w:rsidRPr="00C316DD" w:rsidRDefault="00FD52C4"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Función de sobrecorriente direccional de fases (67)</w:t>
      </w:r>
    </w:p>
    <w:p w:rsidR="00FD52C4" w:rsidRPr="00C316DD" w:rsidRDefault="00FD52C4"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Función de sobrecorriente direccional de neutro (67N)</w:t>
      </w:r>
    </w:p>
    <w:p w:rsidR="00FD52C4" w:rsidRPr="00C316DD" w:rsidRDefault="00FD52C4"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Función de sincronización (25)</w:t>
      </w:r>
    </w:p>
    <w:p w:rsidR="00FD52C4" w:rsidRPr="00C316DD" w:rsidRDefault="00FD52C4"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Función de sobretensión (59)</w:t>
      </w:r>
    </w:p>
    <w:p w:rsidR="00FD52C4" w:rsidRPr="00C316DD" w:rsidRDefault="00FD52C4"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 xml:space="preserve">Función de </w:t>
      </w:r>
      <w:proofErr w:type="spellStart"/>
      <w:r w:rsidRPr="00C316DD">
        <w:rPr>
          <w:rFonts w:cs="Arial"/>
          <w:sz w:val="20"/>
        </w:rPr>
        <w:t>subtensión</w:t>
      </w:r>
      <w:proofErr w:type="spellEnd"/>
      <w:r w:rsidRPr="00C316DD">
        <w:rPr>
          <w:rFonts w:cs="Arial"/>
          <w:sz w:val="20"/>
        </w:rPr>
        <w:t xml:space="preserve"> (27)</w:t>
      </w:r>
    </w:p>
    <w:p w:rsidR="00FD52C4" w:rsidRPr="00C316DD" w:rsidRDefault="00FD52C4"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Función de Reconexión (79)</w:t>
      </w:r>
    </w:p>
    <w:p w:rsidR="00FD52C4" w:rsidRPr="00C316DD" w:rsidRDefault="00FD52C4"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Función de Fallo Interruptor (50BF)</w:t>
      </w:r>
    </w:p>
    <w:p w:rsidR="00FD52C4" w:rsidRPr="00C316DD" w:rsidRDefault="00FD52C4"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 xml:space="preserve">Función de </w:t>
      </w:r>
      <w:proofErr w:type="spellStart"/>
      <w:r w:rsidRPr="00C316DD">
        <w:rPr>
          <w:rFonts w:cs="Arial"/>
          <w:sz w:val="20"/>
        </w:rPr>
        <w:t>Subfrecuencia</w:t>
      </w:r>
      <w:proofErr w:type="spellEnd"/>
      <w:r w:rsidRPr="00C316DD">
        <w:rPr>
          <w:rFonts w:cs="Arial"/>
          <w:sz w:val="20"/>
        </w:rPr>
        <w:t xml:space="preserve"> y </w:t>
      </w:r>
      <w:proofErr w:type="spellStart"/>
      <w:r w:rsidRPr="00C316DD">
        <w:rPr>
          <w:rFonts w:cs="Arial"/>
          <w:sz w:val="20"/>
        </w:rPr>
        <w:t>Sobrefrecuencia</w:t>
      </w:r>
      <w:proofErr w:type="spellEnd"/>
      <w:r w:rsidRPr="00C316DD">
        <w:rPr>
          <w:rFonts w:cs="Arial"/>
          <w:sz w:val="20"/>
        </w:rPr>
        <w:t xml:space="preserve"> (81U y 81O)</w:t>
      </w:r>
    </w:p>
    <w:p w:rsidR="00FD52C4" w:rsidRPr="00C316DD" w:rsidRDefault="00FD52C4"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Función de registro de fallas, eventos y oscilografía en memoria no volátil.</w:t>
      </w:r>
    </w:p>
    <w:p w:rsidR="00FD52C4" w:rsidRPr="00C316DD" w:rsidRDefault="00FD52C4"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Teclas para navegación, para comando Local/Remoto y para comando Abrir/Cerrar.</w:t>
      </w:r>
    </w:p>
    <w:p w:rsidR="00FD52C4" w:rsidRPr="00C316DD" w:rsidRDefault="00FD52C4"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 xml:space="preserve">Al menos 15 </w:t>
      </w:r>
      <w:proofErr w:type="spellStart"/>
      <w:r w:rsidRPr="00C316DD">
        <w:rPr>
          <w:rFonts w:cs="Arial"/>
          <w:sz w:val="20"/>
        </w:rPr>
        <w:t>Led’s</w:t>
      </w:r>
      <w:proofErr w:type="spellEnd"/>
      <w:r w:rsidRPr="00C316DD">
        <w:rPr>
          <w:rFonts w:cs="Arial"/>
          <w:sz w:val="20"/>
        </w:rPr>
        <w:t xml:space="preserve"> configurables para señalización local.</w:t>
      </w:r>
    </w:p>
    <w:p w:rsidR="00FD52C4" w:rsidRPr="00C316DD" w:rsidRDefault="00FD52C4"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proofErr w:type="spellStart"/>
      <w:r w:rsidRPr="00C316DD">
        <w:rPr>
          <w:rFonts w:cs="Arial"/>
          <w:sz w:val="20"/>
        </w:rPr>
        <w:t>Display</w:t>
      </w:r>
      <w:proofErr w:type="spellEnd"/>
      <w:r w:rsidRPr="00C316DD">
        <w:rPr>
          <w:rFonts w:cs="Arial"/>
          <w:sz w:val="20"/>
        </w:rPr>
        <w:t xml:space="preserve"> gráfico para mímico de la bahía a controlar.</w:t>
      </w:r>
    </w:p>
    <w:p w:rsidR="00FD52C4" w:rsidRPr="00C316DD" w:rsidRDefault="00FD52C4"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lastRenderedPageBreak/>
        <w:t>Capacidad para controlar un interruptor y cuatro seccionadores.</w:t>
      </w:r>
    </w:p>
    <w:p w:rsidR="00FD52C4" w:rsidRPr="00C316DD" w:rsidRDefault="00FD52C4"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 xml:space="preserve">Medición de I (por fase), V, P, Q, </w:t>
      </w:r>
      <w:proofErr w:type="spellStart"/>
      <w:r w:rsidRPr="00C316DD">
        <w:rPr>
          <w:rFonts w:cs="Arial"/>
          <w:sz w:val="20"/>
        </w:rPr>
        <w:t>cosφ</w:t>
      </w:r>
      <w:proofErr w:type="spellEnd"/>
      <w:r w:rsidRPr="00C316DD">
        <w:rPr>
          <w:rFonts w:cs="Arial"/>
          <w:sz w:val="20"/>
        </w:rPr>
        <w:t xml:space="preserve"> y frecuencia.</w:t>
      </w:r>
    </w:p>
    <w:p w:rsidR="00FD52C4" w:rsidRPr="00C316DD" w:rsidRDefault="00FD52C4"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Sincronización horaria por SNTP</w:t>
      </w:r>
    </w:p>
    <w:p w:rsidR="00FD52C4" w:rsidRPr="00C316DD" w:rsidRDefault="00FD52C4"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Capacidad gestión local y remota.</w:t>
      </w:r>
    </w:p>
    <w:p w:rsidR="00FD52C4" w:rsidRPr="00C316DD" w:rsidRDefault="00FD52C4"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Plataforma IEC 61850 Edición 2 de preferencia (no excluyente).</w:t>
      </w:r>
    </w:p>
    <w:p w:rsidR="00FD52C4" w:rsidRPr="00C316DD" w:rsidRDefault="00FD52C4"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Interfaz frontal para parametrización local y mantenimiento.</w:t>
      </w:r>
    </w:p>
    <w:p w:rsidR="00FD52C4" w:rsidRPr="00F95D84" w:rsidRDefault="00FD52C4"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F95D84">
        <w:rPr>
          <w:rFonts w:cs="Arial"/>
          <w:sz w:val="20"/>
        </w:rPr>
        <w:t>Interfaz posterior óptica con dos puertos para comunicación con el sistema de control mediante protocolo IEC 61850, bajo la arquitectura PRP (</w:t>
      </w:r>
      <w:proofErr w:type="spellStart"/>
      <w:r w:rsidRPr="00F95D84">
        <w:rPr>
          <w:rFonts w:cs="Arial"/>
          <w:i/>
          <w:sz w:val="20"/>
        </w:rPr>
        <w:t>Parallel</w:t>
      </w:r>
      <w:proofErr w:type="spellEnd"/>
      <w:r w:rsidRPr="00F95D84">
        <w:rPr>
          <w:rFonts w:cs="Arial"/>
          <w:i/>
          <w:sz w:val="20"/>
        </w:rPr>
        <w:t xml:space="preserve"> </w:t>
      </w:r>
      <w:proofErr w:type="spellStart"/>
      <w:r w:rsidRPr="00F95D84">
        <w:rPr>
          <w:rFonts w:cs="Arial"/>
          <w:i/>
          <w:sz w:val="20"/>
        </w:rPr>
        <w:t>Redundancy</w:t>
      </w:r>
      <w:proofErr w:type="spellEnd"/>
      <w:r w:rsidRPr="00F95D84">
        <w:rPr>
          <w:rFonts w:cs="Arial"/>
          <w:i/>
          <w:sz w:val="20"/>
        </w:rPr>
        <w:t xml:space="preserve"> </w:t>
      </w:r>
      <w:proofErr w:type="spellStart"/>
      <w:r w:rsidRPr="00F95D84">
        <w:rPr>
          <w:rFonts w:cs="Arial"/>
          <w:i/>
          <w:sz w:val="20"/>
        </w:rPr>
        <w:t>Protocol</w:t>
      </w:r>
      <w:proofErr w:type="spellEnd"/>
      <w:r w:rsidRPr="00F95D84">
        <w:rPr>
          <w:rFonts w:cs="Arial"/>
          <w:i/>
          <w:sz w:val="20"/>
        </w:rPr>
        <w:t>).</w:t>
      </w:r>
    </w:p>
    <w:p w:rsidR="00FD52C4" w:rsidRPr="003E4F97" w:rsidRDefault="00FD52C4"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3E4F97">
        <w:rPr>
          <w:rFonts w:cs="Arial"/>
          <w:sz w:val="20"/>
        </w:rPr>
        <w:t>Cuatro entradas análogas para corriente de 1 A.</w:t>
      </w:r>
    </w:p>
    <w:p w:rsidR="00FD52C4" w:rsidRPr="003E4F97" w:rsidRDefault="00FD52C4"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3E4F97">
        <w:rPr>
          <w:rFonts w:cs="Arial"/>
          <w:sz w:val="20"/>
        </w:rPr>
        <w:t>Cuatro entradas análogas para tensión de 115 V. (fase-fase)</w:t>
      </w:r>
    </w:p>
    <w:p w:rsidR="00FD52C4" w:rsidRPr="003E4F97" w:rsidRDefault="00FD52C4"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3E4F97">
        <w:rPr>
          <w:rFonts w:cs="Arial"/>
          <w:sz w:val="20"/>
        </w:rPr>
        <w:t>Al menos cincuenta y cinco (55) entradas binarias.</w:t>
      </w:r>
    </w:p>
    <w:p w:rsidR="00FD52C4" w:rsidRPr="003E4F97" w:rsidRDefault="00FD52C4"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3E4F97">
        <w:rPr>
          <w:rFonts w:cs="Arial"/>
          <w:sz w:val="20"/>
        </w:rPr>
        <w:t>Al menos cuarenta (40) salidas binarias.</w:t>
      </w:r>
    </w:p>
    <w:p w:rsidR="00FD52C4" w:rsidRPr="006E3051" w:rsidRDefault="00FD52C4"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6E3051">
        <w:rPr>
          <w:rFonts w:cs="Arial"/>
          <w:sz w:val="20"/>
        </w:rPr>
        <w:t>Contacto de auto supervisión del equipo.</w:t>
      </w:r>
    </w:p>
    <w:p w:rsidR="00FD52C4" w:rsidRPr="00C316DD" w:rsidRDefault="00FD52C4" w:rsidP="001B2307">
      <w:pPr>
        <w:pStyle w:val="Prrafodelista"/>
        <w:widowControl w:val="0"/>
        <w:numPr>
          <w:ilvl w:val="0"/>
          <w:numId w:val="20"/>
        </w:numPr>
        <w:autoSpaceDE w:val="0"/>
        <w:autoSpaceDN w:val="0"/>
        <w:adjustRightInd w:val="0"/>
        <w:spacing w:before="200" w:after="100" w:line="360" w:lineRule="auto"/>
        <w:ind w:left="851" w:right="51" w:hanging="284"/>
        <w:contextualSpacing w:val="0"/>
        <w:rPr>
          <w:rFonts w:cs="Arial"/>
          <w:sz w:val="20"/>
        </w:rPr>
      </w:pPr>
      <w:r>
        <w:rPr>
          <w:rFonts w:cs="Arial"/>
          <w:sz w:val="20"/>
          <w:u w:val="single"/>
        </w:rPr>
        <w:t>Dos</w:t>
      </w:r>
      <w:r w:rsidRPr="00C316DD">
        <w:rPr>
          <w:rFonts w:cs="Arial"/>
          <w:sz w:val="20"/>
          <w:u w:val="single"/>
        </w:rPr>
        <w:t xml:space="preserve"> (</w:t>
      </w:r>
      <w:r>
        <w:rPr>
          <w:rFonts w:cs="Arial"/>
          <w:sz w:val="20"/>
          <w:u w:val="single"/>
        </w:rPr>
        <w:t>2</w:t>
      </w:r>
      <w:r w:rsidRPr="00C316DD">
        <w:rPr>
          <w:rFonts w:cs="Arial"/>
          <w:sz w:val="20"/>
          <w:u w:val="single"/>
        </w:rPr>
        <w:t>) bloque</w:t>
      </w:r>
      <w:r>
        <w:rPr>
          <w:rFonts w:cs="Arial"/>
          <w:sz w:val="20"/>
          <w:u w:val="single"/>
        </w:rPr>
        <w:t>s</w:t>
      </w:r>
      <w:r w:rsidRPr="00C316DD">
        <w:rPr>
          <w:rFonts w:cs="Arial"/>
          <w:sz w:val="20"/>
          <w:u w:val="single"/>
        </w:rPr>
        <w:t xml:space="preserve"> de prueba, con las siguientes características:</w:t>
      </w:r>
      <w:r w:rsidRPr="00C316DD">
        <w:rPr>
          <w:rFonts w:cs="Arial"/>
          <w:sz w:val="20"/>
        </w:rPr>
        <w:t xml:space="preserve"> Capacidad de aislar los relés (de circuitos secundarios de tensión y corriente, de circuitos de disparo, de arranque, de protección, de falla interruptor y de cierre) de forma automática sin la necesidad de requerir puentes externos. Los bloques de prueba deben ser similar al de marca ABB modelo RTXP 24 con código RK 926 315-A</w:t>
      </w:r>
      <w:r>
        <w:rPr>
          <w:rFonts w:cs="Arial"/>
          <w:sz w:val="20"/>
        </w:rPr>
        <w:t>G</w:t>
      </w:r>
      <w:r w:rsidRPr="00C316DD">
        <w:rPr>
          <w:rFonts w:cs="Arial"/>
          <w:sz w:val="20"/>
        </w:rPr>
        <w:t>.</w:t>
      </w:r>
    </w:p>
    <w:p w:rsidR="00FD52C4" w:rsidRPr="00C316DD" w:rsidRDefault="00FD52C4" w:rsidP="001B2307">
      <w:pPr>
        <w:pStyle w:val="Prrafodelista"/>
        <w:widowControl w:val="0"/>
        <w:numPr>
          <w:ilvl w:val="0"/>
          <w:numId w:val="20"/>
        </w:numPr>
        <w:autoSpaceDE w:val="0"/>
        <w:autoSpaceDN w:val="0"/>
        <w:adjustRightInd w:val="0"/>
        <w:spacing w:before="200" w:after="100" w:line="360" w:lineRule="auto"/>
        <w:ind w:left="851" w:right="51" w:hanging="284"/>
        <w:contextualSpacing w:val="0"/>
        <w:rPr>
          <w:rFonts w:cs="Arial"/>
          <w:sz w:val="20"/>
        </w:rPr>
      </w:pPr>
      <w:r w:rsidRPr="00C316DD">
        <w:rPr>
          <w:rFonts w:cs="Arial"/>
          <w:sz w:val="20"/>
          <w:u w:val="single"/>
        </w:rPr>
        <w:t>Dos (2) llaves de operación de emergencia del interruptor:</w:t>
      </w:r>
    </w:p>
    <w:p w:rsidR="00FD52C4" w:rsidRPr="00C316DD" w:rsidRDefault="00FD52C4"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Una llave abrir/cerrar.</w:t>
      </w:r>
    </w:p>
    <w:p w:rsidR="00FD52C4" w:rsidRPr="00C316DD" w:rsidRDefault="00FD52C4"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Un selector de dos posiciones NORMAL/EMERGENCIA, con retorno automático a posición NORMAL.</w:t>
      </w:r>
    </w:p>
    <w:p w:rsidR="00FD52C4" w:rsidRPr="00C316DD" w:rsidRDefault="00FD52C4" w:rsidP="001B2307">
      <w:pPr>
        <w:pStyle w:val="Prrafodelista"/>
        <w:widowControl w:val="0"/>
        <w:numPr>
          <w:ilvl w:val="0"/>
          <w:numId w:val="20"/>
        </w:numPr>
        <w:autoSpaceDE w:val="0"/>
        <w:autoSpaceDN w:val="0"/>
        <w:adjustRightInd w:val="0"/>
        <w:spacing w:before="200" w:after="100" w:line="360" w:lineRule="auto"/>
        <w:ind w:left="851" w:right="51" w:hanging="284"/>
        <w:contextualSpacing w:val="0"/>
        <w:rPr>
          <w:rFonts w:cs="Arial"/>
          <w:sz w:val="20"/>
        </w:rPr>
      </w:pPr>
      <w:r w:rsidRPr="00C316DD">
        <w:rPr>
          <w:rFonts w:cs="Arial"/>
          <w:sz w:val="20"/>
          <w:u w:val="single"/>
        </w:rPr>
        <w:t>Un (1) indicador magnético</w:t>
      </w:r>
      <w:r w:rsidRPr="00C316DD">
        <w:rPr>
          <w:rFonts w:cs="Arial"/>
          <w:sz w:val="20"/>
        </w:rPr>
        <w:t xml:space="preserve"> para indicación local de la posición del interruptor.</w:t>
      </w:r>
    </w:p>
    <w:p w:rsidR="00FD52C4" w:rsidRPr="00C316DD" w:rsidRDefault="00FD52C4" w:rsidP="001B2307">
      <w:pPr>
        <w:pStyle w:val="Prrafodelista"/>
        <w:widowControl w:val="0"/>
        <w:numPr>
          <w:ilvl w:val="0"/>
          <w:numId w:val="20"/>
        </w:numPr>
        <w:autoSpaceDE w:val="0"/>
        <w:autoSpaceDN w:val="0"/>
        <w:adjustRightInd w:val="0"/>
        <w:spacing w:before="200" w:after="100" w:line="360" w:lineRule="auto"/>
        <w:ind w:left="851" w:right="51" w:hanging="284"/>
        <w:contextualSpacing w:val="0"/>
        <w:rPr>
          <w:rFonts w:cs="Arial"/>
          <w:sz w:val="20"/>
        </w:rPr>
      </w:pPr>
      <w:r w:rsidRPr="00C316DD">
        <w:rPr>
          <w:rFonts w:cs="Arial"/>
          <w:sz w:val="20"/>
          <w:u w:val="single"/>
        </w:rPr>
        <w:t xml:space="preserve">Un (1) relé </w:t>
      </w:r>
      <w:proofErr w:type="spellStart"/>
      <w:r w:rsidRPr="00C316DD">
        <w:rPr>
          <w:rFonts w:cs="Arial"/>
          <w:sz w:val="20"/>
          <w:u w:val="single"/>
        </w:rPr>
        <w:t>biestable</w:t>
      </w:r>
      <w:proofErr w:type="spellEnd"/>
      <w:r w:rsidRPr="00C316DD">
        <w:rPr>
          <w:rFonts w:cs="Arial"/>
          <w:sz w:val="20"/>
          <w:u w:val="single"/>
        </w:rPr>
        <w:t xml:space="preserve"> de bloqueo (86):</w:t>
      </w:r>
      <w:r w:rsidRPr="00C316DD">
        <w:rPr>
          <w:rFonts w:cs="Arial"/>
          <w:sz w:val="20"/>
        </w:rPr>
        <w:t xml:space="preserve">  para disparo por las dos bobinas del interruptor y bloqueo del circuito de cierre</w:t>
      </w:r>
    </w:p>
    <w:p w:rsidR="00FD52C4" w:rsidRPr="00C316DD" w:rsidRDefault="00FD52C4" w:rsidP="001B2307">
      <w:pPr>
        <w:pStyle w:val="Prrafodelista"/>
        <w:widowControl w:val="0"/>
        <w:numPr>
          <w:ilvl w:val="0"/>
          <w:numId w:val="20"/>
        </w:numPr>
        <w:autoSpaceDE w:val="0"/>
        <w:autoSpaceDN w:val="0"/>
        <w:adjustRightInd w:val="0"/>
        <w:spacing w:before="200" w:after="100" w:line="360" w:lineRule="auto"/>
        <w:ind w:left="851" w:right="51" w:hanging="284"/>
        <w:contextualSpacing w:val="0"/>
        <w:rPr>
          <w:rFonts w:cs="Arial"/>
          <w:sz w:val="20"/>
        </w:rPr>
      </w:pPr>
      <w:r w:rsidRPr="00C316DD">
        <w:rPr>
          <w:rFonts w:cs="Arial"/>
          <w:sz w:val="20"/>
        </w:rPr>
        <w:t>Seis (6) relés para supervisión del circuito de disparo (supervisión en abierto y cerrado), uno por cada bobina del interruptor.</w:t>
      </w:r>
    </w:p>
    <w:p w:rsidR="00FD52C4" w:rsidRPr="008E48A1" w:rsidRDefault="00FD52C4" w:rsidP="001B2307">
      <w:pPr>
        <w:pStyle w:val="Prrafodelista"/>
        <w:widowControl w:val="0"/>
        <w:numPr>
          <w:ilvl w:val="0"/>
          <w:numId w:val="20"/>
        </w:numPr>
        <w:autoSpaceDE w:val="0"/>
        <w:autoSpaceDN w:val="0"/>
        <w:adjustRightInd w:val="0"/>
        <w:spacing w:before="200" w:after="100" w:line="360" w:lineRule="auto"/>
        <w:ind w:left="851" w:right="51" w:hanging="284"/>
        <w:contextualSpacing w:val="0"/>
        <w:rPr>
          <w:rFonts w:cs="Arial"/>
          <w:sz w:val="20"/>
        </w:rPr>
      </w:pPr>
      <w:r w:rsidRPr="008E48A1">
        <w:rPr>
          <w:rFonts w:cs="Arial"/>
          <w:sz w:val="20"/>
        </w:rPr>
        <w:t xml:space="preserve">Lote de relés auxiliares de disparo, cierre y repetidores, </w:t>
      </w:r>
      <w:proofErr w:type="spellStart"/>
      <w:r w:rsidRPr="008E48A1">
        <w:rPr>
          <w:rFonts w:cs="Arial"/>
          <w:sz w:val="20"/>
        </w:rPr>
        <w:t>termomagnéticos</w:t>
      </w:r>
      <w:proofErr w:type="spellEnd"/>
      <w:r w:rsidRPr="008E48A1">
        <w:rPr>
          <w:rFonts w:cs="Arial"/>
          <w:sz w:val="20"/>
        </w:rPr>
        <w:t xml:space="preserve"> (MCB) para protección y desconexión de las polaridades.</w:t>
      </w:r>
    </w:p>
    <w:p w:rsidR="00FD52C4" w:rsidRPr="00C316DD" w:rsidRDefault="00FD52C4" w:rsidP="001B2307">
      <w:pPr>
        <w:pStyle w:val="Prrafodelista"/>
        <w:widowControl w:val="0"/>
        <w:numPr>
          <w:ilvl w:val="0"/>
          <w:numId w:val="20"/>
        </w:numPr>
        <w:autoSpaceDE w:val="0"/>
        <w:autoSpaceDN w:val="0"/>
        <w:adjustRightInd w:val="0"/>
        <w:spacing w:before="200" w:after="100" w:line="360" w:lineRule="auto"/>
        <w:ind w:left="851" w:right="51" w:hanging="284"/>
        <w:contextualSpacing w:val="0"/>
        <w:rPr>
          <w:rFonts w:cs="Arial"/>
          <w:sz w:val="20"/>
        </w:rPr>
      </w:pPr>
      <w:r w:rsidRPr="00C316DD">
        <w:rPr>
          <w:rFonts w:cs="Arial"/>
          <w:sz w:val="20"/>
        </w:rPr>
        <w:t xml:space="preserve">Lote de borneras para circuitos de </w:t>
      </w:r>
      <w:proofErr w:type="spellStart"/>
      <w:r w:rsidRPr="00C316DD">
        <w:rPr>
          <w:rFonts w:cs="Arial"/>
          <w:sz w:val="20"/>
        </w:rPr>
        <w:t>c.a.</w:t>
      </w:r>
      <w:proofErr w:type="spellEnd"/>
      <w:r w:rsidRPr="00C316DD">
        <w:rPr>
          <w:rFonts w:cs="Arial"/>
          <w:sz w:val="20"/>
        </w:rPr>
        <w:t xml:space="preserve"> y c.c., borneras </w:t>
      </w:r>
      <w:proofErr w:type="spellStart"/>
      <w:r w:rsidRPr="00C316DD">
        <w:rPr>
          <w:rFonts w:cs="Arial"/>
          <w:sz w:val="20"/>
        </w:rPr>
        <w:t>seccionables</w:t>
      </w:r>
      <w:proofErr w:type="spellEnd"/>
      <w:r w:rsidRPr="00C316DD">
        <w:rPr>
          <w:rFonts w:cs="Arial"/>
          <w:sz w:val="20"/>
        </w:rPr>
        <w:t xml:space="preserve"> y </w:t>
      </w:r>
      <w:proofErr w:type="spellStart"/>
      <w:r w:rsidRPr="00C316DD">
        <w:rPr>
          <w:rFonts w:cs="Arial"/>
          <w:sz w:val="20"/>
        </w:rPr>
        <w:t>cortocircuitables</w:t>
      </w:r>
      <w:proofErr w:type="spellEnd"/>
      <w:r w:rsidRPr="00C316DD">
        <w:rPr>
          <w:rFonts w:cs="Arial"/>
          <w:sz w:val="20"/>
        </w:rPr>
        <w:t xml:space="preserve"> </w:t>
      </w:r>
      <w:r w:rsidRPr="00C316DD">
        <w:rPr>
          <w:rFonts w:cs="Arial"/>
          <w:sz w:val="20"/>
        </w:rPr>
        <w:lastRenderedPageBreak/>
        <w:t xml:space="preserve">para circuitos de corrientes y borneras </w:t>
      </w:r>
      <w:proofErr w:type="spellStart"/>
      <w:r w:rsidRPr="00C316DD">
        <w:rPr>
          <w:rFonts w:cs="Arial"/>
          <w:sz w:val="20"/>
        </w:rPr>
        <w:t>seccionables</w:t>
      </w:r>
      <w:proofErr w:type="spellEnd"/>
      <w:r w:rsidRPr="00C316DD">
        <w:rPr>
          <w:rFonts w:cs="Arial"/>
          <w:sz w:val="20"/>
        </w:rPr>
        <w:t xml:space="preserve"> para circuitos de tensión, además de cualquier otro accesorio necesario.</w:t>
      </w:r>
    </w:p>
    <w:p w:rsidR="00FD52C4" w:rsidRPr="00C316DD" w:rsidRDefault="00FD52C4" w:rsidP="001B2307">
      <w:pPr>
        <w:pStyle w:val="Prrafodelista"/>
        <w:widowControl w:val="0"/>
        <w:numPr>
          <w:ilvl w:val="0"/>
          <w:numId w:val="20"/>
        </w:numPr>
        <w:autoSpaceDE w:val="0"/>
        <w:autoSpaceDN w:val="0"/>
        <w:adjustRightInd w:val="0"/>
        <w:spacing w:before="200" w:after="100" w:line="360" w:lineRule="auto"/>
        <w:ind w:left="851" w:right="51" w:hanging="284"/>
        <w:contextualSpacing w:val="0"/>
        <w:rPr>
          <w:rFonts w:cs="Arial"/>
          <w:sz w:val="20"/>
        </w:rPr>
      </w:pPr>
      <w:r w:rsidRPr="00C316DD">
        <w:rPr>
          <w:rFonts w:cs="Arial"/>
          <w:sz w:val="20"/>
        </w:rPr>
        <w:t>Accesorios propios de cada tablero para iluminación, resistencia de calefacción con control de termostato, barra de tierra, etc.</w:t>
      </w:r>
    </w:p>
    <w:p w:rsidR="00FD52C4" w:rsidRDefault="00FD52C4" w:rsidP="001B2307">
      <w:pPr>
        <w:pStyle w:val="Prrafodelista"/>
        <w:widowControl w:val="0"/>
        <w:numPr>
          <w:ilvl w:val="0"/>
          <w:numId w:val="20"/>
        </w:numPr>
        <w:autoSpaceDE w:val="0"/>
        <w:autoSpaceDN w:val="0"/>
        <w:adjustRightInd w:val="0"/>
        <w:spacing w:before="200" w:after="100" w:line="360" w:lineRule="auto"/>
        <w:ind w:left="851" w:right="51" w:hanging="284"/>
        <w:contextualSpacing w:val="0"/>
        <w:rPr>
          <w:rFonts w:cs="Arial"/>
          <w:sz w:val="20"/>
        </w:rPr>
      </w:pPr>
      <w:r w:rsidRPr="00C316DD">
        <w:rPr>
          <w:rFonts w:cs="Arial"/>
          <w:sz w:val="20"/>
        </w:rPr>
        <w:t>Conductores de fibra óptica y/o cables STP con sus conectores y accesorios necesarios</w:t>
      </w:r>
      <w:r>
        <w:rPr>
          <w:rFonts w:cs="Arial"/>
          <w:sz w:val="20"/>
        </w:rPr>
        <w:t>.</w:t>
      </w:r>
    </w:p>
    <w:p w:rsidR="00FD52C4" w:rsidRPr="00C316DD" w:rsidRDefault="00FD52C4" w:rsidP="001B2307">
      <w:pPr>
        <w:pStyle w:val="Prrafodelista"/>
        <w:widowControl w:val="0"/>
        <w:numPr>
          <w:ilvl w:val="0"/>
          <w:numId w:val="20"/>
        </w:numPr>
        <w:autoSpaceDE w:val="0"/>
        <w:autoSpaceDN w:val="0"/>
        <w:adjustRightInd w:val="0"/>
        <w:spacing w:before="200" w:after="100" w:line="360" w:lineRule="auto"/>
        <w:ind w:left="851" w:right="51" w:hanging="284"/>
        <w:contextualSpacing w:val="0"/>
        <w:rPr>
          <w:rFonts w:cs="Arial"/>
          <w:sz w:val="20"/>
        </w:rPr>
      </w:pPr>
      <w:r>
        <w:rPr>
          <w:rFonts w:cs="Arial"/>
          <w:sz w:val="20"/>
        </w:rPr>
        <w:t xml:space="preserve">Dos (2) </w:t>
      </w:r>
      <w:proofErr w:type="spellStart"/>
      <w:r w:rsidRPr="00C316DD">
        <w:rPr>
          <w:rFonts w:cs="Arial"/>
          <w:sz w:val="20"/>
        </w:rPr>
        <w:t>ODF</w:t>
      </w:r>
      <w:r>
        <w:rPr>
          <w:rFonts w:cs="Arial"/>
          <w:sz w:val="20"/>
        </w:rPr>
        <w:t>s</w:t>
      </w:r>
      <w:proofErr w:type="spellEnd"/>
      <w:r>
        <w:rPr>
          <w:rFonts w:cs="Arial"/>
          <w:sz w:val="20"/>
        </w:rPr>
        <w:t>, para LAN A y LAN B.</w:t>
      </w:r>
    </w:p>
    <w:p w:rsidR="00FD52C4" w:rsidRDefault="00FD52C4" w:rsidP="001B2307">
      <w:pPr>
        <w:pStyle w:val="Prrafodelista"/>
        <w:widowControl w:val="0"/>
        <w:numPr>
          <w:ilvl w:val="0"/>
          <w:numId w:val="20"/>
        </w:numPr>
        <w:autoSpaceDE w:val="0"/>
        <w:autoSpaceDN w:val="0"/>
        <w:adjustRightInd w:val="0"/>
        <w:spacing w:before="200" w:after="100" w:line="360" w:lineRule="auto"/>
        <w:ind w:left="851" w:right="51" w:hanging="284"/>
        <w:contextualSpacing w:val="0"/>
        <w:rPr>
          <w:rFonts w:cs="Arial"/>
          <w:sz w:val="20"/>
        </w:rPr>
      </w:pPr>
      <w:r w:rsidRPr="00C316DD">
        <w:rPr>
          <w:rFonts w:cs="Arial"/>
          <w:sz w:val="20"/>
        </w:rPr>
        <w:t>Cualquier otro equipo o accesorio que sea necesario para el correcto montaje y operación.</w:t>
      </w:r>
    </w:p>
    <w:p w:rsidR="00FD52C4" w:rsidRPr="006A34BC" w:rsidRDefault="00FD52C4" w:rsidP="00EA2ACF">
      <w:pPr>
        <w:pStyle w:val="Prrafodelista"/>
        <w:spacing w:line="360" w:lineRule="auto"/>
        <w:ind w:left="567"/>
        <w:rPr>
          <w:rFonts w:cs="Arial"/>
          <w:b/>
          <w:i/>
          <w:sz w:val="20"/>
        </w:rPr>
      </w:pPr>
      <w:r w:rsidRPr="006A34BC">
        <w:rPr>
          <w:rFonts w:cs="Arial"/>
          <w:b/>
          <w:i/>
          <w:sz w:val="20"/>
        </w:rPr>
        <w:t xml:space="preserve">El Oferente debe contemplar en la </w:t>
      </w:r>
      <w:r>
        <w:rPr>
          <w:rFonts w:cs="Arial"/>
          <w:b/>
          <w:i/>
          <w:sz w:val="20"/>
        </w:rPr>
        <w:t>elaboración de la i</w:t>
      </w:r>
      <w:r w:rsidRPr="006A34BC">
        <w:rPr>
          <w:rFonts w:cs="Arial"/>
          <w:b/>
          <w:i/>
          <w:sz w:val="20"/>
        </w:rPr>
        <w:t xml:space="preserve">ngeniería </w:t>
      </w:r>
      <w:r>
        <w:rPr>
          <w:rFonts w:cs="Arial"/>
          <w:b/>
          <w:i/>
          <w:sz w:val="20"/>
        </w:rPr>
        <w:t>de detalle la</w:t>
      </w:r>
      <w:r w:rsidRPr="006A34BC">
        <w:rPr>
          <w:rFonts w:cs="Arial"/>
          <w:b/>
          <w:i/>
          <w:sz w:val="20"/>
        </w:rPr>
        <w:t xml:space="preserve"> instalación de un </w:t>
      </w:r>
      <w:r>
        <w:rPr>
          <w:rFonts w:cs="Arial"/>
          <w:b/>
          <w:i/>
          <w:sz w:val="20"/>
        </w:rPr>
        <w:t xml:space="preserve">relé de </w:t>
      </w:r>
      <w:r w:rsidRPr="006A34BC">
        <w:rPr>
          <w:rFonts w:cs="Arial"/>
          <w:b/>
          <w:i/>
          <w:sz w:val="20"/>
        </w:rPr>
        <w:t xml:space="preserve">mando sincronizado </w:t>
      </w:r>
      <w:r>
        <w:rPr>
          <w:rFonts w:cs="Arial"/>
          <w:b/>
          <w:i/>
          <w:sz w:val="20"/>
        </w:rPr>
        <w:t xml:space="preserve">marca Siemens modelo </w:t>
      </w:r>
      <w:r w:rsidRPr="006A34BC">
        <w:rPr>
          <w:rFonts w:cs="Arial"/>
          <w:b/>
          <w:i/>
          <w:sz w:val="20"/>
        </w:rPr>
        <w:t xml:space="preserve">PSD02. </w:t>
      </w:r>
      <w:r>
        <w:rPr>
          <w:rFonts w:cs="Arial"/>
          <w:b/>
          <w:i/>
          <w:sz w:val="20"/>
        </w:rPr>
        <w:t>Es importante aclarar que no está dentro del alcance el suministro, instalación, pruebas y puesta en servicio de este relé, todas estas actividades será realizadas por ENDE Transmisión</w:t>
      </w:r>
      <w:r w:rsidRPr="006A34BC">
        <w:rPr>
          <w:rFonts w:cs="Arial"/>
          <w:b/>
          <w:i/>
          <w:sz w:val="20"/>
        </w:rPr>
        <w:t>.</w:t>
      </w:r>
    </w:p>
    <w:p w:rsidR="00873252" w:rsidRDefault="00873252" w:rsidP="00873252">
      <w:pPr>
        <w:pStyle w:val="Prrafodelista"/>
        <w:spacing w:line="360" w:lineRule="auto"/>
        <w:ind w:left="426"/>
        <w:rPr>
          <w:rFonts w:cs="Arial"/>
          <w:b/>
          <w:bCs/>
          <w:sz w:val="20"/>
        </w:rPr>
      </w:pPr>
    </w:p>
    <w:p w:rsidR="00873252" w:rsidRDefault="00873252" w:rsidP="001B2307">
      <w:pPr>
        <w:pStyle w:val="Prrafodelista"/>
        <w:widowControl w:val="0"/>
        <w:numPr>
          <w:ilvl w:val="0"/>
          <w:numId w:val="32"/>
        </w:numPr>
        <w:autoSpaceDE w:val="0"/>
        <w:autoSpaceDN w:val="0"/>
        <w:adjustRightInd w:val="0"/>
        <w:spacing w:before="0" w:after="100" w:line="360" w:lineRule="auto"/>
        <w:ind w:left="426" w:right="49" w:hanging="284"/>
        <w:rPr>
          <w:rFonts w:cs="Arial"/>
          <w:b/>
          <w:i/>
          <w:sz w:val="20"/>
        </w:rPr>
      </w:pPr>
      <w:r>
        <w:rPr>
          <w:rFonts w:cs="Arial"/>
          <w:b/>
          <w:bCs/>
          <w:sz w:val="20"/>
        </w:rPr>
        <w:t xml:space="preserve">Un (1) Tablero de Protección Diferencial de Barras, </w:t>
      </w:r>
      <w:r w:rsidR="004A14DC">
        <w:rPr>
          <w:rFonts w:cs="Arial"/>
          <w:b/>
          <w:bCs/>
          <w:sz w:val="20"/>
        </w:rPr>
        <w:t>115</w:t>
      </w:r>
      <w:r>
        <w:rPr>
          <w:rFonts w:cs="Arial"/>
          <w:b/>
          <w:bCs/>
          <w:sz w:val="20"/>
        </w:rPr>
        <w:t xml:space="preserve"> kV</w:t>
      </w:r>
    </w:p>
    <w:p w:rsidR="00873252" w:rsidRDefault="00873252" w:rsidP="00873252">
      <w:pPr>
        <w:spacing w:line="360" w:lineRule="auto"/>
        <w:ind w:firstLine="360"/>
        <w:rPr>
          <w:rFonts w:cs="Arial"/>
          <w:sz w:val="20"/>
        </w:rPr>
      </w:pPr>
      <w:r>
        <w:rPr>
          <w:rFonts w:cs="Arial"/>
          <w:sz w:val="20"/>
        </w:rPr>
        <w:t>El tablero debe contener mínimamente los siguientes equipos:</w:t>
      </w:r>
    </w:p>
    <w:p w:rsidR="00873252" w:rsidRDefault="00873252"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u w:val="single"/>
        </w:rPr>
        <w:t>Un (1) relé de protección diferencial de barras, que debe contar mínimamente con las siguientes funciones y características, para ocho (8) bahías de una S</w:t>
      </w:r>
      <w:r>
        <w:rPr>
          <w:rFonts w:cs="Arial"/>
          <w:i/>
          <w:sz w:val="20"/>
          <w:u w:val="single"/>
        </w:rPr>
        <w:t xml:space="preserve">ubestación de configuración Barra </w:t>
      </w:r>
      <w:r w:rsidR="004A14DC">
        <w:rPr>
          <w:rFonts w:cs="Arial"/>
          <w:i/>
          <w:sz w:val="20"/>
          <w:u w:val="single"/>
        </w:rPr>
        <w:t xml:space="preserve">Principal </w:t>
      </w:r>
      <w:r>
        <w:rPr>
          <w:rFonts w:cs="Arial"/>
          <w:i/>
          <w:sz w:val="20"/>
          <w:u w:val="single"/>
        </w:rPr>
        <w:t xml:space="preserve">con </w:t>
      </w:r>
      <w:r w:rsidR="004A14DC">
        <w:rPr>
          <w:rFonts w:cs="Arial"/>
          <w:i/>
          <w:sz w:val="20"/>
          <w:u w:val="single"/>
        </w:rPr>
        <w:t xml:space="preserve">Barra </w:t>
      </w:r>
      <w:r>
        <w:rPr>
          <w:rFonts w:cs="Arial"/>
          <w:i/>
          <w:sz w:val="20"/>
          <w:u w:val="single"/>
        </w:rPr>
        <w:t>de Transferencia</w:t>
      </w:r>
      <w:r>
        <w:rPr>
          <w:rFonts w:cs="Arial"/>
          <w:sz w:val="20"/>
          <w:u w:val="single"/>
        </w:rPr>
        <w:t>:</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 xml:space="preserve">Función diferencial de barras (87B) para ocho bahías, de una subestación con configuración </w:t>
      </w:r>
      <w:r w:rsidR="004A14DC">
        <w:rPr>
          <w:rFonts w:cs="Arial"/>
          <w:sz w:val="20"/>
        </w:rPr>
        <w:t>barra principal con barra de transferencia</w:t>
      </w:r>
      <w:r>
        <w:rPr>
          <w:rFonts w:cs="Arial"/>
          <w:sz w:val="20"/>
        </w:rPr>
        <w:t>.</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Función de sobrecorriente de fases (50/51)</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Función de Fallo Interruptor (50BF) para ocho bahías</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Función de registro de fallas, eventos y oscilografía en memoria no volátil.</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 xml:space="preserve">Al menos 15 </w:t>
      </w:r>
      <w:proofErr w:type="spellStart"/>
      <w:r>
        <w:rPr>
          <w:rFonts w:cs="Arial"/>
          <w:sz w:val="20"/>
        </w:rPr>
        <w:t>Led’s</w:t>
      </w:r>
      <w:proofErr w:type="spellEnd"/>
      <w:r>
        <w:rPr>
          <w:rFonts w:cs="Arial"/>
          <w:sz w:val="20"/>
        </w:rPr>
        <w:t xml:space="preserve"> configurables para señalización local.</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proofErr w:type="spellStart"/>
      <w:r>
        <w:rPr>
          <w:rFonts w:cs="Arial"/>
          <w:sz w:val="20"/>
        </w:rPr>
        <w:t>Display</w:t>
      </w:r>
      <w:proofErr w:type="spellEnd"/>
      <w:r>
        <w:rPr>
          <w:rFonts w:cs="Arial"/>
          <w:sz w:val="20"/>
        </w:rPr>
        <w:t xml:space="preserve"> gráfico para visualización de medidas.</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Sincronización horaria por SNTP</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Capacidad gestión local y remota.</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Plataforma IEC 61850 Edición 2.</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Interfaz frontal para parametrización local y mantenimiento.</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Interfaz posterior óptica con dos puertos para comunicación con el sistema de control mediante protocolo IEC 61850, bajo la arquitectura PRP (</w:t>
      </w:r>
      <w:proofErr w:type="spellStart"/>
      <w:r>
        <w:rPr>
          <w:rFonts w:cs="Arial"/>
          <w:i/>
          <w:sz w:val="20"/>
        </w:rPr>
        <w:t>Parallel</w:t>
      </w:r>
      <w:proofErr w:type="spellEnd"/>
      <w:r>
        <w:rPr>
          <w:rFonts w:cs="Arial"/>
          <w:i/>
          <w:sz w:val="20"/>
        </w:rPr>
        <w:t xml:space="preserve"> </w:t>
      </w:r>
      <w:proofErr w:type="spellStart"/>
      <w:r>
        <w:rPr>
          <w:rFonts w:cs="Arial"/>
          <w:i/>
          <w:sz w:val="20"/>
        </w:rPr>
        <w:t>Redundancy</w:t>
      </w:r>
      <w:proofErr w:type="spellEnd"/>
      <w:r>
        <w:rPr>
          <w:rFonts w:cs="Arial"/>
          <w:i/>
          <w:sz w:val="20"/>
        </w:rPr>
        <w:t xml:space="preserve"> </w:t>
      </w:r>
      <w:proofErr w:type="spellStart"/>
      <w:r>
        <w:rPr>
          <w:rFonts w:cs="Arial"/>
          <w:i/>
          <w:sz w:val="20"/>
        </w:rPr>
        <w:lastRenderedPageBreak/>
        <w:t>Protocol</w:t>
      </w:r>
      <w:proofErr w:type="spellEnd"/>
      <w:r>
        <w:rPr>
          <w:rFonts w:cs="Arial"/>
          <w:i/>
          <w:sz w:val="20"/>
        </w:rPr>
        <w:t>).</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Veinticuatro (24) entradas análogas para corriente de 1 A.</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 xml:space="preserve">Al menos </w:t>
      </w:r>
      <w:r w:rsidR="004A14DC">
        <w:rPr>
          <w:rFonts w:cs="Arial"/>
          <w:sz w:val="20"/>
        </w:rPr>
        <w:t>sesenta</w:t>
      </w:r>
      <w:r>
        <w:rPr>
          <w:rFonts w:cs="Arial"/>
          <w:sz w:val="20"/>
        </w:rPr>
        <w:t xml:space="preserve"> (</w:t>
      </w:r>
      <w:r w:rsidR="004A14DC">
        <w:rPr>
          <w:rFonts w:cs="Arial"/>
          <w:sz w:val="20"/>
        </w:rPr>
        <w:t>6</w:t>
      </w:r>
      <w:r>
        <w:rPr>
          <w:rFonts w:cs="Arial"/>
          <w:sz w:val="20"/>
        </w:rPr>
        <w:t>0) entradas binarias.</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Al menos treinta y cinco (35) salidas binarias.</w:t>
      </w:r>
    </w:p>
    <w:p w:rsidR="00873252" w:rsidRDefault="00873252"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 xml:space="preserve">Contacto de </w:t>
      </w:r>
      <w:proofErr w:type="spellStart"/>
      <w:r>
        <w:rPr>
          <w:rFonts w:cs="Arial"/>
          <w:sz w:val="20"/>
        </w:rPr>
        <w:t>autosupervisión</w:t>
      </w:r>
      <w:proofErr w:type="spellEnd"/>
      <w:r>
        <w:rPr>
          <w:rFonts w:cs="Arial"/>
          <w:sz w:val="20"/>
        </w:rPr>
        <w:t xml:space="preserve"> del equipo.</w:t>
      </w:r>
    </w:p>
    <w:p w:rsidR="00873252" w:rsidRDefault="00873252"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u w:val="single"/>
        </w:rPr>
        <w:t>Tres (3) bloques de prueba, con las siguientes características:</w:t>
      </w:r>
      <w:r>
        <w:rPr>
          <w:rFonts w:cs="Arial"/>
          <w:sz w:val="20"/>
        </w:rPr>
        <w:t xml:space="preserve"> Capacidad de aislar el relé (de circuitos secundarios de tensión y corriente, de circuitos de disparo, de arranque, de protección y de falla interruptor) de forma automática sin la necesidad de requerir puentes externos. Los bloques de prueba deben ser similar al de marca ABB modelo RTXP 24 con código RK 926 315-BM.</w:t>
      </w:r>
    </w:p>
    <w:p w:rsidR="00873252" w:rsidRDefault="00873252"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 xml:space="preserve">Lote de relés auxiliares de disparo y repetidores, </w:t>
      </w:r>
      <w:proofErr w:type="spellStart"/>
      <w:r>
        <w:rPr>
          <w:rFonts w:cs="Arial"/>
          <w:sz w:val="20"/>
        </w:rPr>
        <w:t>termomagnéticos</w:t>
      </w:r>
      <w:proofErr w:type="spellEnd"/>
      <w:r>
        <w:rPr>
          <w:rFonts w:cs="Arial"/>
          <w:sz w:val="20"/>
        </w:rPr>
        <w:t xml:space="preserve"> (MCB) para protección y desconexión de las polaridades.</w:t>
      </w:r>
    </w:p>
    <w:p w:rsidR="00873252" w:rsidRDefault="00873252"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 xml:space="preserve">Lote de borneras para circuitos de </w:t>
      </w:r>
      <w:proofErr w:type="spellStart"/>
      <w:r>
        <w:rPr>
          <w:rFonts w:cs="Arial"/>
          <w:sz w:val="20"/>
        </w:rPr>
        <w:t>c.a.</w:t>
      </w:r>
      <w:proofErr w:type="spellEnd"/>
      <w:r>
        <w:rPr>
          <w:rFonts w:cs="Arial"/>
          <w:sz w:val="20"/>
        </w:rPr>
        <w:t xml:space="preserve"> y c.c., borneras </w:t>
      </w:r>
      <w:proofErr w:type="spellStart"/>
      <w:r>
        <w:rPr>
          <w:rFonts w:cs="Arial"/>
          <w:sz w:val="20"/>
        </w:rPr>
        <w:t>seccionables</w:t>
      </w:r>
      <w:proofErr w:type="spellEnd"/>
      <w:r>
        <w:rPr>
          <w:rFonts w:cs="Arial"/>
          <w:sz w:val="20"/>
        </w:rPr>
        <w:t xml:space="preserve"> y </w:t>
      </w:r>
      <w:proofErr w:type="spellStart"/>
      <w:r>
        <w:rPr>
          <w:rFonts w:cs="Arial"/>
          <w:sz w:val="20"/>
        </w:rPr>
        <w:t>cortocircuitables</w:t>
      </w:r>
      <w:proofErr w:type="spellEnd"/>
      <w:r>
        <w:rPr>
          <w:rFonts w:cs="Arial"/>
          <w:sz w:val="20"/>
        </w:rPr>
        <w:t xml:space="preserve"> para circuitos de corrientes y borneras </w:t>
      </w:r>
      <w:proofErr w:type="spellStart"/>
      <w:r>
        <w:rPr>
          <w:rFonts w:cs="Arial"/>
          <w:sz w:val="20"/>
        </w:rPr>
        <w:t>seccionables</w:t>
      </w:r>
      <w:proofErr w:type="spellEnd"/>
      <w:r>
        <w:rPr>
          <w:rFonts w:cs="Arial"/>
          <w:sz w:val="20"/>
        </w:rPr>
        <w:t xml:space="preserve"> para circuitos de tensión, además de cualquier otro accesorio necesario.</w:t>
      </w:r>
    </w:p>
    <w:p w:rsidR="00873252" w:rsidRDefault="00873252"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Accesorios propios de cada tablero para iluminación, resistencia de calefacción con control de termostato, barra de tierra, etc.</w:t>
      </w:r>
    </w:p>
    <w:p w:rsidR="00873252" w:rsidRDefault="00873252"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Conductores de fibra óptica y/o cables STP con sus conectores y accesorios necesarios.</w:t>
      </w:r>
    </w:p>
    <w:p w:rsidR="00873252" w:rsidRDefault="00873252"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Dos (2) ODF, para LAN A y LAN B.</w:t>
      </w:r>
    </w:p>
    <w:p w:rsidR="00873252" w:rsidRDefault="00873252"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 xml:space="preserve">Dos (2) Cables de fibra óptica </w:t>
      </w:r>
      <w:proofErr w:type="spellStart"/>
      <w:r>
        <w:rPr>
          <w:rFonts w:cs="Arial"/>
          <w:sz w:val="20"/>
        </w:rPr>
        <w:t>multimodo</w:t>
      </w:r>
      <w:proofErr w:type="spellEnd"/>
      <w:r>
        <w:rPr>
          <w:rFonts w:cs="Arial"/>
          <w:sz w:val="20"/>
        </w:rPr>
        <w:t xml:space="preserve"> de doce hilos, tipo DDR </w:t>
      </w:r>
      <w:proofErr w:type="spellStart"/>
      <w:r>
        <w:rPr>
          <w:rFonts w:cs="Arial"/>
          <w:sz w:val="20"/>
        </w:rPr>
        <w:t>preconectorizado</w:t>
      </w:r>
      <w:proofErr w:type="spellEnd"/>
      <w:r>
        <w:rPr>
          <w:rFonts w:cs="Arial"/>
          <w:sz w:val="20"/>
        </w:rPr>
        <w:t xml:space="preserve"> con una longitud de 15 metros cada uno, para la red PRP.</w:t>
      </w:r>
    </w:p>
    <w:p w:rsidR="00873252" w:rsidRDefault="00873252" w:rsidP="001B2307">
      <w:pPr>
        <w:pStyle w:val="Prrafodelista"/>
        <w:widowControl w:val="0"/>
        <w:numPr>
          <w:ilvl w:val="0"/>
          <w:numId w:val="29"/>
        </w:numPr>
        <w:autoSpaceDE w:val="0"/>
        <w:autoSpaceDN w:val="0"/>
        <w:adjustRightInd w:val="0"/>
        <w:spacing w:before="200" w:after="0" w:line="360" w:lineRule="auto"/>
        <w:ind w:left="851" w:right="51" w:hanging="284"/>
        <w:rPr>
          <w:rFonts w:cs="Arial"/>
          <w:sz w:val="20"/>
        </w:rPr>
      </w:pPr>
      <w:r>
        <w:rPr>
          <w:rFonts w:cs="Arial"/>
          <w:sz w:val="20"/>
        </w:rPr>
        <w:t>Cualquier otro equipo o accesorio que sea necesario para el correcto montaje y operación.</w:t>
      </w:r>
    </w:p>
    <w:p w:rsidR="00873252" w:rsidRDefault="00873252" w:rsidP="00873252">
      <w:pPr>
        <w:pStyle w:val="Prrafodelista"/>
        <w:spacing w:line="360" w:lineRule="auto"/>
        <w:ind w:left="709"/>
        <w:rPr>
          <w:rFonts w:cs="Arial"/>
          <w:b/>
          <w:i/>
          <w:sz w:val="20"/>
        </w:rPr>
      </w:pPr>
      <w:r>
        <w:rPr>
          <w:rFonts w:cs="Arial"/>
          <w:b/>
          <w:i/>
          <w:sz w:val="20"/>
        </w:rPr>
        <w:t>En caso que los registradores de eventos distribuidos requieran de una unidad central, está unidad central debe instalarse en este tablero.</w:t>
      </w:r>
    </w:p>
    <w:p w:rsidR="00EA2ACF" w:rsidRDefault="00EA2ACF" w:rsidP="00873252">
      <w:pPr>
        <w:pStyle w:val="Prrafodelista"/>
        <w:spacing w:line="360" w:lineRule="auto"/>
        <w:ind w:left="709"/>
        <w:rPr>
          <w:rFonts w:cs="Arial"/>
          <w:b/>
          <w:i/>
          <w:sz w:val="20"/>
        </w:rPr>
      </w:pPr>
    </w:p>
    <w:p w:rsidR="00873252" w:rsidRDefault="00873252" w:rsidP="001B2307">
      <w:pPr>
        <w:pStyle w:val="Prrafodelista"/>
        <w:numPr>
          <w:ilvl w:val="0"/>
          <w:numId w:val="32"/>
        </w:numPr>
        <w:spacing w:before="0" w:line="360" w:lineRule="auto"/>
        <w:ind w:left="426" w:hanging="284"/>
        <w:rPr>
          <w:rFonts w:cs="Arial"/>
          <w:sz w:val="20"/>
        </w:rPr>
      </w:pPr>
      <w:r>
        <w:rPr>
          <w:rFonts w:cs="Arial"/>
          <w:b/>
          <w:bCs/>
          <w:sz w:val="20"/>
        </w:rPr>
        <w:t>Tablero de control general y supervisión de subestación 115 kV</w:t>
      </w:r>
    </w:p>
    <w:p w:rsidR="00873252" w:rsidRDefault="00873252" w:rsidP="00873252">
      <w:pPr>
        <w:spacing w:line="360" w:lineRule="auto"/>
        <w:ind w:firstLine="360"/>
        <w:rPr>
          <w:rFonts w:cs="Arial"/>
          <w:sz w:val="20"/>
        </w:rPr>
      </w:pPr>
      <w:r>
        <w:rPr>
          <w:rFonts w:cs="Arial"/>
          <w:sz w:val="20"/>
        </w:rPr>
        <w:t>La subestación  contará con un sistema de control y supervisión, cuyo equipamiento mínimo debe ser el siguiente:</w:t>
      </w:r>
    </w:p>
    <w:p w:rsidR="00873252" w:rsidRDefault="00873252"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u w:val="single"/>
        </w:rPr>
        <w:t>Una (1) Unidad de control de subestación (UCS),</w:t>
      </w:r>
      <w:r>
        <w:rPr>
          <w:rFonts w:cs="Arial"/>
          <w:sz w:val="20"/>
        </w:rPr>
        <w:t xml:space="preserve"> que permitan concentrar toda la información del proceso (base de datos) para que sean usadas otras interfaces de comunicación, centros de control remoto, etc. Este equipo debe: ser diseñado exclusivamente para subestaciones, con disco duro de estado sólido, no tener ningún accesorio móvil (sin ventiladores), para montaje en rack de 19”, soportar la topología </w:t>
      </w:r>
      <w:r>
        <w:rPr>
          <w:rFonts w:cs="Arial"/>
          <w:sz w:val="20"/>
        </w:rPr>
        <w:lastRenderedPageBreak/>
        <w:t>PRP, tener al menos un puerto serial y capacidad para sincronizarse por SNTP. Las UCS deber tener la suficiente capacidad en software y hardware, para poder operar, controlar y gestionar el control de al menos ocho (8) bahías sin necesidad de recurrir a ampliaciones en hardware o software.</w:t>
      </w:r>
    </w:p>
    <w:p w:rsidR="00873252" w:rsidRDefault="00873252"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Software necesario con sus respectivas licencias para la gestión Local/Remoto y la integración mediante protocolo IEC 61850. Este software también debe ser capaz de enviar y recibir señales del centro de control remoto por protocolo IEC 60870-5-101 y también IEC 60870-5-104.</w:t>
      </w:r>
    </w:p>
    <w:p w:rsidR="00873252" w:rsidRDefault="00873252"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u w:val="single"/>
        </w:rPr>
        <w:t>Una (1) unidad de referencia de tiempo</w:t>
      </w:r>
      <w:r>
        <w:rPr>
          <w:rFonts w:cs="Arial"/>
          <w:sz w:val="20"/>
        </w:rPr>
        <w:t>, similar al SEL-2488; que incluya un reloj, cable de al menos 60 metros de longitud y una antena GPS con todos sus accesorios para instalación, debe incluir dispositivo para protección contra sobretensiones. En caso que el reloj GPS no soporte PRP, deberá considerarse la instalación de un RED BOX.</w:t>
      </w:r>
    </w:p>
    <w:p w:rsidR="00873252" w:rsidRDefault="00873252"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u w:val="single"/>
        </w:rPr>
        <w:t>Un (1) Conmutador (switch);</w:t>
      </w:r>
      <w:r>
        <w:rPr>
          <w:rFonts w:cs="Arial"/>
          <w:sz w:val="20"/>
        </w:rPr>
        <w:t xml:space="preserve"> similar al de marca </w:t>
      </w:r>
      <w:proofErr w:type="spellStart"/>
      <w:r>
        <w:rPr>
          <w:rFonts w:cs="Arial"/>
          <w:sz w:val="20"/>
        </w:rPr>
        <w:t>Ruggedcom</w:t>
      </w:r>
      <w:proofErr w:type="spellEnd"/>
      <w:r>
        <w:rPr>
          <w:rFonts w:cs="Arial"/>
          <w:sz w:val="20"/>
        </w:rPr>
        <w:t xml:space="preserve"> modelo RX1501 con código de pedido RX1501-L3-RM-HI-L3SECL3HW-6TX01-4FX11-4FX11-4FX11-4FX11-4FX11-XX para la red de datos local (LAN A).</w:t>
      </w:r>
    </w:p>
    <w:p w:rsidR="00873252" w:rsidRDefault="00873252"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u w:val="single"/>
        </w:rPr>
        <w:t xml:space="preserve">Dos (2) Modem Pasivo Data </w:t>
      </w:r>
      <w:proofErr w:type="spellStart"/>
      <w:r>
        <w:rPr>
          <w:rFonts w:cs="Arial"/>
          <w:sz w:val="20"/>
          <w:u w:val="single"/>
        </w:rPr>
        <w:t>Splitter</w:t>
      </w:r>
      <w:proofErr w:type="spellEnd"/>
      <w:r>
        <w:rPr>
          <w:rFonts w:cs="Arial"/>
          <w:sz w:val="20"/>
          <w:u w:val="single"/>
        </w:rPr>
        <w:t xml:space="preserve"> RS-232,</w:t>
      </w:r>
      <w:r>
        <w:rPr>
          <w:rFonts w:cs="Arial"/>
          <w:sz w:val="20"/>
        </w:rPr>
        <w:t xml:space="preserve"> similar al de marca BENKET SYSTEM modelo </w:t>
      </w:r>
      <w:proofErr w:type="spellStart"/>
      <w:r>
        <w:rPr>
          <w:rFonts w:cs="Arial"/>
          <w:sz w:val="20"/>
        </w:rPr>
        <w:t>SCADALink</w:t>
      </w:r>
      <w:proofErr w:type="spellEnd"/>
      <w:r>
        <w:rPr>
          <w:rFonts w:cs="Arial"/>
          <w:sz w:val="20"/>
        </w:rPr>
        <w:t xml:space="preserve"> SPL3</w:t>
      </w:r>
      <w:r>
        <w:rPr>
          <w:sz w:val="20"/>
        </w:rPr>
        <w:t>;</w:t>
      </w:r>
      <w:r>
        <w:t xml:space="preserve"> </w:t>
      </w:r>
      <w:r>
        <w:rPr>
          <w:rFonts w:cs="Arial"/>
          <w:sz w:val="20"/>
        </w:rPr>
        <w:t>para comunicación redundante con el Centro de Control Remoto (RS232, IEC 60870-5-101).</w:t>
      </w:r>
    </w:p>
    <w:p w:rsidR="00873252" w:rsidRDefault="00873252"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u w:val="single"/>
        </w:rPr>
        <w:t>Una (1) Interfaz Humano Maquina</w:t>
      </w:r>
      <w:r>
        <w:rPr>
          <w:rFonts w:cs="Arial"/>
          <w:sz w:val="20"/>
        </w:rPr>
        <w:t xml:space="preserve"> (IHM de subestación) tipo Pantalla </w:t>
      </w:r>
      <w:proofErr w:type="spellStart"/>
      <w:r>
        <w:rPr>
          <w:rFonts w:cs="Arial"/>
          <w:sz w:val="20"/>
        </w:rPr>
        <w:t>Touch</w:t>
      </w:r>
      <w:proofErr w:type="spellEnd"/>
      <w:r>
        <w:rPr>
          <w:rFonts w:cs="Arial"/>
          <w:sz w:val="20"/>
        </w:rPr>
        <w:t xml:space="preserve"> </w:t>
      </w:r>
      <w:proofErr w:type="spellStart"/>
      <w:r>
        <w:rPr>
          <w:rFonts w:cs="Arial"/>
          <w:sz w:val="20"/>
        </w:rPr>
        <w:t>Screen</w:t>
      </w:r>
      <w:proofErr w:type="spellEnd"/>
      <w:r>
        <w:rPr>
          <w:rFonts w:cs="Arial"/>
          <w:sz w:val="20"/>
        </w:rPr>
        <w:t xml:space="preserve"> de 19’’, para visualización de eventos, medidas, unifilar de subestación y control local de los equipos e maniobra de la subestación. El software necesario de la IHM debe tener la capacidad de poder controlar y gestionar al menos ocho (8) bahías sin necesidad de ampliaciones del software.</w:t>
      </w:r>
    </w:p>
    <w:p w:rsidR="00873252" w:rsidRDefault="00873252"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u w:val="single"/>
        </w:rPr>
        <w:t>Un (1) computadora para el sistema de gestión,</w:t>
      </w:r>
      <w:r>
        <w:rPr>
          <w:rFonts w:cs="Arial"/>
          <w:sz w:val="20"/>
        </w:rPr>
        <w:t xml:space="preserve"> que debe ser idéntica a la suministrada para Unidad de Control de la Subestación (UCS). Se debe incluir un monitor LED de 17”, teclado, mouse, KVM o similar y todos los cables necesarios; para que la pantalla, teclado y mouse sean instalados en el escritorio de la subestación. Aclaramos que no está dentro del alcance el suministro del escritorio.</w:t>
      </w:r>
      <w:r w:rsidR="002D4276" w:rsidRPr="002D4276">
        <w:rPr>
          <w:rFonts w:cs="Arial"/>
          <w:sz w:val="20"/>
        </w:rPr>
        <w:t xml:space="preserve"> </w:t>
      </w:r>
      <w:r w:rsidR="002D4276">
        <w:rPr>
          <w:rFonts w:cs="Arial"/>
          <w:sz w:val="20"/>
        </w:rPr>
        <w:t>En caso que esta computadora no soporte PRP debe considerarse una REDBOX</w:t>
      </w:r>
    </w:p>
    <w:p w:rsidR="00873252" w:rsidRDefault="00873252"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Una (1) alarma sonora, o zumbador.</w:t>
      </w:r>
    </w:p>
    <w:p w:rsidR="00873252" w:rsidRDefault="00873252"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 xml:space="preserve">Lote de borneras para circuitos de </w:t>
      </w:r>
      <w:proofErr w:type="spellStart"/>
      <w:r>
        <w:rPr>
          <w:rFonts w:cs="Arial"/>
          <w:sz w:val="20"/>
        </w:rPr>
        <w:t>c.a.</w:t>
      </w:r>
      <w:proofErr w:type="spellEnd"/>
      <w:r>
        <w:rPr>
          <w:rFonts w:cs="Arial"/>
          <w:sz w:val="20"/>
        </w:rPr>
        <w:t xml:space="preserve"> y c.c., borneras </w:t>
      </w:r>
      <w:proofErr w:type="spellStart"/>
      <w:r>
        <w:rPr>
          <w:rFonts w:cs="Arial"/>
          <w:sz w:val="20"/>
        </w:rPr>
        <w:t>seccionables</w:t>
      </w:r>
      <w:proofErr w:type="spellEnd"/>
      <w:r>
        <w:rPr>
          <w:rFonts w:cs="Arial"/>
          <w:sz w:val="20"/>
        </w:rPr>
        <w:t xml:space="preserve"> y </w:t>
      </w:r>
      <w:proofErr w:type="spellStart"/>
      <w:r>
        <w:rPr>
          <w:rFonts w:cs="Arial"/>
          <w:sz w:val="20"/>
        </w:rPr>
        <w:t>cortocircuitables</w:t>
      </w:r>
      <w:proofErr w:type="spellEnd"/>
      <w:r>
        <w:rPr>
          <w:rFonts w:cs="Arial"/>
          <w:sz w:val="20"/>
        </w:rPr>
        <w:t xml:space="preserve"> para circuitos de corrientes y borneras </w:t>
      </w:r>
      <w:proofErr w:type="spellStart"/>
      <w:r>
        <w:rPr>
          <w:rFonts w:cs="Arial"/>
          <w:sz w:val="20"/>
        </w:rPr>
        <w:t>seccionables</w:t>
      </w:r>
      <w:proofErr w:type="spellEnd"/>
      <w:r>
        <w:rPr>
          <w:rFonts w:cs="Arial"/>
          <w:sz w:val="20"/>
        </w:rPr>
        <w:t xml:space="preserve"> para circuitos de tensión, además de cualquier otro accesorio necesario.</w:t>
      </w:r>
    </w:p>
    <w:p w:rsidR="00873252" w:rsidRDefault="00873252"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Accesorios propios de cada tablero para iluminación, resistencia de calefacción con control de termostato, barra de tierra, etc.</w:t>
      </w:r>
    </w:p>
    <w:p w:rsidR="00873252" w:rsidRDefault="00873252"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lastRenderedPageBreak/>
        <w:t>Conductores de fibra óptica y/o cables SFTP con sus conectores y accesorios necesarios.</w:t>
      </w:r>
    </w:p>
    <w:p w:rsidR="00873252" w:rsidRDefault="00873252"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b/>
          <w:sz w:val="20"/>
        </w:rPr>
        <w:t>Un (1) ODF capaz de albergar todos los puertos de fibra óptica del switch RX1501 (todos los puertos del switch se usen o no, deben estar conectados al ODF)</w:t>
      </w:r>
      <w:r>
        <w:rPr>
          <w:rFonts w:cs="Arial"/>
          <w:sz w:val="20"/>
        </w:rPr>
        <w:t>.</w:t>
      </w:r>
    </w:p>
    <w:p w:rsidR="00873252" w:rsidRDefault="00873252"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Un (1) ODF, para LAN B.</w:t>
      </w:r>
    </w:p>
    <w:p w:rsidR="00873252" w:rsidRDefault="00873252"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 xml:space="preserve">Dos (2) Cables de fibra óptica </w:t>
      </w:r>
      <w:proofErr w:type="spellStart"/>
      <w:r>
        <w:rPr>
          <w:rFonts w:cs="Arial"/>
          <w:sz w:val="20"/>
        </w:rPr>
        <w:t>multimodo</w:t>
      </w:r>
      <w:proofErr w:type="spellEnd"/>
      <w:r>
        <w:rPr>
          <w:rFonts w:cs="Arial"/>
          <w:sz w:val="20"/>
        </w:rPr>
        <w:t xml:space="preserve"> de doce hilos, tipo DDR </w:t>
      </w:r>
      <w:proofErr w:type="spellStart"/>
      <w:r>
        <w:rPr>
          <w:rFonts w:cs="Arial"/>
          <w:sz w:val="20"/>
        </w:rPr>
        <w:t>preconectorizado</w:t>
      </w:r>
      <w:proofErr w:type="spellEnd"/>
      <w:r>
        <w:rPr>
          <w:rFonts w:cs="Arial"/>
          <w:sz w:val="20"/>
        </w:rPr>
        <w:t xml:space="preserve"> con una longitud de 15 metros cada uno, para la red PRP.</w:t>
      </w:r>
    </w:p>
    <w:p w:rsidR="00873252" w:rsidRDefault="00873252"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Cualquier otro equipo o accesorio que sea necesario para el correcto montaje y operación</w:t>
      </w:r>
    </w:p>
    <w:p w:rsidR="000060EE" w:rsidRPr="000060EE" w:rsidRDefault="000060EE" w:rsidP="000060EE">
      <w:pPr>
        <w:pStyle w:val="Prrafodelista"/>
        <w:widowControl w:val="0"/>
        <w:autoSpaceDE w:val="0"/>
        <w:autoSpaceDN w:val="0"/>
        <w:adjustRightInd w:val="0"/>
        <w:spacing w:before="200" w:after="100" w:line="360" w:lineRule="auto"/>
        <w:ind w:left="851" w:right="51"/>
        <w:rPr>
          <w:rFonts w:cs="Arial"/>
          <w:sz w:val="20"/>
        </w:rPr>
      </w:pPr>
    </w:p>
    <w:p w:rsidR="00732A20" w:rsidRPr="000060EE" w:rsidRDefault="00873252" w:rsidP="000060EE">
      <w:pPr>
        <w:pStyle w:val="Prrafodelista"/>
        <w:spacing w:line="360" w:lineRule="auto"/>
        <w:ind w:left="567"/>
        <w:rPr>
          <w:rFonts w:cs="Arial"/>
          <w:b/>
          <w:i/>
          <w:sz w:val="20"/>
        </w:rPr>
      </w:pPr>
      <w:r>
        <w:rPr>
          <w:rFonts w:cs="Arial"/>
          <w:b/>
          <w:i/>
          <w:sz w:val="20"/>
        </w:rPr>
        <w:t xml:space="preserve">Los costos de la programación, pruebas y puesta en servicio de la subestación </w:t>
      </w:r>
      <w:r w:rsidR="004A14DC">
        <w:rPr>
          <w:rFonts w:cs="Arial"/>
          <w:b/>
          <w:i/>
          <w:sz w:val="20"/>
        </w:rPr>
        <w:t>Monteagudo</w:t>
      </w:r>
      <w:r>
        <w:rPr>
          <w:rFonts w:cs="Arial"/>
          <w:b/>
          <w:i/>
          <w:sz w:val="20"/>
        </w:rPr>
        <w:t xml:space="preserve">, deben ser incluidos en el precio del tablero de control general y supervisión de la subestación </w:t>
      </w:r>
      <w:r w:rsidR="004A14DC">
        <w:rPr>
          <w:rFonts w:cs="Arial"/>
          <w:b/>
          <w:i/>
          <w:sz w:val="20"/>
        </w:rPr>
        <w:t>115</w:t>
      </w:r>
      <w:r w:rsidR="000060EE">
        <w:rPr>
          <w:rFonts w:cs="Arial"/>
          <w:b/>
          <w:i/>
          <w:sz w:val="20"/>
        </w:rPr>
        <w:t xml:space="preserve"> kV.</w:t>
      </w:r>
    </w:p>
    <w:p w:rsidR="003876A7" w:rsidRDefault="00EA2ACF" w:rsidP="001B2307">
      <w:pPr>
        <w:pStyle w:val="Ttulo2"/>
        <w:keepNext w:val="0"/>
        <w:widowControl w:val="0"/>
        <w:numPr>
          <w:ilvl w:val="1"/>
          <w:numId w:val="25"/>
        </w:numPr>
        <w:autoSpaceDE w:val="0"/>
        <w:autoSpaceDN w:val="0"/>
        <w:adjustRightInd w:val="0"/>
        <w:spacing w:before="300" w:after="100" w:line="360" w:lineRule="auto"/>
        <w:ind w:right="-23"/>
        <w:rPr>
          <w:rFonts w:cs="Arial"/>
          <w:sz w:val="20"/>
        </w:rPr>
      </w:pPr>
      <w:bookmarkStart w:id="20" w:name="_Toc3195402"/>
      <w:r>
        <w:rPr>
          <w:rFonts w:cs="Arial"/>
          <w:sz w:val="20"/>
        </w:rPr>
        <w:t>SUBESTACION CAMIRI 115 kV</w:t>
      </w:r>
      <w:bookmarkEnd w:id="20"/>
    </w:p>
    <w:p w:rsidR="00EA2ACF" w:rsidRDefault="00EA2ACF" w:rsidP="001B2307">
      <w:pPr>
        <w:pStyle w:val="Prrafodelista"/>
        <w:widowControl w:val="0"/>
        <w:numPr>
          <w:ilvl w:val="0"/>
          <w:numId w:val="31"/>
        </w:numPr>
        <w:autoSpaceDE w:val="0"/>
        <w:autoSpaceDN w:val="0"/>
        <w:adjustRightInd w:val="0"/>
        <w:spacing w:before="0" w:after="100" w:line="360" w:lineRule="auto"/>
        <w:ind w:left="426" w:right="49" w:hanging="284"/>
        <w:rPr>
          <w:rFonts w:cs="Arial"/>
          <w:b/>
          <w:i/>
          <w:sz w:val="20"/>
        </w:rPr>
      </w:pPr>
      <w:bookmarkStart w:id="21" w:name="_Toc325047005"/>
      <w:bookmarkStart w:id="22" w:name="_Toc349756198"/>
      <w:bookmarkStart w:id="23" w:name="_Toc472506180"/>
      <w:r>
        <w:rPr>
          <w:rFonts w:cs="Arial"/>
          <w:b/>
          <w:bCs/>
          <w:sz w:val="20"/>
        </w:rPr>
        <w:t>Un (1) Tablero de Control y Protección Línea Monteagudo (</w:t>
      </w:r>
      <w:r>
        <w:rPr>
          <w:rFonts w:cs="Arial"/>
          <w:b/>
          <w:i/>
          <w:sz w:val="20"/>
        </w:rPr>
        <w:t xml:space="preserve">Longitud de línea </w:t>
      </w:r>
      <w:r w:rsidR="00BF5B3C">
        <w:rPr>
          <w:rFonts w:cs="Arial"/>
          <w:b/>
          <w:i/>
          <w:sz w:val="20"/>
        </w:rPr>
        <w:t>6</w:t>
      </w:r>
      <w:r>
        <w:rPr>
          <w:rFonts w:cs="Arial"/>
          <w:b/>
          <w:i/>
          <w:sz w:val="20"/>
        </w:rPr>
        <w:t>0 km)</w:t>
      </w:r>
    </w:p>
    <w:p w:rsidR="00EA2ACF" w:rsidRDefault="00EA2ACF" w:rsidP="00EA2ACF">
      <w:pPr>
        <w:spacing w:line="360" w:lineRule="auto"/>
        <w:rPr>
          <w:rFonts w:cs="Arial"/>
          <w:sz w:val="20"/>
        </w:rPr>
      </w:pPr>
      <w:r>
        <w:rPr>
          <w:rFonts w:cs="Arial"/>
          <w:sz w:val="20"/>
        </w:rPr>
        <w:t>El tablero debe contener mínimamente los siguientes equipos:</w:t>
      </w:r>
    </w:p>
    <w:p w:rsidR="00EA2ACF" w:rsidRPr="00C316DD" w:rsidRDefault="00EA2ACF" w:rsidP="001B2307">
      <w:pPr>
        <w:pStyle w:val="Prrafodelista"/>
        <w:widowControl w:val="0"/>
        <w:numPr>
          <w:ilvl w:val="0"/>
          <w:numId w:val="20"/>
        </w:numPr>
        <w:autoSpaceDE w:val="0"/>
        <w:autoSpaceDN w:val="0"/>
        <w:adjustRightInd w:val="0"/>
        <w:spacing w:before="200" w:after="100" w:line="360" w:lineRule="auto"/>
        <w:ind w:left="851" w:right="51" w:hanging="284"/>
        <w:contextualSpacing w:val="0"/>
        <w:rPr>
          <w:rFonts w:cs="Arial"/>
          <w:sz w:val="20"/>
        </w:rPr>
      </w:pPr>
      <w:r w:rsidRPr="00FE7EA4">
        <w:rPr>
          <w:rFonts w:cs="Arial"/>
          <w:sz w:val="20"/>
          <w:u w:val="single"/>
        </w:rPr>
        <w:t xml:space="preserve">Dos (2) relés de protección completa de línea y control de bahía, </w:t>
      </w:r>
      <w:r w:rsidRPr="00C316DD">
        <w:rPr>
          <w:rFonts w:cs="Arial"/>
          <w:sz w:val="20"/>
          <w:u w:val="single"/>
        </w:rPr>
        <w:t>que debe</w:t>
      </w:r>
      <w:r>
        <w:rPr>
          <w:rFonts w:cs="Arial"/>
          <w:sz w:val="20"/>
          <w:u w:val="single"/>
        </w:rPr>
        <w:t>n</w:t>
      </w:r>
      <w:r w:rsidRPr="00C316DD">
        <w:rPr>
          <w:rFonts w:cs="Arial"/>
          <w:sz w:val="20"/>
          <w:u w:val="single"/>
        </w:rPr>
        <w:t xml:space="preserve"> contar mínimamente con las siguientes funciones y características:</w:t>
      </w:r>
    </w:p>
    <w:p w:rsidR="00EA2ACF" w:rsidRPr="00C316DD" w:rsidRDefault="00EA2ACF"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Función principal de protección diferencial de línea (87L)</w:t>
      </w:r>
    </w:p>
    <w:p w:rsidR="00EA2ACF" w:rsidRPr="00C316DD" w:rsidRDefault="00EA2ACF"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Función principal de protección distancia de línea (21/21N)</w:t>
      </w:r>
      <w:r>
        <w:rPr>
          <w:rFonts w:cs="Arial"/>
          <w:sz w:val="20"/>
        </w:rPr>
        <w:t xml:space="preserve"> cinco zonas</w:t>
      </w:r>
    </w:p>
    <w:p w:rsidR="00EA2ACF" w:rsidRPr="00C316DD" w:rsidRDefault="00EA2ACF"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Disparo monofásico y trifásico</w:t>
      </w:r>
    </w:p>
    <w:p w:rsidR="00EA2ACF" w:rsidRPr="00C316DD" w:rsidRDefault="00EA2ACF"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 xml:space="preserve">Funciones de </w:t>
      </w:r>
      <w:proofErr w:type="spellStart"/>
      <w:r w:rsidRPr="00C316DD">
        <w:rPr>
          <w:rFonts w:cs="Arial"/>
          <w:sz w:val="20"/>
        </w:rPr>
        <w:t>Teleprotección</w:t>
      </w:r>
      <w:proofErr w:type="spellEnd"/>
      <w:r w:rsidRPr="00C316DD">
        <w:rPr>
          <w:rFonts w:cs="Arial"/>
          <w:sz w:val="20"/>
        </w:rPr>
        <w:t xml:space="preserve"> (85-21 Bloqueo)</w:t>
      </w:r>
    </w:p>
    <w:p w:rsidR="00EA2ACF" w:rsidRPr="00C316DD" w:rsidRDefault="00EA2ACF"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Función de sobrecorriente de fases (50/51)</w:t>
      </w:r>
    </w:p>
    <w:p w:rsidR="00EA2ACF" w:rsidRPr="00C316DD" w:rsidRDefault="00EA2ACF"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Función de sobrecorriente direccional de fases y neutro (67/67N).</w:t>
      </w:r>
    </w:p>
    <w:p w:rsidR="00EA2ACF" w:rsidRPr="00C316DD" w:rsidRDefault="00EA2ACF"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Función de sobrecorriente direccional de neutro de comparación direccional (85-67N)</w:t>
      </w:r>
    </w:p>
    <w:p w:rsidR="00EA2ACF" w:rsidRPr="00C316DD" w:rsidRDefault="00EA2ACF"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Función de sincronización (25)</w:t>
      </w:r>
    </w:p>
    <w:p w:rsidR="00EA2ACF" w:rsidRPr="00C316DD" w:rsidRDefault="00EA2ACF"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Función de Reconexión (79)</w:t>
      </w:r>
    </w:p>
    <w:p w:rsidR="00EA2ACF" w:rsidRPr="00C316DD" w:rsidRDefault="00EA2ACF"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Función de Fallo Interruptor (50BF)</w:t>
      </w:r>
    </w:p>
    <w:p w:rsidR="00EA2ACF" w:rsidRPr="00C316DD" w:rsidRDefault="00EA2ACF"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Función de sobretensión (59)</w:t>
      </w:r>
    </w:p>
    <w:p w:rsidR="00EA2ACF" w:rsidRPr="00C316DD" w:rsidRDefault="00EA2ACF"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 xml:space="preserve">Función de </w:t>
      </w:r>
      <w:proofErr w:type="spellStart"/>
      <w:r w:rsidRPr="00C316DD">
        <w:rPr>
          <w:rFonts w:cs="Arial"/>
          <w:sz w:val="20"/>
        </w:rPr>
        <w:t>subtensión</w:t>
      </w:r>
      <w:proofErr w:type="spellEnd"/>
      <w:r w:rsidRPr="00C316DD">
        <w:rPr>
          <w:rFonts w:cs="Arial"/>
          <w:sz w:val="20"/>
        </w:rPr>
        <w:t xml:space="preserve"> (27)</w:t>
      </w:r>
    </w:p>
    <w:p w:rsidR="00EA2ACF" w:rsidRPr="00C316DD" w:rsidRDefault="00EA2ACF"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 xml:space="preserve">Función de </w:t>
      </w:r>
      <w:proofErr w:type="spellStart"/>
      <w:r w:rsidRPr="00C316DD">
        <w:rPr>
          <w:rFonts w:cs="Arial"/>
          <w:sz w:val="20"/>
        </w:rPr>
        <w:t>Subfrecuencia</w:t>
      </w:r>
      <w:proofErr w:type="spellEnd"/>
      <w:r w:rsidRPr="00C316DD">
        <w:rPr>
          <w:rFonts w:cs="Arial"/>
          <w:sz w:val="20"/>
        </w:rPr>
        <w:t xml:space="preserve"> y </w:t>
      </w:r>
      <w:proofErr w:type="spellStart"/>
      <w:r w:rsidRPr="00C316DD">
        <w:rPr>
          <w:rFonts w:cs="Arial"/>
          <w:sz w:val="20"/>
        </w:rPr>
        <w:t>Sobrefrecuencia</w:t>
      </w:r>
      <w:proofErr w:type="spellEnd"/>
      <w:r w:rsidRPr="00C316DD">
        <w:rPr>
          <w:rFonts w:cs="Arial"/>
          <w:sz w:val="20"/>
        </w:rPr>
        <w:t xml:space="preserve"> (81U y 81</w:t>
      </w:r>
      <w:r>
        <w:rPr>
          <w:rFonts w:cs="Arial"/>
          <w:sz w:val="20"/>
        </w:rPr>
        <w:t>O</w:t>
      </w:r>
      <w:r w:rsidRPr="00C316DD">
        <w:rPr>
          <w:rFonts w:cs="Arial"/>
          <w:sz w:val="20"/>
        </w:rPr>
        <w:t>)</w:t>
      </w:r>
    </w:p>
    <w:p w:rsidR="00EA2ACF" w:rsidRPr="00C316DD" w:rsidRDefault="00EA2ACF"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Localizador de fallas (FL)</w:t>
      </w:r>
    </w:p>
    <w:p w:rsidR="00EA2ACF" w:rsidRPr="00C316DD" w:rsidRDefault="00EA2ACF"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Función de registro de fallas, eventos y oscilografía en memoria no volátil.</w:t>
      </w:r>
    </w:p>
    <w:p w:rsidR="00EA2ACF" w:rsidRPr="00C316DD" w:rsidRDefault="00EA2ACF"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lastRenderedPageBreak/>
        <w:t>Teclas para navegación, para comando Local/Remoto y para comando Abrir/Cerrar.</w:t>
      </w:r>
    </w:p>
    <w:p w:rsidR="00EA2ACF" w:rsidRPr="00C316DD" w:rsidRDefault="00EA2ACF"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 xml:space="preserve">Al menos 15 </w:t>
      </w:r>
      <w:proofErr w:type="spellStart"/>
      <w:r w:rsidRPr="00C316DD">
        <w:rPr>
          <w:rFonts w:cs="Arial"/>
          <w:sz w:val="20"/>
        </w:rPr>
        <w:t>Led’s</w:t>
      </w:r>
      <w:proofErr w:type="spellEnd"/>
      <w:r w:rsidRPr="00C316DD">
        <w:rPr>
          <w:rFonts w:cs="Arial"/>
          <w:sz w:val="20"/>
        </w:rPr>
        <w:t xml:space="preserve"> configurables para señalización local.</w:t>
      </w:r>
    </w:p>
    <w:p w:rsidR="00EA2ACF" w:rsidRPr="00C316DD" w:rsidRDefault="00EA2ACF"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proofErr w:type="spellStart"/>
      <w:r w:rsidRPr="00C316DD">
        <w:rPr>
          <w:rFonts w:cs="Arial"/>
          <w:sz w:val="20"/>
        </w:rPr>
        <w:t>Display</w:t>
      </w:r>
      <w:proofErr w:type="spellEnd"/>
      <w:r w:rsidRPr="00C316DD">
        <w:rPr>
          <w:rFonts w:cs="Arial"/>
          <w:sz w:val="20"/>
        </w:rPr>
        <w:t xml:space="preserve"> gráfico </w:t>
      </w:r>
      <w:r>
        <w:rPr>
          <w:rFonts w:cs="Arial"/>
          <w:sz w:val="20"/>
        </w:rPr>
        <w:t xml:space="preserve">grande para visualización del </w:t>
      </w:r>
      <w:r w:rsidRPr="00C316DD">
        <w:rPr>
          <w:rFonts w:cs="Arial"/>
          <w:sz w:val="20"/>
        </w:rPr>
        <w:t>mímico de la bahía a controlar.</w:t>
      </w:r>
    </w:p>
    <w:p w:rsidR="00EA2ACF" w:rsidRPr="00C316DD" w:rsidRDefault="00EA2ACF"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Capacidad para controlar un interruptor y c</w:t>
      </w:r>
      <w:r>
        <w:rPr>
          <w:rFonts w:cs="Arial"/>
          <w:sz w:val="20"/>
        </w:rPr>
        <w:t>inco</w:t>
      </w:r>
      <w:r w:rsidRPr="00C316DD">
        <w:rPr>
          <w:rFonts w:cs="Arial"/>
          <w:sz w:val="20"/>
        </w:rPr>
        <w:t xml:space="preserve"> seccionadores.</w:t>
      </w:r>
    </w:p>
    <w:p w:rsidR="00EA2ACF" w:rsidRPr="00C316DD" w:rsidRDefault="00EA2ACF"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 xml:space="preserve">Medición para indicación, de I (por fase), V, P, Q, </w:t>
      </w:r>
      <w:proofErr w:type="spellStart"/>
      <w:r w:rsidRPr="00C316DD">
        <w:rPr>
          <w:rFonts w:cs="Arial"/>
          <w:sz w:val="20"/>
        </w:rPr>
        <w:t>cosφ</w:t>
      </w:r>
      <w:proofErr w:type="spellEnd"/>
      <w:r w:rsidRPr="00C316DD">
        <w:rPr>
          <w:rFonts w:cs="Arial"/>
          <w:sz w:val="20"/>
        </w:rPr>
        <w:t xml:space="preserve"> y frecuencia.</w:t>
      </w:r>
    </w:p>
    <w:p w:rsidR="00EA2ACF" w:rsidRPr="00C316DD" w:rsidRDefault="00EA2ACF"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Sincronización horaria por SNTP.</w:t>
      </w:r>
    </w:p>
    <w:p w:rsidR="00EA2ACF" w:rsidRPr="00C316DD" w:rsidRDefault="00EA2ACF"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Capacidad gestión local y remota.</w:t>
      </w:r>
    </w:p>
    <w:p w:rsidR="00EA2ACF" w:rsidRPr="00C316DD" w:rsidRDefault="00EA2ACF"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Plataforma IEC 61850 Edición 2.</w:t>
      </w:r>
    </w:p>
    <w:p w:rsidR="00EA2ACF" w:rsidRPr="00C316DD" w:rsidRDefault="00EA2ACF"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Interfaz frontal para parametrización local y mantenimiento.</w:t>
      </w:r>
    </w:p>
    <w:p w:rsidR="00EA2ACF" w:rsidRPr="00C316DD" w:rsidRDefault="00EA2ACF"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Interfaz posterior óptica con dos puertos para comunicación con el sistema de control mediante protocolo IEC 61850, bajo la arquitectura PRP (</w:t>
      </w:r>
      <w:proofErr w:type="spellStart"/>
      <w:r w:rsidRPr="00C316DD">
        <w:rPr>
          <w:rFonts w:cs="Arial"/>
          <w:i/>
          <w:sz w:val="20"/>
        </w:rPr>
        <w:t>Parallel</w:t>
      </w:r>
      <w:proofErr w:type="spellEnd"/>
      <w:r w:rsidRPr="00C316DD">
        <w:rPr>
          <w:rFonts w:cs="Arial"/>
          <w:i/>
          <w:sz w:val="20"/>
        </w:rPr>
        <w:t xml:space="preserve"> </w:t>
      </w:r>
      <w:proofErr w:type="spellStart"/>
      <w:r w:rsidRPr="00C316DD">
        <w:rPr>
          <w:rFonts w:cs="Arial"/>
          <w:i/>
          <w:sz w:val="20"/>
        </w:rPr>
        <w:t>Redundancy</w:t>
      </w:r>
      <w:proofErr w:type="spellEnd"/>
      <w:r w:rsidRPr="00C316DD">
        <w:rPr>
          <w:rFonts w:cs="Arial"/>
          <w:i/>
          <w:sz w:val="20"/>
        </w:rPr>
        <w:t xml:space="preserve"> </w:t>
      </w:r>
      <w:proofErr w:type="spellStart"/>
      <w:r w:rsidRPr="00C316DD">
        <w:rPr>
          <w:rFonts w:cs="Arial"/>
          <w:i/>
          <w:sz w:val="20"/>
        </w:rPr>
        <w:t>Protocol</w:t>
      </w:r>
      <w:proofErr w:type="spellEnd"/>
      <w:r w:rsidRPr="00C316DD">
        <w:rPr>
          <w:rFonts w:cs="Arial"/>
          <w:i/>
          <w:sz w:val="20"/>
        </w:rPr>
        <w:t>).</w:t>
      </w:r>
    </w:p>
    <w:p w:rsidR="00EA2ACF" w:rsidRDefault="00EA2ACF"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220A6">
        <w:rPr>
          <w:rFonts w:cs="Arial"/>
          <w:sz w:val="20"/>
        </w:rPr>
        <w:t xml:space="preserve">Interfaz posterior óptica con un puerto para comunicación con el relé del otro extremo de la línea, para la función diferencial de línea. </w:t>
      </w:r>
    </w:p>
    <w:p w:rsidR="00EA2ACF" w:rsidRPr="00C220A6" w:rsidRDefault="00EA2ACF"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220A6">
        <w:rPr>
          <w:rFonts w:cs="Arial"/>
          <w:sz w:val="20"/>
        </w:rPr>
        <w:t>Cuatro entradas análogas para corriente de 1 A.</w:t>
      </w:r>
    </w:p>
    <w:p w:rsidR="00EA2ACF" w:rsidRPr="00C316DD" w:rsidRDefault="00EA2ACF"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Cuatro entradas análogas para tensión de 115 V. (fase-fase).</w:t>
      </w:r>
    </w:p>
    <w:p w:rsidR="00EA2ACF" w:rsidRPr="00C316DD" w:rsidRDefault="00EA2ACF"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Al menos treinta y cinco (35) Entradas binarias.</w:t>
      </w:r>
    </w:p>
    <w:p w:rsidR="00EA2ACF" w:rsidRPr="00C316DD" w:rsidRDefault="00EA2ACF"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Al menos cuarenta (40) Salidas binarias.</w:t>
      </w:r>
    </w:p>
    <w:p w:rsidR="00EA2ACF" w:rsidRPr="00FE7EA4" w:rsidRDefault="00EA2ACF"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 xml:space="preserve">Contacto de </w:t>
      </w:r>
      <w:proofErr w:type="spellStart"/>
      <w:r w:rsidRPr="00C316DD">
        <w:rPr>
          <w:rFonts w:cs="Arial"/>
          <w:sz w:val="20"/>
        </w:rPr>
        <w:t>autosupervisión</w:t>
      </w:r>
      <w:proofErr w:type="spellEnd"/>
      <w:r w:rsidRPr="00C316DD">
        <w:rPr>
          <w:rFonts w:cs="Arial"/>
          <w:sz w:val="20"/>
        </w:rPr>
        <w:t xml:space="preserve"> del equipo.</w:t>
      </w:r>
    </w:p>
    <w:p w:rsidR="00EA2ACF" w:rsidRDefault="00EA2ACF"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u w:val="single"/>
        </w:rPr>
        <w:t>Dos (2) bloques de prueba, con las siguientes características (uno para cada relé de protección):</w:t>
      </w:r>
      <w:r>
        <w:rPr>
          <w:rFonts w:cs="Arial"/>
          <w:sz w:val="20"/>
        </w:rPr>
        <w:t xml:space="preserve"> Los bloques de prueba deben ser similares a los de marca ABB modelo RTXP 24 con código RK 926 315-AC.</w:t>
      </w:r>
    </w:p>
    <w:p w:rsidR="00EA2ACF" w:rsidRDefault="00EA2ACF"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u w:val="single"/>
        </w:rPr>
      </w:pPr>
      <w:r>
        <w:rPr>
          <w:rFonts w:cs="Arial"/>
          <w:sz w:val="20"/>
          <w:u w:val="single"/>
        </w:rPr>
        <w:t>Un (1) Registrador de eventos (distribuido), que deben contar mínimamente con las siguientes funciones y características:</w:t>
      </w:r>
    </w:p>
    <w:p w:rsidR="00EA2ACF" w:rsidRDefault="00EA2ACF"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Ocho (8) entradas analógicas</w:t>
      </w:r>
    </w:p>
    <w:p w:rsidR="00EA2ACF" w:rsidRDefault="00EA2ACF"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Ocho (8) entradas digitales</w:t>
      </w:r>
    </w:p>
    <w:p w:rsidR="00EA2ACF" w:rsidRDefault="00EA2ACF"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Registrar eventos con una resolución de 256 muestras por ciclos</w:t>
      </w:r>
    </w:p>
    <w:p w:rsidR="00EA2ACF" w:rsidRDefault="00EA2ACF"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Plataforma IEC 61850 Edición 2 de preferencia (no excluyente).</w:t>
      </w:r>
    </w:p>
    <w:p w:rsidR="00EA2ACF" w:rsidRDefault="00EA2ACF"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Interfaz frontal para parametrización local y mantenimiento.</w:t>
      </w:r>
    </w:p>
    <w:p w:rsidR="00EA2ACF" w:rsidRDefault="00EA2ACF"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Interfaz posterior óptica con dos puertos para comunicación con el sistema de control mediante protocolo IEC 61850, bajo la arquitectura PRP (</w:t>
      </w:r>
      <w:proofErr w:type="spellStart"/>
      <w:r>
        <w:rPr>
          <w:rFonts w:cs="Arial"/>
          <w:sz w:val="20"/>
        </w:rPr>
        <w:t>Parallel</w:t>
      </w:r>
      <w:proofErr w:type="spellEnd"/>
      <w:r>
        <w:rPr>
          <w:rFonts w:cs="Arial"/>
          <w:sz w:val="20"/>
        </w:rPr>
        <w:t xml:space="preserve"> </w:t>
      </w:r>
      <w:proofErr w:type="spellStart"/>
      <w:r>
        <w:rPr>
          <w:rFonts w:cs="Arial"/>
          <w:sz w:val="20"/>
        </w:rPr>
        <w:t>Redundancy</w:t>
      </w:r>
      <w:proofErr w:type="spellEnd"/>
      <w:r>
        <w:rPr>
          <w:rFonts w:cs="Arial"/>
          <w:sz w:val="20"/>
        </w:rPr>
        <w:t xml:space="preserve"> </w:t>
      </w:r>
      <w:proofErr w:type="spellStart"/>
      <w:r>
        <w:rPr>
          <w:rFonts w:cs="Arial"/>
          <w:sz w:val="20"/>
        </w:rPr>
        <w:t>Protocol</w:t>
      </w:r>
      <w:proofErr w:type="spellEnd"/>
      <w:r>
        <w:rPr>
          <w:rFonts w:cs="Arial"/>
          <w:sz w:val="20"/>
        </w:rPr>
        <w:t>).</w:t>
      </w:r>
    </w:p>
    <w:p w:rsidR="00EA2ACF" w:rsidRDefault="00EA2ACF"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Un (1) puerto Ethernet 10BaseT.</w:t>
      </w:r>
    </w:p>
    <w:p w:rsidR="00EA2ACF" w:rsidRDefault="00EA2ACF"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Capacidad para sincronizarse a través de SNTP</w:t>
      </w:r>
    </w:p>
    <w:p w:rsidR="00EA2ACF" w:rsidRDefault="00EA2ACF"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u w:val="single"/>
        </w:rPr>
        <w:t>Dos (2) llaves de operación de emergencia del interruptor:</w:t>
      </w:r>
    </w:p>
    <w:p w:rsidR="00EA2ACF" w:rsidRDefault="00EA2ACF"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lastRenderedPageBreak/>
        <w:t>Una llave abrir/cerrar.</w:t>
      </w:r>
    </w:p>
    <w:p w:rsidR="00EA2ACF" w:rsidRDefault="00EA2ACF"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Un selector de dos posiciones NORMAL/EMERGENCIA, con retorno automático a posición NORMAL.</w:t>
      </w:r>
    </w:p>
    <w:p w:rsidR="00EA2ACF" w:rsidRDefault="00EA2ACF"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u w:val="single"/>
        </w:rPr>
        <w:t>Un (1) indicador magnético</w:t>
      </w:r>
      <w:r>
        <w:rPr>
          <w:rFonts w:cs="Arial"/>
          <w:sz w:val="20"/>
        </w:rPr>
        <w:t xml:space="preserve"> para indicación local de la posición del interruptor.</w:t>
      </w:r>
    </w:p>
    <w:p w:rsidR="00EA2ACF" w:rsidRDefault="00EA2ACF"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u w:val="single"/>
        </w:rPr>
        <w:t xml:space="preserve">Un (1) relé </w:t>
      </w:r>
      <w:proofErr w:type="spellStart"/>
      <w:r>
        <w:rPr>
          <w:rFonts w:cs="Arial"/>
          <w:sz w:val="20"/>
          <w:u w:val="single"/>
        </w:rPr>
        <w:t>biestable</w:t>
      </w:r>
      <w:proofErr w:type="spellEnd"/>
      <w:r>
        <w:rPr>
          <w:rFonts w:cs="Arial"/>
          <w:sz w:val="20"/>
          <w:u w:val="single"/>
        </w:rPr>
        <w:t xml:space="preserve"> de bloqueo (86):</w:t>
      </w:r>
      <w:r>
        <w:rPr>
          <w:rFonts w:cs="Arial"/>
          <w:sz w:val="20"/>
        </w:rPr>
        <w:t xml:space="preserve"> para disparo por las dos bobinas del interruptor y bloqueo del circuito de cierre.</w:t>
      </w:r>
    </w:p>
    <w:p w:rsidR="00EA2ACF" w:rsidRDefault="00EA2ACF"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u w:val="single"/>
        </w:rPr>
        <w:t xml:space="preserve">Un (1) relé </w:t>
      </w:r>
      <w:proofErr w:type="spellStart"/>
      <w:r>
        <w:rPr>
          <w:rFonts w:cs="Arial"/>
          <w:sz w:val="20"/>
          <w:u w:val="single"/>
        </w:rPr>
        <w:t>biestable</w:t>
      </w:r>
      <w:proofErr w:type="spellEnd"/>
      <w:r>
        <w:rPr>
          <w:rFonts w:cs="Arial"/>
          <w:sz w:val="20"/>
          <w:u w:val="single"/>
        </w:rPr>
        <w:t>:</w:t>
      </w:r>
      <w:r>
        <w:rPr>
          <w:rFonts w:cs="Arial"/>
          <w:sz w:val="20"/>
        </w:rPr>
        <w:t xml:space="preserve"> para repetición de la posición del seccionador de transferencia.</w:t>
      </w:r>
    </w:p>
    <w:p w:rsidR="00EA2ACF" w:rsidRDefault="00EA2ACF"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Seis (6) relés para supervisión del circuito de disparo (supervisión en abierto y cerrado), uno por cada bobina del interruptor.</w:t>
      </w:r>
    </w:p>
    <w:p w:rsidR="00EA2ACF" w:rsidRDefault="00EA2ACF"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 xml:space="preserve">Lote de relés auxiliares de disparo, cierre y repetidores, </w:t>
      </w:r>
      <w:proofErr w:type="spellStart"/>
      <w:r>
        <w:rPr>
          <w:rFonts w:cs="Arial"/>
          <w:sz w:val="20"/>
        </w:rPr>
        <w:t>termomagnéticos</w:t>
      </w:r>
      <w:proofErr w:type="spellEnd"/>
      <w:r>
        <w:rPr>
          <w:rFonts w:cs="Arial"/>
          <w:sz w:val="20"/>
        </w:rPr>
        <w:t xml:space="preserve"> (MCB) para protección y desconexión de las polaridades.</w:t>
      </w:r>
    </w:p>
    <w:p w:rsidR="00EA2ACF" w:rsidRDefault="00EA2ACF"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 xml:space="preserve">Lote de borneras para circuitos de </w:t>
      </w:r>
      <w:proofErr w:type="spellStart"/>
      <w:r>
        <w:rPr>
          <w:rFonts w:cs="Arial"/>
          <w:sz w:val="20"/>
        </w:rPr>
        <w:t>c.a.</w:t>
      </w:r>
      <w:proofErr w:type="spellEnd"/>
      <w:r>
        <w:rPr>
          <w:rFonts w:cs="Arial"/>
          <w:sz w:val="20"/>
        </w:rPr>
        <w:t xml:space="preserve"> y c.c., borneras </w:t>
      </w:r>
      <w:proofErr w:type="spellStart"/>
      <w:r>
        <w:rPr>
          <w:rFonts w:cs="Arial"/>
          <w:sz w:val="20"/>
        </w:rPr>
        <w:t>seccionables</w:t>
      </w:r>
      <w:proofErr w:type="spellEnd"/>
      <w:r>
        <w:rPr>
          <w:rFonts w:cs="Arial"/>
          <w:sz w:val="20"/>
        </w:rPr>
        <w:t xml:space="preserve"> y </w:t>
      </w:r>
      <w:proofErr w:type="spellStart"/>
      <w:r>
        <w:rPr>
          <w:rFonts w:cs="Arial"/>
          <w:sz w:val="20"/>
        </w:rPr>
        <w:t>cortocircuitables</w:t>
      </w:r>
      <w:proofErr w:type="spellEnd"/>
      <w:r>
        <w:rPr>
          <w:rFonts w:cs="Arial"/>
          <w:sz w:val="20"/>
        </w:rPr>
        <w:t xml:space="preserve"> para circuitos de corrientes y borneras </w:t>
      </w:r>
      <w:proofErr w:type="spellStart"/>
      <w:r>
        <w:rPr>
          <w:rFonts w:cs="Arial"/>
          <w:sz w:val="20"/>
        </w:rPr>
        <w:t>seccionables</w:t>
      </w:r>
      <w:proofErr w:type="spellEnd"/>
      <w:r>
        <w:rPr>
          <w:rFonts w:cs="Arial"/>
          <w:sz w:val="20"/>
        </w:rPr>
        <w:t xml:space="preserve"> para circuitos de tensión, además de cualquier otro accesorio necesario.</w:t>
      </w:r>
    </w:p>
    <w:p w:rsidR="00EA2ACF" w:rsidRDefault="00EA2ACF"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Accesorios propios de cada tablero para iluminación, resistencia de calefacción con control de termostato, barra de tierra, etc.</w:t>
      </w:r>
    </w:p>
    <w:p w:rsidR="00EA2ACF" w:rsidRDefault="00EA2ACF"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Conductores de fibra óptica y/o cables SFTP con sus conectores y accesorios necesarios.</w:t>
      </w:r>
    </w:p>
    <w:p w:rsidR="00EA2ACF" w:rsidRDefault="00EA2ACF"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 xml:space="preserve">Tres </w:t>
      </w:r>
      <w:proofErr w:type="spellStart"/>
      <w:r>
        <w:rPr>
          <w:rFonts w:cs="Arial"/>
          <w:sz w:val="20"/>
        </w:rPr>
        <w:t>ODF’s</w:t>
      </w:r>
      <w:proofErr w:type="spellEnd"/>
      <w:r>
        <w:rPr>
          <w:rFonts w:cs="Arial"/>
          <w:sz w:val="20"/>
        </w:rPr>
        <w:t>, dos para la red PRP y uno para la protección diferencial de línea.</w:t>
      </w:r>
    </w:p>
    <w:p w:rsidR="00EA2ACF" w:rsidRDefault="00EA2ACF"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 xml:space="preserve">Dos (2) Cables de fibra óptica </w:t>
      </w:r>
      <w:proofErr w:type="spellStart"/>
      <w:r>
        <w:rPr>
          <w:rFonts w:cs="Arial"/>
          <w:sz w:val="20"/>
        </w:rPr>
        <w:t>multimodo</w:t>
      </w:r>
      <w:proofErr w:type="spellEnd"/>
      <w:r>
        <w:rPr>
          <w:rFonts w:cs="Arial"/>
          <w:sz w:val="20"/>
        </w:rPr>
        <w:t xml:space="preserve"> de doce hilos, tipo DDR </w:t>
      </w:r>
      <w:proofErr w:type="spellStart"/>
      <w:r>
        <w:rPr>
          <w:rFonts w:cs="Arial"/>
          <w:sz w:val="20"/>
        </w:rPr>
        <w:t>preconectorizado</w:t>
      </w:r>
      <w:proofErr w:type="spellEnd"/>
      <w:r>
        <w:rPr>
          <w:rFonts w:cs="Arial"/>
          <w:sz w:val="20"/>
        </w:rPr>
        <w:t xml:space="preserve"> con una longitud de 15 metros cada uno, para la red PRP.</w:t>
      </w:r>
    </w:p>
    <w:p w:rsidR="00EA2ACF" w:rsidRDefault="00EA2ACF"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Cualquier otro equipo o accesorio que sea necesario para el correcto montaje y operación.</w:t>
      </w:r>
    </w:p>
    <w:p w:rsidR="00EA2ACF" w:rsidRDefault="00EA2ACF" w:rsidP="00EA2ACF">
      <w:pPr>
        <w:pStyle w:val="Prrafodelista"/>
        <w:spacing w:line="360" w:lineRule="auto"/>
        <w:ind w:left="426"/>
        <w:rPr>
          <w:rFonts w:cs="Arial"/>
          <w:b/>
          <w:bCs/>
          <w:sz w:val="20"/>
        </w:rPr>
      </w:pPr>
    </w:p>
    <w:p w:rsidR="00EA2ACF" w:rsidRDefault="00EA2ACF" w:rsidP="001B2307">
      <w:pPr>
        <w:pStyle w:val="Prrafodelista"/>
        <w:numPr>
          <w:ilvl w:val="0"/>
          <w:numId w:val="32"/>
        </w:numPr>
        <w:spacing w:before="0" w:after="0" w:line="360" w:lineRule="auto"/>
        <w:ind w:left="426" w:hanging="284"/>
        <w:rPr>
          <w:rFonts w:cs="Arial"/>
          <w:b/>
          <w:bCs/>
          <w:sz w:val="20"/>
        </w:rPr>
      </w:pPr>
      <w:r>
        <w:rPr>
          <w:rFonts w:cs="Arial"/>
          <w:b/>
          <w:bCs/>
          <w:sz w:val="20"/>
        </w:rPr>
        <w:t xml:space="preserve">Tablero de Control y Protección Bahía de Transferencia 115 kV </w:t>
      </w:r>
    </w:p>
    <w:p w:rsidR="00EA2ACF" w:rsidRDefault="00EA2ACF" w:rsidP="00EA2ACF">
      <w:pPr>
        <w:spacing w:line="360" w:lineRule="auto"/>
        <w:rPr>
          <w:rFonts w:cs="Arial"/>
          <w:sz w:val="20"/>
        </w:rPr>
      </w:pPr>
      <w:r>
        <w:rPr>
          <w:rFonts w:cs="Arial"/>
          <w:sz w:val="20"/>
        </w:rPr>
        <w:t>El tablero debe contener mínimamente los siguientes equipos:</w:t>
      </w:r>
    </w:p>
    <w:p w:rsidR="00EA2ACF" w:rsidRDefault="00EA2ACF"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u w:val="single"/>
        </w:rPr>
        <w:t>Un (1) relé de control y protección de bahía, que debe contar mínimamente con las siguientes funciones y características:</w:t>
      </w:r>
    </w:p>
    <w:p w:rsidR="00EA2ACF" w:rsidRDefault="00EA2ACF"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Función de sobrecorriente de fases (50/51)</w:t>
      </w:r>
    </w:p>
    <w:p w:rsidR="00EA2ACF" w:rsidRDefault="00EA2ACF"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lang w:val="pt-BR"/>
        </w:rPr>
      </w:pPr>
      <w:proofErr w:type="spellStart"/>
      <w:r>
        <w:rPr>
          <w:rFonts w:cs="Arial"/>
          <w:sz w:val="20"/>
          <w:lang w:val="pt-BR"/>
        </w:rPr>
        <w:t>Función</w:t>
      </w:r>
      <w:proofErr w:type="spellEnd"/>
      <w:r>
        <w:rPr>
          <w:rFonts w:cs="Arial"/>
          <w:sz w:val="20"/>
          <w:lang w:val="pt-BR"/>
        </w:rPr>
        <w:t xml:space="preserve"> de </w:t>
      </w:r>
      <w:proofErr w:type="spellStart"/>
      <w:r>
        <w:rPr>
          <w:rFonts w:cs="Arial"/>
          <w:sz w:val="20"/>
          <w:lang w:val="pt-BR"/>
        </w:rPr>
        <w:t>sobrecorriente</w:t>
      </w:r>
      <w:proofErr w:type="spellEnd"/>
      <w:r>
        <w:rPr>
          <w:rFonts w:cs="Arial"/>
          <w:sz w:val="20"/>
          <w:lang w:val="pt-BR"/>
        </w:rPr>
        <w:t xml:space="preserve"> de neutro (50N/51N)</w:t>
      </w:r>
    </w:p>
    <w:p w:rsidR="00EA2ACF" w:rsidRDefault="00EA2ACF"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Función de sobrecorriente direccional de fases (67)</w:t>
      </w:r>
    </w:p>
    <w:p w:rsidR="00EA2ACF" w:rsidRDefault="00EA2ACF"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Función de sobrecorriente direccional de neutro (67N)</w:t>
      </w:r>
    </w:p>
    <w:p w:rsidR="00EA2ACF" w:rsidRDefault="00EA2ACF"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Función de sincronización (25)</w:t>
      </w:r>
    </w:p>
    <w:p w:rsidR="00EA2ACF" w:rsidRDefault="00EA2ACF"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Función de sobretensión (59)</w:t>
      </w:r>
    </w:p>
    <w:p w:rsidR="00EA2ACF" w:rsidRDefault="00EA2ACF"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lastRenderedPageBreak/>
        <w:t xml:space="preserve">Función de </w:t>
      </w:r>
      <w:proofErr w:type="spellStart"/>
      <w:r>
        <w:rPr>
          <w:rFonts w:cs="Arial"/>
          <w:sz w:val="20"/>
        </w:rPr>
        <w:t>subtensión</w:t>
      </w:r>
      <w:proofErr w:type="spellEnd"/>
      <w:r>
        <w:rPr>
          <w:rFonts w:cs="Arial"/>
          <w:sz w:val="20"/>
        </w:rPr>
        <w:t xml:space="preserve"> (27)</w:t>
      </w:r>
    </w:p>
    <w:p w:rsidR="00EA2ACF" w:rsidRDefault="00EA2ACF"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Función de Reconexión (79)</w:t>
      </w:r>
    </w:p>
    <w:p w:rsidR="00EA2ACF" w:rsidRDefault="00EA2ACF"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Función de Fallo Interruptor (50BF)</w:t>
      </w:r>
    </w:p>
    <w:p w:rsidR="00EA2ACF" w:rsidRDefault="00EA2ACF"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 xml:space="preserve">Función de </w:t>
      </w:r>
      <w:proofErr w:type="spellStart"/>
      <w:r>
        <w:rPr>
          <w:rFonts w:cs="Arial"/>
          <w:sz w:val="20"/>
        </w:rPr>
        <w:t>Subfrecuencia</w:t>
      </w:r>
      <w:proofErr w:type="spellEnd"/>
      <w:r>
        <w:rPr>
          <w:rFonts w:cs="Arial"/>
          <w:sz w:val="20"/>
        </w:rPr>
        <w:t xml:space="preserve"> y </w:t>
      </w:r>
      <w:proofErr w:type="spellStart"/>
      <w:r>
        <w:rPr>
          <w:rFonts w:cs="Arial"/>
          <w:sz w:val="20"/>
        </w:rPr>
        <w:t>Sobrefrecuencia</w:t>
      </w:r>
      <w:proofErr w:type="spellEnd"/>
      <w:r>
        <w:rPr>
          <w:rFonts w:cs="Arial"/>
          <w:sz w:val="20"/>
        </w:rPr>
        <w:t xml:space="preserve"> (81U y 81O)</w:t>
      </w:r>
    </w:p>
    <w:p w:rsidR="00EA2ACF" w:rsidRDefault="00EA2ACF"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Función de registro de fallas, eventos y oscilografía en memoria no volátil.</w:t>
      </w:r>
    </w:p>
    <w:p w:rsidR="00EA2ACF" w:rsidRDefault="00EA2ACF"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Teclas para navegación, para comando Local/Remoto y para comando Abrir/Cerrar.</w:t>
      </w:r>
    </w:p>
    <w:p w:rsidR="00EA2ACF" w:rsidRDefault="00EA2ACF"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 xml:space="preserve">Al menos 15 </w:t>
      </w:r>
      <w:proofErr w:type="spellStart"/>
      <w:r>
        <w:rPr>
          <w:rFonts w:cs="Arial"/>
          <w:sz w:val="20"/>
        </w:rPr>
        <w:t>Led’s</w:t>
      </w:r>
      <w:proofErr w:type="spellEnd"/>
      <w:r>
        <w:rPr>
          <w:rFonts w:cs="Arial"/>
          <w:sz w:val="20"/>
        </w:rPr>
        <w:t xml:space="preserve"> configurables para señalización local.</w:t>
      </w:r>
    </w:p>
    <w:p w:rsidR="00EA2ACF" w:rsidRDefault="00EA2ACF"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proofErr w:type="spellStart"/>
      <w:r>
        <w:rPr>
          <w:rFonts w:cs="Arial"/>
          <w:sz w:val="20"/>
        </w:rPr>
        <w:t>Display</w:t>
      </w:r>
      <w:proofErr w:type="spellEnd"/>
      <w:r>
        <w:rPr>
          <w:rFonts w:cs="Arial"/>
          <w:sz w:val="20"/>
        </w:rPr>
        <w:t xml:space="preserve"> gráfico grande para visualización del mímico de la bahía a controlar.</w:t>
      </w:r>
    </w:p>
    <w:p w:rsidR="00EA2ACF" w:rsidRDefault="00EA2ACF"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Capacidad para controlar un interruptor y cinco seccionadores.</w:t>
      </w:r>
    </w:p>
    <w:p w:rsidR="00EA2ACF" w:rsidRDefault="00EA2ACF"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 xml:space="preserve">Medición de I (por fase), V, P, Q, </w:t>
      </w:r>
      <w:proofErr w:type="spellStart"/>
      <w:r>
        <w:rPr>
          <w:rFonts w:cs="Arial"/>
          <w:sz w:val="20"/>
        </w:rPr>
        <w:t>cosφ</w:t>
      </w:r>
      <w:proofErr w:type="spellEnd"/>
      <w:r>
        <w:rPr>
          <w:rFonts w:cs="Arial"/>
          <w:sz w:val="20"/>
        </w:rPr>
        <w:t xml:space="preserve"> y frecuencia.</w:t>
      </w:r>
    </w:p>
    <w:p w:rsidR="00EA2ACF" w:rsidRDefault="00EA2ACF"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Sincronización horaria por SNTP</w:t>
      </w:r>
    </w:p>
    <w:p w:rsidR="00EA2ACF" w:rsidRDefault="00EA2ACF"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Capacidad gestión local y remota.</w:t>
      </w:r>
    </w:p>
    <w:p w:rsidR="00EA2ACF" w:rsidRDefault="00EA2ACF"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Plataforma IEC 61850 Edición 2.</w:t>
      </w:r>
    </w:p>
    <w:p w:rsidR="00EA2ACF" w:rsidRDefault="00EA2ACF"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Interfaz frontal para parametrización local y mantenimiento.</w:t>
      </w:r>
    </w:p>
    <w:p w:rsidR="00EA2ACF" w:rsidRDefault="00EA2ACF"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Interfaz posterior óptica con dos puertos para comunicación con el sistema de control mediante protocolo IEC 61850, bajo la arquitectura PRP (</w:t>
      </w:r>
      <w:proofErr w:type="spellStart"/>
      <w:r>
        <w:rPr>
          <w:rFonts w:cs="Arial"/>
          <w:i/>
          <w:sz w:val="20"/>
        </w:rPr>
        <w:t>Parallel</w:t>
      </w:r>
      <w:proofErr w:type="spellEnd"/>
      <w:r>
        <w:rPr>
          <w:rFonts w:cs="Arial"/>
          <w:i/>
          <w:sz w:val="20"/>
        </w:rPr>
        <w:t xml:space="preserve"> </w:t>
      </w:r>
      <w:proofErr w:type="spellStart"/>
      <w:r>
        <w:rPr>
          <w:rFonts w:cs="Arial"/>
          <w:i/>
          <w:sz w:val="20"/>
        </w:rPr>
        <w:t>Redundancy</w:t>
      </w:r>
      <w:proofErr w:type="spellEnd"/>
      <w:r>
        <w:rPr>
          <w:rFonts w:cs="Arial"/>
          <w:i/>
          <w:sz w:val="20"/>
        </w:rPr>
        <w:t xml:space="preserve"> </w:t>
      </w:r>
      <w:proofErr w:type="spellStart"/>
      <w:r>
        <w:rPr>
          <w:rFonts w:cs="Arial"/>
          <w:i/>
          <w:sz w:val="20"/>
        </w:rPr>
        <w:t>Protocol</w:t>
      </w:r>
      <w:proofErr w:type="spellEnd"/>
      <w:r>
        <w:rPr>
          <w:rFonts w:cs="Arial"/>
          <w:i/>
          <w:sz w:val="20"/>
        </w:rPr>
        <w:t>).</w:t>
      </w:r>
    </w:p>
    <w:p w:rsidR="00EA2ACF" w:rsidRDefault="00EA2ACF"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Cuatro entradas análogas para corriente de 1 A.</w:t>
      </w:r>
    </w:p>
    <w:p w:rsidR="00EA2ACF" w:rsidRDefault="00EA2ACF"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Cuatro entradas análogas para tensión de 115 V. (fase-fase)</w:t>
      </w:r>
    </w:p>
    <w:p w:rsidR="00EA2ACF" w:rsidRDefault="00EA2ACF"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Al menos cincuenta y cinco (55) entradas binarias.</w:t>
      </w:r>
    </w:p>
    <w:p w:rsidR="00EA2ACF" w:rsidRDefault="00EA2ACF"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Al menos cuarenta (40) salidas binarias.</w:t>
      </w:r>
    </w:p>
    <w:p w:rsidR="00EA2ACF" w:rsidRDefault="00EA2ACF"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Contacto de auto supervisión del equipo.</w:t>
      </w:r>
    </w:p>
    <w:p w:rsidR="00EA2ACF" w:rsidRDefault="00EA2ACF"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u w:val="single"/>
        </w:rPr>
        <w:t>Un (1) bloque de prueba, con las siguientes características (para relé de protección):</w:t>
      </w:r>
      <w:r>
        <w:rPr>
          <w:rFonts w:cs="Arial"/>
          <w:sz w:val="20"/>
        </w:rPr>
        <w:t xml:space="preserve"> El bloque de prueba debe ser similar al de marca ABB modelo RTXP 24 con código RK 926 315-AC.</w:t>
      </w:r>
    </w:p>
    <w:p w:rsidR="00EA2ACF" w:rsidRDefault="00EA2ACF"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u w:val="single"/>
        </w:rPr>
        <w:t>Una (1) Unidad de control de subestación (UCS),</w:t>
      </w:r>
      <w:r>
        <w:rPr>
          <w:rFonts w:cs="Arial"/>
          <w:sz w:val="20"/>
        </w:rPr>
        <w:t xml:space="preserve"> que permitan concentrar toda la información del proceso (base de datos) para que sean usadas otras interfaces de comunicación, centros de control remoto, etc. Este equipo debe: ser diseñado exclusivamente para subestaciones, con disco duro de estado sólido, no tener ningún accesorio móvil (sin ventiladores), para montaje en rack de 19”, soportar la topología PRP, tener al menos un puerto serial y capacidad para sincronizarse por SNTP. Las UCS deber tener la suficiente capacidad en software y hardware, para poder operar, controlar y gestionar el control de al menos ocho (8) bahías sin necesidad de recurrir a ampliaciones en hardware o software.</w:t>
      </w:r>
    </w:p>
    <w:p w:rsidR="00EA2ACF" w:rsidRDefault="00EA2ACF"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 xml:space="preserve">Software necesario con sus respectivas licencias para la gestión Local/Remoto y la </w:t>
      </w:r>
      <w:r>
        <w:rPr>
          <w:rFonts w:cs="Arial"/>
          <w:sz w:val="20"/>
        </w:rPr>
        <w:lastRenderedPageBreak/>
        <w:t>integración mediante protocolo IEC 61850. Este software también debe ser capaz de enviar y recibir señales del centro de control remoto por protocolo IEC 60870-5-101 y también IEC 60870-5-104.</w:t>
      </w:r>
    </w:p>
    <w:p w:rsidR="00EA2ACF" w:rsidRDefault="00EA2ACF"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u w:val="single"/>
        </w:rPr>
        <w:t>Un (1) Conmutador (switch);</w:t>
      </w:r>
      <w:r>
        <w:rPr>
          <w:rFonts w:cs="Arial"/>
          <w:sz w:val="20"/>
        </w:rPr>
        <w:t xml:space="preserve"> similar al de marca </w:t>
      </w:r>
      <w:proofErr w:type="spellStart"/>
      <w:r>
        <w:rPr>
          <w:rFonts w:cs="Arial"/>
          <w:sz w:val="20"/>
        </w:rPr>
        <w:t>Ruggedcom</w:t>
      </w:r>
      <w:proofErr w:type="spellEnd"/>
      <w:r>
        <w:rPr>
          <w:rFonts w:cs="Arial"/>
          <w:sz w:val="20"/>
        </w:rPr>
        <w:t xml:space="preserve"> modelo RX1501 con código de pedido RX1501-L3-RM-HI-L3SECL3HW-6TX01-4FX11-4FX11-4FX11-4FX11-4FX11-XX para la red de datos local LAN B.</w:t>
      </w:r>
    </w:p>
    <w:p w:rsidR="00EA2ACF" w:rsidRDefault="00EA2ACF"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u w:val="single"/>
        </w:rPr>
        <w:t>Dos (2) llaves de operación de emergencia del interruptor:</w:t>
      </w:r>
    </w:p>
    <w:p w:rsidR="00EA2ACF" w:rsidRDefault="00EA2ACF"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Una llave abrir/cerrar.</w:t>
      </w:r>
    </w:p>
    <w:p w:rsidR="00EA2ACF" w:rsidRDefault="00EA2ACF"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Un selector de dos posiciones NORMAL/EMERGENCIA, con retorno automático a posición NORMAL.</w:t>
      </w:r>
    </w:p>
    <w:p w:rsidR="00EA2ACF" w:rsidRDefault="00EA2ACF"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u w:val="single"/>
        </w:rPr>
        <w:t>Un (1) indicador magnético</w:t>
      </w:r>
      <w:r>
        <w:rPr>
          <w:rFonts w:cs="Arial"/>
          <w:sz w:val="20"/>
        </w:rPr>
        <w:t xml:space="preserve"> para indicación local de la posición del interruptor.</w:t>
      </w:r>
    </w:p>
    <w:p w:rsidR="00EA2ACF" w:rsidRDefault="00EA2ACF"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u w:val="single"/>
        </w:rPr>
        <w:t xml:space="preserve">Un (1) relé </w:t>
      </w:r>
      <w:proofErr w:type="spellStart"/>
      <w:r>
        <w:rPr>
          <w:rFonts w:cs="Arial"/>
          <w:sz w:val="20"/>
          <w:u w:val="single"/>
        </w:rPr>
        <w:t>biestable</w:t>
      </w:r>
      <w:proofErr w:type="spellEnd"/>
      <w:r>
        <w:rPr>
          <w:rFonts w:cs="Arial"/>
          <w:sz w:val="20"/>
          <w:u w:val="single"/>
        </w:rPr>
        <w:t xml:space="preserve"> de bloqueo (86):</w:t>
      </w:r>
      <w:r>
        <w:rPr>
          <w:rFonts w:cs="Arial"/>
          <w:sz w:val="20"/>
        </w:rPr>
        <w:t xml:space="preserve">  para disparo por las dos bobinas del interruptor y bloqueo del circuito de cierre</w:t>
      </w:r>
    </w:p>
    <w:p w:rsidR="00EA2ACF" w:rsidRDefault="00EA2ACF"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Seis (6) relés para supervisión del circuito de disparo (supervisión en abierto y cerrado), uno por cada bobina del interruptor.</w:t>
      </w:r>
    </w:p>
    <w:p w:rsidR="00EA2ACF" w:rsidRDefault="00EA2ACF"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 xml:space="preserve">Lote de relés auxiliares de disparo, cierre y repetidores, </w:t>
      </w:r>
      <w:proofErr w:type="spellStart"/>
      <w:r>
        <w:rPr>
          <w:rFonts w:cs="Arial"/>
          <w:sz w:val="20"/>
        </w:rPr>
        <w:t>termomagnéticos</w:t>
      </w:r>
      <w:proofErr w:type="spellEnd"/>
      <w:r>
        <w:rPr>
          <w:rFonts w:cs="Arial"/>
          <w:sz w:val="20"/>
        </w:rPr>
        <w:t xml:space="preserve"> (MCB) para protección y desconexión de las polaridades.</w:t>
      </w:r>
    </w:p>
    <w:p w:rsidR="00EA2ACF" w:rsidRDefault="00EA2ACF"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 xml:space="preserve">Lote de borneras para circuitos de </w:t>
      </w:r>
      <w:proofErr w:type="spellStart"/>
      <w:r>
        <w:rPr>
          <w:rFonts w:cs="Arial"/>
          <w:sz w:val="20"/>
        </w:rPr>
        <w:t>c.a.</w:t>
      </w:r>
      <w:proofErr w:type="spellEnd"/>
      <w:r>
        <w:rPr>
          <w:rFonts w:cs="Arial"/>
          <w:sz w:val="20"/>
        </w:rPr>
        <w:t xml:space="preserve"> y c.c., borneras </w:t>
      </w:r>
      <w:proofErr w:type="spellStart"/>
      <w:r>
        <w:rPr>
          <w:rFonts w:cs="Arial"/>
          <w:sz w:val="20"/>
        </w:rPr>
        <w:t>seccionables</w:t>
      </w:r>
      <w:proofErr w:type="spellEnd"/>
      <w:r>
        <w:rPr>
          <w:rFonts w:cs="Arial"/>
          <w:sz w:val="20"/>
        </w:rPr>
        <w:t xml:space="preserve"> y </w:t>
      </w:r>
      <w:proofErr w:type="spellStart"/>
      <w:r>
        <w:rPr>
          <w:rFonts w:cs="Arial"/>
          <w:sz w:val="20"/>
        </w:rPr>
        <w:t>cortocircuitables</w:t>
      </w:r>
      <w:proofErr w:type="spellEnd"/>
      <w:r>
        <w:rPr>
          <w:rFonts w:cs="Arial"/>
          <w:sz w:val="20"/>
        </w:rPr>
        <w:t xml:space="preserve"> para circuitos de corrientes y borneras </w:t>
      </w:r>
      <w:proofErr w:type="spellStart"/>
      <w:r>
        <w:rPr>
          <w:rFonts w:cs="Arial"/>
          <w:sz w:val="20"/>
        </w:rPr>
        <w:t>seccionables</w:t>
      </w:r>
      <w:proofErr w:type="spellEnd"/>
      <w:r>
        <w:rPr>
          <w:rFonts w:cs="Arial"/>
          <w:sz w:val="20"/>
        </w:rPr>
        <w:t xml:space="preserve"> para circuitos de tensión, además de cualquier otro accesorio necesario.</w:t>
      </w:r>
    </w:p>
    <w:p w:rsidR="00EA2ACF" w:rsidRDefault="00EA2ACF"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Accesorios propios de cada tablero para iluminación, resistencia de calefacción con control de termostato, barra de tierra, etc.</w:t>
      </w:r>
    </w:p>
    <w:p w:rsidR="00EA2ACF" w:rsidRDefault="00EA2ACF"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Conductores de fibra óptica y/o cables SFTP con sus conectores y accesorios necesarios.</w:t>
      </w:r>
    </w:p>
    <w:p w:rsidR="00EA2ACF" w:rsidRDefault="00EA2ACF"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b/>
          <w:sz w:val="20"/>
        </w:rPr>
        <w:t>Un (1) ODF capaz de albergar todos los puertos de fibra óptica del switch RX1501 (todos los puertos del switch se usen o no, deben estar conectados al ODF)</w:t>
      </w:r>
      <w:r>
        <w:rPr>
          <w:rFonts w:cs="Arial"/>
          <w:sz w:val="20"/>
        </w:rPr>
        <w:t>.</w:t>
      </w:r>
    </w:p>
    <w:p w:rsidR="00EA2ACF" w:rsidRDefault="00EA2ACF"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 xml:space="preserve">Dos (2) </w:t>
      </w:r>
      <w:proofErr w:type="spellStart"/>
      <w:r>
        <w:rPr>
          <w:rFonts w:cs="Arial"/>
          <w:sz w:val="20"/>
        </w:rPr>
        <w:t>ODFs</w:t>
      </w:r>
      <w:proofErr w:type="spellEnd"/>
      <w:r>
        <w:rPr>
          <w:rFonts w:cs="Arial"/>
          <w:sz w:val="20"/>
        </w:rPr>
        <w:t>, para LAN A y LAN B.</w:t>
      </w:r>
    </w:p>
    <w:p w:rsidR="00EA2ACF" w:rsidRDefault="00EA2ACF"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 xml:space="preserve">Dos (2) Cables de fibra óptica </w:t>
      </w:r>
      <w:proofErr w:type="spellStart"/>
      <w:r>
        <w:rPr>
          <w:rFonts w:cs="Arial"/>
          <w:sz w:val="20"/>
        </w:rPr>
        <w:t>multimodo</w:t>
      </w:r>
      <w:proofErr w:type="spellEnd"/>
      <w:r>
        <w:rPr>
          <w:rFonts w:cs="Arial"/>
          <w:sz w:val="20"/>
        </w:rPr>
        <w:t xml:space="preserve"> de doce hilos, tipo DDR </w:t>
      </w:r>
      <w:proofErr w:type="spellStart"/>
      <w:r>
        <w:rPr>
          <w:rFonts w:cs="Arial"/>
          <w:sz w:val="20"/>
        </w:rPr>
        <w:t>preconectorizado</w:t>
      </w:r>
      <w:proofErr w:type="spellEnd"/>
      <w:r>
        <w:rPr>
          <w:rFonts w:cs="Arial"/>
          <w:sz w:val="20"/>
        </w:rPr>
        <w:t xml:space="preserve"> con una longitud de 15 metros cada uno, para la red PRP.</w:t>
      </w:r>
    </w:p>
    <w:p w:rsidR="00EA2ACF" w:rsidRDefault="00EA2ACF"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Cualquier otro equipo o accesorio que sea necesario para el correcto montaje y operación.</w:t>
      </w:r>
    </w:p>
    <w:p w:rsidR="00EA2ACF" w:rsidRDefault="00EA2ACF" w:rsidP="00EA2ACF">
      <w:pPr>
        <w:pStyle w:val="Prrafodelista"/>
        <w:widowControl w:val="0"/>
        <w:autoSpaceDE w:val="0"/>
        <w:autoSpaceDN w:val="0"/>
        <w:adjustRightInd w:val="0"/>
        <w:spacing w:before="200" w:after="100" w:line="360" w:lineRule="auto"/>
        <w:ind w:left="851" w:right="51"/>
        <w:rPr>
          <w:rFonts w:cs="Arial"/>
          <w:sz w:val="20"/>
        </w:rPr>
      </w:pPr>
    </w:p>
    <w:p w:rsidR="00EA2ACF" w:rsidRPr="00C316DD" w:rsidRDefault="00EA2ACF" w:rsidP="001B2307">
      <w:pPr>
        <w:pStyle w:val="Prrafodelista"/>
        <w:widowControl w:val="0"/>
        <w:numPr>
          <w:ilvl w:val="0"/>
          <w:numId w:val="26"/>
        </w:numPr>
        <w:autoSpaceDE w:val="0"/>
        <w:autoSpaceDN w:val="0"/>
        <w:adjustRightInd w:val="0"/>
        <w:spacing w:before="0" w:after="100" w:line="360" w:lineRule="auto"/>
        <w:ind w:left="426" w:right="49" w:hanging="284"/>
        <w:rPr>
          <w:rFonts w:cs="Arial"/>
          <w:b/>
          <w:bCs/>
          <w:sz w:val="20"/>
        </w:rPr>
      </w:pPr>
      <w:r w:rsidRPr="00C316DD">
        <w:rPr>
          <w:rFonts w:cs="Arial"/>
          <w:b/>
          <w:bCs/>
          <w:sz w:val="20"/>
        </w:rPr>
        <w:t xml:space="preserve">Un (1) Tablero de </w:t>
      </w:r>
      <w:r>
        <w:rPr>
          <w:rFonts w:cs="Arial"/>
          <w:b/>
          <w:bCs/>
          <w:sz w:val="20"/>
        </w:rPr>
        <w:t xml:space="preserve">Protección de Banco de Capacitores </w:t>
      </w:r>
      <w:proofErr w:type="spellStart"/>
      <w:r>
        <w:rPr>
          <w:rFonts w:cs="Arial"/>
          <w:b/>
          <w:bCs/>
          <w:sz w:val="20"/>
        </w:rPr>
        <w:t>Shunt</w:t>
      </w:r>
      <w:proofErr w:type="spellEnd"/>
      <w:r>
        <w:rPr>
          <w:rFonts w:cs="Arial"/>
          <w:b/>
          <w:bCs/>
          <w:sz w:val="20"/>
        </w:rPr>
        <w:t xml:space="preserve"> </w:t>
      </w:r>
    </w:p>
    <w:p w:rsidR="00EA2ACF" w:rsidRPr="00C316DD" w:rsidRDefault="00EA2ACF" w:rsidP="00EA2ACF">
      <w:pPr>
        <w:spacing w:line="360" w:lineRule="auto"/>
        <w:rPr>
          <w:rFonts w:cs="Arial"/>
          <w:sz w:val="20"/>
        </w:rPr>
      </w:pPr>
      <w:r w:rsidRPr="00C316DD">
        <w:rPr>
          <w:rFonts w:cs="Arial"/>
          <w:sz w:val="20"/>
        </w:rPr>
        <w:t>El tablero debe contener mínimamente los siguientes equipos:</w:t>
      </w:r>
    </w:p>
    <w:p w:rsidR="00EA2ACF" w:rsidRPr="00C316DD" w:rsidRDefault="00EA2ACF" w:rsidP="001B2307">
      <w:pPr>
        <w:pStyle w:val="Prrafodelista"/>
        <w:widowControl w:val="0"/>
        <w:numPr>
          <w:ilvl w:val="0"/>
          <w:numId w:val="20"/>
        </w:numPr>
        <w:autoSpaceDE w:val="0"/>
        <w:autoSpaceDN w:val="0"/>
        <w:adjustRightInd w:val="0"/>
        <w:spacing w:before="200" w:after="100" w:line="360" w:lineRule="auto"/>
        <w:ind w:left="851" w:right="51" w:hanging="284"/>
        <w:contextualSpacing w:val="0"/>
        <w:rPr>
          <w:rFonts w:cs="Arial"/>
          <w:sz w:val="20"/>
        </w:rPr>
      </w:pPr>
      <w:r>
        <w:rPr>
          <w:rFonts w:cs="Arial"/>
          <w:sz w:val="20"/>
          <w:u w:val="single"/>
        </w:rPr>
        <w:lastRenderedPageBreak/>
        <w:t>Dos</w:t>
      </w:r>
      <w:r w:rsidRPr="00C316DD">
        <w:rPr>
          <w:rFonts w:cs="Arial"/>
          <w:sz w:val="20"/>
          <w:u w:val="single"/>
        </w:rPr>
        <w:t xml:space="preserve"> (</w:t>
      </w:r>
      <w:r>
        <w:rPr>
          <w:rFonts w:cs="Arial"/>
          <w:sz w:val="20"/>
          <w:u w:val="single"/>
        </w:rPr>
        <w:t>2) relés</w:t>
      </w:r>
      <w:r w:rsidRPr="00C316DD">
        <w:rPr>
          <w:rFonts w:cs="Arial"/>
          <w:sz w:val="20"/>
          <w:u w:val="single"/>
        </w:rPr>
        <w:t xml:space="preserve"> de control y protección de bahía, que debe contar mínimamente con las siguientes funciones y características:</w:t>
      </w:r>
    </w:p>
    <w:p w:rsidR="00EA2ACF" w:rsidRPr="00C316DD" w:rsidRDefault="00EA2ACF"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Función de sobrecorriente de fases (50/51)</w:t>
      </w:r>
    </w:p>
    <w:p w:rsidR="00EA2ACF" w:rsidRPr="00C316DD" w:rsidRDefault="00EA2ACF"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Función de sobrecorriente de neutro (50N/51N)</w:t>
      </w:r>
    </w:p>
    <w:p w:rsidR="00EA2ACF" w:rsidRPr="00C316DD" w:rsidRDefault="00EA2ACF"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Función de sobrecorriente direccional de fases (67)</w:t>
      </w:r>
    </w:p>
    <w:p w:rsidR="00EA2ACF" w:rsidRPr="00C316DD" w:rsidRDefault="00EA2ACF"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Función de sobrecorriente direccional de neutro (67N)</w:t>
      </w:r>
    </w:p>
    <w:p w:rsidR="00EA2ACF" w:rsidRPr="00C316DD" w:rsidRDefault="00EA2ACF"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Función de sincronización (25)</w:t>
      </w:r>
    </w:p>
    <w:p w:rsidR="00EA2ACF" w:rsidRPr="00C316DD" w:rsidRDefault="00EA2ACF"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Función de sobretensión (59)</w:t>
      </w:r>
    </w:p>
    <w:p w:rsidR="00EA2ACF" w:rsidRPr="00C316DD" w:rsidRDefault="00EA2ACF"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 xml:space="preserve">Función de </w:t>
      </w:r>
      <w:proofErr w:type="spellStart"/>
      <w:r w:rsidRPr="00C316DD">
        <w:rPr>
          <w:rFonts w:cs="Arial"/>
          <w:sz w:val="20"/>
        </w:rPr>
        <w:t>subtensión</w:t>
      </w:r>
      <w:proofErr w:type="spellEnd"/>
      <w:r w:rsidRPr="00C316DD">
        <w:rPr>
          <w:rFonts w:cs="Arial"/>
          <w:sz w:val="20"/>
        </w:rPr>
        <w:t xml:space="preserve"> (27)</w:t>
      </w:r>
    </w:p>
    <w:p w:rsidR="00EA2ACF" w:rsidRPr="00C316DD" w:rsidRDefault="00EA2ACF"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Función de Reconexión (79)</w:t>
      </w:r>
    </w:p>
    <w:p w:rsidR="00EA2ACF" w:rsidRPr="00C316DD" w:rsidRDefault="00EA2ACF"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Función de Fallo Interruptor (50BF)</w:t>
      </w:r>
    </w:p>
    <w:p w:rsidR="00EA2ACF" w:rsidRPr="00C316DD" w:rsidRDefault="00EA2ACF"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 xml:space="preserve">Función de </w:t>
      </w:r>
      <w:proofErr w:type="spellStart"/>
      <w:r w:rsidRPr="00C316DD">
        <w:rPr>
          <w:rFonts w:cs="Arial"/>
          <w:sz w:val="20"/>
        </w:rPr>
        <w:t>Subfrecuencia</w:t>
      </w:r>
      <w:proofErr w:type="spellEnd"/>
      <w:r w:rsidRPr="00C316DD">
        <w:rPr>
          <w:rFonts w:cs="Arial"/>
          <w:sz w:val="20"/>
        </w:rPr>
        <w:t xml:space="preserve"> y </w:t>
      </w:r>
      <w:proofErr w:type="spellStart"/>
      <w:r w:rsidRPr="00C316DD">
        <w:rPr>
          <w:rFonts w:cs="Arial"/>
          <w:sz w:val="20"/>
        </w:rPr>
        <w:t>Sobrefrecuencia</w:t>
      </w:r>
      <w:proofErr w:type="spellEnd"/>
      <w:r w:rsidRPr="00C316DD">
        <w:rPr>
          <w:rFonts w:cs="Arial"/>
          <w:sz w:val="20"/>
        </w:rPr>
        <w:t xml:space="preserve"> (81U y 81O)</w:t>
      </w:r>
    </w:p>
    <w:p w:rsidR="00EA2ACF" w:rsidRPr="00C316DD" w:rsidRDefault="00EA2ACF"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Función de registro de fallas, eventos y oscilografía en memoria no volátil.</w:t>
      </w:r>
    </w:p>
    <w:p w:rsidR="00EA2ACF" w:rsidRPr="00C316DD" w:rsidRDefault="00EA2ACF"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Teclas para navegación, para comando Local/Remoto y para comando Abrir/Cerrar.</w:t>
      </w:r>
    </w:p>
    <w:p w:rsidR="00EA2ACF" w:rsidRPr="00C316DD" w:rsidRDefault="00EA2ACF"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 xml:space="preserve">Al menos 15 </w:t>
      </w:r>
      <w:proofErr w:type="spellStart"/>
      <w:r w:rsidRPr="00C316DD">
        <w:rPr>
          <w:rFonts w:cs="Arial"/>
          <w:sz w:val="20"/>
        </w:rPr>
        <w:t>Led’s</w:t>
      </w:r>
      <w:proofErr w:type="spellEnd"/>
      <w:r w:rsidRPr="00C316DD">
        <w:rPr>
          <w:rFonts w:cs="Arial"/>
          <w:sz w:val="20"/>
        </w:rPr>
        <w:t xml:space="preserve"> configurables para señalización local.</w:t>
      </w:r>
    </w:p>
    <w:p w:rsidR="00EA2ACF" w:rsidRPr="00C316DD" w:rsidRDefault="00EA2ACF"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proofErr w:type="spellStart"/>
      <w:r w:rsidRPr="00C316DD">
        <w:rPr>
          <w:rFonts w:cs="Arial"/>
          <w:sz w:val="20"/>
        </w:rPr>
        <w:t>Display</w:t>
      </w:r>
      <w:proofErr w:type="spellEnd"/>
      <w:r w:rsidRPr="00C316DD">
        <w:rPr>
          <w:rFonts w:cs="Arial"/>
          <w:sz w:val="20"/>
        </w:rPr>
        <w:t xml:space="preserve"> gráfico para mímico de la bahía a controlar.</w:t>
      </w:r>
    </w:p>
    <w:p w:rsidR="00EA2ACF" w:rsidRPr="00C316DD" w:rsidRDefault="00EA2ACF"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Capacidad para controlar un interruptor y cuatro seccionadores.</w:t>
      </w:r>
    </w:p>
    <w:p w:rsidR="00EA2ACF" w:rsidRPr="00C316DD" w:rsidRDefault="00EA2ACF"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 xml:space="preserve">Medición de I (por fase), V, P, Q, </w:t>
      </w:r>
      <w:proofErr w:type="spellStart"/>
      <w:r w:rsidRPr="00C316DD">
        <w:rPr>
          <w:rFonts w:cs="Arial"/>
          <w:sz w:val="20"/>
        </w:rPr>
        <w:t>cosφ</w:t>
      </w:r>
      <w:proofErr w:type="spellEnd"/>
      <w:r w:rsidRPr="00C316DD">
        <w:rPr>
          <w:rFonts w:cs="Arial"/>
          <w:sz w:val="20"/>
        </w:rPr>
        <w:t xml:space="preserve"> y frecuencia.</w:t>
      </w:r>
    </w:p>
    <w:p w:rsidR="00EA2ACF" w:rsidRPr="00C316DD" w:rsidRDefault="00EA2ACF"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Sincronización horaria por SNTP</w:t>
      </w:r>
    </w:p>
    <w:p w:rsidR="00EA2ACF" w:rsidRPr="00C316DD" w:rsidRDefault="00EA2ACF"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Capacidad gestión local y remota.</w:t>
      </w:r>
    </w:p>
    <w:p w:rsidR="00EA2ACF" w:rsidRPr="00C316DD" w:rsidRDefault="00EA2ACF"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Plataforma IEC 61850 Edición 2 de preferencia (no excluyente).</w:t>
      </w:r>
    </w:p>
    <w:p w:rsidR="00EA2ACF" w:rsidRPr="00C316DD" w:rsidRDefault="00EA2ACF"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Interfaz frontal para parametrización local y mantenimiento.</w:t>
      </w:r>
    </w:p>
    <w:p w:rsidR="00EA2ACF" w:rsidRPr="00F95D84" w:rsidRDefault="00EA2ACF"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F95D84">
        <w:rPr>
          <w:rFonts w:cs="Arial"/>
          <w:sz w:val="20"/>
        </w:rPr>
        <w:t>Interfaz posterior óptica con dos puertos para comunicación con el sistema de control mediante protocolo IEC 61850, bajo la arquitectura PRP (</w:t>
      </w:r>
      <w:proofErr w:type="spellStart"/>
      <w:r w:rsidRPr="00F95D84">
        <w:rPr>
          <w:rFonts w:cs="Arial"/>
          <w:i/>
          <w:sz w:val="20"/>
        </w:rPr>
        <w:t>Parallel</w:t>
      </w:r>
      <w:proofErr w:type="spellEnd"/>
      <w:r w:rsidRPr="00F95D84">
        <w:rPr>
          <w:rFonts w:cs="Arial"/>
          <w:i/>
          <w:sz w:val="20"/>
        </w:rPr>
        <w:t xml:space="preserve"> </w:t>
      </w:r>
      <w:proofErr w:type="spellStart"/>
      <w:r w:rsidRPr="00F95D84">
        <w:rPr>
          <w:rFonts w:cs="Arial"/>
          <w:i/>
          <w:sz w:val="20"/>
        </w:rPr>
        <w:t>Redundancy</w:t>
      </w:r>
      <w:proofErr w:type="spellEnd"/>
      <w:r w:rsidRPr="00F95D84">
        <w:rPr>
          <w:rFonts w:cs="Arial"/>
          <w:i/>
          <w:sz w:val="20"/>
        </w:rPr>
        <w:t xml:space="preserve"> </w:t>
      </w:r>
      <w:proofErr w:type="spellStart"/>
      <w:r w:rsidRPr="00F95D84">
        <w:rPr>
          <w:rFonts w:cs="Arial"/>
          <w:i/>
          <w:sz w:val="20"/>
        </w:rPr>
        <w:t>Protocol</w:t>
      </w:r>
      <w:proofErr w:type="spellEnd"/>
      <w:r w:rsidRPr="00F95D84">
        <w:rPr>
          <w:rFonts w:cs="Arial"/>
          <w:i/>
          <w:sz w:val="20"/>
        </w:rPr>
        <w:t>).</w:t>
      </w:r>
    </w:p>
    <w:p w:rsidR="00EA2ACF" w:rsidRPr="003E4F97" w:rsidRDefault="00EA2ACF"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3E4F97">
        <w:rPr>
          <w:rFonts w:cs="Arial"/>
          <w:sz w:val="20"/>
        </w:rPr>
        <w:t>Cuatro entradas análogas para corriente de 1 A.</w:t>
      </w:r>
    </w:p>
    <w:p w:rsidR="00EA2ACF" w:rsidRPr="003E4F97" w:rsidRDefault="00EA2ACF"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3E4F97">
        <w:rPr>
          <w:rFonts w:cs="Arial"/>
          <w:sz w:val="20"/>
        </w:rPr>
        <w:t>Cuatro entradas análogas para tensión de 115 V. (fase-fase)</w:t>
      </w:r>
    </w:p>
    <w:p w:rsidR="00EA2ACF" w:rsidRPr="003E4F97" w:rsidRDefault="00EA2ACF"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3E4F97">
        <w:rPr>
          <w:rFonts w:cs="Arial"/>
          <w:sz w:val="20"/>
        </w:rPr>
        <w:t>Al menos cincuenta y cinco (55) entradas binarias.</w:t>
      </w:r>
    </w:p>
    <w:p w:rsidR="00EA2ACF" w:rsidRPr="003E4F97" w:rsidRDefault="00EA2ACF"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3E4F97">
        <w:rPr>
          <w:rFonts w:cs="Arial"/>
          <w:sz w:val="20"/>
        </w:rPr>
        <w:t>Al menos cuarenta (40) salidas binarias.</w:t>
      </w:r>
    </w:p>
    <w:p w:rsidR="00EA2ACF" w:rsidRPr="006E3051" w:rsidRDefault="00EA2ACF"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6E3051">
        <w:rPr>
          <w:rFonts w:cs="Arial"/>
          <w:sz w:val="20"/>
        </w:rPr>
        <w:t>Contacto de auto supervisión del equipo.</w:t>
      </w:r>
    </w:p>
    <w:p w:rsidR="00EA2ACF" w:rsidRPr="00C316DD" w:rsidRDefault="00EA2ACF" w:rsidP="001B2307">
      <w:pPr>
        <w:pStyle w:val="Prrafodelista"/>
        <w:widowControl w:val="0"/>
        <w:numPr>
          <w:ilvl w:val="0"/>
          <w:numId w:val="20"/>
        </w:numPr>
        <w:autoSpaceDE w:val="0"/>
        <w:autoSpaceDN w:val="0"/>
        <w:adjustRightInd w:val="0"/>
        <w:spacing w:before="200" w:after="100" w:line="360" w:lineRule="auto"/>
        <w:ind w:left="851" w:right="51" w:hanging="284"/>
        <w:contextualSpacing w:val="0"/>
        <w:rPr>
          <w:rFonts w:cs="Arial"/>
          <w:sz w:val="20"/>
        </w:rPr>
      </w:pPr>
      <w:r>
        <w:rPr>
          <w:rFonts w:cs="Arial"/>
          <w:sz w:val="20"/>
          <w:u w:val="single"/>
        </w:rPr>
        <w:t>Dos</w:t>
      </w:r>
      <w:r w:rsidRPr="00C316DD">
        <w:rPr>
          <w:rFonts w:cs="Arial"/>
          <w:sz w:val="20"/>
          <w:u w:val="single"/>
        </w:rPr>
        <w:t xml:space="preserve"> (</w:t>
      </w:r>
      <w:r>
        <w:rPr>
          <w:rFonts w:cs="Arial"/>
          <w:sz w:val="20"/>
          <w:u w:val="single"/>
        </w:rPr>
        <w:t>2</w:t>
      </w:r>
      <w:r w:rsidRPr="00C316DD">
        <w:rPr>
          <w:rFonts w:cs="Arial"/>
          <w:sz w:val="20"/>
          <w:u w:val="single"/>
        </w:rPr>
        <w:t>) bloque</w:t>
      </w:r>
      <w:r>
        <w:rPr>
          <w:rFonts w:cs="Arial"/>
          <w:sz w:val="20"/>
          <w:u w:val="single"/>
        </w:rPr>
        <w:t>s</w:t>
      </w:r>
      <w:r w:rsidRPr="00C316DD">
        <w:rPr>
          <w:rFonts w:cs="Arial"/>
          <w:sz w:val="20"/>
          <w:u w:val="single"/>
        </w:rPr>
        <w:t xml:space="preserve"> de prueba, con las siguientes características:</w:t>
      </w:r>
      <w:r w:rsidRPr="00C316DD">
        <w:rPr>
          <w:rFonts w:cs="Arial"/>
          <w:sz w:val="20"/>
        </w:rPr>
        <w:t xml:space="preserve"> Capacidad de aislar los relés (de circuitos secundarios de tensión y corriente, de circuitos de disparo, de arranque, de protección, de falla interruptor y de cierre) de forma automática sin la necesidad de requerir puentes externos. Los bloques de prueba deben ser similar al de marca ABB modelo RTXP 24 con código RK 926 315-A</w:t>
      </w:r>
      <w:r>
        <w:rPr>
          <w:rFonts w:cs="Arial"/>
          <w:sz w:val="20"/>
        </w:rPr>
        <w:t>G</w:t>
      </w:r>
      <w:r w:rsidRPr="00C316DD">
        <w:rPr>
          <w:rFonts w:cs="Arial"/>
          <w:sz w:val="20"/>
        </w:rPr>
        <w:t>.</w:t>
      </w:r>
    </w:p>
    <w:p w:rsidR="00EA2ACF" w:rsidRPr="00C316DD" w:rsidRDefault="00EA2ACF" w:rsidP="001B2307">
      <w:pPr>
        <w:pStyle w:val="Prrafodelista"/>
        <w:widowControl w:val="0"/>
        <w:numPr>
          <w:ilvl w:val="0"/>
          <w:numId w:val="20"/>
        </w:numPr>
        <w:autoSpaceDE w:val="0"/>
        <w:autoSpaceDN w:val="0"/>
        <w:adjustRightInd w:val="0"/>
        <w:spacing w:before="200" w:after="100" w:line="360" w:lineRule="auto"/>
        <w:ind w:left="851" w:right="51" w:hanging="284"/>
        <w:contextualSpacing w:val="0"/>
        <w:rPr>
          <w:rFonts w:cs="Arial"/>
          <w:sz w:val="20"/>
        </w:rPr>
      </w:pPr>
      <w:r w:rsidRPr="00C316DD">
        <w:rPr>
          <w:rFonts w:cs="Arial"/>
          <w:sz w:val="20"/>
          <w:u w:val="single"/>
        </w:rPr>
        <w:lastRenderedPageBreak/>
        <w:t>Dos (2) llaves de operación de emergencia del interruptor:</w:t>
      </w:r>
    </w:p>
    <w:p w:rsidR="00EA2ACF" w:rsidRPr="00C316DD" w:rsidRDefault="00EA2ACF"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Una llave abrir/cerrar.</w:t>
      </w:r>
    </w:p>
    <w:p w:rsidR="00EA2ACF" w:rsidRPr="00C316DD" w:rsidRDefault="00EA2ACF"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rPr>
      </w:pPr>
      <w:r w:rsidRPr="00C316DD">
        <w:rPr>
          <w:rFonts w:cs="Arial"/>
          <w:sz w:val="20"/>
        </w:rPr>
        <w:t>Un selector de dos posiciones NORMAL/EMERGENCIA, con retorno automático a posición NORMAL.</w:t>
      </w:r>
    </w:p>
    <w:p w:rsidR="00EA2ACF" w:rsidRPr="00C316DD" w:rsidRDefault="00EA2ACF" w:rsidP="001B2307">
      <w:pPr>
        <w:pStyle w:val="Prrafodelista"/>
        <w:widowControl w:val="0"/>
        <w:numPr>
          <w:ilvl w:val="0"/>
          <w:numId w:val="20"/>
        </w:numPr>
        <w:autoSpaceDE w:val="0"/>
        <w:autoSpaceDN w:val="0"/>
        <w:adjustRightInd w:val="0"/>
        <w:spacing w:before="200" w:after="100" w:line="360" w:lineRule="auto"/>
        <w:ind w:left="851" w:right="51" w:hanging="284"/>
        <w:contextualSpacing w:val="0"/>
        <w:rPr>
          <w:rFonts w:cs="Arial"/>
          <w:sz w:val="20"/>
        </w:rPr>
      </w:pPr>
      <w:r w:rsidRPr="00C316DD">
        <w:rPr>
          <w:rFonts w:cs="Arial"/>
          <w:sz w:val="20"/>
          <w:u w:val="single"/>
        </w:rPr>
        <w:t>Un (1) indicador magnético</w:t>
      </w:r>
      <w:r w:rsidRPr="00C316DD">
        <w:rPr>
          <w:rFonts w:cs="Arial"/>
          <w:sz w:val="20"/>
        </w:rPr>
        <w:t xml:space="preserve"> para indicación local de la posición del interruptor.</w:t>
      </w:r>
    </w:p>
    <w:p w:rsidR="00EA2ACF" w:rsidRPr="00C316DD" w:rsidRDefault="00EA2ACF" w:rsidP="001B2307">
      <w:pPr>
        <w:pStyle w:val="Prrafodelista"/>
        <w:widowControl w:val="0"/>
        <w:numPr>
          <w:ilvl w:val="0"/>
          <w:numId w:val="20"/>
        </w:numPr>
        <w:autoSpaceDE w:val="0"/>
        <w:autoSpaceDN w:val="0"/>
        <w:adjustRightInd w:val="0"/>
        <w:spacing w:before="200" w:after="100" w:line="360" w:lineRule="auto"/>
        <w:ind w:left="851" w:right="51" w:hanging="284"/>
        <w:contextualSpacing w:val="0"/>
        <w:rPr>
          <w:rFonts w:cs="Arial"/>
          <w:sz w:val="20"/>
        </w:rPr>
      </w:pPr>
      <w:r w:rsidRPr="00C316DD">
        <w:rPr>
          <w:rFonts w:cs="Arial"/>
          <w:sz w:val="20"/>
          <w:u w:val="single"/>
        </w:rPr>
        <w:t xml:space="preserve">Un (1) relé </w:t>
      </w:r>
      <w:proofErr w:type="spellStart"/>
      <w:r w:rsidRPr="00C316DD">
        <w:rPr>
          <w:rFonts w:cs="Arial"/>
          <w:sz w:val="20"/>
          <w:u w:val="single"/>
        </w:rPr>
        <w:t>biestable</w:t>
      </w:r>
      <w:proofErr w:type="spellEnd"/>
      <w:r w:rsidRPr="00C316DD">
        <w:rPr>
          <w:rFonts w:cs="Arial"/>
          <w:sz w:val="20"/>
          <w:u w:val="single"/>
        </w:rPr>
        <w:t xml:space="preserve"> de bloqueo (86):</w:t>
      </w:r>
      <w:r w:rsidRPr="00C316DD">
        <w:rPr>
          <w:rFonts w:cs="Arial"/>
          <w:sz w:val="20"/>
        </w:rPr>
        <w:t xml:space="preserve">  para disparo por las dos bobinas del interruptor y bloqueo del circuito de cierre</w:t>
      </w:r>
    </w:p>
    <w:p w:rsidR="00EA2ACF" w:rsidRPr="00C316DD" w:rsidRDefault="00EA2ACF" w:rsidP="001B2307">
      <w:pPr>
        <w:pStyle w:val="Prrafodelista"/>
        <w:widowControl w:val="0"/>
        <w:numPr>
          <w:ilvl w:val="0"/>
          <w:numId w:val="20"/>
        </w:numPr>
        <w:autoSpaceDE w:val="0"/>
        <w:autoSpaceDN w:val="0"/>
        <w:adjustRightInd w:val="0"/>
        <w:spacing w:before="200" w:after="100" w:line="360" w:lineRule="auto"/>
        <w:ind w:left="851" w:right="51" w:hanging="284"/>
        <w:contextualSpacing w:val="0"/>
        <w:rPr>
          <w:rFonts w:cs="Arial"/>
          <w:sz w:val="20"/>
        </w:rPr>
      </w:pPr>
      <w:r w:rsidRPr="00C316DD">
        <w:rPr>
          <w:rFonts w:cs="Arial"/>
          <w:sz w:val="20"/>
        </w:rPr>
        <w:t>Seis (6) relés para supervisión del circuito de disparo (supervisión en abierto y cerrado), uno por cada bobina del interruptor.</w:t>
      </w:r>
    </w:p>
    <w:p w:rsidR="00EA2ACF" w:rsidRPr="008E48A1" w:rsidRDefault="00EA2ACF" w:rsidP="001B2307">
      <w:pPr>
        <w:pStyle w:val="Prrafodelista"/>
        <w:widowControl w:val="0"/>
        <w:numPr>
          <w:ilvl w:val="0"/>
          <w:numId w:val="20"/>
        </w:numPr>
        <w:autoSpaceDE w:val="0"/>
        <w:autoSpaceDN w:val="0"/>
        <w:adjustRightInd w:val="0"/>
        <w:spacing w:before="200" w:after="100" w:line="360" w:lineRule="auto"/>
        <w:ind w:left="851" w:right="51" w:hanging="284"/>
        <w:contextualSpacing w:val="0"/>
        <w:rPr>
          <w:rFonts w:cs="Arial"/>
          <w:sz w:val="20"/>
        </w:rPr>
      </w:pPr>
      <w:r w:rsidRPr="008E48A1">
        <w:rPr>
          <w:rFonts w:cs="Arial"/>
          <w:sz w:val="20"/>
        </w:rPr>
        <w:t xml:space="preserve">Lote de relés auxiliares de disparo, cierre y repetidores, </w:t>
      </w:r>
      <w:proofErr w:type="spellStart"/>
      <w:r w:rsidRPr="008E48A1">
        <w:rPr>
          <w:rFonts w:cs="Arial"/>
          <w:sz w:val="20"/>
        </w:rPr>
        <w:t>termomagnéticos</w:t>
      </w:r>
      <w:proofErr w:type="spellEnd"/>
      <w:r w:rsidRPr="008E48A1">
        <w:rPr>
          <w:rFonts w:cs="Arial"/>
          <w:sz w:val="20"/>
        </w:rPr>
        <w:t xml:space="preserve"> (MCB) para protección y desconexión de las polaridades.</w:t>
      </w:r>
    </w:p>
    <w:p w:rsidR="00EA2ACF" w:rsidRPr="00C316DD" w:rsidRDefault="00EA2ACF" w:rsidP="001B2307">
      <w:pPr>
        <w:pStyle w:val="Prrafodelista"/>
        <w:widowControl w:val="0"/>
        <w:numPr>
          <w:ilvl w:val="0"/>
          <w:numId w:val="20"/>
        </w:numPr>
        <w:autoSpaceDE w:val="0"/>
        <w:autoSpaceDN w:val="0"/>
        <w:adjustRightInd w:val="0"/>
        <w:spacing w:before="200" w:after="100" w:line="360" w:lineRule="auto"/>
        <w:ind w:left="851" w:right="51" w:hanging="284"/>
        <w:contextualSpacing w:val="0"/>
        <w:rPr>
          <w:rFonts w:cs="Arial"/>
          <w:sz w:val="20"/>
        </w:rPr>
      </w:pPr>
      <w:r w:rsidRPr="00C316DD">
        <w:rPr>
          <w:rFonts w:cs="Arial"/>
          <w:sz w:val="20"/>
        </w:rPr>
        <w:t xml:space="preserve">Lote de borneras para circuitos de </w:t>
      </w:r>
      <w:proofErr w:type="spellStart"/>
      <w:r w:rsidRPr="00C316DD">
        <w:rPr>
          <w:rFonts w:cs="Arial"/>
          <w:sz w:val="20"/>
        </w:rPr>
        <w:t>c.a.</w:t>
      </w:r>
      <w:proofErr w:type="spellEnd"/>
      <w:r w:rsidRPr="00C316DD">
        <w:rPr>
          <w:rFonts w:cs="Arial"/>
          <w:sz w:val="20"/>
        </w:rPr>
        <w:t xml:space="preserve"> y c.c., borneras </w:t>
      </w:r>
      <w:proofErr w:type="spellStart"/>
      <w:r w:rsidRPr="00C316DD">
        <w:rPr>
          <w:rFonts w:cs="Arial"/>
          <w:sz w:val="20"/>
        </w:rPr>
        <w:t>seccionables</w:t>
      </w:r>
      <w:proofErr w:type="spellEnd"/>
      <w:r w:rsidRPr="00C316DD">
        <w:rPr>
          <w:rFonts w:cs="Arial"/>
          <w:sz w:val="20"/>
        </w:rPr>
        <w:t xml:space="preserve"> y </w:t>
      </w:r>
      <w:proofErr w:type="spellStart"/>
      <w:r w:rsidRPr="00C316DD">
        <w:rPr>
          <w:rFonts w:cs="Arial"/>
          <w:sz w:val="20"/>
        </w:rPr>
        <w:t>cortocircuitables</w:t>
      </w:r>
      <w:proofErr w:type="spellEnd"/>
      <w:r w:rsidRPr="00C316DD">
        <w:rPr>
          <w:rFonts w:cs="Arial"/>
          <w:sz w:val="20"/>
        </w:rPr>
        <w:t xml:space="preserve"> para circuitos de corrientes y borneras </w:t>
      </w:r>
      <w:proofErr w:type="spellStart"/>
      <w:r w:rsidRPr="00C316DD">
        <w:rPr>
          <w:rFonts w:cs="Arial"/>
          <w:sz w:val="20"/>
        </w:rPr>
        <w:t>seccionables</w:t>
      </w:r>
      <w:proofErr w:type="spellEnd"/>
      <w:r w:rsidRPr="00C316DD">
        <w:rPr>
          <w:rFonts w:cs="Arial"/>
          <w:sz w:val="20"/>
        </w:rPr>
        <w:t xml:space="preserve"> para circuitos de tensión, además de cualquier otro accesorio necesario.</w:t>
      </w:r>
    </w:p>
    <w:p w:rsidR="00EA2ACF" w:rsidRPr="00C316DD" w:rsidRDefault="00EA2ACF" w:rsidP="001B2307">
      <w:pPr>
        <w:pStyle w:val="Prrafodelista"/>
        <w:widowControl w:val="0"/>
        <w:numPr>
          <w:ilvl w:val="0"/>
          <w:numId w:val="20"/>
        </w:numPr>
        <w:autoSpaceDE w:val="0"/>
        <w:autoSpaceDN w:val="0"/>
        <w:adjustRightInd w:val="0"/>
        <w:spacing w:before="200" w:after="100" w:line="360" w:lineRule="auto"/>
        <w:ind w:left="851" w:right="51" w:hanging="284"/>
        <w:contextualSpacing w:val="0"/>
        <w:rPr>
          <w:rFonts w:cs="Arial"/>
          <w:sz w:val="20"/>
        </w:rPr>
      </w:pPr>
      <w:r w:rsidRPr="00C316DD">
        <w:rPr>
          <w:rFonts w:cs="Arial"/>
          <w:sz w:val="20"/>
        </w:rPr>
        <w:t>Accesorios propios de cada tablero para iluminación, resistencia de calefacción con control de termostato, barra de tierra, etc.</w:t>
      </w:r>
    </w:p>
    <w:p w:rsidR="00EA2ACF" w:rsidRDefault="00EA2ACF" w:rsidP="001B2307">
      <w:pPr>
        <w:pStyle w:val="Prrafodelista"/>
        <w:widowControl w:val="0"/>
        <w:numPr>
          <w:ilvl w:val="0"/>
          <w:numId w:val="20"/>
        </w:numPr>
        <w:autoSpaceDE w:val="0"/>
        <w:autoSpaceDN w:val="0"/>
        <w:adjustRightInd w:val="0"/>
        <w:spacing w:before="200" w:after="100" w:line="360" w:lineRule="auto"/>
        <w:ind w:left="851" w:right="51" w:hanging="284"/>
        <w:contextualSpacing w:val="0"/>
        <w:rPr>
          <w:rFonts w:cs="Arial"/>
          <w:sz w:val="20"/>
        </w:rPr>
      </w:pPr>
      <w:r w:rsidRPr="00C316DD">
        <w:rPr>
          <w:rFonts w:cs="Arial"/>
          <w:sz w:val="20"/>
        </w:rPr>
        <w:t>Conductores de fibra óptica y/o cables STP con sus conectores y accesorios necesarios</w:t>
      </w:r>
      <w:r>
        <w:rPr>
          <w:rFonts w:cs="Arial"/>
          <w:sz w:val="20"/>
        </w:rPr>
        <w:t>.</w:t>
      </w:r>
    </w:p>
    <w:p w:rsidR="00EA2ACF" w:rsidRPr="00C316DD" w:rsidRDefault="00EA2ACF" w:rsidP="001B2307">
      <w:pPr>
        <w:pStyle w:val="Prrafodelista"/>
        <w:widowControl w:val="0"/>
        <w:numPr>
          <w:ilvl w:val="0"/>
          <w:numId w:val="20"/>
        </w:numPr>
        <w:autoSpaceDE w:val="0"/>
        <w:autoSpaceDN w:val="0"/>
        <w:adjustRightInd w:val="0"/>
        <w:spacing w:before="200" w:after="100" w:line="360" w:lineRule="auto"/>
        <w:ind w:left="851" w:right="51" w:hanging="284"/>
        <w:contextualSpacing w:val="0"/>
        <w:rPr>
          <w:rFonts w:cs="Arial"/>
          <w:sz w:val="20"/>
        </w:rPr>
      </w:pPr>
      <w:r>
        <w:rPr>
          <w:rFonts w:cs="Arial"/>
          <w:sz w:val="20"/>
        </w:rPr>
        <w:t xml:space="preserve">Dos (2) </w:t>
      </w:r>
      <w:proofErr w:type="spellStart"/>
      <w:r w:rsidRPr="00C316DD">
        <w:rPr>
          <w:rFonts w:cs="Arial"/>
          <w:sz w:val="20"/>
        </w:rPr>
        <w:t>ODF</w:t>
      </w:r>
      <w:r>
        <w:rPr>
          <w:rFonts w:cs="Arial"/>
          <w:sz w:val="20"/>
        </w:rPr>
        <w:t>s</w:t>
      </w:r>
      <w:proofErr w:type="spellEnd"/>
      <w:r>
        <w:rPr>
          <w:rFonts w:cs="Arial"/>
          <w:sz w:val="20"/>
        </w:rPr>
        <w:t>, para LAN A y LAN B.</w:t>
      </w:r>
    </w:p>
    <w:p w:rsidR="00EA2ACF" w:rsidRDefault="00EA2ACF" w:rsidP="001B2307">
      <w:pPr>
        <w:pStyle w:val="Prrafodelista"/>
        <w:widowControl w:val="0"/>
        <w:numPr>
          <w:ilvl w:val="0"/>
          <w:numId w:val="20"/>
        </w:numPr>
        <w:autoSpaceDE w:val="0"/>
        <w:autoSpaceDN w:val="0"/>
        <w:adjustRightInd w:val="0"/>
        <w:spacing w:before="200" w:after="100" w:line="360" w:lineRule="auto"/>
        <w:ind w:left="851" w:right="51" w:hanging="284"/>
        <w:contextualSpacing w:val="0"/>
        <w:rPr>
          <w:rFonts w:cs="Arial"/>
          <w:sz w:val="20"/>
        </w:rPr>
      </w:pPr>
      <w:r w:rsidRPr="00C316DD">
        <w:rPr>
          <w:rFonts w:cs="Arial"/>
          <w:sz w:val="20"/>
        </w:rPr>
        <w:t>Cualquier otro equipo o accesorio que sea necesario para el correcto montaje y operación.</w:t>
      </w:r>
    </w:p>
    <w:p w:rsidR="00EA2ACF" w:rsidRPr="006A34BC" w:rsidRDefault="00EA2ACF" w:rsidP="00EA2ACF">
      <w:pPr>
        <w:pStyle w:val="Prrafodelista"/>
        <w:spacing w:line="360" w:lineRule="auto"/>
        <w:ind w:left="567"/>
        <w:rPr>
          <w:rFonts w:cs="Arial"/>
          <w:b/>
          <w:i/>
          <w:sz w:val="20"/>
        </w:rPr>
      </w:pPr>
      <w:r w:rsidRPr="006A34BC">
        <w:rPr>
          <w:rFonts w:cs="Arial"/>
          <w:b/>
          <w:i/>
          <w:sz w:val="20"/>
        </w:rPr>
        <w:t xml:space="preserve">El Oferente debe contemplar en la </w:t>
      </w:r>
      <w:r>
        <w:rPr>
          <w:rFonts w:cs="Arial"/>
          <w:b/>
          <w:i/>
          <w:sz w:val="20"/>
        </w:rPr>
        <w:t>elaboración de la i</w:t>
      </w:r>
      <w:r w:rsidRPr="006A34BC">
        <w:rPr>
          <w:rFonts w:cs="Arial"/>
          <w:b/>
          <w:i/>
          <w:sz w:val="20"/>
        </w:rPr>
        <w:t xml:space="preserve">ngeniería </w:t>
      </w:r>
      <w:r>
        <w:rPr>
          <w:rFonts w:cs="Arial"/>
          <w:b/>
          <w:i/>
          <w:sz w:val="20"/>
        </w:rPr>
        <w:t>de detalle la</w:t>
      </w:r>
      <w:r w:rsidRPr="006A34BC">
        <w:rPr>
          <w:rFonts w:cs="Arial"/>
          <w:b/>
          <w:i/>
          <w:sz w:val="20"/>
        </w:rPr>
        <w:t xml:space="preserve"> instalación de un </w:t>
      </w:r>
      <w:r>
        <w:rPr>
          <w:rFonts w:cs="Arial"/>
          <w:b/>
          <w:i/>
          <w:sz w:val="20"/>
        </w:rPr>
        <w:t xml:space="preserve">relé de </w:t>
      </w:r>
      <w:r w:rsidRPr="006A34BC">
        <w:rPr>
          <w:rFonts w:cs="Arial"/>
          <w:b/>
          <w:i/>
          <w:sz w:val="20"/>
        </w:rPr>
        <w:t xml:space="preserve">mando sincronizado </w:t>
      </w:r>
      <w:r>
        <w:rPr>
          <w:rFonts w:cs="Arial"/>
          <w:b/>
          <w:i/>
          <w:sz w:val="20"/>
        </w:rPr>
        <w:t xml:space="preserve">marca Siemens modelo </w:t>
      </w:r>
      <w:r w:rsidRPr="006A34BC">
        <w:rPr>
          <w:rFonts w:cs="Arial"/>
          <w:b/>
          <w:i/>
          <w:sz w:val="20"/>
        </w:rPr>
        <w:t xml:space="preserve">PSD02. </w:t>
      </w:r>
      <w:r>
        <w:rPr>
          <w:rFonts w:cs="Arial"/>
          <w:b/>
          <w:i/>
          <w:sz w:val="20"/>
        </w:rPr>
        <w:t>Es importante aclarar que no está dentro del alcance el suministro, instalación, pruebas y puesta en servicio de este relé, todas estas actividades será realizadas por ENDE Transmisión</w:t>
      </w:r>
      <w:r w:rsidRPr="006A34BC">
        <w:rPr>
          <w:rFonts w:cs="Arial"/>
          <w:b/>
          <w:i/>
          <w:sz w:val="20"/>
        </w:rPr>
        <w:t>.</w:t>
      </w:r>
    </w:p>
    <w:p w:rsidR="00EA2ACF" w:rsidRDefault="00EA2ACF" w:rsidP="00EA2ACF">
      <w:pPr>
        <w:pStyle w:val="Prrafodelista"/>
        <w:spacing w:line="360" w:lineRule="auto"/>
        <w:ind w:left="426"/>
        <w:rPr>
          <w:rFonts w:cs="Arial"/>
          <w:b/>
          <w:bCs/>
          <w:sz w:val="20"/>
        </w:rPr>
      </w:pPr>
    </w:p>
    <w:p w:rsidR="00EA2ACF" w:rsidRDefault="00EA2ACF" w:rsidP="001B2307">
      <w:pPr>
        <w:pStyle w:val="Prrafodelista"/>
        <w:widowControl w:val="0"/>
        <w:numPr>
          <w:ilvl w:val="0"/>
          <w:numId w:val="32"/>
        </w:numPr>
        <w:autoSpaceDE w:val="0"/>
        <w:autoSpaceDN w:val="0"/>
        <w:adjustRightInd w:val="0"/>
        <w:spacing w:before="0" w:after="100" w:line="360" w:lineRule="auto"/>
        <w:ind w:left="426" w:right="49" w:hanging="284"/>
        <w:rPr>
          <w:rFonts w:cs="Arial"/>
          <w:b/>
          <w:i/>
          <w:sz w:val="20"/>
        </w:rPr>
      </w:pPr>
      <w:r>
        <w:rPr>
          <w:rFonts w:cs="Arial"/>
          <w:b/>
          <w:bCs/>
          <w:sz w:val="20"/>
        </w:rPr>
        <w:t>Un (1) Tablero de Protección Diferencial de Barras, 115 kV</w:t>
      </w:r>
    </w:p>
    <w:p w:rsidR="00EA2ACF" w:rsidRDefault="00EA2ACF" w:rsidP="00EA2ACF">
      <w:pPr>
        <w:spacing w:line="360" w:lineRule="auto"/>
        <w:ind w:firstLine="360"/>
        <w:rPr>
          <w:rFonts w:cs="Arial"/>
          <w:sz w:val="20"/>
        </w:rPr>
      </w:pPr>
      <w:r>
        <w:rPr>
          <w:rFonts w:cs="Arial"/>
          <w:sz w:val="20"/>
        </w:rPr>
        <w:t>El tablero debe contener mínimamente los siguientes equipos:</w:t>
      </w:r>
    </w:p>
    <w:p w:rsidR="00EA2ACF" w:rsidRDefault="00EA2ACF"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u w:val="single"/>
        </w:rPr>
        <w:t>Un (1) relé de protección diferencial de barras, que debe contar mínimamente con las siguientes funciones y características, para ocho (8) bahías de una S</w:t>
      </w:r>
      <w:r>
        <w:rPr>
          <w:rFonts w:cs="Arial"/>
          <w:i/>
          <w:sz w:val="20"/>
          <w:u w:val="single"/>
        </w:rPr>
        <w:t xml:space="preserve">ubestación de </w:t>
      </w:r>
      <w:r>
        <w:rPr>
          <w:rFonts w:cs="Arial"/>
          <w:i/>
          <w:sz w:val="20"/>
          <w:u w:val="single"/>
        </w:rPr>
        <w:lastRenderedPageBreak/>
        <w:t>configuración Barra Principal con Barra de Transferencia</w:t>
      </w:r>
      <w:r>
        <w:rPr>
          <w:rFonts w:cs="Arial"/>
          <w:sz w:val="20"/>
          <w:u w:val="single"/>
        </w:rPr>
        <w:t>:</w:t>
      </w:r>
    </w:p>
    <w:p w:rsidR="00EA2ACF" w:rsidRDefault="00EA2ACF"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Función diferencial de barras (87B) para ocho bahías, de una subestación con configuración barra principal con barra de transferencia.</w:t>
      </w:r>
    </w:p>
    <w:p w:rsidR="00EA2ACF" w:rsidRDefault="00EA2ACF"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Función de sobrecorriente de fases (50/51)</w:t>
      </w:r>
    </w:p>
    <w:p w:rsidR="00EA2ACF" w:rsidRDefault="00EA2ACF"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Función de Fallo Interruptor (50BF) para ocho bahías</w:t>
      </w:r>
    </w:p>
    <w:p w:rsidR="00EA2ACF" w:rsidRDefault="00EA2ACF"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Función de registro de fallas, eventos y oscilografía en memoria no volátil.</w:t>
      </w:r>
    </w:p>
    <w:p w:rsidR="00EA2ACF" w:rsidRDefault="00EA2ACF"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 xml:space="preserve">Al menos 15 </w:t>
      </w:r>
      <w:proofErr w:type="spellStart"/>
      <w:r>
        <w:rPr>
          <w:rFonts w:cs="Arial"/>
          <w:sz w:val="20"/>
        </w:rPr>
        <w:t>Led’s</w:t>
      </w:r>
      <w:proofErr w:type="spellEnd"/>
      <w:r>
        <w:rPr>
          <w:rFonts w:cs="Arial"/>
          <w:sz w:val="20"/>
        </w:rPr>
        <w:t xml:space="preserve"> configurables para señalización local.</w:t>
      </w:r>
    </w:p>
    <w:p w:rsidR="00EA2ACF" w:rsidRDefault="00EA2ACF"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proofErr w:type="spellStart"/>
      <w:r>
        <w:rPr>
          <w:rFonts w:cs="Arial"/>
          <w:sz w:val="20"/>
        </w:rPr>
        <w:t>Display</w:t>
      </w:r>
      <w:proofErr w:type="spellEnd"/>
      <w:r>
        <w:rPr>
          <w:rFonts w:cs="Arial"/>
          <w:sz w:val="20"/>
        </w:rPr>
        <w:t xml:space="preserve"> gráfico para visualización de medidas.</w:t>
      </w:r>
    </w:p>
    <w:p w:rsidR="00EA2ACF" w:rsidRDefault="00EA2ACF"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Sincronización horaria por SNTP</w:t>
      </w:r>
    </w:p>
    <w:p w:rsidR="00EA2ACF" w:rsidRDefault="00EA2ACF"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Capacidad gestión local y remota.</w:t>
      </w:r>
    </w:p>
    <w:p w:rsidR="00EA2ACF" w:rsidRDefault="00EA2ACF"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Plataforma IEC 61850 Edición 2.</w:t>
      </w:r>
    </w:p>
    <w:p w:rsidR="00EA2ACF" w:rsidRDefault="00EA2ACF"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Interfaz frontal para parametrización local y mantenimiento.</w:t>
      </w:r>
    </w:p>
    <w:p w:rsidR="00EA2ACF" w:rsidRDefault="00EA2ACF"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Interfaz posterior óptica con dos puertos para comunicación con el sistema de control mediante protocolo IEC 61850, bajo la arquitectura PRP (</w:t>
      </w:r>
      <w:proofErr w:type="spellStart"/>
      <w:r>
        <w:rPr>
          <w:rFonts w:cs="Arial"/>
          <w:i/>
          <w:sz w:val="20"/>
        </w:rPr>
        <w:t>Parallel</w:t>
      </w:r>
      <w:proofErr w:type="spellEnd"/>
      <w:r>
        <w:rPr>
          <w:rFonts w:cs="Arial"/>
          <w:i/>
          <w:sz w:val="20"/>
        </w:rPr>
        <w:t xml:space="preserve"> </w:t>
      </w:r>
      <w:proofErr w:type="spellStart"/>
      <w:r>
        <w:rPr>
          <w:rFonts w:cs="Arial"/>
          <w:i/>
          <w:sz w:val="20"/>
        </w:rPr>
        <w:t>Redundancy</w:t>
      </w:r>
      <w:proofErr w:type="spellEnd"/>
      <w:r>
        <w:rPr>
          <w:rFonts w:cs="Arial"/>
          <w:i/>
          <w:sz w:val="20"/>
        </w:rPr>
        <w:t xml:space="preserve"> </w:t>
      </w:r>
      <w:proofErr w:type="spellStart"/>
      <w:r>
        <w:rPr>
          <w:rFonts w:cs="Arial"/>
          <w:i/>
          <w:sz w:val="20"/>
        </w:rPr>
        <w:t>Protocol</w:t>
      </w:r>
      <w:proofErr w:type="spellEnd"/>
      <w:r>
        <w:rPr>
          <w:rFonts w:cs="Arial"/>
          <w:i/>
          <w:sz w:val="20"/>
        </w:rPr>
        <w:t>).</w:t>
      </w:r>
    </w:p>
    <w:p w:rsidR="00EA2ACF" w:rsidRDefault="00EA2ACF"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Veinticuatro (24) entradas análogas para corriente de 1 A.</w:t>
      </w:r>
    </w:p>
    <w:p w:rsidR="00EA2ACF" w:rsidRDefault="00EA2ACF"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Al menos sesenta (60) entradas binarias.</w:t>
      </w:r>
    </w:p>
    <w:p w:rsidR="00EA2ACF" w:rsidRDefault="00EA2ACF"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Al menos treinta y cinco (35) salidas binarias.</w:t>
      </w:r>
    </w:p>
    <w:p w:rsidR="00EA2ACF" w:rsidRDefault="00EA2ACF" w:rsidP="001B2307">
      <w:pPr>
        <w:pStyle w:val="Prrafodelista"/>
        <w:widowControl w:val="0"/>
        <w:numPr>
          <w:ilvl w:val="0"/>
          <w:numId w:val="30"/>
        </w:numPr>
        <w:autoSpaceDE w:val="0"/>
        <w:autoSpaceDN w:val="0"/>
        <w:adjustRightInd w:val="0"/>
        <w:spacing w:before="0" w:after="100" w:line="360" w:lineRule="auto"/>
        <w:ind w:left="1134" w:right="49" w:hanging="283"/>
        <w:rPr>
          <w:rFonts w:cs="Arial"/>
          <w:sz w:val="20"/>
        </w:rPr>
      </w:pPr>
      <w:r>
        <w:rPr>
          <w:rFonts w:cs="Arial"/>
          <w:sz w:val="20"/>
        </w:rPr>
        <w:t xml:space="preserve">Contacto de </w:t>
      </w:r>
      <w:proofErr w:type="spellStart"/>
      <w:r>
        <w:rPr>
          <w:rFonts w:cs="Arial"/>
          <w:sz w:val="20"/>
        </w:rPr>
        <w:t>autosupervisión</w:t>
      </w:r>
      <w:proofErr w:type="spellEnd"/>
      <w:r>
        <w:rPr>
          <w:rFonts w:cs="Arial"/>
          <w:sz w:val="20"/>
        </w:rPr>
        <w:t xml:space="preserve"> del equipo.</w:t>
      </w:r>
    </w:p>
    <w:p w:rsidR="00EA2ACF" w:rsidRDefault="00EA2ACF"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u w:val="single"/>
        </w:rPr>
        <w:t>Tres (3) bloques de prueba, con las siguientes características:</w:t>
      </w:r>
      <w:r>
        <w:rPr>
          <w:rFonts w:cs="Arial"/>
          <w:sz w:val="20"/>
        </w:rPr>
        <w:t xml:space="preserve"> Capacidad de aislar el relé (de circuitos secundarios de tensión y corriente, de circuitos de disparo, de arranque, de protección y de falla interruptor) de forma automática sin la necesidad de requerir puentes externos. Los bloques de prueba deben ser similar al de marca ABB modelo RTXP 24 con código RK 926 315-BM.</w:t>
      </w:r>
    </w:p>
    <w:p w:rsidR="00EA2ACF" w:rsidRDefault="00EA2ACF"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 xml:space="preserve">Lote de relés auxiliares de disparo y repetidores, </w:t>
      </w:r>
      <w:proofErr w:type="spellStart"/>
      <w:r>
        <w:rPr>
          <w:rFonts w:cs="Arial"/>
          <w:sz w:val="20"/>
        </w:rPr>
        <w:t>termomagnéticos</w:t>
      </w:r>
      <w:proofErr w:type="spellEnd"/>
      <w:r>
        <w:rPr>
          <w:rFonts w:cs="Arial"/>
          <w:sz w:val="20"/>
        </w:rPr>
        <w:t xml:space="preserve"> (MCB) para protección y desconexión de las polaridades.</w:t>
      </w:r>
    </w:p>
    <w:p w:rsidR="00EA2ACF" w:rsidRDefault="00EA2ACF"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 xml:space="preserve">Lote de borneras para circuitos de </w:t>
      </w:r>
      <w:proofErr w:type="spellStart"/>
      <w:r>
        <w:rPr>
          <w:rFonts w:cs="Arial"/>
          <w:sz w:val="20"/>
        </w:rPr>
        <w:t>c.a.</w:t>
      </w:r>
      <w:proofErr w:type="spellEnd"/>
      <w:r>
        <w:rPr>
          <w:rFonts w:cs="Arial"/>
          <w:sz w:val="20"/>
        </w:rPr>
        <w:t xml:space="preserve"> y c.c., borneras </w:t>
      </w:r>
      <w:proofErr w:type="spellStart"/>
      <w:r>
        <w:rPr>
          <w:rFonts w:cs="Arial"/>
          <w:sz w:val="20"/>
        </w:rPr>
        <w:t>seccionables</w:t>
      </w:r>
      <w:proofErr w:type="spellEnd"/>
      <w:r>
        <w:rPr>
          <w:rFonts w:cs="Arial"/>
          <w:sz w:val="20"/>
        </w:rPr>
        <w:t xml:space="preserve"> y </w:t>
      </w:r>
      <w:proofErr w:type="spellStart"/>
      <w:r>
        <w:rPr>
          <w:rFonts w:cs="Arial"/>
          <w:sz w:val="20"/>
        </w:rPr>
        <w:t>cortocircuitables</w:t>
      </w:r>
      <w:proofErr w:type="spellEnd"/>
      <w:r>
        <w:rPr>
          <w:rFonts w:cs="Arial"/>
          <w:sz w:val="20"/>
        </w:rPr>
        <w:t xml:space="preserve"> para circuitos de corrientes y borneras </w:t>
      </w:r>
      <w:proofErr w:type="spellStart"/>
      <w:r>
        <w:rPr>
          <w:rFonts w:cs="Arial"/>
          <w:sz w:val="20"/>
        </w:rPr>
        <w:t>seccionables</w:t>
      </w:r>
      <w:proofErr w:type="spellEnd"/>
      <w:r>
        <w:rPr>
          <w:rFonts w:cs="Arial"/>
          <w:sz w:val="20"/>
        </w:rPr>
        <w:t xml:space="preserve"> para circuitos de tensión, además de cualquier otro accesorio necesario.</w:t>
      </w:r>
    </w:p>
    <w:p w:rsidR="00EA2ACF" w:rsidRDefault="00EA2ACF"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Accesorios propios de cada tablero para iluminación, resistencia de calefacción con control de termostato, barra de tierra, etc.</w:t>
      </w:r>
    </w:p>
    <w:p w:rsidR="00EA2ACF" w:rsidRDefault="00EA2ACF"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Conductores de fibra óptica y/o cables STP con sus conectores y accesorios necesarios.</w:t>
      </w:r>
    </w:p>
    <w:p w:rsidR="00EA2ACF" w:rsidRDefault="00EA2ACF"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Dos (2) ODF, para LAN A y LAN B.</w:t>
      </w:r>
    </w:p>
    <w:p w:rsidR="00EA2ACF" w:rsidRDefault="00EA2ACF"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 xml:space="preserve">Dos (2) Cables de fibra óptica </w:t>
      </w:r>
      <w:proofErr w:type="spellStart"/>
      <w:r>
        <w:rPr>
          <w:rFonts w:cs="Arial"/>
          <w:sz w:val="20"/>
        </w:rPr>
        <w:t>multimodo</w:t>
      </w:r>
      <w:proofErr w:type="spellEnd"/>
      <w:r>
        <w:rPr>
          <w:rFonts w:cs="Arial"/>
          <w:sz w:val="20"/>
        </w:rPr>
        <w:t xml:space="preserve"> de doce hilos, tipo DDR </w:t>
      </w:r>
      <w:proofErr w:type="spellStart"/>
      <w:r>
        <w:rPr>
          <w:rFonts w:cs="Arial"/>
          <w:sz w:val="20"/>
        </w:rPr>
        <w:t>preconectorizado</w:t>
      </w:r>
      <w:proofErr w:type="spellEnd"/>
      <w:r>
        <w:rPr>
          <w:rFonts w:cs="Arial"/>
          <w:sz w:val="20"/>
        </w:rPr>
        <w:t xml:space="preserve"> con una longitud de 15 metros cada uno, para la red PRP.</w:t>
      </w:r>
    </w:p>
    <w:p w:rsidR="00EA2ACF" w:rsidRDefault="00EA2ACF" w:rsidP="001B2307">
      <w:pPr>
        <w:pStyle w:val="Prrafodelista"/>
        <w:widowControl w:val="0"/>
        <w:numPr>
          <w:ilvl w:val="0"/>
          <w:numId w:val="29"/>
        </w:numPr>
        <w:autoSpaceDE w:val="0"/>
        <w:autoSpaceDN w:val="0"/>
        <w:adjustRightInd w:val="0"/>
        <w:spacing w:before="200" w:after="0" w:line="360" w:lineRule="auto"/>
        <w:ind w:left="851" w:right="51" w:hanging="284"/>
        <w:rPr>
          <w:rFonts w:cs="Arial"/>
          <w:sz w:val="20"/>
        </w:rPr>
      </w:pPr>
      <w:r>
        <w:rPr>
          <w:rFonts w:cs="Arial"/>
          <w:sz w:val="20"/>
        </w:rPr>
        <w:lastRenderedPageBreak/>
        <w:t>Cualquier otro equipo o accesorio que sea necesario para el correcto montaje y operación.</w:t>
      </w:r>
    </w:p>
    <w:p w:rsidR="00EA2ACF" w:rsidRDefault="00EA2ACF" w:rsidP="00EA2ACF">
      <w:pPr>
        <w:pStyle w:val="Prrafodelista"/>
        <w:spacing w:line="360" w:lineRule="auto"/>
        <w:ind w:left="709"/>
        <w:rPr>
          <w:rFonts w:cs="Arial"/>
          <w:b/>
          <w:i/>
          <w:sz w:val="20"/>
        </w:rPr>
      </w:pPr>
      <w:r>
        <w:rPr>
          <w:rFonts w:cs="Arial"/>
          <w:b/>
          <w:i/>
          <w:sz w:val="20"/>
        </w:rPr>
        <w:t>En caso que los registradores de eventos distribuidos requieran de una unidad central, está unidad central debe instalarse en este tablero.</w:t>
      </w:r>
    </w:p>
    <w:p w:rsidR="00EA2ACF" w:rsidRDefault="00EA2ACF" w:rsidP="00EA2ACF">
      <w:pPr>
        <w:pStyle w:val="Prrafodelista"/>
        <w:spacing w:line="360" w:lineRule="auto"/>
        <w:ind w:left="709"/>
        <w:rPr>
          <w:rFonts w:cs="Arial"/>
          <w:b/>
          <w:i/>
          <w:sz w:val="20"/>
        </w:rPr>
      </w:pPr>
    </w:p>
    <w:p w:rsidR="00EA2ACF" w:rsidRDefault="00EA2ACF" w:rsidP="001B2307">
      <w:pPr>
        <w:pStyle w:val="Prrafodelista"/>
        <w:numPr>
          <w:ilvl w:val="0"/>
          <w:numId w:val="32"/>
        </w:numPr>
        <w:spacing w:before="0" w:line="360" w:lineRule="auto"/>
        <w:ind w:left="426" w:hanging="284"/>
        <w:rPr>
          <w:rFonts w:cs="Arial"/>
          <w:sz w:val="20"/>
        </w:rPr>
      </w:pPr>
      <w:r>
        <w:rPr>
          <w:rFonts w:cs="Arial"/>
          <w:b/>
          <w:bCs/>
          <w:sz w:val="20"/>
        </w:rPr>
        <w:t>Tablero de control general y supervisión de subestación 115 kV</w:t>
      </w:r>
    </w:p>
    <w:p w:rsidR="00EA2ACF" w:rsidRDefault="00EA2ACF" w:rsidP="00EA2ACF">
      <w:pPr>
        <w:spacing w:line="360" w:lineRule="auto"/>
        <w:ind w:firstLine="360"/>
        <w:rPr>
          <w:rFonts w:cs="Arial"/>
          <w:sz w:val="20"/>
        </w:rPr>
      </w:pPr>
      <w:r>
        <w:rPr>
          <w:rFonts w:cs="Arial"/>
          <w:sz w:val="20"/>
        </w:rPr>
        <w:t>La subestación  contará con un sistema de control y supervisión, cuyo equipamiento mínimo debe ser el siguiente:</w:t>
      </w:r>
    </w:p>
    <w:p w:rsidR="00EA2ACF" w:rsidRDefault="00EA2ACF"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u w:val="single"/>
        </w:rPr>
        <w:t>Una (1) Unidad de control de subestación (UCS),</w:t>
      </w:r>
      <w:r>
        <w:rPr>
          <w:rFonts w:cs="Arial"/>
          <w:sz w:val="20"/>
        </w:rPr>
        <w:t xml:space="preserve"> que permitan concentrar toda la información del proceso (base de datos) para que sean usadas otras interfaces de comunicación, centros de control remoto, etc. Este equipo debe: ser diseñado exclusivamente para subestaciones, con disco duro de estado sólido, no tener ningún accesorio móvil (sin ventiladores), para montaje en rack de 19”, soportar la topología PRP, tener al menos un puerto serial y capacidad para sincronizarse por SNTP. Las UCS deber tener la suficiente capacidad en software y hardware, para poder operar, controlar y gestionar el control de al menos ocho (8) bahías sin necesidad de recurrir a ampliaciones en hardware o software.</w:t>
      </w:r>
    </w:p>
    <w:p w:rsidR="00EA2ACF" w:rsidRDefault="00EA2ACF"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Software necesario con sus respectivas licencias para la gestión Local/Remoto y la integración mediante protocolo IEC 61850. Este software también debe ser capaz de enviar y recibir señales del centro de control remoto por protocolo IEC 60870-5-101 y también IEC 60870-5-104.</w:t>
      </w:r>
    </w:p>
    <w:p w:rsidR="00EA2ACF" w:rsidRDefault="00EA2ACF"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u w:val="single"/>
        </w:rPr>
        <w:t>Una (1) unidad de referencia de tiempo</w:t>
      </w:r>
      <w:r>
        <w:rPr>
          <w:rFonts w:cs="Arial"/>
          <w:sz w:val="20"/>
        </w:rPr>
        <w:t>, similar al SEL-2488; que incluya un reloj, cable de al menos 60 metros de longitud y una antena GPS con todos sus accesorios para instalación, debe incluir dispositivo para protección contra sobretensiones. En caso que el reloj GPS no soporte PRP, deberá considerarse la instalación de un RED BOX.</w:t>
      </w:r>
    </w:p>
    <w:p w:rsidR="00EA2ACF" w:rsidRDefault="00EA2ACF"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u w:val="single"/>
        </w:rPr>
        <w:t>Un (1) Conmutador (switch);</w:t>
      </w:r>
      <w:r>
        <w:rPr>
          <w:rFonts w:cs="Arial"/>
          <w:sz w:val="20"/>
        </w:rPr>
        <w:t xml:space="preserve"> similar al de marca </w:t>
      </w:r>
      <w:proofErr w:type="spellStart"/>
      <w:r>
        <w:rPr>
          <w:rFonts w:cs="Arial"/>
          <w:sz w:val="20"/>
        </w:rPr>
        <w:t>Ruggedcom</w:t>
      </w:r>
      <w:proofErr w:type="spellEnd"/>
      <w:r>
        <w:rPr>
          <w:rFonts w:cs="Arial"/>
          <w:sz w:val="20"/>
        </w:rPr>
        <w:t xml:space="preserve"> modelo RX1501 con código de pedido RX1501-L3-RM-HI-L3SECL3HW-6TX01-4FX11-4FX11-4FX11-4FX11-4FX11-XX para la red de datos local (LAN A).</w:t>
      </w:r>
    </w:p>
    <w:p w:rsidR="00EA2ACF" w:rsidRDefault="00EA2ACF"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u w:val="single"/>
        </w:rPr>
        <w:t xml:space="preserve">Dos (2) Modem Pasivo Data </w:t>
      </w:r>
      <w:proofErr w:type="spellStart"/>
      <w:r>
        <w:rPr>
          <w:rFonts w:cs="Arial"/>
          <w:sz w:val="20"/>
          <w:u w:val="single"/>
        </w:rPr>
        <w:t>Splitter</w:t>
      </w:r>
      <w:proofErr w:type="spellEnd"/>
      <w:r>
        <w:rPr>
          <w:rFonts w:cs="Arial"/>
          <w:sz w:val="20"/>
          <w:u w:val="single"/>
        </w:rPr>
        <w:t xml:space="preserve"> RS-232,</w:t>
      </w:r>
      <w:r>
        <w:rPr>
          <w:rFonts w:cs="Arial"/>
          <w:sz w:val="20"/>
        </w:rPr>
        <w:t xml:space="preserve"> similar al de marca BENKET SYSTEM modelo </w:t>
      </w:r>
      <w:proofErr w:type="spellStart"/>
      <w:r>
        <w:rPr>
          <w:rFonts w:cs="Arial"/>
          <w:sz w:val="20"/>
        </w:rPr>
        <w:t>SCADALink</w:t>
      </w:r>
      <w:proofErr w:type="spellEnd"/>
      <w:r>
        <w:rPr>
          <w:rFonts w:cs="Arial"/>
          <w:sz w:val="20"/>
        </w:rPr>
        <w:t xml:space="preserve"> SPL3</w:t>
      </w:r>
      <w:r>
        <w:rPr>
          <w:sz w:val="20"/>
        </w:rPr>
        <w:t>;</w:t>
      </w:r>
      <w:r>
        <w:t xml:space="preserve"> </w:t>
      </w:r>
      <w:r>
        <w:rPr>
          <w:rFonts w:cs="Arial"/>
          <w:sz w:val="20"/>
        </w:rPr>
        <w:t>para comunicación redundante con el Centro de Control Remoto (RS232, IEC 60870-5-101).</w:t>
      </w:r>
    </w:p>
    <w:p w:rsidR="00EA2ACF" w:rsidRDefault="00EA2ACF"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u w:val="single"/>
        </w:rPr>
        <w:t>Una (1) Interfaz Humano Maquina</w:t>
      </w:r>
      <w:r>
        <w:rPr>
          <w:rFonts w:cs="Arial"/>
          <w:sz w:val="20"/>
        </w:rPr>
        <w:t xml:space="preserve"> (IHM de subestación) tipo Pantalla </w:t>
      </w:r>
      <w:proofErr w:type="spellStart"/>
      <w:r>
        <w:rPr>
          <w:rFonts w:cs="Arial"/>
          <w:sz w:val="20"/>
        </w:rPr>
        <w:t>Touch</w:t>
      </w:r>
      <w:proofErr w:type="spellEnd"/>
      <w:r>
        <w:rPr>
          <w:rFonts w:cs="Arial"/>
          <w:sz w:val="20"/>
        </w:rPr>
        <w:t xml:space="preserve"> </w:t>
      </w:r>
      <w:proofErr w:type="spellStart"/>
      <w:r>
        <w:rPr>
          <w:rFonts w:cs="Arial"/>
          <w:sz w:val="20"/>
        </w:rPr>
        <w:t>Screen</w:t>
      </w:r>
      <w:proofErr w:type="spellEnd"/>
      <w:r>
        <w:rPr>
          <w:rFonts w:cs="Arial"/>
          <w:sz w:val="20"/>
        </w:rPr>
        <w:t xml:space="preserve"> de 19’’, para visualización de eventos, medidas, unifilar de subestación y control local de los equipos e maniobra de la subestación. El software necesario de la IHM debe tener la </w:t>
      </w:r>
      <w:r>
        <w:rPr>
          <w:rFonts w:cs="Arial"/>
          <w:sz w:val="20"/>
        </w:rPr>
        <w:lastRenderedPageBreak/>
        <w:t>capacidad de poder controlar y gestionar al menos ocho (8) bahías sin necesidad de ampliaciones del software.</w:t>
      </w:r>
    </w:p>
    <w:p w:rsidR="00EA2ACF" w:rsidRDefault="00EA2ACF"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u w:val="single"/>
        </w:rPr>
        <w:t>Un (1) computadora para el sistema de gestión,</w:t>
      </w:r>
      <w:r>
        <w:rPr>
          <w:rFonts w:cs="Arial"/>
          <w:sz w:val="20"/>
        </w:rPr>
        <w:t xml:space="preserve"> que debe ser idéntica a la suministrada para Unidad de Control de la Subestación (UCS). Se debe incluir un monitor LED de 17”, teclado, mouse, KVM o similar y todos los cables necesarios; para que la pantalla, teclado y mouse sean instalados en el escritorio de la subestación. Aclaramos que no está dentro del alcance el suministro del escritorio.</w:t>
      </w:r>
      <w:r w:rsidRPr="002D4276">
        <w:rPr>
          <w:rFonts w:cs="Arial"/>
          <w:sz w:val="20"/>
        </w:rPr>
        <w:t xml:space="preserve"> </w:t>
      </w:r>
      <w:r>
        <w:rPr>
          <w:rFonts w:cs="Arial"/>
          <w:sz w:val="20"/>
        </w:rPr>
        <w:t>En caso que esta computadora no soporte PRP debe considerarse una REDBOX</w:t>
      </w:r>
    </w:p>
    <w:p w:rsidR="00EA2ACF" w:rsidRDefault="00EA2ACF"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Una (1) alarma sonora, o zumbador.</w:t>
      </w:r>
    </w:p>
    <w:p w:rsidR="00EA2ACF" w:rsidRDefault="00EA2ACF"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 xml:space="preserve">Lote de borneras para circuitos de </w:t>
      </w:r>
      <w:proofErr w:type="spellStart"/>
      <w:r>
        <w:rPr>
          <w:rFonts w:cs="Arial"/>
          <w:sz w:val="20"/>
        </w:rPr>
        <w:t>c.a.</w:t>
      </w:r>
      <w:proofErr w:type="spellEnd"/>
      <w:r>
        <w:rPr>
          <w:rFonts w:cs="Arial"/>
          <w:sz w:val="20"/>
        </w:rPr>
        <w:t xml:space="preserve"> y c.c., borneras </w:t>
      </w:r>
      <w:proofErr w:type="spellStart"/>
      <w:r>
        <w:rPr>
          <w:rFonts w:cs="Arial"/>
          <w:sz w:val="20"/>
        </w:rPr>
        <w:t>seccionables</w:t>
      </w:r>
      <w:proofErr w:type="spellEnd"/>
      <w:r>
        <w:rPr>
          <w:rFonts w:cs="Arial"/>
          <w:sz w:val="20"/>
        </w:rPr>
        <w:t xml:space="preserve"> y </w:t>
      </w:r>
      <w:proofErr w:type="spellStart"/>
      <w:r>
        <w:rPr>
          <w:rFonts w:cs="Arial"/>
          <w:sz w:val="20"/>
        </w:rPr>
        <w:t>cortocircuitables</w:t>
      </w:r>
      <w:proofErr w:type="spellEnd"/>
      <w:r>
        <w:rPr>
          <w:rFonts w:cs="Arial"/>
          <w:sz w:val="20"/>
        </w:rPr>
        <w:t xml:space="preserve"> para circuitos de corrientes y borneras </w:t>
      </w:r>
      <w:proofErr w:type="spellStart"/>
      <w:r>
        <w:rPr>
          <w:rFonts w:cs="Arial"/>
          <w:sz w:val="20"/>
        </w:rPr>
        <w:t>seccionables</w:t>
      </w:r>
      <w:proofErr w:type="spellEnd"/>
      <w:r>
        <w:rPr>
          <w:rFonts w:cs="Arial"/>
          <w:sz w:val="20"/>
        </w:rPr>
        <w:t xml:space="preserve"> para circuitos de tensión, además de cualquier otro accesorio necesario.</w:t>
      </w:r>
    </w:p>
    <w:p w:rsidR="00EA2ACF" w:rsidRDefault="00EA2ACF"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Accesorios propios de cada tablero para iluminación, resistencia de calefacción con control de termostato, barra de tierra, etc.</w:t>
      </w:r>
    </w:p>
    <w:p w:rsidR="00EA2ACF" w:rsidRDefault="00EA2ACF"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Conductores de fibra óptica y/o cables SFTP con sus conectores y accesorios necesarios.</w:t>
      </w:r>
    </w:p>
    <w:p w:rsidR="00EA2ACF" w:rsidRDefault="00EA2ACF"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b/>
          <w:sz w:val="20"/>
        </w:rPr>
        <w:t>Un (1) ODF capaz de albergar todos los puertos de fibra óptica del switch RX1501 (todos los puertos del switch se usen o no, deben estar conectados al ODF)</w:t>
      </w:r>
      <w:r>
        <w:rPr>
          <w:rFonts w:cs="Arial"/>
          <w:sz w:val="20"/>
        </w:rPr>
        <w:t>.</w:t>
      </w:r>
    </w:p>
    <w:p w:rsidR="00EA2ACF" w:rsidRDefault="00EA2ACF"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Un (1) ODF, para LAN B.</w:t>
      </w:r>
    </w:p>
    <w:p w:rsidR="00EA2ACF" w:rsidRDefault="00EA2ACF"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 xml:space="preserve">Dos (2) Cables de fibra óptica </w:t>
      </w:r>
      <w:proofErr w:type="spellStart"/>
      <w:r>
        <w:rPr>
          <w:rFonts w:cs="Arial"/>
          <w:sz w:val="20"/>
        </w:rPr>
        <w:t>multimodo</w:t>
      </w:r>
      <w:proofErr w:type="spellEnd"/>
      <w:r>
        <w:rPr>
          <w:rFonts w:cs="Arial"/>
          <w:sz w:val="20"/>
        </w:rPr>
        <w:t xml:space="preserve"> de doce hilos, tipo DDR </w:t>
      </w:r>
      <w:proofErr w:type="spellStart"/>
      <w:r>
        <w:rPr>
          <w:rFonts w:cs="Arial"/>
          <w:sz w:val="20"/>
        </w:rPr>
        <w:t>preconectorizado</w:t>
      </w:r>
      <w:proofErr w:type="spellEnd"/>
      <w:r>
        <w:rPr>
          <w:rFonts w:cs="Arial"/>
          <w:sz w:val="20"/>
        </w:rPr>
        <w:t xml:space="preserve"> con una longitud de 15 metros cada uno, para la red PRP.</w:t>
      </w:r>
    </w:p>
    <w:p w:rsidR="00EA2ACF" w:rsidRDefault="00EA2ACF" w:rsidP="001B2307">
      <w:pPr>
        <w:pStyle w:val="Prrafodelista"/>
        <w:widowControl w:val="0"/>
        <w:numPr>
          <w:ilvl w:val="0"/>
          <w:numId w:val="29"/>
        </w:numPr>
        <w:autoSpaceDE w:val="0"/>
        <w:autoSpaceDN w:val="0"/>
        <w:adjustRightInd w:val="0"/>
        <w:spacing w:before="200" w:after="100" w:line="360" w:lineRule="auto"/>
        <w:ind w:left="851" w:right="51" w:hanging="284"/>
        <w:rPr>
          <w:rFonts w:cs="Arial"/>
          <w:sz w:val="20"/>
        </w:rPr>
      </w:pPr>
      <w:r>
        <w:rPr>
          <w:rFonts w:cs="Arial"/>
          <w:sz w:val="20"/>
        </w:rPr>
        <w:t>Cualquier otro equipo o accesorio que sea necesario para el correcto montaje y operación</w:t>
      </w:r>
    </w:p>
    <w:p w:rsidR="000060EE" w:rsidRPr="000060EE" w:rsidRDefault="000060EE" w:rsidP="000060EE">
      <w:pPr>
        <w:pStyle w:val="Prrafodelista"/>
        <w:widowControl w:val="0"/>
        <w:autoSpaceDE w:val="0"/>
        <w:autoSpaceDN w:val="0"/>
        <w:adjustRightInd w:val="0"/>
        <w:spacing w:before="200" w:after="100" w:line="360" w:lineRule="auto"/>
        <w:ind w:left="851" w:right="51"/>
        <w:rPr>
          <w:rFonts w:cs="Arial"/>
          <w:sz w:val="20"/>
        </w:rPr>
      </w:pPr>
    </w:p>
    <w:p w:rsidR="00EA2ACF" w:rsidRDefault="00EA2ACF" w:rsidP="00EA2ACF">
      <w:pPr>
        <w:pStyle w:val="Prrafodelista"/>
        <w:spacing w:line="360" w:lineRule="auto"/>
        <w:ind w:left="567"/>
        <w:rPr>
          <w:rFonts w:cs="Arial"/>
          <w:b/>
          <w:i/>
          <w:sz w:val="20"/>
        </w:rPr>
      </w:pPr>
      <w:r>
        <w:rPr>
          <w:rFonts w:cs="Arial"/>
          <w:b/>
          <w:i/>
          <w:sz w:val="20"/>
        </w:rPr>
        <w:t>Los costos de la programación, pruebas y puesta en servicio de la subestación Camiri, deben ser incluidos en el precio del tablero de control general y supervisión de la subestación 115 kV.</w:t>
      </w:r>
    </w:p>
    <w:p w:rsidR="00EA2ACF" w:rsidRPr="003876A7" w:rsidRDefault="00EA2ACF" w:rsidP="00EA2ACF">
      <w:pPr>
        <w:widowControl w:val="0"/>
        <w:autoSpaceDE w:val="0"/>
        <w:autoSpaceDN w:val="0"/>
        <w:adjustRightInd w:val="0"/>
        <w:spacing w:before="0" w:after="0"/>
        <w:ind w:right="51"/>
        <w:rPr>
          <w:rFonts w:cs="Arial"/>
          <w:sz w:val="20"/>
        </w:rPr>
      </w:pPr>
    </w:p>
    <w:p w:rsidR="00A034F4" w:rsidRDefault="00A034F4" w:rsidP="00B44DD6">
      <w:pPr>
        <w:pStyle w:val="Ttulo1"/>
      </w:pPr>
      <w:bookmarkStart w:id="24" w:name="_Toc3195403"/>
      <w:r>
        <w:t>SUFICIENCIA TÉCNICA PARA EL DISEÑO Y PRUEBAS DEL SISTEMA DE CONTROL Y PROTECCIÓN</w:t>
      </w:r>
      <w:bookmarkEnd w:id="24"/>
    </w:p>
    <w:p w:rsidR="00A034F4" w:rsidRDefault="00A034F4" w:rsidP="00A034F4">
      <w:pPr>
        <w:spacing w:line="360" w:lineRule="auto"/>
        <w:rPr>
          <w:rFonts w:cs="Arial"/>
          <w:sz w:val="20"/>
        </w:rPr>
      </w:pPr>
      <w:r>
        <w:rPr>
          <w:rFonts w:cs="Arial"/>
          <w:sz w:val="20"/>
        </w:rPr>
        <w:t>Es requisito indispensable que el proveedor de los relés de control y protección sea quien elabore la ingeniería, realice la programación y puesta en servicio del sistema SAS; y posea la fábrica para el ensamble de los tableros de control y protección ofertados, con el fin de hacer un eficiente seguimiento al proyecto y tener un único interlocutor responsable.</w:t>
      </w:r>
    </w:p>
    <w:p w:rsidR="00B4767B" w:rsidRDefault="00B4767B" w:rsidP="00B4767B">
      <w:pPr>
        <w:spacing w:line="360" w:lineRule="auto"/>
        <w:rPr>
          <w:rFonts w:cs="Arial"/>
          <w:sz w:val="20"/>
        </w:rPr>
      </w:pPr>
      <w:r w:rsidRPr="003411DB">
        <w:rPr>
          <w:rFonts w:cs="Arial"/>
          <w:sz w:val="20"/>
        </w:rPr>
        <w:lastRenderedPageBreak/>
        <w:t>El Oferente</w:t>
      </w:r>
      <w:r>
        <w:rPr>
          <w:rFonts w:cs="Arial"/>
          <w:sz w:val="20"/>
        </w:rPr>
        <w:t xml:space="preserve"> deberá presentar en un plazo no mayor a sesenta (30) días a partir de la firma de contrato y orden de proceder, la hoja de vida del personal que realizara: el diseño eléctrico, el diseño del SAS y también hoja de vida del personal que realizará las pruebas en fábrica (FAT) y las pruebas de puesta en servicio (SAT).</w:t>
      </w:r>
    </w:p>
    <w:p w:rsidR="00B4767B" w:rsidRPr="003411DB" w:rsidRDefault="00B4767B" w:rsidP="00B4767B">
      <w:pPr>
        <w:spacing w:line="360" w:lineRule="auto"/>
        <w:rPr>
          <w:rFonts w:cs="Arial"/>
          <w:sz w:val="20"/>
        </w:rPr>
      </w:pPr>
      <w:r>
        <w:rPr>
          <w:rFonts w:cs="Arial"/>
          <w:sz w:val="20"/>
        </w:rPr>
        <w:t xml:space="preserve">Es imprescindible que todo el personal de diseño y pruebas, tenga experiencia de haber realizado el  diseño y pruebas (según corresponda) de al menos </w:t>
      </w:r>
      <w:r w:rsidR="00EA2ACF">
        <w:rPr>
          <w:rFonts w:cs="Arial"/>
          <w:sz w:val="20"/>
        </w:rPr>
        <w:t>cinco</w:t>
      </w:r>
      <w:r>
        <w:rPr>
          <w:rFonts w:cs="Arial"/>
          <w:sz w:val="20"/>
        </w:rPr>
        <w:t xml:space="preserve"> (</w:t>
      </w:r>
      <w:r w:rsidR="00EA2ACF">
        <w:rPr>
          <w:rFonts w:cs="Arial"/>
          <w:sz w:val="20"/>
        </w:rPr>
        <w:t>5</w:t>
      </w:r>
      <w:r>
        <w:rPr>
          <w:rFonts w:cs="Arial"/>
          <w:sz w:val="20"/>
        </w:rPr>
        <w:t xml:space="preserve">) subestaciones en tensión de </w:t>
      </w:r>
      <w:r w:rsidR="00EA2ACF">
        <w:rPr>
          <w:rFonts w:cs="Arial"/>
          <w:sz w:val="20"/>
        </w:rPr>
        <w:t>115</w:t>
      </w:r>
      <w:r>
        <w:rPr>
          <w:rFonts w:cs="Arial"/>
          <w:sz w:val="20"/>
        </w:rPr>
        <w:t xml:space="preserve"> kV.</w:t>
      </w:r>
    </w:p>
    <w:p w:rsidR="007F58C8" w:rsidRDefault="007F58C8" w:rsidP="00B44DD6">
      <w:pPr>
        <w:pStyle w:val="Ttulo1"/>
      </w:pPr>
      <w:bookmarkStart w:id="25" w:name="_Toc3195404"/>
      <w:r>
        <w:t>TABLEROS</w:t>
      </w:r>
      <w:bookmarkEnd w:id="25"/>
    </w:p>
    <w:p w:rsidR="007F58C8" w:rsidRPr="00C316DD" w:rsidRDefault="007F58C8" w:rsidP="001B2307">
      <w:pPr>
        <w:pStyle w:val="Ttulo2"/>
        <w:keepNext w:val="0"/>
        <w:widowControl w:val="0"/>
        <w:numPr>
          <w:ilvl w:val="1"/>
          <w:numId w:val="25"/>
        </w:numPr>
        <w:autoSpaceDE w:val="0"/>
        <w:autoSpaceDN w:val="0"/>
        <w:adjustRightInd w:val="0"/>
        <w:spacing w:before="300" w:after="100" w:line="360" w:lineRule="auto"/>
        <w:ind w:right="-23"/>
        <w:rPr>
          <w:rFonts w:cs="Arial"/>
          <w:sz w:val="20"/>
        </w:rPr>
      </w:pPr>
      <w:bookmarkStart w:id="26" w:name="_Toc3195405"/>
      <w:r>
        <w:rPr>
          <w:rFonts w:cs="Arial"/>
          <w:sz w:val="20"/>
        </w:rPr>
        <w:t>DIMENSIONES</w:t>
      </w:r>
      <w:bookmarkEnd w:id="26"/>
    </w:p>
    <w:p w:rsidR="007F58C8" w:rsidRPr="007F58C8" w:rsidRDefault="007F58C8" w:rsidP="007F58C8">
      <w:pPr>
        <w:spacing w:line="360" w:lineRule="auto"/>
        <w:rPr>
          <w:rFonts w:cs="Arial"/>
          <w:sz w:val="20"/>
        </w:rPr>
      </w:pPr>
      <w:r w:rsidRPr="007F58C8">
        <w:rPr>
          <w:rFonts w:cs="Arial"/>
          <w:sz w:val="20"/>
        </w:rPr>
        <w:t xml:space="preserve">Los tableros deberán ser estructuras </w:t>
      </w:r>
      <w:proofErr w:type="spellStart"/>
      <w:r w:rsidRPr="007F58C8">
        <w:rPr>
          <w:rFonts w:cs="Arial"/>
          <w:sz w:val="20"/>
        </w:rPr>
        <w:t>autosoportadas</w:t>
      </w:r>
      <w:proofErr w:type="spellEnd"/>
      <w:r w:rsidRPr="007F58C8">
        <w:rPr>
          <w:rFonts w:cs="Arial"/>
          <w:sz w:val="20"/>
        </w:rPr>
        <w:t>, aptos para ser usados solos o en combinación con otros tableros para formar un conjunto uniforme.</w:t>
      </w:r>
    </w:p>
    <w:p w:rsidR="007F58C8" w:rsidRPr="007F58C8" w:rsidRDefault="007F58C8" w:rsidP="007F58C8">
      <w:pPr>
        <w:spacing w:line="360" w:lineRule="auto"/>
        <w:rPr>
          <w:rFonts w:cs="Arial"/>
          <w:sz w:val="20"/>
          <w:szCs w:val="20"/>
        </w:rPr>
      </w:pPr>
      <w:r w:rsidRPr="007F58C8">
        <w:rPr>
          <w:rFonts w:cs="Arial"/>
          <w:sz w:val="20"/>
        </w:rPr>
        <w:t xml:space="preserve">Los </w:t>
      </w:r>
      <w:r w:rsidRPr="007F58C8">
        <w:rPr>
          <w:rFonts w:cs="Arial"/>
          <w:sz w:val="20"/>
          <w:szCs w:val="20"/>
        </w:rPr>
        <w:t>tableros deben tener las siguientes dimensiones:</w:t>
      </w:r>
    </w:p>
    <w:p w:rsidR="007F58C8" w:rsidRPr="007F58C8" w:rsidRDefault="007F58C8"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szCs w:val="20"/>
        </w:rPr>
      </w:pPr>
      <w:r w:rsidRPr="007F58C8">
        <w:rPr>
          <w:rFonts w:cs="Arial"/>
          <w:sz w:val="20"/>
          <w:szCs w:val="20"/>
        </w:rPr>
        <w:t>Altura 2200 mm</w:t>
      </w:r>
    </w:p>
    <w:p w:rsidR="007F58C8" w:rsidRPr="007F58C8" w:rsidRDefault="007F58C8"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szCs w:val="20"/>
        </w:rPr>
      </w:pPr>
      <w:r w:rsidRPr="007F58C8">
        <w:rPr>
          <w:rFonts w:cs="Arial"/>
          <w:sz w:val="20"/>
          <w:szCs w:val="20"/>
        </w:rPr>
        <w:t>Ancho 800 mm</w:t>
      </w:r>
    </w:p>
    <w:p w:rsidR="007F58C8" w:rsidRPr="007F58C8" w:rsidRDefault="007F58C8"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szCs w:val="20"/>
        </w:rPr>
      </w:pPr>
      <w:r w:rsidRPr="007F58C8">
        <w:rPr>
          <w:rFonts w:cs="Arial"/>
          <w:sz w:val="20"/>
          <w:szCs w:val="20"/>
        </w:rPr>
        <w:t>Profundidad 800 mm</w:t>
      </w:r>
    </w:p>
    <w:p w:rsidR="007F58C8" w:rsidRPr="007F58C8" w:rsidRDefault="007F58C8" w:rsidP="001B2307">
      <w:pPr>
        <w:pStyle w:val="Ttulo2"/>
        <w:keepNext w:val="0"/>
        <w:widowControl w:val="0"/>
        <w:numPr>
          <w:ilvl w:val="1"/>
          <w:numId w:val="25"/>
        </w:numPr>
        <w:tabs>
          <w:tab w:val="num" w:pos="794"/>
        </w:tabs>
        <w:autoSpaceDE w:val="0"/>
        <w:autoSpaceDN w:val="0"/>
        <w:adjustRightInd w:val="0"/>
        <w:spacing w:before="300" w:after="100" w:line="360" w:lineRule="auto"/>
        <w:ind w:right="-23"/>
        <w:rPr>
          <w:rFonts w:cs="Arial"/>
          <w:sz w:val="20"/>
        </w:rPr>
      </w:pPr>
      <w:bookmarkStart w:id="27" w:name="_Toc427659518"/>
      <w:bookmarkStart w:id="28" w:name="_Toc3195406"/>
      <w:r w:rsidRPr="007F58C8">
        <w:rPr>
          <w:rFonts w:cs="Arial" w:hint="eastAsia"/>
          <w:sz w:val="20"/>
        </w:rPr>
        <w:t>PINTURA</w:t>
      </w:r>
      <w:bookmarkEnd w:id="27"/>
      <w:bookmarkEnd w:id="28"/>
    </w:p>
    <w:p w:rsidR="007F58C8" w:rsidRPr="007F58C8" w:rsidRDefault="007F58C8" w:rsidP="007F58C8">
      <w:pPr>
        <w:spacing w:line="360" w:lineRule="auto"/>
        <w:rPr>
          <w:rFonts w:cs="Arial"/>
          <w:sz w:val="20"/>
        </w:rPr>
      </w:pPr>
      <w:r w:rsidRPr="007F58C8">
        <w:rPr>
          <w:rFonts w:cs="Arial"/>
          <w:sz w:val="20"/>
        </w:rPr>
        <w:t>La pintura del acabado debe ser de color gris RAL-7035 granulado en el exterior y lisa en el interior.</w:t>
      </w:r>
    </w:p>
    <w:p w:rsidR="007F58C8" w:rsidRPr="007F58C8" w:rsidRDefault="007F58C8" w:rsidP="001B2307">
      <w:pPr>
        <w:pStyle w:val="Ttulo2"/>
        <w:keepNext w:val="0"/>
        <w:widowControl w:val="0"/>
        <w:numPr>
          <w:ilvl w:val="1"/>
          <w:numId w:val="25"/>
        </w:numPr>
        <w:tabs>
          <w:tab w:val="num" w:pos="794"/>
        </w:tabs>
        <w:autoSpaceDE w:val="0"/>
        <w:autoSpaceDN w:val="0"/>
        <w:adjustRightInd w:val="0"/>
        <w:spacing w:before="300" w:after="100" w:line="360" w:lineRule="auto"/>
        <w:ind w:right="-23"/>
        <w:rPr>
          <w:rFonts w:cs="Arial"/>
          <w:sz w:val="20"/>
        </w:rPr>
      </w:pPr>
      <w:bookmarkStart w:id="29" w:name="_Toc427659519"/>
      <w:bookmarkStart w:id="30" w:name="_Toc3195407"/>
      <w:r w:rsidRPr="007F58C8">
        <w:rPr>
          <w:rFonts w:cs="Arial" w:hint="eastAsia"/>
          <w:sz w:val="20"/>
        </w:rPr>
        <w:t>CARACTERÍSTICAS</w:t>
      </w:r>
      <w:bookmarkEnd w:id="29"/>
      <w:bookmarkEnd w:id="30"/>
    </w:p>
    <w:p w:rsidR="007F58C8" w:rsidRPr="007F58C8" w:rsidRDefault="007F58C8" w:rsidP="007F58C8">
      <w:pPr>
        <w:spacing w:line="360" w:lineRule="auto"/>
        <w:rPr>
          <w:rFonts w:cs="Arial"/>
          <w:sz w:val="20"/>
          <w:szCs w:val="20"/>
        </w:rPr>
      </w:pPr>
      <w:r w:rsidRPr="007F58C8">
        <w:rPr>
          <w:rFonts w:cs="Arial"/>
          <w:sz w:val="20"/>
          <w:szCs w:val="20"/>
        </w:rPr>
        <w:t>Las características de los tableros de control y protección serán:</w:t>
      </w:r>
    </w:p>
    <w:p w:rsidR="007F58C8" w:rsidRPr="007F58C8" w:rsidRDefault="007F58C8"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szCs w:val="20"/>
        </w:rPr>
      </w:pPr>
      <w:r w:rsidRPr="007F58C8">
        <w:rPr>
          <w:rFonts w:cs="Arial"/>
          <w:sz w:val="20"/>
          <w:szCs w:val="20"/>
        </w:rPr>
        <w:t>Puerta anterior transparente de vidrio o policarbonato</w:t>
      </w:r>
    </w:p>
    <w:p w:rsidR="007F58C8" w:rsidRPr="007F58C8" w:rsidRDefault="007F58C8"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szCs w:val="20"/>
        </w:rPr>
      </w:pPr>
      <w:r w:rsidRPr="007F58C8">
        <w:rPr>
          <w:rFonts w:cs="Arial"/>
          <w:sz w:val="20"/>
          <w:szCs w:val="20"/>
        </w:rPr>
        <w:t>Contrapuerta basculante para racks de 19 pulgadas</w:t>
      </w:r>
    </w:p>
    <w:p w:rsidR="007F58C8" w:rsidRPr="007F58C8" w:rsidRDefault="007F58C8"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szCs w:val="20"/>
        </w:rPr>
      </w:pPr>
      <w:r w:rsidRPr="007F58C8">
        <w:rPr>
          <w:rFonts w:cs="Arial"/>
          <w:sz w:val="20"/>
          <w:szCs w:val="20"/>
        </w:rPr>
        <w:t>Capacidad de contrapuerta basculante 38 U</w:t>
      </w:r>
    </w:p>
    <w:p w:rsidR="007F58C8" w:rsidRPr="007F58C8" w:rsidRDefault="007F58C8"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szCs w:val="20"/>
        </w:rPr>
      </w:pPr>
      <w:r w:rsidRPr="007F58C8">
        <w:rPr>
          <w:rFonts w:cs="Arial"/>
          <w:sz w:val="20"/>
          <w:szCs w:val="20"/>
        </w:rPr>
        <w:t>Panel posterior metálico de 2,0 mm de espesor</w:t>
      </w:r>
    </w:p>
    <w:p w:rsidR="007F58C8" w:rsidRPr="007F58C8" w:rsidRDefault="007F58C8"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szCs w:val="20"/>
        </w:rPr>
      </w:pPr>
      <w:r w:rsidRPr="007F58C8">
        <w:rPr>
          <w:rFonts w:cs="Arial"/>
          <w:sz w:val="20"/>
          <w:szCs w:val="20"/>
        </w:rPr>
        <w:t>Paneles laterales metálicos de 1,5 mm de espesor</w:t>
      </w:r>
    </w:p>
    <w:p w:rsidR="007F58C8" w:rsidRPr="007F58C8" w:rsidRDefault="007F58C8"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szCs w:val="20"/>
        </w:rPr>
      </w:pPr>
      <w:r w:rsidRPr="007F58C8">
        <w:rPr>
          <w:rFonts w:cs="Arial"/>
          <w:sz w:val="20"/>
          <w:szCs w:val="20"/>
        </w:rPr>
        <w:t>Altura del gabinete 2200 mm</w:t>
      </w:r>
    </w:p>
    <w:p w:rsidR="007F58C8" w:rsidRPr="007F58C8" w:rsidRDefault="007F58C8"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szCs w:val="20"/>
        </w:rPr>
      </w:pPr>
      <w:r w:rsidRPr="007F58C8">
        <w:rPr>
          <w:rFonts w:cs="Arial"/>
          <w:sz w:val="20"/>
          <w:szCs w:val="20"/>
        </w:rPr>
        <w:t xml:space="preserve">OPCIONAL Zócalo de 100 mm de altura (en caso de tener zócalo, la altura del gabinete será 2100 mm, con el fin de garantizar siempre una altura final del tablero de </w:t>
      </w:r>
      <w:r w:rsidRPr="007F58C8">
        <w:rPr>
          <w:rFonts w:cs="Arial"/>
          <w:sz w:val="20"/>
          <w:szCs w:val="20"/>
        </w:rPr>
        <w:lastRenderedPageBreak/>
        <w:t>2200 mm)</w:t>
      </w:r>
    </w:p>
    <w:p w:rsidR="007F58C8" w:rsidRPr="007F58C8" w:rsidRDefault="007F58C8"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szCs w:val="20"/>
        </w:rPr>
      </w:pPr>
      <w:r w:rsidRPr="007F58C8">
        <w:rPr>
          <w:rFonts w:cs="Arial"/>
          <w:sz w:val="20"/>
          <w:szCs w:val="20"/>
        </w:rPr>
        <w:t>Grado de Protección Mínimo IP 54 de acuerdo con la norma IEC 60947-1</w:t>
      </w:r>
    </w:p>
    <w:p w:rsidR="007F58C8" w:rsidRPr="007F58C8" w:rsidRDefault="007F58C8" w:rsidP="001B2307">
      <w:pPr>
        <w:pStyle w:val="Ttulo2"/>
        <w:keepNext w:val="0"/>
        <w:widowControl w:val="0"/>
        <w:numPr>
          <w:ilvl w:val="1"/>
          <w:numId w:val="25"/>
        </w:numPr>
        <w:tabs>
          <w:tab w:val="num" w:pos="794"/>
        </w:tabs>
        <w:autoSpaceDE w:val="0"/>
        <w:autoSpaceDN w:val="0"/>
        <w:adjustRightInd w:val="0"/>
        <w:spacing w:before="300" w:after="100" w:line="360" w:lineRule="auto"/>
        <w:ind w:right="-23"/>
        <w:rPr>
          <w:rFonts w:cs="Arial"/>
          <w:sz w:val="20"/>
        </w:rPr>
      </w:pPr>
      <w:bookmarkStart w:id="31" w:name="_Toc427659520"/>
      <w:bookmarkStart w:id="32" w:name="_Toc3195408"/>
      <w:r w:rsidRPr="007F58C8">
        <w:rPr>
          <w:rFonts w:cs="Arial" w:hint="eastAsia"/>
          <w:sz w:val="20"/>
        </w:rPr>
        <w:t>ACCESORIOS</w:t>
      </w:r>
      <w:bookmarkEnd w:id="31"/>
      <w:bookmarkEnd w:id="32"/>
    </w:p>
    <w:p w:rsidR="007F58C8" w:rsidRPr="007F58C8" w:rsidRDefault="007F58C8" w:rsidP="007F58C8">
      <w:pPr>
        <w:spacing w:line="360" w:lineRule="auto"/>
        <w:rPr>
          <w:rFonts w:cs="Arial"/>
          <w:sz w:val="20"/>
          <w:szCs w:val="20"/>
        </w:rPr>
      </w:pPr>
      <w:r w:rsidRPr="007F58C8">
        <w:rPr>
          <w:rFonts w:cs="Arial"/>
          <w:sz w:val="20"/>
          <w:szCs w:val="20"/>
        </w:rPr>
        <w:t>Los accesorios de los tableros de control y protección serán:</w:t>
      </w:r>
    </w:p>
    <w:p w:rsidR="007F58C8" w:rsidRPr="007F58C8" w:rsidRDefault="007F58C8"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szCs w:val="20"/>
        </w:rPr>
      </w:pPr>
      <w:r w:rsidRPr="007F58C8">
        <w:rPr>
          <w:rFonts w:cs="Arial"/>
          <w:sz w:val="20"/>
          <w:szCs w:val="20"/>
        </w:rPr>
        <w:t>1 Lámpara fluorescente 220 V, 50 Hz</w:t>
      </w:r>
    </w:p>
    <w:p w:rsidR="007F58C8" w:rsidRPr="007F58C8" w:rsidRDefault="007F58C8"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szCs w:val="20"/>
        </w:rPr>
      </w:pPr>
      <w:r w:rsidRPr="007F58C8">
        <w:rPr>
          <w:rFonts w:cs="Arial"/>
          <w:sz w:val="20"/>
          <w:szCs w:val="20"/>
        </w:rPr>
        <w:t>1 switch de puerta para iluminación</w:t>
      </w:r>
    </w:p>
    <w:p w:rsidR="007F58C8" w:rsidRPr="007F58C8" w:rsidRDefault="007F58C8"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szCs w:val="20"/>
        </w:rPr>
      </w:pPr>
      <w:r w:rsidRPr="007F58C8">
        <w:rPr>
          <w:rFonts w:cs="Arial"/>
          <w:sz w:val="20"/>
          <w:szCs w:val="20"/>
        </w:rPr>
        <w:t xml:space="preserve">1 Llave </w:t>
      </w:r>
      <w:proofErr w:type="spellStart"/>
      <w:r w:rsidRPr="007F58C8">
        <w:rPr>
          <w:rFonts w:cs="Arial"/>
          <w:sz w:val="20"/>
          <w:szCs w:val="20"/>
        </w:rPr>
        <w:t>on</w:t>
      </w:r>
      <w:proofErr w:type="spellEnd"/>
      <w:r w:rsidRPr="007F58C8">
        <w:rPr>
          <w:rFonts w:cs="Arial"/>
          <w:sz w:val="20"/>
          <w:szCs w:val="20"/>
        </w:rPr>
        <w:t xml:space="preserve">/off para la </w:t>
      </w:r>
      <w:proofErr w:type="spellStart"/>
      <w:r w:rsidRPr="007F58C8">
        <w:rPr>
          <w:rFonts w:cs="Arial"/>
          <w:sz w:val="20"/>
          <w:szCs w:val="20"/>
        </w:rPr>
        <w:t>iluminiación</w:t>
      </w:r>
      <w:proofErr w:type="spellEnd"/>
    </w:p>
    <w:p w:rsidR="007F58C8" w:rsidRPr="007F58C8" w:rsidRDefault="007F58C8"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szCs w:val="20"/>
        </w:rPr>
      </w:pPr>
      <w:r w:rsidRPr="007F58C8">
        <w:rPr>
          <w:rFonts w:cs="Arial"/>
          <w:sz w:val="20"/>
          <w:szCs w:val="20"/>
        </w:rPr>
        <w:t>1 Calefactor 220 V, 50 Hz</w:t>
      </w:r>
    </w:p>
    <w:p w:rsidR="007F58C8" w:rsidRPr="007F58C8" w:rsidRDefault="007F58C8"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szCs w:val="20"/>
        </w:rPr>
      </w:pPr>
      <w:r w:rsidRPr="007F58C8">
        <w:rPr>
          <w:rFonts w:cs="Arial"/>
          <w:sz w:val="20"/>
          <w:szCs w:val="20"/>
        </w:rPr>
        <w:t>1 Termostato 10-60°C 250 V</w:t>
      </w:r>
    </w:p>
    <w:p w:rsidR="007F58C8" w:rsidRPr="007F58C8" w:rsidRDefault="007F58C8"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szCs w:val="20"/>
        </w:rPr>
      </w:pPr>
      <w:r w:rsidRPr="007F58C8">
        <w:rPr>
          <w:rFonts w:cs="Arial"/>
          <w:sz w:val="20"/>
          <w:szCs w:val="20"/>
        </w:rPr>
        <w:t>4 travesaños laterales</w:t>
      </w:r>
    </w:p>
    <w:p w:rsidR="007F58C8" w:rsidRPr="007F58C8" w:rsidRDefault="007F58C8"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szCs w:val="20"/>
        </w:rPr>
      </w:pPr>
      <w:r w:rsidRPr="007F58C8">
        <w:rPr>
          <w:rFonts w:cs="Arial"/>
          <w:sz w:val="20"/>
          <w:szCs w:val="20"/>
        </w:rPr>
        <w:t>3 travesaños frontales</w:t>
      </w:r>
    </w:p>
    <w:p w:rsidR="007F58C8" w:rsidRPr="007F58C8" w:rsidRDefault="007F58C8"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szCs w:val="20"/>
        </w:rPr>
      </w:pPr>
      <w:r w:rsidRPr="007F58C8">
        <w:rPr>
          <w:rFonts w:cs="Arial"/>
          <w:sz w:val="20"/>
          <w:szCs w:val="20"/>
        </w:rPr>
        <w:t>1 Tomacorriente tipo B con tres pines NEMA 5-15</w:t>
      </w:r>
    </w:p>
    <w:p w:rsidR="007F58C8" w:rsidRPr="007F58C8" w:rsidRDefault="007F58C8" w:rsidP="001B2307">
      <w:pPr>
        <w:pStyle w:val="Ttulo2"/>
        <w:keepNext w:val="0"/>
        <w:widowControl w:val="0"/>
        <w:numPr>
          <w:ilvl w:val="1"/>
          <w:numId w:val="25"/>
        </w:numPr>
        <w:tabs>
          <w:tab w:val="num" w:pos="794"/>
        </w:tabs>
        <w:autoSpaceDE w:val="0"/>
        <w:autoSpaceDN w:val="0"/>
        <w:adjustRightInd w:val="0"/>
        <w:spacing w:before="300" w:after="100" w:line="360" w:lineRule="auto"/>
        <w:ind w:right="-23"/>
        <w:rPr>
          <w:rFonts w:cs="Arial"/>
          <w:sz w:val="20"/>
        </w:rPr>
      </w:pPr>
      <w:bookmarkStart w:id="33" w:name="_Toc427659521"/>
      <w:bookmarkStart w:id="34" w:name="_Toc3195409"/>
      <w:r w:rsidRPr="007F58C8">
        <w:rPr>
          <w:rFonts w:cs="Arial" w:hint="eastAsia"/>
          <w:sz w:val="20"/>
        </w:rPr>
        <w:t>OTRAS CARACTERÍSTICAS</w:t>
      </w:r>
      <w:bookmarkEnd w:id="33"/>
      <w:bookmarkEnd w:id="34"/>
    </w:p>
    <w:p w:rsidR="007F58C8" w:rsidRPr="007F58C8" w:rsidRDefault="007F58C8" w:rsidP="007F58C8">
      <w:pPr>
        <w:spacing w:line="360" w:lineRule="auto"/>
        <w:rPr>
          <w:rFonts w:cs="Arial"/>
          <w:sz w:val="20"/>
          <w:szCs w:val="20"/>
        </w:rPr>
      </w:pPr>
      <w:r w:rsidRPr="007F58C8">
        <w:rPr>
          <w:rFonts w:cs="Arial"/>
          <w:sz w:val="20"/>
          <w:szCs w:val="20"/>
        </w:rPr>
        <w:t>Otras características de los tableros de control y protección serán:</w:t>
      </w:r>
    </w:p>
    <w:p w:rsidR="007F58C8" w:rsidRPr="007F58C8" w:rsidRDefault="007F58C8"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szCs w:val="20"/>
        </w:rPr>
      </w:pPr>
      <w:r w:rsidRPr="007F58C8">
        <w:rPr>
          <w:rFonts w:cs="Arial"/>
          <w:sz w:val="20"/>
          <w:szCs w:val="20"/>
        </w:rPr>
        <w:t>Dispositivo anti-cierre para contrapuerta basculante.</w:t>
      </w:r>
    </w:p>
    <w:p w:rsidR="007F58C8" w:rsidRPr="007F58C8" w:rsidRDefault="007F58C8"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szCs w:val="20"/>
        </w:rPr>
      </w:pPr>
      <w:r w:rsidRPr="007F58C8">
        <w:rPr>
          <w:rFonts w:cs="Arial"/>
          <w:sz w:val="20"/>
          <w:szCs w:val="20"/>
        </w:rPr>
        <w:t>La puerta de vidrio y la contrapuerta basculante se deben proveer de guías o cadenas de retención, para limitar su rotación y evitar averías.</w:t>
      </w:r>
    </w:p>
    <w:p w:rsidR="007F58C8" w:rsidRPr="007F58C8" w:rsidRDefault="007F58C8"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szCs w:val="20"/>
        </w:rPr>
      </w:pPr>
      <w:r w:rsidRPr="007F58C8">
        <w:rPr>
          <w:rFonts w:cs="Arial"/>
          <w:sz w:val="20"/>
          <w:szCs w:val="20"/>
        </w:rPr>
        <w:t>La contrapuerta basculante se debe suministrar con cerradura y la puerta de vidrio provista de manija con llave, la cual debe ser removible en posición de bloqueo o de desbloqueo.</w:t>
      </w:r>
    </w:p>
    <w:p w:rsidR="007F58C8" w:rsidRPr="007F58C8" w:rsidRDefault="007F58C8"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szCs w:val="20"/>
        </w:rPr>
      </w:pPr>
      <w:r w:rsidRPr="007F58C8">
        <w:rPr>
          <w:rFonts w:cs="Arial"/>
          <w:sz w:val="20"/>
          <w:szCs w:val="20"/>
        </w:rPr>
        <w:t>Los tornillos de fijación de los paneles laterales y posterior deben ser del tipo cabeza avellanada para permitir un perfecto acople con otros gabinetes.</w:t>
      </w:r>
    </w:p>
    <w:p w:rsidR="007F58C8" w:rsidRPr="007F58C8" w:rsidRDefault="007F58C8"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szCs w:val="20"/>
        </w:rPr>
      </w:pPr>
      <w:r w:rsidRPr="007F58C8">
        <w:rPr>
          <w:rFonts w:cs="Arial"/>
          <w:sz w:val="20"/>
          <w:szCs w:val="20"/>
        </w:rPr>
        <w:t xml:space="preserve">El vidrio o policarbonato de la puerta frontal debe ser templado y tener un espesor no menor de 6,0 </w:t>
      </w:r>
      <w:proofErr w:type="spellStart"/>
      <w:r w:rsidRPr="007F58C8">
        <w:rPr>
          <w:rFonts w:cs="Arial"/>
          <w:sz w:val="20"/>
          <w:szCs w:val="20"/>
        </w:rPr>
        <w:t>mm.</w:t>
      </w:r>
      <w:proofErr w:type="spellEnd"/>
    </w:p>
    <w:p w:rsidR="007F58C8" w:rsidRPr="007F58C8" w:rsidRDefault="007F58C8"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szCs w:val="20"/>
        </w:rPr>
      </w:pPr>
      <w:r w:rsidRPr="007F58C8">
        <w:rPr>
          <w:rFonts w:cs="Arial"/>
          <w:sz w:val="20"/>
          <w:szCs w:val="20"/>
        </w:rPr>
        <w:t>Los tableros deben ser a prueba de ingreso de animales.</w:t>
      </w:r>
    </w:p>
    <w:p w:rsidR="007F58C8" w:rsidRPr="007F58C8" w:rsidRDefault="007F58C8"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szCs w:val="20"/>
        </w:rPr>
      </w:pPr>
      <w:r w:rsidRPr="007F58C8">
        <w:rPr>
          <w:rFonts w:cs="Arial"/>
          <w:sz w:val="20"/>
          <w:szCs w:val="20"/>
        </w:rPr>
        <w:t>Deben tener aberturas con rejillas en la parte superior e inferior para ventilación y permitir el acceso de cables por la parte inferior.</w:t>
      </w:r>
    </w:p>
    <w:p w:rsidR="007F58C8" w:rsidRPr="007F58C8" w:rsidRDefault="007F58C8"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szCs w:val="20"/>
        </w:rPr>
      </w:pPr>
      <w:r w:rsidRPr="007F58C8">
        <w:rPr>
          <w:rFonts w:cs="Arial"/>
          <w:sz w:val="20"/>
          <w:szCs w:val="20"/>
        </w:rPr>
        <w:t>Deben suministrarse dos llaves maestras.</w:t>
      </w:r>
    </w:p>
    <w:p w:rsidR="007F58C8" w:rsidRPr="007F58C8" w:rsidRDefault="007F58C8"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szCs w:val="20"/>
        </w:rPr>
      </w:pPr>
      <w:r w:rsidRPr="007F58C8">
        <w:rPr>
          <w:rFonts w:cs="Arial"/>
          <w:sz w:val="20"/>
          <w:szCs w:val="20"/>
        </w:rPr>
        <w:t>Las bisagras deben permitir que las puertas roten como mínimo 120° a partir de la posición cerrada.</w:t>
      </w:r>
    </w:p>
    <w:p w:rsidR="007F58C8" w:rsidRPr="007F58C8" w:rsidRDefault="007F58C8"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szCs w:val="20"/>
        </w:rPr>
      </w:pPr>
      <w:r w:rsidRPr="007F58C8">
        <w:rPr>
          <w:rFonts w:cs="Arial"/>
          <w:sz w:val="20"/>
          <w:szCs w:val="20"/>
        </w:rPr>
        <w:t>Deben incluir 4 cáncamos desmontables para transporte e instalación.</w:t>
      </w:r>
    </w:p>
    <w:p w:rsidR="007F58C8" w:rsidRPr="007F58C8" w:rsidRDefault="007F58C8"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szCs w:val="20"/>
        </w:rPr>
      </w:pPr>
      <w:r w:rsidRPr="007F58C8">
        <w:rPr>
          <w:rFonts w:cs="Arial"/>
          <w:sz w:val="20"/>
          <w:szCs w:val="20"/>
        </w:rPr>
        <w:lastRenderedPageBreak/>
        <w:t>Deben incluir dos soportes metálicos para que los cables que ingresan al tablero por la parte inferior, pueden ser fijados a estos.</w:t>
      </w:r>
    </w:p>
    <w:p w:rsidR="007F58C8" w:rsidRDefault="007F58C8" w:rsidP="001B2307">
      <w:pPr>
        <w:pStyle w:val="Prrafodelista"/>
        <w:widowControl w:val="0"/>
        <w:numPr>
          <w:ilvl w:val="0"/>
          <w:numId w:val="21"/>
        </w:numPr>
        <w:autoSpaceDE w:val="0"/>
        <w:autoSpaceDN w:val="0"/>
        <w:adjustRightInd w:val="0"/>
        <w:spacing w:before="0" w:after="100" w:line="360" w:lineRule="auto"/>
        <w:ind w:left="1134" w:right="49" w:hanging="283"/>
        <w:rPr>
          <w:rFonts w:cs="Arial"/>
          <w:sz w:val="20"/>
          <w:szCs w:val="20"/>
        </w:rPr>
      </w:pPr>
      <w:r w:rsidRPr="007F58C8">
        <w:rPr>
          <w:rFonts w:cs="Arial"/>
          <w:sz w:val="20"/>
          <w:szCs w:val="20"/>
        </w:rPr>
        <w:t>En la parte superior frontal del tablero, debe colocarse un letrero de identificación correspondiente a la posición de línea o transformador.</w:t>
      </w:r>
    </w:p>
    <w:p w:rsidR="007F58C8" w:rsidRDefault="007F58C8" w:rsidP="00B44DD6">
      <w:pPr>
        <w:pStyle w:val="Ttulo1"/>
      </w:pPr>
      <w:bookmarkStart w:id="35" w:name="_Toc3195410"/>
      <w:r>
        <w:t>CABLES, DDR Y BLOQUES TERMINALES</w:t>
      </w:r>
      <w:bookmarkEnd w:id="35"/>
    </w:p>
    <w:p w:rsidR="007F58C8" w:rsidRPr="007F58C8" w:rsidRDefault="007F58C8" w:rsidP="007F58C8">
      <w:pPr>
        <w:spacing w:line="360" w:lineRule="auto"/>
        <w:rPr>
          <w:rFonts w:cs="Arial"/>
          <w:sz w:val="20"/>
        </w:rPr>
      </w:pPr>
      <w:r w:rsidRPr="007F58C8">
        <w:rPr>
          <w:rFonts w:cs="Arial"/>
          <w:sz w:val="20"/>
        </w:rPr>
        <w:t xml:space="preserve">Los conductores que interconecten los equipos de patio con los tableros, así como los conductores de alimentación </w:t>
      </w:r>
      <w:proofErr w:type="spellStart"/>
      <w:r w:rsidRPr="007F58C8">
        <w:rPr>
          <w:rFonts w:cs="Arial"/>
          <w:sz w:val="20"/>
        </w:rPr>
        <w:t>c.a.</w:t>
      </w:r>
      <w:proofErr w:type="spellEnd"/>
      <w:r w:rsidRPr="007F58C8">
        <w:rPr>
          <w:rFonts w:cs="Arial"/>
          <w:sz w:val="20"/>
        </w:rPr>
        <w:t xml:space="preserve"> y c.c. deben ser blindados, serán de cobre flexible y clase de aislamiento 0,6/1 kV. </w:t>
      </w:r>
    </w:p>
    <w:p w:rsidR="007F58C8" w:rsidRPr="007F58C8" w:rsidRDefault="007F58C8" w:rsidP="007F58C8">
      <w:pPr>
        <w:spacing w:line="360" w:lineRule="auto"/>
        <w:rPr>
          <w:rFonts w:cs="Arial"/>
          <w:sz w:val="20"/>
        </w:rPr>
      </w:pPr>
      <w:r w:rsidRPr="007F58C8">
        <w:rPr>
          <w:rFonts w:cs="Arial"/>
          <w:sz w:val="20"/>
        </w:rPr>
        <w:t>Para los circuitos externos, la sección de los cables de circuitos de tensión y control será de 2,5 mm² y de 4 mm² para los circuitos de tensión y corriente.</w:t>
      </w:r>
      <w:r>
        <w:rPr>
          <w:rFonts w:cs="Arial"/>
          <w:sz w:val="20"/>
        </w:rPr>
        <w:t xml:space="preserve"> Sin embargo debe verificarse con cálculos que las secciones de cable de para tensión y corriente, no produzca sobre carga a los trasformadores de corriente y tensión.</w:t>
      </w:r>
    </w:p>
    <w:p w:rsidR="007F58C8" w:rsidRPr="007F58C8" w:rsidRDefault="007F58C8" w:rsidP="007F58C8">
      <w:pPr>
        <w:spacing w:line="360" w:lineRule="auto"/>
        <w:rPr>
          <w:rFonts w:cs="Arial"/>
          <w:sz w:val="20"/>
        </w:rPr>
      </w:pPr>
      <w:r w:rsidRPr="007F58C8">
        <w:rPr>
          <w:rFonts w:cs="Arial"/>
          <w:sz w:val="20"/>
        </w:rPr>
        <w:t xml:space="preserve">Para los circuitos internos de los tableros la sección de los cables será de </w:t>
      </w:r>
      <w:r>
        <w:rPr>
          <w:rFonts w:cs="Arial"/>
          <w:sz w:val="20"/>
        </w:rPr>
        <w:t xml:space="preserve">1,0 a </w:t>
      </w:r>
      <w:r w:rsidRPr="007F58C8">
        <w:rPr>
          <w:rFonts w:cs="Arial"/>
          <w:sz w:val="20"/>
        </w:rPr>
        <w:t>1,5 mm² para los circuitos de control y 2,5 mm² para los circuitos de tensión y corriente.</w:t>
      </w:r>
    </w:p>
    <w:p w:rsidR="007F58C8" w:rsidRPr="007F58C8" w:rsidRDefault="007F58C8" w:rsidP="007F58C8">
      <w:pPr>
        <w:spacing w:line="360" w:lineRule="auto"/>
        <w:rPr>
          <w:rFonts w:cs="Arial"/>
          <w:sz w:val="20"/>
        </w:rPr>
      </w:pPr>
      <w:r w:rsidRPr="007F58C8">
        <w:rPr>
          <w:rFonts w:cs="Arial"/>
          <w:sz w:val="20"/>
        </w:rPr>
        <w:t>Las aberturas deben ser dimensionadas de forma de permitir la instalación fácil de todos los cables de control necesarios, así como de eventuales aumentos de cables que comprendan una reserva de 20%.</w:t>
      </w:r>
    </w:p>
    <w:p w:rsidR="007F58C8" w:rsidRPr="007F58C8" w:rsidRDefault="007F58C8" w:rsidP="007F58C8">
      <w:pPr>
        <w:spacing w:line="360" w:lineRule="auto"/>
        <w:rPr>
          <w:rFonts w:cs="Arial"/>
          <w:sz w:val="20"/>
        </w:rPr>
      </w:pPr>
      <w:r w:rsidRPr="007F58C8">
        <w:rPr>
          <w:rFonts w:cs="Arial"/>
          <w:sz w:val="20"/>
        </w:rPr>
        <w:t>El cableado será realizado entre terminales, no siendo permitidos empalmes o derivaciones en los cables.</w:t>
      </w:r>
    </w:p>
    <w:p w:rsidR="007F58C8" w:rsidRPr="007F58C8" w:rsidRDefault="007F58C8" w:rsidP="007F58C8">
      <w:pPr>
        <w:spacing w:line="360" w:lineRule="auto"/>
        <w:rPr>
          <w:rFonts w:cs="Arial"/>
          <w:sz w:val="20"/>
        </w:rPr>
      </w:pPr>
      <w:r w:rsidRPr="007F58C8">
        <w:rPr>
          <w:rFonts w:cs="Arial"/>
          <w:sz w:val="20"/>
        </w:rPr>
        <w:t>La identificación del cableado debe ser del tipo origen/destino en cada extremo del cable. Los extremos de los conductores deben ser identificados con anillos no metálicos, con letras visibles e indelebles, siguiendo la misma identificación existente en los esquemas de cableado.</w:t>
      </w:r>
    </w:p>
    <w:p w:rsidR="007F58C8" w:rsidRPr="007F58C8" w:rsidRDefault="007F58C8" w:rsidP="007F58C8">
      <w:pPr>
        <w:spacing w:line="360" w:lineRule="auto"/>
        <w:rPr>
          <w:rFonts w:cs="Arial"/>
          <w:sz w:val="20"/>
        </w:rPr>
      </w:pPr>
      <w:r w:rsidRPr="007F58C8">
        <w:rPr>
          <w:rFonts w:cs="Arial"/>
          <w:sz w:val="20"/>
        </w:rPr>
        <w:t>Todo el cableado debe ser efectuado en canaletas plásticas con tapa removible, y los tramos de cableado entre parte fijas y móviles deben protegerse con tubo plástico corrugado o con cintas plásticas helicoidales.</w:t>
      </w:r>
    </w:p>
    <w:p w:rsidR="007F58C8" w:rsidRPr="007F58C8" w:rsidRDefault="007F58C8" w:rsidP="007F58C8">
      <w:pPr>
        <w:spacing w:line="360" w:lineRule="auto"/>
        <w:rPr>
          <w:rFonts w:cs="Arial"/>
          <w:sz w:val="20"/>
        </w:rPr>
      </w:pPr>
      <w:r w:rsidRPr="007F58C8">
        <w:rPr>
          <w:rFonts w:cs="Arial"/>
          <w:sz w:val="20"/>
        </w:rPr>
        <w:t>Todo el cableado será de color gris incluyendo los circuitos de tensión y corriente.</w:t>
      </w:r>
    </w:p>
    <w:p w:rsidR="007F58C8" w:rsidRPr="007F58C8" w:rsidRDefault="007F58C8" w:rsidP="007F58C8">
      <w:pPr>
        <w:spacing w:line="360" w:lineRule="auto"/>
        <w:rPr>
          <w:rFonts w:cs="Arial"/>
          <w:sz w:val="20"/>
        </w:rPr>
      </w:pPr>
      <w:r w:rsidRPr="007F58C8">
        <w:rPr>
          <w:rFonts w:cs="Arial"/>
          <w:sz w:val="20"/>
        </w:rPr>
        <w:t>El fabricante debe indicar en su oferta las características de todos los cables de control y fibra óptica a utilizar en la construcción del sistema.</w:t>
      </w:r>
    </w:p>
    <w:p w:rsidR="007F58C8" w:rsidRDefault="007F58C8" w:rsidP="007F58C8">
      <w:pPr>
        <w:spacing w:line="360" w:lineRule="auto"/>
        <w:rPr>
          <w:rFonts w:cs="Arial"/>
          <w:sz w:val="20"/>
        </w:rPr>
      </w:pPr>
      <w:r>
        <w:rPr>
          <w:rFonts w:cs="Arial"/>
          <w:sz w:val="20"/>
        </w:rPr>
        <w:lastRenderedPageBreak/>
        <w:t xml:space="preserve">Toda conexión de fibra óptica entre tableros deberá ser realizado con cable del tipo DDR </w:t>
      </w:r>
      <w:proofErr w:type="spellStart"/>
      <w:r>
        <w:rPr>
          <w:rFonts w:cs="Arial"/>
          <w:sz w:val="20"/>
        </w:rPr>
        <w:t>conectorizado</w:t>
      </w:r>
      <w:proofErr w:type="spellEnd"/>
      <w:r>
        <w:rPr>
          <w:rFonts w:cs="Arial"/>
          <w:sz w:val="20"/>
        </w:rPr>
        <w:t xml:space="preserve"> y de ODF a ODF, no se permitirá conexiones entre tableros con fibra del tipo </w:t>
      </w:r>
      <w:proofErr w:type="spellStart"/>
      <w:r>
        <w:rPr>
          <w:rFonts w:cs="Arial"/>
          <w:sz w:val="20"/>
        </w:rPr>
        <w:t>patch</w:t>
      </w:r>
      <w:proofErr w:type="spellEnd"/>
      <w:r>
        <w:rPr>
          <w:rFonts w:cs="Arial"/>
          <w:sz w:val="20"/>
        </w:rPr>
        <w:t xml:space="preserve"> </w:t>
      </w:r>
      <w:proofErr w:type="spellStart"/>
      <w:r>
        <w:rPr>
          <w:rFonts w:cs="Arial"/>
          <w:sz w:val="20"/>
        </w:rPr>
        <w:t>cord</w:t>
      </w:r>
      <w:proofErr w:type="spellEnd"/>
      <w:r>
        <w:rPr>
          <w:rFonts w:cs="Arial"/>
          <w:sz w:val="20"/>
        </w:rPr>
        <w:t>.</w:t>
      </w:r>
    </w:p>
    <w:p w:rsidR="007F58C8" w:rsidRDefault="007F58C8" w:rsidP="007F58C8">
      <w:pPr>
        <w:spacing w:line="360" w:lineRule="auto"/>
        <w:rPr>
          <w:rFonts w:cs="Arial"/>
          <w:sz w:val="20"/>
        </w:rPr>
      </w:pPr>
      <w:r>
        <w:rPr>
          <w:rFonts w:cs="Arial"/>
          <w:sz w:val="20"/>
        </w:rPr>
        <w:t xml:space="preserve">El cable DDR deberá ser del tipo </w:t>
      </w:r>
      <w:r w:rsidR="004B7E64">
        <w:rPr>
          <w:rFonts w:cs="Arial"/>
          <w:sz w:val="20"/>
        </w:rPr>
        <w:t>pre-</w:t>
      </w:r>
      <w:proofErr w:type="spellStart"/>
      <w:r>
        <w:rPr>
          <w:rFonts w:cs="Arial"/>
          <w:sz w:val="20"/>
        </w:rPr>
        <w:t>conectorizado</w:t>
      </w:r>
      <w:proofErr w:type="spellEnd"/>
      <w:r>
        <w:rPr>
          <w:rFonts w:cs="Arial"/>
          <w:sz w:val="20"/>
        </w:rPr>
        <w:t>, vale decir que los conectores (</w:t>
      </w:r>
      <w:proofErr w:type="spellStart"/>
      <w:r>
        <w:rPr>
          <w:rFonts w:cs="Arial"/>
          <w:sz w:val="20"/>
        </w:rPr>
        <w:t>pictailes</w:t>
      </w:r>
      <w:proofErr w:type="spellEnd"/>
      <w:r>
        <w:rPr>
          <w:rFonts w:cs="Arial"/>
          <w:sz w:val="20"/>
        </w:rPr>
        <w:t>) se fusionaran directamente a la fibra óptica.</w:t>
      </w:r>
    </w:p>
    <w:p w:rsidR="007F58C8" w:rsidRDefault="007F58C8" w:rsidP="007F58C8">
      <w:pPr>
        <w:spacing w:line="360" w:lineRule="auto"/>
        <w:rPr>
          <w:rFonts w:cs="Arial"/>
          <w:sz w:val="20"/>
        </w:rPr>
      </w:pPr>
      <w:r>
        <w:rPr>
          <w:rFonts w:cs="Arial"/>
          <w:sz w:val="20"/>
        </w:rPr>
        <w:t>Los cables tipo SFTP que utilicen deberán ser al menos categoría 6E y deberán usarse conectores metálicos.</w:t>
      </w:r>
    </w:p>
    <w:p w:rsidR="007F58C8" w:rsidRPr="007F58C8" w:rsidRDefault="007F58C8" w:rsidP="007F58C8">
      <w:pPr>
        <w:spacing w:line="360" w:lineRule="auto"/>
        <w:rPr>
          <w:rFonts w:cs="Arial"/>
          <w:sz w:val="20"/>
        </w:rPr>
      </w:pPr>
      <w:r w:rsidRPr="007F58C8">
        <w:rPr>
          <w:rFonts w:cs="Arial"/>
          <w:sz w:val="20"/>
        </w:rPr>
        <w:t xml:space="preserve">Los bloques terminales deben ser apilables. </w:t>
      </w:r>
    </w:p>
    <w:p w:rsidR="007F58C8" w:rsidRPr="007F58C8" w:rsidRDefault="007F58C8" w:rsidP="007F58C8">
      <w:pPr>
        <w:spacing w:line="360" w:lineRule="auto"/>
        <w:rPr>
          <w:rFonts w:cs="Arial"/>
          <w:sz w:val="20"/>
        </w:rPr>
      </w:pPr>
      <w:r w:rsidRPr="007F58C8">
        <w:rPr>
          <w:rFonts w:cs="Arial"/>
          <w:sz w:val="20"/>
        </w:rPr>
        <w:t xml:space="preserve">Todas las entradas y salidas disponibles de cada IED deben ser conectadas a regletas terminales, las cuales deben ser </w:t>
      </w:r>
      <w:proofErr w:type="spellStart"/>
      <w:r w:rsidRPr="007F58C8">
        <w:rPr>
          <w:rFonts w:cs="Arial"/>
          <w:sz w:val="20"/>
        </w:rPr>
        <w:t>seccionables</w:t>
      </w:r>
      <w:proofErr w:type="spellEnd"/>
      <w:r w:rsidRPr="007F58C8">
        <w:rPr>
          <w:rFonts w:cs="Arial"/>
          <w:sz w:val="20"/>
        </w:rPr>
        <w:t>.</w:t>
      </w:r>
    </w:p>
    <w:p w:rsidR="007F58C8" w:rsidRPr="007F58C8" w:rsidRDefault="007F58C8" w:rsidP="007F58C8">
      <w:pPr>
        <w:spacing w:line="360" w:lineRule="auto"/>
        <w:rPr>
          <w:rFonts w:cs="Arial"/>
          <w:sz w:val="20"/>
        </w:rPr>
      </w:pPr>
      <w:r w:rsidRPr="007F58C8">
        <w:rPr>
          <w:rFonts w:cs="Arial"/>
          <w:sz w:val="20"/>
        </w:rPr>
        <w:t>Cada regleta terminal debe estar identificada individualmente y sus bornes debidamente numerados.</w:t>
      </w:r>
    </w:p>
    <w:p w:rsidR="007F58C8" w:rsidRPr="007F58C8" w:rsidRDefault="007F58C8" w:rsidP="007F58C8">
      <w:pPr>
        <w:spacing w:line="360" w:lineRule="auto"/>
        <w:rPr>
          <w:rFonts w:cs="Arial"/>
          <w:sz w:val="20"/>
        </w:rPr>
      </w:pPr>
      <w:r w:rsidRPr="007F58C8">
        <w:rPr>
          <w:rFonts w:cs="Arial"/>
          <w:sz w:val="20"/>
        </w:rPr>
        <w:t>Las regletas terminales deben ser mentadas con espaciamiento suficiente para la interconexión de cables de llegada y salida.</w:t>
      </w:r>
    </w:p>
    <w:p w:rsidR="007F58C8" w:rsidRPr="007F58C8" w:rsidRDefault="007F58C8" w:rsidP="007F58C8">
      <w:pPr>
        <w:spacing w:line="360" w:lineRule="auto"/>
        <w:rPr>
          <w:rFonts w:cs="Arial"/>
          <w:sz w:val="20"/>
        </w:rPr>
      </w:pPr>
      <w:r w:rsidRPr="007F58C8">
        <w:rPr>
          <w:rFonts w:cs="Arial"/>
          <w:sz w:val="20"/>
        </w:rPr>
        <w:t xml:space="preserve">Los terminales para los circuitos de corriente deben permitir cortocircuitar las llegadas de los transformadores de corriente y realizar de forma segura las mediciones de corriente. </w:t>
      </w:r>
    </w:p>
    <w:p w:rsidR="007F58C8" w:rsidRPr="007F58C8" w:rsidRDefault="007F58C8" w:rsidP="007F58C8">
      <w:pPr>
        <w:spacing w:line="360" w:lineRule="auto"/>
        <w:rPr>
          <w:rFonts w:cs="Arial"/>
          <w:sz w:val="20"/>
        </w:rPr>
      </w:pPr>
      <w:r w:rsidRPr="007F58C8">
        <w:rPr>
          <w:rFonts w:cs="Arial"/>
          <w:sz w:val="20"/>
        </w:rPr>
        <w:t>Los terminales para los circuitos de tensión deben permitir abrir los circuitos y realizar de forma segura las mediciones de tensión.</w:t>
      </w:r>
    </w:p>
    <w:p w:rsidR="007F58C8" w:rsidRPr="007F58C8" w:rsidRDefault="007F58C8" w:rsidP="007F58C8">
      <w:pPr>
        <w:spacing w:line="360" w:lineRule="auto"/>
        <w:rPr>
          <w:rFonts w:cs="Arial"/>
          <w:sz w:val="20"/>
        </w:rPr>
      </w:pPr>
      <w:r w:rsidRPr="007F58C8">
        <w:rPr>
          <w:rFonts w:cs="Arial"/>
          <w:sz w:val="20"/>
        </w:rPr>
        <w:t>El fabricante debe disponer de terminales libres de reserva en porcentaje no inferior a 20% del total utilizado en cada uno de los gabinetes.</w:t>
      </w:r>
    </w:p>
    <w:p w:rsidR="007F58C8" w:rsidRPr="007F58C8" w:rsidRDefault="007F58C8" w:rsidP="007F58C8">
      <w:pPr>
        <w:spacing w:line="360" w:lineRule="auto"/>
        <w:rPr>
          <w:rFonts w:cs="Arial"/>
          <w:sz w:val="20"/>
        </w:rPr>
      </w:pPr>
      <w:r w:rsidRPr="007F58C8">
        <w:rPr>
          <w:rFonts w:cs="Arial"/>
          <w:sz w:val="20"/>
        </w:rPr>
        <w:t>Los bloques terminales deben tener clase aislamiento 1 kV.</w:t>
      </w:r>
    </w:p>
    <w:p w:rsidR="007F58C8" w:rsidRPr="007F58C8" w:rsidRDefault="007F58C8" w:rsidP="007F58C8">
      <w:pPr>
        <w:spacing w:line="360" w:lineRule="auto"/>
        <w:rPr>
          <w:rFonts w:cs="Arial"/>
          <w:sz w:val="20"/>
          <w:szCs w:val="20"/>
        </w:rPr>
      </w:pPr>
      <w:r w:rsidRPr="007F58C8">
        <w:rPr>
          <w:rFonts w:cs="Arial"/>
          <w:sz w:val="20"/>
        </w:rPr>
        <w:t>Cada bloque terminal debe poder aceptar como mínimo dos conectores de los siguientes tipos de cables:</w:t>
      </w:r>
    </w:p>
    <w:p w:rsidR="007F58C8" w:rsidRPr="007F58C8" w:rsidRDefault="007F58C8" w:rsidP="007F58C8">
      <w:pPr>
        <w:pStyle w:val="Vieta1"/>
        <w:tabs>
          <w:tab w:val="clear" w:pos="1680"/>
        </w:tabs>
        <w:ind w:left="1491" w:hanging="357"/>
        <w:jc w:val="both"/>
        <w:rPr>
          <w:rFonts w:ascii="Arial" w:hAnsi="Arial" w:cs="Arial"/>
          <w:sz w:val="20"/>
          <w:szCs w:val="20"/>
        </w:rPr>
      </w:pPr>
      <w:smartTag w:uri="urn:schemas-microsoft-com:office:smarttags" w:element="metricconverter">
        <w:smartTagPr>
          <w:attr w:name="ProductID" w:val="1,5 a"/>
        </w:smartTagPr>
        <w:r w:rsidRPr="007F58C8">
          <w:rPr>
            <w:rFonts w:ascii="Arial" w:hAnsi="Arial" w:cs="Arial"/>
            <w:sz w:val="20"/>
            <w:szCs w:val="20"/>
          </w:rPr>
          <w:t>1,5 a</w:t>
        </w:r>
      </w:smartTag>
      <w:r w:rsidRPr="007F58C8">
        <w:rPr>
          <w:rFonts w:ascii="Arial" w:hAnsi="Arial" w:cs="Arial"/>
          <w:sz w:val="20"/>
          <w:szCs w:val="20"/>
        </w:rPr>
        <w:t xml:space="preserve"> 4 mm² para circuitos de control, protección y señalización.</w:t>
      </w:r>
    </w:p>
    <w:p w:rsidR="007F58C8" w:rsidRPr="007F58C8" w:rsidRDefault="007F58C8" w:rsidP="007F58C8">
      <w:pPr>
        <w:pStyle w:val="Vieta1"/>
        <w:tabs>
          <w:tab w:val="clear" w:pos="1680"/>
        </w:tabs>
        <w:ind w:left="1491" w:hanging="357"/>
        <w:jc w:val="both"/>
        <w:rPr>
          <w:rFonts w:ascii="Arial" w:hAnsi="Arial" w:cs="Arial"/>
          <w:sz w:val="20"/>
          <w:szCs w:val="20"/>
        </w:rPr>
      </w:pPr>
      <w:smartTag w:uri="urn:schemas-microsoft-com:office:smarttags" w:element="metricconverter">
        <w:smartTagPr>
          <w:attr w:name="ProductID" w:val="2,5 a"/>
        </w:smartTagPr>
        <w:r w:rsidRPr="007F58C8">
          <w:rPr>
            <w:rFonts w:ascii="Arial" w:hAnsi="Arial" w:cs="Arial"/>
            <w:sz w:val="20"/>
            <w:szCs w:val="20"/>
          </w:rPr>
          <w:t>2,5 a</w:t>
        </w:r>
      </w:smartTag>
      <w:r w:rsidRPr="007F58C8">
        <w:rPr>
          <w:rFonts w:ascii="Arial" w:hAnsi="Arial" w:cs="Arial"/>
          <w:sz w:val="20"/>
          <w:szCs w:val="20"/>
        </w:rPr>
        <w:t xml:space="preserve"> 4 mm² para circuitos de corriente, tensión y medición.</w:t>
      </w:r>
    </w:p>
    <w:p w:rsidR="007F58C8" w:rsidRPr="007F58C8" w:rsidRDefault="007F58C8" w:rsidP="007F58C8">
      <w:pPr>
        <w:pStyle w:val="Vieta1"/>
        <w:tabs>
          <w:tab w:val="clear" w:pos="1680"/>
        </w:tabs>
        <w:ind w:left="1491" w:hanging="357"/>
        <w:jc w:val="both"/>
        <w:rPr>
          <w:rFonts w:ascii="Arial" w:hAnsi="Arial" w:cs="Arial"/>
          <w:sz w:val="20"/>
          <w:szCs w:val="20"/>
        </w:rPr>
      </w:pPr>
      <w:smartTag w:uri="urn:schemas-microsoft-com:office:smarttags" w:element="metricconverter">
        <w:smartTagPr>
          <w:attr w:name="ProductID" w:val="4 a"/>
        </w:smartTagPr>
        <w:r w:rsidRPr="007F58C8">
          <w:rPr>
            <w:rFonts w:ascii="Arial" w:hAnsi="Arial" w:cs="Arial"/>
            <w:sz w:val="20"/>
            <w:szCs w:val="20"/>
          </w:rPr>
          <w:t>4 a</w:t>
        </w:r>
      </w:smartTag>
      <w:r w:rsidRPr="007F58C8">
        <w:rPr>
          <w:rFonts w:ascii="Arial" w:hAnsi="Arial" w:cs="Arial"/>
          <w:sz w:val="20"/>
          <w:szCs w:val="20"/>
        </w:rPr>
        <w:t xml:space="preserve"> 6 mm² para alimentación de servicios auxiliares de </w:t>
      </w:r>
      <w:proofErr w:type="spellStart"/>
      <w:r w:rsidRPr="007F58C8">
        <w:rPr>
          <w:rFonts w:ascii="Arial" w:hAnsi="Arial" w:cs="Arial"/>
          <w:sz w:val="20"/>
          <w:szCs w:val="20"/>
        </w:rPr>
        <w:t>c.a.</w:t>
      </w:r>
      <w:proofErr w:type="spellEnd"/>
      <w:r w:rsidRPr="007F58C8">
        <w:rPr>
          <w:rFonts w:ascii="Arial" w:hAnsi="Arial" w:cs="Arial"/>
          <w:sz w:val="20"/>
          <w:szCs w:val="20"/>
        </w:rPr>
        <w:t xml:space="preserve"> y c.c.</w:t>
      </w:r>
    </w:p>
    <w:p w:rsidR="007F58C8" w:rsidRDefault="007F58C8" w:rsidP="007F58C8">
      <w:pPr>
        <w:spacing w:line="360" w:lineRule="auto"/>
        <w:rPr>
          <w:rFonts w:cs="Arial"/>
          <w:sz w:val="20"/>
        </w:rPr>
      </w:pPr>
      <w:r w:rsidRPr="007F58C8">
        <w:rPr>
          <w:rFonts w:cs="Arial"/>
          <w:sz w:val="20"/>
        </w:rPr>
        <w:lastRenderedPageBreak/>
        <w:t>El número máximo de conductores utilizado por borne será de 2.</w:t>
      </w:r>
    </w:p>
    <w:p w:rsidR="007F58C8" w:rsidRDefault="007F58C8" w:rsidP="00B44DD6">
      <w:pPr>
        <w:pStyle w:val="Ttulo1"/>
      </w:pPr>
      <w:bookmarkStart w:id="36" w:name="_Toc3195411"/>
      <w:r>
        <w:t>REPUESTOS</w:t>
      </w:r>
      <w:bookmarkEnd w:id="36"/>
    </w:p>
    <w:p w:rsidR="007F58C8" w:rsidRPr="007F58C8" w:rsidRDefault="007F58C8" w:rsidP="007F58C8">
      <w:pPr>
        <w:spacing w:line="360" w:lineRule="auto"/>
        <w:rPr>
          <w:rFonts w:cs="Arial"/>
          <w:sz w:val="20"/>
          <w:szCs w:val="20"/>
        </w:rPr>
      </w:pPr>
      <w:r w:rsidRPr="007F58C8">
        <w:rPr>
          <w:rFonts w:cs="Arial"/>
          <w:sz w:val="20"/>
        </w:rPr>
        <w:t xml:space="preserve">La provisión </w:t>
      </w:r>
      <w:r w:rsidRPr="007F58C8">
        <w:rPr>
          <w:rFonts w:cs="Arial"/>
          <w:sz w:val="20"/>
          <w:szCs w:val="20"/>
        </w:rPr>
        <w:t>deberá incluir los siguientes repuestos:</w:t>
      </w:r>
    </w:p>
    <w:p w:rsidR="007F58C8" w:rsidRPr="007F58C8" w:rsidRDefault="007F58C8" w:rsidP="007F58C8">
      <w:pPr>
        <w:pStyle w:val="Vieta1"/>
        <w:tabs>
          <w:tab w:val="clear" w:pos="1680"/>
        </w:tabs>
        <w:ind w:left="1491" w:hanging="357"/>
        <w:jc w:val="both"/>
        <w:rPr>
          <w:rFonts w:ascii="Arial" w:hAnsi="Arial" w:cs="Arial"/>
          <w:sz w:val="20"/>
          <w:szCs w:val="20"/>
        </w:rPr>
      </w:pPr>
      <w:r>
        <w:rPr>
          <w:rFonts w:ascii="Arial" w:hAnsi="Arial" w:cs="Arial"/>
          <w:sz w:val="20"/>
          <w:szCs w:val="20"/>
        </w:rPr>
        <w:t>Un (1) relé de protección diferencial de línea.</w:t>
      </w:r>
    </w:p>
    <w:p w:rsidR="007F58C8" w:rsidRDefault="007F58C8" w:rsidP="007F58C8">
      <w:pPr>
        <w:pStyle w:val="Vieta1"/>
        <w:tabs>
          <w:tab w:val="clear" w:pos="1680"/>
        </w:tabs>
        <w:ind w:left="1491" w:hanging="357"/>
        <w:jc w:val="both"/>
        <w:rPr>
          <w:rFonts w:ascii="Arial" w:hAnsi="Arial" w:cs="Arial"/>
          <w:sz w:val="20"/>
          <w:szCs w:val="20"/>
        </w:rPr>
      </w:pPr>
      <w:r>
        <w:rPr>
          <w:rFonts w:ascii="Arial" w:hAnsi="Arial" w:cs="Arial"/>
          <w:sz w:val="20"/>
          <w:szCs w:val="20"/>
        </w:rPr>
        <w:t>Un (1) relé de protección de transformador</w:t>
      </w:r>
    </w:p>
    <w:p w:rsidR="007F58C8" w:rsidRDefault="007F58C8" w:rsidP="007F58C8">
      <w:pPr>
        <w:pStyle w:val="Vieta1"/>
        <w:tabs>
          <w:tab w:val="clear" w:pos="1680"/>
        </w:tabs>
        <w:ind w:left="1491" w:hanging="357"/>
        <w:jc w:val="both"/>
        <w:rPr>
          <w:rFonts w:ascii="Arial" w:hAnsi="Arial" w:cs="Arial"/>
          <w:sz w:val="20"/>
          <w:szCs w:val="20"/>
        </w:rPr>
      </w:pPr>
      <w:r>
        <w:rPr>
          <w:rFonts w:ascii="Arial" w:hAnsi="Arial" w:cs="Arial"/>
          <w:sz w:val="20"/>
          <w:szCs w:val="20"/>
        </w:rPr>
        <w:t xml:space="preserve">Un (1) relé </w:t>
      </w:r>
      <w:r w:rsidR="004B7E64">
        <w:rPr>
          <w:rFonts w:ascii="Arial" w:hAnsi="Arial" w:cs="Arial"/>
          <w:sz w:val="20"/>
          <w:szCs w:val="20"/>
        </w:rPr>
        <w:t>de protección de Banco de Capacitores</w:t>
      </w:r>
      <w:r>
        <w:rPr>
          <w:rFonts w:ascii="Arial" w:hAnsi="Arial" w:cs="Arial"/>
          <w:sz w:val="20"/>
          <w:szCs w:val="20"/>
        </w:rPr>
        <w:t>.</w:t>
      </w:r>
    </w:p>
    <w:p w:rsidR="004B7E64" w:rsidRDefault="004B7E64" w:rsidP="007F58C8">
      <w:pPr>
        <w:pStyle w:val="Vieta1"/>
        <w:tabs>
          <w:tab w:val="clear" w:pos="1680"/>
        </w:tabs>
        <w:ind w:left="1491" w:hanging="357"/>
        <w:jc w:val="both"/>
        <w:rPr>
          <w:rFonts w:ascii="Arial" w:hAnsi="Arial" w:cs="Arial"/>
          <w:sz w:val="20"/>
          <w:szCs w:val="20"/>
        </w:rPr>
      </w:pPr>
      <w:r>
        <w:rPr>
          <w:rFonts w:ascii="Arial" w:hAnsi="Arial" w:cs="Arial"/>
          <w:sz w:val="20"/>
          <w:szCs w:val="20"/>
        </w:rPr>
        <w:t>Un (1) puño de prueba, para insertar en los bloques de prueba.</w:t>
      </w:r>
    </w:p>
    <w:p w:rsidR="007F58C8" w:rsidRPr="00073C4A" w:rsidRDefault="00073C4A" w:rsidP="007F58C8">
      <w:pPr>
        <w:pStyle w:val="Vieta1"/>
        <w:tabs>
          <w:tab w:val="clear" w:pos="1680"/>
        </w:tabs>
        <w:ind w:left="1491" w:hanging="357"/>
        <w:jc w:val="both"/>
        <w:rPr>
          <w:rFonts w:ascii="Arial" w:hAnsi="Arial" w:cs="Arial"/>
          <w:sz w:val="20"/>
          <w:szCs w:val="20"/>
        </w:rPr>
      </w:pPr>
      <w:r w:rsidRPr="00073C4A">
        <w:rPr>
          <w:rFonts w:ascii="Arial" w:hAnsi="Arial" w:cs="Arial"/>
          <w:sz w:val="20"/>
          <w:szCs w:val="20"/>
        </w:rPr>
        <w:t>Un (1) relé de disparo, un relé de bloqueo, un bloque de diodos, un indicador magnético</w:t>
      </w:r>
      <w:r w:rsidR="007F58C8" w:rsidRPr="00073C4A">
        <w:rPr>
          <w:rFonts w:ascii="Arial" w:hAnsi="Arial" w:cs="Arial"/>
          <w:sz w:val="20"/>
          <w:szCs w:val="20"/>
        </w:rPr>
        <w:t>.</w:t>
      </w:r>
    </w:p>
    <w:p w:rsidR="00244065" w:rsidRPr="00C316DD" w:rsidRDefault="00244065" w:rsidP="00B44DD6">
      <w:pPr>
        <w:pStyle w:val="Ttulo1"/>
      </w:pPr>
      <w:bookmarkStart w:id="37" w:name="_Toc3195412"/>
      <w:r w:rsidRPr="00C316DD">
        <w:t>PRUEBAS</w:t>
      </w:r>
      <w:bookmarkEnd w:id="21"/>
      <w:bookmarkEnd w:id="22"/>
      <w:bookmarkEnd w:id="23"/>
      <w:bookmarkEnd w:id="37"/>
    </w:p>
    <w:p w:rsidR="00244065" w:rsidRPr="003411DB" w:rsidRDefault="00244065" w:rsidP="00244065">
      <w:pPr>
        <w:spacing w:line="360" w:lineRule="auto"/>
        <w:rPr>
          <w:rFonts w:cs="Arial"/>
          <w:sz w:val="20"/>
        </w:rPr>
      </w:pPr>
      <w:r w:rsidRPr="003411DB">
        <w:rPr>
          <w:rFonts w:cs="Arial"/>
          <w:sz w:val="20"/>
        </w:rPr>
        <w:t>Los equipos de control y protección, serán sometidos a las pruebas de rutina comprendidas en las Normas IEC vigentes en la fecha de suscripción del Contrato.</w:t>
      </w:r>
    </w:p>
    <w:p w:rsidR="00244065" w:rsidRPr="00C316DD" w:rsidRDefault="00244065" w:rsidP="001B2307">
      <w:pPr>
        <w:pStyle w:val="Ttulo2"/>
        <w:keepNext w:val="0"/>
        <w:widowControl w:val="0"/>
        <w:numPr>
          <w:ilvl w:val="1"/>
          <w:numId w:val="25"/>
        </w:numPr>
        <w:autoSpaceDE w:val="0"/>
        <w:autoSpaceDN w:val="0"/>
        <w:adjustRightInd w:val="0"/>
        <w:spacing w:before="300" w:after="100" w:line="360" w:lineRule="auto"/>
        <w:ind w:right="-23"/>
        <w:rPr>
          <w:rFonts w:cs="Arial"/>
          <w:sz w:val="20"/>
        </w:rPr>
      </w:pPr>
      <w:bookmarkStart w:id="38" w:name="_Toc325047006"/>
      <w:bookmarkStart w:id="39" w:name="_Toc349756199"/>
      <w:bookmarkStart w:id="40" w:name="_Toc472506181"/>
      <w:bookmarkStart w:id="41" w:name="_Toc3195413"/>
      <w:r w:rsidRPr="00C316DD">
        <w:rPr>
          <w:rFonts w:cs="Arial"/>
          <w:sz w:val="20"/>
        </w:rPr>
        <w:t>PRUEBAS TIPO</w:t>
      </w:r>
      <w:bookmarkEnd w:id="38"/>
      <w:bookmarkEnd w:id="39"/>
      <w:bookmarkEnd w:id="40"/>
      <w:bookmarkEnd w:id="41"/>
    </w:p>
    <w:p w:rsidR="00244065" w:rsidRPr="003411DB" w:rsidRDefault="00244065" w:rsidP="00244065">
      <w:pPr>
        <w:spacing w:line="360" w:lineRule="auto"/>
        <w:rPr>
          <w:rFonts w:cs="Arial"/>
          <w:sz w:val="20"/>
        </w:rPr>
      </w:pPr>
      <w:r w:rsidRPr="003411DB">
        <w:rPr>
          <w:rFonts w:cs="Arial"/>
          <w:sz w:val="20"/>
        </w:rPr>
        <w:t>Estas normas comprenden lo siguiente: inmunidad EMI, radiación EMI, tensión inducida, resistencia y soporte al medio ambiente, resistencia mecánica y sísmica.</w:t>
      </w:r>
    </w:p>
    <w:p w:rsidR="00244065" w:rsidRDefault="00282CAC" w:rsidP="00244065">
      <w:pPr>
        <w:spacing w:line="360" w:lineRule="auto"/>
        <w:rPr>
          <w:rFonts w:cs="Arial"/>
          <w:sz w:val="20"/>
        </w:rPr>
      </w:pPr>
      <w:r w:rsidRPr="00282CAC">
        <w:rPr>
          <w:rFonts w:cs="Arial"/>
          <w:sz w:val="20"/>
        </w:rPr>
        <w:t xml:space="preserve">El </w:t>
      </w:r>
      <w:r w:rsidRPr="009E7174">
        <w:rPr>
          <w:rFonts w:cs="Arial"/>
          <w:sz w:val="20"/>
        </w:rPr>
        <w:t xml:space="preserve">Oferente </w:t>
      </w:r>
      <w:r w:rsidRPr="00282CAC">
        <w:rPr>
          <w:rFonts w:cs="Arial"/>
          <w:sz w:val="20"/>
        </w:rPr>
        <w:t>adjudicado deberá presentar para aprobación</w:t>
      </w:r>
      <w:r w:rsidRPr="009E7174">
        <w:rPr>
          <w:rFonts w:cs="Arial"/>
          <w:sz w:val="20"/>
        </w:rPr>
        <w:t xml:space="preserve"> </w:t>
      </w:r>
      <w:r w:rsidR="00244065" w:rsidRPr="009E7174">
        <w:rPr>
          <w:rFonts w:cs="Arial"/>
          <w:sz w:val="20"/>
        </w:rPr>
        <w:t xml:space="preserve">los protocolos de las pruebas </w:t>
      </w:r>
      <w:r w:rsidR="00244065" w:rsidRPr="003411DB">
        <w:rPr>
          <w:rFonts w:cs="Arial"/>
          <w:sz w:val="20"/>
        </w:rPr>
        <w:t>(certificados y reportes), realizadas en equipos del mismo modelo o familia de cada uno de los componentes del sistema.</w:t>
      </w:r>
    </w:p>
    <w:p w:rsidR="00244065" w:rsidRPr="00C316DD" w:rsidRDefault="00244065" w:rsidP="001B2307">
      <w:pPr>
        <w:pStyle w:val="Ttulo2"/>
        <w:keepNext w:val="0"/>
        <w:widowControl w:val="0"/>
        <w:numPr>
          <w:ilvl w:val="1"/>
          <w:numId w:val="25"/>
        </w:numPr>
        <w:autoSpaceDE w:val="0"/>
        <w:autoSpaceDN w:val="0"/>
        <w:adjustRightInd w:val="0"/>
        <w:spacing w:before="300" w:after="100" w:line="360" w:lineRule="auto"/>
        <w:ind w:right="-23"/>
        <w:rPr>
          <w:rFonts w:cs="Arial"/>
          <w:sz w:val="20"/>
        </w:rPr>
      </w:pPr>
      <w:bookmarkStart w:id="42" w:name="_Toc325047007"/>
      <w:bookmarkStart w:id="43" w:name="_Toc349756200"/>
      <w:bookmarkStart w:id="44" w:name="_Toc472506182"/>
      <w:bookmarkStart w:id="45" w:name="_Toc3195414"/>
      <w:r w:rsidRPr="00C316DD">
        <w:rPr>
          <w:rFonts w:cs="Arial"/>
          <w:sz w:val="20"/>
        </w:rPr>
        <w:t>PRUEBAS DE ACEPTACION EN FÁBRICA</w:t>
      </w:r>
      <w:bookmarkEnd w:id="42"/>
      <w:bookmarkEnd w:id="43"/>
      <w:r w:rsidRPr="00C316DD">
        <w:rPr>
          <w:rFonts w:cs="Arial"/>
          <w:sz w:val="20"/>
        </w:rPr>
        <w:t xml:space="preserve"> (FAT)</w:t>
      </w:r>
      <w:bookmarkEnd w:id="44"/>
      <w:bookmarkEnd w:id="45"/>
    </w:p>
    <w:p w:rsidR="00244065" w:rsidRPr="003411DB" w:rsidRDefault="00244065" w:rsidP="00244065">
      <w:pPr>
        <w:spacing w:line="360" w:lineRule="auto"/>
        <w:rPr>
          <w:rFonts w:cs="Arial"/>
          <w:sz w:val="20"/>
        </w:rPr>
      </w:pPr>
      <w:r w:rsidRPr="003411DB">
        <w:rPr>
          <w:rFonts w:cs="Arial"/>
          <w:sz w:val="20"/>
        </w:rPr>
        <w:t>El Oferente realizara el diseño a detalle de los circuitos de control y protección, el diseño y programación del Sistema de Automatización de Subestaciones, la programación, configuración y parametrización de relés,  switches, plataformas computacionales, de comunicaciones, etc.</w:t>
      </w:r>
    </w:p>
    <w:p w:rsidR="00244065" w:rsidRPr="003411DB" w:rsidRDefault="00244065" w:rsidP="00244065">
      <w:pPr>
        <w:spacing w:line="360" w:lineRule="auto"/>
        <w:rPr>
          <w:rFonts w:cs="Arial"/>
          <w:sz w:val="20"/>
        </w:rPr>
      </w:pPr>
      <w:r w:rsidRPr="003411DB">
        <w:rPr>
          <w:rFonts w:cs="Arial"/>
          <w:sz w:val="20"/>
        </w:rPr>
        <w:t>Con el diseño de circuitos de control y protección, parametrización de los relés diseño del SAS el Oferente realizará las pruebas respectivas en fábrica, que en forma general, comprende lo siguiente:</w:t>
      </w:r>
    </w:p>
    <w:p w:rsidR="00244065" w:rsidRPr="00C316DD" w:rsidRDefault="00244065" w:rsidP="001B2307">
      <w:pPr>
        <w:pStyle w:val="Prrafodelista"/>
        <w:widowControl w:val="0"/>
        <w:numPr>
          <w:ilvl w:val="0"/>
          <w:numId w:val="22"/>
        </w:numPr>
        <w:autoSpaceDE w:val="0"/>
        <w:autoSpaceDN w:val="0"/>
        <w:adjustRightInd w:val="0"/>
        <w:spacing w:before="0" w:after="100" w:line="360" w:lineRule="auto"/>
        <w:ind w:left="851" w:right="49" w:hanging="284"/>
        <w:rPr>
          <w:rFonts w:cs="Arial"/>
          <w:sz w:val="20"/>
        </w:rPr>
      </w:pPr>
      <w:r w:rsidRPr="00C316DD">
        <w:rPr>
          <w:rFonts w:cs="Arial"/>
          <w:sz w:val="20"/>
        </w:rPr>
        <w:t>Funcionamiento general, se probaran todas las funciones solicitadas al SAS y a los circuitos de control y protección.</w:t>
      </w:r>
    </w:p>
    <w:p w:rsidR="00244065" w:rsidRPr="00C316DD" w:rsidRDefault="00244065" w:rsidP="001B2307">
      <w:pPr>
        <w:pStyle w:val="Prrafodelista"/>
        <w:widowControl w:val="0"/>
        <w:numPr>
          <w:ilvl w:val="0"/>
          <w:numId w:val="22"/>
        </w:numPr>
        <w:autoSpaceDE w:val="0"/>
        <w:autoSpaceDN w:val="0"/>
        <w:adjustRightInd w:val="0"/>
        <w:spacing w:before="0" w:after="100" w:line="360" w:lineRule="auto"/>
        <w:ind w:left="851" w:right="49" w:hanging="284"/>
        <w:rPr>
          <w:rFonts w:cs="Arial"/>
          <w:sz w:val="20"/>
        </w:rPr>
      </w:pPr>
      <w:r w:rsidRPr="00C316DD">
        <w:rPr>
          <w:rFonts w:cs="Arial"/>
          <w:sz w:val="20"/>
        </w:rPr>
        <w:lastRenderedPageBreak/>
        <w:t>Pruebas de integración de los relés con el protocolo IEC 61850.</w:t>
      </w:r>
    </w:p>
    <w:p w:rsidR="00244065" w:rsidRPr="00C316DD" w:rsidRDefault="00244065" w:rsidP="001B2307">
      <w:pPr>
        <w:pStyle w:val="Prrafodelista"/>
        <w:widowControl w:val="0"/>
        <w:numPr>
          <w:ilvl w:val="0"/>
          <w:numId w:val="22"/>
        </w:numPr>
        <w:autoSpaceDE w:val="0"/>
        <w:autoSpaceDN w:val="0"/>
        <w:adjustRightInd w:val="0"/>
        <w:spacing w:before="0" w:after="100" w:line="360" w:lineRule="auto"/>
        <w:ind w:left="851" w:right="49" w:hanging="284"/>
        <w:rPr>
          <w:rFonts w:cs="Arial"/>
          <w:sz w:val="20"/>
        </w:rPr>
      </w:pPr>
      <w:r w:rsidRPr="00C316DD">
        <w:rPr>
          <w:rFonts w:cs="Arial"/>
          <w:sz w:val="20"/>
        </w:rPr>
        <w:t>Pruebas dieléctricas: pruebas de aislamiento, 2 kV, 1 minuto, (IEC 60255).</w:t>
      </w:r>
    </w:p>
    <w:p w:rsidR="00244065" w:rsidRPr="00C316DD" w:rsidRDefault="00244065" w:rsidP="001B2307">
      <w:pPr>
        <w:pStyle w:val="Prrafodelista"/>
        <w:widowControl w:val="0"/>
        <w:numPr>
          <w:ilvl w:val="0"/>
          <w:numId w:val="22"/>
        </w:numPr>
        <w:autoSpaceDE w:val="0"/>
        <w:autoSpaceDN w:val="0"/>
        <w:adjustRightInd w:val="0"/>
        <w:spacing w:before="0" w:after="100" w:line="360" w:lineRule="auto"/>
        <w:ind w:left="851" w:right="49" w:hanging="284"/>
        <w:rPr>
          <w:rFonts w:cs="Arial"/>
          <w:sz w:val="20"/>
        </w:rPr>
      </w:pPr>
      <w:r w:rsidRPr="00C316DD">
        <w:rPr>
          <w:rFonts w:cs="Arial"/>
          <w:sz w:val="20"/>
        </w:rPr>
        <w:t>Medición de tiempos.</w:t>
      </w:r>
    </w:p>
    <w:p w:rsidR="00244065" w:rsidRPr="00C316DD" w:rsidRDefault="00244065" w:rsidP="001B2307">
      <w:pPr>
        <w:pStyle w:val="Prrafodelista"/>
        <w:widowControl w:val="0"/>
        <w:numPr>
          <w:ilvl w:val="0"/>
          <w:numId w:val="22"/>
        </w:numPr>
        <w:autoSpaceDE w:val="0"/>
        <w:autoSpaceDN w:val="0"/>
        <w:adjustRightInd w:val="0"/>
        <w:spacing w:before="0" w:after="100" w:line="360" w:lineRule="auto"/>
        <w:ind w:left="851" w:right="49" w:hanging="284"/>
        <w:rPr>
          <w:rFonts w:cs="Arial"/>
          <w:sz w:val="20"/>
        </w:rPr>
      </w:pPr>
      <w:r w:rsidRPr="00C316DD">
        <w:rPr>
          <w:rFonts w:cs="Arial"/>
          <w:sz w:val="20"/>
        </w:rPr>
        <w:t>Otras pruebas que el fabricante considere necesarias.</w:t>
      </w:r>
    </w:p>
    <w:p w:rsidR="00244065" w:rsidRPr="003411DB" w:rsidRDefault="00244065" w:rsidP="00244065">
      <w:pPr>
        <w:spacing w:line="360" w:lineRule="auto"/>
        <w:rPr>
          <w:rFonts w:cs="Arial"/>
          <w:sz w:val="20"/>
        </w:rPr>
      </w:pPr>
      <w:r w:rsidRPr="003411DB">
        <w:rPr>
          <w:rFonts w:cs="Arial"/>
          <w:sz w:val="20"/>
        </w:rPr>
        <w:t>Con una anticipación de 20 días, el Oferente debe enviar al Propietario, para su aprobación, el programa detallado de pruebas en fábrica. Este programa debe ser adecuado para comprobar que: el sistema de control y protección opera correctamente (pruebas de protecciones, control, etc.), el Sistema de Automatización de Subestaciones atiende los requisitos técnicos y funcionales establecidos.</w:t>
      </w:r>
    </w:p>
    <w:p w:rsidR="00244065" w:rsidRPr="003411DB" w:rsidRDefault="005C1F0A" w:rsidP="00244065">
      <w:pPr>
        <w:spacing w:line="360" w:lineRule="auto"/>
        <w:rPr>
          <w:rFonts w:cs="Arial"/>
          <w:sz w:val="20"/>
        </w:rPr>
      </w:pPr>
      <w:r w:rsidRPr="005C1F0A">
        <w:rPr>
          <w:rFonts w:cs="Arial"/>
          <w:sz w:val="20"/>
          <w:u w:val="single"/>
        </w:rPr>
        <w:t>ENDE enviará a dos (2) ingenieros a las pruebas de fábrica (FAT), los costos de pasajes aéreos de ida y vuelta, transporte, hotel y alimentación, serán cubiertos por el oferente</w:t>
      </w:r>
      <w:r w:rsidRPr="005C1F0A">
        <w:rPr>
          <w:rFonts w:cs="Arial"/>
          <w:sz w:val="20"/>
        </w:rPr>
        <w:t>. El tiempo de duración de las pruebas en fábrica FAT debe ser el suficiente para realizar las pruebas aprobadas por el cliente a todo el suministro.</w:t>
      </w:r>
    </w:p>
    <w:p w:rsidR="00244065" w:rsidRPr="003411DB" w:rsidRDefault="00244065" w:rsidP="00244065">
      <w:pPr>
        <w:spacing w:line="360" w:lineRule="auto"/>
        <w:rPr>
          <w:rFonts w:cs="Arial"/>
          <w:sz w:val="20"/>
        </w:rPr>
      </w:pPr>
      <w:r w:rsidRPr="003411DB">
        <w:rPr>
          <w:rFonts w:cs="Arial"/>
          <w:sz w:val="20"/>
        </w:rPr>
        <w:t>Una vez realizadas las pruebas en fábrica, se entregará al ingeniero la certificación de las pruebas con el informe correspondiente.</w:t>
      </w:r>
    </w:p>
    <w:p w:rsidR="00244065" w:rsidRPr="00C316DD" w:rsidRDefault="00244065" w:rsidP="001B2307">
      <w:pPr>
        <w:pStyle w:val="Ttulo2"/>
        <w:keepNext w:val="0"/>
        <w:widowControl w:val="0"/>
        <w:numPr>
          <w:ilvl w:val="1"/>
          <w:numId w:val="25"/>
        </w:numPr>
        <w:autoSpaceDE w:val="0"/>
        <w:autoSpaceDN w:val="0"/>
        <w:adjustRightInd w:val="0"/>
        <w:spacing w:before="300" w:after="100" w:line="360" w:lineRule="auto"/>
        <w:ind w:right="-23"/>
        <w:rPr>
          <w:rFonts w:cs="Arial"/>
          <w:sz w:val="20"/>
        </w:rPr>
      </w:pPr>
      <w:bookmarkStart w:id="46" w:name="_Toc325047008"/>
      <w:bookmarkStart w:id="47" w:name="_Toc349756201"/>
      <w:bookmarkStart w:id="48" w:name="_Toc472506183"/>
      <w:bookmarkStart w:id="49" w:name="_Toc3195415"/>
      <w:r w:rsidRPr="00C316DD">
        <w:rPr>
          <w:rFonts w:cs="Arial"/>
          <w:sz w:val="20"/>
        </w:rPr>
        <w:t>PRUEBAS DE ACEPTACION EN SITIO (SAT) Y PUESTA EN SERVICIO</w:t>
      </w:r>
      <w:bookmarkEnd w:id="46"/>
      <w:bookmarkEnd w:id="47"/>
      <w:bookmarkEnd w:id="48"/>
      <w:bookmarkEnd w:id="49"/>
    </w:p>
    <w:p w:rsidR="0057000B" w:rsidRDefault="0057000B" w:rsidP="00244065">
      <w:pPr>
        <w:spacing w:line="360" w:lineRule="auto"/>
        <w:rPr>
          <w:rFonts w:cs="Arial"/>
          <w:sz w:val="20"/>
        </w:rPr>
      </w:pPr>
      <w:r w:rsidRPr="0057000B">
        <w:rPr>
          <w:rFonts w:cs="Arial"/>
          <w:sz w:val="20"/>
        </w:rPr>
        <w:t>Una vez que los sistemas sean instalados y estén listos para la operación, se realizarán pruebas funcionales de simulación y operación real para asegurar el correcto funcionamie</w:t>
      </w:r>
      <w:r>
        <w:rPr>
          <w:rFonts w:cs="Arial"/>
          <w:sz w:val="20"/>
        </w:rPr>
        <w:t>nto y operación de los sistemas.</w:t>
      </w:r>
    </w:p>
    <w:p w:rsidR="00244065" w:rsidRPr="003411DB" w:rsidRDefault="00244065" w:rsidP="00244065">
      <w:pPr>
        <w:spacing w:line="360" w:lineRule="auto"/>
        <w:rPr>
          <w:rFonts w:cs="Arial"/>
          <w:sz w:val="20"/>
        </w:rPr>
      </w:pPr>
      <w:r w:rsidRPr="003411DB">
        <w:rPr>
          <w:rFonts w:cs="Arial"/>
          <w:sz w:val="20"/>
        </w:rPr>
        <w:t xml:space="preserve">El Oferente debe suministrar una lista de las pruebas a realizar, </w:t>
      </w:r>
      <w:r>
        <w:rPr>
          <w:rFonts w:cs="Arial"/>
          <w:sz w:val="20"/>
        </w:rPr>
        <w:t xml:space="preserve">ENDE </w:t>
      </w:r>
      <w:r w:rsidRPr="003411DB">
        <w:rPr>
          <w:rFonts w:cs="Arial"/>
          <w:sz w:val="20"/>
        </w:rPr>
        <w:t>aprobará la lista de pruebas y podrá agregar alguna otra prueba que en su criterio considere necesaria realizar.</w:t>
      </w:r>
    </w:p>
    <w:p w:rsidR="00244065" w:rsidRPr="003411DB" w:rsidRDefault="00244065" w:rsidP="00244065">
      <w:pPr>
        <w:spacing w:line="360" w:lineRule="auto"/>
        <w:rPr>
          <w:rFonts w:cs="Arial"/>
          <w:sz w:val="20"/>
        </w:rPr>
      </w:pPr>
      <w:r w:rsidRPr="003411DB">
        <w:rPr>
          <w:rFonts w:cs="Arial"/>
          <w:sz w:val="20"/>
        </w:rPr>
        <w:t>El Oferente realizará las pruebas funcionales de todos los relés de protección, simulación y operación real para asegurar el correcto funcionamiento y operación de los sistemas. Se verificarán todas las señales de entrada/salida y su correspondencia con la base de datos, su integración con la computadora de subestación y el envío de datos al Centro de Operaciones de Transmisión (COT).</w:t>
      </w:r>
    </w:p>
    <w:p w:rsidR="00244065" w:rsidRDefault="00244065" w:rsidP="00244065">
      <w:pPr>
        <w:spacing w:line="360" w:lineRule="auto"/>
        <w:rPr>
          <w:rFonts w:cs="Arial"/>
          <w:sz w:val="20"/>
        </w:rPr>
      </w:pPr>
      <w:r>
        <w:rPr>
          <w:rFonts w:cs="Arial"/>
          <w:sz w:val="20"/>
        </w:rPr>
        <w:t xml:space="preserve">ENDE </w:t>
      </w:r>
      <w:r w:rsidRPr="003411DB">
        <w:rPr>
          <w:rFonts w:cs="Arial"/>
          <w:sz w:val="20"/>
        </w:rPr>
        <w:t xml:space="preserve">dispondrá de un ingeniero de protecciones y un equipo de pruebas marca </w:t>
      </w:r>
      <w:proofErr w:type="spellStart"/>
      <w:r w:rsidRPr="003411DB">
        <w:rPr>
          <w:rFonts w:cs="Arial"/>
          <w:sz w:val="20"/>
        </w:rPr>
        <w:t>Omicron</w:t>
      </w:r>
      <w:proofErr w:type="spellEnd"/>
      <w:r w:rsidRPr="003411DB">
        <w:rPr>
          <w:rFonts w:cs="Arial"/>
          <w:sz w:val="20"/>
        </w:rPr>
        <w:t xml:space="preserve"> modelo CMC-356, por el tie</w:t>
      </w:r>
      <w:r w:rsidR="0057000B">
        <w:rPr>
          <w:rFonts w:cs="Arial"/>
          <w:sz w:val="20"/>
        </w:rPr>
        <w:t xml:space="preserve">mpo que demanda las pruebas SAT; sin embargo la ejecución de las pruebas a los </w:t>
      </w:r>
      <w:proofErr w:type="spellStart"/>
      <w:r w:rsidR="0057000B">
        <w:rPr>
          <w:rFonts w:cs="Arial"/>
          <w:sz w:val="20"/>
        </w:rPr>
        <w:t>IED’s</w:t>
      </w:r>
      <w:proofErr w:type="spellEnd"/>
      <w:r w:rsidR="0057000B">
        <w:rPr>
          <w:rFonts w:cs="Arial"/>
          <w:sz w:val="20"/>
        </w:rPr>
        <w:t xml:space="preserve"> es responsabilidad del proponente.</w:t>
      </w:r>
    </w:p>
    <w:p w:rsidR="004F6AA0" w:rsidRPr="003411DB" w:rsidRDefault="004F6AA0" w:rsidP="00244065">
      <w:pPr>
        <w:spacing w:line="360" w:lineRule="auto"/>
        <w:rPr>
          <w:rFonts w:cs="Arial"/>
          <w:sz w:val="20"/>
        </w:rPr>
      </w:pPr>
      <w:r>
        <w:rPr>
          <w:rFonts w:cs="Arial"/>
          <w:sz w:val="20"/>
        </w:rPr>
        <w:lastRenderedPageBreak/>
        <w:t xml:space="preserve">El oferente obligatoriamente debe utilizar las plantillas </w:t>
      </w:r>
      <w:proofErr w:type="spellStart"/>
      <w:r>
        <w:rPr>
          <w:rFonts w:cs="Arial"/>
          <w:sz w:val="20"/>
        </w:rPr>
        <w:t>Omicron</w:t>
      </w:r>
      <w:proofErr w:type="spellEnd"/>
      <w:r>
        <w:rPr>
          <w:rFonts w:cs="Arial"/>
          <w:sz w:val="20"/>
        </w:rPr>
        <w:t xml:space="preserve"> estandarizadas de ENDE, no se aceptara otra tipo de plantillas; para tal efecto ENDE proporcionará todas las plantillas.</w:t>
      </w:r>
    </w:p>
    <w:p w:rsidR="00244065" w:rsidRPr="003411DB" w:rsidRDefault="00244065" w:rsidP="00244065">
      <w:pPr>
        <w:spacing w:line="360" w:lineRule="auto"/>
        <w:rPr>
          <w:rFonts w:cs="Arial"/>
          <w:sz w:val="20"/>
        </w:rPr>
      </w:pPr>
      <w:r w:rsidRPr="003411DB">
        <w:rPr>
          <w:rFonts w:cs="Arial"/>
          <w:sz w:val="20"/>
        </w:rPr>
        <w:t xml:space="preserve">El Oferente debe considerar la presencia </w:t>
      </w:r>
      <w:r w:rsidR="004F6AA0">
        <w:rPr>
          <w:rFonts w:cs="Arial"/>
          <w:sz w:val="20"/>
        </w:rPr>
        <w:t xml:space="preserve">de al menos </w:t>
      </w:r>
      <w:r w:rsidRPr="003411DB">
        <w:rPr>
          <w:rFonts w:cs="Arial"/>
          <w:sz w:val="20"/>
        </w:rPr>
        <w:t xml:space="preserve">dos especialistas </w:t>
      </w:r>
      <w:r w:rsidR="004F6AA0">
        <w:rPr>
          <w:rFonts w:cs="Arial"/>
          <w:sz w:val="20"/>
        </w:rPr>
        <w:t xml:space="preserve">del fabricante de relés </w:t>
      </w:r>
      <w:r w:rsidRPr="003411DB">
        <w:rPr>
          <w:rFonts w:cs="Arial"/>
          <w:sz w:val="20"/>
        </w:rPr>
        <w:t>(protecciones y control) durante las pruebas finales de puesta en servicio, estos especialistas participarán activamente en la puesta en servicio de cada una de las subestaciones.</w:t>
      </w:r>
    </w:p>
    <w:p w:rsidR="00244065" w:rsidRPr="009E7174" w:rsidRDefault="00244065" w:rsidP="00B44DD6">
      <w:pPr>
        <w:pStyle w:val="Ttulo1"/>
      </w:pPr>
      <w:bookmarkStart w:id="50" w:name="_Toc325047010"/>
      <w:bookmarkStart w:id="51" w:name="_Toc349756203"/>
      <w:bookmarkStart w:id="52" w:name="_Toc472506185"/>
      <w:bookmarkStart w:id="53" w:name="_Toc3195416"/>
      <w:r w:rsidRPr="009E7174">
        <w:t xml:space="preserve">INFORMACIÓN A SER PRESENTADA POR EL OFERENTE </w:t>
      </w:r>
      <w:bookmarkEnd w:id="50"/>
      <w:bookmarkEnd w:id="51"/>
      <w:bookmarkEnd w:id="52"/>
      <w:r w:rsidR="00001C8E">
        <w:t>adjudicado</w:t>
      </w:r>
      <w:bookmarkEnd w:id="53"/>
    </w:p>
    <w:p w:rsidR="00244065" w:rsidRPr="009E7174" w:rsidRDefault="00244065" w:rsidP="00244065">
      <w:pPr>
        <w:spacing w:line="360" w:lineRule="auto"/>
        <w:rPr>
          <w:rFonts w:cs="Arial"/>
          <w:sz w:val="20"/>
        </w:rPr>
      </w:pPr>
      <w:r w:rsidRPr="009E7174">
        <w:rPr>
          <w:rFonts w:cs="Arial"/>
          <w:sz w:val="20"/>
        </w:rPr>
        <w:t xml:space="preserve">El Oferente </w:t>
      </w:r>
      <w:r w:rsidR="00001C8E">
        <w:rPr>
          <w:rFonts w:cs="Arial"/>
          <w:sz w:val="20"/>
        </w:rPr>
        <w:t xml:space="preserve">adjudicado </w:t>
      </w:r>
      <w:r w:rsidRPr="009E7174">
        <w:rPr>
          <w:rFonts w:cs="Arial"/>
          <w:sz w:val="20"/>
        </w:rPr>
        <w:t xml:space="preserve">deberá </w:t>
      </w:r>
      <w:r w:rsidR="00001C8E">
        <w:rPr>
          <w:rFonts w:cs="Arial"/>
          <w:sz w:val="20"/>
        </w:rPr>
        <w:t>presentar</w:t>
      </w:r>
      <w:r w:rsidRPr="009E7174">
        <w:rPr>
          <w:rFonts w:cs="Arial"/>
          <w:sz w:val="20"/>
        </w:rPr>
        <w:t xml:space="preserve"> como mínimo, la siguiente información:</w:t>
      </w:r>
    </w:p>
    <w:p w:rsidR="00B4767B" w:rsidRPr="009E7174" w:rsidRDefault="00244065" w:rsidP="001B2307">
      <w:pPr>
        <w:pStyle w:val="Prrafodelista"/>
        <w:widowControl w:val="0"/>
        <w:numPr>
          <w:ilvl w:val="0"/>
          <w:numId w:val="23"/>
        </w:numPr>
        <w:autoSpaceDE w:val="0"/>
        <w:autoSpaceDN w:val="0"/>
        <w:adjustRightInd w:val="0"/>
        <w:spacing w:before="0" w:after="100" w:line="360" w:lineRule="auto"/>
        <w:ind w:left="851" w:right="49" w:hanging="284"/>
        <w:rPr>
          <w:rFonts w:cs="Arial"/>
          <w:sz w:val="20"/>
        </w:rPr>
      </w:pPr>
      <w:r w:rsidRPr="009E7174">
        <w:rPr>
          <w:rFonts w:cs="Arial"/>
          <w:sz w:val="20"/>
        </w:rPr>
        <w:t>Descripción general del sistema</w:t>
      </w:r>
    </w:p>
    <w:p w:rsidR="00B4767B" w:rsidRPr="009E7174" w:rsidRDefault="00B4767B" w:rsidP="001B2307">
      <w:pPr>
        <w:pStyle w:val="Prrafodelista"/>
        <w:widowControl w:val="0"/>
        <w:numPr>
          <w:ilvl w:val="0"/>
          <w:numId w:val="23"/>
        </w:numPr>
        <w:autoSpaceDE w:val="0"/>
        <w:autoSpaceDN w:val="0"/>
        <w:adjustRightInd w:val="0"/>
        <w:spacing w:before="0" w:after="100" w:line="360" w:lineRule="auto"/>
        <w:ind w:left="851" w:right="49" w:hanging="284"/>
        <w:rPr>
          <w:rFonts w:cs="Arial"/>
          <w:sz w:val="20"/>
        </w:rPr>
      </w:pPr>
      <w:r w:rsidRPr="009E7174">
        <w:rPr>
          <w:rFonts w:cs="Arial"/>
          <w:sz w:val="20"/>
        </w:rPr>
        <w:t>D</w:t>
      </w:r>
      <w:r w:rsidR="00244065" w:rsidRPr="009E7174">
        <w:rPr>
          <w:rFonts w:cs="Arial"/>
          <w:sz w:val="20"/>
        </w:rPr>
        <w:t>iagrama esquemático con la arquitectura del sistema propuesto</w:t>
      </w:r>
    </w:p>
    <w:p w:rsidR="00244065" w:rsidRPr="009E7174" w:rsidRDefault="00B4767B" w:rsidP="001B2307">
      <w:pPr>
        <w:pStyle w:val="Prrafodelista"/>
        <w:widowControl w:val="0"/>
        <w:numPr>
          <w:ilvl w:val="0"/>
          <w:numId w:val="23"/>
        </w:numPr>
        <w:autoSpaceDE w:val="0"/>
        <w:autoSpaceDN w:val="0"/>
        <w:adjustRightInd w:val="0"/>
        <w:spacing w:before="0" w:after="100" w:line="360" w:lineRule="auto"/>
        <w:ind w:left="851" w:right="49" w:hanging="284"/>
        <w:rPr>
          <w:rFonts w:cs="Arial"/>
          <w:sz w:val="20"/>
        </w:rPr>
      </w:pPr>
      <w:r w:rsidRPr="009E7174">
        <w:rPr>
          <w:rFonts w:cs="Arial"/>
          <w:sz w:val="20"/>
        </w:rPr>
        <w:t>Descripción de los relés a utilizar</w:t>
      </w:r>
      <w:r w:rsidR="00244065" w:rsidRPr="009E7174">
        <w:rPr>
          <w:rFonts w:cs="Arial"/>
          <w:sz w:val="20"/>
        </w:rPr>
        <w:t xml:space="preserve">, presentando </w:t>
      </w:r>
      <w:r w:rsidRPr="009E7174">
        <w:rPr>
          <w:rFonts w:cs="Arial"/>
          <w:sz w:val="20"/>
        </w:rPr>
        <w:t xml:space="preserve">la cantidad de </w:t>
      </w:r>
      <w:r w:rsidR="00244065" w:rsidRPr="009E7174">
        <w:rPr>
          <w:rFonts w:cs="Arial"/>
          <w:sz w:val="20"/>
        </w:rPr>
        <w:t>entradas</w:t>
      </w:r>
      <w:r w:rsidRPr="009E7174">
        <w:rPr>
          <w:rFonts w:cs="Arial"/>
          <w:sz w:val="20"/>
        </w:rPr>
        <w:t>/</w:t>
      </w:r>
      <w:r w:rsidR="00244065" w:rsidRPr="009E7174">
        <w:rPr>
          <w:rFonts w:cs="Arial"/>
          <w:sz w:val="20"/>
        </w:rPr>
        <w:t xml:space="preserve">salidas digitales y </w:t>
      </w:r>
      <w:r w:rsidRPr="009E7174">
        <w:rPr>
          <w:rFonts w:cs="Arial"/>
          <w:sz w:val="20"/>
        </w:rPr>
        <w:t>analógicas de cada unidad</w:t>
      </w:r>
      <w:r w:rsidR="00244065" w:rsidRPr="009E7174">
        <w:rPr>
          <w:rFonts w:cs="Arial"/>
          <w:sz w:val="20"/>
        </w:rPr>
        <w:t>.</w:t>
      </w:r>
    </w:p>
    <w:p w:rsidR="00244065" w:rsidRPr="00C316DD" w:rsidRDefault="00244065" w:rsidP="00B44DD6">
      <w:pPr>
        <w:pStyle w:val="Ttulo1"/>
      </w:pPr>
      <w:bookmarkStart w:id="54" w:name="_Toc325047011"/>
      <w:bookmarkStart w:id="55" w:name="_Toc349756204"/>
      <w:bookmarkStart w:id="56" w:name="_Toc472506186"/>
      <w:bookmarkStart w:id="57" w:name="_Toc3195417"/>
      <w:r w:rsidRPr="00C316DD">
        <w:t>INFORMACIÓN A SER PRESENTADA</w:t>
      </w:r>
      <w:r>
        <w:t xml:space="preserve"> </w:t>
      </w:r>
      <w:r w:rsidRPr="00C316DD">
        <w:t>DESPUÉS DE LA FIRMA DE CONTRATO Y ORDEN DE PROCEDER</w:t>
      </w:r>
      <w:bookmarkEnd w:id="54"/>
      <w:bookmarkEnd w:id="55"/>
      <w:bookmarkEnd w:id="56"/>
      <w:bookmarkEnd w:id="57"/>
    </w:p>
    <w:p w:rsidR="00244065" w:rsidRPr="003411DB" w:rsidRDefault="00244065" w:rsidP="00244065">
      <w:pPr>
        <w:spacing w:line="360" w:lineRule="auto"/>
        <w:rPr>
          <w:rFonts w:cs="Arial"/>
          <w:sz w:val="20"/>
        </w:rPr>
      </w:pPr>
      <w:r w:rsidRPr="003411DB">
        <w:rPr>
          <w:rFonts w:cs="Arial"/>
          <w:sz w:val="20"/>
        </w:rPr>
        <w:t xml:space="preserve">El Oferente deberá proporcionar, en un plazo máximo de sesenta (60) días siguientes a partir de la firma de contrato y orden de proceder, para aprobación por parte de </w:t>
      </w:r>
      <w:r w:rsidR="004B7E64">
        <w:rPr>
          <w:rFonts w:cs="Arial"/>
          <w:sz w:val="20"/>
        </w:rPr>
        <w:t>ENDE</w:t>
      </w:r>
      <w:r w:rsidRPr="003411DB">
        <w:rPr>
          <w:rFonts w:cs="Arial"/>
          <w:sz w:val="20"/>
        </w:rPr>
        <w:t>, de la siguiente información:</w:t>
      </w:r>
    </w:p>
    <w:p w:rsidR="00244065" w:rsidRPr="00A800ED" w:rsidRDefault="00244065" w:rsidP="001B2307">
      <w:pPr>
        <w:pStyle w:val="Prrafodelista"/>
        <w:widowControl w:val="0"/>
        <w:numPr>
          <w:ilvl w:val="0"/>
          <w:numId w:val="23"/>
        </w:numPr>
        <w:autoSpaceDE w:val="0"/>
        <w:autoSpaceDN w:val="0"/>
        <w:adjustRightInd w:val="0"/>
        <w:spacing w:before="0" w:after="100" w:line="360" w:lineRule="auto"/>
        <w:ind w:left="851" w:right="49" w:hanging="284"/>
        <w:rPr>
          <w:rFonts w:cs="Arial"/>
          <w:sz w:val="20"/>
        </w:rPr>
      </w:pPr>
      <w:r w:rsidRPr="00A800ED">
        <w:rPr>
          <w:rFonts w:cs="Arial"/>
          <w:sz w:val="20"/>
        </w:rPr>
        <w:t>Lista de planos y documentos de diseño.</w:t>
      </w:r>
    </w:p>
    <w:p w:rsidR="00244065" w:rsidRPr="00C316DD" w:rsidRDefault="00244065" w:rsidP="001B2307">
      <w:pPr>
        <w:pStyle w:val="Prrafodelista"/>
        <w:widowControl w:val="0"/>
        <w:numPr>
          <w:ilvl w:val="0"/>
          <w:numId w:val="23"/>
        </w:numPr>
        <w:autoSpaceDE w:val="0"/>
        <w:autoSpaceDN w:val="0"/>
        <w:adjustRightInd w:val="0"/>
        <w:spacing w:before="0" w:after="100" w:line="360" w:lineRule="auto"/>
        <w:ind w:left="851" w:right="49" w:hanging="284"/>
        <w:rPr>
          <w:rFonts w:cs="Arial"/>
          <w:sz w:val="20"/>
        </w:rPr>
      </w:pPr>
      <w:r w:rsidRPr="00A800ED">
        <w:rPr>
          <w:rFonts w:cs="Arial"/>
          <w:sz w:val="20"/>
        </w:rPr>
        <w:t>Disposición general de cada tablero, con la ubicación de los elementos principales</w:t>
      </w:r>
      <w:r w:rsidRPr="00C316DD">
        <w:rPr>
          <w:rFonts w:cs="Arial"/>
          <w:sz w:val="20"/>
        </w:rPr>
        <w:t xml:space="preserve"> que comprende. Vistas de frente y lado de todos los tableros.</w:t>
      </w:r>
      <w:r>
        <w:rPr>
          <w:rFonts w:cs="Arial"/>
          <w:sz w:val="20"/>
        </w:rPr>
        <w:t xml:space="preserve">                                                                                                                                                                                                                                                                                                                                          </w:t>
      </w:r>
    </w:p>
    <w:p w:rsidR="00244065" w:rsidRPr="00C316DD" w:rsidRDefault="00244065" w:rsidP="001B2307">
      <w:pPr>
        <w:pStyle w:val="Prrafodelista"/>
        <w:widowControl w:val="0"/>
        <w:numPr>
          <w:ilvl w:val="0"/>
          <w:numId w:val="23"/>
        </w:numPr>
        <w:autoSpaceDE w:val="0"/>
        <w:autoSpaceDN w:val="0"/>
        <w:adjustRightInd w:val="0"/>
        <w:spacing w:before="0" w:after="100" w:line="360" w:lineRule="auto"/>
        <w:ind w:left="851" w:right="49" w:hanging="284"/>
        <w:rPr>
          <w:rFonts w:cs="Arial"/>
          <w:sz w:val="20"/>
        </w:rPr>
      </w:pPr>
      <w:r w:rsidRPr="00C316DD">
        <w:rPr>
          <w:rFonts w:cs="Arial"/>
          <w:sz w:val="20"/>
        </w:rPr>
        <w:t>Diagramas lógicos de los automatismos y enclavamientos solicitados. (ingeniería básica o preliminar).</w:t>
      </w:r>
    </w:p>
    <w:p w:rsidR="00244065" w:rsidRPr="00C316DD" w:rsidRDefault="00244065" w:rsidP="001B2307">
      <w:pPr>
        <w:pStyle w:val="Prrafodelista"/>
        <w:widowControl w:val="0"/>
        <w:numPr>
          <w:ilvl w:val="0"/>
          <w:numId w:val="23"/>
        </w:numPr>
        <w:autoSpaceDE w:val="0"/>
        <w:autoSpaceDN w:val="0"/>
        <w:adjustRightInd w:val="0"/>
        <w:spacing w:before="0" w:after="100" w:line="360" w:lineRule="auto"/>
        <w:ind w:left="851" w:right="49" w:hanging="284"/>
        <w:rPr>
          <w:rFonts w:cs="Arial"/>
          <w:sz w:val="20"/>
        </w:rPr>
      </w:pPr>
      <w:r w:rsidRPr="00C316DD">
        <w:rPr>
          <w:rFonts w:cs="Arial"/>
          <w:sz w:val="20"/>
        </w:rPr>
        <w:t>Diagrama de circuitos de control y protección (ingeniería final o de detalle).</w:t>
      </w:r>
    </w:p>
    <w:p w:rsidR="00244065" w:rsidRPr="00C316DD" w:rsidRDefault="00244065" w:rsidP="001B2307">
      <w:pPr>
        <w:pStyle w:val="Prrafodelista"/>
        <w:widowControl w:val="0"/>
        <w:numPr>
          <w:ilvl w:val="0"/>
          <w:numId w:val="23"/>
        </w:numPr>
        <w:autoSpaceDE w:val="0"/>
        <w:autoSpaceDN w:val="0"/>
        <w:adjustRightInd w:val="0"/>
        <w:spacing w:before="0" w:after="100" w:line="360" w:lineRule="auto"/>
        <w:ind w:left="851" w:right="49" w:hanging="284"/>
        <w:rPr>
          <w:rFonts w:cs="Arial"/>
          <w:sz w:val="20"/>
        </w:rPr>
      </w:pPr>
      <w:r w:rsidRPr="00C316DD">
        <w:rPr>
          <w:rFonts w:cs="Arial"/>
          <w:sz w:val="20"/>
        </w:rPr>
        <w:t>Cronograma de fabricación.</w:t>
      </w:r>
    </w:p>
    <w:p w:rsidR="00244065" w:rsidRPr="00C316DD" w:rsidRDefault="00244065" w:rsidP="001B2307">
      <w:pPr>
        <w:pStyle w:val="Prrafodelista"/>
        <w:widowControl w:val="0"/>
        <w:numPr>
          <w:ilvl w:val="0"/>
          <w:numId w:val="23"/>
        </w:numPr>
        <w:autoSpaceDE w:val="0"/>
        <w:autoSpaceDN w:val="0"/>
        <w:adjustRightInd w:val="0"/>
        <w:spacing w:before="0" w:after="100" w:line="360" w:lineRule="auto"/>
        <w:ind w:left="851" w:right="49" w:hanging="284"/>
        <w:rPr>
          <w:rFonts w:cs="Arial"/>
          <w:sz w:val="20"/>
        </w:rPr>
      </w:pPr>
      <w:r w:rsidRPr="00C316DD">
        <w:rPr>
          <w:rFonts w:cs="Arial"/>
          <w:sz w:val="20"/>
        </w:rPr>
        <w:t>Características técnicas de los bloques de borneras.</w:t>
      </w:r>
    </w:p>
    <w:p w:rsidR="00244065" w:rsidRPr="00C316DD" w:rsidRDefault="00244065" w:rsidP="001B2307">
      <w:pPr>
        <w:pStyle w:val="Prrafodelista"/>
        <w:widowControl w:val="0"/>
        <w:numPr>
          <w:ilvl w:val="0"/>
          <w:numId w:val="23"/>
        </w:numPr>
        <w:autoSpaceDE w:val="0"/>
        <w:autoSpaceDN w:val="0"/>
        <w:adjustRightInd w:val="0"/>
        <w:spacing w:before="0" w:after="100" w:line="360" w:lineRule="auto"/>
        <w:ind w:left="851" w:right="49" w:hanging="284"/>
        <w:rPr>
          <w:rFonts w:cs="Arial"/>
          <w:sz w:val="20"/>
        </w:rPr>
      </w:pPr>
      <w:r w:rsidRPr="00C316DD">
        <w:rPr>
          <w:rFonts w:cs="Arial"/>
          <w:sz w:val="20"/>
        </w:rPr>
        <w:t>Características técnicas de los tableros.</w:t>
      </w:r>
    </w:p>
    <w:p w:rsidR="00244065" w:rsidRPr="003411DB" w:rsidRDefault="00244065" w:rsidP="00244065">
      <w:pPr>
        <w:spacing w:line="360" w:lineRule="auto"/>
        <w:rPr>
          <w:rFonts w:cs="Arial"/>
          <w:sz w:val="20"/>
        </w:rPr>
      </w:pPr>
      <w:r w:rsidRPr="003411DB">
        <w:rPr>
          <w:rFonts w:cs="Arial"/>
          <w:sz w:val="20"/>
        </w:rPr>
        <w:t xml:space="preserve">La revisión de la información recibida será devuelta al Oferente en un plazo de </w:t>
      </w:r>
      <w:r w:rsidR="004B7E64">
        <w:rPr>
          <w:rFonts w:cs="Arial"/>
          <w:sz w:val="20"/>
        </w:rPr>
        <w:t>2</w:t>
      </w:r>
      <w:r w:rsidRPr="003411DB">
        <w:rPr>
          <w:rFonts w:cs="Arial"/>
          <w:sz w:val="20"/>
        </w:rPr>
        <w:t>0 (</w:t>
      </w:r>
      <w:r w:rsidR="004B7E64">
        <w:rPr>
          <w:rFonts w:cs="Arial"/>
          <w:sz w:val="20"/>
        </w:rPr>
        <w:t>veinte</w:t>
      </w:r>
      <w:r w:rsidRPr="003411DB">
        <w:rPr>
          <w:rFonts w:cs="Arial"/>
          <w:sz w:val="20"/>
        </w:rPr>
        <w:t>) días calendarios con una de las siguientes leyendas:</w:t>
      </w:r>
    </w:p>
    <w:p w:rsidR="00244065" w:rsidRPr="00C316DD" w:rsidRDefault="00244065" w:rsidP="001B2307">
      <w:pPr>
        <w:pStyle w:val="Prrafodelista"/>
        <w:widowControl w:val="0"/>
        <w:numPr>
          <w:ilvl w:val="0"/>
          <w:numId w:val="24"/>
        </w:numPr>
        <w:autoSpaceDE w:val="0"/>
        <w:autoSpaceDN w:val="0"/>
        <w:adjustRightInd w:val="0"/>
        <w:spacing w:before="0" w:after="100" w:line="360" w:lineRule="auto"/>
        <w:ind w:left="851" w:right="49" w:hanging="284"/>
        <w:rPr>
          <w:rFonts w:cs="Arial"/>
          <w:sz w:val="20"/>
        </w:rPr>
      </w:pPr>
      <w:r w:rsidRPr="00C316DD">
        <w:rPr>
          <w:rFonts w:cs="Arial"/>
          <w:sz w:val="20"/>
        </w:rPr>
        <w:t>Aceptado</w:t>
      </w:r>
    </w:p>
    <w:p w:rsidR="00244065" w:rsidRPr="00C316DD" w:rsidRDefault="00244065" w:rsidP="001B2307">
      <w:pPr>
        <w:pStyle w:val="Prrafodelista"/>
        <w:widowControl w:val="0"/>
        <w:numPr>
          <w:ilvl w:val="0"/>
          <w:numId w:val="24"/>
        </w:numPr>
        <w:autoSpaceDE w:val="0"/>
        <w:autoSpaceDN w:val="0"/>
        <w:adjustRightInd w:val="0"/>
        <w:spacing w:before="0" w:after="100" w:line="360" w:lineRule="auto"/>
        <w:ind w:left="851" w:right="49" w:hanging="284"/>
        <w:rPr>
          <w:rFonts w:cs="Arial"/>
          <w:sz w:val="20"/>
        </w:rPr>
      </w:pPr>
      <w:r w:rsidRPr="00C316DD">
        <w:rPr>
          <w:rFonts w:cs="Arial"/>
          <w:sz w:val="20"/>
        </w:rPr>
        <w:t>Aceptado con observaciones</w:t>
      </w:r>
    </w:p>
    <w:p w:rsidR="00244065" w:rsidRPr="00C316DD" w:rsidRDefault="00244065" w:rsidP="001B2307">
      <w:pPr>
        <w:pStyle w:val="Prrafodelista"/>
        <w:widowControl w:val="0"/>
        <w:numPr>
          <w:ilvl w:val="0"/>
          <w:numId w:val="24"/>
        </w:numPr>
        <w:autoSpaceDE w:val="0"/>
        <w:autoSpaceDN w:val="0"/>
        <w:adjustRightInd w:val="0"/>
        <w:spacing w:before="0" w:after="100" w:line="360" w:lineRule="auto"/>
        <w:ind w:left="851" w:right="49" w:hanging="284"/>
        <w:rPr>
          <w:rFonts w:cs="Arial"/>
          <w:sz w:val="20"/>
        </w:rPr>
      </w:pPr>
      <w:r w:rsidRPr="00C316DD">
        <w:rPr>
          <w:rFonts w:cs="Arial"/>
          <w:sz w:val="20"/>
        </w:rPr>
        <w:lastRenderedPageBreak/>
        <w:t>Rechazado</w:t>
      </w:r>
    </w:p>
    <w:p w:rsidR="00244065" w:rsidRPr="003411DB" w:rsidRDefault="00244065" w:rsidP="00244065">
      <w:pPr>
        <w:spacing w:line="360" w:lineRule="auto"/>
        <w:rPr>
          <w:rFonts w:cs="Arial"/>
          <w:sz w:val="20"/>
        </w:rPr>
      </w:pPr>
      <w:r w:rsidRPr="003411DB">
        <w:rPr>
          <w:rFonts w:cs="Arial"/>
          <w:sz w:val="20"/>
        </w:rPr>
        <w:t xml:space="preserve">En caso de que la documentación contenga las opciones Aceptado con observaciones y Rechazado, el Oferente debe realizar las modificaciones indicadas y remitir a </w:t>
      </w:r>
      <w:r>
        <w:rPr>
          <w:rFonts w:cs="Arial"/>
          <w:sz w:val="20"/>
        </w:rPr>
        <w:t xml:space="preserve">ENDE </w:t>
      </w:r>
      <w:r w:rsidRPr="003411DB">
        <w:rPr>
          <w:rFonts w:cs="Arial"/>
          <w:sz w:val="20"/>
        </w:rPr>
        <w:t>la documentación correspondiente para una nueva revisión.</w:t>
      </w:r>
    </w:p>
    <w:p w:rsidR="00244065" w:rsidRDefault="00244065" w:rsidP="00244065">
      <w:pPr>
        <w:spacing w:line="360" w:lineRule="auto"/>
        <w:rPr>
          <w:rFonts w:cs="Arial"/>
          <w:sz w:val="20"/>
        </w:rPr>
      </w:pPr>
      <w:r w:rsidRPr="003411DB">
        <w:rPr>
          <w:rFonts w:cs="Arial"/>
          <w:sz w:val="20"/>
        </w:rPr>
        <w:t>La aceptación de cualquier documento no exime al Oferente de plena responsabilidad en cuanto al funcionamiento correcto de</w:t>
      </w:r>
      <w:r w:rsidR="00B4767B">
        <w:rPr>
          <w:rFonts w:cs="Arial"/>
          <w:sz w:val="20"/>
        </w:rPr>
        <w:t xml:space="preserve"> </w:t>
      </w:r>
      <w:r w:rsidRPr="003411DB">
        <w:rPr>
          <w:rFonts w:cs="Arial"/>
          <w:sz w:val="20"/>
        </w:rPr>
        <w:t>l</w:t>
      </w:r>
      <w:r w:rsidR="00B4767B">
        <w:rPr>
          <w:rFonts w:cs="Arial"/>
          <w:sz w:val="20"/>
        </w:rPr>
        <w:t>a</w:t>
      </w:r>
      <w:r w:rsidRPr="003411DB">
        <w:rPr>
          <w:rFonts w:cs="Arial"/>
          <w:sz w:val="20"/>
        </w:rPr>
        <w:t xml:space="preserve"> </w:t>
      </w:r>
      <w:r w:rsidR="00B4767B">
        <w:rPr>
          <w:rFonts w:cs="Arial"/>
          <w:sz w:val="20"/>
        </w:rPr>
        <w:t>subestación</w:t>
      </w:r>
      <w:r w:rsidRPr="003411DB">
        <w:rPr>
          <w:rFonts w:cs="Arial"/>
          <w:sz w:val="20"/>
        </w:rPr>
        <w:t>, y a la obligación de suministrar el producto de acuerdo con las exigencias técnicas.</w:t>
      </w:r>
    </w:p>
    <w:p w:rsidR="00244065" w:rsidRDefault="00244065" w:rsidP="00244065">
      <w:pPr>
        <w:spacing w:line="360" w:lineRule="auto"/>
        <w:rPr>
          <w:rFonts w:cs="Arial"/>
          <w:sz w:val="20"/>
        </w:rPr>
      </w:pPr>
      <w:r w:rsidRPr="003411DB">
        <w:rPr>
          <w:rFonts w:cs="Arial"/>
          <w:sz w:val="20"/>
        </w:rPr>
        <w:t>Después de la realización de las pruebas en sitio SAT, se entregará un Acta de Recepción y los protocolos de pruebas respectivas (3 copias).</w:t>
      </w:r>
    </w:p>
    <w:p w:rsidR="00B4767B" w:rsidRPr="00B4767B" w:rsidRDefault="00B4767B" w:rsidP="00B4767B">
      <w:pPr>
        <w:spacing w:line="360" w:lineRule="auto"/>
        <w:rPr>
          <w:rFonts w:cs="Arial"/>
          <w:sz w:val="20"/>
          <w:szCs w:val="20"/>
        </w:rPr>
      </w:pPr>
      <w:r w:rsidRPr="00B4767B">
        <w:rPr>
          <w:rFonts w:cs="Arial"/>
          <w:sz w:val="20"/>
        </w:rPr>
        <w:t xml:space="preserve">Treinta días </w:t>
      </w:r>
      <w:r w:rsidRPr="00B4767B">
        <w:rPr>
          <w:rFonts w:cs="Arial"/>
          <w:sz w:val="20"/>
          <w:szCs w:val="20"/>
        </w:rPr>
        <w:t xml:space="preserve">después de la puesta en servicio, el Proponente deberá presentar: </w:t>
      </w:r>
    </w:p>
    <w:p w:rsidR="00B4767B" w:rsidRPr="00B4767B" w:rsidRDefault="00B4767B" w:rsidP="00B4767B">
      <w:pPr>
        <w:pStyle w:val="Vieta1"/>
        <w:tabs>
          <w:tab w:val="clear" w:pos="1680"/>
        </w:tabs>
        <w:ind w:left="1491" w:hanging="357"/>
        <w:jc w:val="both"/>
        <w:rPr>
          <w:rFonts w:ascii="Arial" w:hAnsi="Arial" w:cs="Arial"/>
          <w:sz w:val="20"/>
          <w:szCs w:val="20"/>
        </w:rPr>
      </w:pPr>
      <w:r w:rsidRPr="00B4767B">
        <w:rPr>
          <w:rFonts w:ascii="Arial" w:hAnsi="Arial" w:cs="Arial"/>
          <w:sz w:val="20"/>
          <w:szCs w:val="20"/>
        </w:rPr>
        <w:t xml:space="preserve">Un (1) ejemplar de los planos finales de control y protección “As </w:t>
      </w:r>
      <w:proofErr w:type="spellStart"/>
      <w:r w:rsidRPr="00B4767B">
        <w:rPr>
          <w:rFonts w:ascii="Arial" w:hAnsi="Arial" w:cs="Arial"/>
          <w:sz w:val="20"/>
          <w:szCs w:val="20"/>
        </w:rPr>
        <w:t>Built</w:t>
      </w:r>
      <w:proofErr w:type="spellEnd"/>
      <w:r w:rsidRPr="00B4767B">
        <w:rPr>
          <w:rFonts w:ascii="Arial" w:hAnsi="Arial" w:cs="Arial"/>
          <w:sz w:val="20"/>
          <w:szCs w:val="20"/>
        </w:rPr>
        <w:t>”.</w:t>
      </w:r>
    </w:p>
    <w:p w:rsidR="00B4767B" w:rsidRPr="00B4767B" w:rsidRDefault="00B4767B" w:rsidP="00B4767B">
      <w:pPr>
        <w:pStyle w:val="Vieta1"/>
        <w:tabs>
          <w:tab w:val="clear" w:pos="1680"/>
        </w:tabs>
        <w:ind w:left="1491" w:hanging="357"/>
        <w:jc w:val="both"/>
        <w:rPr>
          <w:rFonts w:ascii="Arial" w:hAnsi="Arial" w:cs="Arial"/>
          <w:sz w:val="20"/>
          <w:szCs w:val="20"/>
        </w:rPr>
      </w:pPr>
      <w:r w:rsidRPr="00B4767B">
        <w:rPr>
          <w:rFonts w:ascii="Arial" w:hAnsi="Arial" w:cs="Arial"/>
          <w:sz w:val="20"/>
          <w:szCs w:val="20"/>
        </w:rPr>
        <w:t>Una (1) copia de todos los planos en formato AUTOCAD).</w:t>
      </w:r>
    </w:p>
    <w:p w:rsidR="00B4767B" w:rsidRPr="00B4767B" w:rsidRDefault="00B4767B" w:rsidP="00B4767B">
      <w:pPr>
        <w:pStyle w:val="Vieta1"/>
        <w:tabs>
          <w:tab w:val="clear" w:pos="1680"/>
        </w:tabs>
        <w:ind w:left="1491" w:hanging="357"/>
        <w:jc w:val="both"/>
        <w:rPr>
          <w:rFonts w:ascii="Arial" w:hAnsi="Arial" w:cs="Arial"/>
          <w:sz w:val="20"/>
          <w:szCs w:val="20"/>
        </w:rPr>
      </w:pPr>
      <w:r w:rsidRPr="00B4767B">
        <w:rPr>
          <w:rFonts w:ascii="Arial" w:hAnsi="Arial" w:cs="Arial"/>
          <w:sz w:val="20"/>
          <w:szCs w:val="20"/>
        </w:rPr>
        <w:t>Manuales de todos los equipos del sistema de control y protección: montaje, usuario, programación, operación y m</w:t>
      </w:r>
      <w:r>
        <w:rPr>
          <w:rFonts w:ascii="Arial" w:hAnsi="Arial" w:cs="Arial"/>
          <w:sz w:val="20"/>
          <w:szCs w:val="20"/>
        </w:rPr>
        <w:t>antenimiento</w:t>
      </w:r>
      <w:r w:rsidRPr="00B4767B">
        <w:rPr>
          <w:rFonts w:ascii="Arial" w:hAnsi="Arial" w:cs="Arial"/>
          <w:sz w:val="20"/>
          <w:szCs w:val="20"/>
        </w:rPr>
        <w:t>.</w:t>
      </w:r>
    </w:p>
    <w:p w:rsidR="00B4767B" w:rsidRPr="00B4767B" w:rsidRDefault="00B4767B" w:rsidP="00B4767B">
      <w:pPr>
        <w:pStyle w:val="Vieta1"/>
        <w:tabs>
          <w:tab w:val="clear" w:pos="1680"/>
        </w:tabs>
        <w:ind w:left="1491" w:hanging="357"/>
        <w:jc w:val="both"/>
        <w:rPr>
          <w:rFonts w:ascii="Arial" w:hAnsi="Arial" w:cs="Arial"/>
          <w:sz w:val="20"/>
          <w:szCs w:val="20"/>
        </w:rPr>
      </w:pPr>
      <w:r w:rsidRPr="00B4767B">
        <w:rPr>
          <w:rFonts w:ascii="Arial" w:hAnsi="Arial" w:cs="Arial"/>
          <w:sz w:val="20"/>
          <w:szCs w:val="20"/>
        </w:rPr>
        <w:t>Licencias de software.</w:t>
      </w:r>
    </w:p>
    <w:p w:rsidR="00B4767B" w:rsidRPr="00B4767B" w:rsidRDefault="00B4767B" w:rsidP="00B4767B">
      <w:pPr>
        <w:pStyle w:val="Vieta1"/>
        <w:tabs>
          <w:tab w:val="clear" w:pos="1680"/>
        </w:tabs>
        <w:ind w:left="1491" w:hanging="357"/>
        <w:jc w:val="both"/>
        <w:rPr>
          <w:rFonts w:ascii="Arial" w:hAnsi="Arial" w:cs="Arial"/>
          <w:sz w:val="20"/>
          <w:szCs w:val="20"/>
        </w:rPr>
      </w:pPr>
      <w:r w:rsidRPr="00B4767B">
        <w:rPr>
          <w:rFonts w:ascii="Arial" w:hAnsi="Arial" w:cs="Arial"/>
          <w:sz w:val="20"/>
          <w:szCs w:val="20"/>
        </w:rPr>
        <w:t xml:space="preserve">Dos (2) ejemplares de los manuales de montaje, operación, programación y mantenimiento. </w:t>
      </w:r>
    </w:p>
    <w:p w:rsidR="00244065" w:rsidRPr="003411DB" w:rsidRDefault="00244065" w:rsidP="00244065">
      <w:pPr>
        <w:spacing w:line="360" w:lineRule="auto"/>
        <w:rPr>
          <w:rFonts w:cs="Arial"/>
          <w:sz w:val="20"/>
        </w:rPr>
      </w:pPr>
      <w:r w:rsidRPr="003411DB">
        <w:rPr>
          <w:rFonts w:cs="Arial"/>
          <w:sz w:val="20"/>
        </w:rPr>
        <w:t>Los planos, dibujos y diagramas, deberán redactarse en idioma español.</w:t>
      </w:r>
    </w:p>
    <w:p w:rsidR="0089602D" w:rsidRDefault="0089602D" w:rsidP="00B44DD6">
      <w:pPr>
        <w:pStyle w:val="Ttulo1"/>
      </w:pPr>
      <w:bookmarkStart w:id="58" w:name="_Toc3195418"/>
      <w:bookmarkStart w:id="59" w:name="_Toc325047013"/>
      <w:bookmarkStart w:id="60" w:name="_Toc349756206"/>
      <w:bookmarkStart w:id="61" w:name="_Toc472506187"/>
      <w:r>
        <w:t>CAPACITACIÓN</w:t>
      </w:r>
      <w:bookmarkEnd w:id="58"/>
    </w:p>
    <w:p w:rsidR="0089602D" w:rsidRPr="0089602D" w:rsidRDefault="0089602D" w:rsidP="0089602D">
      <w:pPr>
        <w:spacing w:line="360" w:lineRule="auto"/>
        <w:rPr>
          <w:rFonts w:cs="Arial"/>
          <w:sz w:val="20"/>
          <w:szCs w:val="20"/>
        </w:rPr>
      </w:pPr>
      <w:r w:rsidRPr="009E7174">
        <w:rPr>
          <w:rFonts w:cs="Arial"/>
          <w:sz w:val="20"/>
        </w:rPr>
        <w:t xml:space="preserve">El </w:t>
      </w:r>
      <w:r w:rsidR="0018432B">
        <w:rPr>
          <w:rFonts w:cs="Arial"/>
          <w:sz w:val="20"/>
        </w:rPr>
        <w:t>oferente adjudicado</w:t>
      </w:r>
      <w:r w:rsidRPr="009E7174">
        <w:rPr>
          <w:rFonts w:cs="Arial"/>
          <w:sz w:val="20"/>
        </w:rPr>
        <w:t xml:space="preserve"> deberá </w:t>
      </w:r>
      <w:r w:rsidR="0018432B">
        <w:rPr>
          <w:rFonts w:cs="Arial"/>
          <w:sz w:val="20"/>
        </w:rPr>
        <w:t>presentar</w:t>
      </w:r>
      <w:r w:rsidRPr="009E7174">
        <w:rPr>
          <w:rFonts w:cs="Arial"/>
          <w:sz w:val="20"/>
        </w:rPr>
        <w:t xml:space="preserve"> un programa de entrenamiento adecuado para los técnicos que designe ENDE.</w:t>
      </w:r>
      <w:r w:rsidRPr="0089602D">
        <w:rPr>
          <w:rFonts w:cs="Arial"/>
          <w:sz w:val="20"/>
        </w:rPr>
        <w:t xml:space="preserve"> El objetivo del programa es que el personal designado por ENDE esté apto para operar, programar, diagnosticar y mantener el sistema </w:t>
      </w:r>
      <w:r w:rsidRPr="0089602D">
        <w:rPr>
          <w:rFonts w:cs="Arial"/>
          <w:sz w:val="20"/>
          <w:szCs w:val="20"/>
        </w:rPr>
        <w:t>implementado. La capacitación debe comprender lo siguiente:</w:t>
      </w:r>
    </w:p>
    <w:p w:rsidR="0089602D" w:rsidRPr="0089602D" w:rsidRDefault="0089602D" w:rsidP="001B2307">
      <w:pPr>
        <w:pStyle w:val="Normal1"/>
        <w:numPr>
          <w:ilvl w:val="0"/>
          <w:numId w:val="28"/>
        </w:numPr>
        <w:spacing w:before="0"/>
        <w:ind w:right="-9"/>
        <w:rPr>
          <w:rFonts w:ascii="Arial" w:hAnsi="Arial" w:cs="Arial"/>
          <w:sz w:val="20"/>
        </w:rPr>
      </w:pPr>
      <w:r w:rsidRPr="0089602D">
        <w:rPr>
          <w:rFonts w:ascii="Arial" w:hAnsi="Arial" w:cs="Arial"/>
          <w:sz w:val="20"/>
        </w:rPr>
        <w:t>Capacitación del Sistema de Automatización de Subestaciones.</w:t>
      </w:r>
    </w:p>
    <w:p w:rsidR="0089602D" w:rsidRDefault="0089602D" w:rsidP="001B2307">
      <w:pPr>
        <w:pStyle w:val="Normal1"/>
        <w:numPr>
          <w:ilvl w:val="0"/>
          <w:numId w:val="28"/>
        </w:numPr>
        <w:spacing w:before="0"/>
        <w:ind w:right="-9"/>
        <w:rPr>
          <w:rFonts w:ascii="Arial" w:hAnsi="Arial" w:cs="Arial"/>
          <w:sz w:val="20"/>
        </w:rPr>
      </w:pPr>
      <w:r w:rsidRPr="0089602D">
        <w:rPr>
          <w:rFonts w:ascii="Arial" w:hAnsi="Arial" w:cs="Arial"/>
          <w:sz w:val="20"/>
        </w:rPr>
        <w:t>Capacitación del Sistema de Protecciones.</w:t>
      </w:r>
    </w:p>
    <w:p w:rsidR="0089602D" w:rsidRPr="0089602D" w:rsidRDefault="0089602D" w:rsidP="0089602D">
      <w:pPr>
        <w:spacing w:line="360" w:lineRule="auto"/>
        <w:rPr>
          <w:rFonts w:cs="Arial"/>
          <w:b/>
          <w:sz w:val="20"/>
        </w:rPr>
      </w:pPr>
      <w:r w:rsidRPr="0089602D">
        <w:rPr>
          <w:rFonts w:cs="Arial"/>
          <w:b/>
          <w:sz w:val="20"/>
        </w:rPr>
        <w:t>Capacitación en el Sistema de Automatización de Subestaciones</w:t>
      </w:r>
    </w:p>
    <w:p w:rsidR="0089602D" w:rsidRPr="0089602D" w:rsidRDefault="0089602D" w:rsidP="0089602D">
      <w:pPr>
        <w:spacing w:line="360" w:lineRule="auto"/>
        <w:rPr>
          <w:rFonts w:cs="Arial"/>
          <w:sz w:val="20"/>
          <w:szCs w:val="20"/>
        </w:rPr>
      </w:pPr>
      <w:r w:rsidRPr="0089602D">
        <w:rPr>
          <w:rFonts w:cs="Arial"/>
          <w:sz w:val="20"/>
        </w:rPr>
        <w:t xml:space="preserve">Para este objetivo, el proponente deberá presentar un programa detallado con los contenidos y duración de </w:t>
      </w:r>
      <w:r w:rsidRPr="0089602D">
        <w:rPr>
          <w:rFonts w:cs="Arial"/>
          <w:sz w:val="20"/>
          <w:szCs w:val="20"/>
        </w:rPr>
        <w:t>cada módulo del curso, dicho programa debe, al menos, cubrir los siguientes puntos:</w:t>
      </w:r>
    </w:p>
    <w:p w:rsidR="0089602D" w:rsidRPr="0089602D" w:rsidRDefault="0089602D" w:rsidP="0089602D">
      <w:pPr>
        <w:pStyle w:val="Vieta1"/>
        <w:tabs>
          <w:tab w:val="clear" w:pos="1680"/>
        </w:tabs>
        <w:ind w:left="1491" w:hanging="357"/>
        <w:jc w:val="both"/>
        <w:rPr>
          <w:rFonts w:ascii="Arial" w:hAnsi="Arial" w:cs="Arial"/>
          <w:sz w:val="20"/>
          <w:szCs w:val="20"/>
        </w:rPr>
      </w:pPr>
      <w:r w:rsidRPr="0089602D">
        <w:rPr>
          <w:rFonts w:ascii="Arial" w:hAnsi="Arial" w:cs="Arial"/>
          <w:sz w:val="20"/>
          <w:szCs w:val="20"/>
        </w:rPr>
        <w:lastRenderedPageBreak/>
        <w:t>Visión general del sistema.</w:t>
      </w:r>
    </w:p>
    <w:p w:rsidR="0089602D" w:rsidRPr="0089602D" w:rsidRDefault="0089602D" w:rsidP="0089602D">
      <w:pPr>
        <w:pStyle w:val="Vieta1"/>
        <w:tabs>
          <w:tab w:val="clear" w:pos="1680"/>
        </w:tabs>
        <w:ind w:left="1491" w:hanging="357"/>
        <w:jc w:val="both"/>
        <w:rPr>
          <w:rFonts w:ascii="Arial" w:hAnsi="Arial" w:cs="Arial"/>
          <w:sz w:val="20"/>
          <w:szCs w:val="20"/>
        </w:rPr>
      </w:pPr>
      <w:r w:rsidRPr="0089602D">
        <w:rPr>
          <w:rFonts w:ascii="Arial" w:hAnsi="Arial" w:cs="Arial"/>
          <w:sz w:val="20"/>
          <w:szCs w:val="20"/>
        </w:rPr>
        <w:t>Descripción de las arquitecturas de los sistemas.</w:t>
      </w:r>
    </w:p>
    <w:p w:rsidR="0089602D" w:rsidRPr="0089602D" w:rsidRDefault="0089602D" w:rsidP="0089602D">
      <w:pPr>
        <w:pStyle w:val="Vieta1"/>
        <w:tabs>
          <w:tab w:val="clear" w:pos="1680"/>
        </w:tabs>
        <w:ind w:left="1491" w:hanging="357"/>
        <w:jc w:val="both"/>
        <w:rPr>
          <w:rFonts w:ascii="Arial" w:hAnsi="Arial" w:cs="Arial"/>
          <w:sz w:val="20"/>
          <w:szCs w:val="20"/>
        </w:rPr>
      </w:pPr>
      <w:r w:rsidRPr="0089602D">
        <w:rPr>
          <w:rFonts w:ascii="Arial" w:hAnsi="Arial" w:cs="Arial"/>
          <w:sz w:val="20"/>
          <w:szCs w:val="20"/>
        </w:rPr>
        <w:t>Métodos de mantenimiento preventivo a nivel módulos y a nivel componentes.</w:t>
      </w:r>
    </w:p>
    <w:p w:rsidR="0089602D" w:rsidRPr="0089602D" w:rsidRDefault="0089602D" w:rsidP="0089602D">
      <w:pPr>
        <w:pStyle w:val="Vieta1"/>
        <w:tabs>
          <w:tab w:val="clear" w:pos="1680"/>
        </w:tabs>
        <w:ind w:left="1491" w:hanging="357"/>
        <w:jc w:val="both"/>
        <w:rPr>
          <w:rFonts w:ascii="Arial" w:hAnsi="Arial" w:cs="Arial"/>
          <w:sz w:val="20"/>
          <w:szCs w:val="20"/>
        </w:rPr>
      </w:pPr>
      <w:r w:rsidRPr="0089602D">
        <w:rPr>
          <w:rFonts w:ascii="Arial" w:hAnsi="Arial" w:cs="Arial"/>
          <w:sz w:val="20"/>
          <w:szCs w:val="20"/>
        </w:rPr>
        <w:t>Métodos de parametrización.</w:t>
      </w:r>
    </w:p>
    <w:p w:rsidR="0089602D" w:rsidRPr="0089602D" w:rsidRDefault="0089602D" w:rsidP="0089602D">
      <w:pPr>
        <w:pStyle w:val="Vieta1"/>
        <w:tabs>
          <w:tab w:val="clear" w:pos="1680"/>
        </w:tabs>
        <w:ind w:left="1491" w:hanging="357"/>
        <w:jc w:val="both"/>
        <w:rPr>
          <w:rFonts w:ascii="Arial" w:hAnsi="Arial" w:cs="Arial"/>
          <w:sz w:val="20"/>
          <w:szCs w:val="20"/>
        </w:rPr>
      </w:pPr>
      <w:r w:rsidRPr="0089602D">
        <w:rPr>
          <w:rFonts w:ascii="Arial" w:hAnsi="Arial" w:cs="Arial"/>
          <w:sz w:val="20"/>
          <w:szCs w:val="20"/>
        </w:rPr>
        <w:t>Métodos de diagnóstico para localización de defectos.</w:t>
      </w:r>
    </w:p>
    <w:p w:rsidR="0089602D" w:rsidRPr="0089602D" w:rsidRDefault="0089602D" w:rsidP="0089602D">
      <w:pPr>
        <w:pStyle w:val="Vieta1"/>
        <w:tabs>
          <w:tab w:val="clear" w:pos="1680"/>
        </w:tabs>
        <w:ind w:left="1491" w:hanging="357"/>
        <w:jc w:val="both"/>
        <w:rPr>
          <w:rFonts w:ascii="Arial" w:hAnsi="Arial" w:cs="Arial"/>
          <w:sz w:val="20"/>
          <w:szCs w:val="20"/>
        </w:rPr>
      </w:pPr>
      <w:r w:rsidRPr="0089602D">
        <w:rPr>
          <w:rFonts w:ascii="Arial" w:hAnsi="Arial" w:cs="Arial"/>
          <w:sz w:val="20"/>
          <w:szCs w:val="20"/>
        </w:rPr>
        <w:t>Utilización de recursos especiales para el desarrollo de soluciones de expansión del SAS.</w:t>
      </w:r>
    </w:p>
    <w:p w:rsidR="0089602D" w:rsidRPr="0089602D" w:rsidRDefault="0089602D" w:rsidP="0089602D">
      <w:pPr>
        <w:pStyle w:val="Vieta1"/>
        <w:tabs>
          <w:tab w:val="clear" w:pos="1680"/>
        </w:tabs>
        <w:ind w:left="1491" w:hanging="357"/>
        <w:jc w:val="both"/>
        <w:rPr>
          <w:rFonts w:ascii="Arial" w:hAnsi="Arial" w:cs="Arial"/>
          <w:sz w:val="20"/>
          <w:szCs w:val="20"/>
        </w:rPr>
      </w:pPr>
      <w:r w:rsidRPr="0089602D">
        <w:rPr>
          <w:rFonts w:ascii="Arial" w:hAnsi="Arial" w:cs="Arial"/>
          <w:sz w:val="20"/>
          <w:szCs w:val="20"/>
        </w:rPr>
        <w:t xml:space="preserve">Operación del SAS. </w:t>
      </w:r>
    </w:p>
    <w:p w:rsidR="0089602D" w:rsidRPr="0089602D" w:rsidRDefault="0089602D" w:rsidP="0089602D">
      <w:pPr>
        <w:spacing w:line="360" w:lineRule="auto"/>
        <w:rPr>
          <w:rFonts w:cs="Arial"/>
          <w:b/>
          <w:sz w:val="20"/>
        </w:rPr>
      </w:pPr>
      <w:r w:rsidRPr="0089602D">
        <w:rPr>
          <w:rFonts w:cs="Arial"/>
          <w:b/>
          <w:sz w:val="20"/>
        </w:rPr>
        <w:t>Capacitación en el Sistema de Protecciones</w:t>
      </w:r>
    </w:p>
    <w:p w:rsidR="0089602D" w:rsidRPr="0089602D" w:rsidRDefault="0089602D" w:rsidP="0089602D">
      <w:pPr>
        <w:spacing w:line="360" w:lineRule="auto"/>
        <w:rPr>
          <w:rFonts w:cs="Arial"/>
          <w:sz w:val="20"/>
          <w:szCs w:val="20"/>
        </w:rPr>
      </w:pPr>
      <w:r w:rsidRPr="0089602D">
        <w:rPr>
          <w:rFonts w:cs="Arial"/>
          <w:sz w:val="20"/>
        </w:rPr>
        <w:t xml:space="preserve">En este punto, el proponente deberá presentar un Programa detallado con los contenidos y duración de cada módulo del </w:t>
      </w:r>
      <w:r w:rsidRPr="0089602D">
        <w:rPr>
          <w:rFonts w:cs="Arial"/>
          <w:sz w:val="20"/>
          <w:szCs w:val="20"/>
        </w:rPr>
        <w:t>curso, dicho programa debe, al menos, cubrir los siguientes puntos:</w:t>
      </w:r>
    </w:p>
    <w:p w:rsidR="0089602D" w:rsidRPr="0089602D" w:rsidRDefault="0089602D" w:rsidP="0089602D">
      <w:pPr>
        <w:pStyle w:val="Vieta1"/>
        <w:tabs>
          <w:tab w:val="clear" w:pos="1680"/>
        </w:tabs>
        <w:ind w:left="1491" w:hanging="357"/>
        <w:jc w:val="both"/>
        <w:rPr>
          <w:rFonts w:ascii="Arial" w:hAnsi="Arial" w:cs="Arial"/>
          <w:sz w:val="20"/>
          <w:szCs w:val="20"/>
        </w:rPr>
      </w:pPr>
      <w:r w:rsidRPr="0089602D">
        <w:rPr>
          <w:rFonts w:ascii="Arial" w:hAnsi="Arial" w:cs="Arial"/>
          <w:sz w:val="20"/>
          <w:szCs w:val="20"/>
        </w:rPr>
        <w:t>Visión General del sistema.</w:t>
      </w:r>
    </w:p>
    <w:p w:rsidR="0089602D" w:rsidRPr="0089602D" w:rsidRDefault="0089602D" w:rsidP="0089602D">
      <w:pPr>
        <w:pStyle w:val="Vieta1"/>
        <w:tabs>
          <w:tab w:val="clear" w:pos="1680"/>
        </w:tabs>
        <w:ind w:left="1491" w:hanging="357"/>
        <w:jc w:val="both"/>
        <w:rPr>
          <w:rFonts w:ascii="Arial" w:hAnsi="Arial" w:cs="Arial"/>
          <w:sz w:val="20"/>
          <w:szCs w:val="20"/>
        </w:rPr>
      </w:pPr>
      <w:r w:rsidRPr="0089602D">
        <w:rPr>
          <w:rFonts w:ascii="Arial" w:hAnsi="Arial" w:cs="Arial"/>
          <w:sz w:val="20"/>
          <w:szCs w:val="20"/>
        </w:rPr>
        <w:t>Descripción de los relés y funciones habilitadas para cada uno.</w:t>
      </w:r>
    </w:p>
    <w:p w:rsidR="0089602D" w:rsidRPr="0089602D" w:rsidRDefault="0089602D" w:rsidP="0089602D">
      <w:pPr>
        <w:pStyle w:val="Vieta1"/>
        <w:tabs>
          <w:tab w:val="clear" w:pos="1680"/>
        </w:tabs>
        <w:ind w:left="1491" w:hanging="357"/>
        <w:jc w:val="both"/>
        <w:rPr>
          <w:rFonts w:ascii="Arial" w:hAnsi="Arial" w:cs="Arial"/>
          <w:sz w:val="20"/>
          <w:szCs w:val="20"/>
        </w:rPr>
      </w:pPr>
      <w:r w:rsidRPr="0089602D">
        <w:rPr>
          <w:rFonts w:ascii="Arial" w:hAnsi="Arial" w:cs="Arial"/>
          <w:sz w:val="20"/>
          <w:szCs w:val="20"/>
        </w:rPr>
        <w:t>Métodos de mantenimiento preventivo.</w:t>
      </w:r>
    </w:p>
    <w:p w:rsidR="0089602D" w:rsidRPr="0089602D" w:rsidRDefault="0089602D" w:rsidP="0089602D">
      <w:pPr>
        <w:pStyle w:val="Vieta1"/>
        <w:tabs>
          <w:tab w:val="clear" w:pos="1680"/>
        </w:tabs>
        <w:ind w:left="1491" w:hanging="357"/>
        <w:jc w:val="both"/>
        <w:rPr>
          <w:rFonts w:ascii="Arial" w:hAnsi="Arial" w:cs="Arial"/>
          <w:sz w:val="20"/>
          <w:szCs w:val="20"/>
        </w:rPr>
      </w:pPr>
      <w:r w:rsidRPr="0089602D">
        <w:rPr>
          <w:rFonts w:ascii="Arial" w:hAnsi="Arial" w:cs="Arial"/>
          <w:sz w:val="20"/>
          <w:szCs w:val="20"/>
        </w:rPr>
        <w:t>Métodos de parametrización.</w:t>
      </w:r>
    </w:p>
    <w:p w:rsidR="0089602D" w:rsidRPr="0089602D" w:rsidRDefault="0089602D" w:rsidP="0089602D">
      <w:pPr>
        <w:pStyle w:val="Vieta1"/>
        <w:tabs>
          <w:tab w:val="clear" w:pos="1680"/>
        </w:tabs>
        <w:ind w:left="1491" w:hanging="357"/>
        <w:jc w:val="both"/>
        <w:rPr>
          <w:rFonts w:ascii="Arial" w:hAnsi="Arial" w:cs="Arial"/>
          <w:sz w:val="20"/>
          <w:szCs w:val="20"/>
        </w:rPr>
      </w:pPr>
      <w:r w:rsidRPr="0089602D">
        <w:rPr>
          <w:rFonts w:ascii="Arial" w:hAnsi="Arial" w:cs="Arial"/>
          <w:sz w:val="20"/>
          <w:szCs w:val="20"/>
        </w:rPr>
        <w:t>Métodos de diagnóstico para localización de defectos.</w:t>
      </w:r>
    </w:p>
    <w:p w:rsidR="0089602D" w:rsidRPr="0089602D" w:rsidRDefault="0089602D" w:rsidP="0089602D">
      <w:pPr>
        <w:spacing w:line="360" w:lineRule="auto"/>
        <w:rPr>
          <w:rFonts w:cs="Arial"/>
          <w:sz w:val="20"/>
        </w:rPr>
      </w:pPr>
      <w:r w:rsidRPr="0089602D">
        <w:rPr>
          <w:rFonts w:cs="Arial"/>
          <w:sz w:val="20"/>
          <w:szCs w:val="20"/>
        </w:rPr>
        <w:t>Se debe presentar el perfil de los</w:t>
      </w:r>
      <w:r w:rsidRPr="0089602D">
        <w:rPr>
          <w:rFonts w:cs="Arial"/>
          <w:sz w:val="20"/>
        </w:rPr>
        <w:t xml:space="preserve"> profesionales que participarán en el entrenamiento, mismos que deben tener la experiencia adecuada para lograr los objetivos de la capacitación. </w:t>
      </w:r>
    </w:p>
    <w:p w:rsidR="0089602D" w:rsidRPr="0089602D" w:rsidRDefault="0089602D" w:rsidP="0089602D">
      <w:pPr>
        <w:spacing w:line="360" w:lineRule="auto"/>
        <w:rPr>
          <w:rFonts w:cs="Arial"/>
          <w:sz w:val="20"/>
        </w:rPr>
      </w:pPr>
      <w:r w:rsidRPr="0089602D">
        <w:rPr>
          <w:rFonts w:cs="Arial"/>
          <w:sz w:val="20"/>
        </w:rPr>
        <w:t xml:space="preserve">La duración de la capacitación no deberá ser menor a 5 días (40 horas) para cada uno de los cursos solicitados. </w:t>
      </w:r>
    </w:p>
    <w:p w:rsidR="0089602D" w:rsidRPr="0089602D" w:rsidRDefault="0089602D" w:rsidP="0089602D">
      <w:pPr>
        <w:spacing w:line="360" w:lineRule="auto"/>
        <w:rPr>
          <w:rFonts w:cs="Arial"/>
          <w:sz w:val="20"/>
        </w:rPr>
      </w:pPr>
      <w:r w:rsidRPr="0089602D">
        <w:rPr>
          <w:rFonts w:cs="Arial"/>
          <w:sz w:val="20"/>
        </w:rPr>
        <w:t xml:space="preserve">La capacitación se desarrollará en la ciudad de Cochabamba, y estará a cargo del Proponente la entrega del material de trabajo a utilizar. ENDE con la debida anticipación comunicará la cantidad de participantes. </w:t>
      </w:r>
    </w:p>
    <w:p w:rsidR="0089602D" w:rsidRPr="0089602D" w:rsidRDefault="0089602D" w:rsidP="0089602D">
      <w:pPr>
        <w:spacing w:line="360" w:lineRule="auto"/>
        <w:rPr>
          <w:rFonts w:cs="Arial"/>
          <w:sz w:val="20"/>
        </w:rPr>
      </w:pPr>
      <w:r w:rsidRPr="0089602D">
        <w:rPr>
          <w:rFonts w:cs="Arial"/>
          <w:sz w:val="20"/>
        </w:rPr>
        <w:t>Los costos de la capacitación se deberán incluir en el costo de la provisión</w:t>
      </w:r>
      <w:r>
        <w:rPr>
          <w:rFonts w:cs="Arial"/>
          <w:sz w:val="20"/>
        </w:rPr>
        <w:t>.</w:t>
      </w:r>
    </w:p>
    <w:p w:rsidR="0089602D" w:rsidRDefault="0089602D" w:rsidP="00B44DD6">
      <w:pPr>
        <w:pStyle w:val="Ttulo1"/>
      </w:pPr>
      <w:bookmarkStart w:id="62" w:name="_Toc3195419"/>
      <w:r>
        <w:t>GARANTÍA</w:t>
      </w:r>
      <w:bookmarkEnd w:id="62"/>
    </w:p>
    <w:p w:rsidR="0089602D" w:rsidRPr="003411DB" w:rsidRDefault="0089602D" w:rsidP="0089602D">
      <w:pPr>
        <w:spacing w:line="360" w:lineRule="auto"/>
        <w:rPr>
          <w:rFonts w:cs="Arial"/>
          <w:sz w:val="20"/>
        </w:rPr>
      </w:pPr>
      <w:r w:rsidRPr="003411DB">
        <w:rPr>
          <w:rFonts w:cs="Arial"/>
          <w:sz w:val="20"/>
        </w:rPr>
        <w:t>El Oferente deberá garantizar el perfecto funcionamiento del sistema suministrado, integrando las funciones de protección, medición, control y supervisión, así como la adecuada comunicación entre los diferentes niveles.</w:t>
      </w:r>
    </w:p>
    <w:p w:rsidR="0089602D" w:rsidRPr="003411DB" w:rsidRDefault="0089602D" w:rsidP="0089602D">
      <w:pPr>
        <w:spacing w:line="360" w:lineRule="auto"/>
        <w:rPr>
          <w:rFonts w:cs="Arial"/>
          <w:sz w:val="20"/>
        </w:rPr>
      </w:pPr>
      <w:r w:rsidRPr="003411DB">
        <w:rPr>
          <w:rFonts w:cs="Arial"/>
          <w:sz w:val="20"/>
        </w:rPr>
        <w:lastRenderedPageBreak/>
        <w:t xml:space="preserve">La garantía debe cubrir cualquier deficiencia del proyecto, materia prima, fabricación, servicios de montaje, puesta en servicio, integración y desempeño del equipo, siendo el Oferente responsable por la reposición de cualquier parte integrante del sistema considerado, sin cargo para </w:t>
      </w:r>
      <w:r>
        <w:rPr>
          <w:rFonts w:cs="Arial"/>
          <w:sz w:val="20"/>
        </w:rPr>
        <w:t>ENDE</w:t>
      </w:r>
      <w:r w:rsidRPr="003411DB">
        <w:rPr>
          <w:rFonts w:cs="Arial"/>
          <w:sz w:val="20"/>
        </w:rPr>
        <w:t>.</w:t>
      </w:r>
    </w:p>
    <w:p w:rsidR="0089602D" w:rsidRPr="003411DB" w:rsidRDefault="0089602D" w:rsidP="0089602D">
      <w:pPr>
        <w:spacing w:line="360" w:lineRule="auto"/>
        <w:rPr>
          <w:rFonts w:cs="Arial"/>
          <w:sz w:val="20"/>
        </w:rPr>
      </w:pPr>
      <w:r w:rsidRPr="003411DB">
        <w:rPr>
          <w:rFonts w:cs="Arial"/>
          <w:sz w:val="20"/>
        </w:rPr>
        <w:t>El Oferente deberá garantizar el soporte técnico del suministro durante el periodo de vida del equipo.</w:t>
      </w:r>
    </w:p>
    <w:p w:rsidR="0089602D" w:rsidRPr="003411DB" w:rsidRDefault="0089602D" w:rsidP="0089602D">
      <w:pPr>
        <w:spacing w:line="360" w:lineRule="auto"/>
        <w:rPr>
          <w:rFonts w:cs="Arial"/>
          <w:sz w:val="20"/>
        </w:rPr>
      </w:pPr>
      <w:r w:rsidRPr="003411DB">
        <w:rPr>
          <w:rFonts w:cs="Arial"/>
          <w:sz w:val="20"/>
        </w:rPr>
        <w:t xml:space="preserve">Aceptación Provisional y Aceptación Definitiva La aceptación provisional del sistema por parte de </w:t>
      </w:r>
      <w:r w:rsidR="004975A2">
        <w:rPr>
          <w:rFonts w:cs="Arial"/>
          <w:sz w:val="20"/>
        </w:rPr>
        <w:t>ENDE</w:t>
      </w:r>
      <w:r w:rsidRPr="003411DB">
        <w:rPr>
          <w:rFonts w:cs="Arial"/>
          <w:sz w:val="20"/>
        </w:rPr>
        <w:t xml:space="preserve"> tendrá lugar luego de transcurridos </w:t>
      </w:r>
      <w:r>
        <w:rPr>
          <w:rFonts w:cs="Arial"/>
          <w:sz w:val="20"/>
        </w:rPr>
        <w:t>seis (6)</w:t>
      </w:r>
      <w:r w:rsidRPr="003411DB">
        <w:rPr>
          <w:rFonts w:cs="Arial"/>
          <w:sz w:val="20"/>
        </w:rPr>
        <w:t xml:space="preserve"> meses a contar desde su puesta en servicio, siempre que el sistema suministrado tenga un funcionamiento normal e ininterrumpido.</w:t>
      </w:r>
    </w:p>
    <w:p w:rsidR="0089602D" w:rsidRDefault="0089602D" w:rsidP="0089602D">
      <w:pPr>
        <w:spacing w:line="360" w:lineRule="auto"/>
        <w:rPr>
          <w:rFonts w:cs="Arial"/>
          <w:sz w:val="20"/>
        </w:rPr>
      </w:pPr>
      <w:r w:rsidRPr="003411DB">
        <w:rPr>
          <w:rFonts w:cs="Arial"/>
          <w:sz w:val="20"/>
        </w:rPr>
        <w:t xml:space="preserve">La aceptación definitiva tendrá lugar </w:t>
      </w:r>
      <w:r>
        <w:rPr>
          <w:rFonts w:cs="Arial"/>
          <w:sz w:val="20"/>
        </w:rPr>
        <w:t>doce (12)</w:t>
      </w:r>
      <w:r w:rsidRPr="003411DB">
        <w:rPr>
          <w:rFonts w:cs="Arial"/>
          <w:sz w:val="20"/>
        </w:rPr>
        <w:t xml:space="preserve"> meses después de la aceptación provisional, siempre que el Oferente haya rectificado las deficiencias que eventualmente pudieran haber surgido durante este periodo de tiempo.</w:t>
      </w:r>
    </w:p>
    <w:p w:rsidR="0089602D" w:rsidRPr="003411DB" w:rsidRDefault="0089602D" w:rsidP="0089602D">
      <w:pPr>
        <w:spacing w:line="360" w:lineRule="auto"/>
        <w:rPr>
          <w:rFonts w:cs="Arial"/>
          <w:sz w:val="20"/>
        </w:rPr>
      </w:pPr>
      <w:r>
        <w:rPr>
          <w:rFonts w:cs="Arial"/>
          <w:sz w:val="20"/>
        </w:rPr>
        <w:t>El oferente deberá garantizar el correcto funcionamiento de: los relés principales, computadoras de subestación, computadoras de gestión y switches por el lapso de cinco (5) años.</w:t>
      </w:r>
    </w:p>
    <w:p w:rsidR="00244065" w:rsidRPr="00A800ED" w:rsidRDefault="00244065" w:rsidP="00B44DD6">
      <w:pPr>
        <w:pStyle w:val="Ttulo1"/>
      </w:pPr>
      <w:bookmarkStart w:id="63" w:name="_Toc3195420"/>
      <w:r w:rsidRPr="00A800ED">
        <w:t>EMBALAJE</w:t>
      </w:r>
      <w:bookmarkEnd w:id="59"/>
      <w:bookmarkEnd w:id="60"/>
      <w:bookmarkEnd w:id="61"/>
      <w:bookmarkEnd w:id="63"/>
    </w:p>
    <w:p w:rsidR="00244065" w:rsidRPr="003411DB" w:rsidRDefault="00244065" w:rsidP="00244065">
      <w:pPr>
        <w:spacing w:line="360" w:lineRule="auto"/>
        <w:rPr>
          <w:rFonts w:cs="Arial"/>
          <w:sz w:val="20"/>
        </w:rPr>
      </w:pPr>
      <w:r w:rsidRPr="003411DB">
        <w:rPr>
          <w:rFonts w:cs="Arial"/>
          <w:sz w:val="20"/>
        </w:rPr>
        <w:t>El embalaje y la preparación para el transporte será tal que se garantice un transporte seguro de los equipos considerando las condiciones climatológicas y los medios de transporte. Los defectos de embalaje que ocasionen daños en los equipos, no serán considerados como causal de retraso atendibles.</w:t>
      </w:r>
    </w:p>
    <w:p w:rsidR="00244065" w:rsidRDefault="00244065" w:rsidP="00244065">
      <w:pPr>
        <w:spacing w:line="360" w:lineRule="auto"/>
        <w:rPr>
          <w:rFonts w:cs="Arial"/>
          <w:sz w:val="20"/>
        </w:rPr>
      </w:pPr>
      <w:r w:rsidRPr="003411DB">
        <w:rPr>
          <w:rFonts w:cs="Arial"/>
          <w:sz w:val="20"/>
        </w:rPr>
        <w:t>Las cajas deberán marcarse con el número del contrato u orden de compra y la masa neta y bruta expresada en kg; se incluirá dentro de las cajas una lista de embarque que detalle el contenido de las mismas.</w:t>
      </w:r>
    </w:p>
    <w:p w:rsidR="00244065" w:rsidRPr="003411DB" w:rsidRDefault="00244065" w:rsidP="00244065">
      <w:pPr>
        <w:spacing w:line="360" w:lineRule="auto"/>
        <w:rPr>
          <w:rFonts w:cs="Arial"/>
          <w:sz w:val="20"/>
        </w:rPr>
      </w:pPr>
      <w:r w:rsidRPr="003411DB">
        <w:rPr>
          <w:rFonts w:cs="Arial"/>
          <w:sz w:val="20"/>
        </w:rPr>
        <w:t>Las siguientes figuras representan los tableros</w:t>
      </w:r>
      <w:r w:rsidR="00D30920">
        <w:rPr>
          <w:rFonts w:cs="Arial"/>
          <w:sz w:val="20"/>
        </w:rPr>
        <w:t xml:space="preserve"> de la</w:t>
      </w:r>
      <w:r w:rsidR="004975A2">
        <w:rPr>
          <w:rFonts w:cs="Arial"/>
          <w:sz w:val="20"/>
        </w:rPr>
        <w:t>s</w:t>
      </w:r>
      <w:r w:rsidR="00D30920">
        <w:rPr>
          <w:rFonts w:cs="Arial"/>
          <w:sz w:val="20"/>
        </w:rPr>
        <w:t xml:space="preserve"> subestaci</w:t>
      </w:r>
      <w:r w:rsidR="004975A2">
        <w:rPr>
          <w:rFonts w:cs="Arial"/>
          <w:sz w:val="20"/>
        </w:rPr>
        <w:t>ones</w:t>
      </w:r>
      <w:r w:rsidRPr="003411DB">
        <w:rPr>
          <w:rFonts w:cs="Arial"/>
          <w:sz w:val="20"/>
        </w:rPr>
        <w:t xml:space="preserve">, estas representaciones describen los equipos que contienen cada uno de los tableros y podrán ser dispuestos de manera similar a las figuras. Los diagramas representan una guía para la disposición de los componentes del suministro, no están dibujados a escala y el oferente podrá realizar las modificaciones que considere necesarias, sin embargo, la aprobación de la disposición final es potestad de </w:t>
      </w:r>
      <w:r>
        <w:rPr>
          <w:rFonts w:cs="Arial"/>
          <w:sz w:val="20"/>
        </w:rPr>
        <w:t>ENDE</w:t>
      </w:r>
      <w:r w:rsidRPr="003411DB">
        <w:rPr>
          <w:rFonts w:cs="Arial"/>
          <w:sz w:val="20"/>
        </w:rPr>
        <w:t xml:space="preserve">. </w:t>
      </w:r>
    </w:p>
    <w:p w:rsidR="00244065" w:rsidRDefault="00244065" w:rsidP="00244065">
      <w:pPr>
        <w:spacing w:line="360" w:lineRule="auto"/>
        <w:rPr>
          <w:rFonts w:cs="Arial"/>
          <w:szCs w:val="22"/>
        </w:rPr>
      </w:pPr>
    </w:p>
    <w:tbl>
      <w:tblPr>
        <w:tblStyle w:val="Tablaconcuadrcula"/>
        <w:tblW w:w="9572"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5"/>
        <w:gridCol w:w="4787"/>
      </w:tblGrid>
      <w:tr w:rsidR="00244065" w:rsidRPr="006E338E" w:rsidTr="00244065">
        <w:trPr>
          <w:trHeight w:val="5772"/>
        </w:trPr>
        <w:tc>
          <w:tcPr>
            <w:tcW w:w="4785" w:type="dxa"/>
          </w:tcPr>
          <w:p w:rsidR="00244065" w:rsidRPr="00E04C29" w:rsidRDefault="00D05F0D" w:rsidP="00244065">
            <w:pPr>
              <w:spacing w:line="360" w:lineRule="auto"/>
              <w:jc w:val="center"/>
              <w:rPr>
                <w:rFonts w:cs="Arial"/>
                <w:b/>
              </w:rPr>
            </w:pPr>
            <w:r>
              <w:rPr>
                <w:rFonts w:cs="Arial"/>
                <w:b/>
                <w:noProof/>
              </w:rPr>
              <w:lastRenderedPageBreak/>
              <w:drawing>
                <wp:inline distT="0" distB="0" distL="0" distR="0">
                  <wp:extent cx="2380325" cy="2902226"/>
                  <wp:effectExtent l="0" t="0" r="127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0251" cy="2902136"/>
                          </a:xfrm>
                          <a:prstGeom prst="rect">
                            <a:avLst/>
                          </a:prstGeom>
                          <a:noFill/>
                          <a:ln>
                            <a:noFill/>
                          </a:ln>
                        </pic:spPr>
                      </pic:pic>
                    </a:graphicData>
                  </a:graphic>
                </wp:inline>
              </w:drawing>
            </w:r>
          </w:p>
          <w:p w:rsidR="00244065" w:rsidRPr="0091246A" w:rsidRDefault="00244065" w:rsidP="0091246A">
            <w:pPr>
              <w:spacing w:line="276" w:lineRule="auto"/>
              <w:jc w:val="center"/>
              <w:rPr>
                <w:rFonts w:cs="Arial"/>
                <w:b/>
                <w:sz w:val="20"/>
              </w:rPr>
            </w:pPr>
            <w:r>
              <w:rPr>
                <w:rFonts w:cs="Arial"/>
                <w:b/>
                <w:sz w:val="20"/>
              </w:rPr>
              <w:t xml:space="preserve">              F</w:t>
            </w:r>
            <w:r w:rsidRPr="00E90EC2">
              <w:rPr>
                <w:rFonts w:cs="Arial"/>
                <w:b/>
                <w:sz w:val="20"/>
              </w:rPr>
              <w:t xml:space="preserve">igura 1 </w:t>
            </w:r>
            <w:r>
              <w:rPr>
                <w:rFonts w:cs="Arial"/>
                <w:b/>
                <w:sz w:val="20"/>
              </w:rPr>
              <w:t xml:space="preserve">Tablero Control y Protección de </w:t>
            </w:r>
            <w:r w:rsidR="0091246A">
              <w:rPr>
                <w:rFonts w:cs="Arial"/>
                <w:b/>
                <w:sz w:val="20"/>
              </w:rPr>
              <w:t>Línea</w:t>
            </w:r>
          </w:p>
        </w:tc>
        <w:tc>
          <w:tcPr>
            <w:tcW w:w="4787" w:type="dxa"/>
          </w:tcPr>
          <w:p w:rsidR="00244065" w:rsidRPr="006E338E" w:rsidRDefault="000E03A3" w:rsidP="00244065">
            <w:pPr>
              <w:spacing w:line="276" w:lineRule="auto"/>
              <w:jc w:val="center"/>
              <w:rPr>
                <w:rFonts w:cs="Arial"/>
                <w:b/>
                <w:sz w:val="20"/>
              </w:rPr>
            </w:pPr>
            <w:r>
              <w:rPr>
                <w:rFonts w:cs="Arial"/>
                <w:b/>
                <w:noProof/>
                <w:sz w:val="20"/>
              </w:rPr>
              <w:drawing>
                <wp:inline distT="0" distB="0" distL="0" distR="0" wp14:anchorId="163FA70F" wp14:editId="22F8990F">
                  <wp:extent cx="2310657" cy="290222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6899" cy="2910067"/>
                          </a:xfrm>
                          <a:prstGeom prst="rect">
                            <a:avLst/>
                          </a:prstGeom>
                          <a:noFill/>
                          <a:ln>
                            <a:noFill/>
                          </a:ln>
                        </pic:spPr>
                      </pic:pic>
                    </a:graphicData>
                  </a:graphic>
                </wp:inline>
              </w:drawing>
            </w:r>
          </w:p>
          <w:p w:rsidR="00244065" w:rsidRPr="006E338E" w:rsidRDefault="00244065" w:rsidP="00244065">
            <w:pPr>
              <w:spacing w:line="276" w:lineRule="auto"/>
              <w:jc w:val="center"/>
              <w:rPr>
                <w:rFonts w:cs="Arial"/>
                <w:b/>
                <w:sz w:val="20"/>
              </w:rPr>
            </w:pPr>
            <w:r>
              <w:rPr>
                <w:rFonts w:cs="Arial"/>
                <w:b/>
                <w:sz w:val="20"/>
              </w:rPr>
              <w:t xml:space="preserve">                </w:t>
            </w:r>
            <w:r w:rsidRPr="00E90EC2">
              <w:rPr>
                <w:rFonts w:cs="Arial"/>
                <w:b/>
                <w:sz w:val="20"/>
              </w:rPr>
              <w:t xml:space="preserve">Figura 2 Tablero Control y Protección </w:t>
            </w:r>
            <w:r>
              <w:rPr>
                <w:rFonts w:cs="Arial"/>
                <w:b/>
                <w:sz w:val="20"/>
              </w:rPr>
              <w:t xml:space="preserve">   </w:t>
            </w:r>
            <w:r w:rsidRPr="00E90EC2">
              <w:rPr>
                <w:rFonts w:cs="Arial"/>
                <w:b/>
                <w:sz w:val="20"/>
              </w:rPr>
              <w:t xml:space="preserve">de </w:t>
            </w:r>
            <w:r>
              <w:rPr>
                <w:rFonts w:cs="Arial"/>
                <w:b/>
                <w:sz w:val="20"/>
              </w:rPr>
              <w:t>Transformador</w:t>
            </w:r>
            <w:r w:rsidR="000E03A3">
              <w:rPr>
                <w:rFonts w:cs="Arial"/>
                <w:b/>
                <w:sz w:val="20"/>
              </w:rPr>
              <w:t xml:space="preserve"> y Reactor</w:t>
            </w:r>
          </w:p>
        </w:tc>
      </w:tr>
      <w:tr w:rsidR="00244065" w:rsidRPr="00E04C29" w:rsidTr="00244065">
        <w:trPr>
          <w:trHeight w:val="5126"/>
        </w:trPr>
        <w:tc>
          <w:tcPr>
            <w:tcW w:w="4785" w:type="dxa"/>
          </w:tcPr>
          <w:p w:rsidR="00244065" w:rsidRPr="00E04C29" w:rsidRDefault="00D05F0D" w:rsidP="00244065">
            <w:pPr>
              <w:spacing w:line="360" w:lineRule="auto"/>
              <w:jc w:val="center"/>
              <w:rPr>
                <w:rFonts w:cs="Arial"/>
              </w:rPr>
            </w:pPr>
            <w:r>
              <w:rPr>
                <w:rFonts w:cs="Arial"/>
                <w:noProof/>
              </w:rPr>
              <w:drawing>
                <wp:inline distT="0" distB="0" distL="0" distR="0">
                  <wp:extent cx="2146738" cy="2841701"/>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46907" cy="2841925"/>
                          </a:xfrm>
                          <a:prstGeom prst="rect">
                            <a:avLst/>
                          </a:prstGeom>
                          <a:noFill/>
                          <a:ln>
                            <a:noFill/>
                          </a:ln>
                        </pic:spPr>
                      </pic:pic>
                    </a:graphicData>
                  </a:graphic>
                </wp:inline>
              </w:drawing>
            </w:r>
          </w:p>
          <w:p w:rsidR="00244065" w:rsidRDefault="00244065" w:rsidP="00596AAA">
            <w:pPr>
              <w:spacing w:before="0" w:after="0"/>
              <w:jc w:val="center"/>
              <w:rPr>
                <w:rFonts w:cs="Arial"/>
                <w:b/>
                <w:sz w:val="20"/>
              </w:rPr>
            </w:pPr>
            <w:r w:rsidRPr="00E90EC2">
              <w:rPr>
                <w:rFonts w:cs="Arial"/>
                <w:b/>
                <w:sz w:val="20"/>
              </w:rPr>
              <w:t xml:space="preserve">Figura 3 Tablero </w:t>
            </w:r>
            <w:r w:rsidR="00596AAA">
              <w:rPr>
                <w:rFonts w:cs="Arial"/>
                <w:b/>
                <w:sz w:val="20"/>
              </w:rPr>
              <w:t>Control</w:t>
            </w:r>
          </w:p>
          <w:p w:rsidR="00596AAA" w:rsidRPr="00235385" w:rsidRDefault="00596AAA" w:rsidP="00596AAA">
            <w:pPr>
              <w:spacing w:before="0" w:after="0"/>
              <w:jc w:val="center"/>
              <w:rPr>
                <w:rFonts w:cs="Arial"/>
              </w:rPr>
            </w:pPr>
            <w:r>
              <w:rPr>
                <w:rFonts w:cs="Arial"/>
                <w:b/>
                <w:sz w:val="20"/>
              </w:rPr>
              <w:t>Bahía de Transferencia</w:t>
            </w:r>
          </w:p>
        </w:tc>
        <w:tc>
          <w:tcPr>
            <w:tcW w:w="4787" w:type="dxa"/>
          </w:tcPr>
          <w:p w:rsidR="00244065" w:rsidRPr="00E04C29" w:rsidRDefault="000E03A3" w:rsidP="00244065">
            <w:pPr>
              <w:spacing w:line="360" w:lineRule="auto"/>
              <w:jc w:val="center"/>
              <w:rPr>
                <w:rFonts w:cs="Arial"/>
              </w:rPr>
            </w:pPr>
            <w:r>
              <w:rPr>
                <w:rFonts w:cs="Arial"/>
                <w:noProof/>
              </w:rPr>
              <w:drawing>
                <wp:inline distT="0" distB="0" distL="0" distR="0" wp14:anchorId="499EA48D" wp14:editId="661B968D">
                  <wp:extent cx="1866900" cy="282688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6900" cy="2826882"/>
                          </a:xfrm>
                          <a:prstGeom prst="rect">
                            <a:avLst/>
                          </a:prstGeom>
                          <a:noFill/>
                          <a:ln>
                            <a:noFill/>
                          </a:ln>
                        </pic:spPr>
                      </pic:pic>
                    </a:graphicData>
                  </a:graphic>
                </wp:inline>
              </w:drawing>
            </w:r>
          </w:p>
          <w:p w:rsidR="000E03A3" w:rsidRDefault="00244065" w:rsidP="0091246A">
            <w:pPr>
              <w:spacing w:before="0" w:after="0"/>
              <w:jc w:val="center"/>
              <w:rPr>
                <w:rFonts w:cs="Arial"/>
                <w:b/>
                <w:sz w:val="20"/>
              </w:rPr>
            </w:pPr>
            <w:r>
              <w:rPr>
                <w:rFonts w:cs="Arial"/>
                <w:b/>
                <w:sz w:val="20"/>
              </w:rPr>
              <w:t>Figura 4</w:t>
            </w:r>
            <w:r w:rsidRPr="00E90EC2">
              <w:rPr>
                <w:rFonts w:cs="Arial"/>
                <w:b/>
                <w:sz w:val="20"/>
              </w:rPr>
              <w:t xml:space="preserve"> </w:t>
            </w:r>
            <w:r>
              <w:rPr>
                <w:rFonts w:cs="Arial"/>
                <w:b/>
                <w:sz w:val="20"/>
              </w:rPr>
              <w:t xml:space="preserve">Tablero </w:t>
            </w:r>
            <w:r w:rsidRPr="00E90EC2">
              <w:rPr>
                <w:rFonts w:cs="Arial"/>
                <w:b/>
                <w:sz w:val="20"/>
              </w:rPr>
              <w:t xml:space="preserve">Control </w:t>
            </w:r>
            <w:r w:rsidR="000E03A3">
              <w:rPr>
                <w:rFonts w:cs="Arial"/>
                <w:b/>
                <w:sz w:val="20"/>
              </w:rPr>
              <w:t>General</w:t>
            </w:r>
          </w:p>
          <w:p w:rsidR="00244065" w:rsidRDefault="000E03A3" w:rsidP="0091246A">
            <w:pPr>
              <w:spacing w:before="0" w:after="0"/>
              <w:jc w:val="center"/>
              <w:rPr>
                <w:rFonts w:cs="Arial"/>
                <w:b/>
                <w:sz w:val="20"/>
              </w:rPr>
            </w:pPr>
            <w:r>
              <w:rPr>
                <w:rFonts w:cs="Arial"/>
                <w:b/>
                <w:sz w:val="20"/>
              </w:rPr>
              <w:t>de Subestación SAS</w:t>
            </w:r>
          </w:p>
          <w:p w:rsidR="0091246A" w:rsidRPr="0091246A" w:rsidRDefault="0091246A" w:rsidP="0091246A">
            <w:pPr>
              <w:spacing w:before="0" w:after="0"/>
              <w:rPr>
                <w:rFonts w:cs="Arial"/>
                <w:b/>
              </w:rPr>
            </w:pPr>
          </w:p>
        </w:tc>
      </w:tr>
    </w:tbl>
    <w:p w:rsidR="009B17BE" w:rsidRDefault="009B17BE" w:rsidP="0091246A">
      <w:pPr>
        <w:pStyle w:val="Textoindependiente"/>
      </w:pPr>
    </w:p>
    <w:p w:rsidR="005872C8" w:rsidRDefault="005872C8" w:rsidP="0091246A">
      <w:pPr>
        <w:pStyle w:val="Textoindependiente"/>
      </w:pPr>
    </w:p>
    <w:p w:rsidR="005872C8" w:rsidRDefault="005872C8" w:rsidP="0091246A">
      <w:pPr>
        <w:pStyle w:val="Textoindependiente"/>
      </w:pPr>
      <w:r>
        <w:object w:dxaOrig="24906" w:dyaOrig="151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0.75pt;height:269.2pt" o:ole="">
            <v:imagedata r:id="rId21" o:title=""/>
          </v:shape>
          <o:OLEObject Type="Embed" ProgID="Visio.Drawing.11" ShapeID="_x0000_i1025" DrawAspect="Content" ObjectID="_1617730146" r:id="rId22"/>
        </w:object>
      </w:r>
    </w:p>
    <w:p w:rsidR="005872C8" w:rsidRDefault="005872C8" w:rsidP="005872C8">
      <w:pPr>
        <w:spacing w:before="0" w:after="0"/>
        <w:jc w:val="center"/>
        <w:rPr>
          <w:rFonts w:cs="Arial"/>
          <w:b/>
          <w:sz w:val="20"/>
        </w:rPr>
      </w:pPr>
      <w:r w:rsidRPr="00E90EC2">
        <w:rPr>
          <w:rFonts w:cs="Arial"/>
          <w:b/>
          <w:sz w:val="20"/>
        </w:rPr>
        <w:t xml:space="preserve">Figura </w:t>
      </w:r>
      <w:r>
        <w:rPr>
          <w:rFonts w:cs="Arial"/>
          <w:b/>
          <w:sz w:val="20"/>
        </w:rPr>
        <w:t>4</w:t>
      </w:r>
      <w:r w:rsidRPr="00E90EC2">
        <w:rPr>
          <w:rFonts w:cs="Arial"/>
          <w:b/>
          <w:sz w:val="20"/>
        </w:rPr>
        <w:t xml:space="preserve"> </w:t>
      </w:r>
      <w:r>
        <w:rPr>
          <w:rFonts w:cs="Arial"/>
          <w:b/>
          <w:sz w:val="20"/>
        </w:rPr>
        <w:t>SAS PADILLA</w:t>
      </w:r>
    </w:p>
    <w:p w:rsidR="005872C8" w:rsidRDefault="005872C8" w:rsidP="005872C8">
      <w:pPr>
        <w:spacing w:before="0" w:after="0"/>
        <w:jc w:val="center"/>
        <w:rPr>
          <w:rFonts w:cs="Arial"/>
          <w:b/>
          <w:sz w:val="20"/>
        </w:rPr>
      </w:pPr>
    </w:p>
    <w:p w:rsidR="005872C8" w:rsidRDefault="005872C8" w:rsidP="005872C8">
      <w:pPr>
        <w:spacing w:before="0" w:after="0"/>
        <w:jc w:val="center"/>
      </w:pPr>
      <w:r>
        <w:object w:dxaOrig="24511" w:dyaOrig="15193">
          <v:shape id="_x0000_i1026" type="#_x0000_t75" style="width:441.4pt;height:273.6pt" o:ole="">
            <v:imagedata r:id="rId23" o:title=""/>
          </v:shape>
          <o:OLEObject Type="Embed" ProgID="Visio.Drawing.11" ShapeID="_x0000_i1026" DrawAspect="Content" ObjectID="_1617730147" r:id="rId24"/>
        </w:object>
      </w:r>
    </w:p>
    <w:p w:rsidR="005872C8" w:rsidRDefault="005872C8" w:rsidP="005872C8">
      <w:pPr>
        <w:spacing w:before="0" w:after="0"/>
        <w:jc w:val="center"/>
        <w:rPr>
          <w:rFonts w:cs="Arial"/>
          <w:b/>
          <w:sz w:val="20"/>
        </w:rPr>
      </w:pPr>
      <w:r w:rsidRPr="00E90EC2">
        <w:rPr>
          <w:rFonts w:cs="Arial"/>
          <w:b/>
          <w:sz w:val="20"/>
        </w:rPr>
        <w:t xml:space="preserve">Figura </w:t>
      </w:r>
      <w:r>
        <w:rPr>
          <w:rFonts w:cs="Arial"/>
          <w:b/>
          <w:sz w:val="20"/>
        </w:rPr>
        <w:t>5</w:t>
      </w:r>
      <w:r w:rsidRPr="00E90EC2">
        <w:rPr>
          <w:rFonts w:cs="Arial"/>
          <w:b/>
          <w:sz w:val="20"/>
        </w:rPr>
        <w:t xml:space="preserve"> </w:t>
      </w:r>
      <w:r>
        <w:rPr>
          <w:rFonts w:cs="Arial"/>
          <w:b/>
          <w:sz w:val="20"/>
        </w:rPr>
        <w:t>SAS MONTEAGUDO</w:t>
      </w:r>
    </w:p>
    <w:p w:rsidR="005872C8" w:rsidRDefault="005872C8" w:rsidP="005872C8">
      <w:pPr>
        <w:spacing w:before="0" w:after="0"/>
        <w:jc w:val="center"/>
      </w:pPr>
    </w:p>
    <w:p w:rsidR="005872C8" w:rsidRDefault="005872C8" w:rsidP="005872C8">
      <w:pPr>
        <w:spacing w:before="0" w:after="0"/>
        <w:jc w:val="center"/>
      </w:pPr>
    </w:p>
    <w:p w:rsidR="005872C8" w:rsidRDefault="005872C8" w:rsidP="005872C8">
      <w:pPr>
        <w:spacing w:before="0" w:after="0"/>
        <w:jc w:val="center"/>
      </w:pPr>
      <w:r>
        <w:object w:dxaOrig="24511" w:dyaOrig="15193">
          <v:shape id="_x0000_i1027" type="#_x0000_t75" style="width:441.4pt;height:273.6pt" o:ole="">
            <v:imagedata r:id="rId25" o:title=""/>
          </v:shape>
          <o:OLEObject Type="Embed" ProgID="Visio.Drawing.11" ShapeID="_x0000_i1027" DrawAspect="Content" ObjectID="_1617730148" r:id="rId26"/>
        </w:object>
      </w:r>
    </w:p>
    <w:p w:rsidR="005872C8" w:rsidRDefault="005872C8" w:rsidP="005872C8">
      <w:pPr>
        <w:spacing w:before="0" w:after="0"/>
        <w:jc w:val="center"/>
        <w:rPr>
          <w:rFonts w:cs="Arial"/>
          <w:b/>
          <w:sz w:val="20"/>
        </w:rPr>
      </w:pPr>
      <w:r w:rsidRPr="00E90EC2">
        <w:rPr>
          <w:rFonts w:cs="Arial"/>
          <w:b/>
          <w:sz w:val="20"/>
        </w:rPr>
        <w:t xml:space="preserve">Figura </w:t>
      </w:r>
      <w:r>
        <w:rPr>
          <w:rFonts w:cs="Arial"/>
          <w:b/>
          <w:sz w:val="20"/>
        </w:rPr>
        <w:t>6</w:t>
      </w:r>
      <w:r w:rsidRPr="00E90EC2">
        <w:rPr>
          <w:rFonts w:cs="Arial"/>
          <w:b/>
          <w:sz w:val="20"/>
        </w:rPr>
        <w:t xml:space="preserve"> </w:t>
      </w:r>
      <w:r>
        <w:rPr>
          <w:rFonts w:cs="Arial"/>
          <w:b/>
          <w:sz w:val="20"/>
        </w:rPr>
        <w:t>SAS CAMIRI</w:t>
      </w:r>
    </w:p>
    <w:p w:rsidR="001B2307" w:rsidRDefault="001B2307" w:rsidP="005872C8">
      <w:pPr>
        <w:spacing w:before="0" w:after="0"/>
        <w:jc w:val="center"/>
        <w:rPr>
          <w:rFonts w:cs="Arial"/>
          <w:b/>
          <w:sz w:val="20"/>
        </w:rPr>
      </w:pPr>
    </w:p>
    <w:p w:rsidR="001B2307" w:rsidRDefault="001B2307" w:rsidP="005872C8">
      <w:pPr>
        <w:spacing w:before="0" w:after="0"/>
        <w:jc w:val="center"/>
        <w:rPr>
          <w:rFonts w:cs="Arial"/>
          <w:b/>
          <w:sz w:val="20"/>
        </w:rPr>
      </w:pPr>
    </w:p>
    <w:p w:rsidR="001B2307" w:rsidRDefault="001B2307" w:rsidP="005872C8">
      <w:pPr>
        <w:spacing w:before="0" w:after="0"/>
        <w:jc w:val="center"/>
        <w:rPr>
          <w:rFonts w:cs="Arial"/>
          <w:b/>
          <w:sz w:val="20"/>
        </w:rPr>
      </w:pPr>
    </w:p>
    <w:p w:rsidR="001B2307" w:rsidRDefault="001B2307" w:rsidP="001B2307">
      <w:pPr>
        <w:pStyle w:val="Ttulo1"/>
        <w:numPr>
          <w:ilvl w:val="0"/>
          <w:numId w:val="0"/>
        </w:numPr>
        <w:tabs>
          <w:tab w:val="left" w:pos="708"/>
        </w:tabs>
        <w:jc w:val="center"/>
        <w:rPr>
          <w:rFonts w:eastAsia="Times New Roman" w:cs="Times New Roman"/>
          <w:caps w:val="0"/>
          <w:szCs w:val="24"/>
          <w:lang w:val="es-ES_tradnl"/>
        </w:rPr>
      </w:pPr>
    </w:p>
    <w:p w:rsidR="001B2307" w:rsidRDefault="001B2307" w:rsidP="001B2307">
      <w:pPr>
        <w:pStyle w:val="Ttulo1"/>
        <w:numPr>
          <w:ilvl w:val="0"/>
          <w:numId w:val="0"/>
        </w:numPr>
        <w:tabs>
          <w:tab w:val="left" w:pos="708"/>
        </w:tabs>
        <w:jc w:val="center"/>
        <w:rPr>
          <w:rFonts w:eastAsia="Times New Roman" w:cs="Times New Roman"/>
          <w:caps w:val="0"/>
          <w:szCs w:val="24"/>
          <w:lang w:val="es-ES_tradnl"/>
        </w:rPr>
      </w:pPr>
    </w:p>
    <w:p w:rsidR="001B2307" w:rsidRDefault="001B2307" w:rsidP="001B2307">
      <w:pPr>
        <w:pStyle w:val="Ttulo1"/>
        <w:numPr>
          <w:ilvl w:val="0"/>
          <w:numId w:val="0"/>
        </w:numPr>
        <w:tabs>
          <w:tab w:val="left" w:pos="708"/>
        </w:tabs>
        <w:jc w:val="center"/>
        <w:rPr>
          <w:rFonts w:eastAsia="Times New Roman" w:cs="Times New Roman"/>
          <w:caps w:val="0"/>
          <w:szCs w:val="24"/>
          <w:lang w:val="es-ES_tradnl"/>
        </w:rPr>
      </w:pPr>
    </w:p>
    <w:p w:rsidR="001B2307" w:rsidRDefault="001B2307" w:rsidP="001B2307">
      <w:pPr>
        <w:pStyle w:val="Ttulo1"/>
        <w:numPr>
          <w:ilvl w:val="0"/>
          <w:numId w:val="0"/>
        </w:numPr>
        <w:tabs>
          <w:tab w:val="left" w:pos="708"/>
        </w:tabs>
        <w:jc w:val="center"/>
        <w:rPr>
          <w:rFonts w:eastAsia="Times New Roman" w:cs="Times New Roman"/>
          <w:caps w:val="0"/>
          <w:szCs w:val="24"/>
          <w:lang w:val="es-ES_tradnl"/>
        </w:rPr>
      </w:pPr>
    </w:p>
    <w:p w:rsidR="001B2307" w:rsidRDefault="001B2307" w:rsidP="001B2307">
      <w:pPr>
        <w:pStyle w:val="Ttulo1"/>
        <w:numPr>
          <w:ilvl w:val="0"/>
          <w:numId w:val="0"/>
        </w:numPr>
        <w:tabs>
          <w:tab w:val="left" w:pos="708"/>
        </w:tabs>
        <w:jc w:val="center"/>
        <w:rPr>
          <w:rFonts w:eastAsia="Times New Roman" w:cs="Times New Roman"/>
          <w:caps w:val="0"/>
          <w:szCs w:val="24"/>
          <w:lang w:val="es-ES_tradnl"/>
        </w:rPr>
      </w:pPr>
    </w:p>
    <w:p w:rsidR="001B2307" w:rsidRDefault="001B2307" w:rsidP="001B2307">
      <w:pPr>
        <w:pStyle w:val="Ttulo1"/>
        <w:numPr>
          <w:ilvl w:val="0"/>
          <w:numId w:val="0"/>
        </w:numPr>
        <w:tabs>
          <w:tab w:val="left" w:pos="708"/>
        </w:tabs>
        <w:jc w:val="center"/>
        <w:rPr>
          <w:rFonts w:eastAsia="Times New Roman" w:cs="Times New Roman"/>
          <w:caps w:val="0"/>
          <w:szCs w:val="24"/>
          <w:lang w:val="es-ES_tradnl"/>
        </w:rPr>
      </w:pPr>
    </w:p>
    <w:p w:rsidR="001B2307" w:rsidRDefault="001B2307" w:rsidP="001B2307">
      <w:pPr>
        <w:pStyle w:val="Ttulo1"/>
        <w:numPr>
          <w:ilvl w:val="0"/>
          <w:numId w:val="0"/>
        </w:numPr>
        <w:tabs>
          <w:tab w:val="left" w:pos="708"/>
        </w:tabs>
        <w:jc w:val="center"/>
        <w:rPr>
          <w:rFonts w:eastAsia="Times New Roman" w:cs="Times New Roman"/>
          <w:caps w:val="0"/>
          <w:szCs w:val="24"/>
          <w:lang w:val="es-ES_tradnl"/>
        </w:rPr>
      </w:pPr>
    </w:p>
    <w:p w:rsidR="001B2307" w:rsidRDefault="001B2307" w:rsidP="001B2307">
      <w:pPr>
        <w:pStyle w:val="Ttulo1"/>
        <w:numPr>
          <w:ilvl w:val="0"/>
          <w:numId w:val="0"/>
        </w:numPr>
        <w:tabs>
          <w:tab w:val="left" w:pos="708"/>
        </w:tabs>
        <w:jc w:val="center"/>
        <w:rPr>
          <w:rFonts w:eastAsia="Times New Roman" w:cs="Times New Roman"/>
          <w:caps w:val="0"/>
          <w:szCs w:val="24"/>
          <w:lang w:val="es-ES_tradnl"/>
        </w:rPr>
      </w:pPr>
    </w:p>
    <w:p w:rsidR="001B2307" w:rsidRDefault="001B2307" w:rsidP="001B2307">
      <w:pPr>
        <w:pStyle w:val="Ttulo1"/>
        <w:numPr>
          <w:ilvl w:val="0"/>
          <w:numId w:val="0"/>
        </w:numPr>
        <w:tabs>
          <w:tab w:val="left" w:pos="708"/>
        </w:tabs>
        <w:jc w:val="center"/>
        <w:rPr>
          <w:rFonts w:eastAsia="Times New Roman" w:cs="Times New Roman"/>
          <w:caps w:val="0"/>
          <w:szCs w:val="24"/>
          <w:lang w:val="es-ES_tradnl"/>
        </w:rPr>
      </w:pPr>
    </w:p>
    <w:p w:rsidR="001B2307" w:rsidRDefault="001B2307" w:rsidP="001B2307">
      <w:pPr>
        <w:pStyle w:val="Ttulo1"/>
        <w:numPr>
          <w:ilvl w:val="0"/>
          <w:numId w:val="0"/>
        </w:numPr>
        <w:tabs>
          <w:tab w:val="left" w:pos="708"/>
        </w:tabs>
        <w:jc w:val="center"/>
        <w:rPr>
          <w:rFonts w:eastAsia="Times New Roman" w:cs="Times New Roman"/>
          <w:caps w:val="0"/>
          <w:szCs w:val="24"/>
          <w:lang w:val="es-ES_tradnl"/>
        </w:rPr>
      </w:pPr>
    </w:p>
    <w:p w:rsidR="001B2307" w:rsidRDefault="001B2307" w:rsidP="001B2307">
      <w:pPr>
        <w:pStyle w:val="Ttulo1"/>
        <w:numPr>
          <w:ilvl w:val="0"/>
          <w:numId w:val="0"/>
        </w:numPr>
        <w:tabs>
          <w:tab w:val="left" w:pos="708"/>
        </w:tabs>
        <w:jc w:val="center"/>
        <w:rPr>
          <w:rFonts w:eastAsia="Times New Roman" w:cs="Times New Roman"/>
          <w:caps w:val="0"/>
          <w:szCs w:val="24"/>
          <w:lang w:val="es-ES_tradnl"/>
        </w:rPr>
      </w:pPr>
    </w:p>
    <w:p w:rsidR="001B2307" w:rsidRDefault="001B2307" w:rsidP="001B2307">
      <w:pPr>
        <w:pStyle w:val="Ttulo1"/>
        <w:numPr>
          <w:ilvl w:val="0"/>
          <w:numId w:val="0"/>
        </w:numPr>
        <w:tabs>
          <w:tab w:val="left" w:pos="708"/>
        </w:tabs>
        <w:jc w:val="center"/>
        <w:rPr>
          <w:rFonts w:eastAsia="Times New Roman" w:cs="Times New Roman"/>
          <w:caps w:val="0"/>
          <w:szCs w:val="24"/>
          <w:lang w:val="es-ES_tradnl"/>
        </w:rPr>
      </w:pPr>
    </w:p>
    <w:p w:rsidR="001B2307" w:rsidRDefault="001B2307" w:rsidP="001B2307">
      <w:pPr>
        <w:pStyle w:val="Ttulo1"/>
        <w:numPr>
          <w:ilvl w:val="0"/>
          <w:numId w:val="0"/>
        </w:numPr>
        <w:tabs>
          <w:tab w:val="left" w:pos="708"/>
        </w:tabs>
        <w:jc w:val="center"/>
        <w:rPr>
          <w:rFonts w:eastAsia="Times New Roman" w:cs="Times New Roman"/>
          <w:caps w:val="0"/>
          <w:szCs w:val="24"/>
          <w:lang w:val="es-ES_tradnl"/>
        </w:rPr>
      </w:pPr>
    </w:p>
    <w:p w:rsidR="002968CC" w:rsidRPr="002968CC" w:rsidRDefault="002968CC" w:rsidP="002968CC">
      <w:pPr>
        <w:rPr>
          <w:lang w:val="es-ES_tradnl"/>
        </w:rPr>
      </w:pPr>
    </w:p>
    <w:p w:rsidR="001B2307" w:rsidRPr="002968CC" w:rsidRDefault="00E90A4B" w:rsidP="00E90A4B">
      <w:pPr>
        <w:pStyle w:val="Ttulo1"/>
        <w:numPr>
          <w:ilvl w:val="0"/>
          <w:numId w:val="0"/>
        </w:numPr>
        <w:tabs>
          <w:tab w:val="left" w:pos="708"/>
        </w:tabs>
        <w:jc w:val="left"/>
        <w:rPr>
          <w:rFonts w:eastAsia="Times New Roman"/>
          <w:caps w:val="0"/>
          <w:sz w:val="20"/>
          <w:szCs w:val="24"/>
        </w:rPr>
      </w:pPr>
      <w:r>
        <w:rPr>
          <w:rFonts w:eastAsia="Times New Roman" w:cs="Times New Roman"/>
          <w:caps w:val="0"/>
          <w:szCs w:val="24"/>
          <w:lang w:val="es-ES_tradnl"/>
        </w:rPr>
        <w:lastRenderedPageBreak/>
        <w:tab/>
      </w:r>
      <w:r>
        <w:rPr>
          <w:rFonts w:eastAsia="Times New Roman" w:cs="Times New Roman"/>
          <w:caps w:val="0"/>
          <w:szCs w:val="24"/>
          <w:lang w:val="es-ES_tradnl"/>
        </w:rPr>
        <w:tab/>
      </w:r>
      <w:r w:rsidRPr="002968CC">
        <w:rPr>
          <w:rFonts w:eastAsia="Times New Roman"/>
          <w:caps w:val="0"/>
          <w:sz w:val="20"/>
          <w:szCs w:val="24"/>
        </w:rPr>
        <w:tab/>
      </w:r>
      <w:r w:rsidR="002968CC">
        <w:rPr>
          <w:rFonts w:eastAsia="Times New Roman"/>
          <w:caps w:val="0"/>
          <w:sz w:val="20"/>
          <w:szCs w:val="24"/>
        </w:rPr>
        <w:tab/>
      </w:r>
      <w:r w:rsidR="001B2307" w:rsidRPr="002968CC">
        <w:rPr>
          <w:rFonts w:eastAsia="Times New Roman"/>
          <w:caps w:val="0"/>
          <w:sz w:val="20"/>
          <w:szCs w:val="24"/>
        </w:rPr>
        <w:t>TABLA DE DATOS TÉCNICOS GARANTIZADOS</w:t>
      </w:r>
    </w:p>
    <w:p w:rsidR="001B2307" w:rsidRPr="002968CC" w:rsidRDefault="001B2307" w:rsidP="00E90A4B">
      <w:pPr>
        <w:jc w:val="left"/>
        <w:rPr>
          <w:rFonts w:cs="Arial"/>
          <w:b/>
          <w:sz w:val="20"/>
        </w:rPr>
      </w:pPr>
      <w:r w:rsidRPr="002968CC">
        <w:rPr>
          <w:rFonts w:cs="Arial"/>
          <w:b/>
          <w:sz w:val="20"/>
        </w:rPr>
        <w:t>RELÉ DE CONTROL Y  PROTECCIÓN DIFERENCIAL DE LÍNEA</w:t>
      </w:r>
    </w:p>
    <w:tbl>
      <w:tblPr>
        <w:tblW w:w="0" w:type="auto"/>
        <w:jc w:val="center"/>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
        <w:gridCol w:w="669"/>
        <w:gridCol w:w="6"/>
        <w:gridCol w:w="4189"/>
        <w:gridCol w:w="992"/>
        <w:gridCol w:w="1651"/>
        <w:gridCol w:w="38"/>
      </w:tblGrid>
      <w:tr w:rsidR="001B2307" w:rsidRPr="00287022" w:rsidTr="001B2307">
        <w:trPr>
          <w:trHeight w:val="125"/>
          <w:jc w:val="center"/>
        </w:trPr>
        <w:tc>
          <w:tcPr>
            <w:tcW w:w="709" w:type="dxa"/>
            <w:gridSpan w:val="2"/>
            <w:shd w:val="clear" w:color="auto" w:fill="D9D9D9"/>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bCs/>
                <w:color w:val="000000"/>
                <w:sz w:val="18"/>
                <w:szCs w:val="18"/>
                <w:lang w:val="es-BO"/>
              </w:rPr>
              <w:t>ÍTEM</w:t>
            </w:r>
          </w:p>
        </w:tc>
        <w:tc>
          <w:tcPr>
            <w:tcW w:w="4195" w:type="dxa"/>
            <w:gridSpan w:val="2"/>
            <w:shd w:val="clear" w:color="auto" w:fill="D9D9D9"/>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bCs/>
                <w:color w:val="000000"/>
                <w:sz w:val="18"/>
                <w:szCs w:val="18"/>
                <w:lang w:val="es-BO"/>
              </w:rPr>
              <w:t>DESCRIPCIÓN</w:t>
            </w:r>
          </w:p>
        </w:tc>
        <w:tc>
          <w:tcPr>
            <w:tcW w:w="992" w:type="dxa"/>
            <w:shd w:val="clear" w:color="auto" w:fill="D9D9D9"/>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bCs/>
                <w:color w:val="000000"/>
                <w:sz w:val="18"/>
                <w:szCs w:val="18"/>
                <w:lang w:val="es-BO"/>
              </w:rPr>
              <w:t>UNIDAD</w:t>
            </w:r>
          </w:p>
        </w:tc>
        <w:tc>
          <w:tcPr>
            <w:tcW w:w="1689" w:type="dxa"/>
            <w:gridSpan w:val="2"/>
            <w:shd w:val="clear" w:color="auto" w:fill="D9D9D9"/>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bCs/>
                <w:color w:val="000000"/>
                <w:sz w:val="18"/>
                <w:szCs w:val="18"/>
                <w:lang w:val="es-BO"/>
              </w:rPr>
              <w:t>REQUERIDO</w:t>
            </w:r>
          </w:p>
        </w:tc>
      </w:tr>
      <w:tr w:rsidR="001B2307" w:rsidRPr="00287022" w:rsidTr="001B2307">
        <w:trPr>
          <w:gridBefore w:val="1"/>
          <w:gridAfter w:val="1"/>
          <w:wBefore w:w="40" w:type="dxa"/>
          <w:wAfter w:w="38" w:type="dxa"/>
          <w:trHeight w:val="103"/>
          <w:jc w:val="center"/>
        </w:trPr>
        <w:tc>
          <w:tcPr>
            <w:tcW w:w="675" w:type="dxa"/>
            <w:gridSpan w:val="2"/>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345238">
              <w:rPr>
                <w:rFonts w:eastAsia="Calibri" w:cs="Arial"/>
                <w:color w:val="000000"/>
                <w:sz w:val="18"/>
                <w:szCs w:val="18"/>
                <w:lang w:val="es-BO"/>
              </w:rPr>
              <w:t>1</w:t>
            </w:r>
          </w:p>
        </w:tc>
        <w:tc>
          <w:tcPr>
            <w:tcW w:w="4189"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Norma</w:t>
            </w:r>
            <w:r w:rsidRPr="00345238">
              <w:rPr>
                <w:rFonts w:eastAsia="Calibri" w:cs="Arial"/>
                <w:color w:val="000000"/>
                <w:sz w:val="18"/>
                <w:szCs w:val="18"/>
                <w:lang w:val="es-BO"/>
              </w:rPr>
              <w:t xml:space="preserve"> de fabricación</w:t>
            </w:r>
          </w:p>
        </w:tc>
        <w:tc>
          <w:tcPr>
            <w:tcW w:w="992"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sz w:val="18"/>
                <w:szCs w:val="18"/>
                <w:lang w:val="es-BO"/>
              </w:rPr>
            </w:pPr>
          </w:p>
        </w:tc>
        <w:tc>
          <w:tcPr>
            <w:tcW w:w="1651"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IEC 60255</w:t>
            </w:r>
          </w:p>
        </w:tc>
      </w:tr>
      <w:tr w:rsidR="001B2307" w:rsidRPr="00287022" w:rsidTr="001B2307">
        <w:trPr>
          <w:gridBefore w:val="1"/>
          <w:gridAfter w:val="1"/>
          <w:wBefore w:w="40" w:type="dxa"/>
          <w:wAfter w:w="38" w:type="dxa"/>
          <w:trHeight w:val="102"/>
          <w:jc w:val="center"/>
        </w:trPr>
        <w:tc>
          <w:tcPr>
            <w:tcW w:w="675" w:type="dxa"/>
            <w:gridSpan w:val="2"/>
            <w:vMerge w:val="restart"/>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345238">
              <w:rPr>
                <w:rFonts w:eastAsia="Calibri" w:cs="Arial"/>
                <w:color w:val="000000"/>
                <w:sz w:val="18"/>
                <w:szCs w:val="18"/>
                <w:lang w:val="es-BO"/>
              </w:rPr>
              <w:t>2</w:t>
            </w:r>
          </w:p>
        </w:tc>
        <w:tc>
          <w:tcPr>
            <w:tcW w:w="4189"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Tensión auxiliar</w:t>
            </w:r>
          </w:p>
        </w:tc>
        <w:tc>
          <w:tcPr>
            <w:tcW w:w="992"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sz w:val="18"/>
                <w:szCs w:val="18"/>
                <w:lang w:val="es-BO"/>
              </w:rPr>
            </w:pPr>
          </w:p>
        </w:tc>
        <w:tc>
          <w:tcPr>
            <w:tcW w:w="1651"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sz w:val="18"/>
                <w:szCs w:val="18"/>
                <w:lang w:val="es-BO"/>
              </w:rPr>
            </w:pPr>
          </w:p>
        </w:tc>
      </w:tr>
      <w:tr w:rsidR="001B2307" w:rsidRPr="00287022" w:rsidTr="001B2307">
        <w:trPr>
          <w:gridBefore w:val="1"/>
          <w:gridAfter w:val="1"/>
          <w:wBefore w:w="40" w:type="dxa"/>
          <w:wAfter w:w="38" w:type="dxa"/>
          <w:trHeight w:val="103"/>
          <w:jc w:val="center"/>
        </w:trPr>
        <w:tc>
          <w:tcPr>
            <w:tcW w:w="675" w:type="dxa"/>
            <w:gridSpan w:val="2"/>
            <w:vMerge/>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sz w:val="18"/>
                <w:szCs w:val="18"/>
                <w:lang w:val="es-BO"/>
              </w:rPr>
            </w:pPr>
          </w:p>
        </w:tc>
        <w:tc>
          <w:tcPr>
            <w:tcW w:w="4189"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a) Tensión asignada</w:t>
            </w:r>
          </w:p>
        </w:tc>
        <w:tc>
          <w:tcPr>
            <w:tcW w:w="992"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proofErr w:type="spellStart"/>
            <w:r w:rsidRPr="00287022">
              <w:rPr>
                <w:rFonts w:eastAsia="Calibri" w:cs="Arial"/>
                <w:color w:val="000000"/>
                <w:sz w:val="18"/>
                <w:szCs w:val="18"/>
                <w:lang w:val="es-BO"/>
              </w:rPr>
              <w:t>Vc</w:t>
            </w:r>
            <w:r>
              <w:rPr>
                <w:rFonts w:eastAsia="Calibri" w:cs="Arial"/>
                <w:color w:val="000000"/>
                <w:sz w:val="18"/>
                <w:szCs w:val="18"/>
                <w:lang w:val="es-BO"/>
              </w:rPr>
              <w:t>.</w:t>
            </w:r>
            <w:r w:rsidRPr="00287022">
              <w:rPr>
                <w:rFonts w:eastAsia="Calibri" w:cs="Arial"/>
                <w:color w:val="000000"/>
                <w:sz w:val="18"/>
                <w:szCs w:val="18"/>
                <w:lang w:val="es-BO"/>
              </w:rPr>
              <w:t>c</w:t>
            </w:r>
            <w:proofErr w:type="spellEnd"/>
            <w:r w:rsidRPr="00287022">
              <w:rPr>
                <w:rFonts w:eastAsia="Calibri" w:cs="Arial"/>
                <w:color w:val="000000"/>
                <w:sz w:val="18"/>
                <w:szCs w:val="18"/>
                <w:lang w:val="es-BO"/>
              </w:rPr>
              <w:t>.</w:t>
            </w:r>
          </w:p>
        </w:tc>
        <w:tc>
          <w:tcPr>
            <w:tcW w:w="1651"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125</w:t>
            </w:r>
          </w:p>
        </w:tc>
      </w:tr>
      <w:tr w:rsidR="001B2307" w:rsidRPr="00287022" w:rsidTr="001B2307">
        <w:trPr>
          <w:gridBefore w:val="1"/>
          <w:gridAfter w:val="1"/>
          <w:wBefore w:w="40" w:type="dxa"/>
          <w:wAfter w:w="38" w:type="dxa"/>
          <w:trHeight w:val="102"/>
          <w:jc w:val="center"/>
        </w:trPr>
        <w:tc>
          <w:tcPr>
            <w:tcW w:w="675" w:type="dxa"/>
            <w:gridSpan w:val="2"/>
            <w:vMerge/>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sz w:val="18"/>
                <w:szCs w:val="18"/>
                <w:lang w:val="es-BO"/>
              </w:rPr>
            </w:pPr>
          </w:p>
        </w:tc>
        <w:tc>
          <w:tcPr>
            <w:tcW w:w="4189"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b) Margen de tensión para operación</w:t>
            </w:r>
          </w:p>
        </w:tc>
        <w:tc>
          <w:tcPr>
            <w:tcW w:w="992"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w:t>
            </w:r>
          </w:p>
        </w:tc>
        <w:tc>
          <w:tcPr>
            <w:tcW w:w="1651"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Pr>
                <w:rFonts w:eastAsia="Calibri" w:cs="Arial"/>
                <w:color w:val="000000"/>
                <w:sz w:val="18"/>
                <w:szCs w:val="18"/>
                <w:lang w:val="es-BO"/>
              </w:rPr>
              <w:t>&gt;=</w:t>
            </w:r>
            <w:r w:rsidRPr="00345238">
              <w:rPr>
                <w:rFonts w:eastAsia="Calibri" w:cs="Arial"/>
                <w:color w:val="000000"/>
                <w:sz w:val="18"/>
                <w:szCs w:val="18"/>
                <w:lang w:val="es-BO"/>
              </w:rPr>
              <w:t>80</w:t>
            </w:r>
            <w:r>
              <w:rPr>
                <w:rFonts w:eastAsia="Calibri" w:cs="Arial"/>
                <w:color w:val="000000"/>
                <w:sz w:val="18"/>
                <w:szCs w:val="18"/>
                <w:lang w:val="es-BO"/>
              </w:rPr>
              <w:t>%  &lt;</w:t>
            </w:r>
            <w:r w:rsidRPr="00345238">
              <w:rPr>
                <w:rFonts w:eastAsia="Calibri" w:cs="Arial"/>
                <w:color w:val="000000"/>
                <w:sz w:val="18"/>
                <w:szCs w:val="18"/>
                <w:lang w:val="es-BO"/>
              </w:rPr>
              <w:t>=</w:t>
            </w:r>
            <w:r>
              <w:rPr>
                <w:rFonts w:eastAsia="Calibri" w:cs="Arial"/>
                <w:color w:val="000000"/>
                <w:sz w:val="18"/>
                <w:szCs w:val="18"/>
                <w:lang w:val="es-BO"/>
              </w:rPr>
              <w:t>115%</w:t>
            </w:r>
          </w:p>
        </w:tc>
      </w:tr>
      <w:tr w:rsidR="001B2307" w:rsidRPr="00287022" w:rsidTr="001B2307">
        <w:trPr>
          <w:gridBefore w:val="1"/>
          <w:gridAfter w:val="1"/>
          <w:wBefore w:w="40" w:type="dxa"/>
          <w:wAfter w:w="38" w:type="dxa"/>
          <w:trHeight w:val="102"/>
          <w:jc w:val="center"/>
        </w:trPr>
        <w:tc>
          <w:tcPr>
            <w:tcW w:w="675" w:type="dxa"/>
            <w:gridSpan w:val="2"/>
            <w:vMerge w:val="restart"/>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345238">
              <w:rPr>
                <w:rFonts w:eastAsia="Calibri" w:cs="Arial"/>
                <w:color w:val="000000"/>
                <w:sz w:val="18"/>
                <w:szCs w:val="18"/>
                <w:lang w:val="es-BO"/>
              </w:rPr>
              <w:t>3</w:t>
            </w:r>
          </w:p>
        </w:tc>
        <w:tc>
          <w:tcPr>
            <w:tcW w:w="4189"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Circuito de corriente</w:t>
            </w:r>
          </w:p>
        </w:tc>
        <w:tc>
          <w:tcPr>
            <w:tcW w:w="992"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sz w:val="18"/>
                <w:szCs w:val="18"/>
                <w:lang w:val="es-BO"/>
              </w:rPr>
            </w:pPr>
          </w:p>
        </w:tc>
        <w:tc>
          <w:tcPr>
            <w:tcW w:w="1651"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sz w:val="18"/>
                <w:szCs w:val="18"/>
                <w:lang w:val="es-BO"/>
              </w:rPr>
            </w:pPr>
          </w:p>
        </w:tc>
      </w:tr>
      <w:tr w:rsidR="001B2307" w:rsidRPr="00287022" w:rsidTr="001B2307">
        <w:trPr>
          <w:gridBefore w:val="1"/>
          <w:gridAfter w:val="1"/>
          <w:wBefore w:w="40" w:type="dxa"/>
          <w:wAfter w:w="38" w:type="dxa"/>
          <w:trHeight w:val="103"/>
          <w:jc w:val="center"/>
        </w:trPr>
        <w:tc>
          <w:tcPr>
            <w:tcW w:w="675" w:type="dxa"/>
            <w:gridSpan w:val="2"/>
            <w:vMerge/>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sz w:val="18"/>
                <w:szCs w:val="18"/>
                <w:lang w:val="es-BO"/>
              </w:rPr>
            </w:pPr>
          </w:p>
        </w:tc>
        <w:tc>
          <w:tcPr>
            <w:tcW w:w="4189"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a) Corriente asignada</w:t>
            </w:r>
          </w:p>
        </w:tc>
        <w:tc>
          <w:tcPr>
            <w:tcW w:w="992"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A</w:t>
            </w:r>
          </w:p>
        </w:tc>
        <w:tc>
          <w:tcPr>
            <w:tcW w:w="1651"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1</w:t>
            </w:r>
            <w:r>
              <w:rPr>
                <w:rFonts w:eastAsia="Calibri" w:cs="Arial"/>
                <w:color w:val="000000"/>
                <w:sz w:val="18"/>
                <w:szCs w:val="18"/>
                <w:lang w:val="es-BO"/>
              </w:rPr>
              <w:t xml:space="preserve"> ó 5</w:t>
            </w:r>
          </w:p>
        </w:tc>
      </w:tr>
      <w:tr w:rsidR="001B2307" w:rsidRPr="00287022" w:rsidTr="001B2307">
        <w:trPr>
          <w:gridBefore w:val="1"/>
          <w:gridAfter w:val="1"/>
          <w:wBefore w:w="40" w:type="dxa"/>
          <w:wAfter w:w="38" w:type="dxa"/>
          <w:trHeight w:val="102"/>
          <w:jc w:val="center"/>
        </w:trPr>
        <w:tc>
          <w:tcPr>
            <w:tcW w:w="675" w:type="dxa"/>
            <w:gridSpan w:val="2"/>
            <w:vMerge/>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sz w:val="18"/>
                <w:szCs w:val="18"/>
                <w:lang w:val="es-BO"/>
              </w:rPr>
            </w:pPr>
          </w:p>
        </w:tc>
        <w:tc>
          <w:tcPr>
            <w:tcW w:w="4189"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b) Carga a corriente nominal</w:t>
            </w:r>
          </w:p>
        </w:tc>
        <w:tc>
          <w:tcPr>
            <w:tcW w:w="992"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VA</w:t>
            </w:r>
          </w:p>
        </w:tc>
        <w:tc>
          <w:tcPr>
            <w:tcW w:w="1651"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345238">
              <w:rPr>
                <w:rFonts w:eastAsia="Calibri" w:cs="Arial"/>
                <w:color w:val="000000"/>
                <w:sz w:val="18"/>
                <w:szCs w:val="18"/>
                <w:lang w:val="es-BO"/>
              </w:rPr>
              <w:t>&lt;</w:t>
            </w:r>
            <w:r>
              <w:rPr>
                <w:rFonts w:eastAsia="Calibri" w:cs="Arial"/>
                <w:color w:val="000000"/>
                <w:sz w:val="18"/>
                <w:szCs w:val="18"/>
                <w:lang w:val="es-BO"/>
              </w:rPr>
              <w:t>= 0.2</w:t>
            </w:r>
          </w:p>
        </w:tc>
      </w:tr>
      <w:tr w:rsidR="001B2307" w:rsidRPr="00287022" w:rsidTr="001B2307">
        <w:trPr>
          <w:gridBefore w:val="1"/>
          <w:gridAfter w:val="1"/>
          <w:wBefore w:w="40" w:type="dxa"/>
          <w:wAfter w:w="38" w:type="dxa"/>
          <w:trHeight w:val="102"/>
          <w:jc w:val="center"/>
        </w:trPr>
        <w:tc>
          <w:tcPr>
            <w:tcW w:w="675" w:type="dxa"/>
            <w:gridSpan w:val="2"/>
            <w:vMerge/>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sz w:val="18"/>
                <w:szCs w:val="18"/>
                <w:lang w:val="es-BO"/>
              </w:rPr>
            </w:pPr>
          </w:p>
        </w:tc>
        <w:tc>
          <w:tcPr>
            <w:tcW w:w="4189"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c) Entradas de Corrientes</w:t>
            </w:r>
          </w:p>
        </w:tc>
        <w:tc>
          <w:tcPr>
            <w:tcW w:w="992"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p>
        </w:tc>
        <w:tc>
          <w:tcPr>
            <w:tcW w:w="1651"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345238">
              <w:rPr>
                <w:rFonts w:eastAsia="Calibri" w:cs="Arial"/>
                <w:color w:val="000000"/>
                <w:sz w:val="18"/>
                <w:szCs w:val="18"/>
                <w:lang w:val="es-BO"/>
              </w:rPr>
              <w:t xml:space="preserve">&gt;= </w:t>
            </w:r>
            <w:r w:rsidRPr="00287022">
              <w:rPr>
                <w:rFonts w:eastAsia="Calibri" w:cs="Arial"/>
                <w:color w:val="000000"/>
                <w:sz w:val="18"/>
                <w:szCs w:val="18"/>
                <w:lang w:val="es-BO"/>
              </w:rPr>
              <w:t>4</w:t>
            </w:r>
          </w:p>
        </w:tc>
      </w:tr>
      <w:tr w:rsidR="001B2307" w:rsidRPr="00287022" w:rsidTr="001B2307">
        <w:trPr>
          <w:gridBefore w:val="1"/>
          <w:gridAfter w:val="1"/>
          <w:wBefore w:w="40" w:type="dxa"/>
          <w:wAfter w:w="38" w:type="dxa"/>
          <w:trHeight w:val="103"/>
          <w:jc w:val="center"/>
        </w:trPr>
        <w:tc>
          <w:tcPr>
            <w:tcW w:w="675" w:type="dxa"/>
            <w:gridSpan w:val="2"/>
            <w:vMerge w:val="restart"/>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345238">
              <w:rPr>
                <w:rFonts w:eastAsia="Calibri" w:cs="Arial"/>
                <w:color w:val="000000"/>
                <w:sz w:val="18"/>
                <w:szCs w:val="18"/>
                <w:lang w:val="es-BO"/>
              </w:rPr>
              <w:t>4</w:t>
            </w:r>
          </w:p>
        </w:tc>
        <w:tc>
          <w:tcPr>
            <w:tcW w:w="4189"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Circuito de tensión</w:t>
            </w:r>
          </w:p>
        </w:tc>
        <w:tc>
          <w:tcPr>
            <w:tcW w:w="992"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sz w:val="18"/>
                <w:szCs w:val="18"/>
                <w:lang w:val="es-BO"/>
              </w:rPr>
            </w:pPr>
          </w:p>
        </w:tc>
        <w:tc>
          <w:tcPr>
            <w:tcW w:w="1651"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sz w:val="18"/>
                <w:szCs w:val="18"/>
                <w:lang w:val="es-BO"/>
              </w:rPr>
            </w:pPr>
          </w:p>
        </w:tc>
      </w:tr>
      <w:tr w:rsidR="001B2307" w:rsidRPr="00287022" w:rsidTr="001B2307">
        <w:trPr>
          <w:gridBefore w:val="1"/>
          <w:gridAfter w:val="1"/>
          <w:wBefore w:w="40" w:type="dxa"/>
          <w:wAfter w:w="38" w:type="dxa"/>
          <w:trHeight w:val="102"/>
          <w:jc w:val="center"/>
        </w:trPr>
        <w:tc>
          <w:tcPr>
            <w:tcW w:w="675" w:type="dxa"/>
            <w:gridSpan w:val="2"/>
            <w:vMerge/>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sz w:val="18"/>
                <w:szCs w:val="18"/>
                <w:lang w:val="es-BO"/>
              </w:rPr>
            </w:pPr>
          </w:p>
        </w:tc>
        <w:tc>
          <w:tcPr>
            <w:tcW w:w="4189"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a) Tensión asignada (fase a fase)</w:t>
            </w:r>
          </w:p>
        </w:tc>
        <w:tc>
          <w:tcPr>
            <w:tcW w:w="992"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V</w:t>
            </w:r>
          </w:p>
        </w:tc>
        <w:tc>
          <w:tcPr>
            <w:tcW w:w="1651"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115</w:t>
            </w:r>
          </w:p>
        </w:tc>
      </w:tr>
      <w:tr w:rsidR="001B2307" w:rsidRPr="00287022" w:rsidTr="001B2307">
        <w:trPr>
          <w:gridBefore w:val="1"/>
          <w:gridAfter w:val="1"/>
          <w:wBefore w:w="40" w:type="dxa"/>
          <w:wAfter w:w="38" w:type="dxa"/>
          <w:trHeight w:val="103"/>
          <w:jc w:val="center"/>
        </w:trPr>
        <w:tc>
          <w:tcPr>
            <w:tcW w:w="675" w:type="dxa"/>
            <w:gridSpan w:val="2"/>
            <w:vMerge/>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sz w:val="18"/>
                <w:szCs w:val="18"/>
                <w:lang w:val="es-BO"/>
              </w:rPr>
            </w:pPr>
          </w:p>
        </w:tc>
        <w:tc>
          <w:tcPr>
            <w:tcW w:w="4189"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b) Carga</w:t>
            </w:r>
          </w:p>
        </w:tc>
        <w:tc>
          <w:tcPr>
            <w:tcW w:w="992"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VA</w:t>
            </w:r>
          </w:p>
        </w:tc>
        <w:tc>
          <w:tcPr>
            <w:tcW w:w="1651"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Pr>
                <w:rFonts w:eastAsia="Calibri" w:cs="Arial"/>
                <w:color w:val="000000"/>
                <w:sz w:val="18"/>
                <w:szCs w:val="18"/>
                <w:lang w:val="es-BO"/>
              </w:rPr>
              <w:t>&lt;= 0.05</w:t>
            </w:r>
          </w:p>
        </w:tc>
      </w:tr>
      <w:tr w:rsidR="001B2307" w:rsidRPr="00287022" w:rsidTr="001B2307">
        <w:trPr>
          <w:gridBefore w:val="1"/>
          <w:gridAfter w:val="1"/>
          <w:wBefore w:w="40" w:type="dxa"/>
          <w:wAfter w:w="38" w:type="dxa"/>
          <w:trHeight w:val="103"/>
          <w:jc w:val="center"/>
        </w:trPr>
        <w:tc>
          <w:tcPr>
            <w:tcW w:w="675" w:type="dxa"/>
            <w:gridSpan w:val="2"/>
            <w:vMerge/>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sz w:val="18"/>
                <w:szCs w:val="18"/>
                <w:lang w:val="es-BO"/>
              </w:rPr>
            </w:pPr>
          </w:p>
        </w:tc>
        <w:tc>
          <w:tcPr>
            <w:tcW w:w="4189"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c) Entradas de Tensión</w:t>
            </w:r>
          </w:p>
        </w:tc>
        <w:tc>
          <w:tcPr>
            <w:tcW w:w="992"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p>
        </w:tc>
        <w:tc>
          <w:tcPr>
            <w:tcW w:w="1651"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345238">
              <w:rPr>
                <w:rFonts w:eastAsia="Calibri" w:cs="Arial"/>
                <w:color w:val="000000"/>
                <w:sz w:val="18"/>
                <w:szCs w:val="18"/>
                <w:lang w:val="es-BO"/>
              </w:rPr>
              <w:t>&gt;=</w:t>
            </w:r>
            <w:r>
              <w:rPr>
                <w:rFonts w:eastAsia="Calibri" w:cs="Arial"/>
                <w:color w:val="000000"/>
                <w:sz w:val="18"/>
                <w:szCs w:val="18"/>
                <w:lang w:val="es-BO"/>
              </w:rPr>
              <w:t xml:space="preserve"> </w:t>
            </w:r>
            <w:r w:rsidRPr="00287022">
              <w:rPr>
                <w:rFonts w:eastAsia="Calibri" w:cs="Arial"/>
                <w:color w:val="000000"/>
                <w:sz w:val="18"/>
                <w:szCs w:val="18"/>
                <w:lang w:val="es-BO"/>
              </w:rPr>
              <w:t>4</w:t>
            </w:r>
          </w:p>
        </w:tc>
      </w:tr>
      <w:tr w:rsidR="001B2307" w:rsidRPr="00287022" w:rsidTr="001B2307">
        <w:trPr>
          <w:gridBefore w:val="1"/>
          <w:gridAfter w:val="1"/>
          <w:wBefore w:w="40" w:type="dxa"/>
          <w:wAfter w:w="38" w:type="dxa"/>
          <w:trHeight w:val="102"/>
          <w:jc w:val="center"/>
        </w:trPr>
        <w:tc>
          <w:tcPr>
            <w:tcW w:w="675" w:type="dxa"/>
            <w:gridSpan w:val="2"/>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345238">
              <w:rPr>
                <w:rFonts w:eastAsia="Calibri" w:cs="Arial"/>
                <w:color w:val="000000"/>
                <w:sz w:val="18"/>
                <w:szCs w:val="18"/>
                <w:lang w:val="es-BO"/>
              </w:rPr>
              <w:t>5</w:t>
            </w:r>
          </w:p>
        </w:tc>
        <w:tc>
          <w:tcPr>
            <w:tcW w:w="4189"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Frecuencia asignada</w:t>
            </w:r>
          </w:p>
        </w:tc>
        <w:tc>
          <w:tcPr>
            <w:tcW w:w="992"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Hz</w:t>
            </w:r>
          </w:p>
        </w:tc>
        <w:tc>
          <w:tcPr>
            <w:tcW w:w="1651"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50</w:t>
            </w:r>
          </w:p>
        </w:tc>
      </w:tr>
      <w:tr w:rsidR="001B2307" w:rsidRPr="00287022" w:rsidTr="001B2307">
        <w:trPr>
          <w:gridBefore w:val="1"/>
          <w:gridAfter w:val="1"/>
          <w:wBefore w:w="40" w:type="dxa"/>
          <w:wAfter w:w="38" w:type="dxa"/>
          <w:trHeight w:val="102"/>
          <w:jc w:val="center"/>
        </w:trPr>
        <w:tc>
          <w:tcPr>
            <w:tcW w:w="675" w:type="dxa"/>
            <w:gridSpan w:val="2"/>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345238">
              <w:rPr>
                <w:rFonts w:eastAsia="Calibri" w:cs="Arial"/>
                <w:color w:val="000000"/>
                <w:sz w:val="18"/>
                <w:szCs w:val="18"/>
                <w:lang w:val="es-BO"/>
              </w:rPr>
              <w:t>6</w:t>
            </w:r>
          </w:p>
        </w:tc>
        <w:tc>
          <w:tcPr>
            <w:tcW w:w="4189"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Tecnología</w:t>
            </w:r>
          </w:p>
        </w:tc>
        <w:tc>
          <w:tcPr>
            <w:tcW w:w="992"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sz w:val="18"/>
                <w:szCs w:val="18"/>
                <w:lang w:val="es-BO"/>
              </w:rPr>
            </w:pPr>
          </w:p>
        </w:tc>
        <w:tc>
          <w:tcPr>
            <w:tcW w:w="1651"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Numérica</w:t>
            </w:r>
          </w:p>
        </w:tc>
      </w:tr>
      <w:tr w:rsidR="001B2307" w:rsidRPr="00287022" w:rsidTr="001B2307">
        <w:trPr>
          <w:gridBefore w:val="1"/>
          <w:gridAfter w:val="1"/>
          <w:wBefore w:w="40" w:type="dxa"/>
          <w:wAfter w:w="38" w:type="dxa"/>
          <w:trHeight w:val="103"/>
          <w:jc w:val="center"/>
        </w:trPr>
        <w:tc>
          <w:tcPr>
            <w:tcW w:w="675" w:type="dxa"/>
            <w:gridSpan w:val="2"/>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345238">
              <w:rPr>
                <w:rFonts w:eastAsia="Calibri" w:cs="Arial"/>
                <w:color w:val="000000"/>
                <w:sz w:val="18"/>
                <w:szCs w:val="18"/>
                <w:lang w:val="es-BO"/>
              </w:rPr>
              <w:t>7</w:t>
            </w:r>
          </w:p>
        </w:tc>
        <w:tc>
          <w:tcPr>
            <w:tcW w:w="4189"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proofErr w:type="spellStart"/>
            <w:r w:rsidRPr="00287022">
              <w:rPr>
                <w:rFonts w:eastAsia="Calibri" w:cs="Arial"/>
                <w:color w:val="000000"/>
                <w:sz w:val="18"/>
                <w:szCs w:val="18"/>
                <w:lang w:val="es-BO"/>
              </w:rPr>
              <w:t>Automonitoreo</w:t>
            </w:r>
            <w:proofErr w:type="spellEnd"/>
            <w:r w:rsidRPr="00287022">
              <w:rPr>
                <w:rFonts w:eastAsia="Calibri" w:cs="Arial"/>
                <w:color w:val="000000"/>
                <w:sz w:val="18"/>
                <w:szCs w:val="18"/>
                <w:lang w:val="es-BO"/>
              </w:rPr>
              <w:t xml:space="preserve"> continuo</w:t>
            </w:r>
          </w:p>
        </w:tc>
        <w:tc>
          <w:tcPr>
            <w:tcW w:w="992"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sz w:val="18"/>
                <w:szCs w:val="18"/>
                <w:lang w:val="es-BO"/>
              </w:rPr>
            </w:pPr>
          </w:p>
        </w:tc>
        <w:tc>
          <w:tcPr>
            <w:tcW w:w="1651"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Sí</w:t>
            </w:r>
          </w:p>
        </w:tc>
      </w:tr>
      <w:tr w:rsidR="001B2307" w:rsidRPr="00287022" w:rsidTr="001B2307">
        <w:trPr>
          <w:gridBefore w:val="1"/>
          <w:gridAfter w:val="1"/>
          <w:wBefore w:w="40" w:type="dxa"/>
          <w:wAfter w:w="38" w:type="dxa"/>
          <w:trHeight w:val="102"/>
          <w:jc w:val="center"/>
        </w:trPr>
        <w:tc>
          <w:tcPr>
            <w:tcW w:w="675" w:type="dxa"/>
            <w:gridSpan w:val="2"/>
            <w:vMerge w:val="restart"/>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345238">
              <w:rPr>
                <w:rFonts w:eastAsia="Calibri" w:cs="Arial"/>
                <w:color w:val="000000"/>
                <w:sz w:val="18"/>
                <w:szCs w:val="18"/>
                <w:lang w:val="es-BO"/>
              </w:rPr>
              <w:t>8</w:t>
            </w:r>
          </w:p>
        </w:tc>
        <w:tc>
          <w:tcPr>
            <w:tcW w:w="4189"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Puertos de Comunicación</w:t>
            </w:r>
          </w:p>
        </w:tc>
        <w:tc>
          <w:tcPr>
            <w:tcW w:w="992"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sz w:val="18"/>
                <w:szCs w:val="18"/>
                <w:lang w:val="es-BO"/>
              </w:rPr>
            </w:pPr>
          </w:p>
        </w:tc>
        <w:tc>
          <w:tcPr>
            <w:tcW w:w="1651"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sz w:val="18"/>
                <w:szCs w:val="18"/>
                <w:lang w:val="es-BO"/>
              </w:rPr>
            </w:pPr>
          </w:p>
        </w:tc>
      </w:tr>
      <w:tr w:rsidR="001B2307" w:rsidRPr="00287022" w:rsidTr="001B2307">
        <w:trPr>
          <w:gridBefore w:val="1"/>
          <w:gridAfter w:val="1"/>
          <w:wBefore w:w="40" w:type="dxa"/>
          <w:wAfter w:w="38" w:type="dxa"/>
          <w:trHeight w:val="103"/>
          <w:jc w:val="center"/>
        </w:trPr>
        <w:tc>
          <w:tcPr>
            <w:tcW w:w="675" w:type="dxa"/>
            <w:gridSpan w:val="2"/>
            <w:vMerge/>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sz w:val="18"/>
                <w:szCs w:val="18"/>
                <w:lang w:val="es-BO"/>
              </w:rPr>
            </w:pPr>
          </w:p>
        </w:tc>
        <w:tc>
          <w:tcPr>
            <w:tcW w:w="4189"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 xml:space="preserve">a) Puerto Ethernet Óptico </w:t>
            </w:r>
            <w:r>
              <w:rPr>
                <w:rFonts w:eastAsia="Calibri" w:cs="Arial"/>
                <w:color w:val="000000"/>
                <w:sz w:val="18"/>
                <w:szCs w:val="18"/>
                <w:lang w:val="es-BO"/>
              </w:rPr>
              <w:t xml:space="preserve">Redundante </w:t>
            </w:r>
            <w:r w:rsidRPr="00287022">
              <w:rPr>
                <w:rFonts w:eastAsia="Calibri" w:cs="Arial"/>
                <w:color w:val="000000"/>
                <w:sz w:val="18"/>
                <w:szCs w:val="18"/>
                <w:lang w:val="es-BO"/>
              </w:rPr>
              <w:t>(IEC-61850</w:t>
            </w:r>
            <w:r>
              <w:rPr>
                <w:rFonts w:eastAsia="Calibri" w:cs="Arial"/>
                <w:color w:val="000000"/>
                <w:sz w:val="18"/>
                <w:szCs w:val="18"/>
                <w:lang w:val="es-BO"/>
              </w:rPr>
              <w:t xml:space="preserve"> PRP</w:t>
            </w:r>
            <w:r w:rsidRPr="00287022">
              <w:rPr>
                <w:rFonts w:eastAsia="Calibri" w:cs="Arial"/>
                <w:color w:val="000000"/>
                <w:sz w:val="18"/>
                <w:szCs w:val="18"/>
                <w:lang w:val="es-BO"/>
              </w:rPr>
              <w:t xml:space="preserve"> TCP/IP)</w:t>
            </w:r>
          </w:p>
        </w:tc>
        <w:tc>
          <w:tcPr>
            <w:tcW w:w="992"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sz w:val="18"/>
                <w:szCs w:val="18"/>
                <w:lang w:val="es-BO"/>
              </w:rPr>
            </w:pPr>
          </w:p>
        </w:tc>
        <w:tc>
          <w:tcPr>
            <w:tcW w:w="1651"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345238">
              <w:rPr>
                <w:rFonts w:eastAsia="Calibri" w:cs="Arial"/>
                <w:color w:val="000000"/>
                <w:sz w:val="18"/>
                <w:szCs w:val="18"/>
                <w:lang w:val="es-BO"/>
              </w:rPr>
              <w:t>&gt;=</w:t>
            </w:r>
            <w:r>
              <w:rPr>
                <w:rFonts w:eastAsia="Calibri" w:cs="Arial"/>
                <w:color w:val="000000"/>
                <w:sz w:val="18"/>
                <w:szCs w:val="18"/>
                <w:lang w:val="es-BO"/>
              </w:rPr>
              <w:t>2</w:t>
            </w:r>
          </w:p>
        </w:tc>
      </w:tr>
      <w:tr w:rsidR="001B2307" w:rsidRPr="00287022" w:rsidTr="001B2307">
        <w:trPr>
          <w:gridBefore w:val="1"/>
          <w:gridAfter w:val="1"/>
          <w:wBefore w:w="40" w:type="dxa"/>
          <w:wAfter w:w="38" w:type="dxa"/>
          <w:trHeight w:val="102"/>
          <w:jc w:val="center"/>
        </w:trPr>
        <w:tc>
          <w:tcPr>
            <w:tcW w:w="675" w:type="dxa"/>
            <w:gridSpan w:val="2"/>
            <w:vMerge/>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sz w:val="18"/>
                <w:szCs w:val="18"/>
                <w:lang w:val="es-BO"/>
              </w:rPr>
            </w:pPr>
          </w:p>
        </w:tc>
        <w:tc>
          <w:tcPr>
            <w:tcW w:w="4189"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b) Puerto Ethernet redundante</w:t>
            </w:r>
            <w:r>
              <w:rPr>
                <w:rFonts w:eastAsia="Calibri" w:cs="Arial"/>
                <w:color w:val="000000"/>
                <w:sz w:val="18"/>
                <w:szCs w:val="18"/>
                <w:lang w:val="es-BO"/>
              </w:rPr>
              <w:t xml:space="preserve"> (IEC-61850 TCP/IP)</w:t>
            </w:r>
          </w:p>
        </w:tc>
        <w:tc>
          <w:tcPr>
            <w:tcW w:w="992"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sz w:val="18"/>
                <w:szCs w:val="18"/>
                <w:lang w:val="es-BO"/>
              </w:rPr>
            </w:pPr>
          </w:p>
        </w:tc>
        <w:tc>
          <w:tcPr>
            <w:tcW w:w="1651"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345238">
              <w:rPr>
                <w:rFonts w:eastAsia="Calibri" w:cs="Arial"/>
                <w:color w:val="000000"/>
                <w:sz w:val="18"/>
                <w:szCs w:val="18"/>
                <w:lang w:val="es-BO"/>
              </w:rPr>
              <w:t>&gt;=1</w:t>
            </w:r>
          </w:p>
        </w:tc>
      </w:tr>
      <w:tr w:rsidR="001B2307" w:rsidRPr="00287022" w:rsidTr="001B2307">
        <w:trPr>
          <w:gridBefore w:val="1"/>
          <w:gridAfter w:val="1"/>
          <w:wBefore w:w="40" w:type="dxa"/>
          <w:wAfter w:w="38" w:type="dxa"/>
          <w:trHeight w:val="103"/>
          <w:jc w:val="center"/>
        </w:trPr>
        <w:tc>
          <w:tcPr>
            <w:tcW w:w="675" w:type="dxa"/>
            <w:gridSpan w:val="2"/>
            <w:vMerge/>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sz w:val="18"/>
                <w:szCs w:val="18"/>
                <w:lang w:val="es-BO"/>
              </w:rPr>
            </w:pPr>
          </w:p>
        </w:tc>
        <w:tc>
          <w:tcPr>
            <w:tcW w:w="4189"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345238">
              <w:rPr>
                <w:rFonts w:eastAsia="Calibri" w:cs="Arial"/>
                <w:color w:val="000000"/>
                <w:sz w:val="18"/>
                <w:szCs w:val="18"/>
                <w:lang w:val="es-BO"/>
              </w:rPr>
              <w:t>c</w:t>
            </w:r>
            <w:r w:rsidRPr="00287022">
              <w:rPr>
                <w:rFonts w:eastAsia="Calibri" w:cs="Arial"/>
                <w:color w:val="000000"/>
                <w:sz w:val="18"/>
                <w:szCs w:val="18"/>
                <w:lang w:val="es-BO"/>
              </w:rPr>
              <w:t>) Puerto frontal</w:t>
            </w:r>
          </w:p>
        </w:tc>
        <w:tc>
          <w:tcPr>
            <w:tcW w:w="992"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sz w:val="18"/>
                <w:szCs w:val="18"/>
                <w:lang w:val="es-BO"/>
              </w:rPr>
            </w:pPr>
          </w:p>
        </w:tc>
        <w:tc>
          <w:tcPr>
            <w:tcW w:w="1651"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345238">
              <w:rPr>
                <w:rFonts w:eastAsia="Calibri" w:cs="Arial"/>
                <w:color w:val="000000"/>
                <w:sz w:val="18"/>
                <w:szCs w:val="18"/>
                <w:lang w:val="es-BO"/>
              </w:rPr>
              <w:t>Sí</w:t>
            </w:r>
          </w:p>
        </w:tc>
      </w:tr>
      <w:tr w:rsidR="001B2307" w:rsidRPr="00287022" w:rsidTr="001B2307">
        <w:trPr>
          <w:gridBefore w:val="1"/>
          <w:gridAfter w:val="1"/>
          <w:wBefore w:w="40" w:type="dxa"/>
          <w:wAfter w:w="38" w:type="dxa"/>
          <w:trHeight w:val="103"/>
          <w:jc w:val="center"/>
        </w:trPr>
        <w:tc>
          <w:tcPr>
            <w:tcW w:w="675" w:type="dxa"/>
            <w:gridSpan w:val="2"/>
            <w:vMerge/>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sz w:val="18"/>
                <w:szCs w:val="18"/>
                <w:lang w:val="es-BO"/>
              </w:rPr>
            </w:pPr>
          </w:p>
        </w:tc>
        <w:tc>
          <w:tcPr>
            <w:tcW w:w="4189"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345238">
              <w:rPr>
                <w:rFonts w:eastAsia="Calibri" w:cs="Arial"/>
                <w:color w:val="000000"/>
                <w:sz w:val="18"/>
                <w:szCs w:val="18"/>
                <w:lang w:val="es-BO"/>
              </w:rPr>
              <w:t>d</w:t>
            </w:r>
            <w:r w:rsidRPr="00287022">
              <w:rPr>
                <w:rFonts w:eastAsia="Calibri" w:cs="Arial"/>
                <w:color w:val="000000"/>
                <w:sz w:val="18"/>
                <w:szCs w:val="18"/>
                <w:lang w:val="es-BO"/>
              </w:rPr>
              <w:t>) Puerto Óptico/Serial para 87L, la potencia del diodo variará de acuerdo a la longitud de la línea.</w:t>
            </w:r>
          </w:p>
        </w:tc>
        <w:tc>
          <w:tcPr>
            <w:tcW w:w="992"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sz w:val="18"/>
                <w:szCs w:val="18"/>
                <w:lang w:val="es-BO"/>
              </w:rPr>
            </w:pPr>
          </w:p>
        </w:tc>
        <w:tc>
          <w:tcPr>
            <w:tcW w:w="1651"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1</w:t>
            </w:r>
          </w:p>
        </w:tc>
      </w:tr>
      <w:tr w:rsidR="001B2307" w:rsidRPr="00287022" w:rsidTr="001B2307">
        <w:trPr>
          <w:gridBefore w:val="1"/>
          <w:gridAfter w:val="1"/>
          <w:wBefore w:w="40" w:type="dxa"/>
          <w:wAfter w:w="38" w:type="dxa"/>
          <w:trHeight w:val="102"/>
          <w:jc w:val="center"/>
        </w:trPr>
        <w:tc>
          <w:tcPr>
            <w:tcW w:w="675" w:type="dxa"/>
            <w:gridSpan w:val="2"/>
            <w:vMerge w:val="restart"/>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345238">
              <w:rPr>
                <w:rFonts w:eastAsia="Calibri" w:cs="Arial"/>
                <w:color w:val="000000"/>
                <w:sz w:val="18"/>
                <w:szCs w:val="18"/>
                <w:lang w:val="es-BO"/>
              </w:rPr>
              <w:t>9</w:t>
            </w:r>
          </w:p>
        </w:tc>
        <w:tc>
          <w:tcPr>
            <w:tcW w:w="4189"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Función Diferencial de Línea (87L)</w:t>
            </w:r>
          </w:p>
        </w:tc>
        <w:tc>
          <w:tcPr>
            <w:tcW w:w="992"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sz w:val="18"/>
                <w:szCs w:val="18"/>
                <w:lang w:val="es-BO"/>
              </w:rPr>
            </w:pPr>
          </w:p>
        </w:tc>
        <w:tc>
          <w:tcPr>
            <w:tcW w:w="1651"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Si</w:t>
            </w:r>
          </w:p>
        </w:tc>
      </w:tr>
      <w:tr w:rsidR="001B2307" w:rsidRPr="00287022" w:rsidTr="001B2307">
        <w:trPr>
          <w:gridBefore w:val="1"/>
          <w:gridAfter w:val="1"/>
          <w:wBefore w:w="40" w:type="dxa"/>
          <w:wAfter w:w="38" w:type="dxa"/>
          <w:trHeight w:val="102"/>
          <w:jc w:val="center"/>
        </w:trPr>
        <w:tc>
          <w:tcPr>
            <w:tcW w:w="675" w:type="dxa"/>
            <w:gridSpan w:val="2"/>
            <w:vMerge/>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p>
        </w:tc>
        <w:tc>
          <w:tcPr>
            <w:tcW w:w="4189"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a) Tiempo de operación máximo</w:t>
            </w:r>
          </w:p>
        </w:tc>
        <w:tc>
          <w:tcPr>
            <w:tcW w:w="992"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sz w:val="18"/>
                <w:szCs w:val="18"/>
                <w:lang w:val="es-BO"/>
              </w:rPr>
            </w:pPr>
            <w:proofErr w:type="spellStart"/>
            <w:r w:rsidRPr="00287022">
              <w:rPr>
                <w:rFonts w:eastAsia="Calibri" w:cs="Arial"/>
                <w:color w:val="000000"/>
                <w:sz w:val="18"/>
                <w:szCs w:val="18"/>
                <w:lang w:val="es-BO"/>
              </w:rPr>
              <w:t>mseg</w:t>
            </w:r>
            <w:proofErr w:type="spellEnd"/>
          </w:p>
        </w:tc>
        <w:tc>
          <w:tcPr>
            <w:tcW w:w="1651"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30</w:t>
            </w:r>
          </w:p>
        </w:tc>
      </w:tr>
      <w:tr w:rsidR="001B2307" w:rsidRPr="00287022" w:rsidTr="001B2307">
        <w:trPr>
          <w:gridBefore w:val="1"/>
          <w:gridAfter w:val="1"/>
          <w:wBefore w:w="40" w:type="dxa"/>
          <w:wAfter w:w="38" w:type="dxa"/>
          <w:trHeight w:val="102"/>
          <w:jc w:val="center"/>
        </w:trPr>
        <w:tc>
          <w:tcPr>
            <w:tcW w:w="675" w:type="dxa"/>
            <w:gridSpan w:val="2"/>
            <w:vMerge/>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p>
        </w:tc>
        <w:tc>
          <w:tcPr>
            <w:tcW w:w="4189"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b) Margen de ajuste del valor de restricción a la operación (In)</w:t>
            </w:r>
          </w:p>
        </w:tc>
        <w:tc>
          <w:tcPr>
            <w:tcW w:w="992"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sz w:val="18"/>
                <w:szCs w:val="18"/>
                <w:lang w:val="es-BO"/>
              </w:rPr>
            </w:pPr>
            <w:r w:rsidRPr="00287022">
              <w:rPr>
                <w:rFonts w:eastAsia="Calibri" w:cs="Arial"/>
                <w:color w:val="000000"/>
                <w:sz w:val="18"/>
                <w:szCs w:val="18"/>
                <w:lang w:val="es-BO"/>
              </w:rPr>
              <w:t>%</w:t>
            </w:r>
          </w:p>
        </w:tc>
        <w:tc>
          <w:tcPr>
            <w:tcW w:w="1651"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Pr>
                <w:rFonts w:eastAsia="Calibri" w:cs="Arial"/>
                <w:color w:val="000000"/>
                <w:sz w:val="18"/>
                <w:szCs w:val="18"/>
                <w:lang w:val="es-BO"/>
              </w:rPr>
              <w:t>&gt;=20% &lt;</w:t>
            </w:r>
            <w:r w:rsidRPr="00345238">
              <w:rPr>
                <w:rFonts w:eastAsia="Calibri" w:cs="Arial"/>
                <w:color w:val="000000"/>
                <w:sz w:val="18"/>
                <w:szCs w:val="18"/>
                <w:lang w:val="es-BO"/>
              </w:rPr>
              <w:t>=</w:t>
            </w:r>
            <w:r>
              <w:rPr>
                <w:rFonts w:eastAsia="Calibri" w:cs="Arial"/>
                <w:color w:val="000000"/>
                <w:sz w:val="18"/>
                <w:szCs w:val="18"/>
                <w:lang w:val="es-BO"/>
              </w:rPr>
              <w:t>200%</w:t>
            </w:r>
          </w:p>
        </w:tc>
      </w:tr>
      <w:tr w:rsidR="001B2307" w:rsidRPr="00287022" w:rsidTr="001B2307">
        <w:trPr>
          <w:gridBefore w:val="1"/>
          <w:gridAfter w:val="1"/>
          <w:wBefore w:w="40" w:type="dxa"/>
          <w:wAfter w:w="38" w:type="dxa"/>
          <w:trHeight w:val="102"/>
          <w:jc w:val="center"/>
        </w:trPr>
        <w:tc>
          <w:tcPr>
            <w:tcW w:w="675" w:type="dxa"/>
            <w:gridSpan w:val="2"/>
            <w:vMerge/>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p>
        </w:tc>
        <w:tc>
          <w:tcPr>
            <w:tcW w:w="4189"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c) Detección de secundario de transformador de corriente abierto</w:t>
            </w:r>
          </w:p>
        </w:tc>
        <w:tc>
          <w:tcPr>
            <w:tcW w:w="992"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sz w:val="18"/>
                <w:szCs w:val="18"/>
                <w:lang w:val="es-BO"/>
              </w:rPr>
            </w:pPr>
          </w:p>
        </w:tc>
        <w:tc>
          <w:tcPr>
            <w:tcW w:w="1651"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Sí</w:t>
            </w:r>
          </w:p>
        </w:tc>
      </w:tr>
      <w:tr w:rsidR="001B2307" w:rsidRPr="00287022" w:rsidTr="001B2307">
        <w:trPr>
          <w:gridBefore w:val="1"/>
          <w:gridAfter w:val="1"/>
          <w:wBefore w:w="40" w:type="dxa"/>
          <w:wAfter w:w="38" w:type="dxa"/>
          <w:trHeight w:val="102"/>
          <w:jc w:val="center"/>
        </w:trPr>
        <w:tc>
          <w:tcPr>
            <w:tcW w:w="675" w:type="dxa"/>
            <w:gridSpan w:val="2"/>
            <w:vMerge/>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p>
        </w:tc>
        <w:tc>
          <w:tcPr>
            <w:tcW w:w="4189"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pt-BR"/>
              </w:rPr>
            </w:pPr>
            <w:r w:rsidRPr="00287022">
              <w:rPr>
                <w:rFonts w:eastAsia="Calibri" w:cs="Arial"/>
                <w:color w:val="000000"/>
                <w:sz w:val="18"/>
                <w:szCs w:val="18"/>
                <w:lang w:val="pt-BR"/>
              </w:rPr>
              <w:t>d) Número mínimo de circuitos a ser conectados</w:t>
            </w:r>
          </w:p>
        </w:tc>
        <w:tc>
          <w:tcPr>
            <w:tcW w:w="992"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sz w:val="18"/>
                <w:szCs w:val="18"/>
                <w:lang w:val="pt-BR"/>
              </w:rPr>
            </w:pPr>
          </w:p>
        </w:tc>
        <w:tc>
          <w:tcPr>
            <w:tcW w:w="1651"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2</w:t>
            </w:r>
          </w:p>
        </w:tc>
      </w:tr>
      <w:tr w:rsidR="001B2307" w:rsidRPr="00287022" w:rsidTr="001B2307">
        <w:trPr>
          <w:gridBefore w:val="1"/>
          <w:gridAfter w:val="1"/>
          <w:wBefore w:w="40" w:type="dxa"/>
          <w:wAfter w:w="38" w:type="dxa"/>
          <w:trHeight w:val="102"/>
          <w:jc w:val="center"/>
        </w:trPr>
        <w:tc>
          <w:tcPr>
            <w:tcW w:w="675" w:type="dxa"/>
            <w:gridSpan w:val="2"/>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345238">
              <w:rPr>
                <w:rFonts w:eastAsia="Calibri" w:cs="Arial"/>
                <w:color w:val="000000"/>
                <w:sz w:val="18"/>
                <w:szCs w:val="18"/>
                <w:lang w:val="es-BO"/>
              </w:rPr>
              <w:t>10</w:t>
            </w:r>
          </w:p>
        </w:tc>
        <w:tc>
          <w:tcPr>
            <w:tcW w:w="4189"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Localizador de Fallas</w:t>
            </w:r>
          </w:p>
        </w:tc>
        <w:tc>
          <w:tcPr>
            <w:tcW w:w="992"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sz w:val="18"/>
                <w:szCs w:val="18"/>
                <w:lang w:val="es-BO"/>
              </w:rPr>
            </w:pPr>
          </w:p>
        </w:tc>
        <w:tc>
          <w:tcPr>
            <w:tcW w:w="1651"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Si</w:t>
            </w:r>
          </w:p>
        </w:tc>
      </w:tr>
      <w:tr w:rsidR="001B2307" w:rsidRPr="00287022" w:rsidTr="001B2307">
        <w:trPr>
          <w:gridBefore w:val="1"/>
          <w:gridAfter w:val="1"/>
          <w:wBefore w:w="40" w:type="dxa"/>
          <w:wAfter w:w="38" w:type="dxa"/>
          <w:trHeight w:val="102"/>
          <w:jc w:val="center"/>
        </w:trPr>
        <w:tc>
          <w:tcPr>
            <w:tcW w:w="675" w:type="dxa"/>
            <w:gridSpan w:val="2"/>
            <w:vMerge w:val="restart"/>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345238">
              <w:rPr>
                <w:rFonts w:eastAsia="Calibri" w:cs="Arial"/>
                <w:color w:val="000000"/>
                <w:sz w:val="18"/>
                <w:szCs w:val="18"/>
                <w:lang w:val="es-BO"/>
              </w:rPr>
              <w:t>11</w:t>
            </w:r>
          </w:p>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p>
        </w:tc>
        <w:tc>
          <w:tcPr>
            <w:tcW w:w="4189"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Función de Distancia (21)</w:t>
            </w:r>
          </w:p>
        </w:tc>
        <w:tc>
          <w:tcPr>
            <w:tcW w:w="992"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sz w:val="18"/>
                <w:szCs w:val="18"/>
                <w:lang w:val="es-BO"/>
              </w:rPr>
            </w:pPr>
          </w:p>
        </w:tc>
        <w:tc>
          <w:tcPr>
            <w:tcW w:w="1651"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Si</w:t>
            </w:r>
          </w:p>
        </w:tc>
      </w:tr>
      <w:tr w:rsidR="001B2307" w:rsidRPr="00287022" w:rsidTr="001B2307">
        <w:trPr>
          <w:gridBefore w:val="1"/>
          <w:gridAfter w:val="1"/>
          <w:wBefore w:w="40" w:type="dxa"/>
          <w:wAfter w:w="38" w:type="dxa"/>
          <w:trHeight w:val="102"/>
          <w:jc w:val="center"/>
        </w:trPr>
        <w:tc>
          <w:tcPr>
            <w:tcW w:w="675" w:type="dxa"/>
            <w:gridSpan w:val="2"/>
            <w:vMerge/>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p>
        </w:tc>
        <w:tc>
          <w:tcPr>
            <w:tcW w:w="4189"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Cantidad de Zonas</w:t>
            </w:r>
          </w:p>
        </w:tc>
        <w:tc>
          <w:tcPr>
            <w:tcW w:w="992"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sz w:val="18"/>
                <w:szCs w:val="18"/>
                <w:lang w:val="es-BO"/>
              </w:rPr>
            </w:pPr>
          </w:p>
        </w:tc>
        <w:tc>
          <w:tcPr>
            <w:tcW w:w="1651"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345238">
              <w:rPr>
                <w:rFonts w:eastAsia="Calibri" w:cs="Arial"/>
                <w:color w:val="000000"/>
                <w:sz w:val="18"/>
                <w:szCs w:val="18"/>
                <w:lang w:val="es-BO"/>
              </w:rPr>
              <w:t>&gt;=</w:t>
            </w:r>
            <w:r w:rsidRPr="00287022">
              <w:rPr>
                <w:rFonts w:eastAsia="Calibri" w:cs="Arial"/>
                <w:color w:val="000000"/>
                <w:sz w:val="18"/>
                <w:szCs w:val="18"/>
                <w:lang w:val="es-BO"/>
              </w:rPr>
              <w:t>5</w:t>
            </w:r>
          </w:p>
        </w:tc>
      </w:tr>
      <w:tr w:rsidR="001B2307" w:rsidRPr="00287022" w:rsidTr="001B2307">
        <w:trPr>
          <w:gridBefore w:val="1"/>
          <w:gridAfter w:val="1"/>
          <w:wBefore w:w="40" w:type="dxa"/>
          <w:wAfter w:w="38" w:type="dxa"/>
          <w:trHeight w:val="102"/>
          <w:jc w:val="center"/>
        </w:trPr>
        <w:tc>
          <w:tcPr>
            <w:tcW w:w="675" w:type="dxa"/>
            <w:gridSpan w:val="2"/>
            <w:vMerge/>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p>
        </w:tc>
        <w:tc>
          <w:tcPr>
            <w:tcW w:w="4189"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a) Hacia Adelante</w:t>
            </w:r>
          </w:p>
        </w:tc>
        <w:tc>
          <w:tcPr>
            <w:tcW w:w="992"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sz w:val="18"/>
                <w:szCs w:val="18"/>
                <w:lang w:val="es-BO"/>
              </w:rPr>
            </w:pPr>
          </w:p>
        </w:tc>
        <w:tc>
          <w:tcPr>
            <w:tcW w:w="1651"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345238">
              <w:rPr>
                <w:rFonts w:eastAsia="Calibri" w:cs="Arial"/>
                <w:color w:val="000000"/>
                <w:sz w:val="18"/>
                <w:szCs w:val="18"/>
                <w:lang w:val="es-BO"/>
              </w:rPr>
              <w:t>&gt;=4</w:t>
            </w:r>
          </w:p>
        </w:tc>
      </w:tr>
      <w:tr w:rsidR="001B2307" w:rsidRPr="00287022" w:rsidTr="001B2307">
        <w:trPr>
          <w:gridBefore w:val="1"/>
          <w:gridAfter w:val="1"/>
          <w:wBefore w:w="40" w:type="dxa"/>
          <w:wAfter w:w="38" w:type="dxa"/>
          <w:trHeight w:val="102"/>
          <w:jc w:val="center"/>
        </w:trPr>
        <w:tc>
          <w:tcPr>
            <w:tcW w:w="675" w:type="dxa"/>
            <w:gridSpan w:val="2"/>
            <w:vMerge/>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p>
        </w:tc>
        <w:tc>
          <w:tcPr>
            <w:tcW w:w="4189"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b) Hacia Atrás</w:t>
            </w:r>
          </w:p>
        </w:tc>
        <w:tc>
          <w:tcPr>
            <w:tcW w:w="992"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sz w:val="18"/>
                <w:szCs w:val="18"/>
                <w:lang w:val="es-BO"/>
              </w:rPr>
            </w:pPr>
          </w:p>
        </w:tc>
        <w:tc>
          <w:tcPr>
            <w:tcW w:w="1651"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345238">
              <w:rPr>
                <w:rFonts w:eastAsia="Calibri" w:cs="Arial"/>
                <w:color w:val="000000"/>
                <w:sz w:val="18"/>
                <w:szCs w:val="18"/>
                <w:lang w:val="es-BO"/>
              </w:rPr>
              <w:t>&gt;=</w:t>
            </w:r>
            <w:r w:rsidRPr="00287022">
              <w:rPr>
                <w:rFonts w:eastAsia="Calibri" w:cs="Arial"/>
                <w:color w:val="000000"/>
                <w:sz w:val="18"/>
                <w:szCs w:val="18"/>
                <w:lang w:val="es-BO"/>
              </w:rPr>
              <w:t>1</w:t>
            </w:r>
          </w:p>
        </w:tc>
      </w:tr>
      <w:tr w:rsidR="001B2307" w:rsidRPr="00287022" w:rsidTr="001B2307">
        <w:trPr>
          <w:gridBefore w:val="1"/>
          <w:gridAfter w:val="1"/>
          <w:wBefore w:w="40" w:type="dxa"/>
          <w:wAfter w:w="38" w:type="dxa"/>
          <w:trHeight w:val="102"/>
          <w:jc w:val="center"/>
        </w:trPr>
        <w:tc>
          <w:tcPr>
            <w:tcW w:w="675" w:type="dxa"/>
            <w:gridSpan w:val="2"/>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p>
        </w:tc>
        <w:tc>
          <w:tcPr>
            <w:tcW w:w="4189"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c) No direccional</w:t>
            </w:r>
          </w:p>
        </w:tc>
        <w:tc>
          <w:tcPr>
            <w:tcW w:w="992"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sz w:val="18"/>
                <w:szCs w:val="18"/>
                <w:lang w:val="es-BO"/>
              </w:rPr>
            </w:pPr>
          </w:p>
        </w:tc>
        <w:tc>
          <w:tcPr>
            <w:tcW w:w="1651"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345238">
              <w:rPr>
                <w:rFonts w:eastAsia="Calibri" w:cs="Arial"/>
                <w:color w:val="000000"/>
                <w:sz w:val="18"/>
                <w:szCs w:val="18"/>
                <w:lang w:val="es-BO"/>
              </w:rPr>
              <w:t>&gt;=</w:t>
            </w:r>
            <w:r w:rsidRPr="00287022">
              <w:rPr>
                <w:rFonts w:eastAsia="Calibri" w:cs="Arial"/>
                <w:color w:val="000000"/>
                <w:sz w:val="18"/>
                <w:szCs w:val="18"/>
                <w:lang w:val="es-BO"/>
              </w:rPr>
              <w:t>1</w:t>
            </w:r>
          </w:p>
        </w:tc>
      </w:tr>
      <w:tr w:rsidR="001B2307" w:rsidRPr="00287022" w:rsidTr="001B2307">
        <w:trPr>
          <w:gridBefore w:val="1"/>
          <w:gridAfter w:val="1"/>
          <w:wBefore w:w="40" w:type="dxa"/>
          <w:wAfter w:w="38" w:type="dxa"/>
          <w:trHeight w:val="102"/>
          <w:jc w:val="center"/>
        </w:trPr>
        <w:tc>
          <w:tcPr>
            <w:tcW w:w="675" w:type="dxa"/>
            <w:gridSpan w:val="2"/>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345238">
              <w:rPr>
                <w:rFonts w:eastAsia="Calibri" w:cs="Arial"/>
                <w:color w:val="000000"/>
                <w:sz w:val="18"/>
                <w:szCs w:val="18"/>
                <w:lang w:val="es-BO"/>
              </w:rPr>
              <w:t>12</w:t>
            </w:r>
          </w:p>
        </w:tc>
        <w:tc>
          <w:tcPr>
            <w:tcW w:w="4189"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Función Sobre corriente Direccional de Neutro (67N)</w:t>
            </w:r>
          </w:p>
        </w:tc>
        <w:tc>
          <w:tcPr>
            <w:tcW w:w="992"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sz w:val="18"/>
                <w:szCs w:val="18"/>
                <w:lang w:val="es-BO"/>
              </w:rPr>
            </w:pPr>
          </w:p>
        </w:tc>
        <w:tc>
          <w:tcPr>
            <w:tcW w:w="1651"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Si</w:t>
            </w:r>
          </w:p>
        </w:tc>
      </w:tr>
      <w:tr w:rsidR="001B2307" w:rsidRPr="00287022" w:rsidTr="001B2307">
        <w:trPr>
          <w:gridBefore w:val="1"/>
          <w:gridAfter w:val="1"/>
          <w:wBefore w:w="40" w:type="dxa"/>
          <w:wAfter w:w="38" w:type="dxa"/>
          <w:trHeight w:val="102"/>
          <w:jc w:val="center"/>
        </w:trPr>
        <w:tc>
          <w:tcPr>
            <w:tcW w:w="675" w:type="dxa"/>
            <w:gridSpan w:val="2"/>
            <w:vMerge w:val="restart"/>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345238">
              <w:rPr>
                <w:rFonts w:eastAsia="Calibri" w:cs="Arial"/>
                <w:color w:val="000000"/>
                <w:sz w:val="18"/>
                <w:szCs w:val="18"/>
                <w:lang w:val="es-BO"/>
              </w:rPr>
              <w:t>13</w:t>
            </w:r>
          </w:p>
        </w:tc>
        <w:tc>
          <w:tcPr>
            <w:tcW w:w="4189"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Esquemas de Tele protección</w:t>
            </w:r>
          </w:p>
        </w:tc>
        <w:tc>
          <w:tcPr>
            <w:tcW w:w="992"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sz w:val="18"/>
                <w:szCs w:val="18"/>
                <w:lang w:val="es-BO"/>
              </w:rPr>
            </w:pPr>
          </w:p>
        </w:tc>
        <w:tc>
          <w:tcPr>
            <w:tcW w:w="1651"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p>
        </w:tc>
      </w:tr>
      <w:tr w:rsidR="001B2307" w:rsidRPr="00287022" w:rsidTr="001B2307">
        <w:trPr>
          <w:gridBefore w:val="1"/>
          <w:gridAfter w:val="1"/>
          <w:wBefore w:w="40" w:type="dxa"/>
          <w:wAfter w:w="38" w:type="dxa"/>
          <w:trHeight w:val="102"/>
          <w:jc w:val="center"/>
        </w:trPr>
        <w:tc>
          <w:tcPr>
            <w:tcW w:w="675" w:type="dxa"/>
            <w:gridSpan w:val="2"/>
            <w:vMerge/>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p>
        </w:tc>
        <w:tc>
          <w:tcPr>
            <w:tcW w:w="4189"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a) Sobre alcance Permisivo (POTT)</w:t>
            </w:r>
          </w:p>
        </w:tc>
        <w:tc>
          <w:tcPr>
            <w:tcW w:w="992"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sz w:val="18"/>
                <w:szCs w:val="18"/>
                <w:lang w:val="es-BO"/>
              </w:rPr>
            </w:pPr>
          </w:p>
        </w:tc>
        <w:tc>
          <w:tcPr>
            <w:tcW w:w="1651"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Si</w:t>
            </w:r>
          </w:p>
        </w:tc>
      </w:tr>
      <w:tr w:rsidR="001B2307" w:rsidRPr="00287022" w:rsidTr="001B2307">
        <w:trPr>
          <w:gridBefore w:val="1"/>
          <w:gridAfter w:val="1"/>
          <w:wBefore w:w="40" w:type="dxa"/>
          <w:wAfter w:w="38" w:type="dxa"/>
          <w:trHeight w:val="102"/>
          <w:jc w:val="center"/>
        </w:trPr>
        <w:tc>
          <w:tcPr>
            <w:tcW w:w="675" w:type="dxa"/>
            <w:gridSpan w:val="2"/>
            <w:vMerge/>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p>
        </w:tc>
        <w:tc>
          <w:tcPr>
            <w:tcW w:w="4189"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 xml:space="preserve">b) </w:t>
            </w:r>
            <w:proofErr w:type="spellStart"/>
            <w:r w:rsidRPr="00287022">
              <w:rPr>
                <w:rFonts w:eastAsia="Calibri" w:cs="Arial"/>
                <w:color w:val="000000"/>
                <w:sz w:val="18"/>
                <w:szCs w:val="18"/>
                <w:lang w:val="es-BO"/>
              </w:rPr>
              <w:t>Subalcance</w:t>
            </w:r>
            <w:proofErr w:type="spellEnd"/>
            <w:r w:rsidRPr="00287022">
              <w:rPr>
                <w:rFonts w:eastAsia="Calibri" w:cs="Arial"/>
                <w:color w:val="000000"/>
                <w:sz w:val="18"/>
                <w:szCs w:val="18"/>
                <w:lang w:val="es-BO"/>
              </w:rPr>
              <w:t xml:space="preserve"> Permisivo (POTT)</w:t>
            </w:r>
          </w:p>
        </w:tc>
        <w:tc>
          <w:tcPr>
            <w:tcW w:w="992"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sz w:val="18"/>
                <w:szCs w:val="18"/>
                <w:lang w:val="es-BO"/>
              </w:rPr>
            </w:pPr>
          </w:p>
        </w:tc>
        <w:tc>
          <w:tcPr>
            <w:tcW w:w="1651"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Si</w:t>
            </w:r>
          </w:p>
        </w:tc>
      </w:tr>
      <w:tr w:rsidR="001B2307" w:rsidRPr="00287022" w:rsidTr="001B2307">
        <w:trPr>
          <w:gridBefore w:val="1"/>
          <w:gridAfter w:val="1"/>
          <w:wBefore w:w="40" w:type="dxa"/>
          <w:wAfter w:w="38" w:type="dxa"/>
          <w:trHeight w:val="102"/>
          <w:jc w:val="center"/>
        </w:trPr>
        <w:tc>
          <w:tcPr>
            <w:tcW w:w="675" w:type="dxa"/>
            <w:gridSpan w:val="2"/>
            <w:vMerge/>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p>
        </w:tc>
        <w:tc>
          <w:tcPr>
            <w:tcW w:w="4189"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c) Bloqueo</w:t>
            </w:r>
          </w:p>
        </w:tc>
        <w:tc>
          <w:tcPr>
            <w:tcW w:w="992"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sz w:val="18"/>
                <w:szCs w:val="18"/>
                <w:lang w:val="es-BO"/>
              </w:rPr>
            </w:pPr>
          </w:p>
        </w:tc>
        <w:tc>
          <w:tcPr>
            <w:tcW w:w="1651"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Si</w:t>
            </w:r>
          </w:p>
        </w:tc>
      </w:tr>
      <w:tr w:rsidR="001B2307" w:rsidRPr="00287022" w:rsidTr="001B2307">
        <w:trPr>
          <w:gridBefore w:val="1"/>
          <w:gridAfter w:val="1"/>
          <w:wBefore w:w="40" w:type="dxa"/>
          <w:wAfter w:w="38" w:type="dxa"/>
          <w:trHeight w:val="102"/>
          <w:jc w:val="center"/>
        </w:trPr>
        <w:tc>
          <w:tcPr>
            <w:tcW w:w="675" w:type="dxa"/>
            <w:gridSpan w:val="2"/>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345238">
              <w:rPr>
                <w:rFonts w:eastAsia="Calibri" w:cs="Arial"/>
                <w:color w:val="000000"/>
                <w:sz w:val="18"/>
                <w:szCs w:val="18"/>
                <w:lang w:val="es-BO"/>
              </w:rPr>
              <w:t>14</w:t>
            </w:r>
          </w:p>
        </w:tc>
        <w:tc>
          <w:tcPr>
            <w:tcW w:w="4189"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Función de fallo interruptor (50BF)</w:t>
            </w:r>
          </w:p>
        </w:tc>
        <w:tc>
          <w:tcPr>
            <w:tcW w:w="992"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sz w:val="18"/>
                <w:szCs w:val="18"/>
                <w:lang w:val="es-BO"/>
              </w:rPr>
            </w:pPr>
          </w:p>
        </w:tc>
        <w:tc>
          <w:tcPr>
            <w:tcW w:w="1651"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Sí</w:t>
            </w:r>
          </w:p>
        </w:tc>
      </w:tr>
      <w:tr w:rsidR="001B2307" w:rsidRPr="00287022" w:rsidTr="001B2307">
        <w:trPr>
          <w:gridBefore w:val="1"/>
          <w:gridAfter w:val="1"/>
          <w:wBefore w:w="40" w:type="dxa"/>
          <w:wAfter w:w="38" w:type="dxa"/>
          <w:trHeight w:val="103"/>
          <w:jc w:val="center"/>
        </w:trPr>
        <w:tc>
          <w:tcPr>
            <w:tcW w:w="675" w:type="dxa"/>
            <w:gridSpan w:val="2"/>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1</w:t>
            </w:r>
            <w:r w:rsidRPr="00345238">
              <w:rPr>
                <w:rFonts w:eastAsia="Calibri" w:cs="Arial"/>
                <w:color w:val="000000"/>
                <w:sz w:val="18"/>
                <w:szCs w:val="18"/>
                <w:lang w:val="es-BO"/>
              </w:rPr>
              <w:t>5</w:t>
            </w:r>
          </w:p>
        </w:tc>
        <w:tc>
          <w:tcPr>
            <w:tcW w:w="4189"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 xml:space="preserve">Función de </w:t>
            </w:r>
            <w:proofErr w:type="spellStart"/>
            <w:r w:rsidRPr="00287022">
              <w:rPr>
                <w:rFonts w:eastAsia="Calibri" w:cs="Arial"/>
                <w:color w:val="000000"/>
                <w:sz w:val="18"/>
                <w:szCs w:val="18"/>
                <w:lang w:val="es-BO"/>
              </w:rPr>
              <w:t>recierre</w:t>
            </w:r>
            <w:proofErr w:type="spellEnd"/>
            <w:r w:rsidRPr="00287022">
              <w:rPr>
                <w:rFonts w:eastAsia="Calibri" w:cs="Arial"/>
                <w:color w:val="000000"/>
                <w:sz w:val="18"/>
                <w:szCs w:val="18"/>
                <w:lang w:val="es-BO"/>
              </w:rPr>
              <w:t xml:space="preserve"> (79)</w:t>
            </w:r>
          </w:p>
        </w:tc>
        <w:tc>
          <w:tcPr>
            <w:tcW w:w="992"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sz w:val="18"/>
                <w:szCs w:val="18"/>
                <w:lang w:val="es-BO"/>
              </w:rPr>
            </w:pPr>
          </w:p>
        </w:tc>
        <w:tc>
          <w:tcPr>
            <w:tcW w:w="1651"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Sí</w:t>
            </w:r>
          </w:p>
        </w:tc>
      </w:tr>
      <w:tr w:rsidR="001B2307" w:rsidRPr="00287022" w:rsidTr="001B2307">
        <w:trPr>
          <w:gridBefore w:val="1"/>
          <w:gridAfter w:val="1"/>
          <w:wBefore w:w="40" w:type="dxa"/>
          <w:wAfter w:w="38" w:type="dxa"/>
          <w:trHeight w:val="102"/>
          <w:jc w:val="center"/>
        </w:trPr>
        <w:tc>
          <w:tcPr>
            <w:tcW w:w="675" w:type="dxa"/>
            <w:gridSpan w:val="2"/>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1</w:t>
            </w:r>
            <w:r w:rsidRPr="00345238">
              <w:rPr>
                <w:rFonts w:eastAsia="Calibri" w:cs="Arial"/>
                <w:color w:val="000000"/>
                <w:sz w:val="18"/>
                <w:szCs w:val="18"/>
                <w:lang w:val="es-BO"/>
              </w:rPr>
              <w:t>6</w:t>
            </w:r>
          </w:p>
        </w:tc>
        <w:tc>
          <w:tcPr>
            <w:tcW w:w="4189"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Función verificación de sincronismo (25) con</w:t>
            </w:r>
            <w:r>
              <w:rPr>
                <w:rFonts w:eastAsia="Calibri" w:cs="Arial"/>
                <w:color w:val="000000"/>
                <w:sz w:val="18"/>
                <w:szCs w:val="18"/>
                <w:lang w:val="es-BO"/>
              </w:rPr>
              <w:t xml:space="preserve"> cierre en paso por ángulo cero (sincronización)</w:t>
            </w:r>
          </w:p>
        </w:tc>
        <w:tc>
          <w:tcPr>
            <w:tcW w:w="992"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sz w:val="18"/>
                <w:szCs w:val="18"/>
                <w:lang w:val="es-BO"/>
              </w:rPr>
            </w:pPr>
          </w:p>
        </w:tc>
        <w:tc>
          <w:tcPr>
            <w:tcW w:w="1651"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Sí</w:t>
            </w:r>
          </w:p>
        </w:tc>
      </w:tr>
      <w:tr w:rsidR="001B2307" w:rsidRPr="00287022" w:rsidTr="001B2307">
        <w:trPr>
          <w:gridBefore w:val="1"/>
          <w:gridAfter w:val="1"/>
          <w:wBefore w:w="40" w:type="dxa"/>
          <w:wAfter w:w="38" w:type="dxa"/>
          <w:trHeight w:val="102"/>
          <w:jc w:val="center"/>
        </w:trPr>
        <w:tc>
          <w:tcPr>
            <w:tcW w:w="675" w:type="dxa"/>
            <w:gridSpan w:val="2"/>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1</w:t>
            </w:r>
            <w:r w:rsidRPr="00345238">
              <w:rPr>
                <w:rFonts w:eastAsia="Calibri" w:cs="Arial"/>
                <w:color w:val="000000"/>
                <w:sz w:val="18"/>
                <w:szCs w:val="18"/>
                <w:lang w:val="es-BO"/>
              </w:rPr>
              <w:t>7</w:t>
            </w:r>
          </w:p>
        </w:tc>
        <w:tc>
          <w:tcPr>
            <w:tcW w:w="4189"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Protección de Sobre Corriente negativa (46)</w:t>
            </w:r>
          </w:p>
        </w:tc>
        <w:tc>
          <w:tcPr>
            <w:tcW w:w="992"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sz w:val="18"/>
                <w:szCs w:val="18"/>
                <w:lang w:val="es-BO"/>
              </w:rPr>
            </w:pPr>
          </w:p>
        </w:tc>
        <w:tc>
          <w:tcPr>
            <w:tcW w:w="1651"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Pr>
                <w:rFonts w:eastAsia="Calibri" w:cs="Arial"/>
                <w:color w:val="000000"/>
                <w:sz w:val="18"/>
                <w:szCs w:val="18"/>
                <w:lang w:val="es-BO"/>
              </w:rPr>
              <w:t>Sí</w:t>
            </w:r>
          </w:p>
        </w:tc>
      </w:tr>
      <w:tr w:rsidR="001B2307" w:rsidRPr="00287022" w:rsidTr="001B2307">
        <w:trPr>
          <w:gridBefore w:val="1"/>
          <w:gridAfter w:val="1"/>
          <w:wBefore w:w="40" w:type="dxa"/>
          <w:wAfter w:w="38" w:type="dxa"/>
          <w:trHeight w:val="102"/>
          <w:jc w:val="center"/>
        </w:trPr>
        <w:tc>
          <w:tcPr>
            <w:tcW w:w="675" w:type="dxa"/>
            <w:gridSpan w:val="2"/>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345238">
              <w:rPr>
                <w:rFonts w:eastAsia="Calibri" w:cs="Arial"/>
                <w:color w:val="000000"/>
                <w:sz w:val="18"/>
                <w:szCs w:val="18"/>
                <w:lang w:val="es-BO"/>
              </w:rPr>
              <w:t>18</w:t>
            </w:r>
          </w:p>
        </w:tc>
        <w:tc>
          <w:tcPr>
            <w:tcW w:w="4189"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Protección de potencia Activa/Reactiva (32/37)</w:t>
            </w:r>
          </w:p>
        </w:tc>
        <w:tc>
          <w:tcPr>
            <w:tcW w:w="992"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sz w:val="18"/>
                <w:szCs w:val="18"/>
                <w:lang w:val="es-BO"/>
              </w:rPr>
            </w:pPr>
          </w:p>
        </w:tc>
        <w:tc>
          <w:tcPr>
            <w:tcW w:w="1651"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Pr>
                <w:rFonts w:eastAsia="Calibri" w:cs="Arial"/>
                <w:color w:val="000000"/>
                <w:sz w:val="18"/>
                <w:szCs w:val="18"/>
                <w:lang w:val="es-BO"/>
              </w:rPr>
              <w:t>Sí</w:t>
            </w:r>
          </w:p>
        </w:tc>
      </w:tr>
      <w:tr w:rsidR="001B2307" w:rsidRPr="00287022" w:rsidTr="001B2307">
        <w:trPr>
          <w:gridBefore w:val="1"/>
          <w:gridAfter w:val="1"/>
          <w:wBefore w:w="40" w:type="dxa"/>
          <w:wAfter w:w="38" w:type="dxa"/>
          <w:trHeight w:val="102"/>
          <w:jc w:val="center"/>
        </w:trPr>
        <w:tc>
          <w:tcPr>
            <w:tcW w:w="675" w:type="dxa"/>
            <w:gridSpan w:val="2"/>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345238">
              <w:rPr>
                <w:rFonts w:eastAsia="Calibri" w:cs="Arial"/>
                <w:color w:val="000000"/>
                <w:sz w:val="18"/>
                <w:szCs w:val="18"/>
                <w:lang w:val="es-BO"/>
              </w:rPr>
              <w:t>19</w:t>
            </w:r>
          </w:p>
        </w:tc>
        <w:tc>
          <w:tcPr>
            <w:tcW w:w="4189"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Protección de Sobre/</w:t>
            </w:r>
            <w:proofErr w:type="spellStart"/>
            <w:r w:rsidRPr="00287022">
              <w:rPr>
                <w:rFonts w:eastAsia="Calibri" w:cs="Arial"/>
                <w:color w:val="000000"/>
                <w:sz w:val="18"/>
                <w:szCs w:val="18"/>
                <w:lang w:val="es-BO"/>
              </w:rPr>
              <w:t>Subfrecuencia</w:t>
            </w:r>
            <w:proofErr w:type="spellEnd"/>
            <w:r w:rsidRPr="00287022">
              <w:rPr>
                <w:rFonts w:eastAsia="Calibri" w:cs="Arial"/>
                <w:color w:val="000000"/>
                <w:sz w:val="18"/>
                <w:szCs w:val="18"/>
                <w:lang w:val="es-BO"/>
              </w:rPr>
              <w:t xml:space="preserve"> (81)</w:t>
            </w:r>
          </w:p>
        </w:tc>
        <w:tc>
          <w:tcPr>
            <w:tcW w:w="992"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sz w:val="18"/>
                <w:szCs w:val="18"/>
                <w:lang w:val="es-BO"/>
              </w:rPr>
            </w:pPr>
          </w:p>
        </w:tc>
        <w:tc>
          <w:tcPr>
            <w:tcW w:w="1651"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Sí</w:t>
            </w:r>
          </w:p>
        </w:tc>
      </w:tr>
      <w:tr w:rsidR="001B2307" w:rsidRPr="00287022" w:rsidTr="001B2307">
        <w:trPr>
          <w:gridBefore w:val="1"/>
          <w:gridAfter w:val="1"/>
          <w:wBefore w:w="40" w:type="dxa"/>
          <w:wAfter w:w="38" w:type="dxa"/>
          <w:trHeight w:val="102"/>
          <w:jc w:val="center"/>
        </w:trPr>
        <w:tc>
          <w:tcPr>
            <w:tcW w:w="675" w:type="dxa"/>
            <w:gridSpan w:val="2"/>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345238">
              <w:rPr>
                <w:rFonts w:eastAsia="Calibri" w:cs="Arial"/>
                <w:color w:val="000000"/>
                <w:sz w:val="18"/>
                <w:szCs w:val="18"/>
                <w:lang w:val="es-BO"/>
              </w:rPr>
              <w:t>20</w:t>
            </w:r>
          </w:p>
        </w:tc>
        <w:tc>
          <w:tcPr>
            <w:tcW w:w="4189"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 xml:space="preserve">Funciones de </w:t>
            </w:r>
            <w:proofErr w:type="spellStart"/>
            <w:r w:rsidRPr="00287022">
              <w:rPr>
                <w:rFonts w:eastAsia="Calibri" w:cs="Arial"/>
                <w:color w:val="000000"/>
                <w:sz w:val="18"/>
                <w:szCs w:val="18"/>
                <w:lang w:val="es-BO"/>
              </w:rPr>
              <w:t>subtensión</w:t>
            </w:r>
            <w:proofErr w:type="spellEnd"/>
            <w:r w:rsidRPr="00287022">
              <w:rPr>
                <w:rFonts w:eastAsia="Calibri" w:cs="Arial"/>
                <w:color w:val="000000"/>
                <w:sz w:val="18"/>
                <w:szCs w:val="18"/>
                <w:lang w:val="es-BO"/>
              </w:rPr>
              <w:t xml:space="preserve"> (27)</w:t>
            </w:r>
          </w:p>
        </w:tc>
        <w:tc>
          <w:tcPr>
            <w:tcW w:w="992"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sz w:val="18"/>
                <w:szCs w:val="18"/>
                <w:lang w:val="es-BO"/>
              </w:rPr>
            </w:pPr>
          </w:p>
        </w:tc>
        <w:tc>
          <w:tcPr>
            <w:tcW w:w="1651"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Sí</w:t>
            </w:r>
          </w:p>
        </w:tc>
      </w:tr>
      <w:tr w:rsidR="001B2307" w:rsidRPr="00287022" w:rsidTr="001B2307">
        <w:trPr>
          <w:gridBefore w:val="1"/>
          <w:gridAfter w:val="1"/>
          <w:wBefore w:w="40" w:type="dxa"/>
          <w:wAfter w:w="38" w:type="dxa"/>
          <w:trHeight w:val="110"/>
          <w:jc w:val="center"/>
        </w:trPr>
        <w:tc>
          <w:tcPr>
            <w:tcW w:w="675" w:type="dxa"/>
            <w:gridSpan w:val="2"/>
            <w:vMerge w:val="restart"/>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2</w:t>
            </w:r>
            <w:r w:rsidRPr="00345238">
              <w:rPr>
                <w:rFonts w:eastAsia="Calibri" w:cs="Arial"/>
                <w:color w:val="000000"/>
                <w:sz w:val="18"/>
                <w:szCs w:val="18"/>
                <w:lang w:val="es-BO"/>
              </w:rPr>
              <w:t>1</w:t>
            </w:r>
          </w:p>
        </w:tc>
        <w:tc>
          <w:tcPr>
            <w:tcW w:w="4189"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Registro de fallas</w:t>
            </w:r>
          </w:p>
        </w:tc>
        <w:tc>
          <w:tcPr>
            <w:tcW w:w="992"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sz w:val="18"/>
                <w:szCs w:val="18"/>
                <w:lang w:val="es-BO"/>
              </w:rPr>
            </w:pPr>
          </w:p>
        </w:tc>
        <w:tc>
          <w:tcPr>
            <w:tcW w:w="1651"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Sí</w:t>
            </w:r>
          </w:p>
        </w:tc>
      </w:tr>
      <w:tr w:rsidR="001B2307" w:rsidRPr="00287022" w:rsidTr="001B2307">
        <w:trPr>
          <w:gridBefore w:val="1"/>
          <w:gridAfter w:val="1"/>
          <w:wBefore w:w="40" w:type="dxa"/>
          <w:wAfter w:w="38" w:type="dxa"/>
          <w:trHeight w:val="110"/>
          <w:jc w:val="center"/>
        </w:trPr>
        <w:tc>
          <w:tcPr>
            <w:tcW w:w="675" w:type="dxa"/>
            <w:gridSpan w:val="2"/>
            <w:vMerge/>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sz w:val="18"/>
                <w:szCs w:val="18"/>
                <w:lang w:val="es-BO"/>
              </w:rPr>
            </w:pPr>
          </w:p>
        </w:tc>
        <w:tc>
          <w:tcPr>
            <w:tcW w:w="4189"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a) Frecuencia de muestreo</w:t>
            </w:r>
          </w:p>
        </w:tc>
        <w:tc>
          <w:tcPr>
            <w:tcW w:w="992"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KHz</w:t>
            </w:r>
          </w:p>
        </w:tc>
        <w:tc>
          <w:tcPr>
            <w:tcW w:w="1651"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Pr>
                <w:rFonts w:eastAsia="Calibri" w:cs="Arial"/>
                <w:color w:val="000000"/>
                <w:sz w:val="18"/>
                <w:szCs w:val="18"/>
                <w:lang w:val="es-BO"/>
              </w:rPr>
              <w:t xml:space="preserve">&gt;= </w:t>
            </w:r>
            <w:r w:rsidRPr="00287022">
              <w:rPr>
                <w:rFonts w:eastAsia="Calibri" w:cs="Arial"/>
                <w:color w:val="000000"/>
                <w:sz w:val="18"/>
                <w:szCs w:val="18"/>
                <w:lang w:val="es-BO"/>
              </w:rPr>
              <w:t>8</w:t>
            </w:r>
          </w:p>
        </w:tc>
      </w:tr>
      <w:tr w:rsidR="001B2307" w:rsidRPr="00287022" w:rsidTr="001B2307">
        <w:trPr>
          <w:gridBefore w:val="1"/>
          <w:gridAfter w:val="1"/>
          <w:wBefore w:w="40" w:type="dxa"/>
          <w:wAfter w:w="38" w:type="dxa"/>
          <w:trHeight w:val="110"/>
          <w:jc w:val="center"/>
        </w:trPr>
        <w:tc>
          <w:tcPr>
            <w:tcW w:w="675" w:type="dxa"/>
            <w:gridSpan w:val="2"/>
            <w:vMerge/>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sz w:val="18"/>
                <w:szCs w:val="18"/>
                <w:lang w:val="es-BO"/>
              </w:rPr>
            </w:pPr>
          </w:p>
        </w:tc>
        <w:tc>
          <w:tcPr>
            <w:tcW w:w="4189"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b) Número mínimo de eventos</w:t>
            </w:r>
          </w:p>
        </w:tc>
        <w:tc>
          <w:tcPr>
            <w:tcW w:w="992"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sz w:val="18"/>
                <w:szCs w:val="18"/>
                <w:lang w:val="es-BO"/>
              </w:rPr>
            </w:pPr>
          </w:p>
        </w:tc>
        <w:tc>
          <w:tcPr>
            <w:tcW w:w="1651"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Pr>
                <w:rFonts w:eastAsia="Calibri" w:cs="Arial"/>
                <w:color w:val="000000"/>
                <w:sz w:val="18"/>
                <w:szCs w:val="18"/>
                <w:lang w:val="es-BO"/>
              </w:rPr>
              <w:t xml:space="preserve">&gt;= </w:t>
            </w:r>
            <w:r w:rsidRPr="00287022">
              <w:rPr>
                <w:rFonts w:eastAsia="Calibri" w:cs="Arial"/>
                <w:color w:val="000000"/>
                <w:sz w:val="18"/>
                <w:szCs w:val="18"/>
                <w:lang w:val="es-BO"/>
              </w:rPr>
              <w:t>4</w:t>
            </w:r>
          </w:p>
        </w:tc>
      </w:tr>
      <w:tr w:rsidR="001B2307" w:rsidRPr="00287022" w:rsidTr="001B2307">
        <w:trPr>
          <w:gridBefore w:val="1"/>
          <w:gridAfter w:val="1"/>
          <w:wBefore w:w="40" w:type="dxa"/>
          <w:wAfter w:w="38" w:type="dxa"/>
          <w:trHeight w:val="108"/>
          <w:jc w:val="center"/>
        </w:trPr>
        <w:tc>
          <w:tcPr>
            <w:tcW w:w="675" w:type="dxa"/>
            <w:gridSpan w:val="2"/>
            <w:vMerge w:val="restart"/>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2</w:t>
            </w:r>
            <w:r w:rsidRPr="00345238">
              <w:rPr>
                <w:rFonts w:eastAsia="Calibri" w:cs="Arial"/>
                <w:color w:val="000000"/>
                <w:sz w:val="18"/>
                <w:szCs w:val="18"/>
                <w:lang w:val="es-BO"/>
              </w:rPr>
              <w:t>2</w:t>
            </w:r>
          </w:p>
        </w:tc>
        <w:tc>
          <w:tcPr>
            <w:tcW w:w="4189"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 xml:space="preserve">Registro de eventos y </w:t>
            </w:r>
            <w:proofErr w:type="spellStart"/>
            <w:r w:rsidRPr="00287022">
              <w:rPr>
                <w:rFonts w:eastAsia="Calibri" w:cs="Arial"/>
                <w:color w:val="000000"/>
                <w:sz w:val="18"/>
                <w:szCs w:val="18"/>
                <w:lang w:val="es-BO"/>
              </w:rPr>
              <w:t>oscilografía</w:t>
            </w:r>
            <w:proofErr w:type="spellEnd"/>
          </w:p>
        </w:tc>
        <w:tc>
          <w:tcPr>
            <w:tcW w:w="992"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sz w:val="18"/>
                <w:szCs w:val="18"/>
                <w:lang w:val="es-BO"/>
              </w:rPr>
            </w:pPr>
          </w:p>
        </w:tc>
        <w:tc>
          <w:tcPr>
            <w:tcW w:w="1651" w:type="dxa"/>
            <w:shd w:val="clear" w:color="auto" w:fill="auto"/>
          </w:tcPr>
          <w:p w:rsidR="001B2307" w:rsidRPr="00345238" w:rsidRDefault="001B2307" w:rsidP="00E90A4B">
            <w:pPr>
              <w:jc w:val="left"/>
              <w:rPr>
                <w:rFonts w:ascii="Calibri" w:eastAsia="Calibri" w:hAnsi="Calibri"/>
                <w:szCs w:val="22"/>
              </w:rPr>
            </w:pPr>
          </w:p>
        </w:tc>
      </w:tr>
      <w:tr w:rsidR="001B2307" w:rsidRPr="00287022" w:rsidTr="001B2307">
        <w:trPr>
          <w:gridBefore w:val="1"/>
          <w:gridAfter w:val="1"/>
          <w:wBefore w:w="40" w:type="dxa"/>
          <w:wAfter w:w="38" w:type="dxa"/>
          <w:trHeight w:val="108"/>
          <w:jc w:val="center"/>
        </w:trPr>
        <w:tc>
          <w:tcPr>
            <w:tcW w:w="675" w:type="dxa"/>
            <w:gridSpan w:val="2"/>
            <w:vMerge/>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sz w:val="18"/>
                <w:szCs w:val="18"/>
                <w:lang w:val="es-BO"/>
              </w:rPr>
            </w:pPr>
          </w:p>
        </w:tc>
        <w:tc>
          <w:tcPr>
            <w:tcW w:w="4189"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a) Fecha y hora</w:t>
            </w:r>
          </w:p>
        </w:tc>
        <w:tc>
          <w:tcPr>
            <w:tcW w:w="992"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sz w:val="18"/>
                <w:szCs w:val="18"/>
                <w:lang w:val="es-BO"/>
              </w:rPr>
            </w:pPr>
          </w:p>
        </w:tc>
        <w:tc>
          <w:tcPr>
            <w:tcW w:w="1651" w:type="dxa"/>
            <w:shd w:val="clear" w:color="auto" w:fill="auto"/>
          </w:tcPr>
          <w:p w:rsidR="001B2307" w:rsidRPr="00345238" w:rsidRDefault="001B2307" w:rsidP="00E90A4B">
            <w:pPr>
              <w:jc w:val="left"/>
              <w:rPr>
                <w:rFonts w:ascii="Calibri" w:eastAsia="Calibri" w:hAnsi="Calibri"/>
                <w:szCs w:val="22"/>
              </w:rPr>
            </w:pPr>
            <w:r w:rsidRPr="00287022">
              <w:rPr>
                <w:rFonts w:eastAsia="Calibri" w:cs="Arial"/>
                <w:color w:val="000000"/>
                <w:sz w:val="18"/>
                <w:szCs w:val="18"/>
                <w:lang w:val="es-BO"/>
              </w:rPr>
              <w:t>Sí</w:t>
            </w:r>
          </w:p>
        </w:tc>
      </w:tr>
      <w:tr w:rsidR="001B2307" w:rsidRPr="00287022" w:rsidTr="001B2307">
        <w:trPr>
          <w:gridBefore w:val="1"/>
          <w:gridAfter w:val="1"/>
          <w:wBefore w:w="40" w:type="dxa"/>
          <w:wAfter w:w="38" w:type="dxa"/>
          <w:trHeight w:val="110"/>
          <w:jc w:val="center"/>
        </w:trPr>
        <w:tc>
          <w:tcPr>
            <w:tcW w:w="675" w:type="dxa"/>
            <w:gridSpan w:val="2"/>
            <w:vMerge/>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sz w:val="18"/>
                <w:szCs w:val="18"/>
                <w:lang w:val="es-BO"/>
              </w:rPr>
            </w:pPr>
          </w:p>
        </w:tc>
        <w:tc>
          <w:tcPr>
            <w:tcW w:w="4189"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b) Causa del evento</w:t>
            </w:r>
          </w:p>
        </w:tc>
        <w:tc>
          <w:tcPr>
            <w:tcW w:w="992"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sz w:val="18"/>
                <w:szCs w:val="18"/>
                <w:lang w:val="es-BO"/>
              </w:rPr>
            </w:pPr>
          </w:p>
        </w:tc>
        <w:tc>
          <w:tcPr>
            <w:tcW w:w="1651" w:type="dxa"/>
            <w:shd w:val="clear" w:color="auto" w:fill="auto"/>
          </w:tcPr>
          <w:p w:rsidR="001B2307" w:rsidRPr="00345238" w:rsidRDefault="001B2307" w:rsidP="00E90A4B">
            <w:pPr>
              <w:jc w:val="left"/>
              <w:rPr>
                <w:rFonts w:ascii="Calibri" w:eastAsia="Calibri" w:hAnsi="Calibri"/>
                <w:szCs w:val="22"/>
              </w:rPr>
            </w:pPr>
            <w:r w:rsidRPr="00287022">
              <w:rPr>
                <w:rFonts w:eastAsia="Calibri" w:cs="Arial"/>
                <w:color w:val="000000"/>
                <w:sz w:val="18"/>
                <w:szCs w:val="18"/>
                <w:lang w:val="es-BO"/>
              </w:rPr>
              <w:t>Sí</w:t>
            </w:r>
          </w:p>
        </w:tc>
      </w:tr>
      <w:tr w:rsidR="001B2307" w:rsidRPr="00287022" w:rsidTr="001B2307">
        <w:trPr>
          <w:gridBefore w:val="1"/>
          <w:gridAfter w:val="1"/>
          <w:wBefore w:w="40" w:type="dxa"/>
          <w:wAfter w:w="38" w:type="dxa"/>
          <w:trHeight w:val="110"/>
          <w:jc w:val="center"/>
        </w:trPr>
        <w:tc>
          <w:tcPr>
            <w:tcW w:w="675" w:type="dxa"/>
            <w:gridSpan w:val="2"/>
            <w:vMerge/>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sz w:val="18"/>
                <w:szCs w:val="18"/>
                <w:lang w:val="es-BO"/>
              </w:rPr>
            </w:pPr>
          </w:p>
        </w:tc>
        <w:tc>
          <w:tcPr>
            <w:tcW w:w="4189"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c) Estado del relé</w:t>
            </w:r>
          </w:p>
        </w:tc>
        <w:tc>
          <w:tcPr>
            <w:tcW w:w="992"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sz w:val="18"/>
                <w:szCs w:val="18"/>
                <w:lang w:val="es-BO"/>
              </w:rPr>
            </w:pPr>
          </w:p>
        </w:tc>
        <w:tc>
          <w:tcPr>
            <w:tcW w:w="1651" w:type="dxa"/>
            <w:shd w:val="clear" w:color="auto" w:fill="auto"/>
          </w:tcPr>
          <w:p w:rsidR="001B2307" w:rsidRPr="00345238" w:rsidRDefault="001B2307" w:rsidP="00E90A4B">
            <w:pPr>
              <w:jc w:val="left"/>
              <w:rPr>
                <w:rFonts w:ascii="Calibri" w:eastAsia="Calibri" w:hAnsi="Calibri"/>
                <w:szCs w:val="22"/>
              </w:rPr>
            </w:pPr>
            <w:r w:rsidRPr="00287022">
              <w:rPr>
                <w:rFonts w:eastAsia="Calibri" w:cs="Arial"/>
                <w:color w:val="000000"/>
                <w:sz w:val="18"/>
                <w:szCs w:val="18"/>
                <w:lang w:val="es-BO"/>
              </w:rPr>
              <w:t>Sí</w:t>
            </w:r>
          </w:p>
        </w:tc>
      </w:tr>
      <w:tr w:rsidR="001B2307" w:rsidRPr="00287022" w:rsidTr="001B2307">
        <w:trPr>
          <w:gridBefore w:val="1"/>
          <w:gridAfter w:val="1"/>
          <w:wBefore w:w="40" w:type="dxa"/>
          <w:wAfter w:w="38" w:type="dxa"/>
          <w:trHeight w:val="108"/>
          <w:jc w:val="center"/>
        </w:trPr>
        <w:tc>
          <w:tcPr>
            <w:tcW w:w="675" w:type="dxa"/>
            <w:gridSpan w:val="2"/>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2</w:t>
            </w:r>
            <w:r w:rsidRPr="00345238">
              <w:rPr>
                <w:rFonts w:eastAsia="Calibri" w:cs="Arial"/>
                <w:color w:val="000000"/>
                <w:sz w:val="18"/>
                <w:szCs w:val="18"/>
                <w:lang w:val="es-BO"/>
              </w:rPr>
              <w:t>3</w:t>
            </w:r>
          </w:p>
        </w:tc>
        <w:tc>
          <w:tcPr>
            <w:tcW w:w="4189"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Función de sobretensión (59)</w:t>
            </w:r>
          </w:p>
        </w:tc>
        <w:tc>
          <w:tcPr>
            <w:tcW w:w="992"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sz w:val="18"/>
                <w:szCs w:val="18"/>
                <w:lang w:val="es-BO"/>
              </w:rPr>
            </w:pPr>
          </w:p>
        </w:tc>
        <w:tc>
          <w:tcPr>
            <w:tcW w:w="1651" w:type="dxa"/>
            <w:shd w:val="clear" w:color="auto" w:fill="auto"/>
          </w:tcPr>
          <w:p w:rsidR="001B2307" w:rsidRPr="00345238" w:rsidRDefault="001B2307" w:rsidP="00E90A4B">
            <w:pPr>
              <w:jc w:val="left"/>
              <w:rPr>
                <w:rFonts w:ascii="Calibri" w:eastAsia="Calibri" w:hAnsi="Calibri"/>
                <w:szCs w:val="22"/>
              </w:rPr>
            </w:pPr>
            <w:r w:rsidRPr="00287022">
              <w:rPr>
                <w:rFonts w:eastAsia="Calibri" w:cs="Arial"/>
                <w:color w:val="000000"/>
                <w:sz w:val="18"/>
                <w:szCs w:val="18"/>
                <w:lang w:val="es-BO"/>
              </w:rPr>
              <w:t>Sí</w:t>
            </w:r>
          </w:p>
        </w:tc>
      </w:tr>
      <w:tr w:rsidR="001B2307" w:rsidRPr="00287022" w:rsidTr="001B2307">
        <w:trPr>
          <w:gridBefore w:val="1"/>
          <w:gridAfter w:val="1"/>
          <w:wBefore w:w="40" w:type="dxa"/>
          <w:wAfter w:w="38" w:type="dxa"/>
          <w:trHeight w:val="110"/>
          <w:jc w:val="center"/>
        </w:trPr>
        <w:tc>
          <w:tcPr>
            <w:tcW w:w="675" w:type="dxa"/>
            <w:gridSpan w:val="2"/>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2</w:t>
            </w:r>
            <w:r w:rsidRPr="00345238">
              <w:rPr>
                <w:rFonts w:eastAsia="Calibri" w:cs="Arial"/>
                <w:color w:val="000000"/>
                <w:sz w:val="18"/>
                <w:szCs w:val="18"/>
                <w:lang w:val="es-BO"/>
              </w:rPr>
              <w:t>4</w:t>
            </w:r>
          </w:p>
        </w:tc>
        <w:tc>
          <w:tcPr>
            <w:tcW w:w="4189"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Función de bloqueo configurable (86)</w:t>
            </w:r>
          </w:p>
        </w:tc>
        <w:tc>
          <w:tcPr>
            <w:tcW w:w="992"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sz w:val="18"/>
                <w:szCs w:val="18"/>
                <w:lang w:val="es-BO"/>
              </w:rPr>
            </w:pPr>
          </w:p>
        </w:tc>
        <w:tc>
          <w:tcPr>
            <w:tcW w:w="1651" w:type="dxa"/>
            <w:shd w:val="clear" w:color="auto" w:fill="auto"/>
          </w:tcPr>
          <w:p w:rsidR="001B2307" w:rsidRPr="00345238" w:rsidRDefault="001B2307" w:rsidP="00E90A4B">
            <w:pPr>
              <w:jc w:val="left"/>
              <w:rPr>
                <w:rFonts w:ascii="Calibri" w:eastAsia="Calibri" w:hAnsi="Calibri"/>
                <w:szCs w:val="22"/>
              </w:rPr>
            </w:pPr>
            <w:r w:rsidRPr="00287022">
              <w:rPr>
                <w:rFonts w:eastAsia="Calibri" w:cs="Arial"/>
                <w:color w:val="000000"/>
                <w:sz w:val="18"/>
                <w:szCs w:val="18"/>
                <w:lang w:val="es-BO"/>
              </w:rPr>
              <w:t>Sí</w:t>
            </w:r>
          </w:p>
        </w:tc>
      </w:tr>
      <w:tr w:rsidR="001B2307" w:rsidRPr="00287022" w:rsidTr="001B2307">
        <w:trPr>
          <w:gridBefore w:val="1"/>
          <w:gridAfter w:val="1"/>
          <w:wBefore w:w="40" w:type="dxa"/>
          <w:wAfter w:w="38" w:type="dxa"/>
          <w:trHeight w:val="110"/>
          <w:jc w:val="center"/>
        </w:trPr>
        <w:tc>
          <w:tcPr>
            <w:tcW w:w="675" w:type="dxa"/>
            <w:gridSpan w:val="2"/>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2</w:t>
            </w:r>
            <w:r w:rsidRPr="00345238">
              <w:rPr>
                <w:rFonts w:eastAsia="Calibri" w:cs="Arial"/>
                <w:color w:val="000000"/>
                <w:sz w:val="18"/>
                <w:szCs w:val="18"/>
                <w:lang w:val="es-BO"/>
              </w:rPr>
              <w:t>5</w:t>
            </w:r>
          </w:p>
        </w:tc>
        <w:tc>
          <w:tcPr>
            <w:tcW w:w="4189"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Supervisión de los circuitos de disparo</w:t>
            </w:r>
          </w:p>
        </w:tc>
        <w:tc>
          <w:tcPr>
            <w:tcW w:w="992"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sz w:val="18"/>
                <w:szCs w:val="18"/>
                <w:lang w:val="es-BO"/>
              </w:rPr>
            </w:pPr>
          </w:p>
        </w:tc>
        <w:tc>
          <w:tcPr>
            <w:tcW w:w="1651" w:type="dxa"/>
            <w:shd w:val="clear" w:color="auto" w:fill="auto"/>
          </w:tcPr>
          <w:p w:rsidR="001B2307" w:rsidRPr="00345238" w:rsidRDefault="001B2307" w:rsidP="00E90A4B">
            <w:pPr>
              <w:jc w:val="left"/>
              <w:rPr>
                <w:rFonts w:ascii="Calibri" w:eastAsia="Calibri" w:hAnsi="Calibri"/>
                <w:szCs w:val="22"/>
              </w:rPr>
            </w:pPr>
            <w:r w:rsidRPr="00287022">
              <w:rPr>
                <w:rFonts w:eastAsia="Calibri" w:cs="Arial"/>
                <w:color w:val="000000"/>
                <w:sz w:val="18"/>
                <w:szCs w:val="18"/>
                <w:lang w:val="es-BO"/>
              </w:rPr>
              <w:t>Sí</w:t>
            </w:r>
          </w:p>
        </w:tc>
      </w:tr>
      <w:tr w:rsidR="001B2307" w:rsidRPr="00287022" w:rsidTr="001B2307">
        <w:trPr>
          <w:gridBefore w:val="1"/>
          <w:gridAfter w:val="1"/>
          <w:wBefore w:w="40" w:type="dxa"/>
          <w:wAfter w:w="38" w:type="dxa"/>
          <w:trHeight w:val="110"/>
          <w:jc w:val="center"/>
        </w:trPr>
        <w:tc>
          <w:tcPr>
            <w:tcW w:w="675" w:type="dxa"/>
            <w:gridSpan w:val="2"/>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Pr>
                <w:rFonts w:eastAsia="Calibri" w:cs="Arial"/>
                <w:color w:val="000000"/>
                <w:sz w:val="18"/>
                <w:szCs w:val="18"/>
                <w:lang w:val="es-BO"/>
              </w:rPr>
              <w:t>26</w:t>
            </w:r>
          </w:p>
        </w:tc>
        <w:tc>
          <w:tcPr>
            <w:tcW w:w="4189" w:type="dxa"/>
            <w:shd w:val="clear" w:color="auto" w:fill="auto"/>
            <w:vAlign w:val="center"/>
          </w:tcPr>
          <w:p w:rsidR="001B2307" w:rsidRDefault="001B2307" w:rsidP="00E90A4B">
            <w:pPr>
              <w:pStyle w:val="Default"/>
              <w:spacing w:line="360" w:lineRule="auto"/>
              <w:contextualSpacing/>
              <w:rPr>
                <w:sz w:val="18"/>
                <w:szCs w:val="18"/>
              </w:rPr>
            </w:pPr>
            <w:r>
              <w:rPr>
                <w:sz w:val="18"/>
                <w:szCs w:val="18"/>
              </w:rPr>
              <w:t>Pantalla LCD para representación del diagrama unifilar y operación de la bahía</w:t>
            </w:r>
          </w:p>
        </w:tc>
        <w:tc>
          <w:tcPr>
            <w:tcW w:w="992"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p>
        </w:tc>
        <w:tc>
          <w:tcPr>
            <w:tcW w:w="1651" w:type="dxa"/>
            <w:shd w:val="clear" w:color="auto" w:fill="auto"/>
          </w:tcPr>
          <w:p w:rsidR="001B2307" w:rsidRPr="00B20BF1" w:rsidRDefault="001B2307" w:rsidP="00E90A4B">
            <w:pPr>
              <w:jc w:val="left"/>
              <w:rPr>
                <w:rFonts w:eastAsia="Calibri" w:cs="Arial"/>
                <w:sz w:val="18"/>
                <w:szCs w:val="22"/>
                <w:lang w:val="es-BO"/>
              </w:rPr>
            </w:pPr>
            <w:r>
              <w:rPr>
                <w:rFonts w:eastAsia="Calibri" w:cs="Arial"/>
                <w:sz w:val="18"/>
                <w:szCs w:val="22"/>
                <w:lang w:val="es-BO"/>
              </w:rPr>
              <w:t>Sí</w:t>
            </w:r>
          </w:p>
        </w:tc>
      </w:tr>
      <w:tr w:rsidR="001B2307" w:rsidRPr="00287022" w:rsidTr="001B2307">
        <w:trPr>
          <w:gridBefore w:val="1"/>
          <w:gridAfter w:val="1"/>
          <w:wBefore w:w="40" w:type="dxa"/>
          <w:wAfter w:w="38" w:type="dxa"/>
          <w:trHeight w:val="110"/>
          <w:jc w:val="center"/>
        </w:trPr>
        <w:tc>
          <w:tcPr>
            <w:tcW w:w="675" w:type="dxa"/>
            <w:gridSpan w:val="2"/>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Pr>
                <w:rFonts w:eastAsia="Calibri" w:cs="Arial"/>
                <w:color w:val="000000"/>
                <w:sz w:val="18"/>
                <w:szCs w:val="18"/>
                <w:lang w:val="es-BO"/>
              </w:rPr>
              <w:t>27</w:t>
            </w:r>
          </w:p>
        </w:tc>
        <w:tc>
          <w:tcPr>
            <w:tcW w:w="4189" w:type="dxa"/>
            <w:shd w:val="clear" w:color="auto" w:fill="auto"/>
            <w:vAlign w:val="center"/>
          </w:tcPr>
          <w:p w:rsidR="001B2307" w:rsidRDefault="001B2307" w:rsidP="00E90A4B">
            <w:pPr>
              <w:pStyle w:val="Default"/>
              <w:spacing w:line="360" w:lineRule="auto"/>
              <w:contextualSpacing/>
              <w:rPr>
                <w:sz w:val="18"/>
                <w:szCs w:val="18"/>
              </w:rPr>
            </w:pPr>
            <w:r>
              <w:rPr>
                <w:sz w:val="18"/>
                <w:szCs w:val="18"/>
              </w:rPr>
              <w:t>Botones o llave, como selector Local/Remoto</w:t>
            </w:r>
          </w:p>
        </w:tc>
        <w:tc>
          <w:tcPr>
            <w:tcW w:w="992"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p>
        </w:tc>
        <w:tc>
          <w:tcPr>
            <w:tcW w:w="1651" w:type="dxa"/>
            <w:shd w:val="clear" w:color="auto" w:fill="auto"/>
          </w:tcPr>
          <w:p w:rsidR="001B2307" w:rsidRPr="00345238" w:rsidRDefault="001B2307" w:rsidP="00E90A4B">
            <w:pPr>
              <w:jc w:val="left"/>
              <w:rPr>
                <w:rFonts w:eastAsia="Calibri" w:cs="Arial"/>
                <w:sz w:val="18"/>
                <w:szCs w:val="22"/>
              </w:rPr>
            </w:pPr>
            <w:r>
              <w:rPr>
                <w:rFonts w:eastAsia="Calibri" w:cs="Arial"/>
                <w:sz w:val="18"/>
                <w:szCs w:val="22"/>
              </w:rPr>
              <w:t>Sí</w:t>
            </w:r>
          </w:p>
        </w:tc>
      </w:tr>
      <w:tr w:rsidR="001B2307" w:rsidRPr="00287022" w:rsidTr="001B2307">
        <w:trPr>
          <w:gridBefore w:val="1"/>
          <w:gridAfter w:val="1"/>
          <w:wBefore w:w="40" w:type="dxa"/>
          <w:wAfter w:w="38" w:type="dxa"/>
          <w:trHeight w:val="110"/>
          <w:jc w:val="center"/>
        </w:trPr>
        <w:tc>
          <w:tcPr>
            <w:tcW w:w="675" w:type="dxa"/>
            <w:gridSpan w:val="2"/>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Pr>
                <w:rFonts w:eastAsia="Calibri" w:cs="Arial"/>
                <w:color w:val="000000"/>
                <w:sz w:val="18"/>
                <w:szCs w:val="18"/>
                <w:lang w:val="es-BO"/>
              </w:rPr>
              <w:t>28</w:t>
            </w:r>
          </w:p>
        </w:tc>
        <w:tc>
          <w:tcPr>
            <w:tcW w:w="4189" w:type="dxa"/>
            <w:shd w:val="clear" w:color="auto" w:fill="auto"/>
            <w:vAlign w:val="center"/>
          </w:tcPr>
          <w:p w:rsidR="001B2307" w:rsidRDefault="001B2307" w:rsidP="00E90A4B">
            <w:pPr>
              <w:pStyle w:val="Default"/>
              <w:spacing w:line="360" w:lineRule="auto"/>
              <w:contextualSpacing/>
              <w:rPr>
                <w:sz w:val="18"/>
                <w:szCs w:val="18"/>
              </w:rPr>
            </w:pPr>
            <w:r>
              <w:rPr>
                <w:sz w:val="18"/>
                <w:szCs w:val="18"/>
              </w:rPr>
              <w:t>Botones para navegación y comando de equipos</w:t>
            </w:r>
          </w:p>
        </w:tc>
        <w:tc>
          <w:tcPr>
            <w:tcW w:w="992"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p>
        </w:tc>
        <w:tc>
          <w:tcPr>
            <w:tcW w:w="1651" w:type="dxa"/>
            <w:shd w:val="clear" w:color="auto" w:fill="auto"/>
          </w:tcPr>
          <w:p w:rsidR="001B2307" w:rsidRPr="00345238" w:rsidRDefault="001B2307" w:rsidP="00E90A4B">
            <w:pPr>
              <w:jc w:val="left"/>
              <w:rPr>
                <w:rFonts w:eastAsia="Calibri" w:cs="Arial"/>
                <w:sz w:val="18"/>
                <w:szCs w:val="22"/>
              </w:rPr>
            </w:pPr>
            <w:r>
              <w:rPr>
                <w:rFonts w:eastAsia="Calibri" w:cs="Arial"/>
                <w:sz w:val="18"/>
                <w:szCs w:val="22"/>
              </w:rPr>
              <w:t>Sí</w:t>
            </w:r>
          </w:p>
        </w:tc>
      </w:tr>
      <w:tr w:rsidR="001B2307" w:rsidRPr="00287022" w:rsidTr="001B2307">
        <w:trPr>
          <w:gridBefore w:val="1"/>
          <w:gridAfter w:val="1"/>
          <w:wBefore w:w="40" w:type="dxa"/>
          <w:wAfter w:w="38" w:type="dxa"/>
          <w:trHeight w:val="110"/>
          <w:jc w:val="center"/>
        </w:trPr>
        <w:tc>
          <w:tcPr>
            <w:tcW w:w="675" w:type="dxa"/>
            <w:gridSpan w:val="2"/>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Pr>
                <w:rFonts w:eastAsia="Calibri" w:cs="Arial"/>
                <w:color w:val="000000"/>
                <w:sz w:val="18"/>
                <w:szCs w:val="18"/>
                <w:lang w:val="es-BO"/>
              </w:rPr>
              <w:lastRenderedPageBreak/>
              <w:t>29</w:t>
            </w:r>
          </w:p>
        </w:tc>
        <w:tc>
          <w:tcPr>
            <w:tcW w:w="4189"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 xml:space="preserve">Tensión </w:t>
            </w:r>
            <w:r>
              <w:rPr>
                <w:rFonts w:eastAsia="Calibri" w:cs="Arial"/>
                <w:color w:val="000000"/>
                <w:sz w:val="18"/>
                <w:szCs w:val="18"/>
                <w:lang w:val="es-BO"/>
              </w:rPr>
              <w:t>de operación de</w:t>
            </w:r>
            <w:r w:rsidRPr="00287022">
              <w:rPr>
                <w:rFonts w:eastAsia="Calibri" w:cs="Arial"/>
                <w:color w:val="000000"/>
                <w:sz w:val="18"/>
                <w:szCs w:val="18"/>
                <w:lang w:val="es-BO"/>
              </w:rPr>
              <w:t xml:space="preserve"> entradas/salidas</w:t>
            </w:r>
          </w:p>
        </w:tc>
        <w:tc>
          <w:tcPr>
            <w:tcW w:w="992"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proofErr w:type="spellStart"/>
            <w:r w:rsidRPr="00287022">
              <w:rPr>
                <w:rFonts w:eastAsia="Calibri" w:cs="Arial"/>
                <w:color w:val="000000"/>
                <w:sz w:val="18"/>
                <w:szCs w:val="18"/>
                <w:lang w:val="es-BO"/>
              </w:rPr>
              <w:t>Vc.c</w:t>
            </w:r>
            <w:proofErr w:type="spellEnd"/>
            <w:r w:rsidRPr="00287022">
              <w:rPr>
                <w:rFonts w:eastAsia="Calibri" w:cs="Arial"/>
                <w:color w:val="000000"/>
                <w:sz w:val="18"/>
                <w:szCs w:val="18"/>
                <w:lang w:val="es-BO"/>
              </w:rPr>
              <w:t>.</w:t>
            </w:r>
          </w:p>
        </w:tc>
        <w:tc>
          <w:tcPr>
            <w:tcW w:w="1651" w:type="dxa"/>
            <w:shd w:val="clear" w:color="auto" w:fill="auto"/>
          </w:tcPr>
          <w:p w:rsidR="001B2307" w:rsidRPr="00345238" w:rsidRDefault="001B2307" w:rsidP="00E90A4B">
            <w:pPr>
              <w:jc w:val="left"/>
              <w:rPr>
                <w:rFonts w:eastAsia="Calibri" w:cs="Arial"/>
                <w:sz w:val="18"/>
                <w:szCs w:val="22"/>
              </w:rPr>
            </w:pPr>
            <w:r w:rsidRPr="00345238">
              <w:rPr>
                <w:rFonts w:eastAsia="Calibri" w:cs="Arial"/>
                <w:sz w:val="18"/>
                <w:szCs w:val="22"/>
              </w:rPr>
              <w:t>125</w:t>
            </w:r>
          </w:p>
        </w:tc>
      </w:tr>
      <w:tr w:rsidR="001B2307" w:rsidRPr="00287022" w:rsidTr="001B2307">
        <w:trPr>
          <w:gridBefore w:val="1"/>
          <w:gridAfter w:val="1"/>
          <w:wBefore w:w="40" w:type="dxa"/>
          <w:wAfter w:w="38" w:type="dxa"/>
          <w:trHeight w:val="110"/>
          <w:jc w:val="center"/>
        </w:trPr>
        <w:tc>
          <w:tcPr>
            <w:tcW w:w="675" w:type="dxa"/>
            <w:gridSpan w:val="2"/>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Pr>
                <w:rFonts w:eastAsia="Calibri" w:cs="Arial"/>
                <w:color w:val="000000"/>
                <w:sz w:val="18"/>
                <w:szCs w:val="18"/>
                <w:lang w:val="es-BO"/>
              </w:rPr>
              <w:t>30</w:t>
            </w:r>
          </w:p>
        </w:tc>
        <w:tc>
          <w:tcPr>
            <w:tcW w:w="4189"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Rango de temperatura de operación</w:t>
            </w:r>
          </w:p>
        </w:tc>
        <w:tc>
          <w:tcPr>
            <w:tcW w:w="992"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°C</w:t>
            </w:r>
          </w:p>
        </w:tc>
        <w:tc>
          <w:tcPr>
            <w:tcW w:w="1651" w:type="dxa"/>
            <w:shd w:val="clear" w:color="auto" w:fill="auto"/>
          </w:tcPr>
          <w:p w:rsidR="001B2307" w:rsidRPr="00345238" w:rsidRDefault="001B2307" w:rsidP="00E90A4B">
            <w:pPr>
              <w:jc w:val="left"/>
              <w:rPr>
                <w:rFonts w:eastAsia="Calibri" w:cs="Arial"/>
                <w:sz w:val="18"/>
                <w:szCs w:val="22"/>
              </w:rPr>
            </w:pPr>
            <w:r>
              <w:rPr>
                <w:rFonts w:eastAsia="Calibri" w:cs="Arial"/>
                <w:sz w:val="18"/>
                <w:szCs w:val="22"/>
              </w:rPr>
              <w:t>&gt;= -2</w:t>
            </w:r>
            <w:r w:rsidRPr="00345238">
              <w:rPr>
                <w:rFonts w:eastAsia="Calibri" w:cs="Arial"/>
                <w:sz w:val="18"/>
                <w:szCs w:val="22"/>
              </w:rPr>
              <w:t>0 y</w:t>
            </w:r>
          </w:p>
          <w:p w:rsidR="001B2307" w:rsidRPr="00345238" w:rsidRDefault="001B2307" w:rsidP="00E90A4B">
            <w:pPr>
              <w:jc w:val="left"/>
              <w:rPr>
                <w:rFonts w:eastAsia="Calibri" w:cs="Arial"/>
                <w:sz w:val="18"/>
                <w:szCs w:val="22"/>
              </w:rPr>
            </w:pPr>
            <w:r>
              <w:rPr>
                <w:rFonts w:eastAsia="Calibri" w:cs="Arial"/>
                <w:sz w:val="18"/>
                <w:szCs w:val="22"/>
              </w:rPr>
              <w:t>&lt;=  7</w:t>
            </w:r>
            <w:r w:rsidRPr="00345238">
              <w:rPr>
                <w:rFonts w:eastAsia="Calibri" w:cs="Arial"/>
                <w:sz w:val="18"/>
                <w:szCs w:val="22"/>
              </w:rPr>
              <w:t>0</w:t>
            </w:r>
          </w:p>
        </w:tc>
      </w:tr>
      <w:tr w:rsidR="001B2307" w:rsidRPr="00287022" w:rsidTr="001B2307">
        <w:trPr>
          <w:gridBefore w:val="1"/>
          <w:gridAfter w:val="1"/>
          <w:wBefore w:w="40" w:type="dxa"/>
          <w:wAfter w:w="38" w:type="dxa"/>
          <w:trHeight w:val="108"/>
          <w:jc w:val="center"/>
        </w:trPr>
        <w:tc>
          <w:tcPr>
            <w:tcW w:w="675" w:type="dxa"/>
            <w:gridSpan w:val="2"/>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Pr>
                <w:rFonts w:eastAsia="Calibri" w:cs="Arial"/>
                <w:color w:val="000000"/>
                <w:sz w:val="18"/>
                <w:szCs w:val="18"/>
                <w:lang w:val="es-BO"/>
              </w:rPr>
              <w:t>31</w:t>
            </w:r>
          </w:p>
        </w:tc>
        <w:tc>
          <w:tcPr>
            <w:tcW w:w="4189"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Pr>
                <w:rFonts w:eastAsia="Calibri" w:cs="Arial"/>
                <w:color w:val="000000"/>
                <w:sz w:val="18"/>
                <w:szCs w:val="18"/>
                <w:lang w:val="es-BO"/>
              </w:rPr>
              <w:t>Cumplimiento de la norma 600068-2-30 para operación en r</w:t>
            </w:r>
            <w:r w:rsidRPr="00287022">
              <w:rPr>
                <w:rFonts w:eastAsia="Calibri" w:cs="Arial"/>
                <w:color w:val="000000"/>
                <w:sz w:val="18"/>
                <w:szCs w:val="18"/>
                <w:lang w:val="es-BO"/>
              </w:rPr>
              <w:t>ango de humedad</w:t>
            </w:r>
          </w:p>
        </w:tc>
        <w:tc>
          <w:tcPr>
            <w:tcW w:w="992"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p>
        </w:tc>
        <w:tc>
          <w:tcPr>
            <w:tcW w:w="1651" w:type="dxa"/>
            <w:shd w:val="clear" w:color="auto" w:fill="auto"/>
          </w:tcPr>
          <w:p w:rsidR="001B2307" w:rsidRPr="00345238" w:rsidRDefault="001B2307" w:rsidP="00E90A4B">
            <w:pPr>
              <w:pStyle w:val="Default"/>
              <w:spacing w:line="360" w:lineRule="auto"/>
              <w:contextualSpacing/>
              <w:rPr>
                <w:sz w:val="18"/>
                <w:szCs w:val="22"/>
              </w:rPr>
            </w:pPr>
            <w:r>
              <w:rPr>
                <w:sz w:val="18"/>
                <w:szCs w:val="18"/>
              </w:rPr>
              <w:t>Sí</w:t>
            </w:r>
          </w:p>
        </w:tc>
      </w:tr>
      <w:tr w:rsidR="001B2307" w:rsidRPr="00287022" w:rsidTr="001B2307">
        <w:trPr>
          <w:gridBefore w:val="1"/>
          <w:gridAfter w:val="1"/>
          <w:wBefore w:w="40" w:type="dxa"/>
          <w:wAfter w:w="38" w:type="dxa"/>
          <w:trHeight w:val="110"/>
          <w:jc w:val="center"/>
        </w:trPr>
        <w:tc>
          <w:tcPr>
            <w:tcW w:w="675" w:type="dxa"/>
            <w:gridSpan w:val="2"/>
            <w:vMerge w:val="restart"/>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Pr>
                <w:rFonts w:eastAsia="Calibri" w:cs="Arial"/>
                <w:color w:val="000000"/>
                <w:sz w:val="18"/>
                <w:szCs w:val="18"/>
                <w:lang w:val="es-BO"/>
              </w:rPr>
              <w:t>32</w:t>
            </w:r>
          </w:p>
        </w:tc>
        <w:tc>
          <w:tcPr>
            <w:tcW w:w="4189"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Características del IED</w:t>
            </w:r>
          </w:p>
        </w:tc>
        <w:tc>
          <w:tcPr>
            <w:tcW w:w="992"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p>
        </w:tc>
        <w:tc>
          <w:tcPr>
            <w:tcW w:w="1651" w:type="dxa"/>
            <w:shd w:val="clear" w:color="auto" w:fill="auto"/>
          </w:tcPr>
          <w:p w:rsidR="001B2307" w:rsidRPr="00345238" w:rsidRDefault="001B2307" w:rsidP="00E90A4B">
            <w:pPr>
              <w:jc w:val="left"/>
              <w:rPr>
                <w:rFonts w:eastAsia="Calibri" w:cs="Arial"/>
                <w:sz w:val="18"/>
                <w:szCs w:val="22"/>
              </w:rPr>
            </w:pPr>
          </w:p>
        </w:tc>
      </w:tr>
      <w:tr w:rsidR="001B2307" w:rsidRPr="00287022" w:rsidTr="001B2307">
        <w:trPr>
          <w:gridBefore w:val="1"/>
          <w:gridAfter w:val="1"/>
          <w:wBefore w:w="40" w:type="dxa"/>
          <w:wAfter w:w="38" w:type="dxa"/>
          <w:trHeight w:val="110"/>
          <w:jc w:val="center"/>
        </w:trPr>
        <w:tc>
          <w:tcPr>
            <w:tcW w:w="675" w:type="dxa"/>
            <w:gridSpan w:val="2"/>
            <w:vMerge/>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p>
        </w:tc>
        <w:tc>
          <w:tcPr>
            <w:tcW w:w="4189"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a) Entradas Binarias</w:t>
            </w:r>
          </w:p>
        </w:tc>
        <w:tc>
          <w:tcPr>
            <w:tcW w:w="992"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p>
        </w:tc>
        <w:tc>
          <w:tcPr>
            <w:tcW w:w="1651" w:type="dxa"/>
            <w:shd w:val="clear" w:color="auto" w:fill="auto"/>
          </w:tcPr>
          <w:p w:rsidR="001B2307" w:rsidRPr="00345238" w:rsidRDefault="001B2307" w:rsidP="00E90A4B">
            <w:pPr>
              <w:jc w:val="left"/>
              <w:rPr>
                <w:rFonts w:eastAsia="Calibri" w:cs="Arial"/>
                <w:sz w:val="18"/>
                <w:szCs w:val="22"/>
              </w:rPr>
            </w:pPr>
            <w:r w:rsidRPr="00345238">
              <w:rPr>
                <w:rFonts w:eastAsia="Calibri" w:cs="Arial"/>
                <w:sz w:val="18"/>
                <w:szCs w:val="22"/>
              </w:rPr>
              <w:t>&gt;=35</w:t>
            </w:r>
          </w:p>
        </w:tc>
      </w:tr>
      <w:tr w:rsidR="001B2307" w:rsidRPr="00287022" w:rsidTr="001B2307">
        <w:trPr>
          <w:gridBefore w:val="1"/>
          <w:gridAfter w:val="1"/>
          <w:wBefore w:w="40" w:type="dxa"/>
          <w:wAfter w:w="38" w:type="dxa"/>
          <w:trHeight w:val="110"/>
          <w:jc w:val="center"/>
        </w:trPr>
        <w:tc>
          <w:tcPr>
            <w:tcW w:w="675" w:type="dxa"/>
            <w:gridSpan w:val="2"/>
            <w:vMerge/>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p>
        </w:tc>
        <w:tc>
          <w:tcPr>
            <w:tcW w:w="4189"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b) Salidas Binarias</w:t>
            </w:r>
          </w:p>
        </w:tc>
        <w:tc>
          <w:tcPr>
            <w:tcW w:w="992"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p>
        </w:tc>
        <w:tc>
          <w:tcPr>
            <w:tcW w:w="1651" w:type="dxa"/>
            <w:shd w:val="clear" w:color="auto" w:fill="auto"/>
          </w:tcPr>
          <w:p w:rsidR="001B2307" w:rsidRPr="00345238" w:rsidRDefault="001B2307" w:rsidP="00E90A4B">
            <w:pPr>
              <w:jc w:val="left"/>
              <w:rPr>
                <w:rFonts w:eastAsia="Calibri" w:cs="Arial"/>
                <w:sz w:val="18"/>
                <w:szCs w:val="22"/>
              </w:rPr>
            </w:pPr>
            <w:r w:rsidRPr="00345238">
              <w:rPr>
                <w:rFonts w:eastAsia="Calibri" w:cs="Arial"/>
                <w:sz w:val="18"/>
                <w:szCs w:val="22"/>
              </w:rPr>
              <w:t>&gt;=40</w:t>
            </w:r>
          </w:p>
        </w:tc>
      </w:tr>
      <w:tr w:rsidR="001B2307" w:rsidRPr="00287022" w:rsidTr="001B2307">
        <w:trPr>
          <w:gridBefore w:val="1"/>
          <w:gridAfter w:val="1"/>
          <w:wBefore w:w="40" w:type="dxa"/>
          <w:wAfter w:w="38" w:type="dxa"/>
          <w:trHeight w:val="110"/>
          <w:jc w:val="center"/>
        </w:trPr>
        <w:tc>
          <w:tcPr>
            <w:tcW w:w="675" w:type="dxa"/>
            <w:gridSpan w:val="2"/>
            <w:vMerge/>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p>
        </w:tc>
        <w:tc>
          <w:tcPr>
            <w:tcW w:w="4189"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 xml:space="preserve">c) </w:t>
            </w:r>
            <w:proofErr w:type="spellStart"/>
            <w:r w:rsidRPr="00287022">
              <w:rPr>
                <w:rFonts w:eastAsia="Calibri" w:cs="Arial"/>
                <w:color w:val="000000"/>
                <w:sz w:val="18"/>
                <w:szCs w:val="18"/>
                <w:lang w:val="es-BO"/>
              </w:rPr>
              <w:t>LEDs</w:t>
            </w:r>
            <w:proofErr w:type="spellEnd"/>
            <w:r w:rsidRPr="00287022">
              <w:rPr>
                <w:rFonts w:eastAsia="Calibri" w:cs="Arial"/>
                <w:color w:val="000000"/>
                <w:sz w:val="18"/>
                <w:szCs w:val="18"/>
                <w:lang w:val="es-BO"/>
              </w:rPr>
              <w:t xml:space="preserve"> de indicación</w:t>
            </w:r>
          </w:p>
        </w:tc>
        <w:tc>
          <w:tcPr>
            <w:tcW w:w="992"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p>
        </w:tc>
        <w:tc>
          <w:tcPr>
            <w:tcW w:w="1651" w:type="dxa"/>
            <w:shd w:val="clear" w:color="auto" w:fill="auto"/>
          </w:tcPr>
          <w:p w:rsidR="001B2307" w:rsidRPr="00345238" w:rsidRDefault="001B2307" w:rsidP="00E90A4B">
            <w:pPr>
              <w:jc w:val="left"/>
              <w:rPr>
                <w:rFonts w:eastAsia="Calibri" w:cs="Arial"/>
                <w:sz w:val="18"/>
                <w:szCs w:val="22"/>
              </w:rPr>
            </w:pPr>
            <w:r w:rsidRPr="00345238">
              <w:rPr>
                <w:rFonts w:eastAsia="Calibri" w:cs="Arial"/>
                <w:sz w:val="18"/>
                <w:szCs w:val="22"/>
              </w:rPr>
              <w:t>&gt;=15</w:t>
            </w:r>
          </w:p>
        </w:tc>
      </w:tr>
      <w:tr w:rsidR="001B2307" w:rsidRPr="00287022" w:rsidTr="001B2307">
        <w:trPr>
          <w:gridBefore w:val="1"/>
          <w:gridAfter w:val="1"/>
          <w:wBefore w:w="40" w:type="dxa"/>
          <w:wAfter w:w="38" w:type="dxa"/>
          <w:trHeight w:val="110"/>
          <w:jc w:val="center"/>
        </w:trPr>
        <w:tc>
          <w:tcPr>
            <w:tcW w:w="675" w:type="dxa"/>
            <w:gridSpan w:val="2"/>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345238">
              <w:rPr>
                <w:rFonts w:eastAsia="Calibri" w:cs="Arial"/>
                <w:color w:val="000000"/>
                <w:sz w:val="18"/>
                <w:szCs w:val="18"/>
                <w:lang w:val="es-BO"/>
              </w:rPr>
              <w:t>3</w:t>
            </w:r>
            <w:r>
              <w:rPr>
                <w:rFonts w:eastAsia="Calibri" w:cs="Arial"/>
                <w:color w:val="000000"/>
                <w:sz w:val="18"/>
                <w:szCs w:val="18"/>
                <w:lang w:val="es-BO"/>
              </w:rPr>
              <w:t>3</w:t>
            </w:r>
          </w:p>
        </w:tc>
        <w:tc>
          <w:tcPr>
            <w:tcW w:w="4189"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Cumplimiento de la norma IEC61850 Edición 2</w:t>
            </w:r>
          </w:p>
        </w:tc>
        <w:tc>
          <w:tcPr>
            <w:tcW w:w="992"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p>
        </w:tc>
        <w:tc>
          <w:tcPr>
            <w:tcW w:w="1651" w:type="dxa"/>
            <w:shd w:val="clear" w:color="auto" w:fill="auto"/>
          </w:tcPr>
          <w:p w:rsidR="001B2307" w:rsidRPr="00345238" w:rsidRDefault="001B2307" w:rsidP="00E90A4B">
            <w:pPr>
              <w:jc w:val="left"/>
              <w:rPr>
                <w:rFonts w:ascii="Calibri" w:eastAsia="Calibri" w:hAnsi="Calibri"/>
                <w:szCs w:val="22"/>
              </w:rPr>
            </w:pPr>
            <w:r w:rsidRPr="00287022">
              <w:rPr>
                <w:rFonts w:eastAsia="Calibri" w:cs="Arial"/>
                <w:color w:val="000000"/>
                <w:sz w:val="18"/>
                <w:szCs w:val="18"/>
                <w:lang w:val="es-BO"/>
              </w:rPr>
              <w:t>Sí</w:t>
            </w:r>
          </w:p>
        </w:tc>
      </w:tr>
      <w:tr w:rsidR="001B2307" w:rsidRPr="00287022" w:rsidTr="001B2307">
        <w:trPr>
          <w:gridBefore w:val="1"/>
          <w:gridAfter w:val="1"/>
          <w:wBefore w:w="40" w:type="dxa"/>
          <w:wAfter w:w="38" w:type="dxa"/>
          <w:trHeight w:val="110"/>
          <w:jc w:val="center"/>
        </w:trPr>
        <w:tc>
          <w:tcPr>
            <w:tcW w:w="675" w:type="dxa"/>
            <w:gridSpan w:val="2"/>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Pr>
                <w:rFonts w:eastAsia="Calibri" w:cs="Arial"/>
                <w:color w:val="000000"/>
                <w:sz w:val="18"/>
                <w:szCs w:val="18"/>
                <w:lang w:val="es-BO"/>
              </w:rPr>
              <w:t>34</w:t>
            </w:r>
          </w:p>
        </w:tc>
        <w:tc>
          <w:tcPr>
            <w:tcW w:w="4189"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Pr>
                <w:rFonts w:eastAsia="Calibri" w:cs="Arial"/>
                <w:color w:val="000000"/>
                <w:sz w:val="18"/>
                <w:szCs w:val="18"/>
                <w:lang w:val="es-BO"/>
              </w:rPr>
              <w:t>Cumplimiento protocolos de redundancia PRP, HSR y RSTP</w:t>
            </w:r>
          </w:p>
        </w:tc>
        <w:tc>
          <w:tcPr>
            <w:tcW w:w="992"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p>
        </w:tc>
        <w:tc>
          <w:tcPr>
            <w:tcW w:w="1651" w:type="dxa"/>
            <w:shd w:val="clear" w:color="auto" w:fill="auto"/>
          </w:tcPr>
          <w:p w:rsidR="001B2307" w:rsidRPr="00287022" w:rsidRDefault="001B2307" w:rsidP="00E90A4B">
            <w:pPr>
              <w:jc w:val="left"/>
              <w:rPr>
                <w:rFonts w:eastAsia="Calibri" w:cs="Arial"/>
                <w:color w:val="000000"/>
                <w:sz w:val="18"/>
                <w:szCs w:val="18"/>
                <w:lang w:val="es-BO"/>
              </w:rPr>
            </w:pPr>
            <w:r>
              <w:rPr>
                <w:rFonts w:eastAsia="Calibri" w:cs="Arial"/>
                <w:color w:val="000000"/>
                <w:sz w:val="18"/>
                <w:szCs w:val="18"/>
                <w:lang w:val="es-BO"/>
              </w:rPr>
              <w:t>Sí</w:t>
            </w:r>
          </w:p>
        </w:tc>
      </w:tr>
      <w:tr w:rsidR="001B2307" w:rsidRPr="00287022" w:rsidTr="001B2307">
        <w:trPr>
          <w:gridBefore w:val="1"/>
          <w:gridAfter w:val="1"/>
          <w:wBefore w:w="40" w:type="dxa"/>
          <w:wAfter w:w="38" w:type="dxa"/>
          <w:trHeight w:val="110"/>
          <w:jc w:val="center"/>
        </w:trPr>
        <w:tc>
          <w:tcPr>
            <w:tcW w:w="675" w:type="dxa"/>
            <w:gridSpan w:val="2"/>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3</w:t>
            </w:r>
            <w:r>
              <w:rPr>
                <w:rFonts w:eastAsia="Calibri" w:cs="Arial"/>
                <w:color w:val="000000"/>
                <w:sz w:val="18"/>
                <w:szCs w:val="18"/>
                <w:lang w:val="es-BO"/>
              </w:rPr>
              <w:t>5</w:t>
            </w:r>
          </w:p>
        </w:tc>
        <w:tc>
          <w:tcPr>
            <w:tcW w:w="4189"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Cumplimiento de la NERC CIP e IEC62351-8</w:t>
            </w:r>
          </w:p>
        </w:tc>
        <w:tc>
          <w:tcPr>
            <w:tcW w:w="992" w:type="dxa"/>
            <w:shd w:val="clear" w:color="auto" w:fill="auto"/>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p>
        </w:tc>
        <w:tc>
          <w:tcPr>
            <w:tcW w:w="1651" w:type="dxa"/>
            <w:shd w:val="clear" w:color="auto" w:fill="auto"/>
          </w:tcPr>
          <w:p w:rsidR="001B2307" w:rsidRPr="00345238" w:rsidRDefault="001B2307" w:rsidP="00E90A4B">
            <w:pPr>
              <w:jc w:val="left"/>
              <w:rPr>
                <w:rFonts w:ascii="Calibri" w:eastAsia="Calibri" w:hAnsi="Calibri"/>
                <w:szCs w:val="22"/>
              </w:rPr>
            </w:pPr>
            <w:r w:rsidRPr="00287022">
              <w:rPr>
                <w:rFonts w:eastAsia="Calibri" w:cs="Arial"/>
                <w:color w:val="000000"/>
                <w:sz w:val="18"/>
                <w:szCs w:val="18"/>
                <w:lang w:val="es-BO"/>
              </w:rPr>
              <w:t>Sí</w:t>
            </w:r>
          </w:p>
        </w:tc>
      </w:tr>
    </w:tbl>
    <w:p w:rsidR="001B2307" w:rsidRDefault="001B2307" w:rsidP="00E90A4B">
      <w:pPr>
        <w:pStyle w:val="Textoindependiente"/>
        <w:jc w:val="left"/>
        <w:rPr>
          <w:b/>
          <w:sz w:val="20"/>
        </w:rPr>
      </w:pPr>
    </w:p>
    <w:p w:rsidR="001B2307" w:rsidRPr="002968CC" w:rsidRDefault="001B2307" w:rsidP="00E90A4B">
      <w:pPr>
        <w:pStyle w:val="Textoindependiente"/>
        <w:jc w:val="left"/>
        <w:rPr>
          <w:rFonts w:cs="Arial"/>
          <w:b/>
          <w:sz w:val="20"/>
          <w:szCs w:val="24"/>
          <w:lang w:val="es-ES" w:eastAsia="es-ES"/>
        </w:rPr>
      </w:pPr>
      <w:r w:rsidRPr="002968CC">
        <w:rPr>
          <w:rFonts w:cs="Arial"/>
          <w:b/>
          <w:sz w:val="20"/>
          <w:szCs w:val="24"/>
          <w:lang w:val="es-ES" w:eastAsia="es-ES"/>
        </w:rPr>
        <w:t>RELÉ CONTROLADOR DE BAHÍA</w:t>
      </w:r>
    </w:p>
    <w:p w:rsidR="001B2307" w:rsidRPr="00C37A29" w:rsidRDefault="001B2307" w:rsidP="00E90A4B">
      <w:pPr>
        <w:pStyle w:val="Textoindependiente"/>
        <w:jc w:val="left"/>
        <w:rPr>
          <w:b/>
          <w:sz w:val="20"/>
        </w:rPr>
      </w:pPr>
    </w:p>
    <w:tbl>
      <w:tblPr>
        <w:tblW w:w="0" w:type="auto"/>
        <w:jc w:val="center"/>
        <w:tblInd w:w="108" w:type="dxa"/>
        <w:tblBorders>
          <w:top w:val="nil"/>
          <w:left w:val="nil"/>
          <w:bottom w:val="nil"/>
          <w:right w:val="nil"/>
        </w:tblBorders>
        <w:tblLayout w:type="fixed"/>
        <w:tblLook w:val="0000" w:firstRow="0" w:lastRow="0" w:firstColumn="0" w:lastColumn="0" w:noHBand="0" w:noVBand="0"/>
      </w:tblPr>
      <w:tblGrid>
        <w:gridCol w:w="675"/>
        <w:gridCol w:w="4287"/>
        <w:gridCol w:w="992"/>
        <w:gridCol w:w="1553"/>
        <w:gridCol w:w="6"/>
      </w:tblGrid>
      <w:tr w:rsidR="001B2307" w:rsidRPr="00E90EC2" w:rsidTr="00EA5C24">
        <w:trPr>
          <w:gridAfter w:val="1"/>
          <w:wAfter w:w="6" w:type="dxa"/>
          <w:trHeight w:val="125"/>
          <w:jc w:val="center"/>
        </w:trPr>
        <w:tc>
          <w:tcPr>
            <w:tcW w:w="675" w:type="dxa"/>
            <w:tcBorders>
              <w:top w:val="single" w:sz="10" w:space="0" w:color="000000"/>
              <w:left w:val="single" w:sz="8" w:space="0" w:color="000000"/>
              <w:bottom w:val="single" w:sz="10" w:space="0" w:color="000000"/>
              <w:right w:val="single" w:sz="8" w:space="0" w:color="000000"/>
            </w:tcBorders>
            <w:shd w:val="clear" w:color="auto" w:fill="D9D9D9"/>
            <w:vAlign w:val="center"/>
          </w:tcPr>
          <w:p w:rsidR="001B2307" w:rsidRPr="00E90EC2" w:rsidRDefault="001B2307" w:rsidP="00E90A4B">
            <w:pPr>
              <w:pStyle w:val="Default"/>
              <w:spacing w:line="360" w:lineRule="auto"/>
              <w:contextualSpacing/>
              <w:rPr>
                <w:sz w:val="18"/>
                <w:szCs w:val="18"/>
              </w:rPr>
            </w:pPr>
            <w:r w:rsidRPr="00E90EC2">
              <w:rPr>
                <w:bCs/>
                <w:sz w:val="18"/>
                <w:szCs w:val="18"/>
              </w:rPr>
              <w:t>ÍTEM</w:t>
            </w:r>
          </w:p>
        </w:tc>
        <w:tc>
          <w:tcPr>
            <w:tcW w:w="4287" w:type="dxa"/>
            <w:tcBorders>
              <w:top w:val="single" w:sz="10" w:space="0" w:color="000000"/>
              <w:left w:val="single" w:sz="8" w:space="0" w:color="000000"/>
              <w:bottom w:val="single" w:sz="10" w:space="0" w:color="000000"/>
              <w:right w:val="single" w:sz="8" w:space="0" w:color="000000"/>
            </w:tcBorders>
            <w:shd w:val="clear" w:color="auto" w:fill="D9D9D9"/>
            <w:vAlign w:val="center"/>
          </w:tcPr>
          <w:p w:rsidR="001B2307" w:rsidRPr="00E90EC2" w:rsidRDefault="001B2307" w:rsidP="00E90A4B">
            <w:pPr>
              <w:pStyle w:val="Default"/>
              <w:spacing w:line="360" w:lineRule="auto"/>
              <w:contextualSpacing/>
              <w:rPr>
                <w:sz w:val="18"/>
                <w:szCs w:val="18"/>
              </w:rPr>
            </w:pPr>
            <w:r w:rsidRPr="00E90EC2">
              <w:rPr>
                <w:bCs/>
                <w:sz w:val="18"/>
                <w:szCs w:val="18"/>
              </w:rPr>
              <w:t>DESCRIPCIÓN</w:t>
            </w:r>
          </w:p>
        </w:tc>
        <w:tc>
          <w:tcPr>
            <w:tcW w:w="992" w:type="dxa"/>
            <w:tcBorders>
              <w:top w:val="single" w:sz="10" w:space="0" w:color="000000"/>
              <w:left w:val="single" w:sz="8" w:space="0" w:color="000000"/>
              <w:bottom w:val="single" w:sz="10" w:space="0" w:color="000000"/>
              <w:right w:val="single" w:sz="8" w:space="0" w:color="000000"/>
            </w:tcBorders>
            <w:shd w:val="clear" w:color="auto" w:fill="D9D9D9"/>
            <w:vAlign w:val="center"/>
          </w:tcPr>
          <w:p w:rsidR="001B2307" w:rsidRPr="00E90EC2" w:rsidRDefault="001B2307" w:rsidP="00E90A4B">
            <w:pPr>
              <w:pStyle w:val="Default"/>
              <w:spacing w:line="360" w:lineRule="auto"/>
              <w:contextualSpacing/>
              <w:rPr>
                <w:sz w:val="18"/>
                <w:szCs w:val="18"/>
              </w:rPr>
            </w:pPr>
            <w:r w:rsidRPr="00E90EC2">
              <w:rPr>
                <w:bCs/>
                <w:sz w:val="18"/>
                <w:szCs w:val="18"/>
              </w:rPr>
              <w:t>UNIDAD</w:t>
            </w:r>
          </w:p>
        </w:tc>
        <w:tc>
          <w:tcPr>
            <w:tcW w:w="1553" w:type="dxa"/>
            <w:tcBorders>
              <w:top w:val="single" w:sz="10" w:space="0" w:color="000000"/>
              <w:left w:val="single" w:sz="8" w:space="0" w:color="000000"/>
              <w:bottom w:val="single" w:sz="10" w:space="0" w:color="000000"/>
              <w:right w:val="single" w:sz="8" w:space="0" w:color="000000"/>
            </w:tcBorders>
            <w:shd w:val="clear" w:color="auto" w:fill="D9D9D9"/>
            <w:vAlign w:val="center"/>
          </w:tcPr>
          <w:p w:rsidR="001B2307" w:rsidRPr="00E90EC2" w:rsidRDefault="001B2307" w:rsidP="00E90A4B">
            <w:pPr>
              <w:pStyle w:val="Default"/>
              <w:spacing w:line="360" w:lineRule="auto"/>
              <w:contextualSpacing/>
              <w:rPr>
                <w:sz w:val="18"/>
                <w:szCs w:val="18"/>
              </w:rPr>
            </w:pPr>
            <w:r w:rsidRPr="00E90EC2">
              <w:rPr>
                <w:bCs/>
                <w:sz w:val="18"/>
                <w:szCs w:val="18"/>
              </w:rPr>
              <w:t>REQUERIDO</w:t>
            </w:r>
          </w:p>
        </w:tc>
      </w:tr>
      <w:tr w:rsidR="001B2307" w:rsidRPr="00E90EC2" w:rsidTr="00EA5C24">
        <w:trPr>
          <w:gridAfter w:val="1"/>
          <w:wAfter w:w="6" w:type="dxa"/>
          <w:trHeight w:val="103"/>
          <w:jc w:val="center"/>
        </w:trPr>
        <w:tc>
          <w:tcPr>
            <w:tcW w:w="675"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1</w:t>
            </w: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Norma</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1553"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IEC 60255</w:t>
            </w:r>
          </w:p>
        </w:tc>
      </w:tr>
      <w:tr w:rsidR="001B2307" w:rsidRPr="00E90EC2" w:rsidTr="00EA5C24">
        <w:trPr>
          <w:gridAfter w:val="1"/>
          <w:wAfter w:w="6" w:type="dxa"/>
          <w:trHeight w:val="102"/>
          <w:jc w:val="center"/>
        </w:trPr>
        <w:tc>
          <w:tcPr>
            <w:tcW w:w="675" w:type="dxa"/>
            <w:vMerge w:val="restart"/>
            <w:tcBorders>
              <w:top w:val="single" w:sz="4" w:space="0" w:color="000000"/>
              <w:left w:val="single" w:sz="8" w:space="0" w:color="000000"/>
              <w:bottom w:val="single" w:sz="4" w:space="0" w:color="000000"/>
              <w:right w:val="single" w:sz="8" w:space="0" w:color="000000"/>
            </w:tcBorders>
            <w:shd w:val="clear" w:color="auto" w:fill="FFFFFF"/>
            <w:vAlign w:val="center"/>
          </w:tcPr>
          <w:p w:rsidR="001B2307" w:rsidRPr="00E90EC2" w:rsidRDefault="001B2307" w:rsidP="00E90A4B">
            <w:pPr>
              <w:pStyle w:val="Default"/>
              <w:spacing w:line="360" w:lineRule="auto"/>
              <w:contextualSpacing/>
              <w:rPr>
                <w:sz w:val="18"/>
                <w:szCs w:val="18"/>
              </w:rPr>
            </w:pPr>
            <w:r>
              <w:rPr>
                <w:sz w:val="18"/>
                <w:szCs w:val="18"/>
              </w:rPr>
              <w:t>2</w:t>
            </w: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Tensión auxiliar</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1553"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r>
      <w:tr w:rsidR="001B2307" w:rsidRPr="00E90EC2" w:rsidTr="00EA5C24">
        <w:trPr>
          <w:gridAfter w:val="1"/>
          <w:wAfter w:w="6" w:type="dxa"/>
          <w:trHeight w:val="103"/>
          <w:jc w:val="center"/>
        </w:trPr>
        <w:tc>
          <w:tcPr>
            <w:tcW w:w="675" w:type="dxa"/>
            <w:vMerge/>
            <w:tcBorders>
              <w:top w:val="single" w:sz="4" w:space="0" w:color="000000"/>
              <w:left w:val="single" w:sz="8" w:space="0" w:color="000000"/>
              <w:bottom w:val="single" w:sz="4" w:space="0" w:color="000000"/>
              <w:right w:val="single" w:sz="8" w:space="0" w:color="000000"/>
            </w:tcBorders>
            <w:shd w:val="clear" w:color="auto" w:fill="FFFFFF"/>
            <w:vAlign w:val="center"/>
          </w:tcPr>
          <w:p w:rsidR="001B2307" w:rsidRPr="00E90EC2" w:rsidRDefault="001B2307" w:rsidP="00E90A4B">
            <w:pPr>
              <w:pStyle w:val="Default"/>
              <w:spacing w:line="360" w:lineRule="auto"/>
              <w:contextualSpacing/>
              <w:rPr>
                <w:color w:val="auto"/>
                <w:sz w:val="18"/>
                <w:szCs w:val="18"/>
              </w:rPr>
            </w:pP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a) Tensión asignada</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proofErr w:type="spellStart"/>
            <w:r w:rsidRPr="00E90EC2">
              <w:rPr>
                <w:sz w:val="18"/>
                <w:szCs w:val="18"/>
              </w:rPr>
              <w:t>Vcc</w:t>
            </w:r>
            <w:proofErr w:type="spellEnd"/>
            <w:r w:rsidRPr="00E90EC2">
              <w:rPr>
                <w:sz w:val="18"/>
                <w:szCs w:val="18"/>
              </w:rPr>
              <w:t>.</w:t>
            </w:r>
          </w:p>
        </w:tc>
        <w:tc>
          <w:tcPr>
            <w:tcW w:w="1553"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125</w:t>
            </w:r>
          </w:p>
        </w:tc>
      </w:tr>
      <w:tr w:rsidR="001B2307" w:rsidRPr="00E90EC2" w:rsidTr="00EA5C24">
        <w:trPr>
          <w:gridAfter w:val="1"/>
          <w:wAfter w:w="6" w:type="dxa"/>
          <w:trHeight w:val="102"/>
          <w:jc w:val="center"/>
        </w:trPr>
        <w:tc>
          <w:tcPr>
            <w:tcW w:w="675" w:type="dxa"/>
            <w:vMerge/>
            <w:tcBorders>
              <w:top w:val="single" w:sz="4" w:space="0" w:color="000000"/>
              <w:left w:val="single" w:sz="8" w:space="0" w:color="000000"/>
              <w:bottom w:val="single" w:sz="4" w:space="0" w:color="000000"/>
              <w:right w:val="single" w:sz="8" w:space="0" w:color="000000"/>
            </w:tcBorders>
            <w:shd w:val="clear" w:color="auto" w:fill="FFFFFF"/>
            <w:vAlign w:val="center"/>
          </w:tcPr>
          <w:p w:rsidR="001B2307" w:rsidRPr="00E90EC2" w:rsidRDefault="001B2307" w:rsidP="00E90A4B">
            <w:pPr>
              <w:pStyle w:val="Default"/>
              <w:spacing w:line="360" w:lineRule="auto"/>
              <w:contextualSpacing/>
              <w:rPr>
                <w:color w:val="auto"/>
                <w:sz w:val="18"/>
                <w:szCs w:val="18"/>
              </w:rPr>
            </w:pP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b) Margen de tensión para operación</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w:t>
            </w:r>
          </w:p>
        </w:tc>
        <w:tc>
          <w:tcPr>
            <w:tcW w:w="1553"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&gt;=</w:t>
            </w:r>
            <w:r w:rsidRPr="00345238">
              <w:rPr>
                <w:sz w:val="18"/>
                <w:szCs w:val="18"/>
              </w:rPr>
              <w:t>80</w:t>
            </w:r>
            <w:r>
              <w:rPr>
                <w:sz w:val="18"/>
                <w:szCs w:val="18"/>
              </w:rPr>
              <w:t>% &lt;</w:t>
            </w:r>
            <w:r w:rsidRPr="00345238">
              <w:rPr>
                <w:sz w:val="18"/>
                <w:szCs w:val="18"/>
              </w:rPr>
              <w:t>=</w:t>
            </w:r>
            <w:r>
              <w:rPr>
                <w:sz w:val="18"/>
                <w:szCs w:val="18"/>
              </w:rPr>
              <w:t>115%</w:t>
            </w:r>
          </w:p>
        </w:tc>
      </w:tr>
      <w:tr w:rsidR="001B2307" w:rsidRPr="00E90EC2" w:rsidTr="00EA5C24">
        <w:trPr>
          <w:gridAfter w:val="1"/>
          <w:wAfter w:w="6" w:type="dxa"/>
          <w:trHeight w:val="102"/>
          <w:jc w:val="center"/>
        </w:trPr>
        <w:tc>
          <w:tcPr>
            <w:tcW w:w="675" w:type="dxa"/>
            <w:vMerge w:val="restart"/>
            <w:tcBorders>
              <w:top w:val="single" w:sz="4" w:space="0" w:color="000000"/>
              <w:left w:val="single" w:sz="8" w:space="0" w:color="000000"/>
              <w:right w:val="single" w:sz="8" w:space="0" w:color="000000"/>
            </w:tcBorders>
            <w:shd w:val="clear" w:color="auto" w:fill="FFFFFF"/>
            <w:vAlign w:val="center"/>
          </w:tcPr>
          <w:p w:rsidR="001B2307" w:rsidRPr="00E90EC2" w:rsidRDefault="001B2307" w:rsidP="00E90A4B">
            <w:pPr>
              <w:pStyle w:val="Default"/>
              <w:spacing w:line="360" w:lineRule="auto"/>
              <w:contextualSpacing/>
              <w:rPr>
                <w:sz w:val="18"/>
                <w:szCs w:val="18"/>
              </w:rPr>
            </w:pPr>
            <w:r>
              <w:rPr>
                <w:sz w:val="18"/>
                <w:szCs w:val="18"/>
              </w:rPr>
              <w:t>3</w:t>
            </w: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Circuito de corriente</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1553"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r>
      <w:tr w:rsidR="001B2307" w:rsidRPr="00E90EC2" w:rsidTr="00EA5C24">
        <w:trPr>
          <w:gridAfter w:val="1"/>
          <w:wAfter w:w="6" w:type="dxa"/>
          <w:trHeight w:val="103"/>
          <w:jc w:val="center"/>
        </w:trPr>
        <w:tc>
          <w:tcPr>
            <w:tcW w:w="675" w:type="dxa"/>
            <w:vMerge/>
            <w:tcBorders>
              <w:left w:val="single" w:sz="8" w:space="0" w:color="000000"/>
              <w:right w:val="single" w:sz="8" w:space="0" w:color="000000"/>
            </w:tcBorders>
            <w:shd w:val="clear" w:color="auto" w:fill="FFFFFF"/>
            <w:vAlign w:val="center"/>
          </w:tcPr>
          <w:p w:rsidR="001B2307" w:rsidRPr="00E90EC2" w:rsidRDefault="001B2307" w:rsidP="00E90A4B">
            <w:pPr>
              <w:pStyle w:val="Default"/>
              <w:spacing w:line="360" w:lineRule="auto"/>
              <w:contextualSpacing/>
              <w:rPr>
                <w:color w:val="auto"/>
                <w:sz w:val="18"/>
                <w:szCs w:val="18"/>
              </w:rPr>
            </w:pP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a) Corriente asignada</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A</w:t>
            </w:r>
          </w:p>
        </w:tc>
        <w:tc>
          <w:tcPr>
            <w:tcW w:w="1553"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1</w:t>
            </w:r>
            <w:r>
              <w:rPr>
                <w:sz w:val="18"/>
                <w:szCs w:val="18"/>
              </w:rPr>
              <w:t xml:space="preserve"> ó 5</w:t>
            </w:r>
          </w:p>
        </w:tc>
      </w:tr>
      <w:tr w:rsidR="001B2307" w:rsidRPr="00E90EC2" w:rsidTr="00EA5C24">
        <w:trPr>
          <w:gridAfter w:val="1"/>
          <w:wAfter w:w="6" w:type="dxa"/>
          <w:trHeight w:val="102"/>
          <w:jc w:val="center"/>
        </w:trPr>
        <w:tc>
          <w:tcPr>
            <w:tcW w:w="675" w:type="dxa"/>
            <w:vMerge/>
            <w:tcBorders>
              <w:left w:val="single" w:sz="8" w:space="0" w:color="000000"/>
              <w:right w:val="single" w:sz="8" w:space="0" w:color="000000"/>
            </w:tcBorders>
            <w:shd w:val="clear" w:color="auto" w:fill="FFFFFF"/>
            <w:vAlign w:val="center"/>
          </w:tcPr>
          <w:p w:rsidR="001B2307" w:rsidRPr="00E90EC2" w:rsidRDefault="001B2307" w:rsidP="00E90A4B">
            <w:pPr>
              <w:pStyle w:val="Default"/>
              <w:spacing w:line="360" w:lineRule="auto"/>
              <w:contextualSpacing/>
              <w:rPr>
                <w:color w:val="auto"/>
                <w:sz w:val="18"/>
                <w:szCs w:val="18"/>
              </w:rPr>
            </w:pP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b) Carga a corriente nominal</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VA</w:t>
            </w:r>
          </w:p>
        </w:tc>
        <w:tc>
          <w:tcPr>
            <w:tcW w:w="1553"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&lt;</w:t>
            </w:r>
            <w:r w:rsidRPr="00E90EC2">
              <w:rPr>
                <w:sz w:val="18"/>
                <w:szCs w:val="18"/>
              </w:rPr>
              <w:t xml:space="preserve">= </w:t>
            </w:r>
            <w:r>
              <w:rPr>
                <w:sz w:val="18"/>
                <w:szCs w:val="18"/>
              </w:rPr>
              <w:t>0.2</w:t>
            </w:r>
          </w:p>
        </w:tc>
      </w:tr>
      <w:tr w:rsidR="001B2307" w:rsidRPr="00E90EC2" w:rsidTr="00EA5C24">
        <w:trPr>
          <w:gridAfter w:val="1"/>
          <w:wAfter w:w="6" w:type="dxa"/>
          <w:trHeight w:val="102"/>
          <w:jc w:val="center"/>
        </w:trPr>
        <w:tc>
          <w:tcPr>
            <w:tcW w:w="675" w:type="dxa"/>
            <w:vMerge/>
            <w:tcBorders>
              <w:left w:val="single" w:sz="8" w:space="0" w:color="000000"/>
              <w:bottom w:val="single" w:sz="4" w:space="0" w:color="000000"/>
              <w:right w:val="single" w:sz="8" w:space="0" w:color="000000"/>
            </w:tcBorders>
            <w:shd w:val="clear" w:color="auto" w:fill="FFFFFF"/>
            <w:vAlign w:val="center"/>
          </w:tcPr>
          <w:p w:rsidR="001B2307" w:rsidRPr="00E90EC2" w:rsidRDefault="001B2307" w:rsidP="00E90A4B">
            <w:pPr>
              <w:pStyle w:val="Default"/>
              <w:spacing w:line="360" w:lineRule="auto"/>
              <w:contextualSpacing/>
              <w:rPr>
                <w:color w:val="auto"/>
                <w:sz w:val="18"/>
                <w:szCs w:val="18"/>
              </w:rPr>
            </w:pP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c) Entradas de Corrientes</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p>
        </w:tc>
        <w:tc>
          <w:tcPr>
            <w:tcW w:w="1553"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 xml:space="preserve">&gt;= </w:t>
            </w:r>
            <w:r w:rsidRPr="00E90EC2">
              <w:rPr>
                <w:sz w:val="18"/>
                <w:szCs w:val="18"/>
              </w:rPr>
              <w:t>4</w:t>
            </w:r>
          </w:p>
        </w:tc>
      </w:tr>
      <w:tr w:rsidR="001B2307" w:rsidRPr="00E90EC2" w:rsidTr="00EA5C24">
        <w:trPr>
          <w:gridAfter w:val="1"/>
          <w:wAfter w:w="6" w:type="dxa"/>
          <w:trHeight w:val="103"/>
          <w:jc w:val="center"/>
        </w:trPr>
        <w:tc>
          <w:tcPr>
            <w:tcW w:w="675" w:type="dxa"/>
            <w:vMerge w:val="restart"/>
            <w:tcBorders>
              <w:top w:val="single" w:sz="4" w:space="0" w:color="000000"/>
              <w:left w:val="single" w:sz="8" w:space="0" w:color="000000"/>
              <w:right w:val="single" w:sz="8" w:space="0" w:color="000000"/>
            </w:tcBorders>
            <w:shd w:val="clear" w:color="auto" w:fill="FFFFFF"/>
            <w:vAlign w:val="center"/>
          </w:tcPr>
          <w:p w:rsidR="001B2307" w:rsidRPr="00E90EC2" w:rsidRDefault="001B2307" w:rsidP="00E90A4B">
            <w:pPr>
              <w:pStyle w:val="Default"/>
              <w:spacing w:line="360" w:lineRule="auto"/>
              <w:contextualSpacing/>
              <w:rPr>
                <w:sz w:val="18"/>
                <w:szCs w:val="18"/>
              </w:rPr>
            </w:pPr>
            <w:r>
              <w:rPr>
                <w:sz w:val="18"/>
                <w:szCs w:val="18"/>
              </w:rPr>
              <w:t>4</w:t>
            </w: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Circuito de tensión</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1553"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r>
      <w:tr w:rsidR="001B2307" w:rsidRPr="00E90EC2" w:rsidTr="00EA5C24">
        <w:trPr>
          <w:gridAfter w:val="1"/>
          <w:wAfter w:w="6" w:type="dxa"/>
          <w:trHeight w:val="102"/>
          <w:jc w:val="center"/>
        </w:trPr>
        <w:tc>
          <w:tcPr>
            <w:tcW w:w="675" w:type="dxa"/>
            <w:vMerge/>
            <w:tcBorders>
              <w:left w:val="single" w:sz="8" w:space="0" w:color="000000"/>
              <w:right w:val="single" w:sz="8" w:space="0" w:color="000000"/>
            </w:tcBorders>
            <w:shd w:val="clear" w:color="auto" w:fill="FFFFFF"/>
            <w:vAlign w:val="center"/>
          </w:tcPr>
          <w:p w:rsidR="001B2307" w:rsidRPr="00E90EC2" w:rsidRDefault="001B2307" w:rsidP="00E90A4B">
            <w:pPr>
              <w:pStyle w:val="Default"/>
              <w:spacing w:line="360" w:lineRule="auto"/>
              <w:contextualSpacing/>
              <w:rPr>
                <w:color w:val="auto"/>
                <w:sz w:val="18"/>
                <w:szCs w:val="18"/>
              </w:rPr>
            </w:pP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a) Tensión asignada (fase a fase)</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V</w:t>
            </w:r>
          </w:p>
        </w:tc>
        <w:tc>
          <w:tcPr>
            <w:tcW w:w="1553"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115</w:t>
            </w:r>
          </w:p>
        </w:tc>
      </w:tr>
      <w:tr w:rsidR="001B2307" w:rsidRPr="00E90EC2" w:rsidTr="00EA5C24">
        <w:trPr>
          <w:gridAfter w:val="1"/>
          <w:wAfter w:w="6" w:type="dxa"/>
          <w:trHeight w:val="103"/>
          <w:jc w:val="center"/>
        </w:trPr>
        <w:tc>
          <w:tcPr>
            <w:tcW w:w="675" w:type="dxa"/>
            <w:vMerge/>
            <w:tcBorders>
              <w:left w:val="single" w:sz="8" w:space="0" w:color="000000"/>
              <w:right w:val="single" w:sz="8" w:space="0" w:color="000000"/>
            </w:tcBorders>
            <w:shd w:val="clear" w:color="auto" w:fill="FFFFFF"/>
            <w:vAlign w:val="center"/>
          </w:tcPr>
          <w:p w:rsidR="001B2307" w:rsidRPr="00E90EC2" w:rsidRDefault="001B2307" w:rsidP="00E90A4B">
            <w:pPr>
              <w:pStyle w:val="Default"/>
              <w:spacing w:line="360" w:lineRule="auto"/>
              <w:contextualSpacing/>
              <w:rPr>
                <w:color w:val="auto"/>
                <w:sz w:val="18"/>
                <w:szCs w:val="18"/>
              </w:rPr>
            </w:pP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b) Carga</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VA</w:t>
            </w:r>
          </w:p>
        </w:tc>
        <w:tc>
          <w:tcPr>
            <w:tcW w:w="1553"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&lt;= 0.05</w:t>
            </w:r>
          </w:p>
        </w:tc>
      </w:tr>
      <w:tr w:rsidR="001B2307" w:rsidRPr="00E90EC2" w:rsidTr="00EA5C24">
        <w:trPr>
          <w:gridAfter w:val="1"/>
          <w:wAfter w:w="6" w:type="dxa"/>
          <w:trHeight w:val="103"/>
          <w:jc w:val="center"/>
        </w:trPr>
        <w:tc>
          <w:tcPr>
            <w:tcW w:w="675" w:type="dxa"/>
            <w:vMerge/>
            <w:tcBorders>
              <w:left w:val="single" w:sz="8" w:space="0" w:color="000000"/>
              <w:bottom w:val="single" w:sz="4" w:space="0" w:color="000000"/>
              <w:right w:val="single" w:sz="8" w:space="0" w:color="000000"/>
            </w:tcBorders>
            <w:shd w:val="clear" w:color="auto" w:fill="FFFFFF"/>
            <w:vAlign w:val="center"/>
          </w:tcPr>
          <w:p w:rsidR="001B2307" w:rsidRPr="00E90EC2" w:rsidRDefault="001B2307" w:rsidP="00E90A4B">
            <w:pPr>
              <w:pStyle w:val="Default"/>
              <w:spacing w:line="360" w:lineRule="auto"/>
              <w:contextualSpacing/>
              <w:rPr>
                <w:color w:val="auto"/>
                <w:sz w:val="18"/>
                <w:szCs w:val="18"/>
              </w:rPr>
            </w:pP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c) Entradas de Tensión</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p>
        </w:tc>
        <w:tc>
          <w:tcPr>
            <w:tcW w:w="1553"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&gt;=</w:t>
            </w:r>
            <w:r w:rsidRPr="00E90EC2">
              <w:rPr>
                <w:sz w:val="18"/>
                <w:szCs w:val="18"/>
              </w:rPr>
              <w:t>4</w:t>
            </w:r>
          </w:p>
        </w:tc>
      </w:tr>
      <w:tr w:rsidR="001B2307" w:rsidRPr="00E90EC2" w:rsidTr="00EA5C24">
        <w:trPr>
          <w:gridAfter w:val="1"/>
          <w:wAfter w:w="6" w:type="dxa"/>
          <w:trHeight w:val="102"/>
          <w:jc w:val="center"/>
        </w:trPr>
        <w:tc>
          <w:tcPr>
            <w:tcW w:w="675"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5</w:t>
            </w: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Frecuencia asignada</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Hz</w:t>
            </w:r>
          </w:p>
        </w:tc>
        <w:tc>
          <w:tcPr>
            <w:tcW w:w="1553"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50</w:t>
            </w:r>
          </w:p>
        </w:tc>
      </w:tr>
      <w:tr w:rsidR="001B2307" w:rsidRPr="00E90EC2" w:rsidTr="00EA5C24">
        <w:trPr>
          <w:gridAfter w:val="1"/>
          <w:wAfter w:w="6" w:type="dxa"/>
          <w:trHeight w:val="102"/>
          <w:jc w:val="center"/>
        </w:trPr>
        <w:tc>
          <w:tcPr>
            <w:tcW w:w="675"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6</w:t>
            </w: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Tecnología</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1553"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Numérica</w:t>
            </w:r>
          </w:p>
        </w:tc>
      </w:tr>
      <w:tr w:rsidR="001B2307" w:rsidRPr="00E90EC2" w:rsidTr="00EA5C24">
        <w:trPr>
          <w:gridAfter w:val="1"/>
          <w:wAfter w:w="6" w:type="dxa"/>
          <w:trHeight w:val="103"/>
          <w:jc w:val="center"/>
        </w:trPr>
        <w:tc>
          <w:tcPr>
            <w:tcW w:w="675"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lastRenderedPageBreak/>
              <w:t>7</w:t>
            </w: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proofErr w:type="spellStart"/>
            <w:r w:rsidRPr="00E90EC2">
              <w:rPr>
                <w:sz w:val="18"/>
                <w:szCs w:val="18"/>
              </w:rPr>
              <w:t>Automonitoreo</w:t>
            </w:r>
            <w:proofErr w:type="spellEnd"/>
            <w:r w:rsidRPr="00E90EC2">
              <w:rPr>
                <w:sz w:val="18"/>
                <w:szCs w:val="18"/>
              </w:rPr>
              <w:t xml:space="preserve"> continuo</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1553"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Sí</w:t>
            </w:r>
          </w:p>
        </w:tc>
      </w:tr>
      <w:tr w:rsidR="001B2307" w:rsidRPr="00E90EC2" w:rsidTr="00EA5C24">
        <w:trPr>
          <w:gridAfter w:val="1"/>
          <w:wAfter w:w="6" w:type="dxa"/>
          <w:trHeight w:val="102"/>
          <w:jc w:val="center"/>
        </w:trPr>
        <w:tc>
          <w:tcPr>
            <w:tcW w:w="675" w:type="dxa"/>
            <w:vMerge w:val="restart"/>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8</w:t>
            </w: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Puertos de Comunicación</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1553"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r>
      <w:tr w:rsidR="001B2307" w:rsidRPr="00E90EC2" w:rsidTr="00EA5C24">
        <w:trPr>
          <w:gridAfter w:val="1"/>
          <w:wAfter w:w="6" w:type="dxa"/>
          <w:trHeight w:val="103"/>
          <w:jc w:val="center"/>
        </w:trPr>
        <w:tc>
          <w:tcPr>
            <w:tcW w:w="675" w:type="dxa"/>
            <w:vMerge/>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 xml:space="preserve">a) Puerto Ethernet Óptico (IEC-61850 </w:t>
            </w:r>
            <w:r>
              <w:rPr>
                <w:sz w:val="18"/>
                <w:szCs w:val="18"/>
              </w:rPr>
              <w:t xml:space="preserve">PRP </w:t>
            </w:r>
            <w:r w:rsidRPr="00E90EC2">
              <w:rPr>
                <w:sz w:val="18"/>
                <w:szCs w:val="18"/>
              </w:rPr>
              <w:t>TCP/IP)</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1553"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&gt;= 2</w:t>
            </w:r>
          </w:p>
        </w:tc>
      </w:tr>
      <w:tr w:rsidR="001B2307" w:rsidRPr="00E90EC2" w:rsidTr="00EA5C24">
        <w:trPr>
          <w:gridAfter w:val="1"/>
          <w:wAfter w:w="6" w:type="dxa"/>
          <w:trHeight w:val="102"/>
          <w:jc w:val="center"/>
        </w:trPr>
        <w:tc>
          <w:tcPr>
            <w:tcW w:w="675" w:type="dxa"/>
            <w:vMerge/>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b) Puerto Ethernet redundante (IEC-61850 TCP/IP)</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1553"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&gt;= 1</w:t>
            </w:r>
          </w:p>
        </w:tc>
      </w:tr>
      <w:tr w:rsidR="001B2307" w:rsidRPr="00E90EC2" w:rsidTr="00EA5C24">
        <w:trPr>
          <w:gridAfter w:val="1"/>
          <w:wAfter w:w="6" w:type="dxa"/>
          <w:trHeight w:val="103"/>
          <w:jc w:val="center"/>
        </w:trPr>
        <w:tc>
          <w:tcPr>
            <w:tcW w:w="675" w:type="dxa"/>
            <w:vMerge/>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c</w:t>
            </w:r>
            <w:r w:rsidRPr="00E90EC2">
              <w:rPr>
                <w:sz w:val="18"/>
                <w:szCs w:val="18"/>
              </w:rPr>
              <w:t>) Puerto frontal</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1553"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Sí</w:t>
            </w:r>
          </w:p>
        </w:tc>
      </w:tr>
      <w:tr w:rsidR="001B2307" w:rsidRPr="00E90EC2" w:rsidTr="00EA5C24">
        <w:trPr>
          <w:gridAfter w:val="1"/>
          <w:wAfter w:w="6" w:type="dxa"/>
          <w:trHeight w:val="102"/>
          <w:jc w:val="center"/>
        </w:trPr>
        <w:tc>
          <w:tcPr>
            <w:tcW w:w="675"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9</w:t>
            </w: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Función de fallo interruptor (50BF)</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1553"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Sí</w:t>
            </w:r>
          </w:p>
        </w:tc>
      </w:tr>
      <w:tr w:rsidR="001B2307" w:rsidRPr="00E90EC2" w:rsidTr="00EA5C24">
        <w:trPr>
          <w:gridAfter w:val="1"/>
          <w:wAfter w:w="6" w:type="dxa"/>
          <w:trHeight w:val="103"/>
          <w:jc w:val="center"/>
        </w:trPr>
        <w:tc>
          <w:tcPr>
            <w:tcW w:w="675"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10</w:t>
            </w: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 xml:space="preserve">Función de </w:t>
            </w:r>
            <w:proofErr w:type="spellStart"/>
            <w:r w:rsidRPr="00E90EC2">
              <w:rPr>
                <w:sz w:val="18"/>
                <w:szCs w:val="18"/>
              </w:rPr>
              <w:t>recierre</w:t>
            </w:r>
            <w:proofErr w:type="spellEnd"/>
            <w:r w:rsidRPr="00E90EC2">
              <w:rPr>
                <w:sz w:val="18"/>
                <w:szCs w:val="18"/>
              </w:rPr>
              <w:t xml:space="preserve"> (79)</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1553"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Sí</w:t>
            </w:r>
          </w:p>
        </w:tc>
      </w:tr>
      <w:tr w:rsidR="001B2307" w:rsidRPr="00E90EC2" w:rsidTr="00EA5C24">
        <w:trPr>
          <w:gridAfter w:val="1"/>
          <w:wAfter w:w="6" w:type="dxa"/>
          <w:trHeight w:val="102"/>
          <w:jc w:val="center"/>
        </w:trPr>
        <w:tc>
          <w:tcPr>
            <w:tcW w:w="675"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11</w:t>
            </w: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Función verificación de sincronis</w:t>
            </w:r>
            <w:r>
              <w:rPr>
                <w:sz w:val="18"/>
                <w:szCs w:val="18"/>
              </w:rPr>
              <w:t>mo (25) cierre al paso por cero (sincronización).</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1553"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Sí</w:t>
            </w:r>
          </w:p>
        </w:tc>
      </w:tr>
      <w:tr w:rsidR="001B2307" w:rsidRPr="00E90EC2" w:rsidTr="00EA5C24">
        <w:trPr>
          <w:gridAfter w:val="1"/>
          <w:wAfter w:w="6" w:type="dxa"/>
          <w:trHeight w:val="102"/>
          <w:jc w:val="center"/>
        </w:trPr>
        <w:tc>
          <w:tcPr>
            <w:tcW w:w="675"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12</w:t>
            </w: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Protección de Sobre/</w:t>
            </w:r>
            <w:proofErr w:type="spellStart"/>
            <w:r w:rsidRPr="00E90EC2">
              <w:rPr>
                <w:sz w:val="18"/>
                <w:szCs w:val="18"/>
              </w:rPr>
              <w:t>Subfrecuencia</w:t>
            </w:r>
            <w:proofErr w:type="spellEnd"/>
            <w:r w:rsidRPr="00E90EC2">
              <w:rPr>
                <w:sz w:val="18"/>
                <w:szCs w:val="18"/>
              </w:rPr>
              <w:t xml:space="preserve"> (81)</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1553"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Sí</w:t>
            </w:r>
          </w:p>
        </w:tc>
      </w:tr>
      <w:tr w:rsidR="001B2307" w:rsidRPr="00E90EC2" w:rsidTr="00EA5C24">
        <w:trPr>
          <w:gridAfter w:val="1"/>
          <w:wAfter w:w="6" w:type="dxa"/>
          <w:trHeight w:val="102"/>
          <w:jc w:val="center"/>
        </w:trPr>
        <w:tc>
          <w:tcPr>
            <w:tcW w:w="675"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13</w:t>
            </w: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 xml:space="preserve">Funciones de </w:t>
            </w:r>
            <w:proofErr w:type="spellStart"/>
            <w:r w:rsidRPr="00E90EC2">
              <w:rPr>
                <w:sz w:val="18"/>
                <w:szCs w:val="18"/>
              </w:rPr>
              <w:t>subtensión</w:t>
            </w:r>
            <w:proofErr w:type="spellEnd"/>
            <w:r w:rsidRPr="00E90EC2">
              <w:rPr>
                <w:sz w:val="18"/>
                <w:szCs w:val="18"/>
              </w:rPr>
              <w:t xml:space="preserve"> (27)</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1553"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Sí</w:t>
            </w:r>
          </w:p>
        </w:tc>
      </w:tr>
      <w:tr w:rsidR="001B2307" w:rsidRPr="00E90EC2" w:rsidTr="00EA5C24">
        <w:trPr>
          <w:gridAfter w:val="1"/>
          <w:wAfter w:w="6" w:type="dxa"/>
          <w:trHeight w:val="110"/>
          <w:jc w:val="center"/>
        </w:trPr>
        <w:tc>
          <w:tcPr>
            <w:tcW w:w="675" w:type="dxa"/>
            <w:vMerge w:val="restart"/>
            <w:tcBorders>
              <w:top w:val="single" w:sz="4" w:space="0" w:color="000000"/>
              <w:left w:val="single" w:sz="8" w:space="0" w:color="000000"/>
              <w:bottom w:val="single" w:sz="6" w:space="0" w:color="000000"/>
              <w:right w:val="single" w:sz="8" w:space="0" w:color="000000"/>
            </w:tcBorders>
            <w:shd w:val="clear" w:color="auto" w:fill="FFFFFF"/>
            <w:vAlign w:val="center"/>
          </w:tcPr>
          <w:p w:rsidR="001B2307" w:rsidRPr="00E90EC2" w:rsidRDefault="001B2307" w:rsidP="00E90A4B">
            <w:pPr>
              <w:pStyle w:val="Default"/>
              <w:spacing w:line="360" w:lineRule="auto"/>
              <w:contextualSpacing/>
              <w:rPr>
                <w:sz w:val="18"/>
                <w:szCs w:val="18"/>
              </w:rPr>
            </w:pPr>
            <w:r>
              <w:rPr>
                <w:sz w:val="18"/>
                <w:szCs w:val="18"/>
              </w:rPr>
              <w:t>14</w:t>
            </w: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Registro de fallas</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1553"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Sí</w:t>
            </w:r>
          </w:p>
        </w:tc>
      </w:tr>
      <w:tr w:rsidR="001B2307" w:rsidRPr="00E90EC2" w:rsidTr="00EA5C24">
        <w:trPr>
          <w:gridAfter w:val="1"/>
          <w:wAfter w:w="6" w:type="dxa"/>
          <w:trHeight w:val="110"/>
          <w:jc w:val="center"/>
        </w:trPr>
        <w:tc>
          <w:tcPr>
            <w:tcW w:w="675" w:type="dxa"/>
            <w:vMerge/>
            <w:tcBorders>
              <w:top w:val="single" w:sz="4" w:space="0" w:color="000000"/>
              <w:left w:val="single" w:sz="8" w:space="0" w:color="000000"/>
              <w:bottom w:val="single" w:sz="6" w:space="0" w:color="000000"/>
              <w:right w:val="single" w:sz="8" w:space="0" w:color="000000"/>
            </w:tcBorders>
            <w:shd w:val="clear" w:color="auto" w:fill="FFFFFF"/>
            <w:vAlign w:val="center"/>
          </w:tcPr>
          <w:p w:rsidR="001B2307" w:rsidRPr="00E90EC2" w:rsidRDefault="001B2307" w:rsidP="00E90A4B">
            <w:pPr>
              <w:pStyle w:val="Default"/>
              <w:spacing w:line="360" w:lineRule="auto"/>
              <w:contextualSpacing/>
              <w:rPr>
                <w:color w:val="auto"/>
                <w:sz w:val="18"/>
                <w:szCs w:val="18"/>
              </w:rPr>
            </w:pP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a) Frecuencia de muestreo</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K</w:t>
            </w:r>
            <w:r w:rsidRPr="00E90EC2">
              <w:rPr>
                <w:sz w:val="18"/>
                <w:szCs w:val="18"/>
              </w:rPr>
              <w:t>Hz</w:t>
            </w:r>
          </w:p>
        </w:tc>
        <w:tc>
          <w:tcPr>
            <w:tcW w:w="1553"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&gt;= 8</w:t>
            </w:r>
          </w:p>
        </w:tc>
      </w:tr>
      <w:tr w:rsidR="001B2307" w:rsidRPr="00E90EC2" w:rsidTr="00EA5C24">
        <w:trPr>
          <w:gridAfter w:val="1"/>
          <w:wAfter w:w="6" w:type="dxa"/>
          <w:trHeight w:val="110"/>
          <w:jc w:val="center"/>
        </w:trPr>
        <w:tc>
          <w:tcPr>
            <w:tcW w:w="675" w:type="dxa"/>
            <w:vMerge/>
            <w:tcBorders>
              <w:top w:val="single" w:sz="4" w:space="0" w:color="000000"/>
              <w:left w:val="single" w:sz="8" w:space="0" w:color="000000"/>
              <w:bottom w:val="single" w:sz="6" w:space="0" w:color="000000"/>
              <w:right w:val="single" w:sz="8" w:space="0" w:color="000000"/>
            </w:tcBorders>
            <w:shd w:val="clear" w:color="auto" w:fill="FFFFFF"/>
            <w:vAlign w:val="center"/>
          </w:tcPr>
          <w:p w:rsidR="001B2307" w:rsidRPr="00E90EC2" w:rsidRDefault="001B2307" w:rsidP="00E90A4B">
            <w:pPr>
              <w:pStyle w:val="Default"/>
              <w:spacing w:line="360" w:lineRule="auto"/>
              <w:contextualSpacing/>
              <w:rPr>
                <w:color w:val="auto"/>
                <w:sz w:val="18"/>
                <w:szCs w:val="18"/>
              </w:rPr>
            </w:pPr>
          </w:p>
        </w:tc>
        <w:tc>
          <w:tcPr>
            <w:tcW w:w="4287" w:type="dxa"/>
            <w:tcBorders>
              <w:top w:val="single" w:sz="4" w:space="0" w:color="000000"/>
              <w:left w:val="single" w:sz="8" w:space="0" w:color="000000"/>
              <w:bottom w:val="single" w:sz="6"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b) Número mínimo de eventos</w:t>
            </w:r>
          </w:p>
        </w:tc>
        <w:tc>
          <w:tcPr>
            <w:tcW w:w="992" w:type="dxa"/>
            <w:tcBorders>
              <w:top w:val="single" w:sz="4" w:space="0" w:color="000000"/>
              <w:left w:val="single" w:sz="8" w:space="0" w:color="000000"/>
              <w:bottom w:val="single" w:sz="6"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1553" w:type="dxa"/>
            <w:tcBorders>
              <w:top w:val="single" w:sz="4" w:space="0" w:color="000000"/>
              <w:left w:val="single" w:sz="8" w:space="0" w:color="000000"/>
              <w:bottom w:val="single" w:sz="6"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 xml:space="preserve">&gt;= </w:t>
            </w:r>
            <w:r w:rsidRPr="00E90EC2">
              <w:rPr>
                <w:sz w:val="18"/>
                <w:szCs w:val="18"/>
              </w:rPr>
              <w:t>4</w:t>
            </w:r>
          </w:p>
        </w:tc>
      </w:tr>
      <w:tr w:rsidR="001B2307" w:rsidRPr="00E90EC2" w:rsidTr="00EA5C24">
        <w:trPr>
          <w:trHeight w:val="108"/>
          <w:jc w:val="center"/>
        </w:trPr>
        <w:tc>
          <w:tcPr>
            <w:tcW w:w="675" w:type="dxa"/>
            <w:vMerge w:val="restart"/>
            <w:tcBorders>
              <w:top w:val="single" w:sz="10" w:space="0" w:color="000000"/>
              <w:left w:val="single" w:sz="8" w:space="0" w:color="000000"/>
              <w:bottom w:val="single" w:sz="4" w:space="0" w:color="000000"/>
              <w:right w:val="single" w:sz="8" w:space="0" w:color="000000"/>
            </w:tcBorders>
            <w:shd w:val="clear" w:color="auto" w:fill="FFFFFF"/>
            <w:vAlign w:val="center"/>
          </w:tcPr>
          <w:p w:rsidR="001B2307" w:rsidRPr="00E90EC2" w:rsidRDefault="001B2307" w:rsidP="00E90A4B">
            <w:pPr>
              <w:pStyle w:val="Default"/>
              <w:spacing w:line="360" w:lineRule="auto"/>
              <w:contextualSpacing/>
              <w:rPr>
                <w:sz w:val="18"/>
                <w:szCs w:val="18"/>
              </w:rPr>
            </w:pPr>
            <w:r>
              <w:rPr>
                <w:sz w:val="18"/>
                <w:szCs w:val="18"/>
              </w:rPr>
              <w:t>15</w:t>
            </w:r>
          </w:p>
        </w:tc>
        <w:tc>
          <w:tcPr>
            <w:tcW w:w="4287" w:type="dxa"/>
            <w:tcBorders>
              <w:top w:val="single" w:sz="10"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 xml:space="preserve">Registro de eventos y </w:t>
            </w:r>
            <w:proofErr w:type="spellStart"/>
            <w:r w:rsidRPr="00E90EC2">
              <w:rPr>
                <w:sz w:val="18"/>
                <w:szCs w:val="18"/>
              </w:rPr>
              <w:t>oscilografía</w:t>
            </w:r>
            <w:proofErr w:type="spellEnd"/>
          </w:p>
        </w:tc>
        <w:tc>
          <w:tcPr>
            <w:tcW w:w="992" w:type="dxa"/>
            <w:tcBorders>
              <w:top w:val="single" w:sz="10"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1559" w:type="dxa"/>
            <w:gridSpan w:val="2"/>
            <w:tcBorders>
              <w:top w:val="single" w:sz="10"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Sí</w:t>
            </w:r>
          </w:p>
        </w:tc>
      </w:tr>
      <w:tr w:rsidR="001B2307" w:rsidRPr="00E90EC2" w:rsidTr="00EA5C24">
        <w:trPr>
          <w:trHeight w:val="108"/>
          <w:jc w:val="center"/>
        </w:trPr>
        <w:tc>
          <w:tcPr>
            <w:tcW w:w="675" w:type="dxa"/>
            <w:vMerge/>
            <w:tcBorders>
              <w:top w:val="single" w:sz="10" w:space="0" w:color="000000"/>
              <w:left w:val="single" w:sz="8" w:space="0" w:color="000000"/>
              <w:bottom w:val="single" w:sz="4" w:space="0" w:color="000000"/>
              <w:right w:val="single" w:sz="8" w:space="0" w:color="000000"/>
            </w:tcBorders>
            <w:shd w:val="clear" w:color="auto" w:fill="FFFFFF"/>
            <w:vAlign w:val="center"/>
          </w:tcPr>
          <w:p w:rsidR="001B2307" w:rsidRPr="00E90EC2" w:rsidRDefault="001B2307" w:rsidP="00E90A4B">
            <w:pPr>
              <w:pStyle w:val="Default"/>
              <w:spacing w:line="360" w:lineRule="auto"/>
              <w:contextualSpacing/>
              <w:rPr>
                <w:color w:val="auto"/>
                <w:sz w:val="18"/>
                <w:szCs w:val="18"/>
              </w:rPr>
            </w:pP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a) Fecha y hora</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1559" w:type="dxa"/>
            <w:gridSpan w:val="2"/>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Sí</w:t>
            </w:r>
          </w:p>
        </w:tc>
      </w:tr>
      <w:tr w:rsidR="001B2307" w:rsidRPr="00E90EC2" w:rsidTr="00EA5C24">
        <w:trPr>
          <w:trHeight w:val="110"/>
          <w:jc w:val="center"/>
        </w:trPr>
        <w:tc>
          <w:tcPr>
            <w:tcW w:w="675" w:type="dxa"/>
            <w:vMerge/>
            <w:tcBorders>
              <w:top w:val="single" w:sz="10" w:space="0" w:color="000000"/>
              <w:left w:val="single" w:sz="8" w:space="0" w:color="000000"/>
              <w:bottom w:val="single" w:sz="4" w:space="0" w:color="000000"/>
              <w:right w:val="single" w:sz="8" w:space="0" w:color="000000"/>
            </w:tcBorders>
            <w:shd w:val="clear" w:color="auto" w:fill="FFFFFF"/>
            <w:vAlign w:val="center"/>
          </w:tcPr>
          <w:p w:rsidR="001B2307" w:rsidRPr="00E90EC2" w:rsidRDefault="001B2307" w:rsidP="00E90A4B">
            <w:pPr>
              <w:pStyle w:val="Default"/>
              <w:spacing w:line="360" w:lineRule="auto"/>
              <w:contextualSpacing/>
              <w:rPr>
                <w:color w:val="auto"/>
                <w:sz w:val="18"/>
                <w:szCs w:val="18"/>
              </w:rPr>
            </w:pP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b) Causa del evento</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1559" w:type="dxa"/>
            <w:gridSpan w:val="2"/>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Sí</w:t>
            </w:r>
          </w:p>
        </w:tc>
      </w:tr>
      <w:tr w:rsidR="001B2307" w:rsidRPr="00E90EC2" w:rsidTr="00EA5C24">
        <w:trPr>
          <w:trHeight w:val="110"/>
          <w:jc w:val="center"/>
        </w:trPr>
        <w:tc>
          <w:tcPr>
            <w:tcW w:w="675" w:type="dxa"/>
            <w:vMerge/>
            <w:tcBorders>
              <w:top w:val="single" w:sz="10" w:space="0" w:color="000000"/>
              <w:left w:val="single" w:sz="8" w:space="0" w:color="000000"/>
              <w:bottom w:val="single" w:sz="4" w:space="0" w:color="000000"/>
              <w:right w:val="single" w:sz="8" w:space="0" w:color="000000"/>
            </w:tcBorders>
            <w:shd w:val="clear" w:color="auto" w:fill="FFFFFF"/>
            <w:vAlign w:val="center"/>
          </w:tcPr>
          <w:p w:rsidR="001B2307" w:rsidRPr="00E90EC2" w:rsidRDefault="001B2307" w:rsidP="00E90A4B">
            <w:pPr>
              <w:pStyle w:val="Default"/>
              <w:spacing w:line="360" w:lineRule="auto"/>
              <w:contextualSpacing/>
              <w:rPr>
                <w:color w:val="auto"/>
                <w:sz w:val="18"/>
                <w:szCs w:val="18"/>
              </w:rPr>
            </w:pP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c) Estado del relé</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1559" w:type="dxa"/>
            <w:gridSpan w:val="2"/>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Sí</w:t>
            </w:r>
          </w:p>
        </w:tc>
      </w:tr>
      <w:tr w:rsidR="001B2307" w:rsidRPr="00E90EC2" w:rsidTr="00EA5C24">
        <w:trPr>
          <w:trHeight w:val="108"/>
          <w:jc w:val="center"/>
        </w:trPr>
        <w:tc>
          <w:tcPr>
            <w:tcW w:w="675"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16</w:t>
            </w: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Función de sobretensión (59)</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1559" w:type="dxa"/>
            <w:gridSpan w:val="2"/>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Sí</w:t>
            </w:r>
          </w:p>
        </w:tc>
      </w:tr>
      <w:tr w:rsidR="001B2307" w:rsidRPr="00E90EC2" w:rsidTr="00EA5C24">
        <w:trPr>
          <w:trHeight w:val="110"/>
          <w:jc w:val="center"/>
        </w:trPr>
        <w:tc>
          <w:tcPr>
            <w:tcW w:w="675"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17</w:t>
            </w: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Función de bloqueo configurable (86)</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1559" w:type="dxa"/>
            <w:gridSpan w:val="2"/>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Sí</w:t>
            </w:r>
          </w:p>
        </w:tc>
      </w:tr>
      <w:tr w:rsidR="001B2307" w:rsidRPr="00E90EC2" w:rsidTr="00EA5C24">
        <w:trPr>
          <w:trHeight w:val="110"/>
          <w:jc w:val="center"/>
        </w:trPr>
        <w:tc>
          <w:tcPr>
            <w:tcW w:w="675"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18</w:t>
            </w: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Supervisión de los circuitos de disparo</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1559" w:type="dxa"/>
            <w:gridSpan w:val="2"/>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Sí</w:t>
            </w:r>
          </w:p>
        </w:tc>
      </w:tr>
      <w:tr w:rsidR="001B2307" w:rsidRPr="00E90EC2" w:rsidTr="00EA5C24">
        <w:trPr>
          <w:trHeight w:val="110"/>
          <w:jc w:val="center"/>
        </w:trPr>
        <w:tc>
          <w:tcPr>
            <w:tcW w:w="675" w:type="dxa"/>
            <w:tcBorders>
              <w:top w:val="single" w:sz="4" w:space="0" w:color="000000"/>
              <w:left w:val="single" w:sz="8" w:space="0" w:color="000000"/>
              <w:bottom w:val="single" w:sz="4" w:space="0" w:color="000000"/>
              <w:right w:val="single" w:sz="8" w:space="0" w:color="000000"/>
            </w:tcBorders>
            <w:vAlign w:val="center"/>
          </w:tcPr>
          <w:p w:rsidR="001B2307" w:rsidRDefault="001B2307" w:rsidP="00E90A4B">
            <w:pPr>
              <w:pStyle w:val="Default"/>
              <w:spacing w:line="360" w:lineRule="auto"/>
              <w:contextualSpacing/>
              <w:rPr>
                <w:sz w:val="18"/>
                <w:szCs w:val="18"/>
              </w:rPr>
            </w:pPr>
            <w:r>
              <w:rPr>
                <w:sz w:val="18"/>
                <w:szCs w:val="18"/>
              </w:rPr>
              <w:t>19</w:t>
            </w: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Default="001B2307" w:rsidP="00E90A4B">
            <w:pPr>
              <w:pStyle w:val="Default"/>
              <w:spacing w:line="360" w:lineRule="auto"/>
              <w:contextualSpacing/>
              <w:rPr>
                <w:sz w:val="18"/>
                <w:szCs w:val="18"/>
              </w:rPr>
            </w:pPr>
            <w:r>
              <w:rPr>
                <w:sz w:val="18"/>
                <w:szCs w:val="18"/>
              </w:rPr>
              <w:t>Pantalla LCD para representación del diagrama unifilar y operación de la bahía</w:t>
            </w:r>
          </w:p>
        </w:tc>
        <w:tc>
          <w:tcPr>
            <w:tcW w:w="992" w:type="dxa"/>
            <w:tcBorders>
              <w:top w:val="single" w:sz="4" w:space="0" w:color="000000"/>
              <w:left w:val="single" w:sz="8" w:space="0" w:color="000000"/>
              <w:bottom w:val="single" w:sz="4" w:space="0" w:color="000000"/>
              <w:right w:val="single" w:sz="8" w:space="0" w:color="000000"/>
            </w:tcBorders>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p>
        </w:tc>
        <w:tc>
          <w:tcPr>
            <w:tcW w:w="1559" w:type="dxa"/>
            <w:gridSpan w:val="2"/>
            <w:tcBorders>
              <w:top w:val="single" w:sz="4" w:space="0" w:color="000000"/>
              <w:left w:val="single" w:sz="8" w:space="0" w:color="000000"/>
              <w:bottom w:val="single" w:sz="4" w:space="0" w:color="000000"/>
              <w:right w:val="single" w:sz="8" w:space="0" w:color="000000"/>
            </w:tcBorders>
          </w:tcPr>
          <w:p w:rsidR="001B2307" w:rsidRPr="00B20BF1" w:rsidRDefault="001B2307" w:rsidP="00E90A4B">
            <w:pPr>
              <w:jc w:val="left"/>
              <w:rPr>
                <w:rFonts w:eastAsia="Calibri" w:cs="Arial"/>
                <w:sz w:val="18"/>
                <w:szCs w:val="22"/>
                <w:lang w:val="es-BO"/>
              </w:rPr>
            </w:pPr>
            <w:r>
              <w:rPr>
                <w:rFonts w:eastAsia="Calibri" w:cs="Arial"/>
                <w:sz w:val="18"/>
                <w:szCs w:val="22"/>
                <w:lang w:val="es-BO"/>
              </w:rPr>
              <w:t>Sí</w:t>
            </w:r>
          </w:p>
        </w:tc>
      </w:tr>
      <w:tr w:rsidR="001B2307" w:rsidRPr="00E90EC2" w:rsidTr="00EA5C24">
        <w:trPr>
          <w:trHeight w:val="110"/>
          <w:jc w:val="center"/>
        </w:trPr>
        <w:tc>
          <w:tcPr>
            <w:tcW w:w="675" w:type="dxa"/>
            <w:tcBorders>
              <w:top w:val="single" w:sz="4" w:space="0" w:color="000000"/>
              <w:left w:val="single" w:sz="8" w:space="0" w:color="000000"/>
              <w:bottom w:val="single" w:sz="4" w:space="0" w:color="000000"/>
              <w:right w:val="single" w:sz="8" w:space="0" w:color="000000"/>
            </w:tcBorders>
            <w:vAlign w:val="center"/>
          </w:tcPr>
          <w:p w:rsidR="001B2307" w:rsidRDefault="001B2307" w:rsidP="00E90A4B">
            <w:pPr>
              <w:pStyle w:val="Default"/>
              <w:spacing w:line="360" w:lineRule="auto"/>
              <w:contextualSpacing/>
              <w:rPr>
                <w:sz w:val="18"/>
                <w:szCs w:val="18"/>
              </w:rPr>
            </w:pPr>
            <w:r>
              <w:rPr>
                <w:sz w:val="18"/>
                <w:szCs w:val="18"/>
              </w:rPr>
              <w:t>20</w:t>
            </w: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Default="001B2307" w:rsidP="00E90A4B">
            <w:pPr>
              <w:pStyle w:val="Default"/>
              <w:spacing w:line="360" w:lineRule="auto"/>
              <w:contextualSpacing/>
              <w:rPr>
                <w:sz w:val="18"/>
                <w:szCs w:val="18"/>
              </w:rPr>
            </w:pPr>
            <w:r>
              <w:rPr>
                <w:sz w:val="18"/>
                <w:szCs w:val="18"/>
              </w:rPr>
              <w:t>Botones o llave, como selector Local/Remoto</w:t>
            </w:r>
          </w:p>
        </w:tc>
        <w:tc>
          <w:tcPr>
            <w:tcW w:w="992" w:type="dxa"/>
            <w:tcBorders>
              <w:top w:val="single" w:sz="4" w:space="0" w:color="000000"/>
              <w:left w:val="single" w:sz="8" w:space="0" w:color="000000"/>
              <w:bottom w:val="single" w:sz="4" w:space="0" w:color="000000"/>
              <w:right w:val="single" w:sz="8" w:space="0" w:color="000000"/>
            </w:tcBorders>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p>
        </w:tc>
        <w:tc>
          <w:tcPr>
            <w:tcW w:w="1559" w:type="dxa"/>
            <w:gridSpan w:val="2"/>
            <w:tcBorders>
              <w:top w:val="single" w:sz="4" w:space="0" w:color="000000"/>
              <w:left w:val="single" w:sz="8" w:space="0" w:color="000000"/>
              <w:bottom w:val="single" w:sz="4" w:space="0" w:color="000000"/>
              <w:right w:val="single" w:sz="8" w:space="0" w:color="000000"/>
            </w:tcBorders>
          </w:tcPr>
          <w:p w:rsidR="001B2307" w:rsidRPr="00345238" w:rsidRDefault="001B2307" w:rsidP="00E90A4B">
            <w:pPr>
              <w:jc w:val="left"/>
              <w:rPr>
                <w:rFonts w:eastAsia="Calibri" w:cs="Arial"/>
                <w:sz w:val="18"/>
                <w:szCs w:val="22"/>
              </w:rPr>
            </w:pPr>
            <w:r>
              <w:rPr>
                <w:rFonts w:eastAsia="Calibri" w:cs="Arial"/>
                <w:sz w:val="18"/>
                <w:szCs w:val="22"/>
              </w:rPr>
              <w:t>Sí</w:t>
            </w:r>
          </w:p>
        </w:tc>
      </w:tr>
      <w:tr w:rsidR="001B2307" w:rsidRPr="00E90EC2" w:rsidTr="00EA5C24">
        <w:trPr>
          <w:trHeight w:val="110"/>
          <w:jc w:val="center"/>
        </w:trPr>
        <w:tc>
          <w:tcPr>
            <w:tcW w:w="675" w:type="dxa"/>
            <w:tcBorders>
              <w:top w:val="single" w:sz="4" w:space="0" w:color="000000"/>
              <w:left w:val="single" w:sz="8" w:space="0" w:color="000000"/>
              <w:bottom w:val="single" w:sz="4" w:space="0" w:color="000000"/>
              <w:right w:val="single" w:sz="8" w:space="0" w:color="000000"/>
            </w:tcBorders>
            <w:vAlign w:val="center"/>
          </w:tcPr>
          <w:p w:rsidR="001B2307" w:rsidRDefault="001B2307" w:rsidP="00E90A4B">
            <w:pPr>
              <w:pStyle w:val="Default"/>
              <w:spacing w:line="360" w:lineRule="auto"/>
              <w:contextualSpacing/>
              <w:rPr>
                <w:sz w:val="18"/>
                <w:szCs w:val="18"/>
              </w:rPr>
            </w:pPr>
            <w:r>
              <w:rPr>
                <w:sz w:val="18"/>
                <w:szCs w:val="18"/>
              </w:rPr>
              <w:t>21</w:t>
            </w: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Default="001B2307" w:rsidP="00E90A4B">
            <w:pPr>
              <w:pStyle w:val="Default"/>
              <w:spacing w:line="360" w:lineRule="auto"/>
              <w:contextualSpacing/>
              <w:rPr>
                <w:sz w:val="18"/>
                <w:szCs w:val="18"/>
              </w:rPr>
            </w:pPr>
            <w:r>
              <w:rPr>
                <w:sz w:val="18"/>
                <w:szCs w:val="18"/>
              </w:rPr>
              <w:t>Botones para navegación y comando de equipos</w:t>
            </w:r>
          </w:p>
        </w:tc>
        <w:tc>
          <w:tcPr>
            <w:tcW w:w="992" w:type="dxa"/>
            <w:tcBorders>
              <w:top w:val="single" w:sz="4" w:space="0" w:color="000000"/>
              <w:left w:val="single" w:sz="8" w:space="0" w:color="000000"/>
              <w:bottom w:val="single" w:sz="4" w:space="0" w:color="000000"/>
              <w:right w:val="single" w:sz="8" w:space="0" w:color="000000"/>
            </w:tcBorders>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p>
        </w:tc>
        <w:tc>
          <w:tcPr>
            <w:tcW w:w="1559" w:type="dxa"/>
            <w:gridSpan w:val="2"/>
            <w:tcBorders>
              <w:top w:val="single" w:sz="4" w:space="0" w:color="000000"/>
              <w:left w:val="single" w:sz="8" w:space="0" w:color="000000"/>
              <w:bottom w:val="single" w:sz="4" w:space="0" w:color="000000"/>
              <w:right w:val="single" w:sz="8" w:space="0" w:color="000000"/>
            </w:tcBorders>
          </w:tcPr>
          <w:p w:rsidR="001B2307" w:rsidRPr="00345238" w:rsidRDefault="001B2307" w:rsidP="00E90A4B">
            <w:pPr>
              <w:jc w:val="left"/>
              <w:rPr>
                <w:rFonts w:eastAsia="Calibri" w:cs="Arial"/>
                <w:sz w:val="18"/>
                <w:szCs w:val="22"/>
              </w:rPr>
            </w:pPr>
            <w:r>
              <w:rPr>
                <w:rFonts w:eastAsia="Calibri" w:cs="Arial"/>
                <w:sz w:val="18"/>
                <w:szCs w:val="22"/>
              </w:rPr>
              <w:t>Sí</w:t>
            </w:r>
          </w:p>
        </w:tc>
      </w:tr>
      <w:tr w:rsidR="001B2307" w:rsidRPr="00E90EC2" w:rsidTr="00EA5C24">
        <w:trPr>
          <w:trHeight w:val="110"/>
          <w:jc w:val="center"/>
        </w:trPr>
        <w:tc>
          <w:tcPr>
            <w:tcW w:w="675"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22</w:t>
            </w: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Tensión manejo entradas/salidas</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proofErr w:type="spellStart"/>
            <w:r>
              <w:rPr>
                <w:sz w:val="18"/>
                <w:szCs w:val="18"/>
              </w:rPr>
              <w:t>Vc</w:t>
            </w:r>
            <w:r w:rsidRPr="00E90EC2">
              <w:rPr>
                <w:sz w:val="18"/>
                <w:szCs w:val="18"/>
              </w:rPr>
              <w:t>c</w:t>
            </w:r>
            <w:proofErr w:type="spellEnd"/>
            <w:r w:rsidRPr="00E90EC2">
              <w:rPr>
                <w:sz w:val="18"/>
                <w:szCs w:val="18"/>
              </w:rPr>
              <w:t>.</w:t>
            </w:r>
          </w:p>
        </w:tc>
        <w:tc>
          <w:tcPr>
            <w:tcW w:w="1559" w:type="dxa"/>
            <w:gridSpan w:val="2"/>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125</w:t>
            </w:r>
          </w:p>
        </w:tc>
      </w:tr>
      <w:tr w:rsidR="001B2307" w:rsidRPr="00E90EC2" w:rsidTr="00EA5C24">
        <w:trPr>
          <w:trHeight w:val="110"/>
          <w:jc w:val="center"/>
        </w:trPr>
        <w:tc>
          <w:tcPr>
            <w:tcW w:w="675"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23</w:t>
            </w:r>
          </w:p>
        </w:tc>
        <w:tc>
          <w:tcPr>
            <w:tcW w:w="4287" w:type="dxa"/>
            <w:tcBorders>
              <w:top w:val="single" w:sz="4" w:space="0" w:color="000000"/>
              <w:left w:val="single" w:sz="8" w:space="0" w:color="000000"/>
              <w:bottom w:val="single" w:sz="4" w:space="0" w:color="000000"/>
              <w:right w:val="single" w:sz="8" w:space="0" w:color="000000"/>
            </w:tcBorders>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Rango de temperatura de operación</w:t>
            </w:r>
          </w:p>
        </w:tc>
        <w:tc>
          <w:tcPr>
            <w:tcW w:w="992" w:type="dxa"/>
            <w:tcBorders>
              <w:top w:val="single" w:sz="4" w:space="0" w:color="000000"/>
              <w:left w:val="single" w:sz="8" w:space="0" w:color="000000"/>
              <w:bottom w:val="single" w:sz="4" w:space="0" w:color="000000"/>
              <w:right w:val="single" w:sz="8" w:space="0" w:color="000000"/>
            </w:tcBorders>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°C</w:t>
            </w:r>
          </w:p>
        </w:tc>
        <w:tc>
          <w:tcPr>
            <w:tcW w:w="1559" w:type="dxa"/>
            <w:gridSpan w:val="2"/>
            <w:tcBorders>
              <w:top w:val="single" w:sz="4" w:space="0" w:color="000000"/>
              <w:left w:val="single" w:sz="8" w:space="0" w:color="000000"/>
              <w:bottom w:val="single" w:sz="4" w:space="0" w:color="000000"/>
              <w:right w:val="single" w:sz="8" w:space="0" w:color="000000"/>
            </w:tcBorders>
          </w:tcPr>
          <w:p w:rsidR="001B2307" w:rsidRPr="00345238" w:rsidRDefault="001B2307" w:rsidP="00E90A4B">
            <w:pPr>
              <w:jc w:val="left"/>
              <w:rPr>
                <w:rFonts w:eastAsia="Calibri" w:cs="Arial"/>
                <w:sz w:val="18"/>
                <w:szCs w:val="22"/>
              </w:rPr>
            </w:pPr>
            <w:r>
              <w:rPr>
                <w:rFonts w:eastAsia="Calibri" w:cs="Arial"/>
                <w:sz w:val="18"/>
                <w:szCs w:val="22"/>
              </w:rPr>
              <w:t>&gt;= -2</w:t>
            </w:r>
            <w:r w:rsidRPr="00345238">
              <w:rPr>
                <w:rFonts w:eastAsia="Calibri" w:cs="Arial"/>
                <w:sz w:val="18"/>
                <w:szCs w:val="22"/>
              </w:rPr>
              <w:t>0 y</w:t>
            </w:r>
          </w:p>
          <w:p w:rsidR="001B2307" w:rsidRPr="00345238" w:rsidRDefault="001B2307" w:rsidP="00E90A4B">
            <w:pPr>
              <w:jc w:val="left"/>
              <w:rPr>
                <w:rFonts w:eastAsia="Calibri" w:cs="Arial"/>
                <w:sz w:val="18"/>
                <w:szCs w:val="22"/>
              </w:rPr>
            </w:pPr>
            <w:r>
              <w:rPr>
                <w:rFonts w:eastAsia="Calibri" w:cs="Arial"/>
                <w:sz w:val="18"/>
                <w:szCs w:val="22"/>
              </w:rPr>
              <w:t>&lt;=  7</w:t>
            </w:r>
            <w:r w:rsidRPr="00345238">
              <w:rPr>
                <w:rFonts w:eastAsia="Calibri" w:cs="Arial"/>
                <w:sz w:val="18"/>
                <w:szCs w:val="22"/>
              </w:rPr>
              <w:t>0</w:t>
            </w:r>
          </w:p>
        </w:tc>
      </w:tr>
      <w:tr w:rsidR="001B2307" w:rsidRPr="00E90EC2" w:rsidTr="00EA5C24">
        <w:trPr>
          <w:trHeight w:val="108"/>
          <w:jc w:val="center"/>
        </w:trPr>
        <w:tc>
          <w:tcPr>
            <w:tcW w:w="675"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24</w:t>
            </w:r>
          </w:p>
        </w:tc>
        <w:tc>
          <w:tcPr>
            <w:tcW w:w="4287" w:type="dxa"/>
            <w:tcBorders>
              <w:top w:val="single" w:sz="4" w:space="0" w:color="000000"/>
              <w:left w:val="single" w:sz="8" w:space="0" w:color="000000"/>
              <w:bottom w:val="single" w:sz="4" w:space="0" w:color="000000"/>
              <w:right w:val="single" w:sz="8" w:space="0" w:color="000000"/>
            </w:tcBorders>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Pr>
                <w:rFonts w:eastAsia="Calibri" w:cs="Arial"/>
                <w:color w:val="000000"/>
                <w:sz w:val="18"/>
                <w:szCs w:val="18"/>
                <w:lang w:val="es-BO"/>
              </w:rPr>
              <w:t>Cumplimiento de la norma 600068-2-30 para operación en r</w:t>
            </w:r>
            <w:r w:rsidRPr="00287022">
              <w:rPr>
                <w:rFonts w:eastAsia="Calibri" w:cs="Arial"/>
                <w:color w:val="000000"/>
                <w:sz w:val="18"/>
                <w:szCs w:val="18"/>
                <w:lang w:val="es-BO"/>
              </w:rPr>
              <w:t>ango de humedad</w:t>
            </w:r>
          </w:p>
        </w:tc>
        <w:tc>
          <w:tcPr>
            <w:tcW w:w="992" w:type="dxa"/>
            <w:tcBorders>
              <w:top w:val="single" w:sz="4" w:space="0" w:color="000000"/>
              <w:left w:val="single" w:sz="8" w:space="0" w:color="000000"/>
              <w:bottom w:val="single" w:sz="4" w:space="0" w:color="000000"/>
              <w:right w:val="single" w:sz="8" w:space="0" w:color="000000"/>
            </w:tcBorders>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p>
        </w:tc>
        <w:tc>
          <w:tcPr>
            <w:tcW w:w="1559" w:type="dxa"/>
            <w:gridSpan w:val="2"/>
            <w:tcBorders>
              <w:top w:val="single" w:sz="4" w:space="0" w:color="000000"/>
              <w:left w:val="single" w:sz="8" w:space="0" w:color="000000"/>
              <w:bottom w:val="single" w:sz="4" w:space="0" w:color="000000"/>
              <w:right w:val="single" w:sz="8" w:space="0" w:color="000000"/>
            </w:tcBorders>
          </w:tcPr>
          <w:p w:rsidR="001B2307" w:rsidRPr="00345238" w:rsidRDefault="001B2307" w:rsidP="00E90A4B">
            <w:pPr>
              <w:pStyle w:val="Default"/>
              <w:spacing w:line="360" w:lineRule="auto"/>
              <w:contextualSpacing/>
              <w:rPr>
                <w:sz w:val="18"/>
                <w:szCs w:val="22"/>
              </w:rPr>
            </w:pPr>
            <w:r>
              <w:rPr>
                <w:sz w:val="18"/>
                <w:szCs w:val="18"/>
              </w:rPr>
              <w:t>Sí</w:t>
            </w:r>
          </w:p>
        </w:tc>
      </w:tr>
      <w:tr w:rsidR="001B2307" w:rsidRPr="00E90EC2" w:rsidTr="00EA5C24">
        <w:trPr>
          <w:trHeight w:val="110"/>
          <w:jc w:val="center"/>
        </w:trPr>
        <w:tc>
          <w:tcPr>
            <w:tcW w:w="675" w:type="dxa"/>
            <w:vMerge w:val="restart"/>
            <w:tcBorders>
              <w:top w:val="single" w:sz="4" w:space="0" w:color="000000"/>
              <w:left w:val="single" w:sz="8"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25</w:t>
            </w: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Características del IED</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p>
        </w:tc>
        <w:tc>
          <w:tcPr>
            <w:tcW w:w="1559" w:type="dxa"/>
            <w:gridSpan w:val="2"/>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p>
        </w:tc>
      </w:tr>
      <w:tr w:rsidR="001B2307" w:rsidRPr="00E90EC2" w:rsidTr="00EA5C24">
        <w:trPr>
          <w:trHeight w:val="110"/>
          <w:jc w:val="center"/>
        </w:trPr>
        <w:tc>
          <w:tcPr>
            <w:tcW w:w="675" w:type="dxa"/>
            <w:vMerge/>
            <w:tcBorders>
              <w:left w:val="single" w:sz="8"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a) Entradas Binarias</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p>
        </w:tc>
        <w:tc>
          <w:tcPr>
            <w:tcW w:w="1559" w:type="dxa"/>
            <w:gridSpan w:val="2"/>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 xml:space="preserve">&gt;= </w:t>
            </w:r>
            <w:r w:rsidRPr="00E90EC2">
              <w:rPr>
                <w:sz w:val="18"/>
                <w:szCs w:val="18"/>
              </w:rPr>
              <w:t>55</w:t>
            </w:r>
          </w:p>
        </w:tc>
      </w:tr>
      <w:tr w:rsidR="001B2307" w:rsidRPr="00E90EC2" w:rsidTr="00EA5C24">
        <w:trPr>
          <w:trHeight w:val="110"/>
          <w:jc w:val="center"/>
        </w:trPr>
        <w:tc>
          <w:tcPr>
            <w:tcW w:w="675" w:type="dxa"/>
            <w:vMerge/>
            <w:tcBorders>
              <w:left w:val="single" w:sz="8"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b) Salidas Binarias</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p>
        </w:tc>
        <w:tc>
          <w:tcPr>
            <w:tcW w:w="1559" w:type="dxa"/>
            <w:gridSpan w:val="2"/>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 xml:space="preserve">&gt;= </w:t>
            </w:r>
            <w:r w:rsidRPr="00E90EC2">
              <w:rPr>
                <w:sz w:val="18"/>
                <w:szCs w:val="18"/>
              </w:rPr>
              <w:t>4</w:t>
            </w:r>
            <w:r>
              <w:rPr>
                <w:sz w:val="18"/>
                <w:szCs w:val="18"/>
              </w:rPr>
              <w:t>0</w:t>
            </w:r>
          </w:p>
        </w:tc>
      </w:tr>
      <w:tr w:rsidR="001B2307" w:rsidRPr="00E90EC2" w:rsidTr="00EA5C24">
        <w:trPr>
          <w:trHeight w:val="110"/>
          <w:jc w:val="center"/>
        </w:trPr>
        <w:tc>
          <w:tcPr>
            <w:tcW w:w="675" w:type="dxa"/>
            <w:vMerge/>
            <w:tcBorders>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 xml:space="preserve">c) </w:t>
            </w:r>
            <w:proofErr w:type="spellStart"/>
            <w:r w:rsidRPr="00E90EC2">
              <w:rPr>
                <w:sz w:val="18"/>
                <w:szCs w:val="18"/>
              </w:rPr>
              <w:t>LEDs</w:t>
            </w:r>
            <w:proofErr w:type="spellEnd"/>
            <w:r w:rsidRPr="00E90EC2">
              <w:rPr>
                <w:sz w:val="18"/>
                <w:szCs w:val="18"/>
              </w:rPr>
              <w:t xml:space="preserve"> de </w:t>
            </w:r>
            <w:r>
              <w:rPr>
                <w:sz w:val="18"/>
                <w:szCs w:val="18"/>
              </w:rPr>
              <w:t>indicación</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p>
        </w:tc>
        <w:tc>
          <w:tcPr>
            <w:tcW w:w="1559" w:type="dxa"/>
            <w:gridSpan w:val="2"/>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&gt;= 15</w:t>
            </w:r>
          </w:p>
        </w:tc>
      </w:tr>
      <w:tr w:rsidR="001B2307" w:rsidRPr="00E90EC2" w:rsidTr="00EA5C24">
        <w:trPr>
          <w:trHeight w:val="110"/>
          <w:jc w:val="center"/>
        </w:trPr>
        <w:tc>
          <w:tcPr>
            <w:tcW w:w="675"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26</w:t>
            </w:r>
          </w:p>
        </w:tc>
        <w:tc>
          <w:tcPr>
            <w:tcW w:w="4287" w:type="dxa"/>
            <w:tcBorders>
              <w:top w:val="single" w:sz="4" w:space="0" w:color="000000"/>
              <w:left w:val="single" w:sz="8" w:space="0" w:color="000000"/>
              <w:bottom w:val="single" w:sz="4" w:space="0" w:color="000000"/>
              <w:right w:val="single" w:sz="8" w:space="0" w:color="000000"/>
            </w:tcBorders>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Cumplimiento de norma IEC61850 Edición 2</w:t>
            </w:r>
          </w:p>
        </w:tc>
        <w:tc>
          <w:tcPr>
            <w:tcW w:w="992" w:type="dxa"/>
            <w:tcBorders>
              <w:top w:val="single" w:sz="4" w:space="0" w:color="000000"/>
              <w:left w:val="single" w:sz="8" w:space="0" w:color="000000"/>
              <w:bottom w:val="single" w:sz="4" w:space="0" w:color="000000"/>
              <w:right w:val="single" w:sz="8" w:space="0" w:color="000000"/>
            </w:tcBorders>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p>
        </w:tc>
        <w:tc>
          <w:tcPr>
            <w:tcW w:w="1559" w:type="dxa"/>
            <w:gridSpan w:val="2"/>
            <w:tcBorders>
              <w:top w:val="single" w:sz="4" w:space="0" w:color="000000"/>
              <w:left w:val="single" w:sz="8" w:space="0" w:color="000000"/>
              <w:bottom w:val="single" w:sz="4" w:space="0" w:color="000000"/>
              <w:right w:val="single" w:sz="8" w:space="0" w:color="000000"/>
            </w:tcBorders>
          </w:tcPr>
          <w:p w:rsidR="001B2307" w:rsidRPr="00345238" w:rsidRDefault="001B2307" w:rsidP="00E90A4B">
            <w:pPr>
              <w:jc w:val="left"/>
              <w:rPr>
                <w:rFonts w:ascii="Calibri" w:eastAsia="Calibri" w:hAnsi="Calibri"/>
                <w:szCs w:val="22"/>
              </w:rPr>
            </w:pPr>
            <w:r w:rsidRPr="00287022">
              <w:rPr>
                <w:rFonts w:eastAsia="Calibri" w:cs="Arial"/>
                <w:color w:val="000000"/>
                <w:sz w:val="18"/>
                <w:szCs w:val="18"/>
                <w:lang w:val="es-BO"/>
              </w:rPr>
              <w:t>Sí</w:t>
            </w:r>
          </w:p>
        </w:tc>
      </w:tr>
      <w:tr w:rsidR="001B2307" w:rsidRPr="00E90EC2" w:rsidTr="00EA5C24">
        <w:trPr>
          <w:trHeight w:val="110"/>
          <w:jc w:val="center"/>
        </w:trPr>
        <w:tc>
          <w:tcPr>
            <w:tcW w:w="675"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27</w:t>
            </w:r>
          </w:p>
        </w:tc>
        <w:tc>
          <w:tcPr>
            <w:tcW w:w="4287" w:type="dxa"/>
            <w:tcBorders>
              <w:top w:val="single" w:sz="4" w:space="0" w:color="000000"/>
              <w:left w:val="single" w:sz="8" w:space="0" w:color="000000"/>
              <w:bottom w:val="single" w:sz="4" w:space="0" w:color="000000"/>
              <w:right w:val="single" w:sz="8" w:space="0" w:color="000000"/>
            </w:tcBorders>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Pr>
                <w:rFonts w:eastAsia="Calibri" w:cs="Arial"/>
                <w:color w:val="000000"/>
                <w:sz w:val="18"/>
                <w:szCs w:val="18"/>
                <w:lang w:val="es-BO"/>
              </w:rPr>
              <w:t>Cumplimiento protocolos de redundancia PRP, HSR y RSTP</w:t>
            </w:r>
          </w:p>
        </w:tc>
        <w:tc>
          <w:tcPr>
            <w:tcW w:w="992" w:type="dxa"/>
            <w:tcBorders>
              <w:top w:val="single" w:sz="4" w:space="0" w:color="000000"/>
              <w:left w:val="single" w:sz="8" w:space="0" w:color="000000"/>
              <w:bottom w:val="single" w:sz="4" w:space="0" w:color="000000"/>
              <w:right w:val="single" w:sz="8" w:space="0" w:color="000000"/>
            </w:tcBorders>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p>
        </w:tc>
        <w:tc>
          <w:tcPr>
            <w:tcW w:w="1559" w:type="dxa"/>
            <w:gridSpan w:val="2"/>
            <w:tcBorders>
              <w:top w:val="single" w:sz="4" w:space="0" w:color="000000"/>
              <w:left w:val="single" w:sz="8" w:space="0" w:color="000000"/>
              <w:bottom w:val="single" w:sz="4" w:space="0" w:color="000000"/>
              <w:right w:val="single" w:sz="8" w:space="0" w:color="000000"/>
            </w:tcBorders>
          </w:tcPr>
          <w:p w:rsidR="001B2307" w:rsidRPr="00287022" w:rsidRDefault="001B2307" w:rsidP="00E90A4B">
            <w:pPr>
              <w:jc w:val="left"/>
              <w:rPr>
                <w:rFonts w:eastAsia="Calibri" w:cs="Arial"/>
                <w:color w:val="000000"/>
                <w:sz w:val="18"/>
                <w:szCs w:val="18"/>
                <w:lang w:val="es-BO"/>
              </w:rPr>
            </w:pPr>
            <w:r>
              <w:rPr>
                <w:rFonts w:eastAsia="Calibri" w:cs="Arial"/>
                <w:color w:val="000000"/>
                <w:sz w:val="18"/>
                <w:szCs w:val="18"/>
                <w:lang w:val="es-BO"/>
              </w:rPr>
              <w:t>Sí</w:t>
            </w:r>
          </w:p>
        </w:tc>
      </w:tr>
      <w:tr w:rsidR="001B2307" w:rsidRPr="00E90EC2" w:rsidTr="00EA5C24">
        <w:trPr>
          <w:trHeight w:val="110"/>
          <w:jc w:val="center"/>
        </w:trPr>
        <w:tc>
          <w:tcPr>
            <w:tcW w:w="675"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28</w:t>
            </w:r>
          </w:p>
        </w:tc>
        <w:tc>
          <w:tcPr>
            <w:tcW w:w="4287" w:type="dxa"/>
            <w:tcBorders>
              <w:top w:val="single" w:sz="4" w:space="0" w:color="000000"/>
              <w:left w:val="single" w:sz="8" w:space="0" w:color="000000"/>
              <w:bottom w:val="single" w:sz="4" w:space="0" w:color="000000"/>
              <w:right w:val="single" w:sz="8" w:space="0" w:color="000000"/>
            </w:tcBorders>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Cumplimiento de la NERC CIP e IEC62351-8</w:t>
            </w:r>
          </w:p>
        </w:tc>
        <w:tc>
          <w:tcPr>
            <w:tcW w:w="992" w:type="dxa"/>
            <w:tcBorders>
              <w:top w:val="single" w:sz="4" w:space="0" w:color="000000"/>
              <w:left w:val="single" w:sz="8" w:space="0" w:color="000000"/>
              <w:bottom w:val="single" w:sz="4" w:space="0" w:color="000000"/>
              <w:right w:val="single" w:sz="8" w:space="0" w:color="000000"/>
            </w:tcBorders>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p>
        </w:tc>
        <w:tc>
          <w:tcPr>
            <w:tcW w:w="1559" w:type="dxa"/>
            <w:gridSpan w:val="2"/>
            <w:tcBorders>
              <w:top w:val="single" w:sz="4" w:space="0" w:color="000000"/>
              <w:left w:val="single" w:sz="8" w:space="0" w:color="000000"/>
              <w:bottom w:val="single" w:sz="4" w:space="0" w:color="000000"/>
              <w:right w:val="single" w:sz="8" w:space="0" w:color="000000"/>
            </w:tcBorders>
          </w:tcPr>
          <w:p w:rsidR="001B2307" w:rsidRPr="00345238" w:rsidRDefault="001B2307" w:rsidP="00E90A4B">
            <w:pPr>
              <w:jc w:val="left"/>
              <w:rPr>
                <w:rFonts w:ascii="Calibri" w:eastAsia="Calibri" w:hAnsi="Calibri"/>
                <w:szCs w:val="22"/>
              </w:rPr>
            </w:pPr>
            <w:r w:rsidRPr="00287022">
              <w:rPr>
                <w:rFonts w:eastAsia="Calibri" w:cs="Arial"/>
                <w:color w:val="000000"/>
                <w:sz w:val="18"/>
                <w:szCs w:val="18"/>
                <w:lang w:val="es-BO"/>
              </w:rPr>
              <w:t>Sí</w:t>
            </w:r>
          </w:p>
        </w:tc>
      </w:tr>
    </w:tbl>
    <w:p w:rsidR="001B2307" w:rsidRDefault="001B2307" w:rsidP="00E90A4B">
      <w:pPr>
        <w:pStyle w:val="Textoindependiente"/>
        <w:jc w:val="left"/>
        <w:rPr>
          <w:b/>
          <w:sz w:val="20"/>
        </w:rPr>
      </w:pPr>
    </w:p>
    <w:p w:rsidR="001B2307" w:rsidRDefault="001B2307" w:rsidP="00E90A4B">
      <w:pPr>
        <w:pStyle w:val="Textoindependiente"/>
        <w:jc w:val="left"/>
        <w:rPr>
          <w:b/>
          <w:sz w:val="20"/>
        </w:rPr>
      </w:pPr>
    </w:p>
    <w:p w:rsidR="001B2307" w:rsidRPr="002968CC" w:rsidRDefault="001B2307" w:rsidP="00E90A4B">
      <w:pPr>
        <w:pStyle w:val="Textoindependiente"/>
        <w:jc w:val="left"/>
        <w:rPr>
          <w:rFonts w:cs="Arial"/>
          <w:b/>
          <w:sz w:val="20"/>
          <w:szCs w:val="24"/>
          <w:lang w:val="es-ES" w:eastAsia="es-ES"/>
        </w:rPr>
      </w:pPr>
      <w:r w:rsidRPr="002968CC">
        <w:rPr>
          <w:rFonts w:cs="Arial"/>
          <w:b/>
          <w:sz w:val="20"/>
          <w:szCs w:val="24"/>
          <w:lang w:val="es-ES" w:eastAsia="es-ES"/>
        </w:rPr>
        <w:t>RELÉ DE PROTECCIÓN DIFERENCIAL DE BARRAS SENCILLA (Una zona de protección)</w:t>
      </w:r>
    </w:p>
    <w:p w:rsidR="002968CC" w:rsidRPr="00C37A29" w:rsidRDefault="002968CC" w:rsidP="00E90A4B">
      <w:pPr>
        <w:pStyle w:val="Textoindependiente"/>
        <w:jc w:val="left"/>
        <w:rPr>
          <w:b/>
          <w:sz w:val="20"/>
        </w:rPr>
      </w:pPr>
    </w:p>
    <w:tbl>
      <w:tblPr>
        <w:tblW w:w="0" w:type="auto"/>
        <w:jc w:val="center"/>
        <w:tblInd w:w="108" w:type="dxa"/>
        <w:tblBorders>
          <w:top w:val="nil"/>
          <w:left w:val="nil"/>
          <w:bottom w:val="nil"/>
          <w:right w:val="nil"/>
        </w:tblBorders>
        <w:tblLayout w:type="fixed"/>
        <w:tblLook w:val="0000" w:firstRow="0" w:lastRow="0" w:firstColumn="0" w:lastColumn="0" w:noHBand="0" w:noVBand="0"/>
      </w:tblPr>
      <w:tblGrid>
        <w:gridCol w:w="675"/>
        <w:gridCol w:w="4287"/>
        <w:gridCol w:w="992"/>
        <w:gridCol w:w="1553"/>
        <w:gridCol w:w="6"/>
      </w:tblGrid>
      <w:tr w:rsidR="001B2307" w:rsidRPr="00E90EC2" w:rsidTr="00EA5C24">
        <w:trPr>
          <w:gridAfter w:val="1"/>
          <w:wAfter w:w="6" w:type="dxa"/>
          <w:trHeight w:val="125"/>
          <w:jc w:val="center"/>
        </w:trPr>
        <w:tc>
          <w:tcPr>
            <w:tcW w:w="675" w:type="dxa"/>
            <w:tcBorders>
              <w:top w:val="single" w:sz="10" w:space="0" w:color="000000"/>
              <w:left w:val="single" w:sz="8" w:space="0" w:color="000000"/>
              <w:bottom w:val="single" w:sz="10" w:space="0" w:color="000000"/>
              <w:right w:val="single" w:sz="8" w:space="0" w:color="000000"/>
            </w:tcBorders>
            <w:shd w:val="clear" w:color="auto" w:fill="D9D9D9"/>
            <w:vAlign w:val="center"/>
          </w:tcPr>
          <w:p w:rsidR="001B2307" w:rsidRPr="00E90EC2" w:rsidRDefault="001B2307" w:rsidP="00E90A4B">
            <w:pPr>
              <w:pStyle w:val="Default"/>
              <w:spacing w:line="360" w:lineRule="auto"/>
              <w:contextualSpacing/>
              <w:rPr>
                <w:sz w:val="18"/>
                <w:szCs w:val="18"/>
              </w:rPr>
            </w:pPr>
            <w:r w:rsidRPr="00E90EC2">
              <w:rPr>
                <w:bCs/>
                <w:sz w:val="18"/>
                <w:szCs w:val="18"/>
              </w:rPr>
              <w:t>ÍTEM</w:t>
            </w:r>
          </w:p>
        </w:tc>
        <w:tc>
          <w:tcPr>
            <w:tcW w:w="4287" w:type="dxa"/>
            <w:tcBorders>
              <w:top w:val="single" w:sz="10" w:space="0" w:color="000000"/>
              <w:left w:val="single" w:sz="8" w:space="0" w:color="000000"/>
              <w:bottom w:val="single" w:sz="10" w:space="0" w:color="000000"/>
              <w:right w:val="single" w:sz="8" w:space="0" w:color="000000"/>
            </w:tcBorders>
            <w:shd w:val="clear" w:color="auto" w:fill="D9D9D9"/>
            <w:vAlign w:val="center"/>
          </w:tcPr>
          <w:p w:rsidR="001B2307" w:rsidRPr="00E90EC2" w:rsidRDefault="001B2307" w:rsidP="00E90A4B">
            <w:pPr>
              <w:pStyle w:val="Default"/>
              <w:spacing w:line="360" w:lineRule="auto"/>
              <w:contextualSpacing/>
              <w:rPr>
                <w:sz w:val="18"/>
                <w:szCs w:val="18"/>
              </w:rPr>
            </w:pPr>
            <w:r w:rsidRPr="00E90EC2">
              <w:rPr>
                <w:bCs/>
                <w:sz w:val="18"/>
                <w:szCs w:val="18"/>
              </w:rPr>
              <w:t>DESCRIPCIÓN</w:t>
            </w:r>
          </w:p>
        </w:tc>
        <w:tc>
          <w:tcPr>
            <w:tcW w:w="992" w:type="dxa"/>
            <w:tcBorders>
              <w:top w:val="single" w:sz="10" w:space="0" w:color="000000"/>
              <w:left w:val="single" w:sz="8" w:space="0" w:color="000000"/>
              <w:bottom w:val="single" w:sz="10" w:space="0" w:color="000000"/>
              <w:right w:val="single" w:sz="8" w:space="0" w:color="000000"/>
            </w:tcBorders>
            <w:shd w:val="clear" w:color="auto" w:fill="D9D9D9"/>
            <w:vAlign w:val="center"/>
          </w:tcPr>
          <w:p w:rsidR="001B2307" w:rsidRPr="00E90EC2" w:rsidRDefault="001B2307" w:rsidP="00E90A4B">
            <w:pPr>
              <w:pStyle w:val="Default"/>
              <w:spacing w:line="360" w:lineRule="auto"/>
              <w:contextualSpacing/>
              <w:rPr>
                <w:sz w:val="18"/>
                <w:szCs w:val="18"/>
              </w:rPr>
            </w:pPr>
            <w:r w:rsidRPr="00E90EC2">
              <w:rPr>
                <w:bCs/>
                <w:sz w:val="18"/>
                <w:szCs w:val="18"/>
              </w:rPr>
              <w:t>UNIDAD</w:t>
            </w:r>
          </w:p>
        </w:tc>
        <w:tc>
          <w:tcPr>
            <w:tcW w:w="1553" w:type="dxa"/>
            <w:tcBorders>
              <w:top w:val="single" w:sz="10" w:space="0" w:color="000000"/>
              <w:left w:val="single" w:sz="8" w:space="0" w:color="000000"/>
              <w:bottom w:val="single" w:sz="10" w:space="0" w:color="000000"/>
              <w:right w:val="single" w:sz="8" w:space="0" w:color="000000"/>
            </w:tcBorders>
            <w:shd w:val="clear" w:color="auto" w:fill="D9D9D9"/>
            <w:vAlign w:val="center"/>
          </w:tcPr>
          <w:p w:rsidR="001B2307" w:rsidRPr="00E90EC2" w:rsidRDefault="001B2307" w:rsidP="00E90A4B">
            <w:pPr>
              <w:pStyle w:val="Default"/>
              <w:spacing w:line="360" w:lineRule="auto"/>
              <w:contextualSpacing/>
              <w:rPr>
                <w:sz w:val="18"/>
                <w:szCs w:val="18"/>
              </w:rPr>
            </w:pPr>
            <w:r w:rsidRPr="00E90EC2">
              <w:rPr>
                <w:bCs/>
                <w:sz w:val="18"/>
                <w:szCs w:val="18"/>
              </w:rPr>
              <w:t>REQUERIDO</w:t>
            </w:r>
          </w:p>
        </w:tc>
      </w:tr>
      <w:tr w:rsidR="001B2307" w:rsidRPr="00E90EC2" w:rsidTr="00EA5C24">
        <w:trPr>
          <w:gridAfter w:val="1"/>
          <w:wAfter w:w="6" w:type="dxa"/>
          <w:trHeight w:val="103"/>
          <w:jc w:val="center"/>
        </w:trPr>
        <w:tc>
          <w:tcPr>
            <w:tcW w:w="675"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1</w:t>
            </w: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Norma</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1553"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IEC 60255</w:t>
            </w:r>
          </w:p>
        </w:tc>
      </w:tr>
      <w:tr w:rsidR="001B2307" w:rsidRPr="00E90EC2" w:rsidTr="00EA5C24">
        <w:trPr>
          <w:gridAfter w:val="1"/>
          <w:wAfter w:w="6" w:type="dxa"/>
          <w:trHeight w:val="102"/>
          <w:jc w:val="center"/>
        </w:trPr>
        <w:tc>
          <w:tcPr>
            <w:tcW w:w="675" w:type="dxa"/>
            <w:vMerge w:val="restart"/>
            <w:tcBorders>
              <w:top w:val="single" w:sz="4" w:space="0" w:color="000000"/>
              <w:left w:val="single" w:sz="8" w:space="0" w:color="000000"/>
              <w:bottom w:val="single" w:sz="4" w:space="0" w:color="000000"/>
              <w:right w:val="single" w:sz="8" w:space="0" w:color="000000"/>
            </w:tcBorders>
            <w:shd w:val="clear" w:color="auto" w:fill="FFFFFF"/>
            <w:vAlign w:val="center"/>
          </w:tcPr>
          <w:p w:rsidR="001B2307" w:rsidRPr="00E90EC2" w:rsidRDefault="001B2307" w:rsidP="00E90A4B">
            <w:pPr>
              <w:pStyle w:val="Default"/>
              <w:spacing w:line="360" w:lineRule="auto"/>
              <w:contextualSpacing/>
              <w:rPr>
                <w:sz w:val="18"/>
                <w:szCs w:val="18"/>
              </w:rPr>
            </w:pPr>
            <w:r>
              <w:rPr>
                <w:sz w:val="18"/>
                <w:szCs w:val="18"/>
              </w:rPr>
              <w:t>2</w:t>
            </w: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Tensión auxiliar</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1553"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r>
      <w:tr w:rsidR="001B2307" w:rsidRPr="00E90EC2" w:rsidTr="00EA5C24">
        <w:trPr>
          <w:gridAfter w:val="1"/>
          <w:wAfter w:w="6" w:type="dxa"/>
          <w:trHeight w:val="103"/>
          <w:jc w:val="center"/>
        </w:trPr>
        <w:tc>
          <w:tcPr>
            <w:tcW w:w="675" w:type="dxa"/>
            <w:vMerge/>
            <w:tcBorders>
              <w:top w:val="single" w:sz="4" w:space="0" w:color="000000"/>
              <w:left w:val="single" w:sz="8" w:space="0" w:color="000000"/>
              <w:bottom w:val="single" w:sz="4" w:space="0" w:color="000000"/>
              <w:right w:val="single" w:sz="8" w:space="0" w:color="000000"/>
            </w:tcBorders>
            <w:shd w:val="clear" w:color="auto" w:fill="FFFFFF"/>
            <w:vAlign w:val="center"/>
          </w:tcPr>
          <w:p w:rsidR="001B2307" w:rsidRPr="00E90EC2" w:rsidRDefault="001B2307" w:rsidP="00E90A4B">
            <w:pPr>
              <w:pStyle w:val="Default"/>
              <w:spacing w:line="360" w:lineRule="auto"/>
              <w:contextualSpacing/>
              <w:rPr>
                <w:color w:val="auto"/>
                <w:sz w:val="18"/>
                <w:szCs w:val="18"/>
              </w:rPr>
            </w:pP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a) Tensión asignada</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proofErr w:type="spellStart"/>
            <w:r w:rsidRPr="00E90EC2">
              <w:rPr>
                <w:sz w:val="18"/>
                <w:szCs w:val="18"/>
              </w:rPr>
              <w:t>Vc</w:t>
            </w:r>
            <w:r>
              <w:rPr>
                <w:sz w:val="18"/>
                <w:szCs w:val="18"/>
              </w:rPr>
              <w:t>.</w:t>
            </w:r>
            <w:r w:rsidRPr="00E90EC2">
              <w:rPr>
                <w:sz w:val="18"/>
                <w:szCs w:val="18"/>
              </w:rPr>
              <w:t>c</w:t>
            </w:r>
            <w:proofErr w:type="spellEnd"/>
            <w:r w:rsidRPr="00E90EC2">
              <w:rPr>
                <w:sz w:val="18"/>
                <w:szCs w:val="18"/>
              </w:rPr>
              <w:t>.</w:t>
            </w:r>
          </w:p>
        </w:tc>
        <w:tc>
          <w:tcPr>
            <w:tcW w:w="1553"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125</w:t>
            </w:r>
          </w:p>
        </w:tc>
      </w:tr>
      <w:tr w:rsidR="001B2307" w:rsidRPr="00E90EC2" w:rsidTr="00EA5C24">
        <w:trPr>
          <w:gridAfter w:val="1"/>
          <w:wAfter w:w="6" w:type="dxa"/>
          <w:trHeight w:val="102"/>
          <w:jc w:val="center"/>
        </w:trPr>
        <w:tc>
          <w:tcPr>
            <w:tcW w:w="675" w:type="dxa"/>
            <w:vMerge/>
            <w:tcBorders>
              <w:top w:val="single" w:sz="4" w:space="0" w:color="000000"/>
              <w:left w:val="single" w:sz="8" w:space="0" w:color="000000"/>
              <w:bottom w:val="single" w:sz="4" w:space="0" w:color="000000"/>
              <w:right w:val="single" w:sz="8" w:space="0" w:color="000000"/>
            </w:tcBorders>
            <w:shd w:val="clear" w:color="auto" w:fill="FFFFFF"/>
            <w:vAlign w:val="center"/>
          </w:tcPr>
          <w:p w:rsidR="001B2307" w:rsidRPr="00E90EC2" w:rsidRDefault="001B2307" w:rsidP="00E90A4B">
            <w:pPr>
              <w:pStyle w:val="Default"/>
              <w:spacing w:line="360" w:lineRule="auto"/>
              <w:contextualSpacing/>
              <w:rPr>
                <w:color w:val="auto"/>
                <w:sz w:val="18"/>
                <w:szCs w:val="18"/>
              </w:rPr>
            </w:pP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b) Margen de tensión para operación</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w:t>
            </w:r>
          </w:p>
        </w:tc>
        <w:tc>
          <w:tcPr>
            <w:tcW w:w="1553"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&gt;=</w:t>
            </w:r>
            <w:r w:rsidRPr="00345238">
              <w:rPr>
                <w:sz w:val="18"/>
                <w:szCs w:val="18"/>
              </w:rPr>
              <w:t>80</w:t>
            </w:r>
            <w:r>
              <w:rPr>
                <w:sz w:val="18"/>
                <w:szCs w:val="18"/>
              </w:rPr>
              <w:t>% &lt;</w:t>
            </w:r>
            <w:r w:rsidRPr="00345238">
              <w:rPr>
                <w:sz w:val="18"/>
                <w:szCs w:val="18"/>
              </w:rPr>
              <w:t>=</w:t>
            </w:r>
            <w:r>
              <w:rPr>
                <w:sz w:val="18"/>
                <w:szCs w:val="18"/>
              </w:rPr>
              <w:t>115%</w:t>
            </w:r>
          </w:p>
        </w:tc>
      </w:tr>
      <w:tr w:rsidR="001B2307" w:rsidRPr="00E90EC2" w:rsidTr="00EA5C24">
        <w:trPr>
          <w:gridAfter w:val="1"/>
          <w:wAfter w:w="6" w:type="dxa"/>
          <w:trHeight w:val="102"/>
          <w:jc w:val="center"/>
        </w:trPr>
        <w:tc>
          <w:tcPr>
            <w:tcW w:w="675" w:type="dxa"/>
            <w:vMerge w:val="restart"/>
            <w:tcBorders>
              <w:top w:val="single" w:sz="4" w:space="0" w:color="000000"/>
              <w:left w:val="single" w:sz="8" w:space="0" w:color="000000"/>
              <w:right w:val="single" w:sz="8" w:space="0" w:color="000000"/>
            </w:tcBorders>
            <w:shd w:val="clear" w:color="auto" w:fill="FFFFFF"/>
            <w:vAlign w:val="center"/>
          </w:tcPr>
          <w:p w:rsidR="001B2307" w:rsidRPr="00E90EC2" w:rsidRDefault="001B2307" w:rsidP="00E90A4B">
            <w:pPr>
              <w:pStyle w:val="Default"/>
              <w:spacing w:line="360" w:lineRule="auto"/>
              <w:contextualSpacing/>
              <w:rPr>
                <w:sz w:val="18"/>
                <w:szCs w:val="18"/>
              </w:rPr>
            </w:pPr>
            <w:r>
              <w:rPr>
                <w:sz w:val="18"/>
                <w:szCs w:val="18"/>
              </w:rPr>
              <w:t>3</w:t>
            </w: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Circuito de corriente</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1553"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r>
      <w:tr w:rsidR="001B2307" w:rsidRPr="00E90EC2" w:rsidTr="00EA5C24">
        <w:trPr>
          <w:gridAfter w:val="1"/>
          <w:wAfter w:w="6" w:type="dxa"/>
          <w:trHeight w:val="103"/>
          <w:jc w:val="center"/>
        </w:trPr>
        <w:tc>
          <w:tcPr>
            <w:tcW w:w="675" w:type="dxa"/>
            <w:vMerge/>
            <w:tcBorders>
              <w:left w:val="single" w:sz="8" w:space="0" w:color="000000"/>
              <w:right w:val="single" w:sz="8" w:space="0" w:color="000000"/>
            </w:tcBorders>
            <w:shd w:val="clear" w:color="auto" w:fill="FFFFFF"/>
            <w:vAlign w:val="center"/>
          </w:tcPr>
          <w:p w:rsidR="001B2307" w:rsidRPr="00E90EC2" w:rsidRDefault="001B2307" w:rsidP="00E90A4B">
            <w:pPr>
              <w:pStyle w:val="Default"/>
              <w:spacing w:line="360" w:lineRule="auto"/>
              <w:contextualSpacing/>
              <w:rPr>
                <w:color w:val="auto"/>
                <w:sz w:val="18"/>
                <w:szCs w:val="18"/>
              </w:rPr>
            </w:pP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a) Corriente asignada</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A</w:t>
            </w:r>
          </w:p>
        </w:tc>
        <w:tc>
          <w:tcPr>
            <w:tcW w:w="1553"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1</w:t>
            </w:r>
          </w:p>
        </w:tc>
      </w:tr>
      <w:tr w:rsidR="001B2307" w:rsidRPr="00E90EC2" w:rsidTr="00EA5C24">
        <w:trPr>
          <w:gridAfter w:val="1"/>
          <w:wAfter w:w="6" w:type="dxa"/>
          <w:trHeight w:val="102"/>
          <w:jc w:val="center"/>
        </w:trPr>
        <w:tc>
          <w:tcPr>
            <w:tcW w:w="675" w:type="dxa"/>
            <w:vMerge/>
            <w:tcBorders>
              <w:left w:val="single" w:sz="8" w:space="0" w:color="000000"/>
              <w:right w:val="single" w:sz="8" w:space="0" w:color="000000"/>
            </w:tcBorders>
            <w:shd w:val="clear" w:color="auto" w:fill="FFFFFF"/>
            <w:vAlign w:val="center"/>
          </w:tcPr>
          <w:p w:rsidR="001B2307" w:rsidRPr="00E90EC2" w:rsidRDefault="001B2307" w:rsidP="00E90A4B">
            <w:pPr>
              <w:pStyle w:val="Default"/>
              <w:spacing w:line="360" w:lineRule="auto"/>
              <w:contextualSpacing/>
              <w:rPr>
                <w:color w:val="auto"/>
                <w:sz w:val="18"/>
                <w:szCs w:val="18"/>
              </w:rPr>
            </w:pP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b) Carga a corriente nominal</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VA</w:t>
            </w:r>
          </w:p>
        </w:tc>
        <w:tc>
          <w:tcPr>
            <w:tcW w:w="1553"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&lt;= 0.5</w:t>
            </w:r>
          </w:p>
        </w:tc>
      </w:tr>
      <w:tr w:rsidR="001B2307" w:rsidRPr="00E90EC2" w:rsidTr="00EA5C24">
        <w:trPr>
          <w:gridAfter w:val="1"/>
          <w:wAfter w:w="6" w:type="dxa"/>
          <w:trHeight w:val="102"/>
          <w:jc w:val="center"/>
        </w:trPr>
        <w:tc>
          <w:tcPr>
            <w:tcW w:w="675" w:type="dxa"/>
            <w:vMerge/>
            <w:tcBorders>
              <w:left w:val="single" w:sz="8" w:space="0" w:color="000000"/>
              <w:bottom w:val="single" w:sz="4" w:space="0" w:color="000000"/>
              <w:right w:val="single" w:sz="8" w:space="0" w:color="000000"/>
            </w:tcBorders>
            <w:shd w:val="clear" w:color="auto" w:fill="FFFFFF"/>
            <w:vAlign w:val="center"/>
          </w:tcPr>
          <w:p w:rsidR="001B2307" w:rsidRPr="00E90EC2" w:rsidRDefault="001B2307" w:rsidP="00E90A4B">
            <w:pPr>
              <w:pStyle w:val="Default"/>
              <w:spacing w:line="360" w:lineRule="auto"/>
              <w:contextualSpacing/>
              <w:rPr>
                <w:color w:val="auto"/>
                <w:sz w:val="18"/>
                <w:szCs w:val="18"/>
              </w:rPr>
            </w:pP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c) Entradas de Corrientes (</w:t>
            </w:r>
            <w:r>
              <w:rPr>
                <w:sz w:val="18"/>
                <w:szCs w:val="18"/>
              </w:rPr>
              <w:t>8</w:t>
            </w:r>
            <w:r w:rsidRPr="00E90EC2">
              <w:rPr>
                <w:sz w:val="18"/>
                <w:szCs w:val="18"/>
              </w:rPr>
              <w:t xml:space="preserve"> Bahías)</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p>
        </w:tc>
        <w:tc>
          <w:tcPr>
            <w:tcW w:w="1553"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&gt;= 24</w:t>
            </w:r>
          </w:p>
        </w:tc>
      </w:tr>
      <w:tr w:rsidR="001B2307" w:rsidRPr="00E90EC2" w:rsidTr="00EA5C24">
        <w:trPr>
          <w:gridAfter w:val="1"/>
          <w:wAfter w:w="6" w:type="dxa"/>
          <w:trHeight w:val="102"/>
          <w:jc w:val="center"/>
        </w:trPr>
        <w:tc>
          <w:tcPr>
            <w:tcW w:w="675"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4</w:t>
            </w: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Frecuencia asignada</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Hz</w:t>
            </w:r>
          </w:p>
        </w:tc>
        <w:tc>
          <w:tcPr>
            <w:tcW w:w="1553"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50</w:t>
            </w:r>
          </w:p>
        </w:tc>
      </w:tr>
      <w:tr w:rsidR="001B2307" w:rsidRPr="00E90EC2" w:rsidTr="00EA5C24">
        <w:trPr>
          <w:gridAfter w:val="1"/>
          <w:wAfter w:w="6" w:type="dxa"/>
          <w:trHeight w:val="102"/>
          <w:jc w:val="center"/>
        </w:trPr>
        <w:tc>
          <w:tcPr>
            <w:tcW w:w="675"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5</w:t>
            </w: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Tecnología</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1553"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Numérica</w:t>
            </w:r>
          </w:p>
        </w:tc>
      </w:tr>
      <w:tr w:rsidR="001B2307" w:rsidRPr="00E90EC2" w:rsidTr="00EA5C24">
        <w:trPr>
          <w:gridAfter w:val="1"/>
          <w:wAfter w:w="6" w:type="dxa"/>
          <w:trHeight w:val="103"/>
          <w:jc w:val="center"/>
        </w:trPr>
        <w:tc>
          <w:tcPr>
            <w:tcW w:w="675"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6</w:t>
            </w: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proofErr w:type="spellStart"/>
            <w:r w:rsidRPr="00E90EC2">
              <w:rPr>
                <w:sz w:val="18"/>
                <w:szCs w:val="18"/>
              </w:rPr>
              <w:t>Automonitoreo</w:t>
            </w:r>
            <w:proofErr w:type="spellEnd"/>
            <w:r w:rsidRPr="00E90EC2">
              <w:rPr>
                <w:sz w:val="18"/>
                <w:szCs w:val="18"/>
              </w:rPr>
              <w:t xml:space="preserve"> continuo</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1553"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Sí</w:t>
            </w:r>
          </w:p>
        </w:tc>
      </w:tr>
      <w:tr w:rsidR="001B2307" w:rsidRPr="00E90EC2" w:rsidTr="00EA5C24">
        <w:trPr>
          <w:gridAfter w:val="1"/>
          <w:wAfter w:w="6" w:type="dxa"/>
          <w:trHeight w:val="102"/>
          <w:jc w:val="center"/>
        </w:trPr>
        <w:tc>
          <w:tcPr>
            <w:tcW w:w="675" w:type="dxa"/>
            <w:vMerge w:val="restart"/>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7</w:t>
            </w: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Puertos de Comunicación</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1553"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r>
      <w:tr w:rsidR="001B2307" w:rsidRPr="00E90EC2" w:rsidTr="00EA5C24">
        <w:trPr>
          <w:gridAfter w:val="1"/>
          <w:wAfter w:w="6" w:type="dxa"/>
          <w:trHeight w:val="103"/>
          <w:jc w:val="center"/>
        </w:trPr>
        <w:tc>
          <w:tcPr>
            <w:tcW w:w="675" w:type="dxa"/>
            <w:vMerge/>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 xml:space="preserve">a) Puerto Ethernet Óptico (IEC-61850 </w:t>
            </w:r>
            <w:r>
              <w:rPr>
                <w:sz w:val="18"/>
                <w:szCs w:val="18"/>
              </w:rPr>
              <w:t xml:space="preserve">PRP </w:t>
            </w:r>
            <w:r w:rsidRPr="00E90EC2">
              <w:rPr>
                <w:sz w:val="18"/>
                <w:szCs w:val="18"/>
              </w:rPr>
              <w:t>TCP/IP)</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1553"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&gt;= 2</w:t>
            </w:r>
          </w:p>
        </w:tc>
      </w:tr>
      <w:tr w:rsidR="001B2307" w:rsidRPr="00E90EC2" w:rsidTr="00EA5C24">
        <w:trPr>
          <w:gridAfter w:val="1"/>
          <w:wAfter w:w="6" w:type="dxa"/>
          <w:trHeight w:val="102"/>
          <w:jc w:val="center"/>
        </w:trPr>
        <w:tc>
          <w:tcPr>
            <w:tcW w:w="675" w:type="dxa"/>
            <w:vMerge/>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b) Puerto Ethernet redundante (IEC-61850 TCP/IP)</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1553"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&gt;= 1</w:t>
            </w:r>
          </w:p>
        </w:tc>
      </w:tr>
      <w:tr w:rsidR="001B2307" w:rsidRPr="00E90EC2" w:rsidTr="00EA5C24">
        <w:trPr>
          <w:gridAfter w:val="1"/>
          <w:wAfter w:w="6" w:type="dxa"/>
          <w:trHeight w:val="103"/>
          <w:jc w:val="center"/>
        </w:trPr>
        <w:tc>
          <w:tcPr>
            <w:tcW w:w="675" w:type="dxa"/>
            <w:vMerge/>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c</w:t>
            </w:r>
            <w:r w:rsidRPr="00E90EC2">
              <w:rPr>
                <w:sz w:val="18"/>
                <w:szCs w:val="18"/>
              </w:rPr>
              <w:t>) Puerto fro</w:t>
            </w:r>
            <w:r>
              <w:rPr>
                <w:sz w:val="18"/>
                <w:szCs w:val="18"/>
              </w:rPr>
              <w:t>ntal</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1553"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&gt;= 1</w:t>
            </w:r>
          </w:p>
        </w:tc>
      </w:tr>
      <w:tr w:rsidR="001B2307" w:rsidRPr="00E90EC2" w:rsidTr="00EA5C24">
        <w:trPr>
          <w:gridAfter w:val="1"/>
          <w:wAfter w:w="6" w:type="dxa"/>
          <w:trHeight w:val="102"/>
          <w:jc w:val="center"/>
        </w:trPr>
        <w:tc>
          <w:tcPr>
            <w:tcW w:w="675" w:type="dxa"/>
            <w:vMerge w:val="restart"/>
            <w:tcBorders>
              <w:top w:val="single" w:sz="4" w:space="0" w:color="000000"/>
              <w:left w:val="single" w:sz="8"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8</w:t>
            </w: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 xml:space="preserve">Función Diferencial de </w:t>
            </w:r>
            <w:r>
              <w:rPr>
                <w:sz w:val="18"/>
                <w:szCs w:val="18"/>
              </w:rPr>
              <w:t>Barra</w:t>
            </w:r>
            <w:r w:rsidRPr="00E90EC2">
              <w:rPr>
                <w:sz w:val="18"/>
                <w:szCs w:val="18"/>
              </w:rPr>
              <w:t xml:space="preserve"> (87B)</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1553"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Sí</w:t>
            </w:r>
          </w:p>
        </w:tc>
      </w:tr>
      <w:tr w:rsidR="001B2307" w:rsidRPr="00E90EC2" w:rsidTr="00EA5C24">
        <w:trPr>
          <w:gridAfter w:val="1"/>
          <w:wAfter w:w="6" w:type="dxa"/>
          <w:trHeight w:val="102"/>
          <w:jc w:val="center"/>
        </w:trPr>
        <w:tc>
          <w:tcPr>
            <w:tcW w:w="675" w:type="dxa"/>
            <w:vMerge/>
            <w:tcBorders>
              <w:left w:val="single" w:sz="8"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a) Tiempo de operación máximo</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r w:rsidRPr="00E90EC2">
              <w:rPr>
                <w:sz w:val="18"/>
                <w:szCs w:val="18"/>
              </w:rPr>
              <w:t>ms</w:t>
            </w:r>
          </w:p>
        </w:tc>
        <w:tc>
          <w:tcPr>
            <w:tcW w:w="1553"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&lt;= 2</w:t>
            </w:r>
            <w:r w:rsidRPr="00E90EC2">
              <w:rPr>
                <w:sz w:val="18"/>
                <w:szCs w:val="18"/>
              </w:rPr>
              <w:t>0</w:t>
            </w:r>
          </w:p>
        </w:tc>
      </w:tr>
      <w:tr w:rsidR="001B2307" w:rsidRPr="00E90EC2" w:rsidTr="00EA5C24">
        <w:trPr>
          <w:gridAfter w:val="1"/>
          <w:wAfter w:w="6" w:type="dxa"/>
          <w:trHeight w:val="102"/>
          <w:jc w:val="center"/>
        </w:trPr>
        <w:tc>
          <w:tcPr>
            <w:tcW w:w="675" w:type="dxa"/>
            <w:vMerge/>
            <w:tcBorders>
              <w:left w:val="single" w:sz="8"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b) Margen mínimo de ajuste del valor de restricción a la operación (In)</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r w:rsidRPr="00E90EC2">
              <w:rPr>
                <w:sz w:val="18"/>
                <w:szCs w:val="18"/>
              </w:rPr>
              <w:t>%</w:t>
            </w:r>
          </w:p>
        </w:tc>
        <w:tc>
          <w:tcPr>
            <w:tcW w:w="1553"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&gt;=0.1% &lt;</w:t>
            </w:r>
            <w:r w:rsidRPr="00345238">
              <w:rPr>
                <w:sz w:val="18"/>
                <w:szCs w:val="18"/>
              </w:rPr>
              <w:t>=</w:t>
            </w:r>
            <w:r>
              <w:rPr>
                <w:sz w:val="18"/>
                <w:szCs w:val="18"/>
              </w:rPr>
              <w:t>20%</w:t>
            </w:r>
          </w:p>
        </w:tc>
      </w:tr>
      <w:tr w:rsidR="001B2307" w:rsidRPr="00E90EC2" w:rsidTr="00EA5C24">
        <w:trPr>
          <w:gridAfter w:val="1"/>
          <w:wAfter w:w="6" w:type="dxa"/>
          <w:trHeight w:val="102"/>
          <w:jc w:val="center"/>
        </w:trPr>
        <w:tc>
          <w:tcPr>
            <w:tcW w:w="675" w:type="dxa"/>
            <w:vMerge/>
            <w:tcBorders>
              <w:left w:val="single" w:sz="8"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c) Detección de secundario de transformador de corriente abierto</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1553"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Sí</w:t>
            </w:r>
          </w:p>
        </w:tc>
      </w:tr>
      <w:tr w:rsidR="001B2307" w:rsidRPr="00E90EC2" w:rsidTr="00EA5C24">
        <w:trPr>
          <w:gridAfter w:val="1"/>
          <w:wAfter w:w="6" w:type="dxa"/>
          <w:trHeight w:val="102"/>
          <w:jc w:val="center"/>
        </w:trPr>
        <w:tc>
          <w:tcPr>
            <w:tcW w:w="675" w:type="dxa"/>
            <w:vMerge/>
            <w:tcBorders>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lang w:val="pt-BR"/>
              </w:rPr>
            </w:pPr>
            <w:r w:rsidRPr="00E90EC2">
              <w:rPr>
                <w:sz w:val="18"/>
                <w:szCs w:val="18"/>
                <w:lang w:val="pt-BR"/>
              </w:rPr>
              <w:t>d) Número Bahias a ser conectados</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lang w:val="pt-BR"/>
              </w:rPr>
            </w:pPr>
          </w:p>
        </w:tc>
        <w:tc>
          <w:tcPr>
            <w:tcW w:w="1553"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8</w:t>
            </w:r>
          </w:p>
        </w:tc>
      </w:tr>
      <w:tr w:rsidR="001B2307" w:rsidRPr="00E90EC2" w:rsidTr="00EA5C24">
        <w:trPr>
          <w:gridAfter w:val="1"/>
          <w:wAfter w:w="6" w:type="dxa"/>
          <w:trHeight w:val="102"/>
          <w:jc w:val="center"/>
        </w:trPr>
        <w:tc>
          <w:tcPr>
            <w:tcW w:w="675"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9</w:t>
            </w: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Función de fallo interruptor (50BF)</w:t>
            </w:r>
            <w:r>
              <w:rPr>
                <w:sz w:val="18"/>
                <w:szCs w:val="18"/>
              </w:rPr>
              <w:t xml:space="preserve"> 8 bahías</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1553"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Sí</w:t>
            </w:r>
          </w:p>
        </w:tc>
      </w:tr>
      <w:tr w:rsidR="001B2307" w:rsidRPr="00E90EC2" w:rsidTr="00EA5C24">
        <w:trPr>
          <w:gridAfter w:val="1"/>
          <w:wAfter w:w="6" w:type="dxa"/>
          <w:trHeight w:val="110"/>
          <w:jc w:val="center"/>
        </w:trPr>
        <w:tc>
          <w:tcPr>
            <w:tcW w:w="675" w:type="dxa"/>
            <w:vMerge w:val="restart"/>
            <w:tcBorders>
              <w:top w:val="single" w:sz="4" w:space="0" w:color="000000"/>
              <w:left w:val="single" w:sz="8" w:space="0" w:color="000000"/>
              <w:bottom w:val="single" w:sz="6" w:space="0" w:color="000000"/>
              <w:right w:val="single" w:sz="8" w:space="0" w:color="000000"/>
            </w:tcBorders>
            <w:shd w:val="clear" w:color="auto" w:fill="FFFFFF"/>
            <w:vAlign w:val="center"/>
          </w:tcPr>
          <w:p w:rsidR="001B2307" w:rsidRPr="00E90EC2" w:rsidRDefault="001B2307" w:rsidP="00E90A4B">
            <w:pPr>
              <w:pStyle w:val="Default"/>
              <w:spacing w:line="360" w:lineRule="auto"/>
              <w:contextualSpacing/>
              <w:rPr>
                <w:sz w:val="18"/>
                <w:szCs w:val="18"/>
              </w:rPr>
            </w:pPr>
            <w:r>
              <w:rPr>
                <w:sz w:val="18"/>
                <w:szCs w:val="18"/>
              </w:rPr>
              <w:t>10</w:t>
            </w: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Registro de fallas</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1553"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Sí</w:t>
            </w:r>
          </w:p>
        </w:tc>
      </w:tr>
      <w:tr w:rsidR="001B2307" w:rsidRPr="00E90EC2" w:rsidTr="00EA5C24">
        <w:trPr>
          <w:gridAfter w:val="1"/>
          <w:wAfter w:w="6" w:type="dxa"/>
          <w:trHeight w:val="110"/>
          <w:jc w:val="center"/>
        </w:trPr>
        <w:tc>
          <w:tcPr>
            <w:tcW w:w="675" w:type="dxa"/>
            <w:vMerge/>
            <w:tcBorders>
              <w:top w:val="single" w:sz="4" w:space="0" w:color="000000"/>
              <w:left w:val="single" w:sz="8" w:space="0" w:color="000000"/>
              <w:bottom w:val="single" w:sz="6" w:space="0" w:color="000000"/>
              <w:right w:val="single" w:sz="8" w:space="0" w:color="000000"/>
            </w:tcBorders>
            <w:shd w:val="clear" w:color="auto" w:fill="FFFFFF"/>
            <w:vAlign w:val="center"/>
          </w:tcPr>
          <w:p w:rsidR="001B2307" w:rsidRPr="00E90EC2" w:rsidRDefault="001B2307" w:rsidP="00E90A4B">
            <w:pPr>
              <w:pStyle w:val="Default"/>
              <w:spacing w:line="360" w:lineRule="auto"/>
              <w:contextualSpacing/>
              <w:rPr>
                <w:color w:val="auto"/>
                <w:sz w:val="18"/>
                <w:szCs w:val="18"/>
              </w:rPr>
            </w:pP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a) Frecuencia de muestreo</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K</w:t>
            </w:r>
            <w:r w:rsidRPr="00E90EC2">
              <w:rPr>
                <w:sz w:val="18"/>
                <w:szCs w:val="18"/>
              </w:rPr>
              <w:t>Hz</w:t>
            </w:r>
          </w:p>
        </w:tc>
        <w:tc>
          <w:tcPr>
            <w:tcW w:w="1553"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&gt;= 2</w:t>
            </w:r>
          </w:p>
        </w:tc>
      </w:tr>
      <w:tr w:rsidR="001B2307" w:rsidRPr="00E90EC2" w:rsidTr="00EA5C24">
        <w:trPr>
          <w:gridAfter w:val="1"/>
          <w:wAfter w:w="6" w:type="dxa"/>
          <w:trHeight w:val="110"/>
          <w:jc w:val="center"/>
        </w:trPr>
        <w:tc>
          <w:tcPr>
            <w:tcW w:w="675" w:type="dxa"/>
            <w:vMerge/>
            <w:tcBorders>
              <w:top w:val="single" w:sz="4" w:space="0" w:color="000000"/>
              <w:left w:val="single" w:sz="8" w:space="0" w:color="000000"/>
              <w:bottom w:val="single" w:sz="6" w:space="0" w:color="000000"/>
              <w:right w:val="single" w:sz="8" w:space="0" w:color="000000"/>
            </w:tcBorders>
            <w:shd w:val="clear" w:color="auto" w:fill="FFFFFF"/>
            <w:vAlign w:val="center"/>
          </w:tcPr>
          <w:p w:rsidR="001B2307" w:rsidRPr="00E90EC2" w:rsidRDefault="001B2307" w:rsidP="00E90A4B">
            <w:pPr>
              <w:pStyle w:val="Default"/>
              <w:spacing w:line="360" w:lineRule="auto"/>
              <w:contextualSpacing/>
              <w:rPr>
                <w:color w:val="auto"/>
                <w:sz w:val="18"/>
                <w:szCs w:val="18"/>
              </w:rPr>
            </w:pPr>
          </w:p>
        </w:tc>
        <w:tc>
          <w:tcPr>
            <w:tcW w:w="4287" w:type="dxa"/>
            <w:tcBorders>
              <w:top w:val="single" w:sz="4" w:space="0" w:color="000000"/>
              <w:left w:val="single" w:sz="8" w:space="0" w:color="000000"/>
              <w:bottom w:val="single" w:sz="6"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b) Número mínimo de eventos</w:t>
            </w:r>
          </w:p>
        </w:tc>
        <w:tc>
          <w:tcPr>
            <w:tcW w:w="992" w:type="dxa"/>
            <w:tcBorders>
              <w:top w:val="single" w:sz="4" w:space="0" w:color="000000"/>
              <w:left w:val="single" w:sz="8" w:space="0" w:color="000000"/>
              <w:bottom w:val="single" w:sz="6"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1553" w:type="dxa"/>
            <w:tcBorders>
              <w:top w:val="single" w:sz="4" w:space="0" w:color="000000"/>
              <w:left w:val="single" w:sz="8" w:space="0" w:color="000000"/>
              <w:bottom w:val="single" w:sz="6"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 xml:space="preserve">&gt;= </w:t>
            </w:r>
            <w:r w:rsidRPr="00E90EC2">
              <w:rPr>
                <w:sz w:val="18"/>
                <w:szCs w:val="18"/>
              </w:rPr>
              <w:t>4</w:t>
            </w:r>
          </w:p>
        </w:tc>
      </w:tr>
      <w:tr w:rsidR="001B2307" w:rsidRPr="00E90EC2" w:rsidTr="00EA5C24">
        <w:trPr>
          <w:trHeight w:val="108"/>
          <w:jc w:val="center"/>
        </w:trPr>
        <w:tc>
          <w:tcPr>
            <w:tcW w:w="675" w:type="dxa"/>
            <w:vMerge w:val="restart"/>
            <w:tcBorders>
              <w:top w:val="single" w:sz="10" w:space="0" w:color="000000"/>
              <w:left w:val="single" w:sz="8" w:space="0" w:color="000000"/>
              <w:bottom w:val="single" w:sz="4" w:space="0" w:color="000000"/>
              <w:right w:val="single" w:sz="8" w:space="0" w:color="000000"/>
            </w:tcBorders>
            <w:shd w:val="clear" w:color="auto" w:fill="FFFFFF"/>
            <w:vAlign w:val="center"/>
          </w:tcPr>
          <w:p w:rsidR="001B2307" w:rsidRPr="00E90EC2" w:rsidRDefault="001B2307" w:rsidP="00E90A4B">
            <w:pPr>
              <w:pStyle w:val="Default"/>
              <w:spacing w:line="360" w:lineRule="auto"/>
              <w:contextualSpacing/>
              <w:rPr>
                <w:sz w:val="18"/>
                <w:szCs w:val="18"/>
              </w:rPr>
            </w:pPr>
            <w:r>
              <w:rPr>
                <w:sz w:val="18"/>
                <w:szCs w:val="18"/>
              </w:rPr>
              <w:t>11</w:t>
            </w:r>
          </w:p>
        </w:tc>
        <w:tc>
          <w:tcPr>
            <w:tcW w:w="4287" w:type="dxa"/>
            <w:tcBorders>
              <w:top w:val="single" w:sz="10"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 xml:space="preserve">Registro de eventos y </w:t>
            </w:r>
            <w:proofErr w:type="spellStart"/>
            <w:r w:rsidRPr="00E90EC2">
              <w:rPr>
                <w:sz w:val="18"/>
                <w:szCs w:val="18"/>
              </w:rPr>
              <w:t>oscilografía</w:t>
            </w:r>
            <w:proofErr w:type="spellEnd"/>
          </w:p>
        </w:tc>
        <w:tc>
          <w:tcPr>
            <w:tcW w:w="992" w:type="dxa"/>
            <w:tcBorders>
              <w:top w:val="single" w:sz="10"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1559" w:type="dxa"/>
            <w:gridSpan w:val="2"/>
            <w:tcBorders>
              <w:top w:val="single" w:sz="10"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Sí</w:t>
            </w:r>
          </w:p>
        </w:tc>
      </w:tr>
      <w:tr w:rsidR="001B2307" w:rsidRPr="00E90EC2" w:rsidTr="00EA5C24">
        <w:trPr>
          <w:trHeight w:val="108"/>
          <w:jc w:val="center"/>
        </w:trPr>
        <w:tc>
          <w:tcPr>
            <w:tcW w:w="675" w:type="dxa"/>
            <w:vMerge/>
            <w:tcBorders>
              <w:top w:val="single" w:sz="10" w:space="0" w:color="000000"/>
              <w:left w:val="single" w:sz="8" w:space="0" w:color="000000"/>
              <w:bottom w:val="single" w:sz="4" w:space="0" w:color="000000"/>
              <w:right w:val="single" w:sz="8" w:space="0" w:color="000000"/>
            </w:tcBorders>
            <w:shd w:val="clear" w:color="auto" w:fill="FFFFFF"/>
            <w:vAlign w:val="center"/>
          </w:tcPr>
          <w:p w:rsidR="001B2307" w:rsidRPr="00E90EC2" w:rsidRDefault="001B2307" w:rsidP="00E90A4B">
            <w:pPr>
              <w:pStyle w:val="Default"/>
              <w:spacing w:line="360" w:lineRule="auto"/>
              <w:contextualSpacing/>
              <w:rPr>
                <w:color w:val="auto"/>
                <w:sz w:val="18"/>
                <w:szCs w:val="18"/>
              </w:rPr>
            </w:pP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a) Fecha y hora</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1559" w:type="dxa"/>
            <w:gridSpan w:val="2"/>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Sí</w:t>
            </w:r>
          </w:p>
        </w:tc>
      </w:tr>
      <w:tr w:rsidR="001B2307" w:rsidRPr="00E90EC2" w:rsidTr="00EA5C24">
        <w:trPr>
          <w:trHeight w:val="110"/>
          <w:jc w:val="center"/>
        </w:trPr>
        <w:tc>
          <w:tcPr>
            <w:tcW w:w="675" w:type="dxa"/>
            <w:vMerge/>
            <w:tcBorders>
              <w:top w:val="single" w:sz="10" w:space="0" w:color="000000"/>
              <w:left w:val="single" w:sz="8" w:space="0" w:color="000000"/>
              <w:bottom w:val="single" w:sz="4" w:space="0" w:color="000000"/>
              <w:right w:val="single" w:sz="8" w:space="0" w:color="000000"/>
            </w:tcBorders>
            <w:shd w:val="clear" w:color="auto" w:fill="FFFFFF"/>
            <w:vAlign w:val="center"/>
          </w:tcPr>
          <w:p w:rsidR="001B2307" w:rsidRPr="00E90EC2" w:rsidRDefault="001B2307" w:rsidP="00E90A4B">
            <w:pPr>
              <w:pStyle w:val="Default"/>
              <w:spacing w:line="360" w:lineRule="auto"/>
              <w:contextualSpacing/>
              <w:rPr>
                <w:color w:val="auto"/>
                <w:sz w:val="18"/>
                <w:szCs w:val="18"/>
              </w:rPr>
            </w:pP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b) Causa del evento</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1559" w:type="dxa"/>
            <w:gridSpan w:val="2"/>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Sí</w:t>
            </w:r>
          </w:p>
        </w:tc>
      </w:tr>
      <w:tr w:rsidR="001B2307" w:rsidRPr="00E90EC2" w:rsidTr="00EA5C24">
        <w:trPr>
          <w:trHeight w:val="110"/>
          <w:jc w:val="center"/>
        </w:trPr>
        <w:tc>
          <w:tcPr>
            <w:tcW w:w="675" w:type="dxa"/>
            <w:vMerge/>
            <w:tcBorders>
              <w:top w:val="single" w:sz="10" w:space="0" w:color="000000"/>
              <w:left w:val="single" w:sz="8" w:space="0" w:color="000000"/>
              <w:bottom w:val="single" w:sz="4" w:space="0" w:color="000000"/>
              <w:right w:val="single" w:sz="8" w:space="0" w:color="000000"/>
            </w:tcBorders>
            <w:shd w:val="clear" w:color="auto" w:fill="FFFFFF"/>
            <w:vAlign w:val="center"/>
          </w:tcPr>
          <w:p w:rsidR="001B2307" w:rsidRPr="00E90EC2" w:rsidRDefault="001B2307" w:rsidP="00E90A4B">
            <w:pPr>
              <w:pStyle w:val="Default"/>
              <w:spacing w:line="360" w:lineRule="auto"/>
              <w:contextualSpacing/>
              <w:rPr>
                <w:color w:val="auto"/>
                <w:sz w:val="18"/>
                <w:szCs w:val="18"/>
              </w:rPr>
            </w:pP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c) Estado del relé</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1559" w:type="dxa"/>
            <w:gridSpan w:val="2"/>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Sí</w:t>
            </w:r>
          </w:p>
        </w:tc>
      </w:tr>
      <w:tr w:rsidR="001B2307" w:rsidRPr="00E90EC2" w:rsidTr="00EA5C24">
        <w:trPr>
          <w:trHeight w:val="110"/>
          <w:jc w:val="center"/>
        </w:trPr>
        <w:tc>
          <w:tcPr>
            <w:tcW w:w="675"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12</w:t>
            </w: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Función de bloqueo configurable (86)</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1559" w:type="dxa"/>
            <w:gridSpan w:val="2"/>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Sí</w:t>
            </w:r>
          </w:p>
        </w:tc>
      </w:tr>
      <w:tr w:rsidR="001B2307" w:rsidRPr="00E90EC2" w:rsidTr="00EA5C24">
        <w:trPr>
          <w:trHeight w:val="110"/>
          <w:jc w:val="center"/>
        </w:trPr>
        <w:tc>
          <w:tcPr>
            <w:tcW w:w="675"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13</w:t>
            </w: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Supervisión de los circuitos de disparo</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1559" w:type="dxa"/>
            <w:gridSpan w:val="2"/>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p>
        </w:tc>
      </w:tr>
      <w:tr w:rsidR="001B2307" w:rsidRPr="00E90EC2" w:rsidTr="00EA5C24">
        <w:trPr>
          <w:trHeight w:val="110"/>
          <w:jc w:val="center"/>
        </w:trPr>
        <w:tc>
          <w:tcPr>
            <w:tcW w:w="675"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14</w:t>
            </w: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Tensión manejo entradas/salidas</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proofErr w:type="spellStart"/>
            <w:r w:rsidRPr="00E90EC2">
              <w:rPr>
                <w:sz w:val="18"/>
                <w:szCs w:val="18"/>
              </w:rPr>
              <w:t>Vcc</w:t>
            </w:r>
            <w:proofErr w:type="spellEnd"/>
            <w:r w:rsidRPr="00E90EC2">
              <w:rPr>
                <w:sz w:val="18"/>
                <w:szCs w:val="18"/>
              </w:rPr>
              <w:t>.</w:t>
            </w:r>
          </w:p>
        </w:tc>
        <w:tc>
          <w:tcPr>
            <w:tcW w:w="1559" w:type="dxa"/>
            <w:gridSpan w:val="2"/>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125</w:t>
            </w:r>
          </w:p>
        </w:tc>
      </w:tr>
      <w:tr w:rsidR="001B2307" w:rsidRPr="00E90EC2" w:rsidTr="00EA5C24">
        <w:trPr>
          <w:trHeight w:val="110"/>
          <w:jc w:val="center"/>
        </w:trPr>
        <w:tc>
          <w:tcPr>
            <w:tcW w:w="675"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15</w:t>
            </w:r>
          </w:p>
        </w:tc>
        <w:tc>
          <w:tcPr>
            <w:tcW w:w="4287" w:type="dxa"/>
            <w:tcBorders>
              <w:top w:val="single" w:sz="4" w:space="0" w:color="000000"/>
              <w:left w:val="single" w:sz="8" w:space="0" w:color="000000"/>
              <w:bottom w:val="single" w:sz="4" w:space="0" w:color="000000"/>
              <w:right w:val="single" w:sz="8" w:space="0" w:color="000000"/>
            </w:tcBorders>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Rango de temperatura de operación</w:t>
            </w:r>
          </w:p>
        </w:tc>
        <w:tc>
          <w:tcPr>
            <w:tcW w:w="992" w:type="dxa"/>
            <w:tcBorders>
              <w:top w:val="single" w:sz="4" w:space="0" w:color="000000"/>
              <w:left w:val="single" w:sz="8" w:space="0" w:color="000000"/>
              <w:bottom w:val="single" w:sz="4" w:space="0" w:color="000000"/>
              <w:right w:val="single" w:sz="8" w:space="0" w:color="000000"/>
            </w:tcBorders>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°C</w:t>
            </w:r>
          </w:p>
        </w:tc>
        <w:tc>
          <w:tcPr>
            <w:tcW w:w="1559" w:type="dxa"/>
            <w:gridSpan w:val="2"/>
            <w:tcBorders>
              <w:top w:val="single" w:sz="4" w:space="0" w:color="000000"/>
              <w:left w:val="single" w:sz="8" w:space="0" w:color="000000"/>
              <w:bottom w:val="single" w:sz="4" w:space="0" w:color="000000"/>
              <w:right w:val="single" w:sz="8" w:space="0" w:color="000000"/>
            </w:tcBorders>
          </w:tcPr>
          <w:p w:rsidR="001B2307" w:rsidRPr="00345238" w:rsidRDefault="001B2307" w:rsidP="00E90A4B">
            <w:pPr>
              <w:jc w:val="left"/>
              <w:rPr>
                <w:rFonts w:eastAsia="Calibri" w:cs="Arial"/>
                <w:sz w:val="18"/>
                <w:szCs w:val="22"/>
              </w:rPr>
            </w:pPr>
            <w:r>
              <w:rPr>
                <w:rFonts w:eastAsia="Calibri" w:cs="Arial"/>
                <w:sz w:val="18"/>
                <w:szCs w:val="22"/>
              </w:rPr>
              <w:t>&gt;= -2</w:t>
            </w:r>
            <w:r w:rsidRPr="00345238">
              <w:rPr>
                <w:rFonts w:eastAsia="Calibri" w:cs="Arial"/>
                <w:sz w:val="18"/>
                <w:szCs w:val="22"/>
              </w:rPr>
              <w:t>0 y</w:t>
            </w:r>
          </w:p>
          <w:p w:rsidR="001B2307" w:rsidRPr="00345238" w:rsidRDefault="001B2307" w:rsidP="00E90A4B">
            <w:pPr>
              <w:jc w:val="left"/>
              <w:rPr>
                <w:rFonts w:eastAsia="Calibri" w:cs="Arial"/>
                <w:sz w:val="18"/>
                <w:szCs w:val="22"/>
              </w:rPr>
            </w:pPr>
            <w:r>
              <w:rPr>
                <w:rFonts w:eastAsia="Calibri" w:cs="Arial"/>
                <w:sz w:val="18"/>
                <w:szCs w:val="22"/>
              </w:rPr>
              <w:t>&lt;=  7</w:t>
            </w:r>
            <w:r w:rsidRPr="00345238">
              <w:rPr>
                <w:rFonts w:eastAsia="Calibri" w:cs="Arial"/>
                <w:sz w:val="18"/>
                <w:szCs w:val="22"/>
              </w:rPr>
              <w:t>0</w:t>
            </w:r>
          </w:p>
        </w:tc>
      </w:tr>
      <w:tr w:rsidR="001B2307" w:rsidRPr="00E90EC2" w:rsidTr="00EA5C24">
        <w:trPr>
          <w:trHeight w:val="108"/>
          <w:jc w:val="center"/>
        </w:trPr>
        <w:tc>
          <w:tcPr>
            <w:tcW w:w="675"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16</w:t>
            </w:r>
          </w:p>
        </w:tc>
        <w:tc>
          <w:tcPr>
            <w:tcW w:w="4287" w:type="dxa"/>
            <w:tcBorders>
              <w:top w:val="single" w:sz="4" w:space="0" w:color="000000"/>
              <w:left w:val="single" w:sz="8" w:space="0" w:color="000000"/>
              <w:bottom w:val="single" w:sz="4" w:space="0" w:color="000000"/>
              <w:right w:val="single" w:sz="8" w:space="0" w:color="000000"/>
            </w:tcBorders>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Pr>
                <w:rFonts w:eastAsia="Calibri" w:cs="Arial"/>
                <w:color w:val="000000"/>
                <w:sz w:val="18"/>
                <w:szCs w:val="18"/>
                <w:lang w:val="es-BO"/>
              </w:rPr>
              <w:t>Cumplimiento de la norma 600068-2-30 para operación en r</w:t>
            </w:r>
            <w:r w:rsidRPr="00287022">
              <w:rPr>
                <w:rFonts w:eastAsia="Calibri" w:cs="Arial"/>
                <w:color w:val="000000"/>
                <w:sz w:val="18"/>
                <w:szCs w:val="18"/>
                <w:lang w:val="es-BO"/>
              </w:rPr>
              <w:t>ango de humedad</w:t>
            </w:r>
          </w:p>
        </w:tc>
        <w:tc>
          <w:tcPr>
            <w:tcW w:w="992" w:type="dxa"/>
            <w:tcBorders>
              <w:top w:val="single" w:sz="4" w:space="0" w:color="000000"/>
              <w:left w:val="single" w:sz="8" w:space="0" w:color="000000"/>
              <w:bottom w:val="single" w:sz="4" w:space="0" w:color="000000"/>
              <w:right w:val="single" w:sz="8" w:space="0" w:color="000000"/>
            </w:tcBorders>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p>
        </w:tc>
        <w:tc>
          <w:tcPr>
            <w:tcW w:w="1559" w:type="dxa"/>
            <w:gridSpan w:val="2"/>
            <w:tcBorders>
              <w:top w:val="single" w:sz="4" w:space="0" w:color="000000"/>
              <w:left w:val="single" w:sz="8" w:space="0" w:color="000000"/>
              <w:bottom w:val="single" w:sz="4" w:space="0" w:color="000000"/>
              <w:right w:val="single" w:sz="8" w:space="0" w:color="000000"/>
            </w:tcBorders>
          </w:tcPr>
          <w:p w:rsidR="001B2307" w:rsidRPr="00345238" w:rsidRDefault="001B2307" w:rsidP="00E90A4B">
            <w:pPr>
              <w:pStyle w:val="Default"/>
              <w:spacing w:line="360" w:lineRule="auto"/>
              <w:contextualSpacing/>
              <w:rPr>
                <w:sz w:val="18"/>
                <w:szCs w:val="22"/>
              </w:rPr>
            </w:pPr>
            <w:r>
              <w:rPr>
                <w:sz w:val="18"/>
                <w:szCs w:val="18"/>
              </w:rPr>
              <w:t>Sí</w:t>
            </w:r>
          </w:p>
        </w:tc>
      </w:tr>
      <w:tr w:rsidR="001B2307" w:rsidRPr="00E90EC2" w:rsidTr="00EA5C24">
        <w:trPr>
          <w:trHeight w:val="110"/>
          <w:jc w:val="center"/>
        </w:trPr>
        <w:tc>
          <w:tcPr>
            <w:tcW w:w="675" w:type="dxa"/>
            <w:vMerge w:val="restart"/>
            <w:tcBorders>
              <w:top w:val="single" w:sz="4" w:space="0" w:color="000000"/>
              <w:left w:val="single" w:sz="8"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17</w:t>
            </w: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Características del IED</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p>
        </w:tc>
        <w:tc>
          <w:tcPr>
            <w:tcW w:w="1559" w:type="dxa"/>
            <w:gridSpan w:val="2"/>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p>
        </w:tc>
      </w:tr>
      <w:tr w:rsidR="001B2307" w:rsidRPr="00E90EC2" w:rsidTr="00EA5C24">
        <w:trPr>
          <w:trHeight w:val="110"/>
          <w:jc w:val="center"/>
        </w:trPr>
        <w:tc>
          <w:tcPr>
            <w:tcW w:w="675" w:type="dxa"/>
            <w:vMerge/>
            <w:tcBorders>
              <w:left w:val="single" w:sz="8"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a) Entradas Binarias</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p>
        </w:tc>
        <w:tc>
          <w:tcPr>
            <w:tcW w:w="1559" w:type="dxa"/>
            <w:gridSpan w:val="2"/>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&gt;= 60</w:t>
            </w:r>
          </w:p>
        </w:tc>
      </w:tr>
      <w:tr w:rsidR="001B2307" w:rsidRPr="00E90EC2" w:rsidTr="00EA5C24">
        <w:trPr>
          <w:trHeight w:val="110"/>
          <w:jc w:val="center"/>
        </w:trPr>
        <w:tc>
          <w:tcPr>
            <w:tcW w:w="675" w:type="dxa"/>
            <w:vMerge/>
            <w:tcBorders>
              <w:left w:val="single" w:sz="8"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b) Salidas Binarias</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p>
        </w:tc>
        <w:tc>
          <w:tcPr>
            <w:tcW w:w="1559" w:type="dxa"/>
            <w:gridSpan w:val="2"/>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 xml:space="preserve">&gt;= </w:t>
            </w:r>
            <w:r w:rsidRPr="00E90EC2">
              <w:rPr>
                <w:sz w:val="18"/>
                <w:szCs w:val="18"/>
              </w:rPr>
              <w:t>35</w:t>
            </w:r>
          </w:p>
        </w:tc>
      </w:tr>
      <w:tr w:rsidR="001B2307" w:rsidRPr="00E90EC2" w:rsidTr="00EA5C24">
        <w:trPr>
          <w:trHeight w:val="110"/>
          <w:jc w:val="center"/>
        </w:trPr>
        <w:tc>
          <w:tcPr>
            <w:tcW w:w="675" w:type="dxa"/>
            <w:vMerge/>
            <w:tcBorders>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 xml:space="preserve">c) </w:t>
            </w:r>
            <w:proofErr w:type="spellStart"/>
            <w:r w:rsidRPr="00E90EC2">
              <w:rPr>
                <w:sz w:val="18"/>
                <w:szCs w:val="18"/>
              </w:rPr>
              <w:t>LEDs</w:t>
            </w:r>
            <w:proofErr w:type="spellEnd"/>
            <w:r w:rsidRPr="00E90EC2">
              <w:rPr>
                <w:sz w:val="18"/>
                <w:szCs w:val="18"/>
              </w:rPr>
              <w:t xml:space="preserve"> de indicación</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p>
        </w:tc>
        <w:tc>
          <w:tcPr>
            <w:tcW w:w="1559" w:type="dxa"/>
            <w:gridSpan w:val="2"/>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&gt;= 15</w:t>
            </w:r>
          </w:p>
        </w:tc>
      </w:tr>
      <w:tr w:rsidR="001B2307" w:rsidRPr="00E90EC2" w:rsidTr="00EA5C24">
        <w:trPr>
          <w:trHeight w:val="110"/>
          <w:jc w:val="center"/>
        </w:trPr>
        <w:tc>
          <w:tcPr>
            <w:tcW w:w="675"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18</w:t>
            </w: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 xml:space="preserve">Cumplimiento </w:t>
            </w:r>
            <w:r>
              <w:rPr>
                <w:sz w:val="18"/>
                <w:szCs w:val="18"/>
              </w:rPr>
              <w:t>de la norma IEC61850 Edición 2</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p>
        </w:tc>
        <w:tc>
          <w:tcPr>
            <w:tcW w:w="1559" w:type="dxa"/>
            <w:gridSpan w:val="2"/>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Sí</w:t>
            </w:r>
          </w:p>
        </w:tc>
      </w:tr>
      <w:tr w:rsidR="001B2307" w:rsidRPr="00E90EC2" w:rsidTr="00EA5C24">
        <w:trPr>
          <w:trHeight w:val="110"/>
          <w:jc w:val="center"/>
        </w:trPr>
        <w:tc>
          <w:tcPr>
            <w:tcW w:w="675"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19</w:t>
            </w: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 xml:space="preserve">Cumplimiento </w:t>
            </w:r>
            <w:r>
              <w:rPr>
                <w:sz w:val="18"/>
                <w:szCs w:val="18"/>
              </w:rPr>
              <w:t>de la NERC CIP</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p>
        </w:tc>
        <w:tc>
          <w:tcPr>
            <w:tcW w:w="1559" w:type="dxa"/>
            <w:gridSpan w:val="2"/>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Sí</w:t>
            </w:r>
          </w:p>
        </w:tc>
      </w:tr>
      <w:tr w:rsidR="001B2307" w:rsidRPr="00E90EC2" w:rsidTr="00EA5C24">
        <w:trPr>
          <w:trHeight w:val="110"/>
          <w:jc w:val="center"/>
        </w:trPr>
        <w:tc>
          <w:tcPr>
            <w:tcW w:w="675"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20</w:t>
            </w: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 xml:space="preserve">Cumplimiento </w:t>
            </w:r>
            <w:r>
              <w:rPr>
                <w:sz w:val="18"/>
                <w:szCs w:val="18"/>
              </w:rPr>
              <w:t>de la IEC62351-8</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p>
        </w:tc>
        <w:tc>
          <w:tcPr>
            <w:tcW w:w="1559" w:type="dxa"/>
            <w:gridSpan w:val="2"/>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Sí</w:t>
            </w:r>
          </w:p>
        </w:tc>
      </w:tr>
    </w:tbl>
    <w:p w:rsidR="001B2307" w:rsidRDefault="001B2307" w:rsidP="00E90A4B">
      <w:pPr>
        <w:jc w:val="left"/>
        <w:rPr>
          <w:lang w:val="es-ES_tradnl"/>
        </w:rPr>
      </w:pPr>
    </w:p>
    <w:p w:rsidR="001B2307" w:rsidRPr="00C37A29" w:rsidRDefault="001B2307" w:rsidP="00E90A4B">
      <w:pPr>
        <w:pStyle w:val="Textoindependiente"/>
        <w:jc w:val="left"/>
        <w:rPr>
          <w:b/>
          <w:sz w:val="20"/>
        </w:rPr>
      </w:pPr>
      <w:r w:rsidRPr="00C37A29">
        <w:rPr>
          <w:b/>
          <w:sz w:val="20"/>
        </w:rPr>
        <w:t>COMPUTADORA</w:t>
      </w:r>
      <w:r>
        <w:rPr>
          <w:b/>
          <w:sz w:val="20"/>
        </w:rPr>
        <w:t xml:space="preserve">S </w:t>
      </w:r>
      <w:r w:rsidRPr="00C37A29">
        <w:rPr>
          <w:b/>
          <w:sz w:val="20"/>
        </w:rPr>
        <w:t>DE SUBESTACIÓN UCS</w:t>
      </w:r>
      <w:r>
        <w:rPr>
          <w:b/>
          <w:sz w:val="20"/>
        </w:rPr>
        <w:t xml:space="preserve"> Y DE GESTIÓN</w:t>
      </w:r>
      <w:r w:rsidRPr="00C37A29">
        <w:rPr>
          <w:b/>
          <w:sz w:val="20"/>
        </w:rPr>
        <w:t>:</w:t>
      </w:r>
    </w:p>
    <w:p w:rsidR="001B2307" w:rsidRPr="0032211A" w:rsidRDefault="001B2307" w:rsidP="00E90A4B">
      <w:pPr>
        <w:pStyle w:val="Textoindependiente"/>
        <w:jc w:val="left"/>
        <w:rPr>
          <w:b/>
        </w:rPr>
      </w:pPr>
    </w:p>
    <w:tbl>
      <w:tblPr>
        <w:tblW w:w="0" w:type="auto"/>
        <w:tblInd w:w="1242" w:type="dxa"/>
        <w:tblBorders>
          <w:top w:val="nil"/>
          <w:left w:val="nil"/>
          <w:bottom w:val="nil"/>
          <w:right w:val="nil"/>
        </w:tblBorders>
        <w:tblLayout w:type="fixed"/>
        <w:tblLook w:val="0000" w:firstRow="0" w:lastRow="0" w:firstColumn="0" w:lastColumn="0" w:noHBand="0" w:noVBand="0"/>
      </w:tblPr>
      <w:tblGrid>
        <w:gridCol w:w="675"/>
        <w:gridCol w:w="4287"/>
        <w:gridCol w:w="992"/>
        <w:gridCol w:w="1559"/>
      </w:tblGrid>
      <w:tr w:rsidR="001B2307" w:rsidRPr="00E90EC2" w:rsidTr="00EA5C24">
        <w:trPr>
          <w:trHeight w:val="125"/>
        </w:trPr>
        <w:tc>
          <w:tcPr>
            <w:tcW w:w="675" w:type="dxa"/>
            <w:tcBorders>
              <w:top w:val="single" w:sz="10" w:space="0" w:color="000000"/>
              <w:left w:val="single" w:sz="8" w:space="0" w:color="000000"/>
              <w:bottom w:val="single" w:sz="10" w:space="0" w:color="000000"/>
              <w:right w:val="single" w:sz="8" w:space="0" w:color="000000"/>
            </w:tcBorders>
            <w:shd w:val="clear" w:color="auto" w:fill="D9D9D9"/>
            <w:vAlign w:val="center"/>
          </w:tcPr>
          <w:p w:rsidR="001B2307" w:rsidRPr="00E90EC2" w:rsidRDefault="001B2307" w:rsidP="00E90A4B">
            <w:pPr>
              <w:pStyle w:val="Default"/>
              <w:spacing w:line="360" w:lineRule="auto"/>
              <w:contextualSpacing/>
              <w:rPr>
                <w:sz w:val="18"/>
                <w:szCs w:val="18"/>
              </w:rPr>
            </w:pPr>
            <w:r w:rsidRPr="00E90EC2">
              <w:rPr>
                <w:bCs/>
                <w:sz w:val="18"/>
                <w:szCs w:val="18"/>
              </w:rPr>
              <w:t>ÍTEM</w:t>
            </w:r>
          </w:p>
        </w:tc>
        <w:tc>
          <w:tcPr>
            <w:tcW w:w="4287" w:type="dxa"/>
            <w:tcBorders>
              <w:top w:val="single" w:sz="10" w:space="0" w:color="000000"/>
              <w:left w:val="single" w:sz="8" w:space="0" w:color="000000"/>
              <w:bottom w:val="single" w:sz="10" w:space="0" w:color="000000"/>
              <w:right w:val="single" w:sz="8" w:space="0" w:color="000000"/>
            </w:tcBorders>
            <w:shd w:val="clear" w:color="auto" w:fill="D9D9D9"/>
            <w:vAlign w:val="center"/>
          </w:tcPr>
          <w:p w:rsidR="001B2307" w:rsidRPr="00E90EC2" w:rsidRDefault="001B2307" w:rsidP="00E90A4B">
            <w:pPr>
              <w:pStyle w:val="Default"/>
              <w:spacing w:line="360" w:lineRule="auto"/>
              <w:contextualSpacing/>
              <w:rPr>
                <w:sz w:val="18"/>
                <w:szCs w:val="18"/>
              </w:rPr>
            </w:pPr>
            <w:r w:rsidRPr="00E90EC2">
              <w:rPr>
                <w:bCs/>
                <w:sz w:val="18"/>
                <w:szCs w:val="18"/>
              </w:rPr>
              <w:t>DESCRIPCIÓN</w:t>
            </w:r>
          </w:p>
        </w:tc>
        <w:tc>
          <w:tcPr>
            <w:tcW w:w="992" w:type="dxa"/>
            <w:tcBorders>
              <w:top w:val="single" w:sz="10" w:space="0" w:color="000000"/>
              <w:left w:val="single" w:sz="8" w:space="0" w:color="000000"/>
              <w:bottom w:val="single" w:sz="10" w:space="0" w:color="000000"/>
              <w:right w:val="single" w:sz="8" w:space="0" w:color="000000"/>
            </w:tcBorders>
            <w:shd w:val="clear" w:color="auto" w:fill="D9D9D9"/>
            <w:vAlign w:val="center"/>
          </w:tcPr>
          <w:p w:rsidR="001B2307" w:rsidRPr="00E90EC2" w:rsidRDefault="001B2307" w:rsidP="00E90A4B">
            <w:pPr>
              <w:pStyle w:val="Default"/>
              <w:spacing w:line="360" w:lineRule="auto"/>
              <w:contextualSpacing/>
              <w:rPr>
                <w:sz w:val="18"/>
                <w:szCs w:val="18"/>
              </w:rPr>
            </w:pPr>
            <w:r w:rsidRPr="00E90EC2">
              <w:rPr>
                <w:bCs/>
                <w:sz w:val="18"/>
                <w:szCs w:val="18"/>
              </w:rPr>
              <w:t>UNIDAD</w:t>
            </w:r>
          </w:p>
        </w:tc>
        <w:tc>
          <w:tcPr>
            <w:tcW w:w="1559" w:type="dxa"/>
            <w:tcBorders>
              <w:top w:val="single" w:sz="10" w:space="0" w:color="000000"/>
              <w:left w:val="single" w:sz="8" w:space="0" w:color="000000"/>
              <w:bottom w:val="single" w:sz="10" w:space="0" w:color="000000"/>
              <w:right w:val="single" w:sz="8" w:space="0" w:color="000000"/>
            </w:tcBorders>
            <w:shd w:val="clear" w:color="auto" w:fill="D9D9D9"/>
            <w:vAlign w:val="center"/>
          </w:tcPr>
          <w:p w:rsidR="001B2307" w:rsidRPr="00E90EC2" w:rsidRDefault="001B2307" w:rsidP="00E90A4B">
            <w:pPr>
              <w:pStyle w:val="Default"/>
              <w:spacing w:line="360" w:lineRule="auto"/>
              <w:contextualSpacing/>
              <w:rPr>
                <w:sz w:val="18"/>
                <w:szCs w:val="18"/>
              </w:rPr>
            </w:pPr>
            <w:r w:rsidRPr="00E90EC2">
              <w:rPr>
                <w:bCs/>
                <w:sz w:val="18"/>
                <w:szCs w:val="18"/>
              </w:rPr>
              <w:t>REQUERIDO</w:t>
            </w:r>
          </w:p>
        </w:tc>
      </w:tr>
      <w:tr w:rsidR="001B2307" w:rsidRPr="00E90EC2" w:rsidTr="00EA5C24">
        <w:trPr>
          <w:trHeight w:val="313"/>
        </w:trPr>
        <w:tc>
          <w:tcPr>
            <w:tcW w:w="675"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1</w:t>
            </w: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Normas</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1559"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IEC-60255-5 IEC-61000-4-8 ANSI/IEEE 1613</w:t>
            </w:r>
            <w:r w:rsidRPr="00E90EC2">
              <w:rPr>
                <w:sz w:val="18"/>
                <w:szCs w:val="18"/>
              </w:rPr>
              <w:softHyphen/>
              <w:t>2003</w:t>
            </w:r>
          </w:p>
        </w:tc>
      </w:tr>
      <w:tr w:rsidR="001B2307" w:rsidRPr="00E90EC2" w:rsidTr="00EA5C24">
        <w:trPr>
          <w:trHeight w:val="108"/>
        </w:trPr>
        <w:tc>
          <w:tcPr>
            <w:tcW w:w="675" w:type="dxa"/>
            <w:vMerge w:val="restart"/>
            <w:tcBorders>
              <w:top w:val="single" w:sz="4" w:space="0" w:color="000000"/>
              <w:left w:val="single" w:sz="8" w:space="0" w:color="000000"/>
              <w:bottom w:val="single" w:sz="4" w:space="0" w:color="000000"/>
              <w:right w:val="single" w:sz="8" w:space="0" w:color="000000"/>
            </w:tcBorders>
            <w:shd w:val="clear" w:color="auto" w:fill="FFFFFF"/>
            <w:vAlign w:val="center"/>
          </w:tcPr>
          <w:p w:rsidR="001B2307" w:rsidRPr="00E90EC2" w:rsidRDefault="001B2307" w:rsidP="00E90A4B">
            <w:pPr>
              <w:pStyle w:val="Default"/>
              <w:spacing w:line="360" w:lineRule="auto"/>
              <w:contextualSpacing/>
              <w:rPr>
                <w:sz w:val="18"/>
                <w:szCs w:val="18"/>
              </w:rPr>
            </w:pPr>
            <w:r>
              <w:rPr>
                <w:sz w:val="18"/>
                <w:szCs w:val="18"/>
              </w:rPr>
              <w:t>2</w:t>
            </w: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Tensión auxiliar</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1559"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r>
      <w:tr w:rsidR="001B2307" w:rsidRPr="00E90EC2" w:rsidTr="00EA5C24">
        <w:trPr>
          <w:trHeight w:val="110"/>
        </w:trPr>
        <w:tc>
          <w:tcPr>
            <w:tcW w:w="675" w:type="dxa"/>
            <w:vMerge/>
            <w:tcBorders>
              <w:top w:val="single" w:sz="4" w:space="0" w:color="000000"/>
              <w:left w:val="single" w:sz="8" w:space="0" w:color="000000"/>
              <w:bottom w:val="single" w:sz="4" w:space="0" w:color="000000"/>
              <w:right w:val="single" w:sz="8" w:space="0" w:color="000000"/>
            </w:tcBorders>
            <w:shd w:val="clear" w:color="auto" w:fill="FFFFFF"/>
            <w:vAlign w:val="center"/>
          </w:tcPr>
          <w:p w:rsidR="001B2307" w:rsidRPr="00E90EC2" w:rsidRDefault="001B2307" w:rsidP="00E90A4B">
            <w:pPr>
              <w:pStyle w:val="Default"/>
              <w:spacing w:line="360" w:lineRule="auto"/>
              <w:contextualSpacing/>
              <w:rPr>
                <w:color w:val="auto"/>
                <w:sz w:val="18"/>
                <w:szCs w:val="18"/>
              </w:rPr>
            </w:pP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a) Tensión asignada</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proofErr w:type="spellStart"/>
            <w:r w:rsidRPr="00E90EC2">
              <w:rPr>
                <w:sz w:val="18"/>
                <w:szCs w:val="18"/>
              </w:rPr>
              <w:t>Vc.c</w:t>
            </w:r>
            <w:proofErr w:type="spellEnd"/>
            <w:r w:rsidRPr="00E90EC2">
              <w:rPr>
                <w:sz w:val="18"/>
                <w:szCs w:val="18"/>
              </w:rPr>
              <w:t>.</w:t>
            </w:r>
          </w:p>
        </w:tc>
        <w:tc>
          <w:tcPr>
            <w:tcW w:w="1559"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125</w:t>
            </w:r>
            <w:r>
              <w:rPr>
                <w:sz w:val="18"/>
                <w:szCs w:val="18"/>
              </w:rPr>
              <w:t xml:space="preserve"> o 24</w:t>
            </w:r>
          </w:p>
        </w:tc>
      </w:tr>
      <w:tr w:rsidR="001B2307" w:rsidRPr="00E90EC2" w:rsidTr="00EA5C24">
        <w:trPr>
          <w:trHeight w:val="631"/>
        </w:trPr>
        <w:tc>
          <w:tcPr>
            <w:tcW w:w="675" w:type="dxa"/>
            <w:vMerge/>
            <w:tcBorders>
              <w:top w:val="single" w:sz="4" w:space="0" w:color="000000"/>
              <w:left w:val="single" w:sz="8" w:space="0" w:color="000000"/>
              <w:bottom w:val="single" w:sz="4" w:space="0" w:color="000000"/>
              <w:right w:val="single" w:sz="8" w:space="0" w:color="000000"/>
            </w:tcBorders>
            <w:shd w:val="clear" w:color="auto" w:fill="FFFFFF"/>
            <w:vAlign w:val="center"/>
          </w:tcPr>
          <w:p w:rsidR="001B2307" w:rsidRPr="00E90EC2" w:rsidRDefault="001B2307" w:rsidP="00E90A4B">
            <w:pPr>
              <w:pStyle w:val="Default"/>
              <w:spacing w:line="360" w:lineRule="auto"/>
              <w:contextualSpacing/>
              <w:rPr>
                <w:color w:val="auto"/>
                <w:sz w:val="18"/>
                <w:szCs w:val="18"/>
              </w:rPr>
            </w:pPr>
          </w:p>
        </w:tc>
        <w:tc>
          <w:tcPr>
            <w:tcW w:w="4287" w:type="dxa"/>
            <w:tcBorders>
              <w:top w:val="single" w:sz="4" w:space="0" w:color="000000"/>
              <w:left w:val="single" w:sz="8"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b) Margen de tensión para operación</w:t>
            </w:r>
          </w:p>
        </w:tc>
        <w:tc>
          <w:tcPr>
            <w:tcW w:w="992" w:type="dxa"/>
            <w:tcBorders>
              <w:top w:val="single" w:sz="4" w:space="0" w:color="000000"/>
              <w:left w:val="single" w:sz="8"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w:t>
            </w:r>
          </w:p>
        </w:tc>
        <w:tc>
          <w:tcPr>
            <w:tcW w:w="1559" w:type="dxa"/>
            <w:tcBorders>
              <w:top w:val="single" w:sz="4" w:space="0" w:color="000000"/>
              <w:left w:val="single" w:sz="8"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80-110</w:t>
            </w:r>
          </w:p>
        </w:tc>
      </w:tr>
      <w:tr w:rsidR="001B2307" w:rsidRPr="00E90EC2" w:rsidTr="00EA5C24">
        <w:trPr>
          <w:trHeight w:val="110"/>
        </w:trPr>
        <w:tc>
          <w:tcPr>
            <w:tcW w:w="675"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3</w:t>
            </w: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proofErr w:type="spellStart"/>
            <w:r w:rsidRPr="00E90EC2">
              <w:rPr>
                <w:sz w:val="18"/>
                <w:szCs w:val="18"/>
              </w:rPr>
              <w:t>Automonitoreo</w:t>
            </w:r>
            <w:proofErr w:type="spellEnd"/>
            <w:r w:rsidRPr="00E90EC2">
              <w:rPr>
                <w:sz w:val="18"/>
                <w:szCs w:val="18"/>
              </w:rPr>
              <w:t xml:space="preserve"> continuo</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1559"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Sí</w:t>
            </w:r>
          </w:p>
        </w:tc>
      </w:tr>
      <w:tr w:rsidR="001B2307" w:rsidRPr="00E90EC2" w:rsidTr="00EA5C24">
        <w:trPr>
          <w:trHeight w:val="108"/>
        </w:trPr>
        <w:tc>
          <w:tcPr>
            <w:tcW w:w="675"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4</w:t>
            </w: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Disponibilidad del sistema</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w:t>
            </w:r>
          </w:p>
        </w:tc>
        <w:tc>
          <w:tcPr>
            <w:tcW w:w="1559"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&gt;= 99.7</w:t>
            </w:r>
          </w:p>
        </w:tc>
      </w:tr>
      <w:tr w:rsidR="001B2307" w:rsidRPr="00E90EC2" w:rsidTr="00EA5C24">
        <w:trPr>
          <w:trHeight w:val="110"/>
        </w:trPr>
        <w:tc>
          <w:tcPr>
            <w:tcW w:w="675"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5</w:t>
            </w: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Vida útil del sistema</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años</w:t>
            </w:r>
          </w:p>
        </w:tc>
        <w:tc>
          <w:tcPr>
            <w:tcW w:w="1559"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&gt;= 10</w:t>
            </w:r>
          </w:p>
        </w:tc>
      </w:tr>
      <w:tr w:rsidR="001B2307" w:rsidRPr="00E90EC2" w:rsidTr="00EA5C24">
        <w:trPr>
          <w:trHeight w:val="108"/>
        </w:trPr>
        <w:tc>
          <w:tcPr>
            <w:tcW w:w="675"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lastRenderedPageBreak/>
              <w:t>6</w:t>
            </w: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Tipo de montaje</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1559"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Rack 19”</w:t>
            </w:r>
          </w:p>
        </w:tc>
      </w:tr>
      <w:tr w:rsidR="001B2307" w:rsidRPr="00E90EC2" w:rsidTr="00EA5C24">
        <w:trPr>
          <w:trHeight w:val="110"/>
        </w:trPr>
        <w:tc>
          <w:tcPr>
            <w:tcW w:w="675"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7</w:t>
            </w: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Procesador</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MHz</w:t>
            </w:r>
          </w:p>
        </w:tc>
        <w:tc>
          <w:tcPr>
            <w:tcW w:w="1559"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r>
              <w:rPr>
                <w:color w:val="auto"/>
                <w:sz w:val="18"/>
                <w:szCs w:val="18"/>
              </w:rPr>
              <w:t>&gt;=2</w:t>
            </w:r>
          </w:p>
        </w:tc>
      </w:tr>
      <w:tr w:rsidR="001B2307" w:rsidRPr="00E90EC2" w:rsidTr="00EA5C24">
        <w:trPr>
          <w:trHeight w:val="110"/>
        </w:trPr>
        <w:tc>
          <w:tcPr>
            <w:tcW w:w="675"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8</w:t>
            </w: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Memoria RAM</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G</w:t>
            </w:r>
            <w:r w:rsidRPr="00E90EC2">
              <w:rPr>
                <w:sz w:val="18"/>
                <w:szCs w:val="18"/>
              </w:rPr>
              <w:t>B</w:t>
            </w:r>
          </w:p>
        </w:tc>
        <w:tc>
          <w:tcPr>
            <w:tcW w:w="1559"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r>
              <w:rPr>
                <w:color w:val="auto"/>
                <w:sz w:val="18"/>
                <w:szCs w:val="18"/>
              </w:rPr>
              <w:t>8</w:t>
            </w:r>
          </w:p>
        </w:tc>
      </w:tr>
      <w:tr w:rsidR="001B2307" w:rsidRPr="00E90EC2" w:rsidTr="00EA5C24">
        <w:trPr>
          <w:trHeight w:val="108"/>
        </w:trPr>
        <w:tc>
          <w:tcPr>
            <w:tcW w:w="675"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9</w:t>
            </w: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 xml:space="preserve">Disco duro </w:t>
            </w:r>
            <w:r>
              <w:rPr>
                <w:sz w:val="18"/>
                <w:szCs w:val="18"/>
              </w:rPr>
              <w:t>Estado Solido</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GB</w:t>
            </w:r>
          </w:p>
        </w:tc>
        <w:tc>
          <w:tcPr>
            <w:tcW w:w="1559"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r>
              <w:rPr>
                <w:color w:val="auto"/>
                <w:sz w:val="18"/>
                <w:szCs w:val="18"/>
              </w:rPr>
              <w:t>500</w:t>
            </w:r>
          </w:p>
        </w:tc>
      </w:tr>
      <w:tr w:rsidR="001B2307" w:rsidRPr="00E90EC2" w:rsidTr="00EA5C24">
        <w:trPr>
          <w:trHeight w:val="110"/>
        </w:trPr>
        <w:tc>
          <w:tcPr>
            <w:tcW w:w="675"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10</w:t>
            </w: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Disco duro</w:t>
            </w:r>
            <w:r>
              <w:rPr>
                <w:sz w:val="18"/>
                <w:szCs w:val="18"/>
              </w:rPr>
              <w:t xml:space="preserve"> Estado Solido</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p>
        </w:tc>
        <w:tc>
          <w:tcPr>
            <w:tcW w:w="1559"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r>
              <w:rPr>
                <w:color w:val="auto"/>
                <w:sz w:val="18"/>
                <w:szCs w:val="18"/>
              </w:rPr>
              <w:t>Si</w:t>
            </w:r>
          </w:p>
        </w:tc>
      </w:tr>
      <w:tr w:rsidR="001B2307" w:rsidRPr="00E90EC2" w:rsidTr="00EA5C24">
        <w:trPr>
          <w:trHeight w:val="110"/>
        </w:trPr>
        <w:tc>
          <w:tcPr>
            <w:tcW w:w="675"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11</w:t>
            </w: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Sin partes móviles (sin ventilación)</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p>
        </w:tc>
        <w:tc>
          <w:tcPr>
            <w:tcW w:w="1559"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r>
              <w:rPr>
                <w:color w:val="auto"/>
                <w:sz w:val="18"/>
                <w:szCs w:val="18"/>
              </w:rPr>
              <w:t>Sí</w:t>
            </w:r>
          </w:p>
        </w:tc>
      </w:tr>
      <w:tr w:rsidR="001B2307" w:rsidRPr="00E90EC2" w:rsidTr="00EA5C24">
        <w:trPr>
          <w:trHeight w:val="192"/>
        </w:trPr>
        <w:tc>
          <w:tcPr>
            <w:tcW w:w="675"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12</w:t>
            </w: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Sistema operativo</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1559"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Windows</w:t>
            </w:r>
          </w:p>
        </w:tc>
      </w:tr>
      <w:tr w:rsidR="001B2307" w:rsidRPr="00E90EC2" w:rsidTr="00EA5C24">
        <w:trPr>
          <w:trHeight w:val="110"/>
        </w:trPr>
        <w:tc>
          <w:tcPr>
            <w:tcW w:w="675"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13</w:t>
            </w: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Puerto</w:t>
            </w:r>
            <w:r>
              <w:rPr>
                <w:sz w:val="18"/>
                <w:szCs w:val="18"/>
              </w:rPr>
              <w:t>s USB</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1559"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4</w:t>
            </w:r>
          </w:p>
        </w:tc>
      </w:tr>
      <w:tr w:rsidR="001B2307" w:rsidRPr="00E90EC2" w:rsidTr="00EA5C24">
        <w:trPr>
          <w:trHeight w:val="110"/>
        </w:trPr>
        <w:tc>
          <w:tcPr>
            <w:tcW w:w="675"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14</w:t>
            </w: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Puerto Ethernet 10/100BASE-T</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1559"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2</w:t>
            </w:r>
          </w:p>
        </w:tc>
      </w:tr>
      <w:tr w:rsidR="001B2307" w:rsidRPr="00E90EC2" w:rsidTr="00EA5C24">
        <w:trPr>
          <w:trHeight w:val="108"/>
        </w:trPr>
        <w:tc>
          <w:tcPr>
            <w:tcW w:w="675"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15</w:t>
            </w: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Cantidad de puertos seriales RS232</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1559"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r w:rsidRPr="00E90EC2">
              <w:rPr>
                <w:color w:val="auto"/>
                <w:sz w:val="18"/>
                <w:szCs w:val="18"/>
              </w:rPr>
              <w:t>1</w:t>
            </w:r>
          </w:p>
        </w:tc>
      </w:tr>
      <w:tr w:rsidR="001B2307" w:rsidRPr="00E90EC2" w:rsidTr="00EA5C24">
        <w:trPr>
          <w:trHeight w:val="105"/>
        </w:trPr>
        <w:tc>
          <w:tcPr>
            <w:tcW w:w="675" w:type="dxa"/>
            <w:vMerge w:val="restart"/>
            <w:tcBorders>
              <w:top w:val="single" w:sz="4" w:space="0" w:color="000000"/>
              <w:left w:val="single" w:sz="8" w:space="0" w:color="000000"/>
              <w:bottom w:val="single" w:sz="4" w:space="0" w:color="auto"/>
              <w:right w:val="single" w:sz="8" w:space="0" w:color="000000"/>
            </w:tcBorders>
            <w:shd w:val="clear" w:color="auto" w:fill="FFFFFF"/>
            <w:vAlign w:val="center"/>
          </w:tcPr>
          <w:p w:rsidR="001B2307" w:rsidRPr="00E90EC2" w:rsidRDefault="001B2307" w:rsidP="00E90A4B">
            <w:pPr>
              <w:pStyle w:val="Default"/>
              <w:spacing w:line="360" w:lineRule="auto"/>
              <w:contextualSpacing/>
              <w:rPr>
                <w:color w:val="auto"/>
                <w:sz w:val="18"/>
                <w:szCs w:val="18"/>
              </w:rPr>
            </w:pPr>
            <w:r>
              <w:rPr>
                <w:color w:val="auto"/>
                <w:sz w:val="18"/>
                <w:szCs w:val="18"/>
              </w:rPr>
              <w:t>16</w:t>
            </w:r>
          </w:p>
        </w:tc>
        <w:tc>
          <w:tcPr>
            <w:tcW w:w="4287" w:type="dxa"/>
            <w:tcBorders>
              <w:top w:val="single" w:sz="4" w:space="0" w:color="000000"/>
              <w:left w:val="single" w:sz="8" w:space="0" w:color="000000"/>
              <w:bottom w:val="single" w:sz="8"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 xml:space="preserve">Integración con </w:t>
            </w:r>
            <w:proofErr w:type="spellStart"/>
            <w:r w:rsidRPr="00E90EC2">
              <w:rPr>
                <w:sz w:val="18"/>
                <w:szCs w:val="18"/>
              </w:rPr>
              <w:t>IED</w:t>
            </w:r>
            <w:r>
              <w:rPr>
                <w:sz w:val="18"/>
                <w:szCs w:val="18"/>
              </w:rPr>
              <w:t>‘</w:t>
            </w:r>
            <w:r w:rsidRPr="00E90EC2">
              <w:rPr>
                <w:sz w:val="18"/>
                <w:szCs w:val="18"/>
              </w:rPr>
              <w:t>s</w:t>
            </w:r>
            <w:proofErr w:type="spellEnd"/>
          </w:p>
        </w:tc>
        <w:tc>
          <w:tcPr>
            <w:tcW w:w="992" w:type="dxa"/>
            <w:tcBorders>
              <w:top w:val="single" w:sz="4" w:space="0" w:color="000000"/>
              <w:left w:val="single" w:sz="8" w:space="0" w:color="000000"/>
              <w:bottom w:val="single" w:sz="8"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1559" w:type="dxa"/>
            <w:tcBorders>
              <w:top w:val="single" w:sz="4" w:space="0" w:color="000000"/>
              <w:left w:val="single" w:sz="8" w:space="0" w:color="000000"/>
              <w:bottom w:val="single" w:sz="8"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r>
      <w:tr w:rsidR="001B2307" w:rsidRPr="00E90EC2" w:rsidTr="00EA5C24">
        <w:trPr>
          <w:trHeight w:val="96"/>
        </w:trPr>
        <w:tc>
          <w:tcPr>
            <w:tcW w:w="675" w:type="dxa"/>
            <w:vMerge/>
            <w:tcBorders>
              <w:top w:val="single" w:sz="6" w:space="0" w:color="000000"/>
              <w:left w:val="single" w:sz="8" w:space="0" w:color="000000"/>
              <w:bottom w:val="single" w:sz="4" w:space="0" w:color="auto"/>
              <w:right w:val="single" w:sz="4" w:space="0" w:color="auto"/>
            </w:tcBorders>
            <w:shd w:val="clear" w:color="auto" w:fill="FFFFFF"/>
            <w:vAlign w:val="center"/>
          </w:tcPr>
          <w:p w:rsidR="001B2307" w:rsidRPr="00E90EC2" w:rsidRDefault="001B2307" w:rsidP="00E90A4B">
            <w:pPr>
              <w:pStyle w:val="Default"/>
              <w:spacing w:line="360" w:lineRule="auto"/>
              <w:contextualSpacing/>
              <w:rPr>
                <w:color w:val="auto"/>
                <w:sz w:val="18"/>
                <w:szCs w:val="18"/>
              </w:rPr>
            </w:pPr>
          </w:p>
        </w:tc>
        <w:tc>
          <w:tcPr>
            <w:tcW w:w="4287" w:type="dxa"/>
            <w:tcBorders>
              <w:top w:val="single" w:sz="8" w:space="0" w:color="000000"/>
              <w:left w:val="single" w:sz="4" w:space="0" w:color="auto"/>
              <w:bottom w:val="single" w:sz="12"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a) Protocolo de comunicación con los relés de protección</w:t>
            </w:r>
          </w:p>
        </w:tc>
        <w:tc>
          <w:tcPr>
            <w:tcW w:w="992" w:type="dxa"/>
            <w:tcBorders>
              <w:top w:val="single" w:sz="8" w:space="0" w:color="000000"/>
              <w:left w:val="single" w:sz="8" w:space="0" w:color="000000"/>
              <w:bottom w:val="single" w:sz="12"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p>
        </w:tc>
        <w:tc>
          <w:tcPr>
            <w:tcW w:w="1559" w:type="dxa"/>
            <w:tcBorders>
              <w:top w:val="single" w:sz="8" w:space="0" w:color="000000"/>
              <w:left w:val="single" w:sz="8" w:space="0" w:color="000000"/>
              <w:bottom w:val="single" w:sz="12"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IEC 61850</w:t>
            </w:r>
          </w:p>
        </w:tc>
      </w:tr>
      <w:tr w:rsidR="001B2307" w:rsidRPr="00E90EC2" w:rsidTr="00EA5C24">
        <w:trPr>
          <w:trHeight w:val="102"/>
        </w:trPr>
        <w:tc>
          <w:tcPr>
            <w:tcW w:w="675" w:type="dxa"/>
            <w:vMerge/>
            <w:tcBorders>
              <w:top w:val="single" w:sz="6" w:space="0" w:color="000000"/>
              <w:left w:val="single" w:sz="8" w:space="0" w:color="000000"/>
              <w:bottom w:val="single" w:sz="4" w:space="0" w:color="auto"/>
              <w:right w:val="single" w:sz="4" w:space="0" w:color="auto"/>
            </w:tcBorders>
            <w:shd w:val="clear" w:color="auto" w:fill="FFFFFF"/>
            <w:vAlign w:val="center"/>
          </w:tcPr>
          <w:p w:rsidR="001B2307" w:rsidRPr="00E90EC2" w:rsidRDefault="001B2307" w:rsidP="00E90A4B">
            <w:pPr>
              <w:pStyle w:val="Default"/>
              <w:spacing w:line="360" w:lineRule="auto"/>
              <w:contextualSpacing/>
              <w:rPr>
                <w:color w:val="auto"/>
                <w:sz w:val="18"/>
                <w:szCs w:val="18"/>
              </w:rPr>
            </w:pPr>
          </w:p>
        </w:tc>
        <w:tc>
          <w:tcPr>
            <w:tcW w:w="4287" w:type="dxa"/>
            <w:tcBorders>
              <w:top w:val="single" w:sz="12" w:space="0" w:color="000000"/>
              <w:left w:val="single" w:sz="4" w:space="0" w:color="auto"/>
              <w:bottom w:val="single" w:sz="12"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b) Protocolo de comunicación entre plataformas computacionales</w:t>
            </w:r>
          </w:p>
        </w:tc>
        <w:tc>
          <w:tcPr>
            <w:tcW w:w="992" w:type="dxa"/>
            <w:tcBorders>
              <w:top w:val="single" w:sz="12" w:space="0" w:color="000000"/>
              <w:left w:val="single" w:sz="8" w:space="0" w:color="000000"/>
              <w:bottom w:val="single" w:sz="12"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p>
        </w:tc>
        <w:tc>
          <w:tcPr>
            <w:tcW w:w="1559" w:type="dxa"/>
            <w:tcBorders>
              <w:top w:val="single" w:sz="12" w:space="0" w:color="000000"/>
              <w:left w:val="single" w:sz="8" w:space="0" w:color="000000"/>
              <w:bottom w:val="single" w:sz="12"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TCP/IP</w:t>
            </w:r>
          </w:p>
        </w:tc>
      </w:tr>
      <w:tr w:rsidR="001B2307" w:rsidRPr="00E90EC2" w:rsidTr="00EA5C24">
        <w:trPr>
          <w:trHeight w:val="102"/>
        </w:trPr>
        <w:tc>
          <w:tcPr>
            <w:tcW w:w="675" w:type="dxa"/>
            <w:vMerge/>
            <w:tcBorders>
              <w:top w:val="single" w:sz="6" w:space="0" w:color="000000"/>
              <w:left w:val="single" w:sz="8" w:space="0" w:color="000000"/>
              <w:bottom w:val="single" w:sz="4" w:space="0" w:color="auto"/>
              <w:right w:val="single" w:sz="8" w:space="0" w:color="000000"/>
            </w:tcBorders>
            <w:shd w:val="clear" w:color="auto" w:fill="FFFFFF"/>
            <w:vAlign w:val="center"/>
          </w:tcPr>
          <w:p w:rsidR="001B2307" w:rsidRPr="00E90EC2" w:rsidRDefault="001B2307" w:rsidP="00E90A4B">
            <w:pPr>
              <w:pStyle w:val="Default"/>
              <w:spacing w:line="360" w:lineRule="auto"/>
              <w:contextualSpacing/>
              <w:rPr>
                <w:color w:val="auto"/>
                <w:sz w:val="18"/>
                <w:szCs w:val="18"/>
              </w:rPr>
            </w:pPr>
          </w:p>
        </w:tc>
        <w:tc>
          <w:tcPr>
            <w:tcW w:w="4287" w:type="dxa"/>
            <w:tcBorders>
              <w:top w:val="single" w:sz="6" w:space="0" w:color="000000"/>
              <w:left w:val="single" w:sz="8" w:space="0" w:color="000000"/>
              <w:bottom w:val="single" w:sz="6"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c</w:t>
            </w:r>
            <w:r w:rsidRPr="00E90EC2">
              <w:rPr>
                <w:sz w:val="18"/>
                <w:szCs w:val="18"/>
              </w:rPr>
              <w:t>) Protocolo de comunicación con el centro de control</w:t>
            </w:r>
          </w:p>
        </w:tc>
        <w:tc>
          <w:tcPr>
            <w:tcW w:w="992" w:type="dxa"/>
            <w:tcBorders>
              <w:top w:val="single" w:sz="6" w:space="0" w:color="000000"/>
              <w:left w:val="single" w:sz="8" w:space="0" w:color="000000"/>
              <w:bottom w:val="single" w:sz="6"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1559" w:type="dxa"/>
            <w:tcBorders>
              <w:top w:val="single" w:sz="6" w:space="0" w:color="000000"/>
              <w:left w:val="single" w:sz="8" w:space="0" w:color="000000"/>
              <w:bottom w:val="single" w:sz="6"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r>
              <w:rPr>
                <w:color w:val="auto"/>
                <w:sz w:val="18"/>
                <w:szCs w:val="18"/>
              </w:rPr>
              <w:t>IEC 60870-101 IEC 60870-104</w:t>
            </w:r>
          </w:p>
        </w:tc>
      </w:tr>
      <w:tr w:rsidR="001B2307" w:rsidRPr="00E90EC2" w:rsidTr="00EA5C24">
        <w:trPr>
          <w:trHeight w:val="108"/>
        </w:trPr>
        <w:tc>
          <w:tcPr>
            <w:tcW w:w="675" w:type="dxa"/>
            <w:vMerge/>
            <w:tcBorders>
              <w:top w:val="single" w:sz="6" w:space="0" w:color="000000"/>
              <w:left w:val="single" w:sz="8" w:space="0" w:color="000000"/>
              <w:bottom w:val="single" w:sz="4" w:space="0" w:color="auto"/>
              <w:right w:val="single" w:sz="8" w:space="0" w:color="000000"/>
            </w:tcBorders>
            <w:shd w:val="clear" w:color="auto" w:fill="FFFFFF"/>
            <w:vAlign w:val="center"/>
          </w:tcPr>
          <w:p w:rsidR="001B2307" w:rsidRPr="00E90EC2" w:rsidRDefault="001B2307" w:rsidP="00E90A4B">
            <w:pPr>
              <w:pStyle w:val="Default"/>
              <w:spacing w:line="360" w:lineRule="auto"/>
              <w:contextualSpacing/>
              <w:rPr>
                <w:color w:val="auto"/>
                <w:sz w:val="18"/>
                <w:szCs w:val="18"/>
              </w:rPr>
            </w:pP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Software de la UCS</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1559"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r>
              <w:rPr>
                <w:color w:val="auto"/>
                <w:sz w:val="18"/>
                <w:szCs w:val="18"/>
              </w:rPr>
              <w:t>Windows</w:t>
            </w:r>
          </w:p>
        </w:tc>
      </w:tr>
      <w:tr w:rsidR="001B2307" w:rsidRPr="00E90EC2" w:rsidTr="00EA5C24">
        <w:trPr>
          <w:trHeight w:val="108"/>
        </w:trPr>
        <w:tc>
          <w:tcPr>
            <w:tcW w:w="675" w:type="dxa"/>
            <w:vMerge w:val="restart"/>
            <w:tcBorders>
              <w:top w:val="single" w:sz="4" w:space="0" w:color="auto"/>
              <w:left w:val="single" w:sz="8" w:space="0" w:color="000000"/>
              <w:bottom w:val="single" w:sz="4" w:space="0" w:color="000000"/>
              <w:right w:val="single" w:sz="8" w:space="0" w:color="000000"/>
            </w:tcBorders>
            <w:shd w:val="clear" w:color="auto" w:fill="FFFFFF"/>
            <w:vAlign w:val="center"/>
          </w:tcPr>
          <w:p w:rsidR="001B2307" w:rsidRPr="00E90EC2" w:rsidRDefault="001B2307" w:rsidP="00E90A4B">
            <w:pPr>
              <w:pStyle w:val="Default"/>
              <w:spacing w:line="360" w:lineRule="auto"/>
              <w:contextualSpacing/>
              <w:rPr>
                <w:color w:val="auto"/>
                <w:sz w:val="18"/>
                <w:szCs w:val="18"/>
              </w:rPr>
            </w:pPr>
            <w:r>
              <w:rPr>
                <w:color w:val="auto"/>
                <w:sz w:val="18"/>
                <w:szCs w:val="18"/>
              </w:rPr>
              <w:t>17</w:t>
            </w: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a</w:t>
            </w:r>
            <w:r w:rsidRPr="00E90EC2">
              <w:rPr>
                <w:sz w:val="18"/>
                <w:szCs w:val="18"/>
              </w:rPr>
              <w:t>) Monitoreo y supervisión</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1559"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r>
              <w:rPr>
                <w:color w:val="auto"/>
                <w:sz w:val="18"/>
                <w:szCs w:val="18"/>
              </w:rPr>
              <w:t>Sí</w:t>
            </w:r>
          </w:p>
        </w:tc>
      </w:tr>
      <w:tr w:rsidR="001B2307" w:rsidRPr="00E90EC2" w:rsidTr="00EA5C24">
        <w:trPr>
          <w:trHeight w:val="110"/>
        </w:trPr>
        <w:tc>
          <w:tcPr>
            <w:tcW w:w="675" w:type="dxa"/>
            <w:vMerge/>
            <w:tcBorders>
              <w:top w:val="single" w:sz="10" w:space="0" w:color="000000"/>
              <w:left w:val="single" w:sz="8" w:space="0" w:color="000000"/>
              <w:bottom w:val="single" w:sz="4" w:space="0" w:color="000000"/>
              <w:right w:val="single" w:sz="8" w:space="0" w:color="000000"/>
            </w:tcBorders>
            <w:shd w:val="clear" w:color="auto" w:fill="FFFFFF"/>
            <w:vAlign w:val="center"/>
          </w:tcPr>
          <w:p w:rsidR="001B2307" w:rsidRPr="00E90EC2" w:rsidRDefault="001B2307" w:rsidP="00E90A4B">
            <w:pPr>
              <w:pStyle w:val="Default"/>
              <w:spacing w:line="360" w:lineRule="auto"/>
              <w:contextualSpacing/>
              <w:rPr>
                <w:color w:val="auto"/>
                <w:sz w:val="18"/>
                <w:szCs w:val="18"/>
              </w:rPr>
            </w:pP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b)</w:t>
            </w:r>
            <w:r w:rsidRPr="00E90EC2">
              <w:rPr>
                <w:sz w:val="18"/>
                <w:szCs w:val="18"/>
              </w:rPr>
              <w:t xml:space="preserve"> Manejo de base de datos</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1559"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r w:rsidRPr="00E90EC2">
              <w:rPr>
                <w:sz w:val="18"/>
                <w:szCs w:val="18"/>
              </w:rPr>
              <w:t>Sí</w:t>
            </w:r>
          </w:p>
        </w:tc>
      </w:tr>
      <w:tr w:rsidR="001B2307" w:rsidRPr="00E90EC2" w:rsidTr="00EA5C24">
        <w:trPr>
          <w:trHeight w:val="110"/>
        </w:trPr>
        <w:tc>
          <w:tcPr>
            <w:tcW w:w="675" w:type="dxa"/>
            <w:vMerge/>
            <w:tcBorders>
              <w:top w:val="single" w:sz="10" w:space="0" w:color="000000"/>
              <w:left w:val="single" w:sz="8" w:space="0" w:color="000000"/>
              <w:bottom w:val="single" w:sz="4" w:space="0" w:color="000000"/>
              <w:right w:val="single" w:sz="8" w:space="0" w:color="000000"/>
            </w:tcBorders>
            <w:shd w:val="clear" w:color="auto" w:fill="FFFFFF"/>
            <w:vAlign w:val="center"/>
          </w:tcPr>
          <w:p w:rsidR="001B2307" w:rsidRPr="00E90EC2" w:rsidRDefault="001B2307" w:rsidP="00E90A4B">
            <w:pPr>
              <w:pStyle w:val="Default"/>
              <w:spacing w:line="360" w:lineRule="auto"/>
              <w:contextualSpacing/>
              <w:rPr>
                <w:color w:val="auto"/>
                <w:sz w:val="18"/>
                <w:szCs w:val="18"/>
              </w:rPr>
            </w:pP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c</w:t>
            </w:r>
            <w:r w:rsidRPr="00E90EC2">
              <w:rPr>
                <w:sz w:val="18"/>
                <w:szCs w:val="18"/>
              </w:rPr>
              <w:t>) Manejo y generación de despliegues</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1559"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Sí</w:t>
            </w:r>
          </w:p>
        </w:tc>
      </w:tr>
      <w:tr w:rsidR="001B2307" w:rsidRPr="00E90EC2" w:rsidTr="00EA5C24">
        <w:trPr>
          <w:trHeight w:val="110"/>
        </w:trPr>
        <w:tc>
          <w:tcPr>
            <w:tcW w:w="675" w:type="dxa"/>
            <w:vMerge/>
            <w:tcBorders>
              <w:top w:val="single" w:sz="10" w:space="0" w:color="000000"/>
              <w:left w:val="single" w:sz="8" w:space="0" w:color="000000"/>
              <w:bottom w:val="single" w:sz="4" w:space="0" w:color="000000"/>
              <w:right w:val="single" w:sz="8" w:space="0" w:color="000000"/>
            </w:tcBorders>
            <w:shd w:val="clear" w:color="auto" w:fill="FFFFFF"/>
            <w:vAlign w:val="center"/>
          </w:tcPr>
          <w:p w:rsidR="001B2307" w:rsidRPr="00E90EC2" w:rsidRDefault="001B2307" w:rsidP="00E90A4B">
            <w:pPr>
              <w:pStyle w:val="Default"/>
              <w:spacing w:line="360" w:lineRule="auto"/>
              <w:contextualSpacing/>
              <w:rPr>
                <w:color w:val="auto"/>
                <w:sz w:val="18"/>
                <w:szCs w:val="18"/>
              </w:rPr>
            </w:pP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d</w:t>
            </w:r>
            <w:r w:rsidRPr="00E90EC2">
              <w:rPr>
                <w:sz w:val="18"/>
                <w:szCs w:val="18"/>
              </w:rPr>
              <w:t>) Generación y registro de reportes</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1559"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Sí</w:t>
            </w:r>
          </w:p>
        </w:tc>
      </w:tr>
      <w:tr w:rsidR="001B2307" w:rsidRPr="00E90EC2" w:rsidTr="00EA5C24">
        <w:trPr>
          <w:trHeight w:val="108"/>
        </w:trPr>
        <w:tc>
          <w:tcPr>
            <w:tcW w:w="675" w:type="dxa"/>
            <w:vMerge/>
            <w:tcBorders>
              <w:top w:val="single" w:sz="10" w:space="0" w:color="000000"/>
              <w:left w:val="single" w:sz="8" w:space="0" w:color="000000"/>
              <w:bottom w:val="single" w:sz="4" w:space="0" w:color="000000"/>
              <w:right w:val="single" w:sz="8" w:space="0" w:color="000000"/>
            </w:tcBorders>
            <w:shd w:val="clear" w:color="auto" w:fill="FFFFFF"/>
            <w:vAlign w:val="center"/>
          </w:tcPr>
          <w:p w:rsidR="001B2307" w:rsidRPr="00E90EC2" w:rsidRDefault="001B2307" w:rsidP="00E90A4B">
            <w:pPr>
              <w:pStyle w:val="Default"/>
              <w:spacing w:line="360" w:lineRule="auto"/>
              <w:contextualSpacing/>
              <w:rPr>
                <w:color w:val="auto"/>
                <w:sz w:val="18"/>
                <w:szCs w:val="18"/>
              </w:rPr>
            </w:pP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e</w:t>
            </w:r>
            <w:r w:rsidRPr="00E90EC2">
              <w:rPr>
                <w:sz w:val="18"/>
                <w:szCs w:val="18"/>
              </w:rPr>
              <w:t>) Generación y registro de curvas de tendencia</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1559"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Sí</w:t>
            </w:r>
          </w:p>
        </w:tc>
      </w:tr>
      <w:tr w:rsidR="001B2307" w:rsidRPr="00E90EC2" w:rsidTr="00EA5C24">
        <w:trPr>
          <w:trHeight w:val="110"/>
        </w:trPr>
        <w:tc>
          <w:tcPr>
            <w:tcW w:w="675" w:type="dxa"/>
            <w:vMerge/>
            <w:tcBorders>
              <w:top w:val="single" w:sz="10" w:space="0" w:color="000000"/>
              <w:left w:val="single" w:sz="8" w:space="0" w:color="000000"/>
              <w:bottom w:val="single" w:sz="4" w:space="0" w:color="000000"/>
              <w:right w:val="single" w:sz="8" w:space="0" w:color="000000"/>
            </w:tcBorders>
            <w:shd w:val="clear" w:color="auto" w:fill="FFFFFF"/>
            <w:vAlign w:val="center"/>
          </w:tcPr>
          <w:p w:rsidR="001B2307" w:rsidRPr="00E90EC2" w:rsidRDefault="001B2307" w:rsidP="00E90A4B">
            <w:pPr>
              <w:pStyle w:val="Default"/>
              <w:spacing w:line="360" w:lineRule="auto"/>
              <w:contextualSpacing/>
              <w:rPr>
                <w:color w:val="auto"/>
                <w:sz w:val="18"/>
                <w:szCs w:val="18"/>
              </w:rPr>
            </w:pP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f</w:t>
            </w:r>
            <w:r w:rsidRPr="00E90EC2">
              <w:rPr>
                <w:sz w:val="18"/>
                <w:szCs w:val="18"/>
              </w:rPr>
              <w:t>) Software para manejo y registro secuencial de eventos</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1559"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Sí</w:t>
            </w:r>
          </w:p>
        </w:tc>
      </w:tr>
      <w:tr w:rsidR="001B2307" w:rsidRPr="00E90EC2" w:rsidTr="00EA5C24">
        <w:trPr>
          <w:trHeight w:val="110"/>
        </w:trPr>
        <w:tc>
          <w:tcPr>
            <w:tcW w:w="675" w:type="dxa"/>
            <w:vMerge/>
            <w:tcBorders>
              <w:top w:val="single" w:sz="10" w:space="0" w:color="000000"/>
              <w:left w:val="single" w:sz="8" w:space="0" w:color="000000"/>
              <w:bottom w:val="single" w:sz="4" w:space="0" w:color="000000"/>
              <w:right w:val="single" w:sz="8" w:space="0" w:color="000000"/>
            </w:tcBorders>
            <w:shd w:val="clear" w:color="auto" w:fill="FFFFFF"/>
            <w:vAlign w:val="center"/>
          </w:tcPr>
          <w:p w:rsidR="001B2307" w:rsidRPr="00E90EC2" w:rsidRDefault="001B2307" w:rsidP="00E90A4B">
            <w:pPr>
              <w:pStyle w:val="Default"/>
              <w:spacing w:line="360" w:lineRule="auto"/>
              <w:contextualSpacing/>
              <w:rPr>
                <w:color w:val="auto"/>
                <w:sz w:val="18"/>
                <w:szCs w:val="18"/>
              </w:rPr>
            </w:pP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g</w:t>
            </w:r>
            <w:r w:rsidRPr="00E90EC2">
              <w:rPr>
                <w:sz w:val="18"/>
                <w:szCs w:val="18"/>
              </w:rPr>
              <w:t>) Software de configuración, análisis y control de relés y medidores</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1559"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Sí</w:t>
            </w:r>
          </w:p>
        </w:tc>
      </w:tr>
      <w:tr w:rsidR="001B2307" w:rsidRPr="00E90EC2" w:rsidTr="00EA5C24">
        <w:trPr>
          <w:trHeight w:val="108"/>
        </w:trPr>
        <w:tc>
          <w:tcPr>
            <w:tcW w:w="675" w:type="dxa"/>
            <w:vMerge/>
            <w:tcBorders>
              <w:top w:val="single" w:sz="10" w:space="0" w:color="000000"/>
              <w:left w:val="single" w:sz="8" w:space="0" w:color="000000"/>
              <w:bottom w:val="single" w:sz="4" w:space="0" w:color="000000"/>
              <w:right w:val="single" w:sz="8" w:space="0" w:color="000000"/>
            </w:tcBorders>
            <w:shd w:val="clear" w:color="auto" w:fill="FFFFFF"/>
            <w:vAlign w:val="center"/>
          </w:tcPr>
          <w:p w:rsidR="001B2307" w:rsidRPr="00E90EC2" w:rsidRDefault="001B2307" w:rsidP="00E90A4B">
            <w:pPr>
              <w:pStyle w:val="Default"/>
              <w:spacing w:line="360" w:lineRule="auto"/>
              <w:contextualSpacing/>
              <w:rPr>
                <w:color w:val="auto"/>
                <w:sz w:val="18"/>
                <w:szCs w:val="18"/>
              </w:rPr>
            </w:pP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h</w:t>
            </w:r>
            <w:r w:rsidRPr="00E90EC2">
              <w:rPr>
                <w:sz w:val="18"/>
                <w:szCs w:val="18"/>
              </w:rPr>
              <w:t>) Software de comunicaciones (conversión de protocolos)</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1559"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Sí</w:t>
            </w:r>
          </w:p>
        </w:tc>
      </w:tr>
      <w:tr w:rsidR="001B2307" w:rsidRPr="00E90EC2" w:rsidTr="00EA5C24">
        <w:trPr>
          <w:trHeight w:val="110"/>
        </w:trPr>
        <w:tc>
          <w:tcPr>
            <w:tcW w:w="675" w:type="dxa"/>
            <w:vMerge/>
            <w:tcBorders>
              <w:top w:val="single" w:sz="10" w:space="0" w:color="000000"/>
              <w:left w:val="single" w:sz="8" w:space="0" w:color="000000"/>
              <w:bottom w:val="single" w:sz="4" w:space="0" w:color="000000"/>
              <w:right w:val="single" w:sz="8" w:space="0" w:color="000000"/>
            </w:tcBorders>
            <w:shd w:val="clear" w:color="auto" w:fill="FFFFFF"/>
            <w:vAlign w:val="center"/>
          </w:tcPr>
          <w:p w:rsidR="001B2307" w:rsidRPr="00E90EC2" w:rsidRDefault="001B2307" w:rsidP="00E90A4B">
            <w:pPr>
              <w:pStyle w:val="Default"/>
              <w:spacing w:line="360" w:lineRule="auto"/>
              <w:contextualSpacing/>
              <w:rPr>
                <w:color w:val="auto"/>
                <w:sz w:val="18"/>
                <w:szCs w:val="18"/>
              </w:rPr>
            </w:pP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i</w:t>
            </w:r>
            <w:r w:rsidRPr="00E90EC2">
              <w:rPr>
                <w:sz w:val="18"/>
                <w:szCs w:val="18"/>
              </w:rPr>
              <w:t>) Protocolo para comunicación con centro de control remoto</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1559"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Sí</w:t>
            </w:r>
          </w:p>
        </w:tc>
      </w:tr>
      <w:tr w:rsidR="001B2307" w:rsidRPr="00E90EC2" w:rsidTr="00EA5C24">
        <w:trPr>
          <w:trHeight w:val="108"/>
        </w:trPr>
        <w:tc>
          <w:tcPr>
            <w:tcW w:w="675" w:type="dxa"/>
            <w:vMerge/>
            <w:tcBorders>
              <w:top w:val="single" w:sz="10" w:space="0" w:color="000000"/>
              <w:left w:val="single" w:sz="8" w:space="0" w:color="000000"/>
              <w:bottom w:val="single" w:sz="4" w:space="0" w:color="000000"/>
              <w:right w:val="single" w:sz="8" w:space="0" w:color="000000"/>
            </w:tcBorders>
            <w:shd w:val="clear" w:color="auto" w:fill="FFFFFF"/>
            <w:vAlign w:val="center"/>
          </w:tcPr>
          <w:p w:rsidR="001B2307" w:rsidRPr="00E90EC2" w:rsidRDefault="001B2307" w:rsidP="00E90A4B">
            <w:pPr>
              <w:pStyle w:val="Default"/>
              <w:spacing w:line="360" w:lineRule="auto"/>
              <w:contextualSpacing/>
              <w:rPr>
                <w:color w:val="auto"/>
                <w:sz w:val="18"/>
                <w:szCs w:val="18"/>
              </w:rPr>
            </w:pP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j</w:t>
            </w:r>
            <w:r w:rsidRPr="00E90EC2">
              <w:rPr>
                <w:sz w:val="18"/>
                <w:szCs w:val="18"/>
              </w:rPr>
              <w:t>) Protocolo para integración con la red Ethernet</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1559"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Sí</w:t>
            </w:r>
          </w:p>
        </w:tc>
      </w:tr>
      <w:tr w:rsidR="001B2307" w:rsidRPr="00E90EC2" w:rsidTr="00EA5C24">
        <w:trPr>
          <w:trHeight w:val="110"/>
        </w:trPr>
        <w:tc>
          <w:tcPr>
            <w:tcW w:w="675" w:type="dxa"/>
            <w:tcBorders>
              <w:top w:val="single" w:sz="4" w:space="0" w:color="000000"/>
              <w:left w:val="single" w:sz="8" w:space="0" w:color="000000"/>
              <w:bottom w:val="single" w:sz="4" w:space="0" w:color="000000"/>
              <w:right w:val="single" w:sz="8" w:space="0" w:color="000000"/>
            </w:tcBorders>
            <w:vAlign w:val="center"/>
          </w:tcPr>
          <w:p w:rsidR="001B2307" w:rsidRDefault="001B2307" w:rsidP="00E90A4B">
            <w:pPr>
              <w:pStyle w:val="Default"/>
              <w:spacing w:line="360" w:lineRule="auto"/>
              <w:contextualSpacing/>
              <w:rPr>
                <w:sz w:val="18"/>
                <w:szCs w:val="18"/>
              </w:rPr>
            </w:pPr>
            <w:r>
              <w:rPr>
                <w:sz w:val="18"/>
                <w:szCs w:val="18"/>
              </w:rPr>
              <w:t>18</w:t>
            </w:r>
          </w:p>
        </w:tc>
        <w:tc>
          <w:tcPr>
            <w:tcW w:w="4287" w:type="dxa"/>
            <w:tcBorders>
              <w:top w:val="single" w:sz="4" w:space="0" w:color="000000"/>
              <w:left w:val="single" w:sz="8" w:space="0" w:color="000000"/>
              <w:bottom w:val="single" w:sz="6" w:space="0" w:color="000000"/>
              <w:right w:val="single" w:sz="8" w:space="0" w:color="000000"/>
            </w:tcBorders>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Rango de temperatura de operación</w:t>
            </w:r>
          </w:p>
        </w:tc>
        <w:tc>
          <w:tcPr>
            <w:tcW w:w="992" w:type="dxa"/>
            <w:tcBorders>
              <w:top w:val="single" w:sz="4" w:space="0" w:color="000000"/>
              <w:left w:val="single" w:sz="8" w:space="0" w:color="000000"/>
              <w:bottom w:val="single" w:sz="4" w:space="0" w:color="000000"/>
              <w:right w:val="single" w:sz="8" w:space="0" w:color="000000"/>
            </w:tcBorders>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°C</w:t>
            </w:r>
          </w:p>
        </w:tc>
        <w:tc>
          <w:tcPr>
            <w:tcW w:w="1559" w:type="dxa"/>
            <w:tcBorders>
              <w:top w:val="single" w:sz="4" w:space="0" w:color="000000"/>
              <w:left w:val="single" w:sz="8" w:space="0" w:color="000000"/>
              <w:bottom w:val="single" w:sz="4" w:space="0" w:color="000000"/>
              <w:right w:val="single" w:sz="8" w:space="0" w:color="000000"/>
            </w:tcBorders>
          </w:tcPr>
          <w:p w:rsidR="001B2307" w:rsidRPr="00345238" w:rsidRDefault="001B2307" w:rsidP="00E90A4B">
            <w:pPr>
              <w:jc w:val="left"/>
              <w:rPr>
                <w:rFonts w:eastAsia="Calibri" w:cs="Arial"/>
                <w:sz w:val="18"/>
                <w:szCs w:val="22"/>
              </w:rPr>
            </w:pPr>
            <w:r>
              <w:rPr>
                <w:rFonts w:eastAsia="Calibri" w:cs="Arial"/>
                <w:sz w:val="18"/>
                <w:szCs w:val="22"/>
              </w:rPr>
              <w:t>&lt;= -2</w:t>
            </w:r>
            <w:r w:rsidRPr="00345238">
              <w:rPr>
                <w:rFonts w:eastAsia="Calibri" w:cs="Arial"/>
                <w:sz w:val="18"/>
                <w:szCs w:val="22"/>
              </w:rPr>
              <w:t>0 y</w:t>
            </w:r>
          </w:p>
          <w:p w:rsidR="001B2307" w:rsidRPr="00345238" w:rsidRDefault="001B2307" w:rsidP="00E90A4B">
            <w:pPr>
              <w:jc w:val="left"/>
              <w:rPr>
                <w:rFonts w:eastAsia="Calibri" w:cs="Arial"/>
                <w:sz w:val="18"/>
                <w:szCs w:val="22"/>
              </w:rPr>
            </w:pPr>
            <w:r>
              <w:rPr>
                <w:rFonts w:eastAsia="Calibri" w:cs="Arial"/>
                <w:sz w:val="18"/>
                <w:szCs w:val="22"/>
              </w:rPr>
              <w:t>&gt;=  7</w:t>
            </w:r>
            <w:r w:rsidRPr="00345238">
              <w:rPr>
                <w:rFonts w:eastAsia="Calibri" w:cs="Arial"/>
                <w:sz w:val="18"/>
                <w:szCs w:val="22"/>
              </w:rPr>
              <w:t>0</w:t>
            </w:r>
          </w:p>
        </w:tc>
      </w:tr>
      <w:tr w:rsidR="001B2307" w:rsidRPr="00E90EC2" w:rsidTr="00EA5C24">
        <w:trPr>
          <w:trHeight w:val="110"/>
        </w:trPr>
        <w:tc>
          <w:tcPr>
            <w:tcW w:w="675" w:type="dxa"/>
            <w:tcBorders>
              <w:top w:val="single" w:sz="4" w:space="0" w:color="000000"/>
              <w:left w:val="single" w:sz="8" w:space="0" w:color="000000"/>
              <w:bottom w:val="single" w:sz="4" w:space="0" w:color="000000"/>
              <w:right w:val="single" w:sz="8" w:space="0" w:color="000000"/>
            </w:tcBorders>
            <w:vAlign w:val="center"/>
          </w:tcPr>
          <w:p w:rsidR="001B2307" w:rsidRDefault="001B2307" w:rsidP="00E90A4B">
            <w:pPr>
              <w:pStyle w:val="Default"/>
              <w:spacing w:line="360" w:lineRule="auto"/>
              <w:contextualSpacing/>
              <w:rPr>
                <w:sz w:val="18"/>
                <w:szCs w:val="18"/>
              </w:rPr>
            </w:pPr>
            <w:r>
              <w:rPr>
                <w:sz w:val="18"/>
                <w:szCs w:val="18"/>
              </w:rPr>
              <w:t>19</w:t>
            </w:r>
          </w:p>
        </w:tc>
        <w:tc>
          <w:tcPr>
            <w:tcW w:w="4287" w:type="dxa"/>
            <w:tcBorders>
              <w:top w:val="single" w:sz="4" w:space="0" w:color="000000"/>
              <w:left w:val="single" w:sz="8" w:space="0" w:color="000000"/>
              <w:bottom w:val="single" w:sz="6" w:space="0" w:color="000000"/>
              <w:right w:val="single" w:sz="8" w:space="0" w:color="000000"/>
            </w:tcBorders>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Pr>
                <w:rFonts w:eastAsia="Calibri" w:cs="Arial"/>
                <w:color w:val="000000"/>
                <w:sz w:val="18"/>
                <w:szCs w:val="18"/>
                <w:lang w:val="es-BO"/>
              </w:rPr>
              <w:t>Cumplimiento de la norma 600068-2-30 para operación en r</w:t>
            </w:r>
            <w:r w:rsidRPr="00287022">
              <w:rPr>
                <w:rFonts w:eastAsia="Calibri" w:cs="Arial"/>
                <w:color w:val="000000"/>
                <w:sz w:val="18"/>
                <w:szCs w:val="18"/>
                <w:lang w:val="es-BO"/>
              </w:rPr>
              <w:t>ango de humedad</w:t>
            </w:r>
          </w:p>
        </w:tc>
        <w:tc>
          <w:tcPr>
            <w:tcW w:w="992" w:type="dxa"/>
            <w:tcBorders>
              <w:top w:val="single" w:sz="4" w:space="0" w:color="000000"/>
              <w:left w:val="single" w:sz="8" w:space="0" w:color="000000"/>
              <w:bottom w:val="single" w:sz="4" w:space="0" w:color="000000"/>
              <w:right w:val="single" w:sz="8" w:space="0" w:color="000000"/>
            </w:tcBorders>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p>
        </w:tc>
        <w:tc>
          <w:tcPr>
            <w:tcW w:w="1559" w:type="dxa"/>
            <w:tcBorders>
              <w:top w:val="single" w:sz="4" w:space="0" w:color="000000"/>
              <w:left w:val="single" w:sz="8" w:space="0" w:color="000000"/>
              <w:bottom w:val="single" w:sz="4" w:space="0" w:color="000000"/>
              <w:right w:val="single" w:sz="8" w:space="0" w:color="000000"/>
            </w:tcBorders>
          </w:tcPr>
          <w:p w:rsidR="001B2307" w:rsidRPr="00345238" w:rsidRDefault="001B2307" w:rsidP="00E90A4B">
            <w:pPr>
              <w:pStyle w:val="Default"/>
              <w:spacing w:line="360" w:lineRule="auto"/>
              <w:contextualSpacing/>
              <w:rPr>
                <w:sz w:val="18"/>
                <w:szCs w:val="22"/>
              </w:rPr>
            </w:pPr>
            <w:r>
              <w:rPr>
                <w:sz w:val="18"/>
                <w:szCs w:val="18"/>
              </w:rPr>
              <w:t>Sí</w:t>
            </w:r>
          </w:p>
        </w:tc>
      </w:tr>
      <w:tr w:rsidR="001B2307" w:rsidRPr="00E90EC2" w:rsidTr="00EA5C24">
        <w:trPr>
          <w:trHeight w:val="110"/>
        </w:trPr>
        <w:tc>
          <w:tcPr>
            <w:tcW w:w="675"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lastRenderedPageBreak/>
              <w:t>20</w:t>
            </w:r>
          </w:p>
        </w:tc>
        <w:tc>
          <w:tcPr>
            <w:tcW w:w="4287" w:type="dxa"/>
            <w:tcBorders>
              <w:top w:val="single" w:sz="4" w:space="0" w:color="000000"/>
              <w:left w:val="single" w:sz="8" w:space="0" w:color="000000"/>
              <w:bottom w:val="single" w:sz="6"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Cumplimiento con el sistema de calidad ISO 9001/ISO 9002</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p>
        </w:tc>
        <w:tc>
          <w:tcPr>
            <w:tcW w:w="1559"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Sí</w:t>
            </w:r>
          </w:p>
        </w:tc>
      </w:tr>
    </w:tbl>
    <w:p w:rsidR="001B2307" w:rsidRDefault="001B2307" w:rsidP="00E90A4B">
      <w:pPr>
        <w:pStyle w:val="Textoindependiente"/>
        <w:jc w:val="left"/>
        <w:rPr>
          <w:b/>
          <w:sz w:val="20"/>
        </w:rPr>
      </w:pPr>
    </w:p>
    <w:p w:rsidR="001B2307" w:rsidRPr="00C37A29" w:rsidRDefault="001B2307" w:rsidP="00E90A4B">
      <w:pPr>
        <w:pStyle w:val="Textoindependiente"/>
        <w:jc w:val="left"/>
        <w:rPr>
          <w:b/>
          <w:sz w:val="20"/>
        </w:rPr>
      </w:pPr>
      <w:r>
        <w:rPr>
          <w:b/>
          <w:sz w:val="20"/>
        </w:rPr>
        <w:t>SWITCH DE COMUNICACIÓN</w:t>
      </w:r>
      <w:r w:rsidRPr="00C37A29">
        <w:rPr>
          <w:b/>
          <w:sz w:val="20"/>
        </w:rPr>
        <w:t>:</w:t>
      </w:r>
    </w:p>
    <w:p w:rsidR="001B2307" w:rsidRPr="006321AB" w:rsidRDefault="001B2307" w:rsidP="00E90A4B">
      <w:pPr>
        <w:pStyle w:val="Textoindependiente"/>
        <w:jc w:val="left"/>
        <w:rPr>
          <w:b/>
          <w:sz w:val="20"/>
          <w:lang w:val="es-ES"/>
        </w:rPr>
      </w:pPr>
    </w:p>
    <w:tbl>
      <w:tblPr>
        <w:tblW w:w="7513" w:type="dxa"/>
        <w:tblInd w:w="1242" w:type="dxa"/>
        <w:tblBorders>
          <w:top w:val="single" w:sz="12"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09"/>
        <w:gridCol w:w="4253"/>
        <w:gridCol w:w="992"/>
        <w:gridCol w:w="1559"/>
      </w:tblGrid>
      <w:tr w:rsidR="001B2307" w:rsidRPr="00A40B62" w:rsidTr="00EA5C24">
        <w:trPr>
          <w:trHeight w:val="78"/>
        </w:trPr>
        <w:tc>
          <w:tcPr>
            <w:tcW w:w="709" w:type="dxa"/>
            <w:shd w:val="clear" w:color="auto" w:fill="D9D9D9"/>
            <w:vAlign w:val="center"/>
          </w:tcPr>
          <w:p w:rsidR="001B2307" w:rsidRPr="00E90EC2" w:rsidRDefault="001B2307" w:rsidP="00E90A4B">
            <w:pPr>
              <w:pStyle w:val="Default"/>
              <w:spacing w:line="360" w:lineRule="auto"/>
              <w:contextualSpacing/>
              <w:rPr>
                <w:sz w:val="18"/>
                <w:szCs w:val="18"/>
              </w:rPr>
            </w:pPr>
            <w:r w:rsidRPr="00E90EC2">
              <w:rPr>
                <w:bCs/>
                <w:sz w:val="18"/>
                <w:szCs w:val="18"/>
              </w:rPr>
              <w:t>ÍTEM</w:t>
            </w:r>
          </w:p>
        </w:tc>
        <w:tc>
          <w:tcPr>
            <w:tcW w:w="4253" w:type="dxa"/>
            <w:shd w:val="clear" w:color="auto" w:fill="D9D9D9"/>
            <w:vAlign w:val="center"/>
          </w:tcPr>
          <w:p w:rsidR="001B2307" w:rsidRPr="00E90EC2" w:rsidRDefault="001B2307" w:rsidP="00E90A4B">
            <w:pPr>
              <w:pStyle w:val="Default"/>
              <w:spacing w:line="360" w:lineRule="auto"/>
              <w:contextualSpacing/>
              <w:rPr>
                <w:sz w:val="18"/>
                <w:szCs w:val="18"/>
              </w:rPr>
            </w:pPr>
            <w:r w:rsidRPr="00E90EC2">
              <w:rPr>
                <w:bCs/>
                <w:sz w:val="18"/>
                <w:szCs w:val="18"/>
              </w:rPr>
              <w:t>DESCRIPCIÓN</w:t>
            </w:r>
          </w:p>
        </w:tc>
        <w:tc>
          <w:tcPr>
            <w:tcW w:w="992" w:type="dxa"/>
            <w:shd w:val="clear" w:color="auto" w:fill="D9D9D9"/>
            <w:vAlign w:val="center"/>
          </w:tcPr>
          <w:p w:rsidR="001B2307" w:rsidRPr="00E90EC2" w:rsidRDefault="001B2307" w:rsidP="00E90A4B">
            <w:pPr>
              <w:pStyle w:val="Default"/>
              <w:spacing w:line="360" w:lineRule="auto"/>
              <w:contextualSpacing/>
              <w:rPr>
                <w:sz w:val="18"/>
                <w:szCs w:val="18"/>
              </w:rPr>
            </w:pPr>
            <w:r w:rsidRPr="00E90EC2">
              <w:rPr>
                <w:bCs/>
                <w:sz w:val="18"/>
                <w:szCs w:val="18"/>
              </w:rPr>
              <w:t>UNIDAD</w:t>
            </w:r>
          </w:p>
        </w:tc>
        <w:tc>
          <w:tcPr>
            <w:tcW w:w="1559" w:type="dxa"/>
            <w:shd w:val="clear" w:color="auto" w:fill="D9D9D9"/>
            <w:vAlign w:val="center"/>
          </w:tcPr>
          <w:p w:rsidR="001B2307" w:rsidRPr="00E90EC2" w:rsidRDefault="001B2307" w:rsidP="00E90A4B">
            <w:pPr>
              <w:pStyle w:val="Default"/>
              <w:spacing w:line="360" w:lineRule="auto"/>
              <w:contextualSpacing/>
              <w:rPr>
                <w:sz w:val="18"/>
                <w:szCs w:val="18"/>
              </w:rPr>
            </w:pPr>
            <w:r w:rsidRPr="00E90EC2">
              <w:rPr>
                <w:bCs/>
                <w:sz w:val="18"/>
                <w:szCs w:val="18"/>
              </w:rPr>
              <w:t>REQUERIDO</w:t>
            </w:r>
          </w:p>
        </w:tc>
      </w:tr>
      <w:tr w:rsidR="001B2307" w:rsidRPr="00A40B62" w:rsidTr="00EA5C24">
        <w:trPr>
          <w:trHeight w:val="67"/>
        </w:trPr>
        <w:tc>
          <w:tcPr>
            <w:tcW w:w="709" w:type="dxa"/>
            <w:vAlign w:val="center"/>
          </w:tcPr>
          <w:p w:rsidR="001B2307" w:rsidRPr="001B2307" w:rsidRDefault="001B2307" w:rsidP="00E90A4B">
            <w:pPr>
              <w:widowControl w:val="0"/>
              <w:autoSpaceDE w:val="0"/>
              <w:autoSpaceDN w:val="0"/>
              <w:adjustRightInd w:val="0"/>
              <w:spacing w:after="100"/>
              <w:ind w:right="49"/>
              <w:jc w:val="left"/>
              <w:rPr>
                <w:rFonts w:cs="Arial"/>
                <w:color w:val="000000"/>
                <w:sz w:val="18"/>
                <w:szCs w:val="18"/>
                <w:lang w:val="es-PE" w:eastAsia="es-PE"/>
              </w:rPr>
            </w:pPr>
            <w:r w:rsidRPr="001B2307">
              <w:rPr>
                <w:rFonts w:cs="Arial"/>
                <w:color w:val="000000"/>
                <w:sz w:val="18"/>
                <w:szCs w:val="18"/>
                <w:lang w:val="es-PE" w:eastAsia="es-PE"/>
              </w:rPr>
              <w:t>1</w:t>
            </w:r>
          </w:p>
        </w:tc>
        <w:tc>
          <w:tcPr>
            <w:tcW w:w="4253" w:type="dxa"/>
            <w:vAlign w:val="center"/>
          </w:tcPr>
          <w:p w:rsidR="001B2307" w:rsidRPr="001B2307" w:rsidRDefault="001B2307" w:rsidP="00E90A4B">
            <w:pPr>
              <w:widowControl w:val="0"/>
              <w:autoSpaceDE w:val="0"/>
              <w:autoSpaceDN w:val="0"/>
              <w:adjustRightInd w:val="0"/>
              <w:spacing w:after="100"/>
              <w:ind w:right="49"/>
              <w:jc w:val="left"/>
              <w:rPr>
                <w:rFonts w:cs="Arial"/>
                <w:color w:val="000000"/>
                <w:sz w:val="18"/>
                <w:szCs w:val="18"/>
                <w:lang w:val="es-PE" w:eastAsia="es-PE"/>
              </w:rPr>
            </w:pPr>
            <w:r w:rsidRPr="001B2307">
              <w:rPr>
                <w:rFonts w:cs="Arial"/>
                <w:color w:val="000000"/>
                <w:sz w:val="18"/>
                <w:szCs w:val="18"/>
                <w:lang w:val="es-PE" w:eastAsia="es-PE"/>
              </w:rPr>
              <w:t>Alimentación</w:t>
            </w:r>
          </w:p>
        </w:tc>
        <w:tc>
          <w:tcPr>
            <w:tcW w:w="992" w:type="dxa"/>
            <w:vAlign w:val="center"/>
          </w:tcPr>
          <w:p w:rsidR="001B2307" w:rsidRPr="001B2307" w:rsidRDefault="001B2307" w:rsidP="00E90A4B">
            <w:pPr>
              <w:widowControl w:val="0"/>
              <w:autoSpaceDE w:val="0"/>
              <w:autoSpaceDN w:val="0"/>
              <w:adjustRightInd w:val="0"/>
              <w:spacing w:after="100"/>
              <w:ind w:right="49"/>
              <w:jc w:val="left"/>
              <w:rPr>
                <w:rFonts w:cs="Arial"/>
                <w:color w:val="000000"/>
                <w:sz w:val="18"/>
                <w:szCs w:val="18"/>
                <w:lang w:val="es-PE" w:eastAsia="es-PE"/>
              </w:rPr>
            </w:pPr>
            <w:proofErr w:type="spellStart"/>
            <w:r w:rsidRPr="001B2307">
              <w:rPr>
                <w:rFonts w:cs="Arial"/>
                <w:color w:val="000000"/>
                <w:sz w:val="18"/>
                <w:szCs w:val="18"/>
                <w:lang w:val="es-PE" w:eastAsia="es-PE"/>
              </w:rPr>
              <w:t>Vdc</w:t>
            </w:r>
            <w:proofErr w:type="spellEnd"/>
          </w:p>
        </w:tc>
        <w:tc>
          <w:tcPr>
            <w:tcW w:w="1559" w:type="dxa"/>
            <w:vAlign w:val="center"/>
          </w:tcPr>
          <w:p w:rsidR="001B2307" w:rsidRPr="001B2307" w:rsidRDefault="001B2307" w:rsidP="00E90A4B">
            <w:pPr>
              <w:widowControl w:val="0"/>
              <w:autoSpaceDE w:val="0"/>
              <w:autoSpaceDN w:val="0"/>
              <w:adjustRightInd w:val="0"/>
              <w:spacing w:after="100"/>
              <w:ind w:right="49"/>
              <w:jc w:val="left"/>
              <w:rPr>
                <w:rFonts w:cs="Arial"/>
                <w:color w:val="000000"/>
                <w:sz w:val="18"/>
                <w:szCs w:val="18"/>
                <w:lang w:val="es-PE" w:eastAsia="es-PE"/>
              </w:rPr>
            </w:pPr>
            <w:r w:rsidRPr="001B2307">
              <w:rPr>
                <w:rFonts w:cs="Arial"/>
                <w:color w:val="000000"/>
                <w:sz w:val="18"/>
                <w:szCs w:val="18"/>
                <w:lang w:val="es-PE" w:eastAsia="es-PE"/>
              </w:rPr>
              <w:t>125</w:t>
            </w:r>
          </w:p>
        </w:tc>
      </w:tr>
      <w:tr w:rsidR="001B2307" w:rsidRPr="00A40B62" w:rsidTr="00EA5C24">
        <w:trPr>
          <w:trHeight w:val="67"/>
        </w:trPr>
        <w:tc>
          <w:tcPr>
            <w:tcW w:w="709" w:type="dxa"/>
            <w:vAlign w:val="center"/>
          </w:tcPr>
          <w:p w:rsidR="001B2307" w:rsidRPr="001B2307" w:rsidRDefault="001B2307" w:rsidP="00E90A4B">
            <w:pPr>
              <w:widowControl w:val="0"/>
              <w:autoSpaceDE w:val="0"/>
              <w:autoSpaceDN w:val="0"/>
              <w:adjustRightInd w:val="0"/>
              <w:spacing w:after="100"/>
              <w:ind w:right="49"/>
              <w:jc w:val="left"/>
              <w:rPr>
                <w:rFonts w:cs="Arial"/>
                <w:color w:val="000000"/>
                <w:sz w:val="18"/>
                <w:szCs w:val="18"/>
                <w:lang w:val="es-PE" w:eastAsia="es-PE"/>
              </w:rPr>
            </w:pPr>
            <w:r w:rsidRPr="001B2307">
              <w:rPr>
                <w:rFonts w:cs="Arial"/>
                <w:color w:val="000000"/>
                <w:sz w:val="18"/>
                <w:szCs w:val="18"/>
                <w:lang w:val="es-PE" w:eastAsia="es-PE"/>
              </w:rPr>
              <w:t>2</w:t>
            </w:r>
          </w:p>
        </w:tc>
        <w:tc>
          <w:tcPr>
            <w:tcW w:w="4253" w:type="dxa"/>
            <w:vAlign w:val="center"/>
          </w:tcPr>
          <w:p w:rsidR="001B2307" w:rsidRPr="001B2307" w:rsidRDefault="001B2307" w:rsidP="00E90A4B">
            <w:pPr>
              <w:widowControl w:val="0"/>
              <w:autoSpaceDE w:val="0"/>
              <w:autoSpaceDN w:val="0"/>
              <w:adjustRightInd w:val="0"/>
              <w:spacing w:after="100"/>
              <w:ind w:right="49"/>
              <w:jc w:val="left"/>
              <w:rPr>
                <w:rFonts w:cs="Arial"/>
                <w:color w:val="000000"/>
                <w:sz w:val="18"/>
                <w:szCs w:val="18"/>
                <w:lang w:val="es-PE" w:eastAsia="es-PE"/>
              </w:rPr>
            </w:pPr>
            <w:r w:rsidRPr="001B2307">
              <w:rPr>
                <w:rFonts w:cs="Arial"/>
                <w:color w:val="000000"/>
                <w:sz w:val="18"/>
                <w:szCs w:val="18"/>
                <w:lang w:val="es-PE" w:eastAsia="es-PE"/>
              </w:rPr>
              <w:t>En la parte frontal</w:t>
            </w:r>
          </w:p>
        </w:tc>
        <w:tc>
          <w:tcPr>
            <w:tcW w:w="992" w:type="dxa"/>
            <w:vAlign w:val="center"/>
          </w:tcPr>
          <w:p w:rsidR="001B2307" w:rsidRPr="001B2307" w:rsidRDefault="001B2307" w:rsidP="00E90A4B">
            <w:pPr>
              <w:widowControl w:val="0"/>
              <w:autoSpaceDE w:val="0"/>
              <w:autoSpaceDN w:val="0"/>
              <w:adjustRightInd w:val="0"/>
              <w:spacing w:after="100"/>
              <w:ind w:right="49"/>
              <w:jc w:val="left"/>
              <w:rPr>
                <w:rFonts w:cs="Arial"/>
                <w:color w:val="000000"/>
                <w:sz w:val="18"/>
                <w:szCs w:val="18"/>
                <w:lang w:val="es-PE" w:eastAsia="es-PE"/>
              </w:rPr>
            </w:pPr>
          </w:p>
        </w:tc>
        <w:tc>
          <w:tcPr>
            <w:tcW w:w="1559" w:type="dxa"/>
            <w:vAlign w:val="center"/>
          </w:tcPr>
          <w:p w:rsidR="001B2307" w:rsidRPr="001B2307" w:rsidRDefault="001B2307" w:rsidP="00E90A4B">
            <w:pPr>
              <w:widowControl w:val="0"/>
              <w:autoSpaceDE w:val="0"/>
              <w:autoSpaceDN w:val="0"/>
              <w:adjustRightInd w:val="0"/>
              <w:spacing w:after="100"/>
              <w:ind w:right="49"/>
              <w:jc w:val="left"/>
              <w:rPr>
                <w:rFonts w:cs="Arial"/>
                <w:color w:val="000000"/>
                <w:sz w:val="18"/>
                <w:szCs w:val="18"/>
                <w:lang w:val="es-PE" w:eastAsia="es-PE"/>
              </w:rPr>
            </w:pPr>
            <w:r w:rsidRPr="001B2307">
              <w:rPr>
                <w:rFonts w:cs="Arial"/>
                <w:color w:val="000000"/>
                <w:sz w:val="18"/>
                <w:szCs w:val="18"/>
                <w:lang w:val="es-PE" w:eastAsia="es-PE"/>
              </w:rPr>
              <w:t>Puertos Ethernet y panel LED</w:t>
            </w:r>
          </w:p>
        </w:tc>
      </w:tr>
      <w:tr w:rsidR="001B2307" w:rsidRPr="00A40B62" w:rsidTr="00EA5C24">
        <w:trPr>
          <w:trHeight w:val="67"/>
        </w:trPr>
        <w:tc>
          <w:tcPr>
            <w:tcW w:w="709" w:type="dxa"/>
            <w:vAlign w:val="center"/>
          </w:tcPr>
          <w:p w:rsidR="001B2307" w:rsidRPr="001B2307" w:rsidRDefault="001B2307" w:rsidP="00E90A4B">
            <w:pPr>
              <w:widowControl w:val="0"/>
              <w:autoSpaceDE w:val="0"/>
              <w:autoSpaceDN w:val="0"/>
              <w:adjustRightInd w:val="0"/>
              <w:spacing w:after="100"/>
              <w:ind w:right="49"/>
              <w:jc w:val="left"/>
              <w:rPr>
                <w:rFonts w:cs="Arial"/>
                <w:color w:val="000000"/>
                <w:sz w:val="18"/>
                <w:szCs w:val="18"/>
                <w:lang w:val="es-PE" w:eastAsia="es-PE"/>
              </w:rPr>
            </w:pPr>
            <w:r w:rsidRPr="001B2307">
              <w:rPr>
                <w:rFonts w:cs="Arial"/>
                <w:color w:val="000000"/>
                <w:sz w:val="18"/>
                <w:szCs w:val="18"/>
                <w:lang w:val="es-PE" w:eastAsia="es-PE"/>
              </w:rPr>
              <w:t>3</w:t>
            </w:r>
          </w:p>
        </w:tc>
        <w:tc>
          <w:tcPr>
            <w:tcW w:w="4253" w:type="dxa"/>
            <w:vAlign w:val="center"/>
          </w:tcPr>
          <w:p w:rsidR="001B2307" w:rsidRPr="001B2307" w:rsidRDefault="001B2307" w:rsidP="00E90A4B">
            <w:pPr>
              <w:widowControl w:val="0"/>
              <w:autoSpaceDE w:val="0"/>
              <w:autoSpaceDN w:val="0"/>
              <w:adjustRightInd w:val="0"/>
              <w:spacing w:after="100"/>
              <w:ind w:right="49"/>
              <w:jc w:val="left"/>
              <w:rPr>
                <w:rFonts w:cs="Arial"/>
                <w:color w:val="000000"/>
                <w:sz w:val="18"/>
                <w:szCs w:val="18"/>
                <w:lang w:val="es-PE" w:eastAsia="es-PE"/>
              </w:rPr>
            </w:pPr>
            <w:r w:rsidRPr="001B2307">
              <w:rPr>
                <w:rFonts w:cs="Arial"/>
                <w:color w:val="000000"/>
                <w:sz w:val="18"/>
                <w:szCs w:val="18"/>
                <w:lang w:val="es-PE" w:eastAsia="es-PE"/>
              </w:rPr>
              <w:t>En la parte posterior</w:t>
            </w:r>
          </w:p>
        </w:tc>
        <w:tc>
          <w:tcPr>
            <w:tcW w:w="992" w:type="dxa"/>
            <w:vAlign w:val="center"/>
          </w:tcPr>
          <w:p w:rsidR="001B2307" w:rsidRPr="001B2307" w:rsidRDefault="001B2307" w:rsidP="00E90A4B">
            <w:pPr>
              <w:widowControl w:val="0"/>
              <w:autoSpaceDE w:val="0"/>
              <w:autoSpaceDN w:val="0"/>
              <w:adjustRightInd w:val="0"/>
              <w:spacing w:after="100"/>
              <w:ind w:right="49"/>
              <w:jc w:val="left"/>
              <w:rPr>
                <w:rFonts w:cs="Arial"/>
                <w:color w:val="000000"/>
                <w:sz w:val="18"/>
                <w:szCs w:val="18"/>
                <w:lang w:val="es-PE" w:eastAsia="es-PE"/>
              </w:rPr>
            </w:pPr>
          </w:p>
        </w:tc>
        <w:tc>
          <w:tcPr>
            <w:tcW w:w="1559" w:type="dxa"/>
            <w:vAlign w:val="center"/>
          </w:tcPr>
          <w:p w:rsidR="001B2307" w:rsidRPr="001B2307" w:rsidRDefault="001B2307" w:rsidP="00E90A4B">
            <w:pPr>
              <w:widowControl w:val="0"/>
              <w:autoSpaceDE w:val="0"/>
              <w:autoSpaceDN w:val="0"/>
              <w:adjustRightInd w:val="0"/>
              <w:spacing w:after="100"/>
              <w:ind w:right="49"/>
              <w:jc w:val="left"/>
              <w:rPr>
                <w:rFonts w:cs="Arial"/>
                <w:color w:val="000000"/>
                <w:sz w:val="18"/>
                <w:szCs w:val="18"/>
                <w:lang w:val="es-PE" w:eastAsia="es-PE"/>
              </w:rPr>
            </w:pPr>
            <w:r w:rsidRPr="001B2307">
              <w:rPr>
                <w:rFonts w:cs="Arial"/>
                <w:color w:val="000000"/>
                <w:sz w:val="18"/>
                <w:szCs w:val="18"/>
                <w:lang w:val="es-PE" w:eastAsia="es-PE"/>
              </w:rPr>
              <w:t>Conector de alimentación</w:t>
            </w:r>
          </w:p>
        </w:tc>
      </w:tr>
      <w:tr w:rsidR="001B2307" w:rsidRPr="00A40B62" w:rsidTr="00EA5C24">
        <w:trPr>
          <w:trHeight w:val="67"/>
        </w:trPr>
        <w:tc>
          <w:tcPr>
            <w:tcW w:w="709" w:type="dxa"/>
            <w:vAlign w:val="center"/>
          </w:tcPr>
          <w:p w:rsidR="001B2307" w:rsidRPr="001B2307" w:rsidRDefault="001B2307" w:rsidP="00E90A4B">
            <w:pPr>
              <w:widowControl w:val="0"/>
              <w:autoSpaceDE w:val="0"/>
              <w:autoSpaceDN w:val="0"/>
              <w:adjustRightInd w:val="0"/>
              <w:spacing w:after="100"/>
              <w:ind w:right="49"/>
              <w:jc w:val="left"/>
              <w:rPr>
                <w:rFonts w:cs="Arial"/>
                <w:color w:val="000000"/>
                <w:sz w:val="18"/>
                <w:szCs w:val="18"/>
                <w:lang w:val="es-PE" w:eastAsia="es-PE"/>
              </w:rPr>
            </w:pPr>
            <w:r w:rsidRPr="001B2307">
              <w:rPr>
                <w:rFonts w:cs="Arial"/>
                <w:color w:val="000000"/>
                <w:sz w:val="18"/>
                <w:szCs w:val="18"/>
                <w:lang w:val="es-PE" w:eastAsia="es-PE"/>
              </w:rPr>
              <w:t>4</w:t>
            </w:r>
          </w:p>
        </w:tc>
        <w:tc>
          <w:tcPr>
            <w:tcW w:w="4253" w:type="dxa"/>
            <w:vAlign w:val="center"/>
          </w:tcPr>
          <w:p w:rsidR="001B2307" w:rsidRPr="001B2307" w:rsidRDefault="001B2307" w:rsidP="00E90A4B">
            <w:pPr>
              <w:widowControl w:val="0"/>
              <w:autoSpaceDE w:val="0"/>
              <w:autoSpaceDN w:val="0"/>
              <w:adjustRightInd w:val="0"/>
              <w:spacing w:after="100"/>
              <w:ind w:right="49"/>
              <w:jc w:val="left"/>
              <w:rPr>
                <w:rFonts w:cs="Arial"/>
                <w:color w:val="000000"/>
                <w:sz w:val="18"/>
                <w:szCs w:val="18"/>
                <w:lang w:val="es-PE" w:eastAsia="es-PE"/>
              </w:rPr>
            </w:pPr>
            <w:r w:rsidRPr="001B2307">
              <w:rPr>
                <w:rFonts w:cs="Arial"/>
                <w:color w:val="000000"/>
                <w:sz w:val="18"/>
                <w:szCs w:val="18"/>
                <w:lang w:val="es-PE" w:eastAsia="es-PE"/>
              </w:rPr>
              <w:t>IEC 61000-1-1</w:t>
            </w:r>
          </w:p>
        </w:tc>
        <w:tc>
          <w:tcPr>
            <w:tcW w:w="992" w:type="dxa"/>
            <w:vAlign w:val="center"/>
          </w:tcPr>
          <w:p w:rsidR="001B2307" w:rsidRPr="001B2307" w:rsidRDefault="001B2307" w:rsidP="00E90A4B">
            <w:pPr>
              <w:widowControl w:val="0"/>
              <w:autoSpaceDE w:val="0"/>
              <w:autoSpaceDN w:val="0"/>
              <w:adjustRightInd w:val="0"/>
              <w:spacing w:after="100"/>
              <w:ind w:right="49"/>
              <w:jc w:val="left"/>
              <w:rPr>
                <w:rFonts w:cs="Arial"/>
                <w:color w:val="000000"/>
                <w:sz w:val="18"/>
                <w:szCs w:val="18"/>
                <w:lang w:val="es-PE" w:eastAsia="es-PE"/>
              </w:rPr>
            </w:pPr>
          </w:p>
        </w:tc>
        <w:tc>
          <w:tcPr>
            <w:tcW w:w="1559" w:type="dxa"/>
            <w:vAlign w:val="center"/>
          </w:tcPr>
          <w:p w:rsidR="001B2307" w:rsidRPr="001B2307" w:rsidRDefault="001B2307" w:rsidP="00E90A4B">
            <w:pPr>
              <w:widowControl w:val="0"/>
              <w:autoSpaceDE w:val="0"/>
              <w:autoSpaceDN w:val="0"/>
              <w:adjustRightInd w:val="0"/>
              <w:spacing w:after="100"/>
              <w:ind w:right="49"/>
              <w:jc w:val="left"/>
              <w:rPr>
                <w:rFonts w:cs="Arial"/>
                <w:color w:val="000000"/>
                <w:sz w:val="18"/>
                <w:szCs w:val="18"/>
                <w:lang w:val="es-PE" w:eastAsia="es-PE"/>
              </w:rPr>
            </w:pPr>
            <w:r w:rsidRPr="001B2307">
              <w:rPr>
                <w:rFonts w:cs="Arial"/>
                <w:color w:val="000000"/>
                <w:sz w:val="18"/>
                <w:szCs w:val="18"/>
                <w:lang w:val="es-PE" w:eastAsia="es-PE"/>
              </w:rPr>
              <w:t>Si</w:t>
            </w:r>
          </w:p>
        </w:tc>
      </w:tr>
      <w:tr w:rsidR="001B2307" w:rsidRPr="00A40B62" w:rsidTr="00EA5C24">
        <w:trPr>
          <w:trHeight w:val="67"/>
        </w:trPr>
        <w:tc>
          <w:tcPr>
            <w:tcW w:w="709" w:type="dxa"/>
            <w:vAlign w:val="center"/>
          </w:tcPr>
          <w:p w:rsidR="001B2307" w:rsidRPr="001B2307" w:rsidRDefault="001B2307" w:rsidP="00E90A4B">
            <w:pPr>
              <w:widowControl w:val="0"/>
              <w:autoSpaceDE w:val="0"/>
              <w:autoSpaceDN w:val="0"/>
              <w:adjustRightInd w:val="0"/>
              <w:spacing w:after="100"/>
              <w:ind w:right="49"/>
              <w:jc w:val="left"/>
              <w:rPr>
                <w:rFonts w:cs="Arial"/>
                <w:color w:val="000000"/>
                <w:sz w:val="18"/>
                <w:szCs w:val="18"/>
                <w:lang w:val="es-PE" w:eastAsia="es-PE"/>
              </w:rPr>
            </w:pPr>
            <w:r w:rsidRPr="001B2307">
              <w:rPr>
                <w:rFonts w:cs="Arial"/>
                <w:color w:val="000000"/>
                <w:sz w:val="18"/>
                <w:szCs w:val="18"/>
                <w:lang w:val="es-PE" w:eastAsia="es-PE"/>
              </w:rPr>
              <w:t>5</w:t>
            </w:r>
          </w:p>
        </w:tc>
        <w:tc>
          <w:tcPr>
            <w:tcW w:w="4253" w:type="dxa"/>
            <w:vAlign w:val="center"/>
          </w:tcPr>
          <w:p w:rsidR="001B2307" w:rsidRPr="001B2307" w:rsidRDefault="001B2307" w:rsidP="00E90A4B">
            <w:pPr>
              <w:widowControl w:val="0"/>
              <w:autoSpaceDE w:val="0"/>
              <w:autoSpaceDN w:val="0"/>
              <w:adjustRightInd w:val="0"/>
              <w:spacing w:after="100"/>
              <w:ind w:right="49"/>
              <w:jc w:val="left"/>
              <w:rPr>
                <w:rFonts w:cs="Arial"/>
                <w:color w:val="000000"/>
                <w:sz w:val="18"/>
                <w:szCs w:val="18"/>
                <w:lang w:val="es-PE" w:eastAsia="es-PE"/>
              </w:rPr>
            </w:pPr>
            <w:r w:rsidRPr="001B2307">
              <w:rPr>
                <w:rFonts w:cs="Arial"/>
                <w:color w:val="000000"/>
                <w:sz w:val="18"/>
                <w:szCs w:val="18"/>
                <w:lang w:val="es-PE" w:eastAsia="es-PE"/>
              </w:rPr>
              <w:t>IEC 61000-6-2</w:t>
            </w:r>
          </w:p>
        </w:tc>
        <w:tc>
          <w:tcPr>
            <w:tcW w:w="992" w:type="dxa"/>
            <w:vAlign w:val="center"/>
          </w:tcPr>
          <w:p w:rsidR="001B2307" w:rsidRPr="001B2307" w:rsidRDefault="001B2307" w:rsidP="00E90A4B">
            <w:pPr>
              <w:widowControl w:val="0"/>
              <w:autoSpaceDE w:val="0"/>
              <w:autoSpaceDN w:val="0"/>
              <w:adjustRightInd w:val="0"/>
              <w:spacing w:after="100"/>
              <w:ind w:right="49"/>
              <w:jc w:val="left"/>
              <w:rPr>
                <w:rFonts w:cs="Arial"/>
                <w:color w:val="000000"/>
                <w:sz w:val="18"/>
                <w:szCs w:val="18"/>
                <w:lang w:val="es-PE" w:eastAsia="es-PE"/>
              </w:rPr>
            </w:pPr>
          </w:p>
        </w:tc>
        <w:tc>
          <w:tcPr>
            <w:tcW w:w="1559" w:type="dxa"/>
            <w:vAlign w:val="center"/>
          </w:tcPr>
          <w:p w:rsidR="001B2307" w:rsidRPr="001B2307" w:rsidRDefault="001B2307" w:rsidP="00E90A4B">
            <w:pPr>
              <w:widowControl w:val="0"/>
              <w:autoSpaceDE w:val="0"/>
              <w:autoSpaceDN w:val="0"/>
              <w:adjustRightInd w:val="0"/>
              <w:spacing w:after="100"/>
              <w:ind w:right="49"/>
              <w:jc w:val="left"/>
              <w:rPr>
                <w:rFonts w:cs="Arial"/>
                <w:color w:val="000000"/>
                <w:sz w:val="18"/>
                <w:szCs w:val="18"/>
                <w:lang w:val="es-PE" w:eastAsia="es-PE"/>
              </w:rPr>
            </w:pPr>
            <w:r w:rsidRPr="001B2307">
              <w:rPr>
                <w:rFonts w:cs="Arial"/>
                <w:color w:val="000000"/>
                <w:sz w:val="18"/>
                <w:szCs w:val="18"/>
                <w:lang w:val="es-PE" w:eastAsia="es-PE"/>
              </w:rPr>
              <w:t>Si</w:t>
            </w:r>
          </w:p>
        </w:tc>
      </w:tr>
      <w:tr w:rsidR="001B2307" w:rsidRPr="00A40B62" w:rsidTr="00EA5C24">
        <w:trPr>
          <w:trHeight w:val="67"/>
        </w:trPr>
        <w:tc>
          <w:tcPr>
            <w:tcW w:w="709" w:type="dxa"/>
            <w:vAlign w:val="center"/>
          </w:tcPr>
          <w:p w:rsidR="001B2307" w:rsidRPr="001B2307" w:rsidRDefault="001B2307" w:rsidP="00E90A4B">
            <w:pPr>
              <w:widowControl w:val="0"/>
              <w:autoSpaceDE w:val="0"/>
              <w:autoSpaceDN w:val="0"/>
              <w:adjustRightInd w:val="0"/>
              <w:spacing w:after="100"/>
              <w:ind w:right="49"/>
              <w:jc w:val="left"/>
              <w:rPr>
                <w:rFonts w:cs="Arial"/>
                <w:color w:val="000000"/>
                <w:sz w:val="18"/>
                <w:szCs w:val="18"/>
                <w:lang w:val="es-PE" w:eastAsia="es-PE"/>
              </w:rPr>
            </w:pPr>
            <w:r w:rsidRPr="001B2307">
              <w:rPr>
                <w:rFonts w:cs="Arial"/>
                <w:color w:val="000000"/>
                <w:sz w:val="18"/>
                <w:szCs w:val="18"/>
                <w:lang w:val="es-PE" w:eastAsia="es-PE"/>
              </w:rPr>
              <w:t>6</w:t>
            </w:r>
          </w:p>
        </w:tc>
        <w:tc>
          <w:tcPr>
            <w:tcW w:w="4253" w:type="dxa"/>
            <w:vAlign w:val="center"/>
          </w:tcPr>
          <w:p w:rsidR="001B2307" w:rsidRPr="001B2307" w:rsidRDefault="001B2307" w:rsidP="00E90A4B">
            <w:pPr>
              <w:widowControl w:val="0"/>
              <w:autoSpaceDE w:val="0"/>
              <w:autoSpaceDN w:val="0"/>
              <w:adjustRightInd w:val="0"/>
              <w:spacing w:after="100"/>
              <w:ind w:right="49"/>
              <w:jc w:val="left"/>
              <w:rPr>
                <w:rFonts w:cs="Arial"/>
                <w:color w:val="000000"/>
                <w:sz w:val="18"/>
                <w:szCs w:val="18"/>
                <w:lang w:val="es-PE" w:eastAsia="es-PE"/>
              </w:rPr>
            </w:pPr>
            <w:r w:rsidRPr="001B2307">
              <w:rPr>
                <w:rFonts w:cs="Arial"/>
                <w:color w:val="000000"/>
                <w:sz w:val="18"/>
                <w:szCs w:val="18"/>
                <w:lang w:val="es-PE" w:eastAsia="es-PE"/>
              </w:rPr>
              <w:t>IEC 61850-3</w:t>
            </w:r>
          </w:p>
        </w:tc>
        <w:tc>
          <w:tcPr>
            <w:tcW w:w="992" w:type="dxa"/>
            <w:vAlign w:val="center"/>
          </w:tcPr>
          <w:p w:rsidR="001B2307" w:rsidRPr="001B2307" w:rsidRDefault="001B2307" w:rsidP="00E90A4B">
            <w:pPr>
              <w:widowControl w:val="0"/>
              <w:autoSpaceDE w:val="0"/>
              <w:autoSpaceDN w:val="0"/>
              <w:adjustRightInd w:val="0"/>
              <w:spacing w:after="100"/>
              <w:ind w:right="49"/>
              <w:jc w:val="left"/>
              <w:rPr>
                <w:rFonts w:cs="Arial"/>
                <w:color w:val="000000"/>
                <w:sz w:val="18"/>
                <w:szCs w:val="18"/>
                <w:lang w:val="es-PE" w:eastAsia="es-PE"/>
              </w:rPr>
            </w:pPr>
          </w:p>
        </w:tc>
        <w:tc>
          <w:tcPr>
            <w:tcW w:w="1559" w:type="dxa"/>
            <w:vAlign w:val="center"/>
          </w:tcPr>
          <w:p w:rsidR="001B2307" w:rsidRPr="001B2307" w:rsidRDefault="001B2307" w:rsidP="00E90A4B">
            <w:pPr>
              <w:widowControl w:val="0"/>
              <w:autoSpaceDE w:val="0"/>
              <w:autoSpaceDN w:val="0"/>
              <w:adjustRightInd w:val="0"/>
              <w:spacing w:after="100"/>
              <w:ind w:right="49"/>
              <w:jc w:val="left"/>
              <w:rPr>
                <w:rFonts w:cs="Arial"/>
                <w:color w:val="000000"/>
                <w:sz w:val="18"/>
                <w:szCs w:val="18"/>
                <w:lang w:val="es-PE" w:eastAsia="es-PE"/>
              </w:rPr>
            </w:pPr>
            <w:r w:rsidRPr="001B2307">
              <w:rPr>
                <w:rFonts w:cs="Arial"/>
                <w:color w:val="000000"/>
                <w:sz w:val="18"/>
                <w:szCs w:val="18"/>
                <w:lang w:val="es-PE" w:eastAsia="es-PE"/>
              </w:rPr>
              <w:t>Si</w:t>
            </w:r>
          </w:p>
        </w:tc>
      </w:tr>
      <w:tr w:rsidR="001B2307" w:rsidRPr="00A40B62" w:rsidTr="00EA5C24">
        <w:trPr>
          <w:trHeight w:val="67"/>
        </w:trPr>
        <w:tc>
          <w:tcPr>
            <w:tcW w:w="709" w:type="dxa"/>
            <w:vAlign w:val="center"/>
          </w:tcPr>
          <w:p w:rsidR="001B2307" w:rsidRPr="001B2307" w:rsidRDefault="001B2307" w:rsidP="00E90A4B">
            <w:pPr>
              <w:widowControl w:val="0"/>
              <w:autoSpaceDE w:val="0"/>
              <w:autoSpaceDN w:val="0"/>
              <w:adjustRightInd w:val="0"/>
              <w:spacing w:after="100"/>
              <w:ind w:right="49"/>
              <w:jc w:val="left"/>
              <w:rPr>
                <w:rFonts w:cs="Arial"/>
                <w:color w:val="000000"/>
                <w:sz w:val="18"/>
                <w:szCs w:val="18"/>
                <w:lang w:val="es-PE" w:eastAsia="es-PE"/>
              </w:rPr>
            </w:pPr>
            <w:r w:rsidRPr="001B2307">
              <w:rPr>
                <w:rFonts w:cs="Arial"/>
                <w:color w:val="000000"/>
                <w:sz w:val="18"/>
                <w:szCs w:val="18"/>
                <w:lang w:val="es-PE" w:eastAsia="es-PE"/>
              </w:rPr>
              <w:t>7</w:t>
            </w:r>
          </w:p>
        </w:tc>
        <w:tc>
          <w:tcPr>
            <w:tcW w:w="4253" w:type="dxa"/>
            <w:vAlign w:val="center"/>
          </w:tcPr>
          <w:p w:rsidR="001B2307" w:rsidRPr="001B2307" w:rsidRDefault="001B2307" w:rsidP="00E90A4B">
            <w:pPr>
              <w:widowControl w:val="0"/>
              <w:autoSpaceDE w:val="0"/>
              <w:autoSpaceDN w:val="0"/>
              <w:adjustRightInd w:val="0"/>
              <w:spacing w:after="100"/>
              <w:ind w:right="49"/>
              <w:jc w:val="left"/>
              <w:rPr>
                <w:rFonts w:cs="Arial"/>
                <w:color w:val="000000"/>
                <w:sz w:val="18"/>
                <w:szCs w:val="18"/>
                <w:lang w:val="es-PE" w:eastAsia="es-PE"/>
              </w:rPr>
            </w:pPr>
            <w:r w:rsidRPr="001B2307">
              <w:rPr>
                <w:rFonts w:cs="Arial"/>
                <w:color w:val="000000"/>
                <w:sz w:val="18"/>
                <w:szCs w:val="18"/>
                <w:lang w:val="es-PE" w:eastAsia="es-PE"/>
              </w:rPr>
              <w:t>IEEE 1613</w:t>
            </w:r>
          </w:p>
        </w:tc>
        <w:tc>
          <w:tcPr>
            <w:tcW w:w="992" w:type="dxa"/>
            <w:vAlign w:val="center"/>
          </w:tcPr>
          <w:p w:rsidR="001B2307" w:rsidRPr="001B2307" w:rsidRDefault="001B2307" w:rsidP="00E90A4B">
            <w:pPr>
              <w:widowControl w:val="0"/>
              <w:autoSpaceDE w:val="0"/>
              <w:autoSpaceDN w:val="0"/>
              <w:adjustRightInd w:val="0"/>
              <w:spacing w:after="100"/>
              <w:ind w:right="49"/>
              <w:jc w:val="left"/>
              <w:rPr>
                <w:rFonts w:cs="Arial"/>
                <w:color w:val="000000"/>
                <w:sz w:val="18"/>
                <w:szCs w:val="18"/>
                <w:lang w:val="es-PE" w:eastAsia="es-PE"/>
              </w:rPr>
            </w:pPr>
          </w:p>
        </w:tc>
        <w:tc>
          <w:tcPr>
            <w:tcW w:w="1559" w:type="dxa"/>
            <w:vAlign w:val="center"/>
          </w:tcPr>
          <w:p w:rsidR="001B2307" w:rsidRPr="001B2307" w:rsidRDefault="001B2307" w:rsidP="00E90A4B">
            <w:pPr>
              <w:widowControl w:val="0"/>
              <w:autoSpaceDE w:val="0"/>
              <w:autoSpaceDN w:val="0"/>
              <w:adjustRightInd w:val="0"/>
              <w:spacing w:after="100"/>
              <w:ind w:right="49"/>
              <w:jc w:val="left"/>
              <w:rPr>
                <w:rFonts w:cs="Arial"/>
                <w:color w:val="000000"/>
                <w:sz w:val="18"/>
                <w:szCs w:val="18"/>
                <w:lang w:val="es-PE" w:eastAsia="es-PE"/>
              </w:rPr>
            </w:pPr>
            <w:r w:rsidRPr="001B2307">
              <w:rPr>
                <w:rFonts w:cs="Arial"/>
                <w:color w:val="000000"/>
                <w:sz w:val="18"/>
                <w:szCs w:val="18"/>
                <w:lang w:val="es-PE" w:eastAsia="es-PE"/>
              </w:rPr>
              <w:t>Si</w:t>
            </w:r>
          </w:p>
        </w:tc>
      </w:tr>
      <w:tr w:rsidR="001B2307" w:rsidRPr="00A40B62" w:rsidTr="00EA5C24">
        <w:trPr>
          <w:trHeight w:val="67"/>
        </w:trPr>
        <w:tc>
          <w:tcPr>
            <w:tcW w:w="709" w:type="dxa"/>
            <w:vAlign w:val="center"/>
          </w:tcPr>
          <w:p w:rsidR="001B2307" w:rsidRPr="001B2307" w:rsidRDefault="001B2307" w:rsidP="00E90A4B">
            <w:pPr>
              <w:widowControl w:val="0"/>
              <w:autoSpaceDE w:val="0"/>
              <w:autoSpaceDN w:val="0"/>
              <w:adjustRightInd w:val="0"/>
              <w:spacing w:after="100"/>
              <w:ind w:right="49"/>
              <w:jc w:val="left"/>
              <w:rPr>
                <w:rFonts w:cs="Arial"/>
                <w:color w:val="000000"/>
                <w:sz w:val="18"/>
                <w:szCs w:val="18"/>
                <w:lang w:val="es-PE" w:eastAsia="es-PE"/>
              </w:rPr>
            </w:pPr>
            <w:r w:rsidRPr="001B2307">
              <w:rPr>
                <w:rFonts w:cs="Arial"/>
                <w:color w:val="000000"/>
                <w:sz w:val="18"/>
                <w:szCs w:val="18"/>
                <w:lang w:val="es-PE" w:eastAsia="es-PE"/>
              </w:rPr>
              <w:t>8</w:t>
            </w:r>
          </w:p>
        </w:tc>
        <w:tc>
          <w:tcPr>
            <w:tcW w:w="4253" w:type="dxa"/>
            <w:vAlign w:val="center"/>
          </w:tcPr>
          <w:p w:rsidR="001B2307" w:rsidRPr="001B2307" w:rsidRDefault="001B2307" w:rsidP="00E90A4B">
            <w:pPr>
              <w:widowControl w:val="0"/>
              <w:autoSpaceDE w:val="0"/>
              <w:autoSpaceDN w:val="0"/>
              <w:adjustRightInd w:val="0"/>
              <w:spacing w:after="100"/>
              <w:ind w:right="49"/>
              <w:jc w:val="left"/>
              <w:rPr>
                <w:rFonts w:cs="Arial"/>
                <w:color w:val="000000"/>
                <w:sz w:val="18"/>
                <w:szCs w:val="18"/>
                <w:lang w:val="es-PE" w:eastAsia="es-PE"/>
              </w:rPr>
            </w:pPr>
            <w:r w:rsidRPr="001B2307">
              <w:rPr>
                <w:rFonts w:cs="Arial"/>
                <w:color w:val="000000"/>
                <w:sz w:val="18"/>
                <w:szCs w:val="18"/>
                <w:lang w:val="es-PE" w:eastAsia="es-PE"/>
              </w:rPr>
              <w:t>Compatibilidad con el protocolo IEC 61850.</w:t>
            </w:r>
          </w:p>
        </w:tc>
        <w:tc>
          <w:tcPr>
            <w:tcW w:w="992" w:type="dxa"/>
            <w:vAlign w:val="center"/>
          </w:tcPr>
          <w:p w:rsidR="001B2307" w:rsidRPr="001B2307" w:rsidRDefault="001B2307" w:rsidP="00E90A4B">
            <w:pPr>
              <w:widowControl w:val="0"/>
              <w:autoSpaceDE w:val="0"/>
              <w:autoSpaceDN w:val="0"/>
              <w:adjustRightInd w:val="0"/>
              <w:spacing w:after="100"/>
              <w:ind w:right="49"/>
              <w:jc w:val="left"/>
              <w:rPr>
                <w:rFonts w:cs="Arial"/>
                <w:color w:val="000000"/>
                <w:sz w:val="18"/>
                <w:szCs w:val="18"/>
                <w:lang w:val="es-PE" w:eastAsia="es-PE"/>
              </w:rPr>
            </w:pPr>
          </w:p>
        </w:tc>
        <w:tc>
          <w:tcPr>
            <w:tcW w:w="1559" w:type="dxa"/>
            <w:vAlign w:val="center"/>
          </w:tcPr>
          <w:p w:rsidR="001B2307" w:rsidRPr="001B2307" w:rsidRDefault="001B2307" w:rsidP="00E90A4B">
            <w:pPr>
              <w:widowControl w:val="0"/>
              <w:autoSpaceDE w:val="0"/>
              <w:autoSpaceDN w:val="0"/>
              <w:adjustRightInd w:val="0"/>
              <w:spacing w:after="100"/>
              <w:ind w:right="49"/>
              <w:jc w:val="left"/>
              <w:rPr>
                <w:rFonts w:cs="Arial"/>
                <w:color w:val="000000"/>
                <w:sz w:val="18"/>
                <w:szCs w:val="18"/>
                <w:lang w:val="es-PE" w:eastAsia="es-PE"/>
              </w:rPr>
            </w:pPr>
            <w:r w:rsidRPr="001B2307">
              <w:rPr>
                <w:rFonts w:cs="Arial"/>
                <w:color w:val="000000"/>
                <w:sz w:val="18"/>
                <w:szCs w:val="18"/>
                <w:lang w:val="es-PE" w:eastAsia="es-PE"/>
              </w:rPr>
              <w:t>Si</w:t>
            </w:r>
          </w:p>
        </w:tc>
      </w:tr>
      <w:tr w:rsidR="001B2307" w:rsidRPr="00A40B62" w:rsidTr="00EA5C24">
        <w:trPr>
          <w:trHeight w:val="67"/>
        </w:trPr>
        <w:tc>
          <w:tcPr>
            <w:tcW w:w="709" w:type="dxa"/>
            <w:vAlign w:val="center"/>
          </w:tcPr>
          <w:p w:rsidR="001B2307" w:rsidRPr="001B2307" w:rsidRDefault="001B2307" w:rsidP="00E90A4B">
            <w:pPr>
              <w:widowControl w:val="0"/>
              <w:autoSpaceDE w:val="0"/>
              <w:autoSpaceDN w:val="0"/>
              <w:adjustRightInd w:val="0"/>
              <w:spacing w:after="100"/>
              <w:ind w:right="49"/>
              <w:jc w:val="left"/>
              <w:rPr>
                <w:rFonts w:cs="Arial"/>
                <w:color w:val="000000"/>
                <w:sz w:val="18"/>
                <w:szCs w:val="18"/>
                <w:lang w:val="es-PE" w:eastAsia="es-PE"/>
              </w:rPr>
            </w:pPr>
            <w:r w:rsidRPr="001B2307">
              <w:rPr>
                <w:rFonts w:cs="Arial"/>
                <w:color w:val="000000"/>
                <w:sz w:val="18"/>
                <w:szCs w:val="18"/>
                <w:lang w:val="es-PE" w:eastAsia="es-PE"/>
              </w:rPr>
              <w:t>9</w:t>
            </w:r>
          </w:p>
        </w:tc>
        <w:tc>
          <w:tcPr>
            <w:tcW w:w="4253" w:type="dxa"/>
            <w:vAlign w:val="center"/>
          </w:tcPr>
          <w:p w:rsidR="001B2307" w:rsidRPr="001B2307" w:rsidRDefault="001B2307" w:rsidP="00E90A4B">
            <w:pPr>
              <w:widowControl w:val="0"/>
              <w:autoSpaceDE w:val="0"/>
              <w:autoSpaceDN w:val="0"/>
              <w:adjustRightInd w:val="0"/>
              <w:spacing w:after="100"/>
              <w:ind w:right="49"/>
              <w:jc w:val="left"/>
              <w:rPr>
                <w:rFonts w:cs="Arial"/>
                <w:color w:val="000000"/>
                <w:sz w:val="18"/>
                <w:szCs w:val="18"/>
                <w:lang w:val="es-PE" w:eastAsia="es-PE"/>
              </w:rPr>
            </w:pPr>
            <w:r w:rsidRPr="001B2307">
              <w:rPr>
                <w:rFonts w:cs="Arial"/>
                <w:color w:val="000000"/>
                <w:sz w:val="18"/>
                <w:szCs w:val="18"/>
                <w:lang w:val="es-PE" w:eastAsia="es-PE"/>
              </w:rPr>
              <w:t>Instalación en rack 19’’</w:t>
            </w:r>
          </w:p>
        </w:tc>
        <w:tc>
          <w:tcPr>
            <w:tcW w:w="992" w:type="dxa"/>
            <w:vAlign w:val="center"/>
          </w:tcPr>
          <w:p w:rsidR="001B2307" w:rsidRPr="001B2307" w:rsidRDefault="001B2307" w:rsidP="00E90A4B">
            <w:pPr>
              <w:widowControl w:val="0"/>
              <w:autoSpaceDE w:val="0"/>
              <w:autoSpaceDN w:val="0"/>
              <w:adjustRightInd w:val="0"/>
              <w:spacing w:after="100"/>
              <w:ind w:right="49"/>
              <w:jc w:val="left"/>
              <w:rPr>
                <w:rFonts w:cs="Arial"/>
                <w:color w:val="000000"/>
                <w:sz w:val="18"/>
                <w:szCs w:val="18"/>
                <w:lang w:val="es-PE" w:eastAsia="es-PE"/>
              </w:rPr>
            </w:pPr>
          </w:p>
        </w:tc>
        <w:tc>
          <w:tcPr>
            <w:tcW w:w="1559" w:type="dxa"/>
            <w:vAlign w:val="center"/>
          </w:tcPr>
          <w:p w:rsidR="001B2307" w:rsidRPr="001B2307" w:rsidRDefault="001B2307" w:rsidP="00E90A4B">
            <w:pPr>
              <w:widowControl w:val="0"/>
              <w:autoSpaceDE w:val="0"/>
              <w:autoSpaceDN w:val="0"/>
              <w:adjustRightInd w:val="0"/>
              <w:spacing w:after="100"/>
              <w:ind w:right="49"/>
              <w:jc w:val="left"/>
              <w:rPr>
                <w:rFonts w:cs="Arial"/>
                <w:color w:val="000000"/>
                <w:sz w:val="18"/>
                <w:szCs w:val="18"/>
                <w:lang w:val="es-PE" w:eastAsia="es-PE"/>
              </w:rPr>
            </w:pPr>
            <w:r w:rsidRPr="001B2307">
              <w:rPr>
                <w:rFonts w:cs="Arial"/>
                <w:color w:val="000000"/>
                <w:sz w:val="18"/>
                <w:szCs w:val="18"/>
                <w:lang w:val="es-PE" w:eastAsia="es-PE"/>
              </w:rPr>
              <w:t>Si</w:t>
            </w:r>
          </w:p>
        </w:tc>
      </w:tr>
      <w:tr w:rsidR="001B2307" w:rsidRPr="00A40B62" w:rsidTr="00EA5C24">
        <w:trPr>
          <w:trHeight w:val="67"/>
        </w:trPr>
        <w:tc>
          <w:tcPr>
            <w:tcW w:w="709" w:type="dxa"/>
            <w:vAlign w:val="center"/>
          </w:tcPr>
          <w:p w:rsidR="001B2307" w:rsidRPr="001B2307" w:rsidRDefault="001B2307" w:rsidP="00E90A4B">
            <w:pPr>
              <w:widowControl w:val="0"/>
              <w:autoSpaceDE w:val="0"/>
              <w:autoSpaceDN w:val="0"/>
              <w:adjustRightInd w:val="0"/>
              <w:spacing w:after="100"/>
              <w:ind w:right="49"/>
              <w:jc w:val="left"/>
              <w:rPr>
                <w:rFonts w:cs="Arial"/>
                <w:color w:val="000000"/>
                <w:sz w:val="18"/>
                <w:szCs w:val="18"/>
                <w:lang w:val="es-PE" w:eastAsia="es-PE"/>
              </w:rPr>
            </w:pPr>
            <w:r w:rsidRPr="001B2307">
              <w:rPr>
                <w:rFonts w:cs="Arial"/>
                <w:color w:val="000000"/>
                <w:sz w:val="18"/>
                <w:szCs w:val="18"/>
                <w:lang w:val="es-PE" w:eastAsia="es-PE"/>
              </w:rPr>
              <w:t>10</w:t>
            </w:r>
          </w:p>
        </w:tc>
        <w:tc>
          <w:tcPr>
            <w:tcW w:w="4253" w:type="dxa"/>
            <w:vAlign w:val="center"/>
          </w:tcPr>
          <w:p w:rsidR="001B2307" w:rsidRPr="001B2307" w:rsidRDefault="001B2307" w:rsidP="00E90A4B">
            <w:pPr>
              <w:widowControl w:val="0"/>
              <w:autoSpaceDE w:val="0"/>
              <w:autoSpaceDN w:val="0"/>
              <w:adjustRightInd w:val="0"/>
              <w:spacing w:after="100"/>
              <w:ind w:right="49"/>
              <w:jc w:val="left"/>
              <w:rPr>
                <w:rFonts w:cs="Arial"/>
                <w:color w:val="000000"/>
                <w:sz w:val="18"/>
                <w:szCs w:val="18"/>
                <w:lang w:val="es-PE" w:eastAsia="es-PE"/>
              </w:rPr>
            </w:pPr>
            <w:r w:rsidRPr="001B2307">
              <w:rPr>
                <w:rFonts w:cs="Arial"/>
                <w:color w:val="000000"/>
                <w:sz w:val="18"/>
                <w:szCs w:val="18"/>
                <w:lang w:val="es-PE" w:eastAsia="es-PE"/>
              </w:rPr>
              <w:t>HTTPS con Interface Gráfica WEB</w:t>
            </w:r>
          </w:p>
        </w:tc>
        <w:tc>
          <w:tcPr>
            <w:tcW w:w="992" w:type="dxa"/>
            <w:vAlign w:val="center"/>
          </w:tcPr>
          <w:p w:rsidR="001B2307" w:rsidRPr="001B2307" w:rsidRDefault="001B2307" w:rsidP="00E90A4B">
            <w:pPr>
              <w:widowControl w:val="0"/>
              <w:autoSpaceDE w:val="0"/>
              <w:autoSpaceDN w:val="0"/>
              <w:adjustRightInd w:val="0"/>
              <w:spacing w:after="100"/>
              <w:ind w:right="49"/>
              <w:jc w:val="left"/>
              <w:rPr>
                <w:rFonts w:cs="Arial"/>
                <w:color w:val="000000"/>
                <w:sz w:val="18"/>
                <w:szCs w:val="18"/>
                <w:lang w:val="es-PE" w:eastAsia="es-PE"/>
              </w:rPr>
            </w:pPr>
          </w:p>
        </w:tc>
        <w:tc>
          <w:tcPr>
            <w:tcW w:w="1559" w:type="dxa"/>
            <w:vAlign w:val="center"/>
          </w:tcPr>
          <w:p w:rsidR="001B2307" w:rsidRPr="001B2307" w:rsidRDefault="001B2307" w:rsidP="00E90A4B">
            <w:pPr>
              <w:widowControl w:val="0"/>
              <w:autoSpaceDE w:val="0"/>
              <w:autoSpaceDN w:val="0"/>
              <w:adjustRightInd w:val="0"/>
              <w:spacing w:after="100"/>
              <w:ind w:right="49"/>
              <w:jc w:val="left"/>
              <w:rPr>
                <w:rFonts w:cs="Arial"/>
                <w:color w:val="000000"/>
                <w:sz w:val="18"/>
                <w:szCs w:val="18"/>
                <w:lang w:val="es-PE" w:eastAsia="es-PE"/>
              </w:rPr>
            </w:pPr>
            <w:r w:rsidRPr="001B2307">
              <w:rPr>
                <w:rFonts w:cs="Arial"/>
                <w:color w:val="000000"/>
                <w:sz w:val="18"/>
                <w:szCs w:val="18"/>
                <w:lang w:val="es-PE" w:eastAsia="es-PE"/>
              </w:rPr>
              <w:t>Si</w:t>
            </w:r>
          </w:p>
        </w:tc>
      </w:tr>
      <w:tr w:rsidR="001B2307" w:rsidRPr="00A40B62" w:rsidTr="00EA5C24">
        <w:trPr>
          <w:trHeight w:val="67"/>
        </w:trPr>
        <w:tc>
          <w:tcPr>
            <w:tcW w:w="709" w:type="dxa"/>
            <w:vAlign w:val="center"/>
          </w:tcPr>
          <w:p w:rsidR="001B2307" w:rsidRPr="001B2307" w:rsidRDefault="001B2307" w:rsidP="00E90A4B">
            <w:pPr>
              <w:widowControl w:val="0"/>
              <w:autoSpaceDE w:val="0"/>
              <w:autoSpaceDN w:val="0"/>
              <w:adjustRightInd w:val="0"/>
              <w:spacing w:after="100"/>
              <w:ind w:right="49"/>
              <w:jc w:val="left"/>
              <w:rPr>
                <w:rFonts w:cs="Arial"/>
                <w:color w:val="000000"/>
                <w:sz w:val="18"/>
                <w:szCs w:val="18"/>
                <w:lang w:val="es-PE" w:eastAsia="es-PE"/>
              </w:rPr>
            </w:pPr>
            <w:r w:rsidRPr="001B2307">
              <w:rPr>
                <w:rFonts w:cs="Arial"/>
                <w:color w:val="000000"/>
                <w:sz w:val="18"/>
                <w:szCs w:val="18"/>
                <w:lang w:val="es-PE" w:eastAsia="es-PE"/>
              </w:rPr>
              <w:t>11</w:t>
            </w:r>
          </w:p>
        </w:tc>
        <w:tc>
          <w:tcPr>
            <w:tcW w:w="4253" w:type="dxa"/>
            <w:vAlign w:val="center"/>
          </w:tcPr>
          <w:p w:rsidR="001B2307" w:rsidRPr="001B2307" w:rsidRDefault="001B2307" w:rsidP="00E90A4B">
            <w:pPr>
              <w:widowControl w:val="0"/>
              <w:autoSpaceDE w:val="0"/>
              <w:autoSpaceDN w:val="0"/>
              <w:adjustRightInd w:val="0"/>
              <w:spacing w:after="100"/>
              <w:ind w:right="49"/>
              <w:jc w:val="left"/>
              <w:rPr>
                <w:rFonts w:cs="Arial"/>
                <w:color w:val="000000"/>
                <w:sz w:val="18"/>
                <w:szCs w:val="18"/>
                <w:lang w:val="es-PE" w:eastAsia="es-PE"/>
              </w:rPr>
            </w:pPr>
            <w:r w:rsidRPr="001B2307">
              <w:rPr>
                <w:rFonts w:cs="Arial"/>
                <w:color w:val="000000"/>
                <w:sz w:val="18"/>
                <w:szCs w:val="18"/>
                <w:lang w:val="es-PE" w:eastAsia="es-PE"/>
              </w:rPr>
              <w:t>Programación por CLI</w:t>
            </w:r>
          </w:p>
        </w:tc>
        <w:tc>
          <w:tcPr>
            <w:tcW w:w="992" w:type="dxa"/>
            <w:vAlign w:val="center"/>
          </w:tcPr>
          <w:p w:rsidR="001B2307" w:rsidRPr="001B2307" w:rsidRDefault="001B2307" w:rsidP="00E90A4B">
            <w:pPr>
              <w:widowControl w:val="0"/>
              <w:autoSpaceDE w:val="0"/>
              <w:autoSpaceDN w:val="0"/>
              <w:adjustRightInd w:val="0"/>
              <w:spacing w:after="100"/>
              <w:ind w:right="49"/>
              <w:jc w:val="left"/>
              <w:rPr>
                <w:rFonts w:cs="Arial"/>
                <w:color w:val="000000"/>
                <w:sz w:val="18"/>
                <w:szCs w:val="18"/>
                <w:lang w:val="es-PE" w:eastAsia="es-PE"/>
              </w:rPr>
            </w:pPr>
          </w:p>
        </w:tc>
        <w:tc>
          <w:tcPr>
            <w:tcW w:w="1559" w:type="dxa"/>
            <w:vAlign w:val="center"/>
          </w:tcPr>
          <w:p w:rsidR="001B2307" w:rsidRPr="001B2307" w:rsidRDefault="001B2307" w:rsidP="00E90A4B">
            <w:pPr>
              <w:widowControl w:val="0"/>
              <w:autoSpaceDE w:val="0"/>
              <w:autoSpaceDN w:val="0"/>
              <w:adjustRightInd w:val="0"/>
              <w:spacing w:after="100"/>
              <w:ind w:right="49"/>
              <w:jc w:val="left"/>
              <w:rPr>
                <w:rFonts w:cs="Arial"/>
                <w:color w:val="000000"/>
                <w:sz w:val="18"/>
                <w:szCs w:val="18"/>
                <w:lang w:val="es-PE" w:eastAsia="es-PE"/>
              </w:rPr>
            </w:pPr>
            <w:r w:rsidRPr="001B2307">
              <w:rPr>
                <w:rFonts w:cs="Arial"/>
                <w:color w:val="000000"/>
                <w:sz w:val="18"/>
                <w:szCs w:val="18"/>
                <w:lang w:val="es-PE" w:eastAsia="es-PE"/>
              </w:rPr>
              <w:t>Si</w:t>
            </w:r>
          </w:p>
        </w:tc>
      </w:tr>
    </w:tbl>
    <w:p w:rsidR="001B2307" w:rsidRDefault="001B2307" w:rsidP="00E90A4B">
      <w:pPr>
        <w:pStyle w:val="Textoindependiente"/>
        <w:jc w:val="left"/>
        <w:rPr>
          <w:b/>
          <w:sz w:val="20"/>
        </w:rPr>
      </w:pPr>
    </w:p>
    <w:p w:rsidR="001B2307" w:rsidRDefault="001B2307" w:rsidP="00E90A4B">
      <w:pPr>
        <w:pStyle w:val="Textoindependiente"/>
        <w:jc w:val="left"/>
        <w:rPr>
          <w:b/>
          <w:sz w:val="20"/>
        </w:rPr>
      </w:pPr>
    </w:p>
    <w:p w:rsidR="001B2307" w:rsidRPr="00C37A29" w:rsidRDefault="001B2307" w:rsidP="00E90A4B">
      <w:pPr>
        <w:pStyle w:val="Textoindependiente"/>
        <w:jc w:val="left"/>
        <w:rPr>
          <w:b/>
          <w:sz w:val="20"/>
        </w:rPr>
      </w:pPr>
      <w:r w:rsidRPr="00C37A29">
        <w:rPr>
          <w:b/>
          <w:sz w:val="20"/>
        </w:rPr>
        <w:t>RELOJ SINCRONIZADO POR SATÉLITE</w:t>
      </w:r>
    </w:p>
    <w:p w:rsidR="001B2307" w:rsidRDefault="001B2307" w:rsidP="00E90A4B">
      <w:pPr>
        <w:pStyle w:val="Textoindependiente"/>
        <w:jc w:val="left"/>
        <w:rPr>
          <w:b/>
          <w:sz w:val="20"/>
        </w:rPr>
      </w:pPr>
    </w:p>
    <w:tbl>
      <w:tblPr>
        <w:tblW w:w="0" w:type="auto"/>
        <w:tblInd w:w="1242" w:type="dxa"/>
        <w:tblBorders>
          <w:top w:val="nil"/>
          <w:left w:val="nil"/>
          <w:bottom w:val="nil"/>
          <w:right w:val="nil"/>
        </w:tblBorders>
        <w:tblLayout w:type="fixed"/>
        <w:tblLook w:val="0000" w:firstRow="0" w:lastRow="0" w:firstColumn="0" w:lastColumn="0" w:noHBand="0" w:noVBand="0"/>
      </w:tblPr>
      <w:tblGrid>
        <w:gridCol w:w="675"/>
        <w:gridCol w:w="4287"/>
        <w:gridCol w:w="983"/>
        <w:gridCol w:w="1568"/>
      </w:tblGrid>
      <w:tr w:rsidR="001B2307" w:rsidRPr="00E90EC2" w:rsidTr="00EA5C24">
        <w:trPr>
          <w:trHeight w:val="125"/>
        </w:trPr>
        <w:tc>
          <w:tcPr>
            <w:tcW w:w="675" w:type="dxa"/>
            <w:tcBorders>
              <w:top w:val="single" w:sz="10" w:space="0" w:color="000000"/>
              <w:left w:val="single" w:sz="8" w:space="0" w:color="000000"/>
              <w:bottom w:val="single" w:sz="10" w:space="0" w:color="000000"/>
              <w:right w:val="single" w:sz="8" w:space="0" w:color="000000"/>
            </w:tcBorders>
            <w:shd w:val="clear" w:color="auto" w:fill="D9D9D9"/>
            <w:vAlign w:val="center"/>
          </w:tcPr>
          <w:p w:rsidR="001B2307" w:rsidRPr="00E90EC2" w:rsidRDefault="001B2307" w:rsidP="00E90A4B">
            <w:pPr>
              <w:pStyle w:val="Default"/>
              <w:spacing w:line="360" w:lineRule="auto"/>
              <w:contextualSpacing/>
              <w:rPr>
                <w:sz w:val="18"/>
                <w:szCs w:val="18"/>
              </w:rPr>
            </w:pPr>
            <w:r w:rsidRPr="00E90EC2">
              <w:rPr>
                <w:bCs/>
                <w:sz w:val="18"/>
                <w:szCs w:val="18"/>
              </w:rPr>
              <w:t>ÍTEM</w:t>
            </w:r>
          </w:p>
        </w:tc>
        <w:tc>
          <w:tcPr>
            <w:tcW w:w="4287" w:type="dxa"/>
            <w:tcBorders>
              <w:top w:val="single" w:sz="10" w:space="0" w:color="000000"/>
              <w:left w:val="single" w:sz="8" w:space="0" w:color="000000"/>
              <w:bottom w:val="single" w:sz="10" w:space="0" w:color="000000"/>
              <w:right w:val="single" w:sz="8" w:space="0" w:color="000000"/>
            </w:tcBorders>
            <w:shd w:val="clear" w:color="auto" w:fill="D9D9D9"/>
            <w:vAlign w:val="center"/>
          </w:tcPr>
          <w:p w:rsidR="001B2307" w:rsidRPr="00E90EC2" w:rsidRDefault="001B2307" w:rsidP="00E90A4B">
            <w:pPr>
              <w:pStyle w:val="Default"/>
              <w:spacing w:line="360" w:lineRule="auto"/>
              <w:contextualSpacing/>
              <w:rPr>
                <w:sz w:val="18"/>
                <w:szCs w:val="18"/>
              </w:rPr>
            </w:pPr>
            <w:r w:rsidRPr="00E90EC2">
              <w:rPr>
                <w:bCs/>
                <w:sz w:val="18"/>
                <w:szCs w:val="18"/>
              </w:rPr>
              <w:t>DESCRIPCIÓN</w:t>
            </w:r>
          </w:p>
        </w:tc>
        <w:tc>
          <w:tcPr>
            <w:tcW w:w="983" w:type="dxa"/>
            <w:tcBorders>
              <w:top w:val="single" w:sz="10" w:space="0" w:color="000000"/>
              <w:left w:val="single" w:sz="8" w:space="0" w:color="000000"/>
              <w:bottom w:val="single" w:sz="10" w:space="0" w:color="000000"/>
              <w:right w:val="single" w:sz="8" w:space="0" w:color="000000"/>
            </w:tcBorders>
            <w:shd w:val="clear" w:color="auto" w:fill="D9D9D9"/>
            <w:vAlign w:val="center"/>
          </w:tcPr>
          <w:p w:rsidR="001B2307" w:rsidRPr="00E90EC2" w:rsidRDefault="001B2307" w:rsidP="00E90A4B">
            <w:pPr>
              <w:pStyle w:val="Default"/>
              <w:spacing w:line="360" w:lineRule="auto"/>
              <w:contextualSpacing/>
              <w:rPr>
                <w:sz w:val="18"/>
                <w:szCs w:val="18"/>
              </w:rPr>
            </w:pPr>
            <w:r w:rsidRPr="00E90EC2">
              <w:rPr>
                <w:bCs/>
                <w:sz w:val="18"/>
                <w:szCs w:val="18"/>
              </w:rPr>
              <w:t>UNIDAD</w:t>
            </w:r>
          </w:p>
        </w:tc>
        <w:tc>
          <w:tcPr>
            <w:tcW w:w="1568" w:type="dxa"/>
            <w:tcBorders>
              <w:top w:val="single" w:sz="10" w:space="0" w:color="000000"/>
              <w:left w:val="single" w:sz="8" w:space="0" w:color="000000"/>
              <w:bottom w:val="single" w:sz="10" w:space="0" w:color="000000"/>
              <w:right w:val="single" w:sz="8" w:space="0" w:color="000000"/>
            </w:tcBorders>
            <w:shd w:val="clear" w:color="auto" w:fill="D9D9D9"/>
            <w:vAlign w:val="center"/>
          </w:tcPr>
          <w:p w:rsidR="001B2307" w:rsidRPr="00E90EC2" w:rsidRDefault="001B2307" w:rsidP="00E90A4B">
            <w:pPr>
              <w:pStyle w:val="Default"/>
              <w:spacing w:line="360" w:lineRule="auto"/>
              <w:contextualSpacing/>
              <w:rPr>
                <w:sz w:val="18"/>
                <w:szCs w:val="18"/>
              </w:rPr>
            </w:pPr>
            <w:r w:rsidRPr="00E90EC2">
              <w:rPr>
                <w:bCs/>
                <w:sz w:val="18"/>
                <w:szCs w:val="18"/>
              </w:rPr>
              <w:t>REQUERIDO</w:t>
            </w:r>
          </w:p>
        </w:tc>
      </w:tr>
      <w:tr w:rsidR="001B2307" w:rsidRPr="00E90EC2" w:rsidTr="00EA5C24">
        <w:trPr>
          <w:trHeight w:val="110"/>
        </w:trPr>
        <w:tc>
          <w:tcPr>
            <w:tcW w:w="675" w:type="dxa"/>
            <w:vMerge w:val="restart"/>
            <w:tcBorders>
              <w:top w:val="single" w:sz="4" w:space="0" w:color="000000"/>
              <w:left w:val="single" w:sz="8" w:space="0" w:color="000000"/>
              <w:bottom w:val="single" w:sz="4" w:space="0" w:color="000000"/>
              <w:right w:val="single" w:sz="8" w:space="0" w:color="000000"/>
            </w:tcBorders>
            <w:shd w:val="clear" w:color="auto" w:fill="FFFFFF"/>
            <w:vAlign w:val="center"/>
          </w:tcPr>
          <w:p w:rsidR="001B2307" w:rsidRPr="00E90EC2" w:rsidRDefault="001B2307" w:rsidP="00E90A4B">
            <w:pPr>
              <w:pStyle w:val="Default"/>
              <w:spacing w:line="360" w:lineRule="auto"/>
              <w:contextualSpacing/>
              <w:rPr>
                <w:sz w:val="18"/>
                <w:szCs w:val="18"/>
              </w:rPr>
            </w:pPr>
            <w:r>
              <w:rPr>
                <w:sz w:val="18"/>
                <w:szCs w:val="18"/>
              </w:rPr>
              <w:t>1</w:t>
            </w: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Tensión auxiliar</w:t>
            </w:r>
          </w:p>
        </w:tc>
        <w:tc>
          <w:tcPr>
            <w:tcW w:w="983"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1568"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r>
      <w:tr w:rsidR="001B2307" w:rsidRPr="00E90EC2" w:rsidTr="00EA5C24">
        <w:trPr>
          <w:trHeight w:val="108"/>
        </w:trPr>
        <w:tc>
          <w:tcPr>
            <w:tcW w:w="675" w:type="dxa"/>
            <w:vMerge/>
            <w:tcBorders>
              <w:top w:val="single" w:sz="4" w:space="0" w:color="000000"/>
              <w:left w:val="single" w:sz="8" w:space="0" w:color="000000"/>
              <w:bottom w:val="single" w:sz="4" w:space="0" w:color="000000"/>
              <w:right w:val="single" w:sz="8" w:space="0" w:color="000000"/>
            </w:tcBorders>
            <w:shd w:val="clear" w:color="auto" w:fill="FFFFFF"/>
            <w:vAlign w:val="center"/>
          </w:tcPr>
          <w:p w:rsidR="001B2307" w:rsidRPr="00E90EC2" w:rsidRDefault="001B2307" w:rsidP="00E90A4B">
            <w:pPr>
              <w:pStyle w:val="Default"/>
              <w:spacing w:line="360" w:lineRule="auto"/>
              <w:contextualSpacing/>
              <w:rPr>
                <w:color w:val="auto"/>
                <w:sz w:val="18"/>
                <w:szCs w:val="18"/>
              </w:rPr>
            </w:pP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a) Tensión asignada</w:t>
            </w:r>
          </w:p>
        </w:tc>
        <w:tc>
          <w:tcPr>
            <w:tcW w:w="983"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proofErr w:type="spellStart"/>
            <w:r w:rsidRPr="00E90EC2">
              <w:rPr>
                <w:sz w:val="18"/>
                <w:szCs w:val="18"/>
              </w:rPr>
              <w:t>Vc.c</w:t>
            </w:r>
            <w:proofErr w:type="spellEnd"/>
            <w:r w:rsidRPr="00E90EC2">
              <w:rPr>
                <w:sz w:val="18"/>
                <w:szCs w:val="18"/>
              </w:rPr>
              <w:t>.</w:t>
            </w:r>
          </w:p>
        </w:tc>
        <w:tc>
          <w:tcPr>
            <w:tcW w:w="1568"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125</w:t>
            </w:r>
          </w:p>
        </w:tc>
      </w:tr>
      <w:tr w:rsidR="001B2307" w:rsidRPr="00E90EC2" w:rsidTr="00EA5C24">
        <w:trPr>
          <w:trHeight w:val="110"/>
        </w:trPr>
        <w:tc>
          <w:tcPr>
            <w:tcW w:w="675" w:type="dxa"/>
            <w:vMerge/>
            <w:tcBorders>
              <w:top w:val="single" w:sz="4" w:space="0" w:color="000000"/>
              <w:left w:val="single" w:sz="8" w:space="0" w:color="000000"/>
              <w:bottom w:val="single" w:sz="4" w:space="0" w:color="000000"/>
              <w:right w:val="single" w:sz="8" w:space="0" w:color="000000"/>
            </w:tcBorders>
            <w:shd w:val="clear" w:color="auto" w:fill="FFFFFF"/>
            <w:vAlign w:val="center"/>
          </w:tcPr>
          <w:p w:rsidR="001B2307" w:rsidRPr="00E90EC2" w:rsidRDefault="001B2307" w:rsidP="00E90A4B">
            <w:pPr>
              <w:pStyle w:val="Default"/>
              <w:spacing w:line="360" w:lineRule="auto"/>
              <w:contextualSpacing/>
              <w:rPr>
                <w:color w:val="auto"/>
                <w:sz w:val="18"/>
                <w:szCs w:val="18"/>
              </w:rPr>
            </w:pP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b) Margen de tensión para operación</w:t>
            </w:r>
          </w:p>
        </w:tc>
        <w:tc>
          <w:tcPr>
            <w:tcW w:w="983"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w:t>
            </w:r>
          </w:p>
        </w:tc>
        <w:tc>
          <w:tcPr>
            <w:tcW w:w="1568"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80-110</w:t>
            </w:r>
          </w:p>
        </w:tc>
      </w:tr>
      <w:tr w:rsidR="001B2307" w:rsidRPr="00E90EC2" w:rsidTr="00EA5C24">
        <w:trPr>
          <w:trHeight w:val="110"/>
        </w:trPr>
        <w:tc>
          <w:tcPr>
            <w:tcW w:w="675" w:type="dxa"/>
            <w:vMerge/>
            <w:tcBorders>
              <w:top w:val="single" w:sz="4" w:space="0" w:color="000000"/>
              <w:left w:val="single" w:sz="8" w:space="0" w:color="000000"/>
              <w:bottom w:val="single" w:sz="4" w:space="0" w:color="000000"/>
              <w:right w:val="single" w:sz="8" w:space="0" w:color="000000"/>
            </w:tcBorders>
            <w:shd w:val="clear" w:color="auto" w:fill="FFFFFF"/>
            <w:vAlign w:val="center"/>
          </w:tcPr>
          <w:p w:rsidR="001B2307" w:rsidRPr="00E90EC2" w:rsidRDefault="001B2307" w:rsidP="00E90A4B">
            <w:pPr>
              <w:pStyle w:val="Default"/>
              <w:spacing w:line="360" w:lineRule="auto"/>
              <w:contextualSpacing/>
              <w:rPr>
                <w:color w:val="auto"/>
                <w:sz w:val="18"/>
                <w:szCs w:val="18"/>
              </w:rPr>
            </w:pP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c) Consumo</w:t>
            </w:r>
          </w:p>
        </w:tc>
        <w:tc>
          <w:tcPr>
            <w:tcW w:w="983"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W</w:t>
            </w:r>
          </w:p>
        </w:tc>
        <w:tc>
          <w:tcPr>
            <w:tcW w:w="1568"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r>
      <w:tr w:rsidR="001B2307" w:rsidRPr="00E90EC2" w:rsidTr="00EA5C24">
        <w:trPr>
          <w:trHeight w:val="108"/>
        </w:trPr>
        <w:tc>
          <w:tcPr>
            <w:tcW w:w="675"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2</w:t>
            </w: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proofErr w:type="spellStart"/>
            <w:r w:rsidRPr="00E90EC2">
              <w:rPr>
                <w:sz w:val="18"/>
                <w:szCs w:val="18"/>
              </w:rPr>
              <w:t>Automonitoreo</w:t>
            </w:r>
            <w:proofErr w:type="spellEnd"/>
            <w:r w:rsidRPr="00E90EC2">
              <w:rPr>
                <w:sz w:val="18"/>
                <w:szCs w:val="18"/>
              </w:rPr>
              <w:t xml:space="preserve"> continuo</w:t>
            </w:r>
            <w:r>
              <w:rPr>
                <w:sz w:val="18"/>
                <w:szCs w:val="18"/>
              </w:rPr>
              <w:t xml:space="preserve"> (contacto de vida)</w:t>
            </w:r>
          </w:p>
        </w:tc>
        <w:tc>
          <w:tcPr>
            <w:tcW w:w="983"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1568"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Sí</w:t>
            </w:r>
          </w:p>
        </w:tc>
      </w:tr>
      <w:tr w:rsidR="001B2307" w:rsidRPr="00E90EC2" w:rsidTr="00EA5C24">
        <w:trPr>
          <w:trHeight w:val="110"/>
        </w:trPr>
        <w:tc>
          <w:tcPr>
            <w:tcW w:w="675"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3</w:t>
            </w: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Puertos Ethernet con soporte PRP nativo</w:t>
            </w:r>
          </w:p>
        </w:tc>
        <w:tc>
          <w:tcPr>
            <w:tcW w:w="983"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1568"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2</w:t>
            </w:r>
          </w:p>
        </w:tc>
      </w:tr>
      <w:tr w:rsidR="001B2307" w:rsidRPr="00E90EC2" w:rsidTr="00EA5C24">
        <w:trPr>
          <w:trHeight w:val="110"/>
        </w:trPr>
        <w:tc>
          <w:tcPr>
            <w:tcW w:w="675"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4</w:t>
            </w: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Puertos de IRIG-B con salida tipo BNC</w:t>
            </w:r>
          </w:p>
        </w:tc>
        <w:tc>
          <w:tcPr>
            <w:tcW w:w="983"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1568"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4</w:t>
            </w:r>
          </w:p>
        </w:tc>
      </w:tr>
      <w:tr w:rsidR="001B2307" w:rsidRPr="00E90EC2" w:rsidTr="00EA5C24">
        <w:trPr>
          <w:trHeight w:val="110"/>
        </w:trPr>
        <w:tc>
          <w:tcPr>
            <w:tcW w:w="675"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5</w:t>
            </w: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Señal de sincronismo por satélite</w:t>
            </w:r>
          </w:p>
        </w:tc>
        <w:tc>
          <w:tcPr>
            <w:tcW w:w="983"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1568"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GPS</w:t>
            </w:r>
            <w:r>
              <w:rPr>
                <w:sz w:val="18"/>
                <w:szCs w:val="18"/>
              </w:rPr>
              <w:t xml:space="preserve"> y GLONASS</w:t>
            </w:r>
          </w:p>
        </w:tc>
      </w:tr>
      <w:tr w:rsidR="001B2307" w:rsidRPr="00E90EC2" w:rsidTr="00EA5C24">
        <w:trPr>
          <w:trHeight w:val="110"/>
        </w:trPr>
        <w:tc>
          <w:tcPr>
            <w:tcW w:w="675"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6</w:t>
            </w: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Precisión</w:t>
            </w:r>
          </w:p>
        </w:tc>
        <w:tc>
          <w:tcPr>
            <w:tcW w:w="983"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µ</w:t>
            </w:r>
            <w:proofErr w:type="spellStart"/>
            <w:r w:rsidRPr="00E90EC2">
              <w:rPr>
                <w:sz w:val="18"/>
                <w:szCs w:val="18"/>
              </w:rPr>
              <w:t>seg</w:t>
            </w:r>
            <w:proofErr w:type="spellEnd"/>
          </w:p>
        </w:tc>
        <w:tc>
          <w:tcPr>
            <w:tcW w:w="1568"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&lt;= 1</w:t>
            </w:r>
            <w:r>
              <w:rPr>
                <w:sz w:val="18"/>
                <w:szCs w:val="18"/>
              </w:rPr>
              <w:t>00</w:t>
            </w:r>
          </w:p>
        </w:tc>
      </w:tr>
      <w:tr w:rsidR="001B2307" w:rsidRPr="00E90EC2" w:rsidTr="00EA5C24">
        <w:trPr>
          <w:trHeight w:val="108"/>
        </w:trPr>
        <w:tc>
          <w:tcPr>
            <w:tcW w:w="675"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7</w:t>
            </w: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Estabilidad de frecuencia</w:t>
            </w:r>
          </w:p>
        </w:tc>
        <w:tc>
          <w:tcPr>
            <w:tcW w:w="983"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proofErr w:type="spellStart"/>
            <w:r>
              <w:rPr>
                <w:sz w:val="18"/>
                <w:szCs w:val="18"/>
              </w:rPr>
              <w:t>pps</w:t>
            </w:r>
            <w:proofErr w:type="spellEnd"/>
          </w:p>
        </w:tc>
        <w:tc>
          <w:tcPr>
            <w:tcW w:w="1568"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r>
              <w:rPr>
                <w:color w:val="auto"/>
                <w:sz w:val="18"/>
                <w:szCs w:val="18"/>
              </w:rPr>
              <w:t>&lt;±100ns</w:t>
            </w:r>
          </w:p>
        </w:tc>
      </w:tr>
      <w:tr w:rsidR="001B2307" w:rsidRPr="00E90EC2" w:rsidTr="00EA5C24">
        <w:trPr>
          <w:trHeight w:val="110"/>
        </w:trPr>
        <w:tc>
          <w:tcPr>
            <w:tcW w:w="675"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lastRenderedPageBreak/>
              <w:t>8</w:t>
            </w:r>
          </w:p>
        </w:tc>
        <w:tc>
          <w:tcPr>
            <w:tcW w:w="4287" w:type="dxa"/>
            <w:tcBorders>
              <w:top w:val="single" w:sz="4" w:space="0" w:color="000000"/>
              <w:left w:val="single" w:sz="8" w:space="0" w:color="000000"/>
              <w:bottom w:val="single" w:sz="4" w:space="0" w:color="000000"/>
              <w:right w:val="single" w:sz="8" w:space="0" w:color="000000"/>
            </w:tcBorders>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Rango de temperatura de operación</w:t>
            </w:r>
          </w:p>
        </w:tc>
        <w:tc>
          <w:tcPr>
            <w:tcW w:w="983" w:type="dxa"/>
            <w:tcBorders>
              <w:top w:val="single" w:sz="4" w:space="0" w:color="000000"/>
              <w:left w:val="single" w:sz="8" w:space="0" w:color="000000"/>
              <w:bottom w:val="single" w:sz="4" w:space="0" w:color="000000"/>
              <w:right w:val="single" w:sz="8" w:space="0" w:color="000000"/>
            </w:tcBorders>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°C</w:t>
            </w:r>
          </w:p>
        </w:tc>
        <w:tc>
          <w:tcPr>
            <w:tcW w:w="1568" w:type="dxa"/>
            <w:tcBorders>
              <w:top w:val="single" w:sz="4" w:space="0" w:color="000000"/>
              <w:left w:val="single" w:sz="8" w:space="0" w:color="000000"/>
              <w:bottom w:val="single" w:sz="4" w:space="0" w:color="000000"/>
              <w:right w:val="single" w:sz="8" w:space="0" w:color="000000"/>
            </w:tcBorders>
          </w:tcPr>
          <w:p w:rsidR="001B2307" w:rsidRPr="00345238" w:rsidRDefault="001B2307" w:rsidP="00E90A4B">
            <w:pPr>
              <w:jc w:val="left"/>
              <w:rPr>
                <w:rFonts w:eastAsia="Calibri" w:cs="Arial"/>
                <w:sz w:val="18"/>
                <w:szCs w:val="22"/>
              </w:rPr>
            </w:pPr>
            <w:r>
              <w:rPr>
                <w:rFonts w:eastAsia="Calibri" w:cs="Arial"/>
                <w:sz w:val="18"/>
                <w:szCs w:val="22"/>
              </w:rPr>
              <w:t>&lt;= -2</w:t>
            </w:r>
            <w:r w:rsidRPr="00345238">
              <w:rPr>
                <w:rFonts w:eastAsia="Calibri" w:cs="Arial"/>
                <w:sz w:val="18"/>
                <w:szCs w:val="22"/>
              </w:rPr>
              <w:t>0 y</w:t>
            </w:r>
          </w:p>
          <w:p w:rsidR="001B2307" w:rsidRPr="00345238" w:rsidRDefault="001B2307" w:rsidP="00E90A4B">
            <w:pPr>
              <w:jc w:val="left"/>
              <w:rPr>
                <w:rFonts w:eastAsia="Calibri" w:cs="Arial"/>
                <w:sz w:val="18"/>
                <w:szCs w:val="22"/>
              </w:rPr>
            </w:pPr>
            <w:r>
              <w:rPr>
                <w:rFonts w:eastAsia="Calibri" w:cs="Arial"/>
                <w:sz w:val="18"/>
                <w:szCs w:val="22"/>
              </w:rPr>
              <w:t>&gt;=  7</w:t>
            </w:r>
            <w:r w:rsidRPr="00345238">
              <w:rPr>
                <w:rFonts w:eastAsia="Calibri" w:cs="Arial"/>
                <w:sz w:val="18"/>
                <w:szCs w:val="22"/>
              </w:rPr>
              <w:t>0</w:t>
            </w:r>
          </w:p>
        </w:tc>
      </w:tr>
      <w:tr w:rsidR="001B2307" w:rsidRPr="00E90EC2" w:rsidTr="00EA5C24">
        <w:trPr>
          <w:trHeight w:val="110"/>
        </w:trPr>
        <w:tc>
          <w:tcPr>
            <w:tcW w:w="675"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9</w:t>
            </w:r>
          </w:p>
        </w:tc>
        <w:tc>
          <w:tcPr>
            <w:tcW w:w="4287" w:type="dxa"/>
            <w:tcBorders>
              <w:top w:val="single" w:sz="4" w:space="0" w:color="000000"/>
              <w:left w:val="single" w:sz="8" w:space="0" w:color="000000"/>
              <w:bottom w:val="single" w:sz="4" w:space="0" w:color="000000"/>
              <w:right w:val="single" w:sz="8" w:space="0" w:color="000000"/>
            </w:tcBorders>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Pr>
                <w:rFonts w:eastAsia="Calibri" w:cs="Arial"/>
                <w:color w:val="000000"/>
                <w:sz w:val="18"/>
                <w:szCs w:val="18"/>
                <w:lang w:val="es-BO"/>
              </w:rPr>
              <w:t>Cumplimiento de la norma 600068-2-30 para operación en r</w:t>
            </w:r>
            <w:r w:rsidRPr="00287022">
              <w:rPr>
                <w:rFonts w:eastAsia="Calibri" w:cs="Arial"/>
                <w:color w:val="000000"/>
                <w:sz w:val="18"/>
                <w:szCs w:val="18"/>
                <w:lang w:val="es-BO"/>
              </w:rPr>
              <w:t>ango de humedad</w:t>
            </w:r>
          </w:p>
        </w:tc>
        <w:tc>
          <w:tcPr>
            <w:tcW w:w="983" w:type="dxa"/>
            <w:tcBorders>
              <w:top w:val="single" w:sz="4" w:space="0" w:color="000000"/>
              <w:left w:val="single" w:sz="8" w:space="0" w:color="000000"/>
              <w:bottom w:val="single" w:sz="4" w:space="0" w:color="000000"/>
              <w:right w:val="single" w:sz="8" w:space="0" w:color="000000"/>
            </w:tcBorders>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p>
        </w:tc>
        <w:tc>
          <w:tcPr>
            <w:tcW w:w="1568" w:type="dxa"/>
            <w:tcBorders>
              <w:top w:val="single" w:sz="4" w:space="0" w:color="000000"/>
              <w:left w:val="single" w:sz="8" w:space="0" w:color="000000"/>
              <w:bottom w:val="single" w:sz="4" w:space="0" w:color="000000"/>
              <w:right w:val="single" w:sz="8" w:space="0" w:color="000000"/>
            </w:tcBorders>
          </w:tcPr>
          <w:p w:rsidR="001B2307" w:rsidRPr="00345238" w:rsidRDefault="001B2307" w:rsidP="00E90A4B">
            <w:pPr>
              <w:pStyle w:val="Default"/>
              <w:spacing w:line="360" w:lineRule="auto"/>
              <w:contextualSpacing/>
              <w:rPr>
                <w:sz w:val="18"/>
                <w:szCs w:val="22"/>
              </w:rPr>
            </w:pPr>
            <w:r>
              <w:rPr>
                <w:sz w:val="18"/>
                <w:szCs w:val="18"/>
              </w:rPr>
              <w:t>Sí</w:t>
            </w:r>
          </w:p>
        </w:tc>
      </w:tr>
      <w:tr w:rsidR="001B2307" w:rsidRPr="00E90EC2" w:rsidTr="00EA5C24">
        <w:trPr>
          <w:trHeight w:val="111"/>
        </w:trPr>
        <w:tc>
          <w:tcPr>
            <w:tcW w:w="675"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1</w:t>
            </w:r>
            <w:r>
              <w:rPr>
                <w:sz w:val="18"/>
                <w:szCs w:val="18"/>
              </w:rPr>
              <w:t>0</w:t>
            </w: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Protocolo SNTP</w:t>
            </w:r>
          </w:p>
        </w:tc>
        <w:tc>
          <w:tcPr>
            <w:tcW w:w="983"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1568"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Sí</w:t>
            </w:r>
          </w:p>
        </w:tc>
      </w:tr>
      <w:tr w:rsidR="001B2307" w:rsidRPr="00E90EC2" w:rsidTr="00EA5C24">
        <w:trPr>
          <w:trHeight w:val="111"/>
        </w:trPr>
        <w:tc>
          <w:tcPr>
            <w:tcW w:w="675" w:type="dxa"/>
            <w:tcBorders>
              <w:top w:val="single" w:sz="4" w:space="0" w:color="000000"/>
              <w:left w:val="single" w:sz="8" w:space="0" w:color="000000"/>
              <w:bottom w:val="single" w:sz="6"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11</w:t>
            </w:r>
          </w:p>
        </w:tc>
        <w:tc>
          <w:tcPr>
            <w:tcW w:w="4287" w:type="dxa"/>
            <w:tcBorders>
              <w:top w:val="single" w:sz="4" w:space="0" w:color="000000"/>
              <w:left w:val="single" w:sz="8" w:space="0" w:color="000000"/>
              <w:bottom w:val="single" w:sz="6" w:space="0" w:color="000000"/>
              <w:right w:val="single" w:sz="8" w:space="0" w:color="000000"/>
            </w:tcBorders>
            <w:vAlign w:val="center"/>
          </w:tcPr>
          <w:p w:rsidR="001B2307" w:rsidRDefault="001B2307" w:rsidP="00E90A4B">
            <w:pPr>
              <w:pStyle w:val="Default"/>
              <w:spacing w:line="360" w:lineRule="auto"/>
              <w:contextualSpacing/>
              <w:rPr>
                <w:sz w:val="18"/>
                <w:szCs w:val="18"/>
              </w:rPr>
            </w:pPr>
            <w:r>
              <w:rPr>
                <w:sz w:val="18"/>
                <w:szCs w:val="18"/>
              </w:rPr>
              <w:t>Protocolo IRIG-B</w:t>
            </w:r>
          </w:p>
        </w:tc>
        <w:tc>
          <w:tcPr>
            <w:tcW w:w="983" w:type="dxa"/>
            <w:tcBorders>
              <w:top w:val="single" w:sz="4" w:space="0" w:color="000000"/>
              <w:left w:val="single" w:sz="8" w:space="0" w:color="000000"/>
              <w:bottom w:val="single" w:sz="6"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1568" w:type="dxa"/>
            <w:tcBorders>
              <w:top w:val="single" w:sz="4" w:space="0" w:color="000000"/>
              <w:left w:val="single" w:sz="8" w:space="0" w:color="000000"/>
              <w:bottom w:val="single" w:sz="6"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Sí</w:t>
            </w:r>
          </w:p>
        </w:tc>
      </w:tr>
    </w:tbl>
    <w:p w:rsidR="001B2307" w:rsidRDefault="001B2307" w:rsidP="00E90A4B">
      <w:pPr>
        <w:pStyle w:val="Textoindependiente"/>
        <w:jc w:val="left"/>
        <w:rPr>
          <w:b/>
        </w:rPr>
      </w:pPr>
    </w:p>
    <w:p w:rsidR="001B2307" w:rsidRPr="00E90A4B" w:rsidRDefault="001B2307" w:rsidP="00E90A4B">
      <w:pPr>
        <w:pStyle w:val="Textoindependiente"/>
        <w:jc w:val="left"/>
        <w:rPr>
          <w:b/>
          <w:sz w:val="20"/>
        </w:rPr>
      </w:pPr>
      <w:r w:rsidRPr="00E90A4B">
        <w:rPr>
          <w:b/>
          <w:sz w:val="20"/>
        </w:rPr>
        <w:t>INTERFAZ HUMANO MAQUINA IHM</w:t>
      </w:r>
    </w:p>
    <w:p w:rsidR="001B2307" w:rsidRDefault="001B2307" w:rsidP="00E90A4B">
      <w:pPr>
        <w:pStyle w:val="Textoindependiente"/>
        <w:jc w:val="left"/>
        <w:rPr>
          <w:b/>
          <w:sz w:val="20"/>
        </w:rPr>
      </w:pPr>
    </w:p>
    <w:tbl>
      <w:tblPr>
        <w:tblW w:w="0" w:type="auto"/>
        <w:tblInd w:w="1242" w:type="dxa"/>
        <w:tblBorders>
          <w:top w:val="nil"/>
          <w:left w:val="nil"/>
          <w:bottom w:val="nil"/>
          <w:right w:val="nil"/>
        </w:tblBorders>
        <w:tblLayout w:type="fixed"/>
        <w:tblLook w:val="0000" w:firstRow="0" w:lastRow="0" w:firstColumn="0" w:lastColumn="0" w:noHBand="0" w:noVBand="0"/>
      </w:tblPr>
      <w:tblGrid>
        <w:gridCol w:w="675"/>
        <w:gridCol w:w="4287"/>
        <w:gridCol w:w="992"/>
        <w:gridCol w:w="1559"/>
      </w:tblGrid>
      <w:tr w:rsidR="001B2307" w:rsidRPr="00E90EC2" w:rsidTr="00EA5C24">
        <w:trPr>
          <w:trHeight w:val="125"/>
        </w:trPr>
        <w:tc>
          <w:tcPr>
            <w:tcW w:w="675" w:type="dxa"/>
            <w:tcBorders>
              <w:top w:val="single" w:sz="10" w:space="0" w:color="000000"/>
              <w:left w:val="single" w:sz="8" w:space="0" w:color="000000"/>
              <w:bottom w:val="single" w:sz="10" w:space="0" w:color="000000"/>
              <w:right w:val="single" w:sz="8" w:space="0" w:color="000000"/>
            </w:tcBorders>
            <w:shd w:val="clear" w:color="auto" w:fill="D9D9D9"/>
            <w:vAlign w:val="center"/>
          </w:tcPr>
          <w:p w:rsidR="001B2307" w:rsidRPr="00E90EC2" w:rsidRDefault="001B2307" w:rsidP="00E90A4B">
            <w:pPr>
              <w:pStyle w:val="Default"/>
              <w:spacing w:line="360" w:lineRule="auto"/>
              <w:contextualSpacing/>
              <w:rPr>
                <w:sz w:val="18"/>
                <w:szCs w:val="18"/>
              </w:rPr>
            </w:pPr>
            <w:r w:rsidRPr="00E90EC2">
              <w:rPr>
                <w:bCs/>
                <w:sz w:val="18"/>
                <w:szCs w:val="18"/>
              </w:rPr>
              <w:t>ÍTEM</w:t>
            </w:r>
          </w:p>
        </w:tc>
        <w:tc>
          <w:tcPr>
            <w:tcW w:w="4287" w:type="dxa"/>
            <w:tcBorders>
              <w:top w:val="single" w:sz="10" w:space="0" w:color="000000"/>
              <w:left w:val="single" w:sz="8" w:space="0" w:color="000000"/>
              <w:bottom w:val="single" w:sz="10" w:space="0" w:color="000000"/>
              <w:right w:val="single" w:sz="8" w:space="0" w:color="000000"/>
            </w:tcBorders>
            <w:shd w:val="clear" w:color="auto" w:fill="D9D9D9"/>
            <w:vAlign w:val="center"/>
          </w:tcPr>
          <w:p w:rsidR="001B2307" w:rsidRPr="00E90EC2" w:rsidRDefault="001B2307" w:rsidP="00E90A4B">
            <w:pPr>
              <w:pStyle w:val="Default"/>
              <w:spacing w:line="360" w:lineRule="auto"/>
              <w:contextualSpacing/>
              <w:rPr>
                <w:sz w:val="18"/>
                <w:szCs w:val="18"/>
              </w:rPr>
            </w:pPr>
            <w:r w:rsidRPr="00E90EC2">
              <w:rPr>
                <w:bCs/>
                <w:sz w:val="18"/>
                <w:szCs w:val="18"/>
              </w:rPr>
              <w:t>DESCRIPCIÓN</w:t>
            </w:r>
          </w:p>
        </w:tc>
        <w:tc>
          <w:tcPr>
            <w:tcW w:w="992" w:type="dxa"/>
            <w:tcBorders>
              <w:top w:val="single" w:sz="10" w:space="0" w:color="000000"/>
              <w:left w:val="single" w:sz="8" w:space="0" w:color="000000"/>
              <w:bottom w:val="single" w:sz="10" w:space="0" w:color="000000"/>
              <w:right w:val="single" w:sz="8" w:space="0" w:color="000000"/>
            </w:tcBorders>
            <w:shd w:val="clear" w:color="auto" w:fill="D9D9D9"/>
            <w:vAlign w:val="center"/>
          </w:tcPr>
          <w:p w:rsidR="001B2307" w:rsidRPr="00E90EC2" w:rsidRDefault="001B2307" w:rsidP="00E90A4B">
            <w:pPr>
              <w:pStyle w:val="Default"/>
              <w:spacing w:line="360" w:lineRule="auto"/>
              <w:contextualSpacing/>
              <w:rPr>
                <w:sz w:val="18"/>
                <w:szCs w:val="18"/>
              </w:rPr>
            </w:pPr>
            <w:r w:rsidRPr="00E90EC2">
              <w:rPr>
                <w:bCs/>
                <w:sz w:val="18"/>
                <w:szCs w:val="18"/>
              </w:rPr>
              <w:t>UNIDAD</w:t>
            </w:r>
          </w:p>
        </w:tc>
        <w:tc>
          <w:tcPr>
            <w:tcW w:w="1559" w:type="dxa"/>
            <w:tcBorders>
              <w:top w:val="single" w:sz="10" w:space="0" w:color="000000"/>
              <w:left w:val="single" w:sz="8" w:space="0" w:color="000000"/>
              <w:bottom w:val="single" w:sz="10" w:space="0" w:color="000000"/>
              <w:right w:val="single" w:sz="8" w:space="0" w:color="000000"/>
            </w:tcBorders>
            <w:shd w:val="clear" w:color="auto" w:fill="D9D9D9"/>
            <w:vAlign w:val="center"/>
          </w:tcPr>
          <w:p w:rsidR="001B2307" w:rsidRPr="00E90EC2" w:rsidRDefault="001B2307" w:rsidP="00E90A4B">
            <w:pPr>
              <w:pStyle w:val="Default"/>
              <w:spacing w:line="360" w:lineRule="auto"/>
              <w:contextualSpacing/>
              <w:rPr>
                <w:sz w:val="18"/>
                <w:szCs w:val="18"/>
              </w:rPr>
            </w:pPr>
            <w:r w:rsidRPr="00E90EC2">
              <w:rPr>
                <w:bCs/>
                <w:sz w:val="18"/>
                <w:szCs w:val="18"/>
              </w:rPr>
              <w:t>REQUERIDO</w:t>
            </w:r>
          </w:p>
        </w:tc>
      </w:tr>
      <w:tr w:rsidR="001B2307" w:rsidRPr="00E90EC2" w:rsidTr="00EA5C24">
        <w:trPr>
          <w:trHeight w:val="313"/>
        </w:trPr>
        <w:tc>
          <w:tcPr>
            <w:tcW w:w="675"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1</w:t>
            </w: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Normas</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1559"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IEC-60255 ANSI/IEEE 1613</w:t>
            </w:r>
            <w:r w:rsidRPr="00E90EC2">
              <w:rPr>
                <w:sz w:val="18"/>
                <w:szCs w:val="18"/>
              </w:rPr>
              <w:softHyphen/>
              <w:t>2003</w:t>
            </w:r>
          </w:p>
        </w:tc>
      </w:tr>
      <w:tr w:rsidR="001B2307" w:rsidRPr="00E90EC2" w:rsidTr="00EA5C24">
        <w:trPr>
          <w:trHeight w:val="108"/>
        </w:trPr>
        <w:tc>
          <w:tcPr>
            <w:tcW w:w="675" w:type="dxa"/>
            <w:vMerge w:val="restart"/>
            <w:tcBorders>
              <w:top w:val="single" w:sz="4" w:space="0" w:color="000000"/>
              <w:left w:val="single" w:sz="8" w:space="0" w:color="000000"/>
              <w:bottom w:val="single" w:sz="4" w:space="0" w:color="000000"/>
              <w:right w:val="single" w:sz="8" w:space="0" w:color="000000"/>
            </w:tcBorders>
            <w:shd w:val="clear" w:color="auto" w:fill="FFFFFF"/>
            <w:vAlign w:val="center"/>
          </w:tcPr>
          <w:p w:rsidR="001B2307" w:rsidRPr="00E90EC2" w:rsidRDefault="001B2307" w:rsidP="00E90A4B">
            <w:pPr>
              <w:pStyle w:val="Default"/>
              <w:spacing w:line="360" w:lineRule="auto"/>
              <w:contextualSpacing/>
              <w:rPr>
                <w:sz w:val="18"/>
                <w:szCs w:val="18"/>
              </w:rPr>
            </w:pPr>
            <w:r>
              <w:rPr>
                <w:sz w:val="18"/>
                <w:szCs w:val="18"/>
              </w:rPr>
              <w:t>2</w:t>
            </w: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Tensión auxiliar</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1559"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r>
      <w:tr w:rsidR="001B2307" w:rsidRPr="00E90EC2" w:rsidTr="00EA5C24">
        <w:trPr>
          <w:trHeight w:val="110"/>
        </w:trPr>
        <w:tc>
          <w:tcPr>
            <w:tcW w:w="675" w:type="dxa"/>
            <w:vMerge/>
            <w:tcBorders>
              <w:top w:val="single" w:sz="4" w:space="0" w:color="000000"/>
              <w:left w:val="single" w:sz="8" w:space="0" w:color="000000"/>
              <w:bottom w:val="single" w:sz="4" w:space="0" w:color="000000"/>
              <w:right w:val="single" w:sz="8" w:space="0" w:color="000000"/>
            </w:tcBorders>
            <w:shd w:val="clear" w:color="auto" w:fill="FFFFFF"/>
            <w:vAlign w:val="center"/>
          </w:tcPr>
          <w:p w:rsidR="001B2307" w:rsidRPr="00E90EC2" w:rsidRDefault="001B2307" w:rsidP="00E90A4B">
            <w:pPr>
              <w:pStyle w:val="Default"/>
              <w:spacing w:line="360" w:lineRule="auto"/>
              <w:contextualSpacing/>
              <w:rPr>
                <w:color w:val="auto"/>
                <w:sz w:val="18"/>
                <w:szCs w:val="18"/>
              </w:rPr>
            </w:pP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a) Tensión asignada</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proofErr w:type="spellStart"/>
            <w:r w:rsidRPr="00E90EC2">
              <w:rPr>
                <w:sz w:val="18"/>
                <w:szCs w:val="18"/>
              </w:rPr>
              <w:t>Vc.c</w:t>
            </w:r>
            <w:proofErr w:type="spellEnd"/>
            <w:r w:rsidRPr="00E90EC2">
              <w:rPr>
                <w:sz w:val="18"/>
                <w:szCs w:val="18"/>
              </w:rPr>
              <w:t>.</w:t>
            </w:r>
          </w:p>
        </w:tc>
        <w:tc>
          <w:tcPr>
            <w:tcW w:w="1559"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125</w:t>
            </w:r>
          </w:p>
        </w:tc>
      </w:tr>
      <w:tr w:rsidR="001B2307" w:rsidRPr="00E90EC2" w:rsidTr="00EA5C24">
        <w:trPr>
          <w:trHeight w:val="108"/>
        </w:trPr>
        <w:tc>
          <w:tcPr>
            <w:tcW w:w="675" w:type="dxa"/>
            <w:vMerge/>
            <w:tcBorders>
              <w:top w:val="single" w:sz="4" w:space="0" w:color="000000"/>
              <w:left w:val="single" w:sz="8" w:space="0" w:color="000000"/>
              <w:bottom w:val="single" w:sz="4" w:space="0" w:color="000000"/>
              <w:right w:val="single" w:sz="8" w:space="0" w:color="000000"/>
            </w:tcBorders>
            <w:shd w:val="clear" w:color="auto" w:fill="FFFFFF"/>
            <w:vAlign w:val="center"/>
          </w:tcPr>
          <w:p w:rsidR="001B2307" w:rsidRPr="00E90EC2" w:rsidRDefault="001B2307" w:rsidP="00E90A4B">
            <w:pPr>
              <w:pStyle w:val="Default"/>
              <w:spacing w:line="360" w:lineRule="auto"/>
              <w:contextualSpacing/>
              <w:rPr>
                <w:color w:val="auto"/>
                <w:sz w:val="18"/>
                <w:szCs w:val="18"/>
              </w:rPr>
            </w:pP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b) Margen de tensión para operación</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w:t>
            </w:r>
          </w:p>
        </w:tc>
        <w:tc>
          <w:tcPr>
            <w:tcW w:w="1559"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80-110</w:t>
            </w:r>
          </w:p>
        </w:tc>
      </w:tr>
      <w:tr w:rsidR="001B2307" w:rsidRPr="00E90EC2" w:rsidTr="00EA5C24">
        <w:trPr>
          <w:trHeight w:val="110"/>
        </w:trPr>
        <w:tc>
          <w:tcPr>
            <w:tcW w:w="675"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3</w:t>
            </w: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proofErr w:type="spellStart"/>
            <w:r w:rsidRPr="00E90EC2">
              <w:rPr>
                <w:sz w:val="18"/>
                <w:szCs w:val="18"/>
              </w:rPr>
              <w:t>Automonitoreo</w:t>
            </w:r>
            <w:proofErr w:type="spellEnd"/>
            <w:r w:rsidRPr="00E90EC2">
              <w:rPr>
                <w:sz w:val="18"/>
                <w:szCs w:val="18"/>
              </w:rPr>
              <w:t xml:space="preserve"> continuo</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1559"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Sí</w:t>
            </w:r>
          </w:p>
        </w:tc>
      </w:tr>
      <w:tr w:rsidR="001B2307" w:rsidRPr="00E90EC2" w:rsidTr="00EA5C24">
        <w:trPr>
          <w:trHeight w:val="108"/>
        </w:trPr>
        <w:tc>
          <w:tcPr>
            <w:tcW w:w="675"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4</w:t>
            </w: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Disponibilidad del sistema</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w:t>
            </w:r>
          </w:p>
        </w:tc>
        <w:tc>
          <w:tcPr>
            <w:tcW w:w="1559"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&gt;= 99.7</w:t>
            </w:r>
          </w:p>
        </w:tc>
      </w:tr>
      <w:tr w:rsidR="001B2307" w:rsidRPr="00E90EC2" w:rsidTr="00EA5C24">
        <w:trPr>
          <w:trHeight w:val="110"/>
        </w:trPr>
        <w:tc>
          <w:tcPr>
            <w:tcW w:w="675"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5</w:t>
            </w: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Vida útil del sistema</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años</w:t>
            </w:r>
          </w:p>
        </w:tc>
        <w:tc>
          <w:tcPr>
            <w:tcW w:w="1559"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&gt;= 10</w:t>
            </w:r>
          </w:p>
        </w:tc>
      </w:tr>
      <w:tr w:rsidR="001B2307" w:rsidRPr="00E90EC2" w:rsidTr="00EA5C24">
        <w:trPr>
          <w:trHeight w:val="110"/>
        </w:trPr>
        <w:tc>
          <w:tcPr>
            <w:tcW w:w="675" w:type="dxa"/>
            <w:vMerge w:val="restart"/>
            <w:tcBorders>
              <w:top w:val="single" w:sz="4" w:space="0" w:color="000000"/>
              <w:left w:val="single" w:sz="8" w:space="0" w:color="000000"/>
              <w:bottom w:val="single" w:sz="4" w:space="0" w:color="000000"/>
              <w:right w:val="single" w:sz="8" w:space="0" w:color="000000"/>
            </w:tcBorders>
            <w:shd w:val="clear" w:color="auto" w:fill="FFFFFF"/>
            <w:vAlign w:val="center"/>
          </w:tcPr>
          <w:p w:rsidR="001B2307" w:rsidRPr="00E90EC2" w:rsidRDefault="001B2307" w:rsidP="00E90A4B">
            <w:pPr>
              <w:pStyle w:val="Default"/>
              <w:spacing w:line="360" w:lineRule="auto"/>
              <w:contextualSpacing/>
              <w:rPr>
                <w:sz w:val="18"/>
                <w:szCs w:val="18"/>
              </w:rPr>
            </w:pPr>
            <w:r>
              <w:rPr>
                <w:sz w:val="18"/>
                <w:szCs w:val="18"/>
              </w:rPr>
              <w:t>6</w:t>
            </w: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Interfaz de usuario local</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1559"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r>
      <w:tr w:rsidR="001B2307" w:rsidRPr="00E90EC2" w:rsidTr="00EA5C24">
        <w:trPr>
          <w:trHeight w:val="108"/>
        </w:trPr>
        <w:tc>
          <w:tcPr>
            <w:tcW w:w="675" w:type="dxa"/>
            <w:vMerge/>
            <w:tcBorders>
              <w:top w:val="single" w:sz="4" w:space="0" w:color="000000"/>
              <w:left w:val="single" w:sz="8" w:space="0" w:color="000000"/>
              <w:bottom w:val="single" w:sz="4" w:space="0" w:color="000000"/>
              <w:right w:val="single" w:sz="8" w:space="0" w:color="000000"/>
            </w:tcBorders>
            <w:shd w:val="clear" w:color="auto" w:fill="FFFFFF"/>
            <w:vAlign w:val="center"/>
          </w:tcPr>
          <w:p w:rsidR="001B2307" w:rsidRPr="00E90EC2" w:rsidRDefault="001B2307" w:rsidP="00E90A4B">
            <w:pPr>
              <w:pStyle w:val="Default"/>
              <w:spacing w:line="360" w:lineRule="auto"/>
              <w:contextualSpacing/>
              <w:rPr>
                <w:color w:val="auto"/>
                <w:sz w:val="18"/>
                <w:szCs w:val="18"/>
              </w:rPr>
            </w:pP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a) Pantalla táctil (</w:t>
            </w:r>
            <w:proofErr w:type="spellStart"/>
            <w:r w:rsidRPr="00E90EC2">
              <w:rPr>
                <w:sz w:val="18"/>
                <w:szCs w:val="18"/>
              </w:rPr>
              <w:t>Touchscreen</w:t>
            </w:r>
            <w:proofErr w:type="spellEnd"/>
            <w:r w:rsidRPr="00E90EC2">
              <w:rPr>
                <w:sz w:val="18"/>
                <w:szCs w:val="18"/>
              </w:rPr>
              <w:t>)</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1559"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Sí</w:t>
            </w:r>
          </w:p>
        </w:tc>
      </w:tr>
      <w:tr w:rsidR="001B2307" w:rsidRPr="00E90EC2" w:rsidTr="00EA5C24">
        <w:trPr>
          <w:trHeight w:val="110"/>
        </w:trPr>
        <w:tc>
          <w:tcPr>
            <w:tcW w:w="675" w:type="dxa"/>
            <w:vMerge/>
            <w:tcBorders>
              <w:top w:val="single" w:sz="4" w:space="0" w:color="000000"/>
              <w:left w:val="single" w:sz="8" w:space="0" w:color="000000"/>
              <w:bottom w:val="single" w:sz="4" w:space="0" w:color="000000"/>
              <w:right w:val="single" w:sz="8" w:space="0" w:color="000000"/>
            </w:tcBorders>
            <w:shd w:val="clear" w:color="auto" w:fill="FFFFFF"/>
            <w:vAlign w:val="center"/>
          </w:tcPr>
          <w:p w:rsidR="001B2307" w:rsidRPr="00E90EC2" w:rsidRDefault="001B2307" w:rsidP="00E90A4B">
            <w:pPr>
              <w:pStyle w:val="Default"/>
              <w:spacing w:line="360" w:lineRule="auto"/>
              <w:contextualSpacing/>
              <w:rPr>
                <w:color w:val="auto"/>
                <w:sz w:val="18"/>
                <w:szCs w:val="18"/>
              </w:rPr>
            </w:pP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b) Tamaño</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proofErr w:type="spellStart"/>
            <w:r w:rsidRPr="00E90EC2">
              <w:rPr>
                <w:sz w:val="18"/>
                <w:szCs w:val="18"/>
              </w:rPr>
              <w:t>Pulg</w:t>
            </w:r>
            <w:proofErr w:type="spellEnd"/>
            <w:r w:rsidRPr="00E90EC2">
              <w:rPr>
                <w:sz w:val="18"/>
                <w:szCs w:val="18"/>
              </w:rPr>
              <w:t>.</w:t>
            </w:r>
          </w:p>
        </w:tc>
        <w:tc>
          <w:tcPr>
            <w:tcW w:w="1559"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294B6F">
              <w:rPr>
                <w:color w:val="auto"/>
                <w:sz w:val="18"/>
                <w:szCs w:val="18"/>
              </w:rPr>
              <w:t>19</w:t>
            </w:r>
          </w:p>
        </w:tc>
      </w:tr>
      <w:tr w:rsidR="001B2307" w:rsidRPr="00E90EC2" w:rsidTr="00EA5C24">
        <w:trPr>
          <w:trHeight w:val="110"/>
        </w:trPr>
        <w:tc>
          <w:tcPr>
            <w:tcW w:w="675" w:type="dxa"/>
            <w:vMerge/>
            <w:tcBorders>
              <w:top w:val="single" w:sz="4" w:space="0" w:color="000000"/>
              <w:left w:val="single" w:sz="8" w:space="0" w:color="000000"/>
              <w:bottom w:val="single" w:sz="4" w:space="0" w:color="000000"/>
              <w:right w:val="single" w:sz="8" w:space="0" w:color="000000"/>
            </w:tcBorders>
            <w:shd w:val="clear" w:color="auto" w:fill="FFFFFF"/>
            <w:vAlign w:val="center"/>
          </w:tcPr>
          <w:p w:rsidR="001B2307" w:rsidRPr="00E90EC2" w:rsidRDefault="001B2307" w:rsidP="00E90A4B">
            <w:pPr>
              <w:pStyle w:val="Default"/>
              <w:spacing w:line="360" w:lineRule="auto"/>
              <w:contextualSpacing/>
              <w:rPr>
                <w:color w:val="auto"/>
                <w:sz w:val="18"/>
                <w:szCs w:val="18"/>
              </w:rPr>
            </w:pP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c) Resolución</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Pixel</w:t>
            </w:r>
          </w:p>
        </w:tc>
        <w:tc>
          <w:tcPr>
            <w:tcW w:w="1559"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r>
              <w:rPr>
                <w:color w:val="auto"/>
                <w:sz w:val="18"/>
                <w:szCs w:val="18"/>
              </w:rPr>
              <w:t>&gt;= 1280*720</w:t>
            </w:r>
          </w:p>
        </w:tc>
      </w:tr>
      <w:tr w:rsidR="001B2307" w:rsidRPr="00E90EC2" w:rsidTr="00EA5C24">
        <w:trPr>
          <w:trHeight w:val="108"/>
        </w:trPr>
        <w:tc>
          <w:tcPr>
            <w:tcW w:w="675"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7</w:t>
            </w: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Tipo de montaje</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1B2307" w:rsidRDefault="001B2307" w:rsidP="00E90A4B">
            <w:pPr>
              <w:pStyle w:val="Default"/>
              <w:spacing w:line="360" w:lineRule="auto"/>
              <w:contextualSpacing/>
              <w:rPr>
                <w:sz w:val="18"/>
                <w:szCs w:val="18"/>
              </w:rPr>
            </w:pPr>
          </w:p>
        </w:tc>
        <w:tc>
          <w:tcPr>
            <w:tcW w:w="1559"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Panel Mount</w:t>
            </w:r>
          </w:p>
        </w:tc>
      </w:tr>
      <w:tr w:rsidR="001B2307" w:rsidRPr="00E90EC2" w:rsidTr="00EA5C24">
        <w:trPr>
          <w:trHeight w:val="110"/>
        </w:trPr>
        <w:tc>
          <w:tcPr>
            <w:tcW w:w="675" w:type="dxa"/>
            <w:vMerge w:val="restart"/>
            <w:tcBorders>
              <w:top w:val="single" w:sz="4" w:space="0" w:color="000000"/>
              <w:left w:val="single" w:sz="8" w:space="0" w:color="000000"/>
              <w:bottom w:val="single" w:sz="4" w:space="0" w:color="000000"/>
              <w:right w:val="single" w:sz="8" w:space="0" w:color="000000"/>
            </w:tcBorders>
            <w:shd w:val="clear" w:color="auto" w:fill="FFFFFF"/>
            <w:vAlign w:val="center"/>
          </w:tcPr>
          <w:p w:rsidR="001B2307" w:rsidRPr="00E90EC2" w:rsidRDefault="001B2307" w:rsidP="00E90A4B">
            <w:pPr>
              <w:pStyle w:val="Default"/>
              <w:spacing w:line="360" w:lineRule="auto"/>
              <w:contextualSpacing/>
              <w:rPr>
                <w:sz w:val="18"/>
                <w:szCs w:val="18"/>
              </w:rPr>
            </w:pPr>
            <w:r>
              <w:rPr>
                <w:sz w:val="18"/>
                <w:szCs w:val="18"/>
              </w:rPr>
              <w:t>8</w:t>
            </w: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a) Indicación de alarmas</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1B2307" w:rsidRDefault="001B2307" w:rsidP="00E90A4B">
            <w:pPr>
              <w:pStyle w:val="Default"/>
              <w:spacing w:line="360" w:lineRule="auto"/>
              <w:contextualSpacing/>
              <w:rPr>
                <w:sz w:val="18"/>
                <w:szCs w:val="18"/>
              </w:rPr>
            </w:pPr>
          </w:p>
        </w:tc>
        <w:tc>
          <w:tcPr>
            <w:tcW w:w="1559"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Sí</w:t>
            </w:r>
          </w:p>
        </w:tc>
      </w:tr>
      <w:tr w:rsidR="001B2307" w:rsidRPr="00E90EC2" w:rsidTr="00EA5C24">
        <w:trPr>
          <w:trHeight w:val="110"/>
        </w:trPr>
        <w:tc>
          <w:tcPr>
            <w:tcW w:w="675" w:type="dxa"/>
            <w:vMerge/>
            <w:tcBorders>
              <w:top w:val="single" w:sz="4" w:space="0" w:color="000000"/>
              <w:left w:val="single" w:sz="8" w:space="0" w:color="000000"/>
              <w:bottom w:val="single" w:sz="4" w:space="0" w:color="000000"/>
              <w:right w:val="single" w:sz="8" w:space="0" w:color="000000"/>
            </w:tcBorders>
            <w:shd w:val="clear" w:color="auto" w:fill="FFFFFF"/>
            <w:vAlign w:val="center"/>
          </w:tcPr>
          <w:p w:rsidR="001B2307" w:rsidRPr="00E90EC2" w:rsidRDefault="001B2307" w:rsidP="00E90A4B">
            <w:pPr>
              <w:pStyle w:val="Default"/>
              <w:spacing w:line="360" w:lineRule="auto"/>
              <w:contextualSpacing/>
              <w:rPr>
                <w:color w:val="auto"/>
                <w:sz w:val="18"/>
                <w:szCs w:val="18"/>
              </w:rPr>
            </w:pP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b) Indicación de estados de los equipos en el Unifilar</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1B2307" w:rsidRDefault="001B2307" w:rsidP="00E90A4B">
            <w:pPr>
              <w:pStyle w:val="Default"/>
              <w:spacing w:line="360" w:lineRule="auto"/>
              <w:contextualSpacing/>
              <w:rPr>
                <w:sz w:val="18"/>
                <w:szCs w:val="18"/>
              </w:rPr>
            </w:pPr>
          </w:p>
        </w:tc>
        <w:tc>
          <w:tcPr>
            <w:tcW w:w="1559"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Sí</w:t>
            </w:r>
          </w:p>
        </w:tc>
      </w:tr>
      <w:tr w:rsidR="001B2307" w:rsidRPr="00E90EC2" w:rsidTr="00EA5C24">
        <w:trPr>
          <w:trHeight w:val="108"/>
        </w:trPr>
        <w:tc>
          <w:tcPr>
            <w:tcW w:w="675" w:type="dxa"/>
            <w:vMerge/>
            <w:tcBorders>
              <w:top w:val="single" w:sz="4" w:space="0" w:color="000000"/>
              <w:left w:val="single" w:sz="8" w:space="0" w:color="000000"/>
              <w:bottom w:val="single" w:sz="4" w:space="0" w:color="000000"/>
              <w:right w:val="single" w:sz="8" w:space="0" w:color="000000"/>
            </w:tcBorders>
            <w:shd w:val="clear" w:color="auto" w:fill="FFFFFF"/>
            <w:vAlign w:val="center"/>
          </w:tcPr>
          <w:p w:rsidR="001B2307" w:rsidRPr="00E90EC2" w:rsidRDefault="001B2307" w:rsidP="00E90A4B">
            <w:pPr>
              <w:pStyle w:val="Default"/>
              <w:spacing w:line="360" w:lineRule="auto"/>
              <w:contextualSpacing/>
              <w:rPr>
                <w:color w:val="auto"/>
                <w:sz w:val="18"/>
                <w:szCs w:val="18"/>
              </w:rPr>
            </w:pP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c) Indicación del estado de las comunicaciones</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1B2307" w:rsidRDefault="001B2307" w:rsidP="00E90A4B">
            <w:pPr>
              <w:pStyle w:val="Default"/>
              <w:spacing w:line="360" w:lineRule="auto"/>
              <w:contextualSpacing/>
              <w:rPr>
                <w:sz w:val="18"/>
                <w:szCs w:val="18"/>
              </w:rPr>
            </w:pPr>
          </w:p>
        </w:tc>
        <w:tc>
          <w:tcPr>
            <w:tcW w:w="1559"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Sí</w:t>
            </w:r>
          </w:p>
        </w:tc>
      </w:tr>
      <w:tr w:rsidR="001B2307" w:rsidRPr="00E90EC2" w:rsidTr="00EA5C24">
        <w:trPr>
          <w:trHeight w:val="110"/>
        </w:trPr>
        <w:tc>
          <w:tcPr>
            <w:tcW w:w="675" w:type="dxa"/>
            <w:vMerge/>
            <w:tcBorders>
              <w:top w:val="single" w:sz="4" w:space="0" w:color="000000"/>
              <w:left w:val="single" w:sz="8" w:space="0" w:color="000000"/>
              <w:bottom w:val="single" w:sz="4" w:space="0" w:color="000000"/>
              <w:right w:val="single" w:sz="8" w:space="0" w:color="000000"/>
            </w:tcBorders>
            <w:shd w:val="clear" w:color="auto" w:fill="FFFFFF"/>
            <w:vAlign w:val="center"/>
          </w:tcPr>
          <w:p w:rsidR="001B2307" w:rsidRPr="00E90EC2" w:rsidRDefault="001B2307" w:rsidP="00E90A4B">
            <w:pPr>
              <w:pStyle w:val="Default"/>
              <w:spacing w:line="360" w:lineRule="auto"/>
              <w:contextualSpacing/>
              <w:rPr>
                <w:color w:val="auto"/>
                <w:sz w:val="18"/>
                <w:szCs w:val="18"/>
              </w:rPr>
            </w:pP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d) Indicación de las señalizaciones de los relés</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1B2307" w:rsidRDefault="001B2307" w:rsidP="00E90A4B">
            <w:pPr>
              <w:pStyle w:val="Default"/>
              <w:spacing w:line="360" w:lineRule="auto"/>
              <w:contextualSpacing/>
              <w:rPr>
                <w:sz w:val="18"/>
                <w:szCs w:val="18"/>
              </w:rPr>
            </w:pPr>
          </w:p>
        </w:tc>
        <w:tc>
          <w:tcPr>
            <w:tcW w:w="1559"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Sí</w:t>
            </w:r>
          </w:p>
        </w:tc>
      </w:tr>
      <w:tr w:rsidR="001B2307" w:rsidRPr="00E90EC2" w:rsidTr="00EA5C24">
        <w:trPr>
          <w:trHeight w:val="110"/>
        </w:trPr>
        <w:tc>
          <w:tcPr>
            <w:tcW w:w="675" w:type="dxa"/>
            <w:vMerge/>
            <w:tcBorders>
              <w:top w:val="single" w:sz="4" w:space="0" w:color="000000"/>
              <w:left w:val="single" w:sz="8" w:space="0" w:color="000000"/>
              <w:bottom w:val="single" w:sz="4" w:space="0" w:color="000000"/>
              <w:right w:val="single" w:sz="8" w:space="0" w:color="000000"/>
            </w:tcBorders>
            <w:shd w:val="clear" w:color="auto" w:fill="FFFFFF"/>
            <w:vAlign w:val="center"/>
          </w:tcPr>
          <w:p w:rsidR="001B2307" w:rsidRPr="00E90EC2" w:rsidRDefault="001B2307" w:rsidP="00E90A4B">
            <w:pPr>
              <w:pStyle w:val="Default"/>
              <w:spacing w:line="360" w:lineRule="auto"/>
              <w:contextualSpacing/>
              <w:rPr>
                <w:color w:val="auto"/>
                <w:sz w:val="18"/>
                <w:szCs w:val="18"/>
              </w:rPr>
            </w:pP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e) Indicación de las mediciones de los equipos</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1B2307" w:rsidRDefault="001B2307" w:rsidP="00E90A4B">
            <w:pPr>
              <w:pStyle w:val="Default"/>
              <w:spacing w:line="360" w:lineRule="auto"/>
              <w:contextualSpacing/>
              <w:rPr>
                <w:sz w:val="18"/>
                <w:szCs w:val="18"/>
              </w:rPr>
            </w:pPr>
          </w:p>
        </w:tc>
        <w:tc>
          <w:tcPr>
            <w:tcW w:w="1559"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Sí</w:t>
            </w:r>
          </w:p>
        </w:tc>
      </w:tr>
      <w:tr w:rsidR="001B2307" w:rsidRPr="00E90EC2" w:rsidTr="00EA5C24">
        <w:trPr>
          <w:trHeight w:val="108"/>
        </w:trPr>
        <w:tc>
          <w:tcPr>
            <w:tcW w:w="675" w:type="dxa"/>
            <w:vMerge/>
            <w:tcBorders>
              <w:top w:val="single" w:sz="4" w:space="0" w:color="000000"/>
              <w:left w:val="single" w:sz="8" w:space="0" w:color="000000"/>
              <w:bottom w:val="single" w:sz="4" w:space="0" w:color="000000"/>
              <w:right w:val="single" w:sz="8" w:space="0" w:color="000000"/>
            </w:tcBorders>
            <w:shd w:val="clear" w:color="auto" w:fill="FFFFFF"/>
            <w:vAlign w:val="center"/>
          </w:tcPr>
          <w:p w:rsidR="001B2307" w:rsidRPr="00E90EC2" w:rsidRDefault="001B2307" w:rsidP="00E90A4B">
            <w:pPr>
              <w:pStyle w:val="Default"/>
              <w:spacing w:line="360" w:lineRule="auto"/>
              <w:contextualSpacing/>
              <w:rPr>
                <w:color w:val="auto"/>
                <w:sz w:val="18"/>
                <w:szCs w:val="18"/>
              </w:rPr>
            </w:pP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f) Indicación de estampas de tiempo de las operaciones (SER)</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1B2307" w:rsidRDefault="001B2307" w:rsidP="00E90A4B">
            <w:pPr>
              <w:pStyle w:val="Default"/>
              <w:spacing w:line="360" w:lineRule="auto"/>
              <w:contextualSpacing/>
              <w:rPr>
                <w:sz w:val="18"/>
                <w:szCs w:val="18"/>
              </w:rPr>
            </w:pPr>
          </w:p>
        </w:tc>
        <w:tc>
          <w:tcPr>
            <w:tcW w:w="1559"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Sí</w:t>
            </w:r>
          </w:p>
        </w:tc>
      </w:tr>
      <w:tr w:rsidR="001B2307" w:rsidRPr="00E90EC2" w:rsidTr="00EA5C24">
        <w:trPr>
          <w:trHeight w:val="110"/>
        </w:trPr>
        <w:tc>
          <w:tcPr>
            <w:tcW w:w="675" w:type="dxa"/>
            <w:vMerge/>
            <w:tcBorders>
              <w:top w:val="single" w:sz="4" w:space="0" w:color="000000"/>
              <w:left w:val="single" w:sz="8" w:space="0" w:color="000000"/>
              <w:bottom w:val="single" w:sz="4" w:space="0" w:color="000000"/>
              <w:right w:val="single" w:sz="8" w:space="0" w:color="000000"/>
            </w:tcBorders>
            <w:shd w:val="clear" w:color="auto" w:fill="FFFFFF"/>
            <w:vAlign w:val="center"/>
          </w:tcPr>
          <w:p w:rsidR="001B2307" w:rsidRPr="00E90EC2" w:rsidRDefault="001B2307" w:rsidP="00E90A4B">
            <w:pPr>
              <w:pStyle w:val="Default"/>
              <w:spacing w:line="360" w:lineRule="auto"/>
              <w:contextualSpacing/>
              <w:rPr>
                <w:color w:val="auto"/>
                <w:sz w:val="18"/>
                <w:szCs w:val="18"/>
              </w:rPr>
            </w:pP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 xml:space="preserve">g) Indicación de eventos y </w:t>
            </w:r>
            <w:proofErr w:type="spellStart"/>
            <w:r w:rsidRPr="00E90EC2">
              <w:rPr>
                <w:sz w:val="18"/>
                <w:szCs w:val="18"/>
              </w:rPr>
              <w:t>oscilografía</w:t>
            </w:r>
            <w:proofErr w:type="spellEnd"/>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1B2307" w:rsidRDefault="001B2307" w:rsidP="00E90A4B">
            <w:pPr>
              <w:pStyle w:val="Default"/>
              <w:spacing w:line="360" w:lineRule="auto"/>
              <w:contextualSpacing/>
              <w:rPr>
                <w:sz w:val="18"/>
                <w:szCs w:val="18"/>
              </w:rPr>
            </w:pPr>
          </w:p>
        </w:tc>
        <w:tc>
          <w:tcPr>
            <w:tcW w:w="1559"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Sí</w:t>
            </w:r>
          </w:p>
        </w:tc>
      </w:tr>
      <w:tr w:rsidR="001B2307" w:rsidRPr="00E90EC2" w:rsidTr="00EA5C24">
        <w:trPr>
          <w:trHeight w:val="108"/>
        </w:trPr>
        <w:tc>
          <w:tcPr>
            <w:tcW w:w="675" w:type="dxa"/>
            <w:vMerge/>
            <w:tcBorders>
              <w:top w:val="single" w:sz="4" w:space="0" w:color="000000"/>
              <w:left w:val="single" w:sz="8" w:space="0" w:color="000000"/>
              <w:bottom w:val="single" w:sz="4" w:space="0" w:color="000000"/>
              <w:right w:val="single" w:sz="8" w:space="0" w:color="000000"/>
            </w:tcBorders>
            <w:shd w:val="clear" w:color="auto" w:fill="FFFFFF"/>
            <w:vAlign w:val="center"/>
          </w:tcPr>
          <w:p w:rsidR="001B2307" w:rsidRPr="00E90EC2" w:rsidRDefault="001B2307" w:rsidP="00E90A4B">
            <w:pPr>
              <w:pStyle w:val="Default"/>
              <w:spacing w:line="360" w:lineRule="auto"/>
              <w:contextualSpacing/>
              <w:rPr>
                <w:color w:val="auto"/>
                <w:sz w:val="18"/>
                <w:szCs w:val="18"/>
              </w:rPr>
            </w:pP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h) Comandos de apertura y cierre de los equipos</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1B2307" w:rsidRDefault="001B2307" w:rsidP="00E90A4B">
            <w:pPr>
              <w:pStyle w:val="Default"/>
              <w:spacing w:line="360" w:lineRule="auto"/>
              <w:contextualSpacing/>
              <w:rPr>
                <w:sz w:val="18"/>
                <w:szCs w:val="18"/>
              </w:rPr>
            </w:pPr>
          </w:p>
        </w:tc>
        <w:tc>
          <w:tcPr>
            <w:tcW w:w="1559"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Sí</w:t>
            </w:r>
          </w:p>
        </w:tc>
      </w:tr>
      <w:tr w:rsidR="001B2307" w:rsidRPr="00E90EC2" w:rsidTr="00EA5C24">
        <w:trPr>
          <w:trHeight w:val="110"/>
        </w:trPr>
        <w:tc>
          <w:tcPr>
            <w:tcW w:w="675"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9</w:t>
            </w: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Procesador</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p>
        </w:tc>
        <w:tc>
          <w:tcPr>
            <w:tcW w:w="1559" w:type="dxa"/>
            <w:tcBorders>
              <w:top w:val="single" w:sz="4" w:space="0" w:color="000000"/>
              <w:left w:val="single" w:sz="8" w:space="0" w:color="000000"/>
              <w:bottom w:val="single" w:sz="4" w:space="0" w:color="000000"/>
              <w:right w:val="single" w:sz="8" w:space="0" w:color="000000"/>
            </w:tcBorders>
            <w:vAlign w:val="center"/>
          </w:tcPr>
          <w:p w:rsidR="001B2307" w:rsidRPr="009414EC" w:rsidRDefault="001B2307" w:rsidP="00E90A4B">
            <w:pPr>
              <w:pStyle w:val="Default"/>
              <w:spacing w:line="360" w:lineRule="auto"/>
              <w:contextualSpacing/>
              <w:rPr>
                <w:sz w:val="18"/>
                <w:szCs w:val="18"/>
              </w:rPr>
            </w:pPr>
            <w:r w:rsidRPr="009414EC">
              <w:rPr>
                <w:sz w:val="18"/>
                <w:szCs w:val="18"/>
              </w:rPr>
              <w:t>i7-3555LE</w:t>
            </w:r>
          </w:p>
        </w:tc>
      </w:tr>
      <w:tr w:rsidR="001B2307" w:rsidRPr="00E90EC2" w:rsidTr="00EA5C24">
        <w:trPr>
          <w:trHeight w:val="110"/>
        </w:trPr>
        <w:tc>
          <w:tcPr>
            <w:tcW w:w="675"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10</w:t>
            </w: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Memoria RAM</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GB</w:t>
            </w:r>
          </w:p>
        </w:tc>
        <w:tc>
          <w:tcPr>
            <w:tcW w:w="1559"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r>
              <w:rPr>
                <w:color w:val="auto"/>
                <w:sz w:val="18"/>
                <w:szCs w:val="18"/>
              </w:rPr>
              <w:t>8</w:t>
            </w:r>
          </w:p>
        </w:tc>
      </w:tr>
      <w:tr w:rsidR="001B2307" w:rsidRPr="00E90EC2" w:rsidTr="00EA5C24">
        <w:trPr>
          <w:trHeight w:val="108"/>
        </w:trPr>
        <w:tc>
          <w:tcPr>
            <w:tcW w:w="675"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11</w:t>
            </w: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Disco duro</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GB</w:t>
            </w:r>
          </w:p>
        </w:tc>
        <w:tc>
          <w:tcPr>
            <w:tcW w:w="1559"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r>
              <w:rPr>
                <w:color w:val="auto"/>
                <w:sz w:val="18"/>
                <w:szCs w:val="18"/>
              </w:rPr>
              <w:t>250</w:t>
            </w:r>
          </w:p>
        </w:tc>
      </w:tr>
      <w:tr w:rsidR="001B2307" w:rsidRPr="00E90EC2" w:rsidTr="00EA5C24">
        <w:trPr>
          <w:trHeight w:val="110"/>
        </w:trPr>
        <w:tc>
          <w:tcPr>
            <w:tcW w:w="675"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lastRenderedPageBreak/>
              <w:t>12</w:t>
            </w: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Puertos USB</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p>
        </w:tc>
        <w:tc>
          <w:tcPr>
            <w:tcW w:w="1559"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r w:rsidRPr="00E90EC2">
              <w:rPr>
                <w:color w:val="auto"/>
                <w:sz w:val="18"/>
                <w:szCs w:val="18"/>
              </w:rPr>
              <w:t>4</w:t>
            </w:r>
          </w:p>
        </w:tc>
      </w:tr>
      <w:tr w:rsidR="001B2307" w:rsidRPr="00E90EC2" w:rsidTr="00EA5C24">
        <w:trPr>
          <w:trHeight w:val="192"/>
        </w:trPr>
        <w:tc>
          <w:tcPr>
            <w:tcW w:w="675"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13</w:t>
            </w: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Sistema operativo</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1559"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Windows</w:t>
            </w:r>
          </w:p>
        </w:tc>
      </w:tr>
      <w:tr w:rsidR="001B2307" w:rsidRPr="00E90EC2" w:rsidTr="00EA5C24">
        <w:trPr>
          <w:trHeight w:val="110"/>
        </w:trPr>
        <w:tc>
          <w:tcPr>
            <w:tcW w:w="675"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14</w:t>
            </w: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Puerto Ethernet 10/100BASE-T</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1559"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Sí</w:t>
            </w:r>
          </w:p>
        </w:tc>
      </w:tr>
    </w:tbl>
    <w:p w:rsidR="001B2307" w:rsidRDefault="001B2307" w:rsidP="00E90A4B">
      <w:pPr>
        <w:pStyle w:val="Textoindependiente"/>
        <w:jc w:val="left"/>
        <w:rPr>
          <w:b/>
          <w:sz w:val="20"/>
        </w:rPr>
      </w:pPr>
    </w:p>
    <w:p w:rsidR="001B2307" w:rsidRPr="00C37A29" w:rsidRDefault="001B2307" w:rsidP="00E90A4B">
      <w:pPr>
        <w:pStyle w:val="Textoindependiente"/>
        <w:jc w:val="left"/>
        <w:rPr>
          <w:b/>
          <w:sz w:val="20"/>
        </w:rPr>
      </w:pPr>
      <w:r w:rsidRPr="00C37A29">
        <w:rPr>
          <w:b/>
          <w:sz w:val="20"/>
        </w:rPr>
        <w:t>REGISTRADOR DE EVENTOS</w:t>
      </w:r>
    </w:p>
    <w:p w:rsidR="001B2307" w:rsidRPr="0032211A" w:rsidRDefault="001B2307" w:rsidP="00E90A4B">
      <w:pPr>
        <w:pStyle w:val="Textoindependiente"/>
        <w:jc w:val="left"/>
        <w:rPr>
          <w:b/>
        </w:rPr>
      </w:pPr>
    </w:p>
    <w:tbl>
      <w:tblPr>
        <w:tblW w:w="0" w:type="auto"/>
        <w:tblInd w:w="1324" w:type="dxa"/>
        <w:tblBorders>
          <w:top w:val="nil"/>
          <w:left w:val="nil"/>
          <w:bottom w:val="nil"/>
          <w:right w:val="nil"/>
        </w:tblBorders>
        <w:tblLayout w:type="fixed"/>
        <w:tblLook w:val="0000" w:firstRow="0" w:lastRow="0" w:firstColumn="0" w:lastColumn="0" w:noHBand="0" w:noVBand="0"/>
      </w:tblPr>
      <w:tblGrid>
        <w:gridCol w:w="675"/>
        <w:gridCol w:w="4287"/>
        <w:gridCol w:w="992"/>
        <w:gridCol w:w="1553"/>
        <w:gridCol w:w="6"/>
      </w:tblGrid>
      <w:tr w:rsidR="001B2307" w:rsidRPr="00E90EC2" w:rsidTr="002968CC">
        <w:trPr>
          <w:gridAfter w:val="1"/>
          <w:wAfter w:w="6" w:type="dxa"/>
          <w:trHeight w:val="125"/>
        </w:trPr>
        <w:tc>
          <w:tcPr>
            <w:tcW w:w="675" w:type="dxa"/>
            <w:tcBorders>
              <w:top w:val="single" w:sz="10" w:space="0" w:color="000000"/>
              <w:left w:val="single" w:sz="8" w:space="0" w:color="000000"/>
              <w:bottom w:val="single" w:sz="10" w:space="0" w:color="000000"/>
              <w:right w:val="single" w:sz="8" w:space="0" w:color="000000"/>
            </w:tcBorders>
            <w:shd w:val="clear" w:color="auto" w:fill="D9D9D9"/>
            <w:vAlign w:val="center"/>
          </w:tcPr>
          <w:p w:rsidR="001B2307" w:rsidRPr="00E90EC2" w:rsidRDefault="001B2307" w:rsidP="00E90A4B">
            <w:pPr>
              <w:pStyle w:val="Default"/>
              <w:spacing w:line="360" w:lineRule="auto"/>
              <w:contextualSpacing/>
              <w:rPr>
                <w:sz w:val="18"/>
                <w:szCs w:val="18"/>
              </w:rPr>
            </w:pPr>
            <w:r w:rsidRPr="00E90EC2">
              <w:rPr>
                <w:bCs/>
                <w:sz w:val="18"/>
                <w:szCs w:val="18"/>
              </w:rPr>
              <w:t>ÍTEM</w:t>
            </w:r>
          </w:p>
        </w:tc>
        <w:tc>
          <w:tcPr>
            <w:tcW w:w="4287" w:type="dxa"/>
            <w:tcBorders>
              <w:top w:val="single" w:sz="10" w:space="0" w:color="000000"/>
              <w:left w:val="single" w:sz="8" w:space="0" w:color="000000"/>
              <w:bottom w:val="single" w:sz="10" w:space="0" w:color="000000"/>
              <w:right w:val="single" w:sz="8" w:space="0" w:color="000000"/>
            </w:tcBorders>
            <w:shd w:val="clear" w:color="auto" w:fill="D9D9D9"/>
            <w:vAlign w:val="center"/>
          </w:tcPr>
          <w:p w:rsidR="001B2307" w:rsidRPr="00E90EC2" w:rsidRDefault="001B2307" w:rsidP="00E90A4B">
            <w:pPr>
              <w:pStyle w:val="Default"/>
              <w:spacing w:line="360" w:lineRule="auto"/>
              <w:contextualSpacing/>
              <w:rPr>
                <w:sz w:val="18"/>
                <w:szCs w:val="18"/>
              </w:rPr>
            </w:pPr>
            <w:r w:rsidRPr="00E90EC2">
              <w:rPr>
                <w:bCs/>
                <w:sz w:val="18"/>
                <w:szCs w:val="18"/>
              </w:rPr>
              <w:t>DESCRIPCIÓN</w:t>
            </w:r>
          </w:p>
        </w:tc>
        <w:tc>
          <w:tcPr>
            <w:tcW w:w="992" w:type="dxa"/>
            <w:tcBorders>
              <w:top w:val="single" w:sz="10" w:space="0" w:color="000000"/>
              <w:left w:val="single" w:sz="8" w:space="0" w:color="000000"/>
              <w:bottom w:val="single" w:sz="10" w:space="0" w:color="000000"/>
              <w:right w:val="single" w:sz="8" w:space="0" w:color="000000"/>
            </w:tcBorders>
            <w:shd w:val="clear" w:color="auto" w:fill="D9D9D9"/>
            <w:vAlign w:val="center"/>
          </w:tcPr>
          <w:p w:rsidR="001B2307" w:rsidRPr="00E90EC2" w:rsidRDefault="001B2307" w:rsidP="00E90A4B">
            <w:pPr>
              <w:pStyle w:val="Default"/>
              <w:spacing w:line="360" w:lineRule="auto"/>
              <w:contextualSpacing/>
              <w:rPr>
                <w:sz w:val="18"/>
                <w:szCs w:val="18"/>
              </w:rPr>
            </w:pPr>
            <w:r w:rsidRPr="00E90EC2">
              <w:rPr>
                <w:bCs/>
                <w:sz w:val="18"/>
                <w:szCs w:val="18"/>
              </w:rPr>
              <w:t>UNIDAD</w:t>
            </w:r>
          </w:p>
        </w:tc>
        <w:tc>
          <w:tcPr>
            <w:tcW w:w="1553" w:type="dxa"/>
            <w:tcBorders>
              <w:top w:val="single" w:sz="10" w:space="0" w:color="000000"/>
              <w:left w:val="single" w:sz="8" w:space="0" w:color="000000"/>
              <w:bottom w:val="single" w:sz="10" w:space="0" w:color="000000"/>
              <w:right w:val="single" w:sz="8" w:space="0" w:color="000000"/>
            </w:tcBorders>
            <w:shd w:val="clear" w:color="auto" w:fill="D9D9D9"/>
            <w:vAlign w:val="center"/>
          </w:tcPr>
          <w:p w:rsidR="001B2307" w:rsidRPr="00E90EC2" w:rsidRDefault="001B2307" w:rsidP="00E90A4B">
            <w:pPr>
              <w:pStyle w:val="Default"/>
              <w:spacing w:line="360" w:lineRule="auto"/>
              <w:contextualSpacing/>
              <w:rPr>
                <w:sz w:val="18"/>
                <w:szCs w:val="18"/>
              </w:rPr>
            </w:pPr>
            <w:r w:rsidRPr="00E90EC2">
              <w:rPr>
                <w:bCs/>
                <w:sz w:val="18"/>
                <w:szCs w:val="18"/>
              </w:rPr>
              <w:t>REQUERIDO</w:t>
            </w:r>
          </w:p>
        </w:tc>
      </w:tr>
      <w:tr w:rsidR="001B2307" w:rsidRPr="00E90EC2" w:rsidTr="002968CC">
        <w:trPr>
          <w:gridAfter w:val="1"/>
          <w:wAfter w:w="6" w:type="dxa"/>
          <w:trHeight w:val="103"/>
        </w:trPr>
        <w:tc>
          <w:tcPr>
            <w:tcW w:w="675"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1</w:t>
            </w: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Norma</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1553"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p>
        </w:tc>
      </w:tr>
      <w:tr w:rsidR="001B2307" w:rsidRPr="00E90EC2" w:rsidTr="002968CC">
        <w:trPr>
          <w:gridAfter w:val="1"/>
          <w:wAfter w:w="6" w:type="dxa"/>
          <w:trHeight w:val="102"/>
        </w:trPr>
        <w:tc>
          <w:tcPr>
            <w:tcW w:w="675" w:type="dxa"/>
            <w:vMerge w:val="restart"/>
            <w:tcBorders>
              <w:top w:val="single" w:sz="4" w:space="0" w:color="000000"/>
              <w:left w:val="single" w:sz="8" w:space="0" w:color="000000"/>
              <w:bottom w:val="single" w:sz="4" w:space="0" w:color="000000"/>
              <w:right w:val="single" w:sz="8" w:space="0" w:color="000000"/>
            </w:tcBorders>
            <w:shd w:val="clear" w:color="auto" w:fill="FFFFFF"/>
            <w:vAlign w:val="center"/>
          </w:tcPr>
          <w:p w:rsidR="001B2307" w:rsidRPr="00E90EC2" w:rsidRDefault="001B2307" w:rsidP="00E90A4B">
            <w:pPr>
              <w:pStyle w:val="Default"/>
              <w:spacing w:line="360" w:lineRule="auto"/>
              <w:contextualSpacing/>
              <w:rPr>
                <w:sz w:val="18"/>
                <w:szCs w:val="18"/>
              </w:rPr>
            </w:pPr>
            <w:r>
              <w:rPr>
                <w:sz w:val="18"/>
                <w:szCs w:val="18"/>
              </w:rPr>
              <w:t>2</w:t>
            </w: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Tensión auxiliar</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1553"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r>
      <w:tr w:rsidR="001B2307" w:rsidRPr="00E90EC2" w:rsidTr="002968CC">
        <w:trPr>
          <w:gridAfter w:val="1"/>
          <w:wAfter w:w="6" w:type="dxa"/>
          <w:trHeight w:val="103"/>
        </w:trPr>
        <w:tc>
          <w:tcPr>
            <w:tcW w:w="675" w:type="dxa"/>
            <w:vMerge/>
            <w:tcBorders>
              <w:top w:val="single" w:sz="4" w:space="0" w:color="000000"/>
              <w:left w:val="single" w:sz="8" w:space="0" w:color="000000"/>
              <w:bottom w:val="single" w:sz="4" w:space="0" w:color="000000"/>
              <w:right w:val="single" w:sz="8" w:space="0" w:color="000000"/>
            </w:tcBorders>
            <w:shd w:val="clear" w:color="auto" w:fill="FFFFFF"/>
            <w:vAlign w:val="center"/>
          </w:tcPr>
          <w:p w:rsidR="001B2307" w:rsidRPr="00E90EC2" w:rsidRDefault="001B2307" w:rsidP="00E90A4B">
            <w:pPr>
              <w:pStyle w:val="Default"/>
              <w:spacing w:line="360" w:lineRule="auto"/>
              <w:contextualSpacing/>
              <w:rPr>
                <w:color w:val="auto"/>
                <w:sz w:val="18"/>
                <w:szCs w:val="18"/>
              </w:rPr>
            </w:pP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a) Tensión asignada</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proofErr w:type="spellStart"/>
            <w:r w:rsidRPr="00E90EC2">
              <w:rPr>
                <w:sz w:val="18"/>
                <w:szCs w:val="18"/>
              </w:rPr>
              <w:t>Vcc</w:t>
            </w:r>
            <w:proofErr w:type="spellEnd"/>
            <w:r w:rsidRPr="00E90EC2">
              <w:rPr>
                <w:sz w:val="18"/>
                <w:szCs w:val="18"/>
              </w:rPr>
              <w:t>.</w:t>
            </w:r>
          </w:p>
        </w:tc>
        <w:tc>
          <w:tcPr>
            <w:tcW w:w="1553"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125</w:t>
            </w:r>
          </w:p>
        </w:tc>
      </w:tr>
      <w:tr w:rsidR="001B2307" w:rsidRPr="00E90EC2" w:rsidTr="002968CC">
        <w:trPr>
          <w:gridAfter w:val="1"/>
          <w:wAfter w:w="6" w:type="dxa"/>
          <w:trHeight w:val="102"/>
        </w:trPr>
        <w:tc>
          <w:tcPr>
            <w:tcW w:w="675" w:type="dxa"/>
            <w:vMerge/>
            <w:tcBorders>
              <w:top w:val="single" w:sz="4" w:space="0" w:color="000000"/>
              <w:left w:val="single" w:sz="8" w:space="0" w:color="000000"/>
              <w:bottom w:val="single" w:sz="4" w:space="0" w:color="000000"/>
              <w:right w:val="single" w:sz="8" w:space="0" w:color="000000"/>
            </w:tcBorders>
            <w:shd w:val="clear" w:color="auto" w:fill="FFFFFF"/>
            <w:vAlign w:val="center"/>
          </w:tcPr>
          <w:p w:rsidR="001B2307" w:rsidRPr="00E90EC2" w:rsidRDefault="001B2307" w:rsidP="00E90A4B">
            <w:pPr>
              <w:pStyle w:val="Default"/>
              <w:spacing w:line="360" w:lineRule="auto"/>
              <w:contextualSpacing/>
              <w:rPr>
                <w:color w:val="auto"/>
                <w:sz w:val="18"/>
                <w:szCs w:val="18"/>
              </w:rPr>
            </w:pP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b) Margen de tensión para operación</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w:t>
            </w:r>
          </w:p>
        </w:tc>
        <w:tc>
          <w:tcPr>
            <w:tcW w:w="1553"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&gt;=</w:t>
            </w:r>
            <w:r w:rsidRPr="00345238">
              <w:rPr>
                <w:sz w:val="18"/>
                <w:szCs w:val="18"/>
              </w:rPr>
              <w:t>80</w:t>
            </w:r>
            <w:r>
              <w:rPr>
                <w:sz w:val="18"/>
                <w:szCs w:val="18"/>
              </w:rPr>
              <w:t>% &lt;</w:t>
            </w:r>
            <w:r w:rsidRPr="00345238">
              <w:rPr>
                <w:sz w:val="18"/>
                <w:szCs w:val="18"/>
              </w:rPr>
              <w:t>=</w:t>
            </w:r>
            <w:r>
              <w:rPr>
                <w:sz w:val="18"/>
                <w:szCs w:val="18"/>
              </w:rPr>
              <w:t>115%</w:t>
            </w:r>
          </w:p>
        </w:tc>
      </w:tr>
      <w:tr w:rsidR="001B2307" w:rsidRPr="00E90EC2" w:rsidTr="002968CC">
        <w:trPr>
          <w:gridAfter w:val="1"/>
          <w:wAfter w:w="6" w:type="dxa"/>
          <w:trHeight w:val="102"/>
        </w:trPr>
        <w:tc>
          <w:tcPr>
            <w:tcW w:w="675" w:type="dxa"/>
            <w:vMerge w:val="restart"/>
            <w:tcBorders>
              <w:top w:val="single" w:sz="4" w:space="0" w:color="000000"/>
              <w:left w:val="single" w:sz="8" w:space="0" w:color="000000"/>
              <w:right w:val="single" w:sz="8" w:space="0" w:color="000000"/>
            </w:tcBorders>
            <w:shd w:val="clear" w:color="auto" w:fill="FFFFFF"/>
            <w:vAlign w:val="center"/>
          </w:tcPr>
          <w:p w:rsidR="001B2307" w:rsidRPr="00E90EC2" w:rsidRDefault="001B2307" w:rsidP="00E90A4B">
            <w:pPr>
              <w:pStyle w:val="Default"/>
              <w:spacing w:line="360" w:lineRule="auto"/>
              <w:contextualSpacing/>
              <w:rPr>
                <w:sz w:val="18"/>
                <w:szCs w:val="18"/>
              </w:rPr>
            </w:pPr>
            <w:r>
              <w:rPr>
                <w:sz w:val="18"/>
                <w:szCs w:val="18"/>
              </w:rPr>
              <w:t>3</w:t>
            </w: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C</w:t>
            </w:r>
            <w:r>
              <w:rPr>
                <w:sz w:val="18"/>
                <w:szCs w:val="18"/>
              </w:rPr>
              <w:t>anales Analógicos</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1553"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r>
      <w:tr w:rsidR="001B2307" w:rsidRPr="00E90EC2" w:rsidTr="002968CC">
        <w:trPr>
          <w:gridAfter w:val="1"/>
          <w:wAfter w:w="6" w:type="dxa"/>
          <w:trHeight w:val="103"/>
        </w:trPr>
        <w:tc>
          <w:tcPr>
            <w:tcW w:w="675" w:type="dxa"/>
            <w:vMerge/>
            <w:tcBorders>
              <w:left w:val="single" w:sz="8" w:space="0" w:color="000000"/>
              <w:right w:val="single" w:sz="8" w:space="0" w:color="000000"/>
            </w:tcBorders>
            <w:shd w:val="clear" w:color="auto" w:fill="FFFFFF"/>
            <w:vAlign w:val="center"/>
          </w:tcPr>
          <w:p w:rsidR="001B2307" w:rsidRPr="00E90EC2" w:rsidRDefault="001B2307" w:rsidP="00E90A4B">
            <w:pPr>
              <w:pStyle w:val="Default"/>
              <w:spacing w:line="360" w:lineRule="auto"/>
              <w:contextualSpacing/>
              <w:rPr>
                <w:color w:val="auto"/>
                <w:sz w:val="18"/>
                <w:szCs w:val="18"/>
              </w:rPr>
            </w:pP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a) Corriente asignada</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A</w:t>
            </w:r>
          </w:p>
        </w:tc>
        <w:tc>
          <w:tcPr>
            <w:tcW w:w="1553"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1</w:t>
            </w:r>
          </w:p>
        </w:tc>
      </w:tr>
      <w:tr w:rsidR="001B2307" w:rsidRPr="00E90EC2" w:rsidTr="002968CC">
        <w:trPr>
          <w:gridAfter w:val="1"/>
          <w:wAfter w:w="6" w:type="dxa"/>
          <w:trHeight w:val="102"/>
        </w:trPr>
        <w:tc>
          <w:tcPr>
            <w:tcW w:w="675" w:type="dxa"/>
            <w:vMerge/>
            <w:tcBorders>
              <w:left w:val="single" w:sz="8" w:space="0" w:color="000000"/>
              <w:right w:val="single" w:sz="8" w:space="0" w:color="000000"/>
            </w:tcBorders>
            <w:shd w:val="clear" w:color="auto" w:fill="FFFFFF"/>
            <w:vAlign w:val="center"/>
          </w:tcPr>
          <w:p w:rsidR="001B2307" w:rsidRPr="00E90EC2" w:rsidRDefault="001B2307" w:rsidP="00E90A4B">
            <w:pPr>
              <w:pStyle w:val="Default"/>
              <w:spacing w:line="360" w:lineRule="auto"/>
              <w:contextualSpacing/>
              <w:rPr>
                <w:color w:val="auto"/>
                <w:sz w:val="18"/>
                <w:szCs w:val="18"/>
              </w:rPr>
            </w:pP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 xml:space="preserve">b) </w:t>
            </w:r>
            <w:r>
              <w:rPr>
                <w:sz w:val="18"/>
                <w:szCs w:val="18"/>
              </w:rPr>
              <w:t>Tensión Asignada (fase-fase)</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V</w:t>
            </w:r>
          </w:p>
        </w:tc>
        <w:tc>
          <w:tcPr>
            <w:tcW w:w="1553"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115</w:t>
            </w:r>
          </w:p>
        </w:tc>
      </w:tr>
      <w:tr w:rsidR="001B2307" w:rsidRPr="00E90EC2" w:rsidTr="002968CC">
        <w:trPr>
          <w:gridAfter w:val="1"/>
          <w:wAfter w:w="6" w:type="dxa"/>
          <w:trHeight w:val="102"/>
        </w:trPr>
        <w:tc>
          <w:tcPr>
            <w:tcW w:w="675" w:type="dxa"/>
            <w:vMerge/>
            <w:tcBorders>
              <w:left w:val="single" w:sz="8" w:space="0" w:color="000000"/>
              <w:bottom w:val="single" w:sz="4" w:space="0" w:color="000000"/>
              <w:right w:val="single" w:sz="8" w:space="0" w:color="000000"/>
            </w:tcBorders>
            <w:shd w:val="clear" w:color="auto" w:fill="FFFFFF"/>
            <w:vAlign w:val="center"/>
          </w:tcPr>
          <w:p w:rsidR="001B2307" w:rsidRPr="00E90EC2" w:rsidRDefault="001B2307" w:rsidP="00E90A4B">
            <w:pPr>
              <w:pStyle w:val="Default"/>
              <w:spacing w:line="360" w:lineRule="auto"/>
              <w:contextualSpacing/>
              <w:rPr>
                <w:color w:val="auto"/>
                <w:sz w:val="18"/>
                <w:szCs w:val="18"/>
              </w:rPr>
            </w:pP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 xml:space="preserve">c) </w:t>
            </w:r>
            <w:r>
              <w:rPr>
                <w:sz w:val="18"/>
                <w:szCs w:val="18"/>
              </w:rPr>
              <w:t>Número de canales analógicos</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p>
        </w:tc>
        <w:tc>
          <w:tcPr>
            <w:tcW w:w="1553"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345238">
              <w:rPr>
                <w:sz w:val="18"/>
                <w:szCs w:val="18"/>
              </w:rPr>
              <w:t>&gt;=</w:t>
            </w:r>
            <w:r>
              <w:rPr>
                <w:sz w:val="18"/>
                <w:szCs w:val="18"/>
              </w:rPr>
              <w:t xml:space="preserve"> 8</w:t>
            </w:r>
          </w:p>
        </w:tc>
      </w:tr>
      <w:tr w:rsidR="001B2307" w:rsidRPr="00E90EC2" w:rsidTr="002968CC">
        <w:trPr>
          <w:gridAfter w:val="1"/>
          <w:wAfter w:w="6" w:type="dxa"/>
          <w:trHeight w:val="103"/>
        </w:trPr>
        <w:tc>
          <w:tcPr>
            <w:tcW w:w="675" w:type="dxa"/>
            <w:vMerge w:val="restart"/>
            <w:tcBorders>
              <w:top w:val="single" w:sz="4" w:space="0" w:color="000000"/>
              <w:left w:val="single" w:sz="8" w:space="0" w:color="000000"/>
              <w:right w:val="single" w:sz="8" w:space="0" w:color="000000"/>
            </w:tcBorders>
            <w:shd w:val="clear" w:color="auto" w:fill="FFFFFF"/>
            <w:vAlign w:val="center"/>
          </w:tcPr>
          <w:p w:rsidR="001B2307" w:rsidRPr="00E90EC2" w:rsidRDefault="001B2307" w:rsidP="00E90A4B">
            <w:pPr>
              <w:pStyle w:val="Default"/>
              <w:spacing w:line="360" w:lineRule="auto"/>
              <w:contextualSpacing/>
              <w:rPr>
                <w:sz w:val="18"/>
                <w:szCs w:val="18"/>
              </w:rPr>
            </w:pPr>
            <w:r>
              <w:rPr>
                <w:sz w:val="18"/>
                <w:szCs w:val="18"/>
              </w:rPr>
              <w:t>4</w:t>
            </w: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Entradas Binarias</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1553"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r>
      <w:tr w:rsidR="001B2307" w:rsidRPr="00E90EC2" w:rsidTr="002968CC">
        <w:trPr>
          <w:gridAfter w:val="1"/>
          <w:wAfter w:w="6" w:type="dxa"/>
          <w:trHeight w:val="102"/>
        </w:trPr>
        <w:tc>
          <w:tcPr>
            <w:tcW w:w="675" w:type="dxa"/>
            <w:vMerge/>
            <w:tcBorders>
              <w:left w:val="single" w:sz="8" w:space="0" w:color="000000"/>
              <w:right w:val="single" w:sz="8" w:space="0" w:color="000000"/>
            </w:tcBorders>
            <w:shd w:val="clear" w:color="auto" w:fill="FFFFFF"/>
            <w:vAlign w:val="center"/>
          </w:tcPr>
          <w:p w:rsidR="001B2307" w:rsidRPr="00E90EC2" w:rsidRDefault="001B2307" w:rsidP="00E90A4B">
            <w:pPr>
              <w:pStyle w:val="Default"/>
              <w:spacing w:line="360" w:lineRule="auto"/>
              <w:contextualSpacing/>
              <w:rPr>
                <w:color w:val="auto"/>
                <w:sz w:val="18"/>
                <w:szCs w:val="18"/>
              </w:rPr>
            </w:pP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 xml:space="preserve">a) Tensión </w:t>
            </w:r>
            <w:r>
              <w:rPr>
                <w:sz w:val="18"/>
                <w:szCs w:val="18"/>
              </w:rPr>
              <w:t>de operación</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proofErr w:type="spellStart"/>
            <w:r w:rsidRPr="00E90EC2">
              <w:rPr>
                <w:sz w:val="18"/>
                <w:szCs w:val="18"/>
              </w:rPr>
              <w:t>V</w:t>
            </w:r>
            <w:r>
              <w:rPr>
                <w:sz w:val="18"/>
                <w:szCs w:val="18"/>
              </w:rPr>
              <w:t>cc</w:t>
            </w:r>
            <w:proofErr w:type="spellEnd"/>
          </w:p>
        </w:tc>
        <w:tc>
          <w:tcPr>
            <w:tcW w:w="1553"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12</w:t>
            </w:r>
            <w:r w:rsidRPr="00E90EC2">
              <w:rPr>
                <w:sz w:val="18"/>
                <w:szCs w:val="18"/>
              </w:rPr>
              <w:t>5</w:t>
            </w:r>
          </w:p>
        </w:tc>
      </w:tr>
      <w:tr w:rsidR="001B2307" w:rsidRPr="00E90EC2" w:rsidTr="002968CC">
        <w:trPr>
          <w:gridAfter w:val="1"/>
          <w:wAfter w:w="6" w:type="dxa"/>
          <w:trHeight w:val="103"/>
        </w:trPr>
        <w:tc>
          <w:tcPr>
            <w:tcW w:w="675" w:type="dxa"/>
            <w:vMerge/>
            <w:tcBorders>
              <w:left w:val="single" w:sz="8" w:space="0" w:color="000000"/>
              <w:right w:val="single" w:sz="8" w:space="0" w:color="000000"/>
            </w:tcBorders>
            <w:shd w:val="clear" w:color="auto" w:fill="FFFFFF"/>
            <w:vAlign w:val="center"/>
          </w:tcPr>
          <w:p w:rsidR="001B2307" w:rsidRPr="00E90EC2" w:rsidRDefault="001B2307" w:rsidP="00E90A4B">
            <w:pPr>
              <w:pStyle w:val="Default"/>
              <w:spacing w:line="360" w:lineRule="auto"/>
              <w:contextualSpacing/>
              <w:rPr>
                <w:color w:val="auto"/>
                <w:sz w:val="18"/>
                <w:szCs w:val="18"/>
              </w:rPr>
            </w:pP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 xml:space="preserve">b) </w:t>
            </w:r>
            <w:r>
              <w:rPr>
                <w:sz w:val="18"/>
                <w:szCs w:val="18"/>
              </w:rPr>
              <w:t>Número de Entradas Binarias</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p>
        </w:tc>
        <w:tc>
          <w:tcPr>
            <w:tcW w:w="1553"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345238">
              <w:rPr>
                <w:sz w:val="18"/>
                <w:szCs w:val="18"/>
              </w:rPr>
              <w:t>&gt;=</w:t>
            </w:r>
            <w:r>
              <w:rPr>
                <w:sz w:val="18"/>
                <w:szCs w:val="18"/>
              </w:rPr>
              <w:t xml:space="preserve"> 8</w:t>
            </w:r>
          </w:p>
        </w:tc>
      </w:tr>
      <w:tr w:rsidR="001B2307" w:rsidRPr="00E90EC2" w:rsidTr="002968CC">
        <w:trPr>
          <w:gridAfter w:val="1"/>
          <w:wAfter w:w="6" w:type="dxa"/>
          <w:trHeight w:val="102"/>
        </w:trPr>
        <w:tc>
          <w:tcPr>
            <w:tcW w:w="675"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5</w:t>
            </w: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Frecuencia asignada</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Hz</w:t>
            </w:r>
          </w:p>
        </w:tc>
        <w:tc>
          <w:tcPr>
            <w:tcW w:w="1553"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50</w:t>
            </w:r>
          </w:p>
        </w:tc>
      </w:tr>
      <w:tr w:rsidR="001B2307" w:rsidRPr="00E90EC2" w:rsidTr="002968CC">
        <w:trPr>
          <w:gridAfter w:val="1"/>
          <w:wAfter w:w="6" w:type="dxa"/>
          <w:trHeight w:val="102"/>
        </w:trPr>
        <w:tc>
          <w:tcPr>
            <w:tcW w:w="675"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6</w:t>
            </w: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Tecnología</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1553"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Numérica</w:t>
            </w:r>
          </w:p>
        </w:tc>
      </w:tr>
      <w:tr w:rsidR="001B2307" w:rsidRPr="00E90EC2" w:rsidTr="002968CC">
        <w:trPr>
          <w:gridAfter w:val="1"/>
          <w:wAfter w:w="6" w:type="dxa"/>
          <w:trHeight w:val="103"/>
        </w:trPr>
        <w:tc>
          <w:tcPr>
            <w:tcW w:w="675"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7</w:t>
            </w: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proofErr w:type="spellStart"/>
            <w:r w:rsidRPr="00E90EC2">
              <w:rPr>
                <w:sz w:val="18"/>
                <w:szCs w:val="18"/>
              </w:rPr>
              <w:t>Automonitoreo</w:t>
            </w:r>
            <w:proofErr w:type="spellEnd"/>
            <w:r w:rsidRPr="00E90EC2">
              <w:rPr>
                <w:sz w:val="18"/>
                <w:szCs w:val="18"/>
              </w:rPr>
              <w:t xml:space="preserve"> continuo</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1553"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Sí</w:t>
            </w:r>
          </w:p>
        </w:tc>
      </w:tr>
      <w:tr w:rsidR="001B2307" w:rsidRPr="00E90EC2" w:rsidTr="002968CC">
        <w:trPr>
          <w:gridAfter w:val="1"/>
          <w:wAfter w:w="6" w:type="dxa"/>
          <w:trHeight w:val="102"/>
        </w:trPr>
        <w:tc>
          <w:tcPr>
            <w:tcW w:w="675" w:type="dxa"/>
            <w:vMerge w:val="restart"/>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8</w:t>
            </w: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Puertos de Comunicación</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1553"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r>
      <w:tr w:rsidR="001B2307" w:rsidRPr="00E90EC2" w:rsidTr="002968CC">
        <w:trPr>
          <w:gridAfter w:val="1"/>
          <w:wAfter w:w="6" w:type="dxa"/>
          <w:trHeight w:val="103"/>
        </w:trPr>
        <w:tc>
          <w:tcPr>
            <w:tcW w:w="675" w:type="dxa"/>
            <w:vMerge/>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a) Puerto Ethernet Óptico (IEC-61850</w:t>
            </w:r>
            <w:r>
              <w:rPr>
                <w:sz w:val="18"/>
                <w:szCs w:val="18"/>
              </w:rPr>
              <w:t xml:space="preserve"> </w:t>
            </w:r>
            <w:r w:rsidRPr="00E90EC2">
              <w:rPr>
                <w:sz w:val="18"/>
                <w:szCs w:val="18"/>
              </w:rPr>
              <w:t>TCP/IP)</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1553"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&gt;= 1</w:t>
            </w:r>
          </w:p>
        </w:tc>
      </w:tr>
      <w:tr w:rsidR="001B2307" w:rsidRPr="00E90EC2" w:rsidTr="002968CC">
        <w:trPr>
          <w:gridAfter w:val="1"/>
          <w:wAfter w:w="6" w:type="dxa"/>
          <w:trHeight w:val="103"/>
        </w:trPr>
        <w:tc>
          <w:tcPr>
            <w:tcW w:w="675" w:type="dxa"/>
            <w:vMerge/>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b) Puerto Ethernet redundante (IEC-61850 TCP/IP)</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1553"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&gt;= 1</w:t>
            </w:r>
          </w:p>
        </w:tc>
      </w:tr>
      <w:tr w:rsidR="001B2307" w:rsidRPr="00E90EC2" w:rsidTr="002968CC">
        <w:trPr>
          <w:gridAfter w:val="1"/>
          <w:wAfter w:w="6" w:type="dxa"/>
          <w:trHeight w:val="102"/>
        </w:trPr>
        <w:tc>
          <w:tcPr>
            <w:tcW w:w="675" w:type="dxa"/>
            <w:vMerge/>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c</w:t>
            </w:r>
            <w:r w:rsidRPr="00E90EC2">
              <w:rPr>
                <w:sz w:val="18"/>
                <w:szCs w:val="18"/>
              </w:rPr>
              <w:t>) Puerto fro</w:t>
            </w:r>
            <w:r>
              <w:rPr>
                <w:sz w:val="18"/>
                <w:szCs w:val="18"/>
              </w:rPr>
              <w:t>ntal</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1553"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&gt;= 1</w:t>
            </w:r>
          </w:p>
        </w:tc>
      </w:tr>
      <w:tr w:rsidR="001B2307" w:rsidRPr="00E90EC2" w:rsidTr="002968CC">
        <w:trPr>
          <w:trHeight w:val="110"/>
        </w:trPr>
        <w:tc>
          <w:tcPr>
            <w:tcW w:w="675"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9</w:t>
            </w:r>
          </w:p>
        </w:tc>
        <w:tc>
          <w:tcPr>
            <w:tcW w:w="4287" w:type="dxa"/>
            <w:tcBorders>
              <w:top w:val="single" w:sz="4" w:space="0" w:color="000000"/>
              <w:left w:val="single" w:sz="8" w:space="0" w:color="000000"/>
              <w:bottom w:val="single" w:sz="4" w:space="0" w:color="000000"/>
              <w:right w:val="single" w:sz="8" w:space="0" w:color="000000"/>
            </w:tcBorders>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Rango de temperatura de operación</w:t>
            </w:r>
          </w:p>
        </w:tc>
        <w:tc>
          <w:tcPr>
            <w:tcW w:w="992" w:type="dxa"/>
            <w:tcBorders>
              <w:top w:val="single" w:sz="4" w:space="0" w:color="000000"/>
              <w:left w:val="single" w:sz="8" w:space="0" w:color="000000"/>
              <w:bottom w:val="single" w:sz="4" w:space="0" w:color="000000"/>
              <w:right w:val="single" w:sz="8" w:space="0" w:color="000000"/>
            </w:tcBorders>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sidRPr="00287022">
              <w:rPr>
                <w:rFonts w:eastAsia="Calibri" w:cs="Arial"/>
                <w:color w:val="000000"/>
                <w:sz w:val="18"/>
                <w:szCs w:val="18"/>
                <w:lang w:val="es-BO"/>
              </w:rPr>
              <w:t>°C</w:t>
            </w:r>
          </w:p>
        </w:tc>
        <w:tc>
          <w:tcPr>
            <w:tcW w:w="1559" w:type="dxa"/>
            <w:gridSpan w:val="2"/>
            <w:tcBorders>
              <w:top w:val="single" w:sz="4" w:space="0" w:color="000000"/>
              <w:left w:val="single" w:sz="8" w:space="0" w:color="000000"/>
              <w:bottom w:val="single" w:sz="4" w:space="0" w:color="000000"/>
              <w:right w:val="single" w:sz="8" w:space="0" w:color="000000"/>
            </w:tcBorders>
          </w:tcPr>
          <w:p w:rsidR="001B2307" w:rsidRPr="00345238" w:rsidRDefault="001B2307" w:rsidP="00E90A4B">
            <w:pPr>
              <w:jc w:val="left"/>
              <w:rPr>
                <w:rFonts w:eastAsia="Calibri" w:cs="Arial"/>
                <w:sz w:val="18"/>
                <w:szCs w:val="22"/>
              </w:rPr>
            </w:pPr>
            <w:r>
              <w:rPr>
                <w:rFonts w:eastAsia="Calibri" w:cs="Arial"/>
                <w:sz w:val="18"/>
                <w:szCs w:val="22"/>
              </w:rPr>
              <w:t>&gt;= -1</w:t>
            </w:r>
            <w:r w:rsidRPr="00345238">
              <w:rPr>
                <w:rFonts w:eastAsia="Calibri" w:cs="Arial"/>
                <w:sz w:val="18"/>
                <w:szCs w:val="22"/>
              </w:rPr>
              <w:t>0 y</w:t>
            </w:r>
          </w:p>
          <w:p w:rsidR="001B2307" w:rsidRPr="00345238" w:rsidRDefault="001B2307" w:rsidP="00E90A4B">
            <w:pPr>
              <w:jc w:val="left"/>
              <w:rPr>
                <w:rFonts w:eastAsia="Calibri" w:cs="Arial"/>
                <w:sz w:val="18"/>
                <w:szCs w:val="22"/>
              </w:rPr>
            </w:pPr>
            <w:r>
              <w:rPr>
                <w:rFonts w:eastAsia="Calibri" w:cs="Arial"/>
                <w:sz w:val="18"/>
                <w:szCs w:val="22"/>
              </w:rPr>
              <w:t>&lt;=  5</w:t>
            </w:r>
            <w:r w:rsidRPr="00345238">
              <w:rPr>
                <w:rFonts w:eastAsia="Calibri" w:cs="Arial"/>
                <w:sz w:val="18"/>
                <w:szCs w:val="22"/>
              </w:rPr>
              <w:t>0</w:t>
            </w:r>
          </w:p>
        </w:tc>
      </w:tr>
      <w:tr w:rsidR="001B2307" w:rsidRPr="00E90EC2" w:rsidTr="002968CC">
        <w:trPr>
          <w:trHeight w:val="108"/>
        </w:trPr>
        <w:tc>
          <w:tcPr>
            <w:tcW w:w="675"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1</w:t>
            </w:r>
            <w:r>
              <w:rPr>
                <w:sz w:val="18"/>
                <w:szCs w:val="18"/>
              </w:rPr>
              <w:t>0</w:t>
            </w:r>
          </w:p>
        </w:tc>
        <w:tc>
          <w:tcPr>
            <w:tcW w:w="4287" w:type="dxa"/>
            <w:tcBorders>
              <w:top w:val="single" w:sz="4" w:space="0" w:color="000000"/>
              <w:left w:val="single" w:sz="8" w:space="0" w:color="000000"/>
              <w:bottom w:val="single" w:sz="4" w:space="0" w:color="000000"/>
              <w:right w:val="single" w:sz="8" w:space="0" w:color="000000"/>
            </w:tcBorders>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r>
              <w:rPr>
                <w:rFonts w:eastAsia="Calibri" w:cs="Arial"/>
                <w:color w:val="000000"/>
                <w:sz w:val="18"/>
                <w:szCs w:val="18"/>
                <w:lang w:val="es-BO"/>
              </w:rPr>
              <w:t>Cumplimiento de la norma 600068-2-30 para operación en r</w:t>
            </w:r>
            <w:r w:rsidRPr="00287022">
              <w:rPr>
                <w:rFonts w:eastAsia="Calibri" w:cs="Arial"/>
                <w:color w:val="000000"/>
                <w:sz w:val="18"/>
                <w:szCs w:val="18"/>
                <w:lang w:val="es-BO"/>
              </w:rPr>
              <w:t>ango de humedad</w:t>
            </w:r>
          </w:p>
        </w:tc>
        <w:tc>
          <w:tcPr>
            <w:tcW w:w="992" w:type="dxa"/>
            <w:tcBorders>
              <w:top w:val="single" w:sz="4" w:space="0" w:color="000000"/>
              <w:left w:val="single" w:sz="8" w:space="0" w:color="000000"/>
              <w:bottom w:val="single" w:sz="4" w:space="0" w:color="000000"/>
              <w:right w:val="single" w:sz="8" w:space="0" w:color="000000"/>
            </w:tcBorders>
          </w:tcPr>
          <w:p w:rsidR="001B2307" w:rsidRPr="00287022" w:rsidRDefault="001B2307" w:rsidP="00E90A4B">
            <w:pPr>
              <w:autoSpaceDE w:val="0"/>
              <w:autoSpaceDN w:val="0"/>
              <w:adjustRightInd w:val="0"/>
              <w:spacing w:line="360" w:lineRule="auto"/>
              <w:contextualSpacing/>
              <w:jc w:val="left"/>
              <w:rPr>
                <w:rFonts w:eastAsia="Calibri" w:cs="Arial"/>
                <w:color w:val="000000"/>
                <w:sz w:val="18"/>
                <w:szCs w:val="18"/>
                <w:lang w:val="es-BO"/>
              </w:rPr>
            </w:pPr>
          </w:p>
        </w:tc>
        <w:tc>
          <w:tcPr>
            <w:tcW w:w="1559" w:type="dxa"/>
            <w:gridSpan w:val="2"/>
            <w:tcBorders>
              <w:top w:val="single" w:sz="4" w:space="0" w:color="000000"/>
              <w:left w:val="single" w:sz="8" w:space="0" w:color="000000"/>
              <w:bottom w:val="single" w:sz="4" w:space="0" w:color="000000"/>
              <w:right w:val="single" w:sz="8" w:space="0" w:color="000000"/>
            </w:tcBorders>
          </w:tcPr>
          <w:p w:rsidR="001B2307" w:rsidRPr="00345238" w:rsidRDefault="001B2307" w:rsidP="00E90A4B">
            <w:pPr>
              <w:pStyle w:val="Default"/>
              <w:spacing w:line="360" w:lineRule="auto"/>
              <w:contextualSpacing/>
              <w:rPr>
                <w:sz w:val="18"/>
                <w:szCs w:val="22"/>
              </w:rPr>
            </w:pPr>
            <w:r>
              <w:rPr>
                <w:sz w:val="18"/>
                <w:szCs w:val="18"/>
              </w:rPr>
              <w:t>Sí</w:t>
            </w:r>
          </w:p>
        </w:tc>
      </w:tr>
      <w:tr w:rsidR="001B2307" w:rsidRPr="00E90EC2" w:rsidTr="002968CC">
        <w:trPr>
          <w:trHeight w:val="108"/>
        </w:trPr>
        <w:tc>
          <w:tcPr>
            <w:tcW w:w="675"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11</w:t>
            </w: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Licencia de software corporativa</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p>
        </w:tc>
        <w:tc>
          <w:tcPr>
            <w:tcW w:w="1559" w:type="dxa"/>
            <w:gridSpan w:val="2"/>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Sí</w:t>
            </w:r>
          </w:p>
        </w:tc>
      </w:tr>
      <w:tr w:rsidR="001B2307" w:rsidRPr="00E90EC2" w:rsidTr="002968CC">
        <w:trPr>
          <w:trHeight w:val="110"/>
        </w:trPr>
        <w:tc>
          <w:tcPr>
            <w:tcW w:w="675" w:type="dxa"/>
            <w:vMerge w:val="restart"/>
            <w:tcBorders>
              <w:left w:val="single" w:sz="8"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12</w:t>
            </w: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 xml:space="preserve">a) </w:t>
            </w:r>
            <w:r>
              <w:rPr>
                <w:sz w:val="18"/>
                <w:szCs w:val="18"/>
              </w:rPr>
              <w:t>Muestras por ciclo en grabación de transitorio</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p>
        </w:tc>
        <w:tc>
          <w:tcPr>
            <w:tcW w:w="1559" w:type="dxa"/>
            <w:gridSpan w:val="2"/>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&gt;= 256</w:t>
            </w:r>
          </w:p>
        </w:tc>
      </w:tr>
      <w:tr w:rsidR="001B2307" w:rsidRPr="00E90EC2" w:rsidTr="002968CC">
        <w:trPr>
          <w:trHeight w:val="110"/>
        </w:trPr>
        <w:tc>
          <w:tcPr>
            <w:tcW w:w="675" w:type="dxa"/>
            <w:vMerge/>
            <w:tcBorders>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b) Tiempo de grabación de transitorio</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S</w:t>
            </w:r>
          </w:p>
        </w:tc>
        <w:tc>
          <w:tcPr>
            <w:tcW w:w="1559" w:type="dxa"/>
            <w:gridSpan w:val="2"/>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&gt;= 60</w:t>
            </w:r>
          </w:p>
        </w:tc>
      </w:tr>
      <w:tr w:rsidR="001B2307" w:rsidRPr="00E90EC2" w:rsidTr="002968CC">
        <w:trPr>
          <w:trHeight w:val="110"/>
        </w:trPr>
        <w:tc>
          <w:tcPr>
            <w:tcW w:w="675" w:type="dxa"/>
            <w:vMerge w:val="restart"/>
            <w:tcBorders>
              <w:left w:val="single" w:sz="8"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13</w:t>
            </w: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 xml:space="preserve">a) </w:t>
            </w:r>
            <w:r>
              <w:rPr>
                <w:sz w:val="18"/>
                <w:szCs w:val="18"/>
              </w:rPr>
              <w:t>Muestras por ciclo en grabación de disturbio</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p>
        </w:tc>
        <w:tc>
          <w:tcPr>
            <w:tcW w:w="1559" w:type="dxa"/>
            <w:gridSpan w:val="2"/>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&gt;= 1</w:t>
            </w:r>
          </w:p>
        </w:tc>
      </w:tr>
      <w:tr w:rsidR="001B2307" w:rsidRPr="00E90EC2" w:rsidTr="002968CC">
        <w:trPr>
          <w:trHeight w:val="110"/>
        </w:trPr>
        <w:tc>
          <w:tcPr>
            <w:tcW w:w="675" w:type="dxa"/>
            <w:vMerge/>
            <w:tcBorders>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b) Tiempo de grabación de disturbio</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Minutos</w:t>
            </w:r>
          </w:p>
        </w:tc>
        <w:tc>
          <w:tcPr>
            <w:tcW w:w="1559" w:type="dxa"/>
            <w:gridSpan w:val="2"/>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&gt;= 20</w:t>
            </w:r>
          </w:p>
        </w:tc>
      </w:tr>
      <w:tr w:rsidR="001B2307" w:rsidRPr="00E90EC2" w:rsidTr="002968CC">
        <w:trPr>
          <w:trHeight w:val="110"/>
        </w:trPr>
        <w:tc>
          <w:tcPr>
            <w:tcW w:w="675" w:type="dxa"/>
            <w:vMerge w:val="restart"/>
            <w:tcBorders>
              <w:left w:val="single" w:sz="8"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14</w:t>
            </w: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 xml:space="preserve">a) </w:t>
            </w:r>
            <w:r>
              <w:rPr>
                <w:sz w:val="18"/>
                <w:szCs w:val="18"/>
              </w:rPr>
              <w:t>Muestras por ciclo en grabación continua</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p>
        </w:tc>
        <w:tc>
          <w:tcPr>
            <w:tcW w:w="1559" w:type="dxa"/>
            <w:gridSpan w:val="2"/>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&gt;= 1</w:t>
            </w:r>
          </w:p>
        </w:tc>
      </w:tr>
      <w:tr w:rsidR="001B2307" w:rsidRPr="00E90EC2" w:rsidTr="002968CC">
        <w:trPr>
          <w:trHeight w:val="110"/>
        </w:trPr>
        <w:tc>
          <w:tcPr>
            <w:tcW w:w="675" w:type="dxa"/>
            <w:vMerge/>
            <w:tcBorders>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b) Tiempo de grabación de continua</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Minutos</w:t>
            </w:r>
          </w:p>
        </w:tc>
        <w:tc>
          <w:tcPr>
            <w:tcW w:w="1559" w:type="dxa"/>
            <w:gridSpan w:val="2"/>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&gt;= 60</w:t>
            </w:r>
          </w:p>
        </w:tc>
      </w:tr>
      <w:tr w:rsidR="001B2307" w:rsidRPr="00E90EC2" w:rsidTr="002968CC">
        <w:trPr>
          <w:trHeight w:val="110"/>
        </w:trPr>
        <w:tc>
          <w:tcPr>
            <w:tcW w:w="675"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lastRenderedPageBreak/>
              <w:t>15</w:t>
            </w:r>
          </w:p>
        </w:tc>
        <w:tc>
          <w:tcPr>
            <w:tcW w:w="4287"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Almacenamiento Flash Drive</w:t>
            </w:r>
          </w:p>
        </w:tc>
        <w:tc>
          <w:tcPr>
            <w:tcW w:w="992" w:type="dxa"/>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GB</w:t>
            </w:r>
          </w:p>
        </w:tc>
        <w:tc>
          <w:tcPr>
            <w:tcW w:w="1559" w:type="dxa"/>
            <w:gridSpan w:val="2"/>
            <w:tcBorders>
              <w:top w:val="single" w:sz="4" w:space="0" w:color="000000"/>
              <w:left w:val="single" w:sz="8" w:space="0" w:color="000000"/>
              <w:bottom w:val="single" w:sz="4" w:space="0" w:color="000000"/>
              <w:right w:val="single" w:sz="8"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&gt;= 8</w:t>
            </w:r>
          </w:p>
        </w:tc>
      </w:tr>
      <w:tr w:rsidR="001B2307" w:rsidRPr="00E90EC2" w:rsidTr="002968CC">
        <w:trPr>
          <w:trHeight w:val="110"/>
        </w:trPr>
        <w:tc>
          <w:tcPr>
            <w:tcW w:w="675" w:type="dxa"/>
            <w:tcBorders>
              <w:top w:val="single" w:sz="4" w:space="0" w:color="000000"/>
              <w:left w:val="single" w:sz="8" w:space="0" w:color="000000"/>
              <w:bottom w:val="single" w:sz="4" w:space="0" w:color="auto"/>
              <w:right w:val="single" w:sz="8" w:space="0" w:color="000000"/>
            </w:tcBorders>
            <w:vAlign w:val="center"/>
          </w:tcPr>
          <w:p w:rsidR="001B2307" w:rsidRDefault="001B2307" w:rsidP="00E90A4B">
            <w:pPr>
              <w:pStyle w:val="Default"/>
              <w:spacing w:line="360" w:lineRule="auto"/>
              <w:contextualSpacing/>
              <w:rPr>
                <w:sz w:val="18"/>
                <w:szCs w:val="18"/>
              </w:rPr>
            </w:pPr>
            <w:r>
              <w:rPr>
                <w:sz w:val="18"/>
                <w:szCs w:val="18"/>
              </w:rPr>
              <w:t>16</w:t>
            </w:r>
          </w:p>
        </w:tc>
        <w:tc>
          <w:tcPr>
            <w:tcW w:w="4287" w:type="dxa"/>
            <w:tcBorders>
              <w:top w:val="single" w:sz="4" w:space="0" w:color="000000"/>
              <w:left w:val="single" w:sz="8" w:space="0" w:color="000000"/>
              <w:bottom w:val="single" w:sz="4" w:space="0" w:color="auto"/>
              <w:right w:val="single" w:sz="8" w:space="0" w:color="000000"/>
            </w:tcBorders>
            <w:vAlign w:val="center"/>
          </w:tcPr>
          <w:p w:rsidR="001B2307" w:rsidRDefault="001B2307" w:rsidP="00E90A4B">
            <w:pPr>
              <w:pStyle w:val="Default"/>
              <w:spacing w:line="360" w:lineRule="auto"/>
              <w:contextualSpacing/>
              <w:rPr>
                <w:sz w:val="18"/>
                <w:szCs w:val="18"/>
              </w:rPr>
            </w:pPr>
            <w:proofErr w:type="spellStart"/>
            <w:r>
              <w:rPr>
                <w:sz w:val="18"/>
                <w:szCs w:val="18"/>
              </w:rPr>
              <w:t>LED’s</w:t>
            </w:r>
            <w:proofErr w:type="spellEnd"/>
            <w:r>
              <w:rPr>
                <w:sz w:val="18"/>
                <w:szCs w:val="18"/>
              </w:rPr>
              <w:t xml:space="preserve"> de indicación frontal</w:t>
            </w:r>
          </w:p>
        </w:tc>
        <w:tc>
          <w:tcPr>
            <w:tcW w:w="992" w:type="dxa"/>
            <w:tcBorders>
              <w:top w:val="single" w:sz="4" w:space="0" w:color="000000"/>
              <w:left w:val="single" w:sz="8" w:space="0" w:color="000000"/>
              <w:bottom w:val="single" w:sz="4" w:space="0" w:color="auto"/>
              <w:right w:val="single" w:sz="8" w:space="0" w:color="000000"/>
            </w:tcBorders>
            <w:vAlign w:val="center"/>
          </w:tcPr>
          <w:p w:rsidR="001B2307" w:rsidRDefault="001B2307" w:rsidP="00E90A4B">
            <w:pPr>
              <w:pStyle w:val="Default"/>
              <w:spacing w:line="360" w:lineRule="auto"/>
              <w:contextualSpacing/>
              <w:rPr>
                <w:sz w:val="18"/>
                <w:szCs w:val="18"/>
              </w:rPr>
            </w:pPr>
          </w:p>
        </w:tc>
        <w:tc>
          <w:tcPr>
            <w:tcW w:w="1559" w:type="dxa"/>
            <w:gridSpan w:val="2"/>
            <w:tcBorders>
              <w:top w:val="single" w:sz="4" w:space="0" w:color="000000"/>
              <w:left w:val="single" w:sz="8" w:space="0" w:color="000000"/>
              <w:bottom w:val="single" w:sz="4" w:space="0" w:color="auto"/>
              <w:right w:val="single" w:sz="8" w:space="0" w:color="000000"/>
            </w:tcBorders>
            <w:vAlign w:val="center"/>
          </w:tcPr>
          <w:p w:rsidR="001B2307" w:rsidRDefault="001B2307" w:rsidP="00E90A4B">
            <w:pPr>
              <w:pStyle w:val="Default"/>
              <w:spacing w:line="360" w:lineRule="auto"/>
              <w:contextualSpacing/>
              <w:rPr>
                <w:sz w:val="18"/>
                <w:szCs w:val="18"/>
              </w:rPr>
            </w:pPr>
            <w:r>
              <w:rPr>
                <w:sz w:val="18"/>
                <w:szCs w:val="18"/>
              </w:rPr>
              <w:t>Sí</w:t>
            </w:r>
          </w:p>
        </w:tc>
      </w:tr>
    </w:tbl>
    <w:p w:rsidR="001B2307" w:rsidRDefault="001B2307" w:rsidP="00E90A4B">
      <w:pPr>
        <w:pStyle w:val="Textoindependiente"/>
        <w:jc w:val="left"/>
        <w:rPr>
          <w:b/>
          <w:sz w:val="20"/>
        </w:rPr>
      </w:pPr>
    </w:p>
    <w:p w:rsidR="001B2307" w:rsidRDefault="001B2307" w:rsidP="00E90A4B">
      <w:pPr>
        <w:pStyle w:val="Textoindependiente"/>
        <w:jc w:val="left"/>
        <w:rPr>
          <w:b/>
          <w:sz w:val="20"/>
        </w:rPr>
      </w:pPr>
    </w:p>
    <w:p w:rsidR="001B2307" w:rsidRDefault="001B2307" w:rsidP="00E90A4B">
      <w:pPr>
        <w:pStyle w:val="Textoindependiente"/>
        <w:jc w:val="left"/>
        <w:rPr>
          <w:b/>
          <w:bCs/>
        </w:rPr>
      </w:pPr>
      <w:r w:rsidRPr="00C37A29">
        <w:rPr>
          <w:b/>
          <w:sz w:val="20"/>
        </w:rPr>
        <w:t>TABLEROS PARA CONTROL Y PROTECCIÓN</w:t>
      </w:r>
    </w:p>
    <w:p w:rsidR="001B2307" w:rsidRPr="00DB5747" w:rsidRDefault="001B2307" w:rsidP="00E90A4B">
      <w:pPr>
        <w:pStyle w:val="Textoindependiente"/>
        <w:jc w:val="left"/>
        <w:rPr>
          <w:b/>
          <w:bCs/>
        </w:rPr>
      </w:pPr>
    </w:p>
    <w:tbl>
      <w:tblPr>
        <w:tblW w:w="0" w:type="auto"/>
        <w:tblInd w:w="1411" w:type="dxa"/>
        <w:tblBorders>
          <w:top w:val="nil"/>
          <w:left w:val="nil"/>
          <w:bottom w:val="nil"/>
          <w:right w:val="nil"/>
        </w:tblBorders>
        <w:tblLayout w:type="fixed"/>
        <w:tblLook w:val="0000" w:firstRow="0" w:lastRow="0" w:firstColumn="0" w:lastColumn="0" w:noHBand="0" w:noVBand="0"/>
      </w:tblPr>
      <w:tblGrid>
        <w:gridCol w:w="709"/>
        <w:gridCol w:w="4111"/>
        <w:gridCol w:w="1134"/>
        <w:gridCol w:w="1468"/>
      </w:tblGrid>
      <w:tr w:rsidR="001B2307" w:rsidRPr="00E90EC2" w:rsidTr="002968CC">
        <w:trPr>
          <w:trHeight w:val="126"/>
        </w:trPr>
        <w:tc>
          <w:tcPr>
            <w:tcW w:w="709" w:type="dxa"/>
            <w:tcBorders>
              <w:top w:val="single" w:sz="8" w:space="0" w:color="000000"/>
              <w:left w:val="single" w:sz="8" w:space="0" w:color="000000"/>
              <w:bottom w:val="single" w:sz="8" w:space="0" w:color="000000"/>
              <w:right w:val="single" w:sz="6" w:space="0" w:color="000000"/>
            </w:tcBorders>
            <w:shd w:val="clear" w:color="auto" w:fill="D9D9D9"/>
            <w:vAlign w:val="center"/>
          </w:tcPr>
          <w:p w:rsidR="001B2307" w:rsidRPr="00E90EC2" w:rsidRDefault="001B2307" w:rsidP="00E90A4B">
            <w:pPr>
              <w:pStyle w:val="Default"/>
              <w:spacing w:line="360" w:lineRule="auto"/>
              <w:contextualSpacing/>
              <w:rPr>
                <w:sz w:val="18"/>
                <w:szCs w:val="18"/>
              </w:rPr>
            </w:pPr>
            <w:r w:rsidRPr="00E90EC2">
              <w:rPr>
                <w:bCs/>
                <w:sz w:val="18"/>
                <w:szCs w:val="18"/>
              </w:rPr>
              <w:t>ÍTEM</w:t>
            </w:r>
          </w:p>
        </w:tc>
        <w:tc>
          <w:tcPr>
            <w:tcW w:w="4111" w:type="dxa"/>
            <w:tcBorders>
              <w:top w:val="single" w:sz="8" w:space="0" w:color="000000"/>
              <w:left w:val="single" w:sz="6" w:space="0" w:color="000000"/>
              <w:bottom w:val="single" w:sz="8" w:space="0" w:color="000000"/>
              <w:right w:val="single" w:sz="6" w:space="0" w:color="000000"/>
            </w:tcBorders>
            <w:shd w:val="clear" w:color="auto" w:fill="D9D9D9"/>
            <w:vAlign w:val="center"/>
          </w:tcPr>
          <w:p w:rsidR="001B2307" w:rsidRPr="00E90EC2" w:rsidRDefault="001B2307" w:rsidP="00E90A4B">
            <w:pPr>
              <w:pStyle w:val="Default"/>
              <w:spacing w:line="360" w:lineRule="auto"/>
              <w:contextualSpacing/>
              <w:rPr>
                <w:sz w:val="18"/>
                <w:szCs w:val="18"/>
              </w:rPr>
            </w:pPr>
            <w:r w:rsidRPr="00E90EC2">
              <w:rPr>
                <w:bCs/>
                <w:sz w:val="18"/>
                <w:szCs w:val="18"/>
              </w:rPr>
              <w:t>DESCRIPCIÓN</w:t>
            </w:r>
          </w:p>
        </w:tc>
        <w:tc>
          <w:tcPr>
            <w:tcW w:w="1134" w:type="dxa"/>
            <w:tcBorders>
              <w:top w:val="single" w:sz="8" w:space="0" w:color="000000"/>
              <w:left w:val="single" w:sz="6" w:space="0" w:color="000000"/>
              <w:bottom w:val="single" w:sz="8" w:space="0" w:color="000000"/>
              <w:right w:val="single" w:sz="6" w:space="0" w:color="000000"/>
            </w:tcBorders>
            <w:shd w:val="clear" w:color="auto" w:fill="D9D9D9"/>
            <w:vAlign w:val="center"/>
          </w:tcPr>
          <w:p w:rsidR="001B2307" w:rsidRPr="00E90EC2" w:rsidRDefault="001B2307" w:rsidP="00E90A4B">
            <w:pPr>
              <w:pStyle w:val="Default"/>
              <w:spacing w:line="360" w:lineRule="auto"/>
              <w:contextualSpacing/>
              <w:rPr>
                <w:sz w:val="18"/>
                <w:szCs w:val="18"/>
              </w:rPr>
            </w:pPr>
            <w:r w:rsidRPr="00E90EC2">
              <w:rPr>
                <w:bCs/>
                <w:sz w:val="18"/>
                <w:szCs w:val="18"/>
              </w:rPr>
              <w:t>UNIDAD</w:t>
            </w:r>
          </w:p>
        </w:tc>
        <w:tc>
          <w:tcPr>
            <w:tcW w:w="1468" w:type="dxa"/>
            <w:tcBorders>
              <w:top w:val="single" w:sz="8" w:space="0" w:color="000000"/>
              <w:left w:val="single" w:sz="6" w:space="0" w:color="000000"/>
              <w:bottom w:val="single" w:sz="8" w:space="0" w:color="000000"/>
              <w:right w:val="single" w:sz="6" w:space="0" w:color="000000"/>
            </w:tcBorders>
            <w:shd w:val="clear" w:color="auto" w:fill="D9D9D9"/>
            <w:vAlign w:val="center"/>
          </w:tcPr>
          <w:p w:rsidR="001B2307" w:rsidRPr="00E90EC2" w:rsidRDefault="001B2307" w:rsidP="00E90A4B">
            <w:pPr>
              <w:pStyle w:val="Default"/>
              <w:spacing w:line="360" w:lineRule="auto"/>
              <w:contextualSpacing/>
              <w:rPr>
                <w:sz w:val="18"/>
                <w:szCs w:val="18"/>
              </w:rPr>
            </w:pPr>
            <w:r w:rsidRPr="00E90EC2">
              <w:rPr>
                <w:bCs/>
                <w:sz w:val="18"/>
                <w:szCs w:val="18"/>
              </w:rPr>
              <w:t>REQUERIDO</w:t>
            </w:r>
          </w:p>
        </w:tc>
      </w:tr>
      <w:tr w:rsidR="001B2307" w:rsidRPr="00E90EC2" w:rsidTr="002968CC">
        <w:trPr>
          <w:trHeight w:val="216"/>
        </w:trPr>
        <w:tc>
          <w:tcPr>
            <w:tcW w:w="709" w:type="dxa"/>
            <w:tcBorders>
              <w:top w:val="single" w:sz="4" w:space="0" w:color="000000"/>
              <w:left w:val="single" w:sz="8" w:space="0" w:color="000000"/>
              <w:bottom w:val="single" w:sz="4" w:space="0" w:color="000000"/>
              <w:right w:val="single" w:sz="6" w:space="0" w:color="000000"/>
            </w:tcBorders>
            <w:shd w:val="clear" w:color="auto" w:fill="FFFFFF"/>
            <w:vAlign w:val="center"/>
          </w:tcPr>
          <w:p w:rsidR="001B2307" w:rsidRPr="00E90EC2" w:rsidRDefault="001B2307" w:rsidP="00E90A4B">
            <w:pPr>
              <w:pStyle w:val="Default"/>
              <w:spacing w:line="360" w:lineRule="auto"/>
              <w:contextualSpacing/>
              <w:rPr>
                <w:sz w:val="18"/>
                <w:szCs w:val="18"/>
              </w:rPr>
            </w:pPr>
            <w:r>
              <w:rPr>
                <w:sz w:val="18"/>
                <w:szCs w:val="18"/>
              </w:rPr>
              <w:t>1</w:t>
            </w:r>
          </w:p>
        </w:tc>
        <w:tc>
          <w:tcPr>
            <w:tcW w:w="4111" w:type="dxa"/>
            <w:tcBorders>
              <w:top w:val="single" w:sz="4" w:space="0" w:color="000000"/>
              <w:left w:val="single" w:sz="6" w:space="0" w:color="000000"/>
              <w:bottom w:val="single" w:sz="4" w:space="0" w:color="000000"/>
              <w:right w:val="single" w:sz="6"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Normas</w:t>
            </w:r>
          </w:p>
        </w:tc>
        <w:tc>
          <w:tcPr>
            <w:tcW w:w="1134" w:type="dxa"/>
            <w:tcBorders>
              <w:top w:val="single" w:sz="4" w:space="0" w:color="000000"/>
              <w:left w:val="single" w:sz="6" w:space="0" w:color="000000"/>
              <w:bottom w:val="single" w:sz="4" w:space="0" w:color="000000"/>
              <w:right w:val="single" w:sz="6"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1468" w:type="dxa"/>
            <w:tcBorders>
              <w:top w:val="single" w:sz="4" w:space="0" w:color="000000"/>
              <w:left w:val="single" w:sz="6" w:space="0" w:color="000000"/>
              <w:bottom w:val="single" w:sz="4" w:space="0" w:color="000000"/>
              <w:right w:val="single" w:sz="6" w:space="0" w:color="000000"/>
            </w:tcBorders>
            <w:vAlign w:val="center"/>
          </w:tcPr>
          <w:p w:rsidR="001B2307" w:rsidRDefault="001B2307" w:rsidP="00E90A4B">
            <w:pPr>
              <w:pStyle w:val="Default"/>
              <w:spacing w:line="360" w:lineRule="auto"/>
              <w:contextualSpacing/>
              <w:rPr>
                <w:sz w:val="18"/>
                <w:szCs w:val="18"/>
              </w:rPr>
            </w:pPr>
            <w:r w:rsidRPr="00E90EC2">
              <w:rPr>
                <w:sz w:val="18"/>
                <w:szCs w:val="18"/>
              </w:rPr>
              <w:t>IEC 60297</w:t>
            </w:r>
          </w:p>
          <w:p w:rsidR="001B2307" w:rsidRPr="00E90EC2" w:rsidRDefault="001B2307" w:rsidP="00E90A4B">
            <w:pPr>
              <w:pStyle w:val="Default"/>
              <w:spacing w:line="360" w:lineRule="auto"/>
              <w:contextualSpacing/>
              <w:rPr>
                <w:sz w:val="18"/>
                <w:szCs w:val="18"/>
              </w:rPr>
            </w:pPr>
            <w:r w:rsidRPr="00E90EC2">
              <w:rPr>
                <w:sz w:val="18"/>
                <w:szCs w:val="18"/>
              </w:rPr>
              <w:t>IEC 60439</w:t>
            </w:r>
          </w:p>
        </w:tc>
      </w:tr>
      <w:tr w:rsidR="001B2307" w:rsidRPr="00E90EC2" w:rsidTr="002968CC">
        <w:trPr>
          <w:trHeight w:val="108"/>
        </w:trPr>
        <w:tc>
          <w:tcPr>
            <w:tcW w:w="709" w:type="dxa"/>
            <w:vMerge w:val="restart"/>
            <w:tcBorders>
              <w:top w:val="single" w:sz="4" w:space="0" w:color="000000"/>
              <w:left w:val="single" w:sz="8" w:space="0" w:color="000000"/>
              <w:bottom w:val="single" w:sz="4" w:space="0" w:color="000000"/>
              <w:right w:val="single" w:sz="6" w:space="0" w:color="000000"/>
            </w:tcBorders>
            <w:shd w:val="clear" w:color="auto" w:fill="FFFFFF"/>
            <w:vAlign w:val="center"/>
          </w:tcPr>
          <w:p w:rsidR="001B2307" w:rsidRPr="00E90EC2" w:rsidRDefault="001B2307" w:rsidP="00E90A4B">
            <w:pPr>
              <w:pStyle w:val="Default"/>
              <w:spacing w:line="360" w:lineRule="auto"/>
              <w:contextualSpacing/>
              <w:rPr>
                <w:sz w:val="18"/>
                <w:szCs w:val="18"/>
              </w:rPr>
            </w:pPr>
            <w:r>
              <w:rPr>
                <w:sz w:val="18"/>
                <w:szCs w:val="18"/>
              </w:rPr>
              <w:t>2</w:t>
            </w:r>
          </w:p>
        </w:tc>
        <w:tc>
          <w:tcPr>
            <w:tcW w:w="4111" w:type="dxa"/>
            <w:tcBorders>
              <w:top w:val="single" w:sz="4" w:space="0" w:color="000000"/>
              <w:left w:val="single" w:sz="6" w:space="0" w:color="000000"/>
              <w:bottom w:val="single" w:sz="4" w:space="0" w:color="000000"/>
              <w:right w:val="single" w:sz="6"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Dimensiones</w:t>
            </w:r>
          </w:p>
        </w:tc>
        <w:tc>
          <w:tcPr>
            <w:tcW w:w="1134" w:type="dxa"/>
            <w:tcBorders>
              <w:top w:val="single" w:sz="4" w:space="0" w:color="000000"/>
              <w:left w:val="single" w:sz="6" w:space="0" w:color="000000"/>
              <w:bottom w:val="single" w:sz="4" w:space="0" w:color="000000"/>
              <w:right w:val="single" w:sz="6"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1468" w:type="dxa"/>
            <w:tcBorders>
              <w:top w:val="single" w:sz="4" w:space="0" w:color="000000"/>
              <w:left w:val="single" w:sz="6" w:space="0" w:color="000000"/>
              <w:bottom w:val="single" w:sz="4" w:space="0" w:color="000000"/>
              <w:right w:val="single" w:sz="6" w:space="0" w:color="000000"/>
            </w:tcBorders>
            <w:vAlign w:val="center"/>
          </w:tcPr>
          <w:p w:rsidR="001B2307" w:rsidRPr="00E90EC2" w:rsidRDefault="001B2307" w:rsidP="00E90A4B">
            <w:pPr>
              <w:pStyle w:val="Default"/>
              <w:spacing w:line="360" w:lineRule="auto"/>
              <w:contextualSpacing/>
              <w:rPr>
                <w:color w:val="auto"/>
                <w:sz w:val="18"/>
                <w:szCs w:val="18"/>
              </w:rPr>
            </w:pPr>
          </w:p>
        </w:tc>
      </w:tr>
      <w:tr w:rsidR="001B2307" w:rsidRPr="00E90EC2" w:rsidTr="002968CC">
        <w:trPr>
          <w:trHeight w:val="110"/>
        </w:trPr>
        <w:tc>
          <w:tcPr>
            <w:tcW w:w="709" w:type="dxa"/>
            <w:vMerge/>
            <w:tcBorders>
              <w:top w:val="single" w:sz="4" w:space="0" w:color="000000"/>
              <w:left w:val="single" w:sz="8" w:space="0" w:color="000000"/>
              <w:bottom w:val="single" w:sz="4" w:space="0" w:color="000000"/>
              <w:right w:val="single" w:sz="6" w:space="0" w:color="000000"/>
            </w:tcBorders>
            <w:shd w:val="clear" w:color="auto" w:fill="FFFFFF"/>
            <w:vAlign w:val="center"/>
          </w:tcPr>
          <w:p w:rsidR="001B2307" w:rsidRPr="00E90EC2" w:rsidRDefault="001B2307" w:rsidP="00E90A4B">
            <w:pPr>
              <w:pStyle w:val="Default"/>
              <w:spacing w:line="360" w:lineRule="auto"/>
              <w:contextualSpacing/>
              <w:rPr>
                <w:color w:val="auto"/>
                <w:sz w:val="18"/>
                <w:szCs w:val="18"/>
              </w:rPr>
            </w:pPr>
          </w:p>
        </w:tc>
        <w:tc>
          <w:tcPr>
            <w:tcW w:w="4111" w:type="dxa"/>
            <w:tcBorders>
              <w:top w:val="single" w:sz="4" w:space="0" w:color="000000"/>
              <w:left w:val="single" w:sz="6" w:space="0" w:color="000000"/>
              <w:bottom w:val="single" w:sz="4" w:space="0" w:color="000000"/>
              <w:right w:val="single" w:sz="6" w:space="0" w:color="000000"/>
            </w:tcBorders>
            <w:vAlign w:val="center"/>
          </w:tcPr>
          <w:p w:rsidR="001B2307" w:rsidRPr="00E90EC2" w:rsidRDefault="001B2307" w:rsidP="00E90A4B">
            <w:pPr>
              <w:pStyle w:val="Default"/>
              <w:spacing w:line="360" w:lineRule="auto"/>
              <w:contextualSpacing/>
              <w:rPr>
                <w:sz w:val="18"/>
                <w:szCs w:val="18"/>
              </w:rPr>
            </w:pPr>
            <w:r w:rsidRPr="00C30B64">
              <w:rPr>
                <w:sz w:val="18"/>
                <w:szCs w:val="18"/>
              </w:rPr>
              <w:t>a)</w:t>
            </w:r>
            <w:r>
              <w:rPr>
                <w:sz w:val="18"/>
                <w:szCs w:val="18"/>
              </w:rPr>
              <w:t xml:space="preserve"> </w:t>
            </w:r>
            <w:r w:rsidRPr="00E90EC2">
              <w:rPr>
                <w:sz w:val="18"/>
                <w:szCs w:val="18"/>
              </w:rPr>
              <w:t>Alto</w:t>
            </w:r>
          </w:p>
        </w:tc>
        <w:tc>
          <w:tcPr>
            <w:tcW w:w="1134" w:type="dxa"/>
            <w:tcBorders>
              <w:top w:val="single" w:sz="4" w:space="0" w:color="000000"/>
              <w:left w:val="single" w:sz="6" w:space="0" w:color="000000"/>
              <w:bottom w:val="single" w:sz="4" w:space="0" w:color="000000"/>
              <w:right w:val="single" w:sz="6"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mm</w:t>
            </w:r>
          </w:p>
        </w:tc>
        <w:tc>
          <w:tcPr>
            <w:tcW w:w="1468" w:type="dxa"/>
            <w:tcBorders>
              <w:top w:val="single" w:sz="4" w:space="0" w:color="000000"/>
              <w:left w:val="single" w:sz="6" w:space="0" w:color="000000"/>
              <w:bottom w:val="single" w:sz="4" w:space="0" w:color="000000"/>
              <w:right w:val="single" w:sz="6"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2200</w:t>
            </w:r>
          </w:p>
        </w:tc>
      </w:tr>
      <w:tr w:rsidR="001B2307" w:rsidRPr="00E90EC2" w:rsidTr="002968CC">
        <w:trPr>
          <w:trHeight w:val="110"/>
        </w:trPr>
        <w:tc>
          <w:tcPr>
            <w:tcW w:w="709" w:type="dxa"/>
            <w:vMerge/>
            <w:tcBorders>
              <w:top w:val="single" w:sz="4" w:space="0" w:color="000000"/>
              <w:left w:val="single" w:sz="8" w:space="0" w:color="000000"/>
              <w:bottom w:val="single" w:sz="4" w:space="0" w:color="000000"/>
              <w:right w:val="single" w:sz="6" w:space="0" w:color="000000"/>
            </w:tcBorders>
            <w:shd w:val="clear" w:color="auto" w:fill="FFFFFF"/>
            <w:vAlign w:val="center"/>
          </w:tcPr>
          <w:p w:rsidR="001B2307" w:rsidRPr="00E90EC2" w:rsidRDefault="001B2307" w:rsidP="00E90A4B">
            <w:pPr>
              <w:pStyle w:val="Default"/>
              <w:spacing w:line="360" w:lineRule="auto"/>
              <w:contextualSpacing/>
              <w:rPr>
                <w:color w:val="auto"/>
                <w:sz w:val="18"/>
                <w:szCs w:val="18"/>
              </w:rPr>
            </w:pPr>
          </w:p>
        </w:tc>
        <w:tc>
          <w:tcPr>
            <w:tcW w:w="4111" w:type="dxa"/>
            <w:tcBorders>
              <w:top w:val="single" w:sz="4" w:space="0" w:color="000000"/>
              <w:left w:val="single" w:sz="6" w:space="0" w:color="000000"/>
              <w:bottom w:val="single" w:sz="4" w:space="0" w:color="000000"/>
              <w:right w:val="single" w:sz="6"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 xml:space="preserve">b) </w:t>
            </w:r>
            <w:r w:rsidRPr="00E90EC2">
              <w:rPr>
                <w:sz w:val="18"/>
                <w:szCs w:val="18"/>
              </w:rPr>
              <w:t>Ancho</w:t>
            </w:r>
          </w:p>
        </w:tc>
        <w:tc>
          <w:tcPr>
            <w:tcW w:w="1134" w:type="dxa"/>
            <w:tcBorders>
              <w:top w:val="single" w:sz="4" w:space="0" w:color="000000"/>
              <w:left w:val="single" w:sz="6" w:space="0" w:color="000000"/>
              <w:bottom w:val="single" w:sz="4" w:space="0" w:color="000000"/>
              <w:right w:val="single" w:sz="6"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mm</w:t>
            </w:r>
          </w:p>
        </w:tc>
        <w:tc>
          <w:tcPr>
            <w:tcW w:w="1468" w:type="dxa"/>
            <w:tcBorders>
              <w:top w:val="single" w:sz="4" w:space="0" w:color="000000"/>
              <w:left w:val="single" w:sz="6" w:space="0" w:color="000000"/>
              <w:bottom w:val="single" w:sz="4" w:space="0" w:color="000000"/>
              <w:right w:val="single" w:sz="6"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800</w:t>
            </w:r>
          </w:p>
        </w:tc>
      </w:tr>
      <w:tr w:rsidR="001B2307" w:rsidRPr="00E90EC2" w:rsidTr="002968CC">
        <w:trPr>
          <w:trHeight w:val="108"/>
        </w:trPr>
        <w:tc>
          <w:tcPr>
            <w:tcW w:w="709" w:type="dxa"/>
            <w:vMerge/>
            <w:tcBorders>
              <w:top w:val="single" w:sz="4" w:space="0" w:color="000000"/>
              <w:left w:val="single" w:sz="8" w:space="0" w:color="000000"/>
              <w:bottom w:val="single" w:sz="4" w:space="0" w:color="000000"/>
              <w:right w:val="single" w:sz="6" w:space="0" w:color="000000"/>
            </w:tcBorders>
            <w:shd w:val="clear" w:color="auto" w:fill="FFFFFF"/>
            <w:vAlign w:val="center"/>
          </w:tcPr>
          <w:p w:rsidR="001B2307" w:rsidRPr="00E90EC2" w:rsidRDefault="001B2307" w:rsidP="00E90A4B">
            <w:pPr>
              <w:pStyle w:val="Default"/>
              <w:spacing w:line="360" w:lineRule="auto"/>
              <w:contextualSpacing/>
              <w:rPr>
                <w:color w:val="auto"/>
                <w:sz w:val="18"/>
                <w:szCs w:val="18"/>
              </w:rPr>
            </w:pPr>
          </w:p>
        </w:tc>
        <w:tc>
          <w:tcPr>
            <w:tcW w:w="4111" w:type="dxa"/>
            <w:tcBorders>
              <w:top w:val="single" w:sz="4" w:space="0" w:color="000000"/>
              <w:left w:val="single" w:sz="6" w:space="0" w:color="000000"/>
              <w:bottom w:val="single" w:sz="4" w:space="0" w:color="000000"/>
              <w:right w:val="single" w:sz="6" w:space="0" w:color="000000"/>
            </w:tcBorders>
            <w:vAlign w:val="center"/>
          </w:tcPr>
          <w:p w:rsidR="001B2307" w:rsidRPr="00E90EC2" w:rsidRDefault="001B2307" w:rsidP="00E90A4B">
            <w:pPr>
              <w:pStyle w:val="Default"/>
              <w:spacing w:line="360" w:lineRule="auto"/>
              <w:contextualSpacing/>
              <w:rPr>
                <w:sz w:val="18"/>
                <w:szCs w:val="18"/>
              </w:rPr>
            </w:pPr>
            <w:r w:rsidRPr="00C30B64">
              <w:rPr>
                <w:sz w:val="18"/>
                <w:szCs w:val="18"/>
              </w:rPr>
              <w:t>c)</w:t>
            </w:r>
            <w:r>
              <w:rPr>
                <w:sz w:val="18"/>
                <w:szCs w:val="18"/>
              </w:rPr>
              <w:t xml:space="preserve"> </w:t>
            </w:r>
            <w:r w:rsidRPr="00E90EC2">
              <w:rPr>
                <w:sz w:val="18"/>
                <w:szCs w:val="18"/>
              </w:rPr>
              <w:t>Profundidad</w:t>
            </w:r>
          </w:p>
        </w:tc>
        <w:tc>
          <w:tcPr>
            <w:tcW w:w="1134" w:type="dxa"/>
            <w:tcBorders>
              <w:top w:val="single" w:sz="4" w:space="0" w:color="000000"/>
              <w:left w:val="single" w:sz="6" w:space="0" w:color="000000"/>
              <w:bottom w:val="single" w:sz="4" w:space="0" w:color="000000"/>
              <w:right w:val="single" w:sz="6"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mm</w:t>
            </w:r>
          </w:p>
        </w:tc>
        <w:tc>
          <w:tcPr>
            <w:tcW w:w="1468" w:type="dxa"/>
            <w:tcBorders>
              <w:top w:val="single" w:sz="4" w:space="0" w:color="000000"/>
              <w:left w:val="single" w:sz="6" w:space="0" w:color="000000"/>
              <w:bottom w:val="single" w:sz="4" w:space="0" w:color="000000"/>
              <w:right w:val="single" w:sz="6"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800</w:t>
            </w:r>
          </w:p>
        </w:tc>
      </w:tr>
      <w:tr w:rsidR="001B2307" w:rsidRPr="00E90EC2" w:rsidTr="002968CC">
        <w:trPr>
          <w:trHeight w:val="110"/>
        </w:trPr>
        <w:tc>
          <w:tcPr>
            <w:tcW w:w="709" w:type="dxa"/>
            <w:tcBorders>
              <w:top w:val="single" w:sz="4" w:space="0" w:color="000000"/>
              <w:left w:val="single" w:sz="8" w:space="0" w:color="000000"/>
              <w:bottom w:val="single" w:sz="4" w:space="0" w:color="000000"/>
              <w:right w:val="single" w:sz="6"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3</w:t>
            </w:r>
          </w:p>
        </w:tc>
        <w:tc>
          <w:tcPr>
            <w:tcW w:w="4111" w:type="dxa"/>
            <w:tcBorders>
              <w:top w:val="single" w:sz="4" w:space="0" w:color="000000"/>
              <w:left w:val="single" w:sz="6" w:space="0" w:color="000000"/>
              <w:bottom w:val="single" w:sz="4" w:space="0" w:color="000000"/>
              <w:right w:val="single" w:sz="6"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Grado de protección (IEC 60529)</w:t>
            </w:r>
          </w:p>
        </w:tc>
        <w:tc>
          <w:tcPr>
            <w:tcW w:w="1134" w:type="dxa"/>
            <w:tcBorders>
              <w:top w:val="single" w:sz="4" w:space="0" w:color="000000"/>
              <w:left w:val="single" w:sz="6" w:space="0" w:color="000000"/>
              <w:bottom w:val="single" w:sz="4" w:space="0" w:color="000000"/>
              <w:right w:val="single" w:sz="6"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1468" w:type="dxa"/>
            <w:tcBorders>
              <w:top w:val="single" w:sz="4" w:space="0" w:color="000000"/>
              <w:left w:val="single" w:sz="6" w:space="0" w:color="000000"/>
              <w:bottom w:val="single" w:sz="4" w:space="0" w:color="000000"/>
              <w:right w:val="single" w:sz="6"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IP 5</w:t>
            </w:r>
            <w:r>
              <w:rPr>
                <w:sz w:val="18"/>
                <w:szCs w:val="18"/>
              </w:rPr>
              <w:t>4</w:t>
            </w:r>
          </w:p>
        </w:tc>
      </w:tr>
      <w:tr w:rsidR="001B2307" w:rsidRPr="00E90EC2" w:rsidTr="002968CC">
        <w:trPr>
          <w:trHeight w:val="110"/>
        </w:trPr>
        <w:tc>
          <w:tcPr>
            <w:tcW w:w="709" w:type="dxa"/>
            <w:tcBorders>
              <w:top w:val="single" w:sz="4" w:space="0" w:color="000000"/>
              <w:left w:val="single" w:sz="8" w:space="0" w:color="000000"/>
              <w:bottom w:val="single" w:sz="4" w:space="0" w:color="000000"/>
              <w:right w:val="single" w:sz="6"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4</w:t>
            </w:r>
          </w:p>
        </w:tc>
        <w:tc>
          <w:tcPr>
            <w:tcW w:w="4111" w:type="dxa"/>
            <w:tcBorders>
              <w:top w:val="single" w:sz="4" w:space="0" w:color="000000"/>
              <w:left w:val="single" w:sz="6" w:space="0" w:color="000000"/>
              <w:bottom w:val="single" w:sz="4" w:space="0" w:color="000000"/>
              <w:right w:val="single" w:sz="6"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 xml:space="preserve">Montaje en bastidor de 482,6 </w:t>
            </w:r>
            <w:r>
              <w:rPr>
                <w:sz w:val="18"/>
                <w:szCs w:val="18"/>
              </w:rPr>
              <w:t xml:space="preserve">mm </w:t>
            </w:r>
            <w:r w:rsidRPr="00E90EC2">
              <w:rPr>
                <w:sz w:val="18"/>
                <w:szCs w:val="18"/>
              </w:rPr>
              <w:t>(19 pulgadas)</w:t>
            </w:r>
          </w:p>
        </w:tc>
        <w:tc>
          <w:tcPr>
            <w:tcW w:w="1134" w:type="dxa"/>
            <w:tcBorders>
              <w:top w:val="single" w:sz="4" w:space="0" w:color="000000"/>
              <w:left w:val="single" w:sz="6" w:space="0" w:color="000000"/>
              <w:bottom w:val="single" w:sz="4" w:space="0" w:color="000000"/>
              <w:right w:val="single" w:sz="6"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1468" w:type="dxa"/>
            <w:tcBorders>
              <w:top w:val="single" w:sz="4" w:space="0" w:color="000000"/>
              <w:left w:val="single" w:sz="6" w:space="0" w:color="000000"/>
              <w:bottom w:val="single" w:sz="4" w:space="0" w:color="000000"/>
              <w:right w:val="single" w:sz="6"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Sí</w:t>
            </w:r>
          </w:p>
        </w:tc>
      </w:tr>
      <w:tr w:rsidR="001B2307" w:rsidRPr="00E90EC2" w:rsidTr="002968CC">
        <w:trPr>
          <w:trHeight w:val="110"/>
        </w:trPr>
        <w:tc>
          <w:tcPr>
            <w:tcW w:w="709" w:type="dxa"/>
            <w:tcBorders>
              <w:top w:val="single" w:sz="4" w:space="0" w:color="000000"/>
              <w:left w:val="single" w:sz="8" w:space="0" w:color="000000"/>
              <w:bottom w:val="single" w:sz="6" w:space="0" w:color="000000"/>
              <w:right w:val="single" w:sz="6" w:space="0" w:color="000000"/>
            </w:tcBorders>
            <w:vAlign w:val="center"/>
          </w:tcPr>
          <w:p w:rsidR="001B2307" w:rsidRPr="00E90EC2" w:rsidRDefault="001B2307" w:rsidP="00E90A4B">
            <w:pPr>
              <w:pStyle w:val="Default"/>
              <w:spacing w:line="360" w:lineRule="auto"/>
              <w:contextualSpacing/>
              <w:rPr>
                <w:sz w:val="18"/>
                <w:szCs w:val="18"/>
              </w:rPr>
            </w:pPr>
            <w:r>
              <w:rPr>
                <w:sz w:val="18"/>
                <w:szCs w:val="18"/>
              </w:rPr>
              <w:t>5</w:t>
            </w:r>
          </w:p>
        </w:tc>
        <w:tc>
          <w:tcPr>
            <w:tcW w:w="4111" w:type="dxa"/>
            <w:tcBorders>
              <w:top w:val="single" w:sz="4" w:space="0" w:color="000000"/>
              <w:left w:val="single" w:sz="6" w:space="0" w:color="000000"/>
              <w:bottom w:val="single" w:sz="6" w:space="0" w:color="000000"/>
              <w:right w:val="single" w:sz="6"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Color</w:t>
            </w:r>
          </w:p>
        </w:tc>
        <w:tc>
          <w:tcPr>
            <w:tcW w:w="1134" w:type="dxa"/>
            <w:tcBorders>
              <w:top w:val="single" w:sz="4" w:space="0" w:color="000000"/>
              <w:left w:val="single" w:sz="6" w:space="0" w:color="000000"/>
              <w:bottom w:val="single" w:sz="6" w:space="0" w:color="000000"/>
              <w:right w:val="single" w:sz="6" w:space="0" w:color="000000"/>
            </w:tcBorders>
            <w:vAlign w:val="center"/>
          </w:tcPr>
          <w:p w:rsidR="001B2307" w:rsidRPr="00E90EC2" w:rsidRDefault="001B2307" w:rsidP="00E90A4B">
            <w:pPr>
              <w:pStyle w:val="Default"/>
              <w:spacing w:line="360" w:lineRule="auto"/>
              <w:contextualSpacing/>
              <w:rPr>
                <w:color w:val="auto"/>
                <w:sz w:val="18"/>
                <w:szCs w:val="18"/>
              </w:rPr>
            </w:pPr>
          </w:p>
        </w:tc>
        <w:tc>
          <w:tcPr>
            <w:tcW w:w="1468" w:type="dxa"/>
            <w:tcBorders>
              <w:top w:val="single" w:sz="4" w:space="0" w:color="000000"/>
              <w:left w:val="single" w:sz="6" w:space="0" w:color="000000"/>
              <w:bottom w:val="single" w:sz="6" w:space="0" w:color="000000"/>
              <w:right w:val="single" w:sz="6" w:space="0" w:color="000000"/>
            </w:tcBorders>
            <w:vAlign w:val="center"/>
          </w:tcPr>
          <w:p w:rsidR="001B2307" w:rsidRPr="00E90EC2" w:rsidRDefault="001B2307" w:rsidP="00E90A4B">
            <w:pPr>
              <w:pStyle w:val="Default"/>
              <w:spacing w:line="360" w:lineRule="auto"/>
              <w:contextualSpacing/>
              <w:rPr>
                <w:sz w:val="18"/>
                <w:szCs w:val="18"/>
              </w:rPr>
            </w:pPr>
            <w:r w:rsidRPr="00E90EC2">
              <w:rPr>
                <w:sz w:val="18"/>
                <w:szCs w:val="18"/>
              </w:rPr>
              <w:t>RAL-7035</w:t>
            </w:r>
          </w:p>
        </w:tc>
      </w:tr>
    </w:tbl>
    <w:p w:rsidR="001B2307" w:rsidRDefault="001B2307" w:rsidP="00E90A4B">
      <w:pPr>
        <w:jc w:val="left"/>
        <w:rPr>
          <w:lang w:val="es-ES_tradnl"/>
        </w:rPr>
      </w:pPr>
    </w:p>
    <w:p w:rsidR="001B2307" w:rsidRDefault="001B2307" w:rsidP="00E90A4B">
      <w:pPr>
        <w:spacing w:before="0" w:after="0"/>
        <w:jc w:val="left"/>
      </w:pPr>
    </w:p>
    <w:sectPr w:rsidR="001B2307" w:rsidSect="009E620F">
      <w:headerReference w:type="default" r:id="rId27"/>
      <w:footerReference w:type="default" r:id="rId28"/>
      <w:pgSz w:w="12240" w:h="15840"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72C8" w:rsidRDefault="005872C8" w:rsidP="004D235F">
      <w:pPr>
        <w:spacing w:before="0"/>
      </w:pPr>
      <w:r>
        <w:separator/>
      </w:r>
    </w:p>
  </w:endnote>
  <w:endnote w:type="continuationSeparator" w:id="0">
    <w:p w:rsidR="005872C8" w:rsidRDefault="005872C8" w:rsidP="004D235F">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altName w:val="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Negrita">
    <w:altName w:val="Arial"/>
    <w:panose1 w:val="00000000000000000000"/>
    <w:charset w:val="00"/>
    <w:family w:val="roman"/>
    <w:notTrueType/>
    <w:pitch w:val="default"/>
  </w:font>
  <w:font w:name="Calibri Light">
    <w:altName w:val="Calibri"/>
    <w:charset w:val="00"/>
    <w:family w:val="swiss"/>
    <w:pitch w:val="variable"/>
    <w:sig w:usb0="00000001"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altName w:val="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989" w:rsidRDefault="0021798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2C8" w:rsidRPr="00635B1A" w:rsidRDefault="005872C8" w:rsidP="007A7334">
    <w:pPr>
      <w:pStyle w:val="Piedepgina"/>
      <w:pBdr>
        <w:top w:val="single" w:sz="4" w:space="5" w:color="auto"/>
      </w:pBdr>
      <w:tabs>
        <w:tab w:val="right" w:pos="9072"/>
      </w:tabs>
      <w:spacing w:before="100"/>
      <w:ind w:right="51"/>
      <w:jc w:val="center"/>
      <w:rPr>
        <w:sz w:val="16"/>
        <w:szCs w:val="16"/>
      </w:rPr>
    </w:pPr>
    <w:r w:rsidRPr="00635B1A">
      <w:rPr>
        <w:rStyle w:val="Nmerodepgina"/>
        <w:rFonts w:cs="Arial"/>
      </w:rPr>
      <w:fldChar w:fldCharType="begin"/>
    </w:r>
    <w:r w:rsidRPr="00635B1A">
      <w:rPr>
        <w:rStyle w:val="Nmerodepgina"/>
        <w:rFonts w:cs="Arial"/>
      </w:rPr>
      <w:instrText xml:space="preserve"> PAGE </w:instrText>
    </w:r>
    <w:r w:rsidRPr="00635B1A">
      <w:rPr>
        <w:rStyle w:val="Nmerodepgina"/>
        <w:rFonts w:cs="Arial"/>
      </w:rPr>
      <w:fldChar w:fldCharType="separate"/>
    </w:r>
    <w:r>
      <w:rPr>
        <w:rStyle w:val="Nmerodepgina"/>
        <w:rFonts w:cs="Arial"/>
        <w:noProof/>
      </w:rPr>
      <w:t>17</w:t>
    </w:r>
    <w:r w:rsidRPr="00635B1A">
      <w:rPr>
        <w:rStyle w:val="Nmerodepgina"/>
        <w:rFonts w:cs="Arial"/>
      </w:rPr>
      <w:fldChar w:fldCharType="end"/>
    </w:r>
    <w:r w:rsidRPr="00635B1A">
      <w:t xml:space="preserve"> </w:t>
    </w:r>
    <w:r w:rsidRPr="00635B1A">
      <w:rPr>
        <w:rStyle w:val="Nmerodepgina"/>
        <w:rFonts w:cs="Arial"/>
      </w:rPr>
      <w:t xml:space="preserve">de </w:t>
    </w:r>
    <w:r w:rsidRPr="00635B1A">
      <w:rPr>
        <w:rStyle w:val="Nmerodepgina"/>
        <w:rFonts w:cs="Arial"/>
      </w:rPr>
      <w:fldChar w:fldCharType="begin"/>
    </w:r>
    <w:r w:rsidRPr="00635B1A">
      <w:rPr>
        <w:rStyle w:val="Nmerodepgina"/>
        <w:rFonts w:cs="Arial"/>
      </w:rPr>
      <w:instrText xml:space="preserve"> NUMPAGES </w:instrText>
    </w:r>
    <w:r w:rsidRPr="00635B1A">
      <w:rPr>
        <w:rStyle w:val="Nmerodepgina"/>
        <w:rFonts w:cs="Arial"/>
      </w:rPr>
      <w:fldChar w:fldCharType="separate"/>
    </w:r>
    <w:r w:rsidR="001B2307">
      <w:rPr>
        <w:rStyle w:val="Nmerodepgina"/>
        <w:rFonts w:cs="Arial"/>
        <w:noProof/>
      </w:rPr>
      <w:t>67</w:t>
    </w:r>
    <w:r w:rsidRPr="00635B1A">
      <w:rPr>
        <w:rStyle w:val="Nmerodepgina"/>
        <w:rFonts w:cs="Aria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989" w:rsidRDefault="00217989">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2C8" w:rsidRPr="00635B1A" w:rsidRDefault="005872C8" w:rsidP="00A8577B">
    <w:pPr>
      <w:pStyle w:val="Piedepgina"/>
      <w:pBdr>
        <w:top w:val="single" w:sz="4" w:space="5" w:color="auto"/>
      </w:pBdr>
      <w:tabs>
        <w:tab w:val="right" w:pos="9072"/>
      </w:tabs>
      <w:spacing w:before="100"/>
      <w:ind w:right="51"/>
      <w:jc w:val="center"/>
      <w:rPr>
        <w:sz w:val="16"/>
        <w:szCs w:val="16"/>
      </w:rPr>
    </w:pPr>
    <w:r w:rsidRPr="00635B1A">
      <w:rPr>
        <w:rStyle w:val="Nmerodepgina"/>
        <w:rFonts w:cs="Arial"/>
      </w:rPr>
      <w:fldChar w:fldCharType="begin"/>
    </w:r>
    <w:r w:rsidRPr="00635B1A">
      <w:rPr>
        <w:rStyle w:val="Nmerodepgina"/>
        <w:rFonts w:cs="Arial"/>
      </w:rPr>
      <w:instrText xml:space="preserve"> PAGE </w:instrText>
    </w:r>
    <w:r w:rsidRPr="00635B1A">
      <w:rPr>
        <w:rStyle w:val="Nmerodepgina"/>
        <w:rFonts w:cs="Arial"/>
      </w:rPr>
      <w:fldChar w:fldCharType="separate"/>
    </w:r>
    <w:r w:rsidR="00217989">
      <w:rPr>
        <w:rStyle w:val="Nmerodepgina"/>
        <w:rFonts w:cs="Arial"/>
        <w:noProof/>
      </w:rPr>
      <w:t>2</w:t>
    </w:r>
    <w:r w:rsidRPr="00635B1A">
      <w:rPr>
        <w:rStyle w:val="Nmerodepgina"/>
        <w:rFonts w:cs="Arial"/>
      </w:rPr>
      <w:fldChar w:fldCharType="end"/>
    </w:r>
    <w:r w:rsidRPr="00635B1A">
      <w:t xml:space="preserve"> </w:t>
    </w:r>
    <w:r w:rsidRPr="00635B1A">
      <w:rPr>
        <w:rStyle w:val="Nmerodepgina"/>
        <w:rFonts w:cs="Arial"/>
      </w:rPr>
      <w:t xml:space="preserve">de </w:t>
    </w:r>
    <w:r w:rsidRPr="00635B1A">
      <w:rPr>
        <w:rStyle w:val="Nmerodepgina"/>
        <w:rFonts w:cs="Arial"/>
      </w:rPr>
      <w:fldChar w:fldCharType="begin"/>
    </w:r>
    <w:r w:rsidRPr="00635B1A">
      <w:rPr>
        <w:rStyle w:val="Nmerodepgina"/>
        <w:rFonts w:cs="Arial"/>
      </w:rPr>
      <w:instrText xml:space="preserve"> NUMPAGES </w:instrText>
    </w:r>
    <w:r w:rsidRPr="00635B1A">
      <w:rPr>
        <w:rStyle w:val="Nmerodepgina"/>
        <w:rFonts w:cs="Arial"/>
      </w:rPr>
      <w:fldChar w:fldCharType="separate"/>
    </w:r>
    <w:r w:rsidR="00217989">
      <w:rPr>
        <w:rStyle w:val="Nmerodepgina"/>
        <w:rFonts w:cs="Arial"/>
        <w:noProof/>
      </w:rPr>
      <w:t>67</w:t>
    </w:r>
    <w:r w:rsidRPr="00635B1A">
      <w:rPr>
        <w:rStyle w:val="Nmerodepgina"/>
        <w:rFonts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72C8" w:rsidRDefault="005872C8" w:rsidP="004D235F">
      <w:pPr>
        <w:spacing w:before="0"/>
      </w:pPr>
      <w:r>
        <w:separator/>
      </w:r>
    </w:p>
  </w:footnote>
  <w:footnote w:type="continuationSeparator" w:id="0">
    <w:p w:rsidR="005872C8" w:rsidRDefault="005872C8" w:rsidP="004D235F">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989" w:rsidRDefault="0021798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40"/>
      <w:gridCol w:w="4600"/>
      <w:gridCol w:w="2068"/>
    </w:tblGrid>
    <w:tr w:rsidR="005872C8" w:rsidRPr="0024657A" w:rsidTr="007A7334">
      <w:trPr>
        <w:trHeight w:val="540"/>
      </w:trPr>
      <w:tc>
        <w:tcPr>
          <w:tcW w:w="6840" w:type="dxa"/>
          <w:gridSpan w:val="2"/>
          <w:tcBorders>
            <w:top w:val="single" w:sz="4" w:space="0" w:color="auto"/>
            <w:left w:val="single" w:sz="4" w:space="0" w:color="auto"/>
            <w:bottom w:val="nil"/>
            <w:right w:val="single" w:sz="4" w:space="0" w:color="auto"/>
          </w:tcBorders>
          <w:vAlign w:val="center"/>
        </w:tcPr>
        <w:p w:rsidR="005872C8" w:rsidRPr="0073087F" w:rsidRDefault="005872C8" w:rsidP="007A7334">
          <w:pPr>
            <w:pStyle w:val="Encabezado"/>
            <w:jc w:val="center"/>
            <w:rPr>
              <w:rFonts w:ascii="Tahoma" w:hAnsi="Tahoma" w:cs="Tahoma"/>
              <w:sz w:val="12"/>
              <w:szCs w:val="16"/>
            </w:rPr>
          </w:pPr>
          <w:r w:rsidRPr="0073087F">
            <w:rPr>
              <w:rFonts w:ascii="Tahoma" w:hAnsi="Tahoma" w:cs="Tahoma"/>
              <w:sz w:val="12"/>
              <w:szCs w:val="16"/>
            </w:rPr>
            <w:t>PROYECTO: LÍNEA DE TRANSMISION EN 500 KV CARRASCO - SANTIVAÑEZ Y SUBESTACIONES ASOCIADAS</w:t>
          </w:r>
        </w:p>
        <w:p w:rsidR="005872C8" w:rsidRPr="0024657A" w:rsidRDefault="005872C8" w:rsidP="007A7334">
          <w:pPr>
            <w:tabs>
              <w:tab w:val="center" w:pos="4419"/>
              <w:tab w:val="right" w:pos="8838"/>
            </w:tabs>
            <w:spacing w:after="0"/>
            <w:jc w:val="center"/>
            <w:rPr>
              <w:rFonts w:ascii="Tahoma" w:hAnsi="Tahoma" w:cs="Tahoma"/>
              <w:sz w:val="16"/>
              <w:szCs w:val="16"/>
              <w:lang w:val="es-BO"/>
            </w:rPr>
          </w:pPr>
          <w:r>
            <w:rPr>
              <w:rFonts w:ascii="Tahoma" w:hAnsi="Tahoma" w:cs="Tahoma"/>
              <w:sz w:val="16"/>
              <w:szCs w:val="16"/>
            </w:rPr>
            <w:t>SUBESTACION CARRASCO 500/230 kV</w:t>
          </w:r>
        </w:p>
      </w:tc>
      <w:tc>
        <w:tcPr>
          <w:tcW w:w="2068" w:type="dxa"/>
          <w:tcBorders>
            <w:left w:val="single" w:sz="4" w:space="0" w:color="auto"/>
          </w:tcBorders>
        </w:tcPr>
        <w:p w:rsidR="005872C8" w:rsidRPr="0024657A" w:rsidRDefault="005872C8" w:rsidP="007A7334">
          <w:pPr>
            <w:tabs>
              <w:tab w:val="center" w:pos="4419"/>
              <w:tab w:val="right" w:pos="8838"/>
            </w:tabs>
            <w:spacing w:after="0"/>
            <w:jc w:val="center"/>
            <w:rPr>
              <w:rFonts w:ascii="Century Gothic" w:hAnsi="Century Gothic"/>
              <w:lang w:val="es-BO"/>
            </w:rPr>
          </w:pPr>
          <w:r>
            <w:rPr>
              <w:noProof/>
            </w:rPr>
            <w:drawing>
              <wp:inline distT="0" distB="0" distL="0" distR="0">
                <wp:extent cx="880110" cy="338504"/>
                <wp:effectExtent l="0" t="0" r="0" b="4445"/>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TRmini.jpg"/>
                        <pic:cNvPicPr/>
                      </pic:nvPicPr>
                      <pic:blipFill>
                        <a:blip r:embed="rId1">
                          <a:extLst>
                            <a:ext uri="{28A0092B-C50C-407E-A947-70E740481C1C}">
                              <a14:useLocalDpi xmlns:a14="http://schemas.microsoft.com/office/drawing/2010/main" val="0"/>
                            </a:ext>
                          </a:extLst>
                        </a:blip>
                        <a:stretch>
                          <a:fillRect/>
                        </a:stretch>
                      </pic:blipFill>
                      <pic:spPr>
                        <a:xfrm>
                          <a:off x="0" y="0"/>
                          <a:ext cx="885858" cy="340715"/>
                        </a:xfrm>
                        <a:prstGeom prst="rect">
                          <a:avLst/>
                        </a:prstGeom>
                      </pic:spPr>
                    </pic:pic>
                  </a:graphicData>
                </a:graphic>
              </wp:inline>
            </w:drawing>
          </w:r>
        </w:p>
      </w:tc>
    </w:tr>
    <w:tr w:rsidR="005872C8" w:rsidRPr="0024657A" w:rsidTr="007A7334">
      <w:trPr>
        <w:trHeight w:val="360"/>
      </w:trPr>
      <w:tc>
        <w:tcPr>
          <w:tcW w:w="2240" w:type="dxa"/>
          <w:vAlign w:val="center"/>
        </w:tcPr>
        <w:p w:rsidR="005872C8" w:rsidRPr="0024657A" w:rsidRDefault="005872C8" w:rsidP="007A7334">
          <w:pPr>
            <w:tabs>
              <w:tab w:val="center" w:pos="4419"/>
              <w:tab w:val="right" w:pos="8838"/>
            </w:tabs>
            <w:spacing w:after="0"/>
            <w:jc w:val="center"/>
            <w:rPr>
              <w:rFonts w:ascii="Tahoma" w:hAnsi="Tahoma" w:cs="Tahoma"/>
              <w:sz w:val="16"/>
              <w:szCs w:val="16"/>
              <w:lang w:val="es-BO"/>
            </w:rPr>
          </w:pPr>
          <w:r w:rsidRPr="0024657A">
            <w:rPr>
              <w:rFonts w:ascii="Tahoma" w:hAnsi="Tahoma" w:cs="Tahoma"/>
              <w:sz w:val="16"/>
              <w:szCs w:val="16"/>
              <w:lang w:val="es-BO"/>
            </w:rPr>
            <w:t>PL</w:t>
          </w:r>
          <w:r>
            <w:rPr>
              <w:rFonts w:ascii="Tahoma" w:hAnsi="Tahoma" w:cs="Tahoma"/>
              <w:sz w:val="16"/>
              <w:szCs w:val="16"/>
              <w:lang w:val="es-BO"/>
            </w:rPr>
            <w:t>CS</w:t>
          </w:r>
          <w:r w:rsidRPr="0024657A">
            <w:rPr>
              <w:rFonts w:ascii="Tahoma" w:hAnsi="Tahoma" w:cs="Tahoma"/>
              <w:sz w:val="16"/>
              <w:szCs w:val="16"/>
              <w:lang w:val="es-BO"/>
            </w:rPr>
            <w:t xml:space="preserve"> – SE – </w:t>
          </w:r>
          <w:r>
            <w:rPr>
              <w:rFonts w:ascii="Tahoma" w:hAnsi="Tahoma" w:cs="Tahoma"/>
              <w:sz w:val="16"/>
              <w:szCs w:val="16"/>
              <w:lang w:val="es-BO"/>
            </w:rPr>
            <w:t>EE</w:t>
          </w:r>
          <w:r w:rsidRPr="0024657A">
            <w:rPr>
              <w:rFonts w:ascii="Tahoma" w:hAnsi="Tahoma" w:cs="Tahoma"/>
              <w:sz w:val="16"/>
              <w:szCs w:val="16"/>
              <w:lang w:val="es-BO"/>
            </w:rPr>
            <w:t xml:space="preserve"> </w:t>
          </w:r>
          <w:r>
            <w:rPr>
              <w:rFonts w:ascii="Tahoma" w:hAnsi="Tahoma" w:cs="Tahoma"/>
              <w:sz w:val="16"/>
              <w:szCs w:val="16"/>
              <w:lang w:val="es-BO"/>
            </w:rPr>
            <w:t>–</w:t>
          </w:r>
          <w:r w:rsidRPr="0024657A">
            <w:rPr>
              <w:rFonts w:ascii="Tahoma" w:hAnsi="Tahoma" w:cs="Tahoma"/>
              <w:sz w:val="16"/>
              <w:szCs w:val="16"/>
              <w:lang w:val="es-BO"/>
            </w:rPr>
            <w:t xml:space="preserve"> 0</w:t>
          </w:r>
          <w:r>
            <w:rPr>
              <w:rFonts w:ascii="Tahoma" w:hAnsi="Tahoma" w:cs="Tahoma"/>
              <w:sz w:val="16"/>
              <w:szCs w:val="16"/>
              <w:lang w:val="es-BO"/>
            </w:rPr>
            <w:t>12</w:t>
          </w:r>
        </w:p>
      </w:tc>
      <w:tc>
        <w:tcPr>
          <w:tcW w:w="6668" w:type="dxa"/>
          <w:gridSpan w:val="2"/>
          <w:vAlign w:val="center"/>
        </w:tcPr>
        <w:p w:rsidR="005872C8" w:rsidRPr="0024657A" w:rsidRDefault="005872C8" w:rsidP="007A7334">
          <w:pPr>
            <w:tabs>
              <w:tab w:val="center" w:pos="4419"/>
              <w:tab w:val="right" w:pos="8838"/>
            </w:tabs>
            <w:spacing w:after="0"/>
            <w:jc w:val="center"/>
            <w:rPr>
              <w:rFonts w:ascii="Tahoma" w:hAnsi="Tahoma" w:cs="Tahoma"/>
              <w:sz w:val="16"/>
              <w:szCs w:val="16"/>
              <w:lang w:val="es-BO"/>
            </w:rPr>
          </w:pPr>
          <w:r w:rsidRPr="006B3A5E">
            <w:rPr>
              <w:rFonts w:ascii="Tahoma" w:hAnsi="Tahoma" w:cs="Tahoma"/>
              <w:sz w:val="16"/>
              <w:szCs w:val="16"/>
              <w:lang w:val="es-BO"/>
            </w:rPr>
            <w:t>CABLES DE ALTA, MEDIA Y BAJA TENSIÓN</w:t>
          </w:r>
        </w:p>
      </w:tc>
    </w:tr>
  </w:tbl>
  <w:p w:rsidR="005872C8" w:rsidRPr="0073087F" w:rsidRDefault="005872C8" w:rsidP="007A7334">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989" w:rsidRDefault="00217989">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40"/>
      <w:gridCol w:w="6668"/>
    </w:tblGrid>
    <w:tr w:rsidR="005872C8" w:rsidRPr="009143C3" w:rsidTr="005C74C0">
      <w:trPr>
        <w:trHeight w:val="360"/>
      </w:trPr>
      <w:tc>
        <w:tcPr>
          <w:tcW w:w="2240" w:type="dxa"/>
          <w:tcBorders>
            <w:top w:val="single" w:sz="4" w:space="0" w:color="auto"/>
            <w:left w:val="single" w:sz="4" w:space="0" w:color="auto"/>
            <w:bottom w:val="single" w:sz="4" w:space="0" w:color="auto"/>
            <w:right w:val="single" w:sz="4" w:space="0" w:color="auto"/>
          </w:tcBorders>
          <w:vAlign w:val="center"/>
        </w:tcPr>
        <w:p w:rsidR="005872C8" w:rsidRPr="005C74C0" w:rsidRDefault="005872C8" w:rsidP="005C74C0">
          <w:pPr>
            <w:tabs>
              <w:tab w:val="center" w:pos="4419"/>
              <w:tab w:val="right" w:pos="8838"/>
            </w:tabs>
            <w:spacing w:after="0"/>
            <w:jc w:val="center"/>
            <w:rPr>
              <w:rFonts w:ascii="Tahoma" w:hAnsi="Tahoma" w:cs="Tahoma"/>
              <w:sz w:val="16"/>
              <w:szCs w:val="16"/>
              <w:lang w:val="es-BO"/>
            </w:rPr>
          </w:pPr>
          <w:bookmarkStart w:id="64" w:name="_GoBack"/>
          <w:bookmarkEnd w:id="64"/>
          <w:r w:rsidRPr="005C74C0">
            <w:rPr>
              <w:rFonts w:ascii="Tahoma" w:hAnsi="Tahoma" w:cs="Tahoma"/>
              <w:noProof/>
              <w:sz w:val="16"/>
              <w:szCs w:val="16"/>
            </w:rPr>
            <w:drawing>
              <wp:inline distT="0" distB="0" distL="0" distR="0" wp14:anchorId="14D02549" wp14:editId="103311ED">
                <wp:extent cx="1184745" cy="572494"/>
                <wp:effectExtent l="0" t="0" r="0" b="0"/>
                <wp:docPr id="8" name="Imagen 1" descr="http://www.ende.bo/archivo/proyecto/logo_reporte_corp.jpg"/>
                <wp:cNvGraphicFramePr/>
                <a:graphic xmlns:a="http://schemas.openxmlformats.org/drawingml/2006/main">
                  <a:graphicData uri="http://schemas.openxmlformats.org/drawingml/2006/picture">
                    <pic:pic xmlns:pic="http://schemas.openxmlformats.org/drawingml/2006/picture">
                      <pic:nvPicPr>
                        <pic:cNvPr id="6" name="Imagen 6" descr="http://www.ende.bo/archivo/proyecto/logo_reporte_corp.jpg"/>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1184498" cy="572375"/>
                        </a:xfrm>
                        <a:prstGeom prst="rect">
                          <a:avLst/>
                        </a:prstGeom>
                        <a:noFill/>
                        <a:ln>
                          <a:noFill/>
                        </a:ln>
                      </pic:spPr>
                    </pic:pic>
                  </a:graphicData>
                </a:graphic>
              </wp:inline>
            </w:drawing>
          </w:r>
        </w:p>
      </w:tc>
      <w:tc>
        <w:tcPr>
          <w:tcW w:w="6668" w:type="dxa"/>
          <w:tcBorders>
            <w:top w:val="single" w:sz="4" w:space="0" w:color="auto"/>
            <w:left w:val="single" w:sz="4" w:space="0" w:color="auto"/>
            <w:bottom w:val="single" w:sz="4" w:space="0" w:color="auto"/>
            <w:right w:val="single" w:sz="4" w:space="0" w:color="auto"/>
          </w:tcBorders>
          <w:vAlign w:val="center"/>
        </w:tcPr>
        <w:p w:rsidR="005872C8" w:rsidRPr="005C74C0" w:rsidRDefault="005872C8" w:rsidP="005C74C0">
          <w:pPr>
            <w:tabs>
              <w:tab w:val="center" w:pos="4419"/>
              <w:tab w:val="right" w:pos="8838"/>
            </w:tabs>
            <w:spacing w:after="0"/>
            <w:jc w:val="center"/>
            <w:rPr>
              <w:rFonts w:ascii="Tahoma" w:hAnsi="Tahoma" w:cs="Tahoma"/>
              <w:sz w:val="16"/>
              <w:szCs w:val="16"/>
              <w:lang w:val="es-BO"/>
            </w:rPr>
          </w:pPr>
          <w:r w:rsidRPr="005C74C0">
            <w:rPr>
              <w:rFonts w:ascii="Tahoma" w:hAnsi="Tahoma" w:cs="Tahoma"/>
              <w:sz w:val="16"/>
              <w:szCs w:val="16"/>
              <w:lang w:val="es-BO"/>
            </w:rPr>
            <w:t xml:space="preserve">ESPECIFICACIÓN TÉCNICA </w:t>
          </w:r>
        </w:p>
        <w:p w:rsidR="005872C8" w:rsidRPr="005C74C0" w:rsidRDefault="005872C8" w:rsidP="005C74C0">
          <w:pPr>
            <w:tabs>
              <w:tab w:val="center" w:pos="4419"/>
              <w:tab w:val="right" w:pos="8838"/>
            </w:tabs>
            <w:spacing w:after="0"/>
            <w:jc w:val="center"/>
            <w:rPr>
              <w:rFonts w:ascii="Tahoma" w:hAnsi="Tahoma" w:cs="Tahoma"/>
              <w:sz w:val="16"/>
              <w:szCs w:val="16"/>
              <w:lang w:val="es-BO"/>
            </w:rPr>
          </w:pPr>
          <w:r w:rsidRPr="009E620F">
            <w:rPr>
              <w:rFonts w:ascii="Tahoma" w:hAnsi="Tahoma" w:cs="Tahoma"/>
              <w:sz w:val="16"/>
              <w:szCs w:val="16"/>
              <w:lang w:val="es-BO"/>
            </w:rPr>
            <w:t>SISTEMA</w:t>
          </w:r>
          <w:r>
            <w:rPr>
              <w:rFonts w:ascii="Tahoma" w:hAnsi="Tahoma" w:cs="Tahoma"/>
              <w:sz w:val="16"/>
              <w:szCs w:val="16"/>
              <w:lang w:val="es-BO"/>
            </w:rPr>
            <w:t>S</w:t>
          </w:r>
          <w:r w:rsidRPr="009E620F">
            <w:rPr>
              <w:rFonts w:ascii="Tahoma" w:hAnsi="Tahoma" w:cs="Tahoma"/>
              <w:sz w:val="16"/>
              <w:szCs w:val="16"/>
              <w:lang w:val="es-BO"/>
            </w:rPr>
            <w:t xml:space="preserve"> DE CONTROL, PROTECCIÓN Y MEDIDA</w:t>
          </w:r>
        </w:p>
      </w:tc>
    </w:tr>
  </w:tbl>
  <w:p w:rsidR="005872C8" w:rsidRPr="009E620F" w:rsidRDefault="005872C8" w:rsidP="009E620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0C0F0B6"/>
    <w:lvl w:ilvl="0">
      <w:start w:val="1"/>
      <w:numFmt w:val="decimal"/>
      <w:pStyle w:val="Listaconnmeros5"/>
      <w:lvlText w:val="%1."/>
      <w:lvlJc w:val="left"/>
      <w:pPr>
        <w:tabs>
          <w:tab w:val="num" w:pos="1492"/>
        </w:tabs>
        <w:ind w:left="1492" w:hanging="360"/>
      </w:pPr>
    </w:lvl>
  </w:abstractNum>
  <w:abstractNum w:abstractNumId="1">
    <w:nsid w:val="FFFFFF7D"/>
    <w:multiLevelType w:val="singleLevel"/>
    <w:tmpl w:val="71880F4A"/>
    <w:lvl w:ilvl="0">
      <w:start w:val="1"/>
      <w:numFmt w:val="decimal"/>
      <w:pStyle w:val="Listaconnmeros4"/>
      <w:lvlText w:val="%1."/>
      <w:lvlJc w:val="left"/>
      <w:pPr>
        <w:tabs>
          <w:tab w:val="num" w:pos="1209"/>
        </w:tabs>
        <w:ind w:left="1209" w:hanging="360"/>
      </w:pPr>
    </w:lvl>
  </w:abstractNum>
  <w:abstractNum w:abstractNumId="2">
    <w:nsid w:val="FFFFFF7E"/>
    <w:multiLevelType w:val="singleLevel"/>
    <w:tmpl w:val="74B6D526"/>
    <w:lvl w:ilvl="0">
      <w:start w:val="1"/>
      <w:numFmt w:val="decimal"/>
      <w:pStyle w:val="Listaconnmeros3"/>
      <w:lvlText w:val="%1."/>
      <w:lvlJc w:val="left"/>
      <w:pPr>
        <w:tabs>
          <w:tab w:val="num" w:pos="926"/>
        </w:tabs>
        <w:ind w:left="926" w:hanging="360"/>
      </w:pPr>
    </w:lvl>
  </w:abstractNum>
  <w:abstractNum w:abstractNumId="3">
    <w:nsid w:val="FFFFFF7F"/>
    <w:multiLevelType w:val="singleLevel"/>
    <w:tmpl w:val="64C2CE0E"/>
    <w:lvl w:ilvl="0">
      <w:start w:val="1"/>
      <w:numFmt w:val="decimal"/>
      <w:pStyle w:val="Listaconnmeros2"/>
      <w:lvlText w:val="%1."/>
      <w:lvlJc w:val="left"/>
      <w:pPr>
        <w:tabs>
          <w:tab w:val="num" w:pos="643"/>
        </w:tabs>
        <w:ind w:left="643" w:hanging="360"/>
      </w:pPr>
    </w:lvl>
  </w:abstractNum>
  <w:abstractNum w:abstractNumId="4">
    <w:nsid w:val="FFFFFF80"/>
    <w:multiLevelType w:val="singleLevel"/>
    <w:tmpl w:val="6CCC6762"/>
    <w:lvl w:ilvl="0">
      <w:start w:val="1"/>
      <w:numFmt w:val="bullet"/>
      <w:pStyle w:val="Listaconvietas5"/>
      <w:lvlText w:val=""/>
      <w:lvlJc w:val="left"/>
      <w:pPr>
        <w:tabs>
          <w:tab w:val="num" w:pos="1492"/>
        </w:tabs>
        <w:ind w:left="1492" w:hanging="360"/>
      </w:pPr>
      <w:rPr>
        <w:rFonts w:ascii="Symbol" w:hAnsi="Symbol" w:hint="default"/>
      </w:rPr>
    </w:lvl>
  </w:abstractNum>
  <w:abstractNum w:abstractNumId="5">
    <w:nsid w:val="FFFFFF81"/>
    <w:multiLevelType w:val="singleLevel"/>
    <w:tmpl w:val="C9EE5CD0"/>
    <w:lvl w:ilvl="0">
      <w:start w:val="1"/>
      <w:numFmt w:val="bullet"/>
      <w:pStyle w:val="Listaconvietas4"/>
      <w:lvlText w:val=""/>
      <w:lvlJc w:val="left"/>
      <w:pPr>
        <w:tabs>
          <w:tab w:val="num" w:pos="1209"/>
        </w:tabs>
        <w:ind w:left="1209" w:hanging="360"/>
      </w:pPr>
      <w:rPr>
        <w:rFonts w:ascii="Symbol" w:hAnsi="Symbol" w:hint="default"/>
      </w:rPr>
    </w:lvl>
  </w:abstractNum>
  <w:abstractNum w:abstractNumId="6">
    <w:nsid w:val="FFFFFF82"/>
    <w:multiLevelType w:val="singleLevel"/>
    <w:tmpl w:val="0D2A7262"/>
    <w:lvl w:ilvl="0">
      <w:start w:val="1"/>
      <w:numFmt w:val="bullet"/>
      <w:pStyle w:val="Listaconvietas3"/>
      <w:lvlText w:val=""/>
      <w:lvlJc w:val="left"/>
      <w:pPr>
        <w:tabs>
          <w:tab w:val="num" w:pos="926"/>
        </w:tabs>
        <w:ind w:left="926" w:hanging="360"/>
      </w:pPr>
      <w:rPr>
        <w:rFonts w:ascii="Symbol" w:hAnsi="Symbol" w:hint="default"/>
      </w:rPr>
    </w:lvl>
  </w:abstractNum>
  <w:abstractNum w:abstractNumId="7">
    <w:nsid w:val="FFFFFF83"/>
    <w:multiLevelType w:val="singleLevel"/>
    <w:tmpl w:val="E5A6C9FE"/>
    <w:lvl w:ilvl="0">
      <w:start w:val="1"/>
      <w:numFmt w:val="bullet"/>
      <w:pStyle w:val="Listaconvietas2"/>
      <w:lvlText w:val=""/>
      <w:lvlJc w:val="left"/>
      <w:pPr>
        <w:tabs>
          <w:tab w:val="num" w:pos="643"/>
        </w:tabs>
        <w:ind w:left="643" w:hanging="360"/>
      </w:pPr>
      <w:rPr>
        <w:rFonts w:ascii="Symbol" w:hAnsi="Symbol" w:hint="default"/>
      </w:rPr>
    </w:lvl>
  </w:abstractNum>
  <w:abstractNum w:abstractNumId="8">
    <w:nsid w:val="FFFFFF88"/>
    <w:multiLevelType w:val="singleLevel"/>
    <w:tmpl w:val="C5F4A2CC"/>
    <w:lvl w:ilvl="0">
      <w:start w:val="1"/>
      <w:numFmt w:val="decimal"/>
      <w:pStyle w:val="Listaconnmeros"/>
      <w:lvlText w:val="%1."/>
      <w:lvlJc w:val="left"/>
      <w:pPr>
        <w:tabs>
          <w:tab w:val="num" w:pos="360"/>
        </w:tabs>
        <w:ind w:left="360" w:hanging="360"/>
      </w:pPr>
    </w:lvl>
  </w:abstractNum>
  <w:abstractNum w:abstractNumId="9">
    <w:nsid w:val="FFFFFF89"/>
    <w:multiLevelType w:val="singleLevel"/>
    <w:tmpl w:val="6ED44B22"/>
    <w:lvl w:ilvl="0">
      <w:start w:val="1"/>
      <w:numFmt w:val="bullet"/>
      <w:pStyle w:val="Listaconvietas"/>
      <w:lvlText w:val=""/>
      <w:lvlJc w:val="left"/>
      <w:pPr>
        <w:tabs>
          <w:tab w:val="num" w:pos="360"/>
        </w:tabs>
        <w:ind w:left="360" w:hanging="360"/>
      </w:pPr>
      <w:rPr>
        <w:rFonts w:ascii="Symbol" w:hAnsi="Symbol" w:hint="default"/>
      </w:rPr>
    </w:lvl>
  </w:abstractNum>
  <w:abstractNum w:abstractNumId="10">
    <w:nsid w:val="013D353D"/>
    <w:multiLevelType w:val="hybridMultilevel"/>
    <w:tmpl w:val="5C1E70B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0844F88"/>
    <w:multiLevelType w:val="multilevel"/>
    <w:tmpl w:val="712E8888"/>
    <w:styleLink w:val="vietas"/>
    <w:lvl w:ilvl="0">
      <w:start w:val="1"/>
      <w:numFmt w:val="bullet"/>
      <w:lvlText w:val=""/>
      <w:lvlJc w:val="left"/>
      <w:pPr>
        <w:tabs>
          <w:tab w:val="num" w:pos="397"/>
        </w:tabs>
        <w:ind w:left="397" w:hanging="397"/>
      </w:pPr>
      <w:rPr>
        <w:rFonts w:ascii="Symbol" w:hAnsi="Symbol" w:hint="default"/>
        <w:sz w:val="1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109A13A2"/>
    <w:multiLevelType w:val="hybridMultilevel"/>
    <w:tmpl w:val="A8D44E38"/>
    <w:lvl w:ilvl="0" w:tplc="400A000D">
      <w:start w:val="1"/>
      <w:numFmt w:val="bullet"/>
      <w:lvlText w:val=""/>
      <w:lvlJc w:val="left"/>
      <w:pPr>
        <w:ind w:left="644" w:hanging="360"/>
      </w:pPr>
      <w:rPr>
        <w:rFonts w:ascii="Wingdings" w:hAnsi="Wingdings" w:hint="default"/>
      </w:rPr>
    </w:lvl>
    <w:lvl w:ilvl="1" w:tplc="400A0003" w:tentative="1">
      <w:start w:val="1"/>
      <w:numFmt w:val="bullet"/>
      <w:lvlText w:val="o"/>
      <w:lvlJc w:val="left"/>
      <w:pPr>
        <w:ind w:left="2574" w:hanging="360"/>
      </w:pPr>
      <w:rPr>
        <w:rFonts w:ascii="Courier New" w:hAnsi="Courier New" w:cs="Courier New" w:hint="default"/>
      </w:rPr>
    </w:lvl>
    <w:lvl w:ilvl="2" w:tplc="400A0005" w:tentative="1">
      <w:start w:val="1"/>
      <w:numFmt w:val="bullet"/>
      <w:lvlText w:val=""/>
      <w:lvlJc w:val="left"/>
      <w:pPr>
        <w:ind w:left="3294" w:hanging="360"/>
      </w:pPr>
      <w:rPr>
        <w:rFonts w:ascii="Wingdings" w:hAnsi="Wingdings" w:hint="default"/>
      </w:rPr>
    </w:lvl>
    <w:lvl w:ilvl="3" w:tplc="400A0001" w:tentative="1">
      <w:start w:val="1"/>
      <w:numFmt w:val="bullet"/>
      <w:lvlText w:val=""/>
      <w:lvlJc w:val="left"/>
      <w:pPr>
        <w:ind w:left="4014" w:hanging="360"/>
      </w:pPr>
      <w:rPr>
        <w:rFonts w:ascii="Symbol" w:hAnsi="Symbol" w:hint="default"/>
      </w:rPr>
    </w:lvl>
    <w:lvl w:ilvl="4" w:tplc="400A0003" w:tentative="1">
      <w:start w:val="1"/>
      <w:numFmt w:val="bullet"/>
      <w:lvlText w:val="o"/>
      <w:lvlJc w:val="left"/>
      <w:pPr>
        <w:ind w:left="4734" w:hanging="360"/>
      </w:pPr>
      <w:rPr>
        <w:rFonts w:ascii="Courier New" w:hAnsi="Courier New" w:cs="Courier New" w:hint="default"/>
      </w:rPr>
    </w:lvl>
    <w:lvl w:ilvl="5" w:tplc="400A0005" w:tentative="1">
      <w:start w:val="1"/>
      <w:numFmt w:val="bullet"/>
      <w:lvlText w:val=""/>
      <w:lvlJc w:val="left"/>
      <w:pPr>
        <w:ind w:left="5454" w:hanging="360"/>
      </w:pPr>
      <w:rPr>
        <w:rFonts w:ascii="Wingdings" w:hAnsi="Wingdings" w:hint="default"/>
      </w:rPr>
    </w:lvl>
    <w:lvl w:ilvl="6" w:tplc="400A0001" w:tentative="1">
      <w:start w:val="1"/>
      <w:numFmt w:val="bullet"/>
      <w:lvlText w:val=""/>
      <w:lvlJc w:val="left"/>
      <w:pPr>
        <w:ind w:left="6174" w:hanging="360"/>
      </w:pPr>
      <w:rPr>
        <w:rFonts w:ascii="Symbol" w:hAnsi="Symbol" w:hint="default"/>
      </w:rPr>
    </w:lvl>
    <w:lvl w:ilvl="7" w:tplc="400A0003" w:tentative="1">
      <w:start w:val="1"/>
      <w:numFmt w:val="bullet"/>
      <w:lvlText w:val="o"/>
      <w:lvlJc w:val="left"/>
      <w:pPr>
        <w:ind w:left="6894" w:hanging="360"/>
      </w:pPr>
      <w:rPr>
        <w:rFonts w:ascii="Courier New" w:hAnsi="Courier New" w:cs="Courier New" w:hint="default"/>
      </w:rPr>
    </w:lvl>
    <w:lvl w:ilvl="8" w:tplc="400A0005" w:tentative="1">
      <w:start w:val="1"/>
      <w:numFmt w:val="bullet"/>
      <w:lvlText w:val=""/>
      <w:lvlJc w:val="left"/>
      <w:pPr>
        <w:ind w:left="7614" w:hanging="360"/>
      </w:pPr>
      <w:rPr>
        <w:rFonts w:ascii="Wingdings" w:hAnsi="Wingdings" w:hint="default"/>
      </w:rPr>
    </w:lvl>
  </w:abstractNum>
  <w:abstractNum w:abstractNumId="13">
    <w:nsid w:val="15D66966"/>
    <w:multiLevelType w:val="hybridMultilevel"/>
    <w:tmpl w:val="6854C9A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69F1909"/>
    <w:multiLevelType w:val="hybridMultilevel"/>
    <w:tmpl w:val="66BCD8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792636C"/>
    <w:multiLevelType w:val="multilevel"/>
    <w:tmpl w:val="E686253E"/>
    <w:lvl w:ilvl="0">
      <w:start w:val="1"/>
      <w:numFmt w:val="decimal"/>
      <w:pStyle w:val="Ttulo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nsid w:val="21E46A2B"/>
    <w:multiLevelType w:val="hybridMultilevel"/>
    <w:tmpl w:val="70364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6EA18BE"/>
    <w:multiLevelType w:val="multilevel"/>
    <w:tmpl w:val="B1B26BA6"/>
    <w:lvl w:ilvl="0">
      <w:start w:val="1"/>
      <w:numFmt w:val="decimal"/>
      <w:lvlText w:val="%1."/>
      <w:lvlJc w:val="left"/>
      <w:pPr>
        <w:ind w:left="360" w:hanging="360"/>
      </w:pPr>
      <w:rPr>
        <w:rFonts w:hint="default"/>
        <w:b/>
        <w:i w:val="0"/>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8">
    <w:nsid w:val="288A7725"/>
    <w:multiLevelType w:val="hybridMultilevel"/>
    <w:tmpl w:val="F9BA1C04"/>
    <w:lvl w:ilvl="0" w:tplc="400A000D">
      <w:start w:val="1"/>
      <w:numFmt w:val="bullet"/>
      <w:lvlText w:val=""/>
      <w:lvlJc w:val="left"/>
      <w:pPr>
        <w:ind w:left="502"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3BF96EA0"/>
    <w:multiLevelType w:val="hybridMultilevel"/>
    <w:tmpl w:val="08807174"/>
    <w:lvl w:ilvl="0" w:tplc="400A000B">
      <w:start w:val="1"/>
      <w:numFmt w:val="bullet"/>
      <w:lvlText w:val=""/>
      <w:lvlJc w:val="left"/>
      <w:pPr>
        <w:ind w:left="1117" w:hanging="360"/>
      </w:pPr>
      <w:rPr>
        <w:rFonts w:ascii="Wingdings" w:hAnsi="Wingdings" w:hint="default"/>
      </w:rPr>
    </w:lvl>
    <w:lvl w:ilvl="1" w:tplc="400A0003" w:tentative="1">
      <w:start w:val="1"/>
      <w:numFmt w:val="bullet"/>
      <w:lvlText w:val="o"/>
      <w:lvlJc w:val="left"/>
      <w:pPr>
        <w:ind w:left="1837" w:hanging="360"/>
      </w:pPr>
      <w:rPr>
        <w:rFonts w:ascii="Courier New" w:hAnsi="Courier New" w:cs="Courier New" w:hint="default"/>
      </w:rPr>
    </w:lvl>
    <w:lvl w:ilvl="2" w:tplc="400A0005" w:tentative="1">
      <w:start w:val="1"/>
      <w:numFmt w:val="bullet"/>
      <w:lvlText w:val=""/>
      <w:lvlJc w:val="left"/>
      <w:pPr>
        <w:ind w:left="2557" w:hanging="360"/>
      </w:pPr>
      <w:rPr>
        <w:rFonts w:ascii="Wingdings" w:hAnsi="Wingdings" w:hint="default"/>
      </w:rPr>
    </w:lvl>
    <w:lvl w:ilvl="3" w:tplc="400A0001" w:tentative="1">
      <w:start w:val="1"/>
      <w:numFmt w:val="bullet"/>
      <w:lvlText w:val=""/>
      <w:lvlJc w:val="left"/>
      <w:pPr>
        <w:ind w:left="3277" w:hanging="360"/>
      </w:pPr>
      <w:rPr>
        <w:rFonts w:ascii="Symbol" w:hAnsi="Symbol" w:hint="default"/>
      </w:rPr>
    </w:lvl>
    <w:lvl w:ilvl="4" w:tplc="400A0003" w:tentative="1">
      <w:start w:val="1"/>
      <w:numFmt w:val="bullet"/>
      <w:lvlText w:val="o"/>
      <w:lvlJc w:val="left"/>
      <w:pPr>
        <w:ind w:left="3997" w:hanging="360"/>
      </w:pPr>
      <w:rPr>
        <w:rFonts w:ascii="Courier New" w:hAnsi="Courier New" w:cs="Courier New" w:hint="default"/>
      </w:rPr>
    </w:lvl>
    <w:lvl w:ilvl="5" w:tplc="400A0005" w:tentative="1">
      <w:start w:val="1"/>
      <w:numFmt w:val="bullet"/>
      <w:lvlText w:val=""/>
      <w:lvlJc w:val="left"/>
      <w:pPr>
        <w:ind w:left="4717" w:hanging="360"/>
      </w:pPr>
      <w:rPr>
        <w:rFonts w:ascii="Wingdings" w:hAnsi="Wingdings" w:hint="default"/>
      </w:rPr>
    </w:lvl>
    <w:lvl w:ilvl="6" w:tplc="400A0001" w:tentative="1">
      <w:start w:val="1"/>
      <w:numFmt w:val="bullet"/>
      <w:lvlText w:val=""/>
      <w:lvlJc w:val="left"/>
      <w:pPr>
        <w:ind w:left="5437" w:hanging="360"/>
      </w:pPr>
      <w:rPr>
        <w:rFonts w:ascii="Symbol" w:hAnsi="Symbol" w:hint="default"/>
      </w:rPr>
    </w:lvl>
    <w:lvl w:ilvl="7" w:tplc="400A0003" w:tentative="1">
      <w:start w:val="1"/>
      <w:numFmt w:val="bullet"/>
      <w:lvlText w:val="o"/>
      <w:lvlJc w:val="left"/>
      <w:pPr>
        <w:ind w:left="6157" w:hanging="360"/>
      </w:pPr>
      <w:rPr>
        <w:rFonts w:ascii="Courier New" w:hAnsi="Courier New" w:cs="Courier New" w:hint="default"/>
      </w:rPr>
    </w:lvl>
    <w:lvl w:ilvl="8" w:tplc="400A0005" w:tentative="1">
      <w:start w:val="1"/>
      <w:numFmt w:val="bullet"/>
      <w:lvlText w:val=""/>
      <w:lvlJc w:val="left"/>
      <w:pPr>
        <w:ind w:left="6877" w:hanging="360"/>
      </w:pPr>
      <w:rPr>
        <w:rFonts w:ascii="Wingdings" w:hAnsi="Wingdings" w:hint="default"/>
      </w:rPr>
    </w:lvl>
  </w:abstractNum>
  <w:abstractNum w:abstractNumId="20">
    <w:nsid w:val="3CF659DB"/>
    <w:multiLevelType w:val="hybridMultilevel"/>
    <w:tmpl w:val="03A63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4A12133"/>
    <w:multiLevelType w:val="hybridMultilevel"/>
    <w:tmpl w:val="8EE680AA"/>
    <w:lvl w:ilvl="0" w:tplc="0C0A0001">
      <w:start w:val="1"/>
      <w:numFmt w:val="bullet"/>
      <w:lvlText w:val=""/>
      <w:lvlJc w:val="left"/>
      <w:pPr>
        <w:tabs>
          <w:tab w:val="num" w:pos="1123"/>
        </w:tabs>
        <w:ind w:left="1123" w:hanging="360"/>
      </w:pPr>
      <w:rPr>
        <w:rFonts w:ascii="Symbol" w:hAnsi="Symbol" w:hint="default"/>
      </w:rPr>
    </w:lvl>
    <w:lvl w:ilvl="1" w:tplc="0C0A0003" w:tentative="1">
      <w:start w:val="1"/>
      <w:numFmt w:val="bullet"/>
      <w:lvlText w:val="o"/>
      <w:lvlJc w:val="left"/>
      <w:pPr>
        <w:tabs>
          <w:tab w:val="num" w:pos="1843"/>
        </w:tabs>
        <w:ind w:left="1843" w:hanging="360"/>
      </w:pPr>
      <w:rPr>
        <w:rFonts w:ascii="Courier New" w:hAnsi="Courier New" w:cs="Courier New" w:hint="default"/>
      </w:rPr>
    </w:lvl>
    <w:lvl w:ilvl="2" w:tplc="0C0A0005" w:tentative="1">
      <w:start w:val="1"/>
      <w:numFmt w:val="bullet"/>
      <w:lvlText w:val=""/>
      <w:lvlJc w:val="left"/>
      <w:pPr>
        <w:tabs>
          <w:tab w:val="num" w:pos="2563"/>
        </w:tabs>
        <w:ind w:left="2563" w:hanging="360"/>
      </w:pPr>
      <w:rPr>
        <w:rFonts w:ascii="Wingdings" w:hAnsi="Wingdings" w:hint="default"/>
      </w:rPr>
    </w:lvl>
    <w:lvl w:ilvl="3" w:tplc="0C0A0001" w:tentative="1">
      <w:start w:val="1"/>
      <w:numFmt w:val="bullet"/>
      <w:lvlText w:val=""/>
      <w:lvlJc w:val="left"/>
      <w:pPr>
        <w:tabs>
          <w:tab w:val="num" w:pos="3283"/>
        </w:tabs>
        <w:ind w:left="3283" w:hanging="360"/>
      </w:pPr>
      <w:rPr>
        <w:rFonts w:ascii="Symbol" w:hAnsi="Symbol" w:hint="default"/>
      </w:rPr>
    </w:lvl>
    <w:lvl w:ilvl="4" w:tplc="0C0A0003" w:tentative="1">
      <w:start w:val="1"/>
      <w:numFmt w:val="bullet"/>
      <w:lvlText w:val="o"/>
      <w:lvlJc w:val="left"/>
      <w:pPr>
        <w:tabs>
          <w:tab w:val="num" w:pos="4003"/>
        </w:tabs>
        <w:ind w:left="4003" w:hanging="360"/>
      </w:pPr>
      <w:rPr>
        <w:rFonts w:ascii="Courier New" w:hAnsi="Courier New" w:cs="Courier New" w:hint="default"/>
      </w:rPr>
    </w:lvl>
    <w:lvl w:ilvl="5" w:tplc="0C0A0005" w:tentative="1">
      <w:start w:val="1"/>
      <w:numFmt w:val="bullet"/>
      <w:lvlText w:val=""/>
      <w:lvlJc w:val="left"/>
      <w:pPr>
        <w:tabs>
          <w:tab w:val="num" w:pos="4723"/>
        </w:tabs>
        <w:ind w:left="4723" w:hanging="360"/>
      </w:pPr>
      <w:rPr>
        <w:rFonts w:ascii="Wingdings" w:hAnsi="Wingdings" w:hint="default"/>
      </w:rPr>
    </w:lvl>
    <w:lvl w:ilvl="6" w:tplc="0C0A0001" w:tentative="1">
      <w:start w:val="1"/>
      <w:numFmt w:val="bullet"/>
      <w:lvlText w:val=""/>
      <w:lvlJc w:val="left"/>
      <w:pPr>
        <w:tabs>
          <w:tab w:val="num" w:pos="5443"/>
        </w:tabs>
        <w:ind w:left="5443" w:hanging="360"/>
      </w:pPr>
      <w:rPr>
        <w:rFonts w:ascii="Symbol" w:hAnsi="Symbol" w:hint="default"/>
      </w:rPr>
    </w:lvl>
    <w:lvl w:ilvl="7" w:tplc="0C0A0003" w:tentative="1">
      <w:start w:val="1"/>
      <w:numFmt w:val="bullet"/>
      <w:lvlText w:val="o"/>
      <w:lvlJc w:val="left"/>
      <w:pPr>
        <w:tabs>
          <w:tab w:val="num" w:pos="6163"/>
        </w:tabs>
        <w:ind w:left="6163" w:hanging="360"/>
      </w:pPr>
      <w:rPr>
        <w:rFonts w:ascii="Courier New" w:hAnsi="Courier New" w:cs="Courier New" w:hint="default"/>
      </w:rPr>
    </w:lvl>
    <w:lvl w:ilvl="8" w:tplc="0C0A0005" w:tentative="1">
      <w:start w:val="1"/>
      <w:numFmt w:val="bullet"/>
      <w:lvlText w:val=""/>
      <w:lvlJc w:val="left"/>
      <w:pPr>
        <w:tabs>
          <w:tab w:val="num" w:pos="6883"/>
        </w:tabs>
        <w:ind w:left="6883" w:hanging="360"/>
      </w:pPr>
      <w:rPr>
        <w:rFonts w:ascii="Wingdings" w:hAnsi="Wingdings" w:hint="default"/>
      </w:rPr>
    </w:lvl>
  </w:abstractNum>
  <w:abstractNum w:abstractNumId="22">
    <w:nsid w:val="4B93064C"/>
    <w:multiLevelType w:val="hybridMultilevel"/>
    <w:tmpl w:val="D70213B0"/>
    <w:lvl w:ilvl="0" w:tplc="988A561C">
      <w:start w:val="1"/>
      <w:numFmt w:val="bullet"/>
      <w:pStyle w:val="tem01"/>
      <w:lvlText w:val=""/>
      <w:lvlJc w:val="left"/>
      <w:pPr>
        <w:ind w:left="720" w:hanging="72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nsid w:val="68752587"/>
    <w:multiLevelType w:val="hybridMultilevel"/>
    <w:tmpl w:val="CEA65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DDB4475"/>
    <w:multiLevelType w:val="hybridMultilevel"/>
    <w:tmpl w:val="1742B18E"/>
    <w:lvl w:ilvl="0" w:tplc="32042840">
      <w:start w:val="1"/>
      <w:numFmt w:val="bullet"/>
      <w:pStyle w:val="Vieta1"/>
      <w:lvlText w:val=""/>
      <w:lvlJc w:val="left"/>
      <w:pPr>
        <w:tabs>
          <w:tab w:val="num" w:pos="1680"/>
        </w:tabs>
        <w:ind w:left="1680" w:hanging="360"/>
      </w:pPr>
      <w:rPr>
        <w:rFonts w:ascii="Symbol" w:hAnsi="Symbol" w:hint="default"/>
        <w:color w:val="auto"/>
      </w:rPr>
    </w:lvl>
    <w:lvl w:ilvl="1" w:tplc="0C0A0001">
      <w:start w:val="1"/>
      <w:numFmt w:val="bullet"/>
      <w:lvlText w:val=""/>
      <w:lvlJc w:val="left"/>
      <w:pPr>
        <w:tabs>
          <w:tab w:val="num" w:pos="1440"/>
        </w:tabs>
        <w:ind w:left="1440" w:hanging="360"/>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72BE2FF0"/>
    <w:multiLevelType w:val="hybridMultilevel"/>
    <w:tmpl w:val="AE3499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677097B"/>
    <w:multiLevelType w:val="hybridMultilevel"/>
    <w:tmpl w:val="D764C7A6"/>
    <w:lvl w:ilvl="0" w:tplc="04090005">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7C6742A4"/>
    <w:multiLevelType w:val="hybridMultilevel"/>
    <w:tmpl w:val="E3D281E4"/>
    <w:lvl w:ilvl="0" w:tplc="77602B10">
      <w:start w:val="1"/>
      <w:numFmt w:val="bullet"/>
      <w:lvlText w:val=""/>
      <w:lvlJc w:val="left"/>
      <w:pPr>
        <w:ind w:left="786"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FB647EA"/>
    <w:multiLevelType w:val="singleLevel"/>
    <w:tmpl w:val="42D2DD1C"/>
    <w:lvl w:ilvl="0">
      <w:start w:val="1"/>
      <w:numFmt w:val="bullet"/>
      <w:pStyle w:val="Vieta3"/>
      <w:lvlText w:val=""/>
      <w:lvlJc w:val="left"/>
      <w:pPr>
        <w:tabs>
          <w:tab w:val="num" w:pos="360"/>
        </w:tabs>
        <w:ind w:left="360" w:hanging="360"/>
      </w:pPr>
      <w:rPr>
        <w:rFonts w:ascii="Symbol" w:hAnsi="Symbol" w:hint="default"/>
      </w:rPr>
    </w:lvl>
  </w:abstractNum>
  <w:num w:numId="1">
    <w:abstractNumId w:val="17"/>
  </w:num>
  <w:num w:numId="2">
    <w:abstractNumId w:val="28"/>
  </w:num>
  <w:num w:numId="3">
    <w:abstractNumId w:val="11"/>
  </w:num>
  <w:num w:numId="4">
    <w:abstractNumId w:val="22"/>
  </w:num>
  <w:num w:numId="5">
    <w:abstractNumId w:val="9"/>
  </w:num>
  <w:num w:numId="6">
    <w:abstractNumId w:val="14"/>
  </w:num>
  <w:num w:numId="7">
    <w:abstractNumId w:val="10"/>
  </w:num>
  <w:num w:numId="8">
    <w:abstractNumId w:val="13"/>
  </w:num>
  <w:num w:numId="9">
    <w:abstractNumId w:val="24"/>
  </w:num>
  <w:num w:numId="10">
    <w:abstractNumId w:val="19"/>
  </w:num>
  <w:num w:numId="11">
    <w:abstractNumId w:val="8"/>
  </w:num>
  <w:num w:numId="12">
    <w:abstractNumId w:val="3"/>
  </w:num>
  <w:num w:numId="13">
    <w:abstractNumId w:val="2"/>
  </w:num>
  <w:num w:numId="14">
    <w:abstractNumId w:val="1"/>
  </w:num>
  <w:num w:numId="15">
    <w:abstractNumId w:val="0"/>
  </w:num>
  <w:num w:numId="16">
    <w:abstractNumId w:val="7"/>
  </w:num>
  <w:num w:numId="17">
    <w:abstractNumId w:val="6"/>
  </w:num>
  <w:num w:numId="18">
    <w:abstractNumId w:val="5"/>
  </w:num>
  <w:num w:numId="19">
    <w:abstractNumId w:val="4"/>
  </w:num>
  <w:num w:numId="20">
    <w:abstractNumId w:val="27"/>
  </w:num>
  <w:num w:numId="21">
    <w:abstractNumId w:val="26"/>
  </w:num>
  <w:num w:numId="22">
    <w:abstractNumId w:val="20"/>
  </w:num>
  <w:num w:numId="23">
    <w:abstractNumId w:val="16"/>
  </w:num>
  <w:num w:numId="24">
    <w:abstractNumId w:val="25"/>
  </w:num>
  <w:num w:numId="25">
    <w:abstractNumId w:val="15"/>
  </w:num>
  <w:num w:numId="26">
    <w:abstractNumId w:val="12"/>
  </w:num>
  <w:num w:numId="27">
    <w:abstractNumId w:val="18"/>
  </w:num>
  <w:num w:numId="28">
    <w:abstractNumId w:val="21"/>
  </w:num>
  <w:num w:numId="29">
    <w:abstractNumId w:val="27"/>
  </w:num>
  <w:num w:numId="30">
    <w:abstractNumId w:val="26"/>
  </w:num>
  <w:num w:numId="31">
    <w:abstractNumId w:val="12"/>
  </w:num>
  <w:num w:numId="32">
    <w:abstractNumId w:val="18"/>
  </w:num>
  <w:num w:numId="33">
    <w:abstractNumId w:val="2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9"/>
  <w:hyphenationZone w:val="425"/>
  <w:characterSpacingControl w:val="doNotCompress"/>
  <w:hdrShapeDefaults>
    <o:shapedefaults v:ext="edit" spidmax="6145"/>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235F"/>
    <w:rsid w:val="00000D08"/>
    <w:rsid w:val="00001C8E"/>
    <w:rsid w:val="000060EE"/>
    <w:rsid w:val="00006FDD"/>
    <w:rsid w:val="00010785"/>
    <w:rsid w:val="00010F06"/>
    <w:rsid w:val="00013725"/>
    <w:rsid w:val="00015414"/>
    <w:rsid w:val="00022F89"/>
    <w:rsid w:val="00023C78"/>
    <w:rsid w:val="000260D9"/>
    <w:rsid w:val="000260EB"/>
    <w:rsid w:val="000274C4"/>
    <w:rsid w:val="00027755"/>
    <w:rsid w:val="00027FA9"/>
    <w:rsid w:val="000428B5"/>
    <w:rsid w:val="00043FA6"/>
    <w:rsid w:val="00046EBA"/>
    <w:rsid w:val="00047868"/>
    <w:rsid w:val="0005148B"/>
    <w:rsid w:val="0005552E"/>
    <w:rsid w:val="00061057"/>
    <w:rsid w:val="00062594"/>
    <w:rsid w:val="00062C72"/>
    <w:rsid w:val="000706A8"/>
    <w:rsid w:val="00072949"/>
    <w:rsid w:val="00073C4A"/>
    <w:rsid w:val="000758BC"/>
    <w:rsid w:val="00076418"/>
    <w:rsid w:val="000807D3"/>
    <w:rsid w:val="00084FD5"/>
    <w:rsid w:val="00085267"/>
    <w:rsid w:val="000858AB"/>
    <w:rsid w:val="00087821"/>
    <w:rsid w:val="000912C5"/>
    <w:rsid w:val="00093612"/>
    <w:rsid w:val="00094655"/>
    <w:rsid w:val="0009631C"/>
    <w:rsid w:val="000A053E"/>
    <w:rsid w:val="000A07D6"/>
    <w:rsid w:val="000A0B9A"/>
    <w:rsid w:val="000A1833"/>
    <w:rsid w:val="000A2FC7"/>
    <w:rsid w:val="000A6AFD"/>
    <w:rsid w:val="000A761B"/>
    <w:rsid w:val="000B1283"/>
    <w:rsid w:val="000B72BE"/>
    <w:rsid w:val="000B76B2"/>
    <w:rsid w:val="000C1F09"/>
    <w:rsid w:val="000C66D7"/>
    <w:rsid w:val="000D15FE"/>
    <w:rsid w:val="000D3CB4"/>
    <w:rsid w:val="000D531B"/>
    <w:rsid w:val="000D5374"/>
    <w:rsid w:val="000E03A3"/>
    <w:rsid w:val="000E16F3"/>
    <w:rsid w:val="000E1742"/>
    <w:rsid w:val="000E7412"/>
    <w:rsid w:val="000F00B6"/>
    <w:rsid w:val="000F0184"/>
    <w:rsid w:val="000F13EC"/>
    <w:rsid w:val="000F46CD"/>
    <w:rsid w:val="000F6C21"/>
    <w:rsid w:val="000F72F2"/>
    <w:rsid w:val="000F7BD3"/>
    <w:rsid w:val="00107152"/>
    <w:rsid w:val="001078D9"/>
    <w:rsid w:val="001105D6"/>
    <w:rsid w:val="00117D99"/>
    <w:rsid w:val="00122005"/>
    <w:rsid w:val="00122F70"/>
    <w:rsid w:val="00123D56"/>
    <w:rsid w:val="00130E0D"/>
    <w:rsid w:val="001312F6"/>
    <w:rsid w:val="001358D2"/>
    <w:rsid w:val="00135AA9"/>
    <w:rsid w:val="00136A7B"/>
    <w:rsid w:val="00140E15"/>
    <w:rsid w:val="00144462"/>
    <w:rsid w:val="0014485F"/>
    <w:rsid w:val="0015023F"/>
    <w:rsid w:val="001539FD"/>
    <w:rsid w:val="00154811"/>
    <w:rsid w:val="00154F16"/>
    <w:rsid w:val="0016002F"/>
    <w:rsid w:val="00160671"/>
    <w:rsid w:val="00164929"/>
    <w:rsid w:val="001649D5"/>
    <w:rsid w:val="001650F4"/>
    <w:rsid w:val="00167212"/>
    <w:rsid w:val="0017102B"/>
    <w:rsid w:val="001714BF"/>
    <w:rsid w:val="00171B07"/>
    <w:rsid w:val="00181660"/>
    <w:rsid w:val="0018432B"/>
    <w:rsid w:val="00187BAB"/>
    <w:rsid w:val="0019006E"/>
    <w:rsid w:val="001910A4"/>
    <w:rsid w:val="001934D0"/>
    <w:rsid w:val="00193733"/>
    <w:rsid w:val="001943D0"/>
    <w:rsid w:val="0019530C"/>
    <w:rsid w:val="001A1DA8"/>
    <w:rsid w:val="001A6A53"/>
    <w:rsid w:val="001A7020"/>
    <w:rsid w:val="001A77D8"/>
    <w:rsid w:val="001B0FAE"/>
    <w:rsid w:val="001B133D"/>
    <w:rsid w:val="001B2307"/>
    <w:rsid w:val="001B5CC2"/>
    <w:rsid w:val="001C3E9E"/>
    <w:rsid w:val="001C3FD4"/>
    <w:rsid w:val="001C4668"/>
    <w:rsid w:val="001C4846"/>
    <w:rsid w:val="001C6674"/>
    <w:rsid w:val="001D15C9"/>
    <w:rsid w:val="001D2A16"/>
    <w:rsid w:val="001D5E10"/>
    <w:rsid w:val="001D7B3A"/>
    <w:rsid w:val="001E3127"/>
    <w:rsid w:val="001E5700"/>
    <w:rsid w:val="001E710C"/>
    <w:rsid w:val="001F3B58"/>
    <w:rsid w:val="001F4C0A"/>
    <w:rsid w:val="00200B0E"/>
    <w:rsid w:val="00201487"/>
    <w:rsid w:val="002016C5"/>
    <w:rsid w:val="0020202A"/>
    <w:rsid w:val="002058CB"/>
    <w:rsid w:val="00216B6A"/>
    <w:rsid w:val="00217989"/>
    <w:rsid w:val="0022288B"/>
    <w:rsid w:val="00225D14"/>
    <w:rsid w:val="00227FB0"/>
    <w:rsid w:val="0023368A"/>
    <w:rsid w:val="00233BBF"/>
    <w:rsid w:val="00237B15"/>
    <w:rsid w:val="00244065"/>
    <w:rsid w:val="002521C8"/>
    <w:rsid w:val="00253C12"/>
    <w:rsid w:val="00260CD1"/>
    <w:rsid w:val="002720D1"/>
    <w:rsid w:val="002822B8"/>
    <w:rsid w:val="00282A02"/>
    <w:rsid w:val="00282CAC"/>
    <w:rsid w:val="00293D5D"/>
    <w:rsid w:val="00294E73"/>
    <w:rsid w:val="0029577B"/>
    <w:rsid w:val="002968CC"/>
    <w:rsid w:val="002A1418"/>
    <w:rsid w:val="002A15C1"/>
    <w:rsid w:val="002A2667"/>
    <w:rsid w:val="002A3470"/>
    <w:rsid w:val="002A7688"/>
    <w:rsid w:val="002B095A"/>
    <w:rsid w:val="002C01F3"/>
    <w:rsid w:val="002C12AC"/>
    <w:rsid w:val="002C3693"/>
    <w:rsid w:val="002C4185"/>
    <w:rsid w:val="002C5A1D"/>
    <w:rsid w:val="002D4276"/>
    <w:rsid w:val="002D4779"/>
    <w:rsid w:val="002D5F4C"/>
    <w:rsid w:val="002D7481"/>
    <w:rsid w:val="002E13B3"/>
    <w:rsid w:val="002E5B7E"/>
    <w:rsid w:val="002E696B"/>
    <w:rsid w:val="002F0831"/>
    <w:rsid w:val="002F5AC0"/>
    <w:rsid w:val="00303356"/>
    <w:rsid w:val="0030499F"/>
    <w:rsid w:val="00306AC3"/>
    <w:rsid w:val="00306B81"/>
    <w:rsid w:val="00311D17"/>
    <w:rsid w:val="0031241C"/>
    <w:rsid w:val="003127BF"/>
    <w:rsid w:val="00312F47"/>
    <w:rsid w:val="00316605"/>
    <w:rsid w:val="00316C69"/>
    <w:rsid w:val="00317848"/>
    <w:rsid w:val="00317FDE"/>
    <w:rsid w:val="00322C4C"/>
    <w:rsid w:val="003248D3"/>
    <w:rsid w:val="0032763C"/>
    <w:rsid w:val="00327D9E"/>
    <w:rsid w:val="003316F2"/>
    <w:rsid w:val="003319C7"/>
    <w:rsid w:val="003358F3"/>
    <w:rsid w:val="00336A12"/>
    <w:rsid w:val="00336DAB"/>
    <w:rsid w:val="003370DD"/>
    <w:rsid w:val="00337252"/>
    <w:rsid w:val="00341051"/>
    <w:rsid w:val="00341539"/>
    <w:rsid w:val="003428F6"/>
    <w:rsid w:val="0034565C"/>
    <w:rsid w:val="00345D99"/>
    <w:rsid w:val="00351EBA"/>
    <w:rsid w:val="003521F3"/>
    <w:rsid w:val="003536A1"/>
    <w:rsid w:val="00353719"/>
    <w:rsid w:val="00354981"/>
    <w:rsid w:val="0036096B"/>
    <w:rsid w:val="00361E8B"/>
    <w:rsid w:val="00362324"/>
    <w:rsid w:val="0037444E"/>
    <w:rsid w:val="00381F63"/>
    <w:rsid w:val="00382370"/>
    <w:rsid w:val="003823DD"/>
    <w:rsid w:val="00382ED8"/>
    <w:rsid w:val="00385221"/>
    <w:rsid w:val="003876A7"/>
    <w:rsid w:val="00391244"/>
    <w:rsid w:val="00396745"/>
    <w:rsid w:val="003A638B"/>
    <w:rsid w:val="003B0A40"/>
    <w:rsid w:val="003B4DDD"/>
    <w:rsid w:val="003B6878"/>
    <w:rsid w:val="003B6C65"/>
    <w:rsid w:val="003B70BE"/>
    <w:rsid w:val="003D0D06"/>
    <w:rsid w:val="003D1602"/>
    <w:rsid w:val="003E19CC"/>
    <w:rsid w:val="003E67A7"/>
    <w:rsid w:val="003F4385"/>
    <w:rsid w:val="003F4C1C"/>
    <w:rsid w:val="003F70B9"/>
    <w:rsid w:val="0040166F"/>
    <w:rsid w:val="00403404"/>
    <w:rsid w:val="00403DCC"/>
    <w:rsid w:val="00406EF4"/>
    <w:rsid w:val="004211DC"/>
    <w:rsid w:val="00422FC0"/>
    <w:rsid w:val="00424D86"/>
    <w:rsid w:val="00427F23"/>
    <w:rsid w:val="0043036A"/>
    <w:rsid w:val="00433FEB"/>
    <w:rsid w:val="004366DC"/>
    <w:rsid w:val="004409CB"/>
    <w:rsid w:val="00440CAA"/>
    <w:rsid w:val="004410D7"/>
    <w:rsid w:val="00441C10"/>
    <w:rsid w:val="00442C13"/>
    <w:rsid w:val="004524B8"/>
    <w:rsid w:val="00452EF8"/>
    <w:rsid w:val="00453275"/>
    <w:rsid w:val="004604DB"/>
    <w:rsid w:val="004624BC"/>
    <w:rsid w:val="004761C1"/>
    <w:rsid w:val="00483A24"/>
    <w:rsid w:val="00485E70"/>
    <w:rsid w:val="00493142"/>
    <w:rsid w:val="004935B1"/>
    <w:rsid w:val="004961D8"/>
    <w:rsid w:val="00497540"/>
    <w:rsid w:val="004975A2"/>
    <w:rsid w:val="004A14DC"/>
    <w:rsid w:val="004A5306"/>
    <w:rsid w:val="004A60C9"/>
    <w:rsid w:val="004B3A07"/>
    <w:rsid w:val="004B66F9"/>
    <w:rsid w:val="004B7E64"/>
    <w:rsid w:val="004C1A7F"/>
    <w:rsid w:val="004C2FE0"/>
    <w:rsid w:val="004C3FD8"/>
    <w:rsid w:val="004D009D"/>
    <w:rsid w:val="004D1B4D"/>
    <w:rsid w:val="004D235F"/>
    <w:rsid w:val="004D3B64"/>
    <w:rsid w:val="004D3E20"/>
    <w:rsid w:val="004D52E7"/>
    <w:rsid w:val="004D5DB4"/>
    <w:rsid w:val="004D6D7E"/>
    <w:rsid w:val="004E12F8"/>
    <w:rsid w:val="004E4DFA"/>
    <w:rsid w:val="004E61DE"/>
    <w:rsid w:val="004E6C4C"/>
    <w:rsid w:val="004F0466"/>
    <w:rsid w:val="004F2292"/>
    <w:rsid w:val="004F6AA0"/>
    <w:rsid w:val="004F6BCD"/>
    <w:rsid w:val="004F6F58"/>
    <w:rsid w:val="00504515"/>
    <w:rsid w:val="005072B3"/>
    <w:rsid w:val="0050789E"/>
    <w:rsid w:val="00510156"/>
    <w:rsid w:val="005123A1"/>
    <w:rsid w:val="00513040"/>
    <w:rsid w:val="005158F1"/>
    <w:rsid w:val="005169FE"/>
    <w:rsid w:val="005202FA"/>
    <w:rsid w:val="0052432D"/>
    <w:rsid w:val="005274FB"/>
    <w:rsid w:val="00527ABC"/>
    <w:rsid w:val="00527E70"/>
    <w:rsid w:val="00531669"/>
    <w:rsid w:val="00532891"/>
    <w:rsid w:val="00532A15"/>
    <w:rsid w:val="00541C37"/>
    <w:rsid w:val="00542B17"/>
    <w:rsid w:val="005442D8"/>
    <w:rsid w:val="00547093"/>
    <w:rsid w:val="005511E5"/>
    <w:rsid w:val="00554444"/>
    <w:rsid w:val="00555BFD"/>
    <w:rsid w:val="00562149"/>
    <w:rsid w:val="00562D42"/>
    <w:rsid w:val="00564868"/>
    <w:rsid w:val="00565475"/>
    <w:rsid w:val="0057000B"/>
    <w:rsid w:val="00570B0E"/>
    <w:rsid w:val="00574AFA"/>
    <w:rsid w:val="00582188"/>
    <w:rsid w:val="005836F5"/>
    <w:rsid w:val="00584974"/>
    <w:rsid w:val="005872C8"/>
    <w:rsid w:val="00591483"/>
    <w:rsid w:val="00593E5A"/>
    <w:rsid w:val="00596AAA"/>
    <w:rsid w:val="005A19D9"/>
    <w:rsid w:val="005A5538"/>
    <w:rsid w:val="005A5E49"/>
    <w:rsid w:val="005B0678"/>
    <w:rsid w:val="005B3562"/>
    <w:rsid w:val="005B6CF2"/>
    <w:rsid w:val="005C1F0A"/>
    <w:rsid w:val="005C67FD"/>
    <w:rsid w:val="005C74C0"/>
    <w:rsid w:val="005C7BC5"/>
    <w:rsid w:val="005D11AC"/>
    <w:rsid w:val="005D1780"/>
    <w:rsid w:val="005D1C25"/>
    <w:rsid w:val="005D238C"/>
    <w:rsid w:val="005D2F6D"/>
    <w:rsid w:val="005D3AE4"/>
    <w:rsid w:val="005E02E4"/>
    <w:rsid w:val="005E0CB7"/>
    <w:rsid w:val="005E5E9B"/>
    <w:rsid w:val="005F26BB"/>
    <w:rsid w:val="005F5B64"/>
    <w:rsid w:val="00604EBF"/>
    <w:rsid w:val="006120E2"/>
    <w:rsid w:val="00621472"/>
    <w:rsid w:val="00627E65"/>
    <w:rsid w:val="006321C8"/>
    <w:rsid w:val="006373F4"/>
    <w:rsid w:val="00641C74"/>
    <w:rsid w:val="00642373"/>
    <w:rsid w:val="006446F4"/>
    <w:rsid w:val="006500F4"/>
    <w:rsid w:val="0065010A"/>
    <w:rsid w:val="0065238A"/>
    <w:rsid w:val="00653C43"/>
    <w:rsid w:val="00656043"/>
    <w:rsid w:val="00656D98"/>
    <w:rsid w:val="0066282B"/>
    <w:rsid w:val="00665529"/>
    <w:rsid w:val="00672905"/>
    <w:rsid w:val="00673382"/>
    <w:rsid w:val="00681252"/>
    <w:rsid w:val="00681EF4"/>
    <w:rsid w:val="00683F78"/>
    <w:rsid w:val="00683FE9"/>
    <w:rsid w:val="00684D0A"/>
    <w:rsid w:val="00684DF3"/>
    <w:rsid w:val="00684E57"/>
    <w:rsid w:val="00685395"/>
    <w:rsid w:val="006863C8"/>
    <w:rsid w:val="00693276"/>
    <w:rsid w:val="00695014"/>
    <w:rsid w:val="00695C18"/>
    <w:rsid w:val="006978F1"/>
    <w:rsid w:val="006A0250"/>
    <w:rsid w:val="006A17E7"/>
    <w:rsid w:val="006A2D04"/>
    <w:rsid w:val="006A5FA4"/>
    <w:rsid w:val="006B412D"/>
    <w:rsid w:val="006C1654"/>
    <w:rsid w:val="006C282F"/>
    <w:rsid w:val="006C455A"/>
    <w:rsid w:val="006C56DC"/>
    <w:rsid w:val="006C5C07"/>
    <w:rsid w:val="006C650C"/>
    <w:rsid w:val="006D2844"/>
    <w:rsid w:val="006F1815"/>
    <w:rsid w:val="006F35F7"/>
    <w:rsid w:val="006F3B03"/>
    <w:rsid w:val="006F5BC5"/>
    <w:rsid w:val="00700A47"/>
    <w:rsid w:val="00700F7A"/>
    <w:rsid w:val="00702E88"/>
    <w:rsid w:val="00703843"/>
    <w:rsid w:val="00703995"/>
    <w:rsid w:val="00704873"/>
    <w:rsid w:val="00704DAF"/>
    <w:rsid w:val="007219B8"/>
    <w:rsid w:val="00723AA5"/>
    <w:rsid w:val="0072624E"/>
    <w:rsid w:val="007329D8"/>
    <w:rsid w:val="00732A20"/>
    <w:rsid w:val="007330EF"/>
    <w:rsid w:val="00734B4C"/>
    <w:rsid w:val="00737212"/>
    <w:rsid w:val="00740B73"/>
    <w:rsid w:val="00744B5D"/>
    <w:rsid w:val="00744FD9"/>
    <w:rsid w:val="00745462"/>
    <w:rsid w:val="00745836"/>
    <w:rsid w:val="00746335"/>
    <w:rsid w:val="00747815"/>
    <w:rsid w:val="0075311C"/>
    <w:rsid w:val="00754C56"/>
    <w:rsid w:val="00754D7C"/>
    <w:rsid w:val="007558FA"/>
    <w:rsid w:val="00756D2D"/>
    <w:rsid w:val="0075758D"/>
    <w:rsid w:val="00760E9B"/>
    <w:rsid w:val="007625E9"/>
    <w:rsid w:val="00766194"/>
    <w:rsid w:val="00772323"/>
    <w:rsid w:val="0077443B"/>
    <w:rsid w:val="007766C7"/>
    <w:rsid w:val="0077793F"/>
    <w:rsid w:val="00781A8D"/>
    <w:rsid w:val="007846D8"/>
    <w:rsid w:val="00785198"/>
    <w:rsid w:val="007870AF"/>
    <w:rsid w:val="007874B0"/>
    <w:rsid w:val="00787A68"/>
    <w:rsid w:val="00791D19"/>
    <w:rsid w:val="00795013"/>
    <w:rsid w:val="007A0875"/>
    <w:rsid w:val="007A14B0"/>
    <w:rsid w:val="007A4B45"/>
    <w:rsid w:val="007A7334"/>
    <w:rsid w:val="007A7B6F"/>
    <w:rsid w:val="007B14F0"/>
    <w:rsid w:val="007B3593"/>
    <w:rsid w:val="007B51CC"/>
    <w:rsid w:val="007B5DD7"/>
    <w:rsid w:val="007B67BE"/>
    <w:rsid w:val="007C1541"/>
    <w:rsid w:val="007C3425"/>
    <w:rsid w:val="007D01DC"/>
    <w:rsid w:val="007D246C"/>
    <w:rsid w:val="007D3DAB"/>
    <w:rsid w:val="007D51C3"/>
    <w:rsid w:val="007D5A22"/>
    <w:rsid w:val="007E0271"/>
    <w:rsid w:val="007E0878"/>
    <w:rsid w:val="007E652A"/>
    <w:rsid w:val="007E7D4C"/>
    <w:rsid w:val="007F58C8"/>
    <w:rsid w:val="007F6529"/>
    <w:rsid w:val="00801621"/>
    <w:rsid w:val="00817054"/>
    <w:rsid w:val="00820ADF"/>
    <w:rsid w:val="008261E1"/>
    <w:rsid w:val="008262C1"/>
    <w:rsid w:val="008300D4"/>
    <w:rsid w:val="00830613"/>
    <w:rsid w:val="008337E7"/>
    <w:rsid w:val="00834029"/>
    <w:rsid w:val="00834C8A"/>
    <w:rsid w:val="00835756"/>
    <w:rsid w:val="00837AE9"/>
    <w:rsid w:val="0084111B"/>
    <w:rsid w:val="008428F2"/>
    <w:rsid w:val="00844E8D"/>
    <w:rsid w:val="00846518"/>
    <w:rsid w:val="00866A5C"/>
    <w:rsid w:val="00873252"/>
    <w:rsid w:val="0087466F"/>
    <w:rsid w:val="00877BFD"/>
    <w:rsid w:val="00880C58"/>
    <w:rsid w:val="00882559"/>
    <w:rsid w:val="0088262B"/>
    <w:rsid w:val="00882799"/>
    <w:rsid w:val="0088346B"/>
    <w:rsid w:val="00884A21"/>
    <w:rsid w:val="00884B91"/>
    <w:rsid w:val="00886805"/>
    <w:rsid w:val="00886EA1"/>
    <w:rsid w:val="00887257"/>
    <w:rsid w:val="0088765E"/>
    <w:rsid w:val="008910C9"/>
    <w:rsid w:val="00891679"/>
    <w:rsid w:val="00891CE9"/>
    <w:rsid w:val="008959EB"/>
    <w:rsid w:val="0089602D"/>
    <w:rsid w:val="008B1CBD"/>
    <w:rsid w:val="008B2EEC"/>
    <w:rsid w:val="008B3606"/>
    <w:rsid w:val="008B378D"/>
    <w:rsid w:val="008B3E6A"/>
    <w:rsid w:val="008C3B45"/>
    <w:rsid w:val="008D0181"/>
    <w:rsid w:val="008D1826"/>
    <w:rsid w:val="008D3CD9"/>
    <w:rsid w:val="008E1EEB"/>
    <w:rsid w:val="008E669A"/>
    <w:rsid w:val="008E75B7"/>
    <w:rsid w:val="008E7C7C"/>
    <w:rsid w:val="008F26BB"/>
    <w:rsid w:val="008F3400"/>
    <w:rsid w:val="008F45B8"/>
    <w:rsid w:val="008F4929"/>
    <w:rsid w:val="008F505E"/>
    <w:rsid w:val="00902CE9"/>
    <w:rsid w:val="009037D7"/>
    <w:rsid w:val="009057E8"/>
    <w:rsid w:val="0091007F"/>
    <w:rsid w:val="0091246A"/>
    <w:rsid w:val="00914702"/>
    <w:rsid w:val="00915DF3"/>
    <w:rsid w:val="009170D1"/>
    <w:rsid w:val="00920012"/>
    <w:rsid w:val="00922B05"/>
    <w:rsid w:val="00922BA0"/>
    <w:rsid w:val="009234F4"/>
    <w:rsid w:val="00924C70"/>
    <w:rsid w:val="009261BA"/>
    <w:rsid w:val="009265A5"/>
    <w:rsid w:val="00927295"/>
    <w:rsid w:val="00927B9F"/>
    <w:rsid w:val="00936FEF"/>
    <w:rsid w:val="00940882"/>
    <w:rsid w:val="00941164"/>
    <w:rsid w:val="00942F2E"/>
    <w:rsid w:val="00944F8C"/>
    <w:rsid w:val="00946F81"/>
    <w:rsid w:val="0095517B"/>
    <w:rsid w:val="00956768"/>
    <w:rsid w:val="009645CA"/>
    <w:rsid w:val="00965397"/>
    <w:rsid w:val="0096610E"/>
    <w:rsid w:val="009671CD"/>
    <w:rsid w:val="0097233C"/>
    <w:rsid w:val="00974FBA"/>
    <w:rsid w:val="00976D0A"/>
    <w:rsid w:val="00981A18"/>
    <w:rsid w:val="009852CD"/>
    <w:rsid w:val="00991203"/>
    <w:rsid w:val="0099263C"/>
    <w:rsid w:val="00993B27"/>
    <w:rsid w:val="009A1A29"/>
    <w:rsid w:val="009A20C9"/>
    <w:rsid w:val="009A2ED0"/>
    <w:rsid w:val="009A60EA"/>
    <w:rsid w:val="009A6A62"/>
    <w:rsid w:val="009A6ED5"/>
    <w:rsid w:val="009B060B"/>
    <w:rsid w:val="009B06C9"/>
    <w:rsid w:val="009B17BE"/>
    <w:rsid w:val="009B3152"/>
    <w:rsid w:val="009B3238"/>
    <w:rsid w:val="009B46AC"/>
    <w:rsid w:val="009B623B"/>
    <w:rsid w:val="009C2F73"/>
    <w:rsid w:val="009D0266"/>
    <w:rsid w:val="009D0F57"/>
    <w:rsid w:val="009D5BBF"/>
    <w:rsid w:val="009D7642"/>
    <w:rsid w:val="009E00C5"/>
    <w:rsid w:val="009E0972"/>
    <w:rsid w:val="009E3669"/>
    <w:rsid w:val="009E3848"/>
    <w:rsid w:val="009E3C84"/>
    <w:rsid w:val="009E3E20"/>
    <w:rsid w:val="009E4BC0"/>
    <w:rsid w:val="009E574F"/>
    <w:rsid w:val="009E620F"/>
    <w:rsid w:val="009E7174"/>
    <w:rsid w:val="009F27D4"/>
    <w:rsid w:val="009F309A"/>
    <w:rsid w:val="009F7DC7"/>
    <w:rsid w:val="00A00D9B"/>
    <w:rsid w:val="00A028B0"/>
    <w:rsid w:val="00A034F4"/>
    <w:rsid w:val="00A062EF"/>
    <w:rsid w:val="00A118BC"/>
    <w:rsid w:val="00A13C36"/>
    <w:rsid w:val="00A14B04"/>
    <w:rsid w:val="00A177E0"/>
    <w:rsid w:val="00A20875"/>
    <w:rsid w:val="00A21C85"/>
    <w:rsid w:val="00A24E87"/>
    <w:rsid w:val="00A277F9"/>
    <w:rsid w:val="00A318CF"/>
    <w:rsid w:val="00A41F44"/>
    <w:rsid w:val="00A428A0"/>
    <w:rsid w:val="00A44B5F"/>
    <w:rsid w:val="00A4597C"/>
    <w:rsid w:val="00A47A48"/>
    <w:rsid w:val="00A54BA7"/>
    <w:rsid w:val="00A551DF"/>
    <w:rsid w:val="00A560AC"/>
    <w:rsid w:val="00A567CB"/>
    <w:rsid w:val="00A60E05"/>
    <w:rsid w:val="00A6182F"/>
    <w:rsid w:val="00A63044"/>
    <w:rsid w:val="00A63328"/>
    <w:rsid w:val="00A6371E"/>
    <w:rsid w:val="00A6465C"/>
    <w:rsid w:val="00A70DA9"/>
    <w:rsid w:val="00A71100"/>
    <w:rsid w:val="00A723B8"/>
    <w:rsid w:val="00A73774"/>
    <w:rsid w:val="00A76D70"/>
    <w:rsid w:val="00A81FA8"/>
    <w:rsid w:val="00A82161"/>
    <w:rsid w:val="00A82BBB"/>
    <w:rsid w:val="00A85763"/>
    <w:rsid w:val="00A8577B"/>
    <w:rsid w:val="00A859C9"/>
    <w:rsid w:val="00A924F8"/>
    <w:rsid w:val="00A9291F"/>
    <w:rsid w:val="00A93D67"/>
    <w:rsid w:val="00A9666D"/>
    <w:rsid w:val="00A97DB6"/>
    <w:rsid w:val="00AA2545"/>
    <w:rsid w:val="00AA2591"/>
    <w:rsid w:val="00AA3968"/>
    <w:rsid w:val="00AA59B6"/>
    <w:rsid w:val="00AA7601"/>
    <w:rsid w:val="00AB0786"/>
    <w:rsid w:val="00AB0EA5"/>
    <w:rsid w:val="00AB3DF0"/>
    <w:rsid w:val="00AB4A00"/>
    <w:rsid w:val="00AB6B75"/>
    <w:rsid w:val="00AB76DB"/>
    <w:rsid w:val="00AC3CA9"/>
    <w:rsid w:val="00AC4236"/>
    <w:rsid w:val="00AD3E0A"/>
    <w:rsid w:val="00AE27D2"/>
    <w:rsid w:val="00AE48BE"/>
    <w:rsid w:val="00AE7AAD"/>
    <w:rsid w:val="00AF10B9"/>
    <w:rsid w:val="00AF2ED8"/>
    <w:rsid w:val="00AF31D6"/>
    <w:rsid w:val="00AF3EDE"/>
    <w:rsid w:val="00AF5BEB"/>
    <w:rsid w:val="00B03297"/>
    <w:rsid w:val="00B03CC3"/>
    <w:rsid w:val="00B04A7A"/>
    <w:rsid w:val="00B10E40"/>
    <w:rsid w:val="00B13C7E"/>
    <w:rsid w:val="00B15FF0"/>
    <w:rsid w:val="00B16185"/>
    <w:rsid w:val="00B20106"/>
    <w:rsid w:val="00B22355"/>
    <w:rsid w:val="00B23764"/>
    <w:rsid w:val="00B25F8D"/>
    <w:rsid w:val="00B301CF"/>
    <w:rsid w:val="00B44DD6"/>
    <w:rsid w:val="00B4767B"/>
    <w:rsid w:val="00B47A87"/>
    <w:rsid w:val="00B5045F"/>
    <w:rsid w:val="00B51665"/>
    <w:rsid w:val="00B559EF"/>
    <w:rsid w:val="00B55AA1"/>
    <w:rsid w:val="00B562C5"/>
    <w:rsid w:val="00B568CE"/>
    <w:rsid w:val="00B56A9D"/>
    <w:rsid w:val="00B5786C"/>
    <w:rsid w:val="00B607D7"/>
    <w:rsid w:val="00B6188E"/>
    <w:rsid w:val="00B66FBD"/>
    <w:rsid w:val="00B7249D"/>
    <w:rsid w:val="00B73A25"/>
    <w:rsid w:val="00B74C15"/>
    <w:rsid w:val="00B76575"/>
    <w:rsid w:val="00B8569B"/>
    <w:rsid w:val="00B9666F"/>
    <w:rsid w:val="00BA1904"/>
    <w:rsid w:val="00BA24B4"/>
    <w:rsid w:val="00BB1587"/>
    <w:rsid w:val="00BC2311"/>
    <w:rsid w:val="00BC46C9"/>
    <w:rsid w:val="00BC556A"/>
    <w:rsid w:val="00BC754B"/>
    <w:rsid w:val="00BC7E06"/>
    <w:rsid w:val="00BD2994"/>
    <w:rsid w:val="00BD5A53"/>
    <w:rsid w:val="00BD62DB"/>
    <w:rsid w:val="00BE1718"/>
    <w:rsid w:val="00BE352E"/>
    <w:rsid w:val="00BE372E"/>
    <w:rsid w:val="00BE46DD"/>
    <w:rsid w:val="00BE51F9"/>
    <w:rsid w:val="00BE63FE"/>
    <w:rsid w:val="00BF0AF4"/>
    <w:rsid w:val="00BF1237"/>
    <w:rsid w:val="00BF565A"/>
    <w:rsid w:val="00BF5B3C"/>
    <w:rsid w:val="00C02027"/>
    <w:rsid w:val="00C13D93"/>
    <w:rsid w:val="00C14759"/>
    <w:rsid w:val="00C15444"/>
    <w:rsid w:val="00C15E2A"/>
    <w:rsid w:val="00C17FFB"/>
    <w:rsid w:val="00C26881"/>
    <w:rsid w:val="00C30301"/>
    <w:rsid w:val="00C31A6F"/>
    <w:rsid w:val="00C334E8"/>
    <w:rsid w:val="00C40B47"/>
    <w:rsid w:val="00C42FA6"/>
    <w:rsid w:val="00C445AC"/>
    <w:rsid w:val="00C46759"/>
    <w:rsid w:val="00C46E24"/>
    <w:rsid w:val="00C47B6C"/>
    <w:rsid w:val="00C50FD3"/>
    <w:rsid w:val="00C513F2"/>
    <w:rsid w:val="00C54BEB"/>
    <w:rsid w:val="00C57405"/>
    <w:rsid w:val="00C620AF"/>
    <w:rsid w:val="00C66252"/>
    <w:rsid w:val="00C66CCE"/>
    <w:rsid w:val="00C7407E"/>
    <w:rsid w:val="00C8117C"/>
    <w:rsid w:val="00C82BFF"/>
    <w:rsid w:val="00C8478B"/>
    <w:rsid w:val="00C84AF9"/>
    <w:rsid w:val="00C85A7C"/>
    <w:rsid w:val="00C95F74"/>
    <w:rsid w:val="00CA3B7D"/>
    <w:rsid w:val="00CB06AE"/>
    <w:rsid w:val="00CB1B01"/>
    <w:rsid w:val="00CB22F1"/>
    <w:rsid w:val="00CB3130"/>
    <w:rsid w:val="00CC390B"/>
    <w:rsid w:val="00CC58AA"/>
    <w:rsid w:val="00CD1548"/>
    <w:rsid w:val="00CD2DEC"/>
    <w:rsid w:val="00CD3341"/>
    <w:rsid w:val="00CD57A4"/>
    <w:rsid w:val="00CE2FF6"/>
    <w:rsid w:val="00CE5EDA"/>
    <w:rsid w:val="00CE6B8E"/>
    <w:rsid w:val="00CE756E"/>
    <w:rsid w:val="00CE7582"/>
    <w:rsid w:val="00CE77D0"/>
    <w:rsid w:val="00CF52FD"/>
    <w:rsid w:val="00CF583D"/>
    <w:rsid w:val="00CF7EEB"/>
    <w:rsid w:val="00D01574"/>
    <w:rsid w:val="00D02CA6"/>
    <w:rsid w:val="00D030AE"/>
    <w:rsid w:val="00D03588"/>
    <w:rsid w:val="00D05EFE"/>
    <w:rsid w:val="00D05F0D"/>
    <w:rsid w:val="00D0671F"/>
    <w:rsid w:val="00D114A9"/>
    <w:rsid w:val="00D13826"/>
    <w:rsid w:val="00D1596D"/>
    <w:rsid w:val="00D166F6"/>
    <w:rsid w:val="00D23745"/>
    <w:rsid w:val="00D26E2D"/>
    <w:rsid w:val="00D27748"/>
    <w:rsid w:val="00D27DE6"/>
    <w:rsid w:val="00D30920"/>
    <w:rsid w:val="00D378C3"/>
    <w:rsid w:val="00D414B9"/>
    <w:rsid w:val="00D41801"/>
    <w:rsid w:val="00D436F2"/>
    <w:rsid w:val="00D43BB2"/>
    <w:rsid w:val="00D44107"/>
    <w:rsid w:val="00D44542"/>
    <w:rsid w:val="00D47C90"/>
    <w:rsid w:val="00D509EA"/>
    <w:rsid w:val="00D51ADB"/>
    <w:rsid w:val="00D57AC5"/>
    <w:rsid w:val="00D633A6"/>
    <w:rsid w:val="00D65914"/>
    <w:rsid w:val="00D75E17"/>
    <w:rsid w:val="00D80559"/>
    <w:rsid w:val="00D8080C"/>
    <w:rsid w:val="00D80991"/>
    <w:rsid w:val="00D84BDA"/>
    <w:rsid w:val="00D85242"/>
    <w:rsid w:val="00D872B7"/>
    <w:rsid w:val="00D873E0"/>
    <w:rsid w:val="00D91F98"/>
    <w:rsid w:val="00D925C1"/>
    <w:rsid w:val="00D934FB"/>
    <w:rsid w:val="00D9483D"/>
    <w:rsid w:val="00D954FD"/>
    <w:rsid w:val="00D968DF"/>
    <w:rsid w:val="00DA3FB1"/>
    <w:rsid w:val="00DA57A8"/>
    <w:rsid w:val="00DA6343"/>
    <w:rsid w:val="00DA7060"/>
    <w:rsid w:val="00DB01F4"/>
    <w:rsid w:val="00DB3A22"/>
    <w:rsid w:val="00DB4AE8"/>
    <w:rsid w:val="00DC2B51"/>
    <w:rsid w:val="00DC6E5F"/>
    <w:rsid w:val="00DC79AF"/>
    <w:rsid w:val="00DD223E"/>
    <w:rsid w:val="00DD5241"/>
    <w:rsid w:val="00DD6AEA"/>
    <w:rsid w:val="00DD77DF"/>
    <w:rsid w:val="00DE43E5"/>
    <w:rsid w:val="00DF1A14"/>
    <w:rsid w:val="00DF451E"/>
    <w:rsid w:val="00E109F3"/>
    <w:rsid w:val="00E12A74"/>
    <w:rsid w:val="00E12E6A"/>
    <w:rsid w:val="00E1320C"/>
    <w:rsid w:val="00E24EA8"/>
    <w:rsid w:val="00E261E4"/>
    <w:rsid w:val="00E26971"/>
    <w:rsid w:val="00E32EAC"/>
    <w:rsid w:val="00E4058E"/>
    <w:rsid w:val="00E40AF0"/>
    <w:rsid w:val="00E41604"/>
    <w:rsid w:val="00E452F0"/>
    <w:rsid w:val="00E45831"/>
    <w:rsid w:val="00E45D20"/>
    <w:rsid w:val="00E56556"/>
    <w:rsid w:val="00E575F1"/>
    <w:rsid w:val="00E57E1C"/>
    <w:rsid w:val="00E60EF3"/>
    <w:rsid w:val="00E62C7D"/>
    <w:rsid w:val="00E62C80"/>
    <w:rsid w:val="00E72579"/>
    <w:rsid w:val="00E75B00"/>
    <w:rsid w:val="00E85948"/>
    <w:rsid w:val="00E90091"/>
    <w:rsid w:val="00E90A4B"/>
    <w:rsid w:val="00E93A5A"/>
    <w:rsid w:val="00EA157F"/>
    <w:rsid w:val="00EA2ACF"/>
    <w:rsid w:val="00EA7983"/>
    <w:rsid w:val="00EB317D"/>
    <w:rsid w:val="00EC0A1F"/>
    <w:rsid w:val="00EC3FAB"/>
    <w:rsid w:val="00EC5A98"/>
    <w:rsid w:val="00ED237A"/>
    <w:rsid w:val="00EE29BA"/>
    <w:rsid w:val="00EE3345"/>
    <w:rsid w:val="00EE45DE"/>
    <w:rsid w:val="00EF2B5D"/>
    <w:rsid w:val="00EF539A"/>
    <w:rsid w:val="00EF7498"/>
    <w:rsid w:val="00F024E5"/>
    <w:rsid w:val="00F03B29"/>
    <w:rsid w:val="00F11822"/>
    <w:rsid w:val="00F11BD4"/>
    <w:rsid w:val="00F16336"/>
    <w:rsid w:val="00F16F88"/>
    <w:rsid w:val="00F1719A"/>
    <w:rsid w:val="00F17D64"/>
    <w:rsid w:val="00F25377"/>
    <w:rsid w:val="00F26BC2"/>
    <w:rsid w:val="00F30284"/>
    <w:rsid w:val="00F3378B"/>
    <w:rsid w:val="00F46522"/>
    <w:rsid w:val="00F468EA"/>
    <w:rsid w:val="00F509F9"/>
    <w:rsid w:val="00F511AA"/>
    <w:rsid w:val="00F55EB9"/>
    <w:rsid w:val="00F614F2"/>
    <w:rsid w:val="00F62328"/>
    <w:rsid w:val="00F63261"/>
    <w:rsid w:val="00F709D6"/>
    <w:rsid w:val="00F70F38"/>
    <w:rsid w:val="00F72704"/>
    <w:rsid w:val="00F7560E"/>
    <w:rsid w:val="00F8330C"/>
    <w:rsid w:val="00F87455"/>
    <w:rsid w:val="00F909D6"/>
    <w:rsid w:val="00F92E57"/>
    <w:rsid w:val="00F947A2"/>
    <w:rsid w:val="00F95638"/>
    <w:rsid w:val="00FA084E"/>
    <w:rsid w:val="00FA2323"/>
    <w:rsid w:val="00FA672F"/>
    <w:rsid w:val="00FB3454"/>
    <w:rsid w:val="00FC25B4"/>
    <w:rsid w:val="00FC3A5F"/>
    <w:rsid w:val="00FC3C56"/>
    <w:rsid w:val="00FC4AFC"/>
    <w:rsid w:val="00FC5FEE"/>
    <w:rsid w:val="00FC6BC5"/>
    <w:rsid w:val="00FC6DD8"/>
    <w:rsid w:val="00FC7B0B"/>
    <w:rsid w:val="00FD0B25"/>
    <w:rsid w:val="00FD52C4"/>
    <w:rsid w:val="00FD5813"/>
    <w:rsid w:val="00FD7F96"/>
    <w:rsid w:val="00FE22F4"/>
    <w:rsid w:val="00FF0434"/>
    <w:rsid w:val="00FF1C33"/>
    <w:rsid w:val="00FF27AB"/>
    <w:rsid w:val="00FF3C27"/>
    <w:rsid w:val="00FF4569"/>
    <w:rsid w:val="00FF701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uiPriority="99" w:qFormat="1"/>
    <w:lsdException w:name="heading 3" w:uiPriority="99" w:qFormat="1"/>
    <w:lsdException w:name="heading 4" w:uiPriority="99"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er" w:uiPriority="99"/>
    <w:lsdException w:name="caption" w:qFormat="1"/>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288B"/>
    <w:pPr>
      <w:spacing w:before="120" w:after="240" w:line="240" w:lineRule="auto"/>
      <w:jc w:val="both"/>
    </w:pPr>
    <w:rPr>
      <w:rFonts w:ascii="Arial" w:eastAsia="Times New Roman" w:hAnsi="Arial" w:cs="Times New Roman"/>
      <w:szCs w:val="24"/>
      <w:lang w:val="es-ES" w:eastAsia="es-ES"/>
    </w:rPr>
  </w:style>
  <w:style w:type="paragraph" w:styleId="Ttulo1">
    <w:name w:val="heading 1"/>
    <w:aliases w:val="UCI Header 1,CONT,Título 0,Título 1_HTA,Edgar 1,oscar1"/>
    <w:basedOn w:val="Normal"/>
    <w:next w:val="Normal"/>
    <w:link w:val="Ttulo1Car"/>
    <w:autoRedefine/>
    <w:uiPriority w:val="99"/>
    <w:qFormat/>
    <w:rsid w:val="00B44DD6"/>
    <w:pPr>
      <w:widowControl w:val="0"/>
      <w:numPr>
        <w:numId w:val="25"/>
      </w:numPr>
      <w:autoSpaceDE w:val="0"/>
      <w:autoSpaceDN w:val="0"/>
      <w:adjustRightInd w:val="0"/>
      <w:spacing w:before="240" w:after="0" w:line="360" w:lineRule="auto"/>
      <w:ind w:right="-23"/>
      <w:contextualSpacing/>
      <w:outlineLvl w:val="0"/>
    </w:pPr>
    <w:rPr>
      <w:rFonts w:eastAsiaTheme="majorEastAsia" w:cs="Arial"/>
      <w:b/>
      <w:caps/>
      <w:szCs w:val="22"/>
    </w:rPr>
  </w:style>
  <w:style w:type="paragraph" w:styleId="Ttulo2">
    <w:name w:val="heading 2"/>
    <w:aliases w:val="h2,heading 2,Heading 2 Hidden,A,A.B.C.,section,section:2,2,Header 2,l2,Level 2 Head,Func Header,TOC Chapter,h21,h22,h23,h24,h25,h26,h27,h28,h29,H21,H22,H211,H23,H212,H221,H2111,H24,H25,H213,H222,H2112,H231,H2121,H2211,H21111,H241"/>
    <w:basedOn w:val="Normal"/>
    <w:next w:val="Normal"/>
    <w:link w:val="Ttulo2Car"/>
    <w:autoRedefine/>
    <w:uiPriority w:val="99"/>
    <w:unhideWhenUsed/>
    <w:qFormat/>
    <w:rsid w:val="00F8330C"/>
    <w:pPr>
      <w:keepNext/>
      <w:numPr>
        <w:ilvl w:val="1"/>
        <w:numId w:val="1"/>
      </w:numPr>
      <w:spacing w:before="360" w:after="120"/>
      <w:outlineLvl w:val="1"/>
    </w:pPr>
    <w:rPr>
      <w:rFonts w:ascii="Arial Negrita" w:eastAsiaTheme="majorEastAsia" w:hAnsi="Arial Negrita" w:cstheme="majorBidi"/>
      <w:b/>
      <w:szCs w:val="26"/>
    </w:rPr>
  </w:style>
  <w:style w:type="paragraph" w:styleId="Ttulo3">
    <w:name w:val="heading 3"/>
    <w:aliases w:val="Titulo 1,3,l3,Level 3 Head,H3,heading 3,section:3,Org Heading 1,h3,HHHeading,HHHeading Car,Titulo 1 Car,section:3 Car,3 Car,l3 Car,Level 3 Head Car,H3 Car,Org Heading 1 Car,h3 Car Car,H31,Map,Edgar 3,oscar3"/>
    <w:basedOn w:val="Normal"/>
    <w:next w:val="Normal"/>
    <w:link w:val="Ttulo3Car"/>
    <w:autoRedefine/>
    <w:uiPriority w:val="99"/>
    <w:unhideWhenUsed/>
    <w:qFormat/>
    <w:rsid w:val="00D44542"/>
    <w:pPr>
      <w:numPr>
        <w:ilvl w:val="2"/>
        <w:numId w:val="1"/>
      </w:numPr>
      <w:spacing w:before="240" w:after="120"/>
      <w:outlineLvl w:val="2"/>
    </w:pPr>
    <w:rPr>
      <w:rFonts w:ascii="Arial Negrita" w:hAnsi="Arial Negrita" w:cs="Arial"/>
      <w:b/>
      <w:szCs w:val="22"/>
    </w:rPr>
  </w:style>
  <w:style w:type="paragraph" w:styleId="Ttulo4">
    <w:name w:val="heading 4"/>
    <w:aliases w:val="oscar4,Heading 4 Char,Titulo2,h4,a.,Título 4s,Edgar 4"/>
    <w:basedOn w:val="Normal"/>
    <w:next w:val="Normal"/>
    <w:link w:val="Ttulo4Car"/>
    <w:uiPriority w:val="99"/>
    <w:unhideWhenUsed/>
    <w:qFormat/>
    <w:rsid w:val="00D114A9"/>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Ttulo5">
    <w:name w:val="heading 5"/>
    <w:aliases w:val="Titulo 3"/>
    <w:basedOn w:val="Normal"/>
    <w:next w:val="Normal"/>
    <w:link w:val="Ttulo5Car"/>
    <w:unhideWhenUsed/>
    <w:qFormat/>
    <w:rsid w:val="00D114A9"/>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D114A9"/>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nhideWhenUsed/>
    <w:qFormat/>
    <w:rsid w:val="00D114A9"/>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nhideWhenUsed/>
    <w:qFormat/>
    <w:rsid w:val="00D114A9"/>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nhideWhenUsed/>
    <w:qFormat/>
    <w:rsid w:val="00D114A9"/>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ORTADA">
    <w:name w:val="PORTADA"/>
    <w:basedOn w:val="Normal"/>
    <w:rsid w:val="004D235F"/>
    <w:pPr>
      <w:spacing w:after="120"/>
      <w:jc w:val="center"/>
    </w:pPr>
    <w:rPr>
      <w:b/>
      <w:bCs/>
      <w:sz w:val="32"/>
      <w:szCs w:val="20"/>
      <w:lang w:val="es-CO"/>
    </w:rPr>
  </w:style>
  <w:style w:type="paragraph" w:customStyle="1" w:styleId="NormalTabla">
    <w:name w:val="Normal Tabla"/>
    <w:basedOn w:val="Normal"/>
    <w:rsid w:val="004D235F"/>
    <w:pPr>
      <w:spacing w:before="0"/>
      <w:jc w:val="left"/>
    </w:pPr>
    <w:rPr>
      <w:color w:val="000000"/>
      <w:szCs w:val="20"/>
      <w:lang w:val="es-CO"/>
    </w:rPr>
  </w:style>
  <w:style w:type="character" w:styleId="Refdenotaalpie">
    <w:name w:val="footnote reference"/>
    <w:basedOn w:val="Fuentedeprrafopredeter"/>
    <w:semiHidden/>
    <w:unhideWhenUsed/>
    <w:rsid w:val="004D235F"/>
    <w:rPr>
      <w:vertAlign w:val="superscript"/>
    </w:rPr>
  </w:style>
  <w:style w:type="paragraph" w:styleId="TDC2">
    <w:name w:val="toc 2"/>
    <w:basedOn w:val="Normal"/>
    <w:next w:val="Normal"/>
    <w:autoRedefine/>
    <w:uiPriority w:val="39"/>
    <w:unhideWhenUsed/>
    <w:qFormat/>
    <w:rsid w:val="00D872B7"/>
    <w:pPr>
      <w:spacing w:after="100"/>
      <w:ind w:left="220"/>
    </w:pPr>
  </w:style>
  <w:style w:type="paragraph" w:styleId="TDC1">
    <w:name w:val="toc 1"/>
    <w:basedOn w:val="Normal"/>
    <w:next w:val="Normal"/>
    <w:autoRedefine/>
    <w:uiPriority w:val="39"/>
    <w:unhideWhenUsed/>
    <w:qFormat/>
    <w:rsid w:val="00D872B7"/>
    <w:pPr>
      <w:spacing w:after="100"/>
    </w:pPr>
  </w:style>
  <w:style w:type="paragraph" w:styleId="Encabezado">
    <w:name w:val="header"/>
    <w:aliases w:val="Encabezado1"/>
    <w:basedOn w:val="Normal"/>
    <w:link w:val="EncabezadoCar"/>
    <w:unhideWhenUsed/>
    <w:rsid w:val="004D235F"/>
    <w:pPr>
      <w:tabs>
        <w:tab w:val="center" w:pos="4419"/>
        <w:tab w:val="right" w:pos="8838"/>
      </w:tabs>
      <w:spacing w:before="0"/>
    </w:pPr>
  </w:style>
  <w:style w:type="character" w:customStyle="1" w:styleId="EncabezadoCar">
    <w:name w:val="Encabezado Car"/>
    <w:aliases w:val="Encabezado1 Car"/>
    <w:basedOn w:val="Fuentedeprrafopredeter"/>
    <w:link w:val="Encabezado"/>
    <w:rsid w:val="004D235F"/>
    <w:rPr>
      <w:rFonts w:ascii="Arial" w:eastAsia="Times New Roman" w:hAnsi="Arial" w:cs="Times New Roman"/>
      <w:sz w:val="20"/>
      <w:szCs w:val="24"/>
      <w:lang w:val="es-ES" w:eastAsia="es-ES"/>
    </w:rPr>
  </w:style>
  <w:style w:type="paragraph" w:styleId="Piedepgina">
    <w:name w:val="footer"/>
    <w:basedOn w:val="Normal"/>
    <w:link w:val="PiedepginaCar"/>
    <w:uiPriority w:val="99"/>
    <w:unhideWhenUsed/>
    <w:rsid w:val="004D235F"/>
    <w:pPr>
      <w:tabs>
        <w:tab w:val="center" w:pos="4419"/>
        <w:tab w:val="right" w:pos="8838"/>
      </w:tabs>
      <w:spacing w:before="0"/>
    </w:pPr>
  </w:style>
  <w:style w:type="character" w:customStyle="1" w:styleId="PiedepginaCar">
    <w:name w:val="Pie de página Car"/>
    <w:basedOn w:val="Fuentedeprrafopredeter"/>
    <w:link w:val="Piedepgina"/>
    <w:uiPriority w:val="99"/>
    <w:rsid w:val="004D235F"/>
    <w:rPr>
      <w:rFonts w:ascii="Arial" w:eastAsia="Times New Roman" w:hAnsi="Arial" w:cs="Times New Roman"/>
      <w:sz w:val="20"/>
      <w:szCs w:val="24"/>
      <w:lang w:val="es-ES" w:eastAsia="es-ES"/>
    </w:rPr>
  </w:style>
  <w:style w:type="paragraph" w:customStyle="1" w:styleId="Estilo1">
    <w:name w:val="Estilo1"/>
    <w:basedOn w:val="Piedepgina"/>
    <w:link w:val="Estilo1Car"/>
    <w:qFormat/>
    <w:rsid w:val="004D235F"/>
    <w:pPr>
      <w:pBdr>
        <w:top w:val="single" w:sz="4" w:space="1" w:color="auto"/>
      </w:pBdr>
    </w:pPr>
    <w:rPr>
      <w:sz w:val="16"/>
      <w:szCs w:val="16"/>
    </w:rPr>
  </w:style>
  <w:style w:type="paragraph" w:styleId="Prrafodelista">
    <w:name w:val="List Paragraph"/>
    <w:basedOn w:val="Normal"/>
    <w:uiPriority w:val="34"/>
    <w:qFormat/>
    <w:rsid w:val="00785198"/>
    <w:pPr>
      <w:ind w:left="720"/>
      <w:contextualSpacing/>
    </w:pPr>
  </w:style>
  <w:style w:type="character" w:customStyle="1" w:styleId="Estilo1Car">
    <w:name w:val="Estilo1 Car"/>
    <w:basedOn w:val="PiedepginaCar"/>
    <w:link w:val="Estilo1"/>
    <w:rsid w:val="004D235F"/>
    <w:rPr>
      <w:rFonts w:ascii="Arial" w:eastAsia="Times New Roman" w:hAnsi="Arial" w:cs="Times New Roman"/>
      <w:sz w:val="16"/>
      <w:szCs w:val="16"/>
      <w:lang w:val="es-ES" w:eastAsia="es-ES"/>
    </w:rPr>
  </w:style>
  <w:style w:type="character" w:customStyle="1" w:styleId="Ttulo1Car">
    <w:name w:val="Título 1 Car"/>
    <w:aliases w:val="UCI Header 1 Car,CONT Car,Título 0 Car,Título 1_HTA Car,Edgar 1 Car,oscar1 Car"/>
    <w:basedOn w:val="Fuentedeprrafopredeter"/>
    <w:link w:val="Ttulo1"/>
    <w:uiPriority w:val="99"/>
    <w:rsid w:val="00B44DD6"/>
    <w:rPr>
      <w:rFonts w:ascii="Arial" w:eastAsiaTheme="majorEastAsia" w:hAnsi="Arial" w:cs="Arial"/>
      <w:b/>
      <w:caps/>
      <w:lang w:val="es-ES" w:eastAsia="es-ES"/>
    </w:rPr>
  </w:style>
  <w:style w:type="character" w:customStyle="1" w:styleId="Ttulo2Car">
    <w:name w:val="Título 2 Car"/>
    <w:aliases w:val="h2 Car,heading 2 Car,Heading 2 Hidden Car,A Car,A.B.C. Car,section Car,section:2 Car,2 Car,Header 2 Car,l2 Car,Level 2 Head Car,Func Header Car,TOC Chapter Car,h21 Car,h22 Car,h23 Car,h24 Car,h25 Car,h26 Car,h27 Car,h28 Car,h29 Car,H21 Car"/>
    <w:basedOn w:val="Fuentedeprrafopredeter"/>
    <w:link w:val="Ttulo2"/>
    <w:uiPriority w:val="99"/>
    <w:rsid w:val="00F8330C"/>
    <w:rPr>
      <w:rFonts w:ascii="Arial Negrita" w:eastAsiaTheme="majorEastAsia" w:hAnsi="Arial Negrita" w:cstheme="majorBidi"/>
      <w:b/>
      <w:szCs w:val="26"/>
      <w:lang w:val="es-ES" w:eastAsia="es-ES"/>
    </w:rPr>
  </w:style>
  <w:style w:type="paragraph" w:customStyle="1" w:styleId="texto">
    <w:name w:val="texto"/>
    <w:basedOn w:val="Normal"/>
    <w:autoRedefine/>
    <w:qFormat/>
    <w:rsid w:val="00B607D7"/>
    <w:pPr>
      <w:spacing w:before="0"/>
      <w:jc w:val="center"/>
    </w:pPr>
    <w:rPr>
      <w:rFonts w:cs="Arial"/>
      <w:b/>
      <w:noProof/>
      <w:szCs w:val="22"/>
    </w:rPr>
  </w:style>
  <w:style w:type="paragraph" w:styleId="Epgrafe">
    <w:name w:val="caption"/>
    <w:aliases w:val="Epígrafe3,EpiTabla"/>
    <w:basedOn w:val="Normal"/>
    <w:next w:val="Normal"/>
    <w:link w:val="EpgrafeCar1"/>
    <w:qFormat/>
    <w:rsid w:val="00785198"/>
    <w:pPr>
      <w:spacing w:after="120"/>
      <w:jc w:val="center"/>
    </w:pPr>
    <w:rPr>
      <w:b/>
      <w:szCs w:val="20"/>
      <w:lang w:val="es-ES_tradnl"/>
    </w:rPr>
  </w:style>
  <w:style w:type="character" w:customStyle="1" w:styleId="EpgrafeCar1">
    <w:name w:val="Epígrafe Car1"/>
    <w:aliases w:val="Epígrafe3 Car,EpiTabla Car"/>
    <w:link w:val="Epgrafe"/>
    <w:locked/>
    <w:rsid w:val="00785198"/>
    <w:rPr>
      <w:rFonts w:ascii="Arial" w:eastAsia="Times New Roman" w:hAnsi="Arial" w:cs="Times New Roman"/>
      <w:b/>
      <w:sz w:val="20"/>
      <w:szCs w:val="20"/>
      <w:lang w:val="es-ES_tradnl" w:eastAsia="es-ES"/>
    </w:rPr>
  </w:style>
  <w:style w:type="paragraph" w:customStyle="1" w:styleId="Default">
    <w:name w:val="Default"/>
    <w:link w:val="DefaultCar"/>
    <w:rsid w:val="00785198"/>
    <w:pPr>
      <w:autoSpaceDE w:val="0"/>
      <w:autoSpaceDN w:val="0"/>
      <w:adjustRightInd w:val="0"/>
      <w:spacing w:after="0" w:line="240" w:lineRule="auto"/>
    </w:pPr>
    <w:rPr>
      <w:rFonts w:ascii="Arial" w:eastAsia="Times New Roman" w:hAnsi="Arial" w:cs="Arial"/>
      <w:color w:val="000000"/>
      <w:sz w:val="24"/>
      <w:szCs w:val="24"/>
      <w:lang w:eastAsia="es-PE"/>
    </w:rPr>
  </w:style>
  <w:style w:type="table" w:styleId="Tablaconcuadrcula">
    <w:name w:val="Table Grid"/>
    <w:basedOn w:val="Tablanormal"/>
    <w:rsid w:val="00785198"/>
    <w:pPr>
      <w:spacing w:after="0" w:line="240" w:lineRule="auto"/>
    </w:pPr>
    <w:rPr>
      <w:lang w:val="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CF7EEB"/>
    <w:rPr>
      <w:color w:val="0563C1" w:themeColor="hyperlink"/>
      <w:u w:val="single"/>
    </w:rPr>
  </w:style>
  <w:style w:type="paragraph" w:customStyle="1" w:styleId="EpiFig">
    <w:name w:val="EpiFig"/>
    <w:basedOn w:val="Epgrafe"/>
    <w:next w:val="Normal"/>
    <w:qFormat/>
    <w:rsid w:val="00B607D7"/>
    <w:pPr>
      <w:keepNext/>
      <w:spacing w:before="60" w:after="360"/>
    </w:pPr>
  </w:style>
  <w:style w:type="paragraph" w:styleId="Tabladeilustraciones">
    <w:name w:val="table of figures"/>
    <w:basedOn w:val="Normal"/>
    <w:next w:val="Normal"/>
    <w:unhideWhenUsed/>
    <w:rsid w:val="00B607D7"/>
  </w:style>
  <w:style w:type="paragraph" w:styleId="Textonotaalfinal">
    <w:name w:val="endnote text"/>
    <w:basedOn w:val="Normal"/>
    <w:link w:val="TextonotaalfinalCar"/>
    <w:unhideWhenUsed/>
    <w:rsid w:val="007870AF"/>
    <w:pPr>
      <w:spacing w:before="0"/>
    </w:pPr>
    <w:rPr>
      <w:szCs w:val="20"/>
    </w:rPr>
  </w:style>
  <w:style w:type="character" w:customStyle="1" w:styleId="TextonotaalfinalCar">
    <w:name w:val="Texto nota al final Car"/>
    <w:basedOn w:val="Fuentedeprrafopredeter"/>
    <w:link w:val="Textonotaalfinal"/>
    <w:rsid w:val="007870AF"/>
    <w:rPr>
      <w:rFonts w:ascii="Arial" w:eastAsia="Times New Roman" w:hAnsi="Arial" w:cs="Times New Roman"/>
      <w:sz w:val="20"/>
      <w:szCs w:val="20"/>
      <w:lang w:val="es-ES" w:eastAsia="es-ES"/>
    </w:rPr>
  </w:style>
  <w:style w:type="character" w:styleId="Refdenotaalfinal">
    <w:name w:val="endnote reference"/>
    <w:basedOn w:val="Fuentedeprrafopredeter"/>
    <w:unhideWhenUsed/>
    <w:rsid w:val="007870AF"/>
    <w:rPr>
      <w:vertAlign w:val="superscript"/>
    </w:rPr>
  </w:style>
  <w:style w:type="paragraph" w:styleId="Textonotapie">
    <w:name w:val="footnote text"/>
    <w:basedOn w:val="Normal"/>
    <w:link w:val="TextonotapieCar"/>
    <w:semiHidden/>
    <w:unhideWhenUsed/>
    <w:rsid w:val="007870AF"/>
    <w:pPr>
      <w:spacing w:before="0"/>
    </w:pPr>
    <w:rPr>
      <w:szCs w:val="20"/>
    </w:rPr>
  </w:style>
  <w:style w:type="character" w:customStyle="1" w:styleId="TextonotapieCar">
    <w:name w:val="Texto nota pie Car"/>
    <w:basedOn w:val="Fuentedeprrafopredeter"/>
    <w:link w:val="Textonotapie"/>
    <w:semiHidden/>
    <w:rsid w:val="007870AF"/>
    <w:rPr>
      <w:rFonts w:ascii="Arial" w:eastAsia="Times New Roman" w:hAnsi="Arial" w:cs="Times New Roman"/>
      <w:sz w:val="20"/>
      <w:szCs w:val="20"/>
      <w:lang w:val="es-ES" w:eastAsia="es-ES"/>
    </w:rPr>
  </w:style>
  <w:style w:type="paragraph" w:styleId="Textodeglobo">
    <w:name w:val="Balloon Text"/>
    <w:basedOn w:val="Normal"/>
    <w:link w:val="TextodegloboCar"/>
    <w:unhideWhenUsed/>
    <w:rsid w:val="007870AF"/>
    <w:pPr>
      <w:spacing w:before="0"/>
    </w:pPr>
    <w:rPr>
      <w:rFonts w:ascii="Segoe UI" w:hAnsi="Segoe UI" w:cs="Segoe UI"/>
      <w:sz w:val="18"/>
      <w:szCs w:val="18"/>
    </w:rPr>
  </w:style>
  <w:style w:type="character" w:customStyle="1" w:styleId="TextodegloboCar">
    <w:name w:val="Texto de globo Car"/>
    <w:basedOn w:val="Fuentedeprrafopredeter"/>
    <w:link w:val="Textodeglobo"/>
    <w:rsid w:val="007870AF"/>
    <w:rPr>
      <w:rFonts w:ascii="Segoe UI" w:eastAsia="Times New Roman" w:hAnsi="Segoe UI" w:cs="Segoe UI"/>
      <w:sz w:val="18"/>
      <w:szCs w:val="18"/>
      <w:lang w:val="es-ES" w:eastAsia="es-ES"/>
    </w:rPr>
  </w:style>
  <w:style w:type="character" w:styleId="Refdecomentario">
    <w:name w:val="annotation reference"/>
    <w:basedOn w:val="Fuentedeprrafopredeter"/>
    <w:unhideWhenUsed/>
    <w:rsid w:val="008337E7"/>
    <w:rPr>
      <w:sz w:val="16"/>
      <w:szCs w:val="16"/>
    </w:rPr>
  </w:style>
  <w:style w:type="paragraph" w:styleId="Textocomentario">
    <w:name w:val="annotation text"/>
    <w:basedOn w:val="Normal"/>
    <w:link w:val="TextocomentarioCar"/>
    <w:unhideWhenUsed/>
    <w:rsid w:val="008337E7"/>
    <w:rPr>
      <w:szCs w:val="20"/>
    </w:rPr>
  </w:style>
  <w:style w:type="character" w:customStyle="1" w:styleId="TextocomentarioCar">
    <w:name w:val="Texto comentario Car"/>
    <w:basedOn w:val="Fuentedeprrafopredeter"/>
    <w:link w:val="Textocomentario"/>
    <w:rsid w:val="008337E7"/>
    <w:rPr>
      <w:rFonts w:ascii="Arial" w:eastAsia="Times New Roman" w:hAnsi="Arial" w:cs="Times New Roman"/>
      <w:sz w:val="20"/>
      <w:szCs w:val="20"/>
      <w:lang w:val="es-ES" w:eastAsia="es-ES"/>
    </w:rPr>
  </w:style>
  <w:style w:type="paragraph" w:styleId="Asuntodelcomentario">
    <w:name w:val="annotation subject"/>
    <w:basedOn w:val="Textocomentario"/>
    <w:next w:val="Textocomentario"/>
    <w:link w:val="AsuntodelcomentarioCar"/>
    <w:unhideWhenUsed/>
    <w:rsid w:val="008337E7"/>
    <w:rPr>
      <w:b/>
      <w:bCs/>
    </w:rPr>
  </w:style>
  <w:style w:type="character" w:customStyle="1" w:styleId="AsuntodelcomentarioCar">
    <w:name w:val="Asunto del comentario Car"/>
    <w:basedOn w:val="TextocomentarioCar"/>
    <w:link w:val="Asuntodelcomentario"/>
    <w:rsid w:val="008337E7"/>
    <w:rPr>
      <w:rFonts w:ascii="Arial" w:eastAsia="Times New Roman" w:hAnsi="Arial" w:cs="Times New Roman"/>
      <w:b/>
      <w:bCs/>
      <w:sz w:val="20"/>
      <w:szCs w:val="20"/>
      <w:lang w:val="es-ES" w:eastAsia="es-ES"/>
    </w:rPr>
  </w:style>
  <w:style w:type="paragraph" w:styleId="Sinespaciado">
    <w:name w:val="No Spacing"/>
    <w:link w:val="SinespaciadoCar"/>
    <w:uiPriority w:val="1"/>
    <w:qFormat/>
    <w:rsid w:val="008337E7"/>
    <w:pPr>
      <w:spacing w:after="0" w:line="240" w:lineRule="auto"/>
    </w:pPr>
    <w:rPr>
      <w:rFonts w:eastAsiaTheme="minorEastAsia"/>
      <w:lang w:eastAsia="zh-CN"/>
    </w:rPr>
  </w:style>
  <w:style w:type="character" w:customStyle="1" w:styleId="SinespaciadoCar">
    <w:name w:val="Sin espaciado Car"/>
    <w:basedOn w:val="Fuentedeprrafopredeter"/>
    <w:link w:val="Sinespaciado"/>
    <w:uiPriority w:val="1"/>
    <w:rsid w:val="008337E7"/>
    <w:rPr>
      <w:rFonts w:eastAsiaTheme="minorEastAsia"/>
      <w:lang w:eastAsia="zh-CN"/>
    </w:rPr>
  </w:style>
  <w:style w:type="character" w:styleId="Textodelmarcadordeposicin">
    <w:name w:val="Placeholder Text"/>
    <w:basedOn w:val="Fuentedeprrafopredeter"/>
    <w:uiPriority w:val="99"/>
    <w:semiHidden/>
    <w:rsid w:val="00187BAB"/>
    <w:rPr>
      <w:color w:val="808080"/>
    </w:rPr>
  </w:style>
  <w:style w:type="character" w:customStyle="1" w:styleId="Ttulo3Car">
    <w:name w:val="Título 3 Car"/>
    <w:aliases w:val="Titulo 1 Car1,3 Car1,l3 Car1,Level 3 Head Car1,H3 Car1,heading 3 Car,section:3 Car1,Org Heading 1 Car1,h3 Car,HHHeading Car1,HHHeading Car Car,Titulo 1 Car Car,section:3 Car Car,3 Car Car,l3 Car Car,Level 3 Head Car Car,H3 Car Car,H31 Car"/>
    <w:basedOn w:val="Fuentedeprrafopredeter"/>
    <w:link w:val="Ttulo3"/>
    <w:uiPriority w:val="99"/>
    <w:rsid w:val="00D44542"/>
    <w:rPr>
      <w:rFonts w:ascii="Arial Negrita" w:eastAsia="Times New Roman" w:hAnsi="Arial Negrita" w:cs="Arial"/>
      <w:b/>
      <w:lang w:val="es-ES" w:eastAsia="es-ES"/>
    </w:rPr>
  </w:style>
  <w:style w:type="character" w:customStyle="1" w:styleId="Ttulo4Car">
    <w:name w:val="Título 4 Car"/>
    <w:aliases w:val="oscar4 Car,Heading 4 Char Car,Titulo2 Car,h4 Car,a. Car,Título 4s Car,Edgar 4 Car"/>
    <w:basedOn w:val="Fuentedeprrafopredeter"/>
    <w:link w:val="Ttulo4"/>
    <w:uiPriority w:val="99"/>
    <w:rsid w:val="00D114A9"/>
    <w:rPr>
      <w:rFonts w:asciiTheme="majorHAnsi" w:eastAsiaTheme="majorEastAsia" w:hAnsiTheme="majorHAnsi" w:cstheme="majorBidi"/>
      <w:i/>
      <w:iCs/>
      <w:color w:val="2E74B5" w:themeColor="accent1" w:themeShade="BF"/>
      <w:szCs w:val="24"/>
      <w:lang w:val="es-ES" w:eastAsia="es-ES"/>
    </w:rPr>
  </w:style>
  <w:style w:type="character" w:customStyle="1" w:styleId="Ttulo5Car">
    <w:name w:val="Título 5 Car"/>
    <w:aliases w:val="Titulo 3 Car"/>
    <w:basedOn w:val="Fuentedeprrafopredeter"/>
    <w:link w:val="Ttulo5"/>
    <w:rsid w:val="00D114A9"/>
    <w:rPr>
      <w:rFonts w:asciiTheme="majorHAnsi" w:eastAsiaTheme="majorEastAsia" w:hAnsiTheme="majorHAnsi" w:cstheme="majorBidi"/>
      <w:color w:val="2E74B5" w:themeColor="accent1" w:themeShade="BF"/>
      <w:szCs w:val="24"/>
      <w:lang w:val="es-ES" w:eastAsia="es-ES"/>
    </w:rPr>
  </w:style>
  <w:style w:type="character" w:customStyle="1" w:styleId="Ttulo6Car">
    <w:name w:val="Título 6 Car"/>
    <w:basedOn w:val="Fuentedeprrafopredeter"/>
    <w:link w:val="Ttulo6"/>
    <w:rsid w:val="00D114A9"/>
    <w:rPr>
      <w:rFonts w:asciiTheme="majorHAnsi" w:eastAsiaTheme="majorEastAsia" w:hAnsiTheme="majorHAnsi" w:cstheme="majorBidi"/>
      <w:color w:val="1F4D78" w:themeColor="accent1" w:themeShade="7F"/>
      <w:szCs w:val="24"/>
      <w:lang w:val="es-ES" w:eastAsia="es-ES"/>
    </w:rPr>
  </w:style>
  <w:style w:type="character" w:customStyle="1" w:styleId="Ttulo7Car">
    <w:name w:val="Título 7 Car"/>
    <w:basedOn w:val="Fuentedeprrafopredeter"/>
    <w:link w:val="Ttulo7"/>
    <w:rsid w:val="00D114A9"/>
    <w:rPr>
      <w:rFonts w:asciiTheme="majorHAnsi" w:eastAsiaTheme="majorEastAsia" w:hAnsiTheme="majorHAnsi" w:cstheme="majorBidi"/>
      <w:i/>
      <w:iCs/>
      <w:color w:val="1F4D78" w:themeColor="accent1" w:themeShade="7F"/>
      <w:szCs w:val="24"/>
      <w:lang w:val="es-ES" w:eastAsia="es-ES"/>
    </w:rPr>
  </w:style>
  <w:style w:type="character" w:customStyle="1" w:styleId="Ttulo8Car">
    <w:name w:val="Título 8 Car"/>
    <w:basedOn w:val="Fuentedeprrafopredeter"/>
    <w:link w:val="Ttulo8"/>
    <w:rsid w:val="00D114A9"/>
    <w:rPr>
      <w:rFonts w:asciiTheme="majorHAnsi" w:eastAsiaTheme="majorEastAsia" w:hAnsiTheme="majorHAnsi" w:cstheme="majorBidi"/>
      <w:color w:val="272727" w:themeColor="text1" w:themeTint="D8"/>
      <w:sz w:val="21"/>
      <w:szCs w:val="21"/>
      <w:lang w:val="es-ES" w:eastAsia="es-ES"/>
    </w:rPr>
  </w:style>
  <w:style w:type="character" w:customStyle="1" w:styleId="Ttulo9Car">
    <w:name w:val="Título 9 Car"/>
    <w:basedOn w:val="Fuentedeprrafopredeter"/>
    <w:link w:val="Ttulo9"/>
    <w:rsid w:val="00D114A9"/>
    <w:rPr>
      <w:rFonts w:asciiTheme="majorHAnsi" w:eastAsiaTheme="majorEastAsia" w:hAnsiTheme="majorHAnsi" w:cstheme="majorBidi"/>
      <w:i/>
      <w:iCs/>
      <w:color w:val="272727" w:themeColor="text1" w:themeTint="D8"/>
      <w:sz w:val="21"/>
      <w:szCs w:val="21"/>
      <w:lang w:val="es-ES" w:eastAsia="es-ES"/>
    </w:rPr>
  </w:style>
  <w:style w:type="paragraph" w:customStyle="1" w:styleId="textocuadro">
    <w:name w:val="textocuadro"/>
    <w:basedOn w:val="Normal"/>
    <w:rsid w:val="00CB3130"/>
    <w:pPr>
      <w:spacing w:before="80" w:after="60"/>
    </w:pPr>
    <w:rPr>
      <w:rFonts w:ascii="Times New Roman" w:hAnsi="Times New Roman"/>
      <w:sz w:val="20"/>
      <w:szCs w:val="20"/>
    </w:rPr>
  </w:style>
  <w:style w:type="character" w:styleId="Nmerodepgina">
    <w:name w:val="page number"/>
    <w:rsid w:val="003A638B"/>
    <w:rPr>
      <w:rFonts w:ascii="Arial" w:hAnsi="Arial" w:cs="Times New Roman"/>
      <w:color w:val="auto"/>
      <w:sz w:val="16"/>
    </w:rPr>
  </w:style>
  <w:style w:type="paragraph" w:customStyle="1" w:styleId="Tabla">
    <w:name w:val="Tabla"/>
    <w:basedOn w:val="Normal"/>
    <w:next w:val="Normal"/>
    <w:link w:val="TablaCar"/>
    <w:rsid w:val="003A638B"/>
    <w:pPr>
      <w:keepNext/>
      <w:spacing w:after="120"/>
      <w:jc w:val="center"/>
    </w:pPr>
    <w:rPr>
      <w:b/>
      <w:sz w:val="24"/>
      <w:szCs w:val="20"/>
      <w:lang w:val="es-ES_tradnl" w:eastAsia="es-CO"/>
    </w:rPr>
  </w:style>
  <w:style w:type="paragraph" w:styleId="TDC4">
    <w:name w:val="toc 4"/>
    <w:basedOn w:val="Normal"/>
    <w:next w:val="Normal"/>
    <w:semiHidden/>
    <w:rsid w:val="003A638B"/>
    <w:pPr>
      <w:spacing w:before="0" w:after="0"/>
      <w:ind w:left="720"/>
      <w:jc w:val="left"/>
    </w:pPr>
    <w:rPr>
      <w:rFonts w:ascii="Calibri" w:hAnsi="Calibri"/>
      <w:sz w:val="18"/>
      <w:szCs w:val="18"/>
      <w:lang w:val="es-ES_tradnl" w:eastAsia="es-CO"/>
    </w:rPr>
  </w:style>
  <w:style w:type="paragraph" w:styleId="TDC5">
    <w:name w:val="toc 5"/>
    <w:basedOn w:val="Normal"/>
    <w:next w:val="Normal"/>
    <w:semiHidden/>
    <w:rsid w:val="003A638B"/>
    <w:pPr>
      <w:spacing w:before="0" w:after="0"/>
      <w:ind w:left="960"/>
      <w:jc w:val="left"/>
    </w:pPr>
    <w:rPr>
      <w:rFonts w:ascii="Calibri" w:hAnsi="Calibri"/>
      <w:sz w:val="18"/>
      <w:szCs w:val="18"/>
      <w:lang w:val="es-ES_tradnl" w:eastAsia="es-CO"/>
    </w:rPr>
  </w:style>
  <w:style w:type="paragraph" w:styleId="TDC6">
    <w:name w:val="toc 6"/>
    <w:basedOn w:val="Normal"/>
    <w:next w:val="Normal"/>
    <w:semiHidden/>
    <w:rsid w:val="003A638B"/>
    <w:pPr>
      <w:spacing w:before="0" w:after="0"/>
      <w:ind w:left="1200"/>
      <w:jc w:val="left"/>
    </w:pPr>
    <w:rPr>
      <w:rFonts w:ascii="Calibri" w:hAnsi="Calibri"/>
      <w:sz w:val="18"/>
      <w:szCs w:val="18"/>
      <w:lang w:val="es-ES_tradnl" w:eastAsia="es-CO"/>
    </w:rPr>
  </w:style>
  <w:style w:type="paragraph" w:styleId="TDC7">
    <w:name w:val="toc 7"/>
    <w:basedOn w:val="Normal"/>
    <w:next w:val="Normal"/>
    <w:semiHidden/>
    <w:rsid w:val="003A638B"/>
    <w:pPr>
      <w:spacing w:before="0" w:after="0"/>
      <w:ind w:left="1440"/>
      <w:jc w:val="left"/>
    </w:pPr>
    <w:rPr>
      <w:rFonts w:ascii="Calibri" w:hAnsi="Calibri"/>
      <w:sz w:val="18"/>
      <w:szCs w:val="18"/>
      <w:lang w:val="es-ES_tradnl" w:eastAsia="es-CO"/>
    </w:rPr>
  </w:style>
  <w:style w:type="paragraph" w:styleId="TDC8">
    <w:name w:val="toc 8"/>
    <w:basedOn w:val="Normal"/>
    <w:next w:val="Normal"/>
    <w:semiHidden/>
    <w:rsid w:val="003A638B"/>
    <w:pPr>
      <w:spacing w:before="0" w:after="0"/>
      <w:ind w:left="1680"/>
      <w:jc w:val="left"/>
    </w:pPr>
    <w:rPr>
      <w:rFonts w:ascii="Calibri" w:hAnsi="Calibri"/>
      <w:sz w:val="18"/>
      <w:szCs w:val="18"/>
      <w:lang w:val="es-ES_tradnl" w:eastAsia="es-CO"/>
    </w:rPr>
  </w:style>
  <w:style w:type="paragraph" w:styleId="TDC9">
    <w:name w:val="toc 9"/>
    <w:basedOn w:val="Normal"/>
    <w:next w:val="Normal"/>
    <w:semiHidden/>
    <w:rsid w:val="003A638B"/>
    <w:pPr>
      <w:spacing w:before="0" w:after="0"/>
      <w:ind w:left="1920"/>
      <w:jc w:val="left"/>
    </w:pPr>
    <w:rPr>
      <w:rFonts w:ascii="Calibri" w:hAnsi="Calibri"/>
      <w:sz w:val="18"/>
      <w:szCs w:val="18"/>
      <w:lang w:val="es-ES_tradnl" w:eastAsia="es-CO"/>
    </w:rPr>
  </w:style>
  <w:style w:type="paragraph" w:customStyle="1" w:styleId="Epgrafe2">
    <w:name w:val="Epígrafe2"/>
    <w:basedOn w:val="Normal"/>
    <w:next w:val="Normal"/>
    <w:semiHidden/>
    <w:rsid w:val="003A638B"/>
    <w:pPr>
      <w:spacing w:before="60" w:after="120"/>
      <w:jc w:val="center"/>
    </w:pPr>
    <w:rPr>
      <w:b/>
      <w:sz w:val="24"/>
      <w:szCs w:val="20"/>
      <w:lang w:val="es-ES_tradnl" w:eastAsia="es-CO"/>
    </w:rPr>
  </w:style>
  <w:style w:type="paragraph" w:customStyle="1" w:styleId="Textoindependiente21">
    <w:name w:val="Texto independiente 21"/>
    <w:basedOn w:val="Normal"/>
    <w:rsid w:val="003A638B"/>
    <w:pPr>
      <w:spacing w:after="120"/>
      <w:jc w:val="left"/>
    </w:pPr>
    <w:rPr>
      <w:sz w:val="24"/>
      <w:szCs w:val="20"/>
      <w:lang w:val="es-ES_tradnl" w:eastAsia="es-CO"/>
    </w:rPr>
  </w:style>
  <w:style w:type="paragraph" w:customStyle="1" w:styleId="Figura">
    <w:name w:val="Figura"/>
    <w:basedOn w:val="Normal"/>
    <w:next w:val="Normal"/>
    <w:rsid w:val="003A638B"/>
    <w:pPr>
      <w:jc w:val="center"/>
    </w:pPr>
    <w:rPr>
      <w:b/>
      <w:color w:val="008000"/>
      <w:sz w:val="24"/>
      <w:szCs w:val="20"/>
      <w:lang w:val="es-ES_tradnl" w:eastAsia="es-CO"/>
    </w:rPr>
  </w:style>
  <w:style w:type="paragraph" w:styleId="Textoindependiente">
    <w:name w:val="Body Text"/>
    <w:basedOn w:val="Normal"/>
    <w:link w:val="TextoindependienteCar"/>
    <w:rsid w:val="003A638B"/>
    <w:pPr>
      <w:spacing w:before="0" w:after="0"/>
      <w:jc w:val="center"/>
    </w:pPr>
    <w:rPr>
      <w:sz w:val="24"/>
      <w:szCs w:val="20"/>
      <w:lang w:val="es-ES_tradnl" w:eastAsia="es-CO"/>
    </w:rPr>
  </w:style>
  <w:style w:type="character" w:customStyle="1" w:styleId="TextoindependienteCar">
    <w:name w:val="Texto independiente Car"/>
    <w:basedOn w:val="Fuentedeprrafopredeter"/>
    <w:link w:val="Textoindependiente"/>
    <w:rsid w:val="003A638B"/>
    <w:rPr>
      <w:rFonts w:ascii="Arial" w:eastAsia="Times New Roman" w:hAnsi="Arial" w:cs="Times New Roman"/>
      <w:sz w:val="24"/>
      <w:szCs w:val="20"/>
      <w:lang w:val="es-ES_tradnl" w:eastAsia="es-CO"/>
    </w:rPr>
  </w:style>
  <w:style w:type="paragraph" w:customStyle="1" w:styleId="BodyText21">
    <w:name w:val="Body Text 21"/>
    <w:basedOn w:val="Normal"/>
    <w:rsid w:val="003A638B"/>
    <w:pPr>
      <w:spacing w:before="0" w:after="120"/>
      <w:jc w:val="center"/>
    </w:pPr>
    <w:rPr>
      <w:b/>
      <w:color w:val="000000"/>
      <w:sz w:val="28"/>
      <w:szCs w:val="20"/>
      <w:lang w:val="es-ES_tradnl" w:eastAsia="es-CO"/>
    </w:rPr>
  </w:style>
  <w:style w:type="paragraph" w:customStyle="1" w:styleId="Vieta10">
    <w:name w:val="Viñeta1"/>
    <w:basedOn w:val="Normal"/>
    <w:rsid w:val="003A638B"/>
    <w:pPr>
      <w:tabs>
        <w:tab w:val="left" w:pos="360"/>
      </w:tabs>
      <w:spacing w:before="0" w:after="120"/>
      <w:ind w:left="357" w:hanging="357"/>
    </w:pPr>
    <w:rPr>
      <w:sz w:val="24"/>
      <w:szCs w:val="20"/>
      <w:lang w:val="es-ES_tradnl" w:eastAsia="es-CO"/>
    </w:rPr>
  </w:style>
  <w:style w:type="paragraph" w:customStyle="1" w:styleId="Vieta2">
    <w:name w:val="Viñeta2"/>
    <w:basedOn w:val="Normal"/>
    <w:rsid w:val="003A638B"/>
    <w:pPr>
      <w:spacing w:before="0" w:after="120"/>
      <w:ind w:left="568" w:hanging="284"/>
    </w:pPr>
    <w:rPr>
      <w:sz w:val="24"/>
      <w:szCs w:val="20"/>
      <w:lang w:val="es-ES_tradnl" w:eastAsia="es-CO"/>
    </w:rPr>
  </w:style>
  <w:style w:type="paragraph" w:styleId="Ttulo">
    <w:name w:val="Title"/>
    <w:basedOn w:val="Normal"/>
    <w:link w:val="TtuloCar"/>
    <w:qFormat/>
    <w:rsid w:val="003A638B"/>
    <w:pPr>
      <w:spacing w:before="240" w:after="360"/>
      <w:jc w:val="center"/>
    </w:pPr>
    <w:rPr>
      <w:rFonts w:ascii="Cambria" w:hAnsi="Cambria"/>
      <w:b/>
      <w:bCs/>
      <w:kern w:val="28"/>
      <w:sz w:val="32"/>
      <w:szCs w:val="32"/>
      <w:lang w:val="es-ES_tradnl" w:eastAsia="es-CO"/>
    </w:rPr>
  </w:style>
  <w:style w:type="character" w:customStyle="1" w:styleId="TtuloCar">
    <w:name w:val="Título Car"/>
    <w:basedOn w:val="Fuentedeprrafopredeter"/>
    <w:link w:val="Ttulo"/>
    <w:rsid w:val="003A638B"/>
    <w:rPr>
      <w:rFonts w:ascii="Cambria" w:eastAsia="Times New Roman" w:hAnsi="Cambria" w:cs="Times New Roman"/>
      <w:b/>
      <w:bCs/>
      <w:kern w:val="28"/>
      <w:sz w:val="32"/>
      <w:szCs w:val="32"/>
      <w:lang w:val="es-ES_tradnl" w:eastAsia="es-CO"/>
    </w:rPr>
  </w:style>
  <w:style w:type="paragraph" w:customStyle="1" w:styleId="Sangra2detindependiente1">
    <w:name w:val="Sangría 2 de t. independiente1"/>
    <w:basedOn w:val="Normal"/>
    <w:rsid w:val="003A638B"/>
    <w:pPr>
      <w:spacing w:after="120"/>
      <w:ind w:left="284"/>
    </w:pPr>
    <w:rPr>
      <w:color w:val="000000"/>
      <w:sz w:val="24"/>
      <w:szCs w:val="20"/>
      <w:lang w:val="es-ES_tradnl" w:eastAsia="es-CO"/>
    </w:rPr>
  </w:style>
  <w:style w:type="paragraph" w:customStyle="1" w:styleId="Textoindependiente31">
    <w:name w:val="Texto independiente 31"/>
    <w:basedOn w:val="Textoindependiente21"/>
    <w:rsid w:val="003A638B"/>
    <w:pPr>
      <w:widowControl w:val="0"/>
      <w:spacing w:before="0"/>
      <w:ind w:left="283"/>
      <w:jc w:val="both"/>
    </w:pPr>
  </w:style>
  <w:style w:type="paragraph" w:styleId="Lista">
    <w:name w:val="List"/>
    <w:basedOn w:val="Normal"/>
    <w:rsid w:val="003A638B"/>
    <w:pPr>
      <w:spacing w:before="0" w:after="120"/>
      <w:ind w:left="283" w:hanging="283"/>
    </w:pPr>
    <w:rPr>
      <w:sz w:val="24"/>
      <w:szCs w:val="20"/>
      <w:lang w:val="es-ES_tradnl" w:eastAsia="es-CO"/>
    </w:rPr>
  </w:style>
  <w:style w:type="paragraph" w:customStyle="1" w:styleId="Epgrafe1">
    <w:name w:val="Epígrafe1"/>
    <w:basedOn w:val="Normal"/>
    <w:link w:val="EpgrafeCar"/>
    <w:qFormat/>
    <w:rsid w:val="003A638B"/>
    <w:pPr>
      <w:widowControl w:val="0"/>
      <w:spacing w:before="240" w:after="120"/>
      <w:jc w:val="center"/>
    </w:pPr>
    <w:rPr>
      <w:b/>
      <w:kern w:val="28"/>
      <w:sz w:val="24"/>
      <w:szCs w:val="20"/>
      <w:lang w:eastAsia="es-CO"/>
    </w:rPr>
  </w:style>
  <w:style w:type="paragraph" w:styleId="Textoindependiente2">
    <w:name w:val="Body Text 2"/>
    <w:basedOn w:val="Normal"/>
    <w:link w:val="Textoindependiente2Car"/>
    <w:rsid w:val="003A638B"/>
    <w:pPr>
      <w:numPr>
        <w:ilvl w:val="12"/>
      </w:numPr>
      <w:spacing w:before="0" w:after="120"/>
    </w:pPr>
    <w:rPr>
      <w:sz w:val="24"/>
      <w:szCs w:val="20"/>
      <w:lang w:val="es-ES_tradnl" w:eastAsia="es-CO"/>
    </w:rPr>
  </w:style>
  <w:style w:type="character" w:customStyle="1" w:styleId="Textoindependiente2Car">
    <w:name w:val="Texto independiente 2 Car"/>
    <w:basedOn w:val="Fuentedeprrafopredeter"/>
    <w:link w:val="Textoindependiente2"/>
    <w:rsid w:val="003A638B"/>
    <w:rPr>
      <w:rFonts w:ascii="Arial" w:eastAsia="Times New Roman" w:hAnsi="Arial" w:cs="Times New Roman"/>
      <w:sz w:val="24"/>
      <w:szCs w:val="20"/>
      <w:lang w:val="es-ES_tradnl" w:eastAsia="es-CO"/>
    </w:rPr>
  </w:style>
  <w:style w:type="paragraph" w:styleId="Textoindependiente3">
    <w:name w:val="Body Text 3"/>
    <w:basedOn w:val="Normal"/>
    <w:link w:val="Textoindependiente3Car"/>
    <w:rsid w:val="003A638B"/>
    <w:pPr>
      <w:widowControl w:val="0"/>
      <w:tabs>
        <w:tab w:val="right" w:leader="dot" w:pos="9412"/>
      </w:tabs>
      <w:spacing w:before="40" w:after="0"/>
      <w:jc w:val="center"/>
    </w:pPr>
    <w:rPr>
      <w:sz w:val="16"/>
      <w:szCs w:val="16"/>
      <w:lang w:val="es-ES_tradnl" w:eastAsia="es-CO"/>
    </w:rPr>
  </w:style>
  <w:style w:type="character" w:customStyle="1" w:styleId="Textoindependiente3Car">
    <w:name w:val="Texto independiente 3 Car"/>
    <w:basedOn w:val="Fuentedeprrafopredeter"/>
    <w:link w:val="Textoindependiente3"/>
    <w:uiPriority w:val="99"/>
    <w:rsid w:val="003A638B"/>
    <w:rPr>
      <w:rFonts w:ascii="Arial" w:eastAsia="Times New Roman" w:hAnsi="Arial" w:cs="Times New Roman"/>
      <w:sz w:val="16"/>
      <w:szCs w:val="16"/>
      <w:lang w:val="es-ES_tradnl" w:eastAsia="es-CO"/>
    </w:rPr>
  </w:style>
  <w:style w:type="paragraph" w:customStyle="1" w:styleId="FIGURA0">
    <w:name w:val="FIGURA"/>
    <w:basedOn w:val="Normal"/>
    <w:next w:val="Normal"/>
    <w:rsid w:val="003A638B"/>
    <w:pPr>
      <w:widowControl w:val="0"/>
      <w:tabs>
        <w:tab w:val="right" w:pos="8273"/>
      </w:tabs>
      <w:jc w:val="center"/>
    </w:pPr>
    <w:rPr>
      <w:b/>
      <w:color w:val="000000"/>
      <w:sz w:val="24"/>
      <w:szCs w:val="20"/>
      <w:lang w:val="es-ES_tradnl" w:eastAsia="es-CO"/>
    </w:rPr>
  </w:style>
  <w:style w:type="paragraph" w:styleId="Sangra3detindependiente">
    <w:name w:val="Body Text Indent 3"/>
    <w:basedOn w:val="Normal"/>
    <w:link w:val="Sangra3detindependienteCar"/>
    <w:rsid w:val="003A638B"/>
    <w:pPr>
      <w:spacing w:before="0" w:after="0"/>
      <w:ind w:left="567" w:hanging="567"/>
    </w:pPr>
    <w:rPr>
      <w:sz w:val="16"/>
      <w:szCs w:val="16"/>
      <w:lang w:val="es-ES_tradnl" w:eastAsia="es-CO"/>
    </w:rPr>
  </w:style>
  <w:style w:type="character" w:customStyle="1" w:styleId="Sangra3detindependienteCar">
    <w:name w:val="Sangría 3 de t. independiente Car"/>
    <w:basedOn w:val="Fuentedeprrafopredeter"/>
    <w:link w:val="Sangra3detindependiente"/>
    <w:rsid w:val="003A638B"/>
    <w:rPr>
      <w:rFonts w:ascii="Arial" w:eastAsia="Times New Roman" w:hAnsi="Arial" w:cs="Times New Roman"/>
      <w:sz w:val="16"/>
      <w:szCs w:val="16"/>
      <w:lang w:val="es-ES_tradnl" w:eastAsia="es-CO"/>
    </w:rPr>
  </w:style>
  <w:style w:type="paragraph" w:styleId="Sangradetextonormal">
    <w:name w:val="Body Text Indent"/>
    <w:basedOn w:val="Normal"/>
    <w:link w:val="SangradetextonormalCar"/>
    <w:rsid w:val="003A638B"/>
    <w:pPr>
      <w:spacing w:before="0" w:after="0"/>
      <w:ind w:left="454" w:hanging="454"/>
    </w:pPr>
    <w:rPr>
      <w:sz w:val="24"/>
      <w:szCs w:val="20"/>
      <w:lang w:val="es-ES_tradnl" w:eastAsia="es-CO"/>
    </w:rPr>
  </w:style>
  <w:style w:type="character" w:customStyle="1" w:styleId="SangradetextonormalCar">
    <w:name w:val="Sangría de texto normal Car"/>
    <w:basedOn w:val="Fuentedeprrafopredeter"/>
    <w:link w:val="Sangradetextonormal"/>
    <w:rsid w:val="003A638B"/>
    <w:rPr>
      <w:rFonts w:ascii="Arial" w:eastAsia="Times New Roman" w:hAnsi="Arial" w:cs="Times New Roman"/>
      <w:sz w:val="24"/>
      <w:szCs w:val="20"/>
      <w:lang w:val="es-ES_tradnl" w:eastAsia="es-CO"/>
    </w:rPr>
  </w:style>
  <w:style w:type="paragraph" w:styleId="Sangra2detindependiente">
    <w:name w:val="Body Text Indent 2"/>
    <w:basedOn w:val="Normal"/>
    <w:link w:val="Sangra2detindependienteCar"/>
    <w:rsid w:val="003A638B"/>
    <w:pPr>
      <w:spacing w:before="0" w:after="120"/>
      <w:ind w:left="567" w:hanging="567"/>
    </w:pPr>
    <w:rPr>
      <w:sz w:val="24"/>
      <w:szCs w:val="20"/>
      <w:lang w:val="es-ES_tradnl" w:eastAsia="es-CO"/>
    </w:rPr>
  </w:style>
  <w:style w:type="character" w:customStyle="1" w:styleId="Sangra2detindependienteCar">
    <w:name w:val="Sangría 2 de t. independiente Car"/>
    <w:basedOn w:val="Fuentedeprrafopredeter"/>
    <w:link w:val="Sangra2detindependiente"/>
    <w:rsid w:val="003A638B"/>
    <w:rPr>
      <w:rFonts w:ascii="Arial" w:eastAsia="Times New Roman" w:hAnsi="Arial" w:cs="Times New Roman"/>
      <w:sz w:val="24"/>
      <w:szCs w:val="20"/>
      <w:lang w:val="es-ES_tradnl" w:eastAsia="es-CO"/>
    </w:rPr>
  </w:style>
  <w:style w:type="paragraph" w:customStyle="1" w:styleId="REFERENCIAS">
    <w:name w:val="REFERENCIAS"/>
    <w:basedOn w:val="Normal"/>
    <w:rsid w:val="003A638B"/>
    <w:pPr>
      <w:spacing w:before="0" w:after="120"/>
      <w:jc w:val="center"/>
    </w:pPr>
    <w:rPr>
      <w:b/>
      <w:sz w:val="24"/>
      <w:szCs w:val="20"/>
      <w:lang w:val="en-GB" w:eastAsia="es-CO"/>
    </w:rPr>
  </w:style>
  <w:style w:type="paragraph" w:customStyle="1" w:styleId="Vieta3">
    <w:name w:val="Viñeta 3"/>
    <w:basedOn w:val="Normal"/>
    <w:rsid w:val="003A638B"/>
    <w:pPr>
      <w:numPr>
        <w:numId w:val="2"/>
      </w:numPr>
      <w:spacing w:before="0" w:after="120"/>
    </w:pPr>
    <w:rPr>
      <w:sz w:val="24"/>
      <w:szCs w:val="20"/>
      <w:lang w:val="es-ES_tradnl"/>
    </w:rPr>
  </w:style>
  <w:style w:type="paragraph" w:customStyle="1" w:styleId="para1">
    <w:name w:val="para1"/>
    <w:basedOn w:val="Normal"/>
    <w:rsid w:val="003A638B"/>
    <w:pPr>
      <w:spacing w:before="0" w:after="100"/>
    </w:pPr>
    <w:rPr>
      <w:rFonts w:ascii="Helvetica" w:hAnsi="Helvetica"/>
      <w:sz w:val="20"/>
      <w:szCs w:val="20"/>
      <w:lang w:val="es-ES_tradnl"/>
    </w:rPr>
  </w:style>
  <w:style w:type="paragraph" w:customStyle="1" w:styleId="StyleListBulletCentered">
    <w:name w:val="Style List Bullet + Centered"/>
    <w:basedOn w:val="Normal"/>
    <w:rsid w:val="003A638B"/>
    <w:pPr>
      <w:tabs>
        <w:tab w:val="left" w:pos="720"/>
      </w:tabs>
      <w:overflowPunct w:val="0"/>
      <w:autoSpaceDE w:val="0"/>
      <w:autoSpaceDN w:val="0"/>
      <w:adjustRightInd w:val="0"/>
      <w:spacing w:before="0"/>
      <w:ind w:left="720" w:hanging="360"/>
      <w:textAlignment w:val="baseline"/>
    </w:pPr>
    <w:rPr>
      <w:rFonts w:ascii="Times New Roman" w:hAnsi="Times New Roman"/>
      <w:sz w:val="24"/>
      <w:szCs w:val="20"/>
      <w:lang w:val="es-ES_tradnl" w:eastAsia="en-US"/>
    </w:rPr>
  </w:style>
  <w:style w:type="character" w:customStyle="1" w:styleId="TablaCar">
    <w:name w:val="Tabla Car"/>
    <w:link w:val="Tabla"/>
    <w:locked/>
    <w:rsid w:val="003A638B"/>
    <w:rPr>
      <w:rFonts w:ascii="Arial" w:eastAsia="Times New Roman" w:hAnsi="Arial" w:cs="Times New Roman"/>
      <w:b/>
      <w:sz w:val="24"/>
      <w:szCs w:val="20"/>
      <w:lang w:val="es-ES_tradnl" w:eastAsia="es-CO"/>
    </w:rPr>
  </w:style>
  <w:style w:type="paragraph" w:customStyle="1" w:styleId="BodyTextIndent21">
    <w:name w:val="Body Text Indent 21"/>
    <w:basedOn w:val="Normal"/>
    <w:rsid w:val="003A638B"/>
    <w:pPr>
      <w:widowControl w:val="0"/>
      <w:spacing w:after="120"/>
      <w:ind w:left="426"/>
    </w:pPr>
    <w:rPr>
      <w:rFonts w:eastAsia="MS Mincho"/>
      <w:sz w:val="24"/>
      <w:szCs w:val="20"/>
      <w:lang w:eastAsia="es-CO"/>
    </w:rPr>
  </w:style>
  <w:style w:type="paragraph" w:customStyle="1" w:styleId="Textoindependiente22">
    <w:name w:val="Texto independiente 22"/>
    <w:basedOn w:val="Normal"/>
    <w:rsid w:val="003A638B"/>
    <w:pPr>
      <w:widowControl w:val="0"/>
      <w:spacing w:after="120"/>
      <w:jc w:val="left"/>
    </w:pPr>
    <w:rPr>
      <w:sz w:val="24"/>
      <w:szCs w:val="20"/>
      <w:lang w:eastAsia="es-CO"/>
    </w:rPr>
  </w:style>
  <w:style w:type="character" w:customStyle="1" w:styleId="bodycopyblack">
    <w:name w:val="bodycopyblack"/>
    <w:rsid w:val="003A638B"/>
    <w:rPr>
      <w:rFonts w:cs="Times New Roman"/>
    </w:rPr>
  </w:style>
  <w:style w:type="paragraph" w:customStyle="1" w:styleId="EstiloTablaDespus12pto">
    <w:name w:val="Estilo Tabla + Después:  12 pto"/>
    <w:basedOn w:val="Tabla"/>
    <w:rsid w:val="003A638B"/>
    <w:pPr>
      <w:spacing w:after="240"/>
    </w:pPr>
    <w:rPr>
      <w:bCs/>
      <w:szCs w:val="24"/>
      <w:lang w:eastAsia="es-ES"/>
    </w:rPr>
  </w:style>
  <w:style w:type="paragraph" w:customStyle="1" w:styleId="EstiloTablaDespus12pto1">
    <w:name w:val="Estilo Tabla + Después:  12 pto1"/>
    <w:basedOn w:val="Tabla"/>
    <w:rsid w:val="003A638B"/>
    <w:pPr>
      <w:spacing w:after="240"/>
    </w:pPr>
    <w:rPr>
      <w:bCs/>
      <w:szCs w:val="24"/>
      <w:lang w:eastAsia="es-ES"/>
    </w:rPr>
  </w:style>
  <w:style w:type="paragraph" w:customStyle="1" w:styleId="Prrafodelista1">
    <w:name w:val="Párrafo de lista1"/>
    <w:basedOn w:val="Normal"/>
    <w:rsid w:val="003A638B"/>
    <w:pPr>
      <w:spacing w:before="0" w:after="120"/>
      <w:ind w:left="720"/>
      <w:contextualSpacing/>
    </w:pPr>
    <w:rPr>
      <w:sz w:val="24"/>
      <w:szCs w:val="20"/>
      <w:lang w:val="es-ES_tradnl" w:eastAsia="es-CO"/>
    </w:rPr>
  </w:style>
  <w:style w:type="character" w:styleId="nfasis">
    <w:name w:val="Emphasis"/>
    <w:qFormat/>
    <w:rsid w:val="003A638B"/>
    <w:rPr>
      <w:rFonts w:cs="Times New Roman"/>
      <w:i/>
    </w:rPr>
  </w:style>
  <w:style w:type="paragraph" w:styleId="ndice1">
    <w:name w:val="index 1"/>
    <w:basedOn w:val="Normal"/>
    <w:next w:val="Normal"/>
    <w:autoRedefine/>
    <w:semiHidden/>
    <w:rsid w:val="003A638B"/>
    <w:pPr>
      <w:spacing w:before="0" w:after="120"/>
      <w:ind w:left="240" w:hanging="240"/>
    </w:pPr>
    <w:rPr>
      <w:sz w:val="24"/>
      <w:szCs w:val="20"/>
      <w:lang w:val="es-ES_tradnl" w:eastAsia="es-CO"/>
    </w:rPr>
  </w:style>
  <w:style w:type="numbering" w:customStyle="1" w:styleId="vietas">
    <w:name w:val="viñetas"/>
    <w:rsid w:val="003A638B"/>
    <w:pPr>
      <w:numPr>
        <w:numId w:val="3"/>
      </w:numPr>
    </w:pPr>
  </w:style>
  <w:style w:type="paragraph" w:styleId="Revisin">
    <w:name w:val="Revision"/>
    <w:hidden/>
    <w:uiPriority w:val="99"/>
    <w:semiHidden/>
    <w:rsid w:val="003A638B"/>
    <w:pPr>
      <w:spacing w:after="0" w:line="240" w:lineRule="auto"/>
    </w:pPr>
    <w:rPr>
      <w:rFonts w:ascii="Arial" w:eastAsia="Times New Roman" w:hAnsi="Arial" w:cs="Times New Roman"/>
      <w:sz w:val="24"/>
      <w:szCs w:val="20"/>
      <w:lang w:val="es-ES_tradnl" w:eastAsia="es-CO"/>
    </w:rPr>
  </w:style>
  <w:style w:type="character" w:styleId="Textoennegrita">
    <w:name w:val="Strong"/>
    <w:qFormat/>
    <w:rsid w:val="003A638B"/>
    <w:rPr>
      <w:b/>
      <w:bCs/>
    </w:rPr>
  </w:style>
  <w:style w:type="paragraph" w:styleId="Bibliografa">
    <w:name w:val="Bibliography"/>
    <w:basedOn w:val="Normal"/>
    <w:next w:val="Normal"/>
    <w:uiPriority w:val="37"/>
    <w:unhideWhenUsed/>
    <w:rsid w:val="003A638B"/>
    <w:pPr>
      <w:spacing w:before="0" w:after="120"/>
    </w:pPr>
    <w:rPr>
      <w:sz w:val="24"/>
      <w:szCs w:val="20"/>
      <w:lang w:val="es-ES_tradnl" w:eastAsia="es-CO"/>
    </w:rPr>
  </w:style>
  <w:style w:type="paragraph" w:customStyle="1" w:styleId="tem01">
    <w:name w:val="Ítem 01"/>
    <w:basedOn w:val="Sinespaciado"/>
    <w:qFormat/>
    <w:rsid w:val="003A638B"/>
    <w:pPr>
      <w:numPr>
        <w:numId w:val="4"/>
      </w:numPr>
      <w:spacing w:before="120" w:after="120"/>
      <w:ind w:left="-1102" w:hanging="360"/>
      <w:contextualSpacing/>
      <w:jc w:val="both"/>
    </w:pPr>
    <w:rPr>
      <w:rFonts w:ascii="Arial" w:eastAsiaTheme="minorHAnsi" w:hAnsi="Arial" w:cs="Arial"/>
      <w:lang w:val="es-ES" w:eastAsia="en-US"/>
    </w:rPr>
  </w:style>
  <w:style w:type="paragraph" w:customStyle="1" w:styleId="Norma">
    <w:name w:val="Norma"/>
    <w:basedOn w:val="Normal"/>
    <w:rsid w:val="003A638B"/>
    <w:pPr>
      <w:spacing w:after="120"/>
      <w:ind w:left="1701" w:hanging="1701"/>
    </w:pPr>
    <w:rPr>
      <w:rFonts w:eastAsiaTheme="minorHAnsi" w:cs="Arial"/>
      <w:szCs w:val="22"/>
      <w:lang w:val="en-US" w:eastAsia="en-US"/>
    </w:rPr>
  </w:style>
  <w:style w:type="character" w:customStyle="1" w:styleId="EpgrafeCar">
    <w:name w:val="Epígrafe Car"/>
    <w:link w:val="Epgrafe1"/>
    <w:locked/>
    <w:rsid w:val="0072624E"/>
    <w:rPr>
      <w:rFonts w:ascii="Arial" w:eastAsia="Times New Roman" w:hAnsi="Arial" w:cs="Times New Roman"/>
      <w:b/>
      <w:kern w:val="28"/>
      <w:sz w:val="24"/>
      <w:szCs w:val="20"/>
      <w:lang w:val="es-ES" w:eastAsia="es-CO"/>
    </w:rPr>
  </w:style>
  <w:style w:type="paragraph" w:customStyle="1" w:styleId="Numeral">
    <w:name w:val="Numeral"/>
    <w:basedOn w:val="Normal"/>
    <w:uiPriority w:val="99"/>
    <w:rsid w:val="00A60E05"/>
    <w:pPr>
      <w:spacing w:after="0"/>
      <w:ind w:left="397" w:hanging="397"/>
    </w:pPr>
    <w:rPr>
      <w:sz w:val="20"/>
      <w:szCs w:val="20"/>
      <w:lang w:val="es-CO"/>
    </w:rPr>
  </w:style>
  <w:style w:type="paragraph" w:customStyle="1" w:styleId="TTULOCENTRALCARTULA">
    <w:name w:val="TÍTULO CENTRAL CARÁTULA"/>
    <w:basedOn w:val="Normal"/>
    <w:rsid w:val="00DC6E5F"/>
    <w:pPr>
      <w:spacing w:before="0" w:after="0"/>
      <w:jc w:val="center"/>
    </w:pPr>
    <w:rPr>
      <w:rFonts w:ascii="Tahoma" w:hAnsi="Tahoma" w:cs="Tahoma"/>
      <w:b/>
      <w:caps/>
      <w:color w:val="000080"/>
      <w:w w:val="99"/>
      <w:sz w:val="32"/>
      <w:szCs w:val="32"/>
      <w:lang w:val="es-BO"/>
    </w:rPr>
  </w:style>
  <w:style w:type="paragraph" w:styleId="Listaconvietas">
    <w:name w:val="List Bullet"/>
    <w:basedOn w:val="Normal"/>
    <w:autoRedefine/>
    <w:rsid w:val="00244065"/>
    <w:pPr>
      <w:numPr>
        <w:numId w:val="5"/>
      </w:numPr>
      <w:spacing w:before="0" w:after="0"/>
      <w:jc w:val="left"/>
    </w:pPr>
    <w:rPr>
      <w:szCs w:val="20"/>
    </w:rPr>
  </w:style>
  <w:style w:type="paragraph" w:customStyle="1" w:styleId="Vieta1">
    <w:name w:val="Viñeta 1"/>
    <w:basedOn w:val="Normal"/>
    <w:link w:val="Vieta1Car"/>
    <w:rsid w:val="00244065"/>
    <w:pPr>
      <w:numPr>
        <w:numId w:val="9"/>
      </w:numPr>
      <w:spacing w:before="100" w:beforeAutospacing="1" w:after="100" w:afterAutospacing="1" w:line="360" w:lineRule="auto"/>
      <w:jc w:val="left"/>
    </w:pPr>
    <w:rPr>
      <w:rFonts w:ascii="Tahoma" w:eastAsia="Arial Unicode MS" w:hAnsi="Tahoma" w:cs="Arial Unicode MS"/>
      <w:bCs/>
      <w:sz w:val="18"/>
      <w:szCs w:val="18"/>
    </w:rPr>
  </w:style>
  <w:style w:type="paragraph" w:customStyle="1" w:styleId="Normal1">
    <w:name w:val="Normal 1"/>
    <w:basedOn w:val="Normal"/>
    <w:link w:val="Normal1Car"/>
    <w:rsid w:val="00244065"/>
    <w:pPr>
      <w:spacing w:after="120" w:line="360" w:lineRule="auto"/>
      <w:ind w:left="397" w:right="113" w:firstLine="6"/>
    </w:pPr>
    <w:rPr>
      <w:rFonts w:ascii="Tahoma" w:hAnsi="Tahoma"/>
      <w:sz w:val="18"/>
      <w:szCs w:val="20"/>
      <w:lang w:val="es-BO"/>
    </w:rPr>
  </w:style>
  <w:style w:type="character" w:customStyle="1" w:styleId="Normal1Car">
    <w:name w:val="Normal 1 Car"/>
    <w:link w:val="Normal1"/>
    <w:rsid w:val="00244065"/>
    <w:rPr>
      <w:rFonts w:ascii="Tahoma" w:eastAsia="Times New Roman" w:hAnsi="Tahoma" w:cs="Times New Roman"/>
      <w:sz w:val="18"/>
      <w:szCs w:val="20"/>
      <w:lang w:val="es-BO" w:eastAsia="es-ES"/>
    </w:rPr>
  </w:style>
  <w:style w:type="character" w:customStyle="1" w:styleId="DefaultCar">
    <w:name w:val="Default Car"/>
    <w:link w:val="Default"/>
    <w:rsid w:val="00244065"/>
    <w:rPr>
      <w:rFonts w:ascii="Arial" w:eastAsia="Times New Roman" w:hAnsi="Arial" w:cs="Arial"/>
      <w:color w:val="000000"/>
      <w:sz w:val="24"/>
      <w:szCs w:val="24"/>
      <w:lang w:eastAsia="es-PE"/>
    </w:rPr>
  </w:style>
  <w:style w:type="character" w:customStyle="1" w:styleId="Vieta1Car">
    <w:name w:val="Viñeta 1 Car"/>
    <w:link w:val="Vieta1"/>
    <w:rsid w:val="00244065"/>
    <w:rPr>
      <w:rFonts w:ascii="Tahoma" w:eastAsia="Arial Unicode MS" w:hAnsi="Tahoma" w:cs="Arial Unicode MS"/>
      <w:bCs/>
      <w:sz w:val="18"/>
      <w:szCs w:val="18"/>
      <w:lang w:val="es-ES" w:eastAsia="es-ES"/>
    </w:rPr>
  </w:style>
  <w:style w:type="paragraph" w:styleId="Textosinformato">
    <w:name w:val="Plain Text"/>
    <w:basedOn w:val="Normal"/>
    <w:link w:val="TextosinformatoCar"/>
    <w:uiPriority w:val="99"/>
    <w:rsid w:val="00244065"/>
    <w:pPr>
      <w:spacing w:before="0" w:after="0"/>
      <w:jc w:val="left"/>
    </w:pPr>
    <w:rPr>
      <w:rFonts w:ascii="Courier New" w:hAnsi="Courier New"/>
      <w:szCs w:val="20"/>
    </w:rPr>
  </w:style>
  <w:style w:type="character" w:customStyle="1" w:styleId="TextosinformatoCar">
    <w:name w:val="Texto sin formato Car"/>
    <w:basedOn w:val="Fuentedeprrafopredeter"/>
    <w:link w:val="Textosinformato"/>
    <w:uiPriority w:val="99"/>
    <w:rsid w:val="00244065"/>
    <w:rPr>
      <w:rFonts w:ascii="Courier New" w:eastAsia="Times New Roman" w:hAnsi="Courier New" w:cs="Times New Roman"/>
      <w:szCs w:val="20"/>
      <w:lang w:val="es-ES" w:eastAsia="es-ES"/>
    </w:rPr>
  </w:style>
  <w:style w:type="paragraph" w:styleId="Mapadeldocumento">
    <w:name w:val="Document Map"/>
    <w:basedOn w:val="Normal"/>
    <w:link w:val="MapadeldocumentoCar"/>
    <w:semiHidden/>
    <w:rsid w:val="00244065"/>
    <w:pPr>
      <w:shd w:val="clear" w:color="auto" w:fill="000080"/>
      <w:spacing w:before="0" w:after="0"/>
      <w:jc w:val="left"/>
    </w:pPr>
    <w:rPr>
      <w:rFonts w:ascii="Tahoma" w:hAnsi="Tahoma"/>
      <w:sz w:val="18"/>
      <w:szCs w:val="20"/>
    </w:rPr>
  </w:style>
  <w:style w:type="character" w:customStyle="1" w:styleId="MapadeldocumentoCar">
    <w:name w:val="Mapa del documento Car"/>
    <w:basedOn w:val="Fuentedeprrafopredeter"/>
    <w:link w:val="Mapadeldocumento"/>
    <w:semiHidden/>
    <w:rsid w:val="00244065"/>
    <w:rPr>
      <w:rFonts w:ascii="Tahoma" w:eastAsia="Times New Roman" w:hAnsi="Tahoma" w:cs="Times New Roman"/>
      <w:sz w:val="18"/>
      <w:szCs w:val="20"/>
      <w:shd w:val="clear" w:color="auto" w:fill="000080"/>
      <w:lang w:val="es-ES" w:eastAsia="es-ES"/>
    </w:rPr>
  </w:style>
  <w:style w:type="paragraph" w:styleId="Subttulo">
    <w:name w:val="Subtitle"/>
    <w:basedOn w:val="Normal"/>
    <w:link w:val="SubttuloCar"/>
    <w:qFormat/>
    <w:rsid w:val="00244065"/>
    <w:pPr>
      <w:spacing w:before="0" w:after="0"/>
      <w:jc w:val="center"/>
    </w:pPr>
    <w:rPr>
      <w:b/>
      <w:szCs w:val="20"/>
      <w:u w:val="single"/>
      <w:lang w:val="es-BO"/>
    </w:rPr>
  </w:style>
  <w:style w:type="character" w:customStyle="1" w:styleId="SubttuloCar">
    <w:name w:val="Subtítulo Car"/>
    <w:basedOn w:val="Fuentedeprrafopredeter"/>
    <w:link w:val="Subttulo"/>
    <w:rsid w:val="00244065"/>
    <w:rPr>
      <w:rFonts w:ascii="Arial" w:eastAsia="Times New Roman" w:hAnsi="Arial" w:cs="Times New Roman"/>
      <w:b/>
      <w:szCs w:val="20"/>
      <w:u w:val="single"/>
      <w:lang w:val="es-BO" w:eastAsia="es-ES"/>
    </w:rPr>
  </w:style>
  <w:style w:type="paragraph" w:styleId="Cierre">
    <w:name w:val="Closing"/>
    <w:basedOn w:val="Normal"/>
    <w:link w:val="CierreCar"/>
    <w:rsid w:val="00244065"/>
    <w:pPr>
      <w:spacing w:before="0" w:after="0"/>
      <w:ind w:left="4252"/>
      <w:jc w:val="left"/>
    </w:pPr>
    <w:rPr>
      <w:szCs w:val="20"/>
    </w:rPr>
  </w:style>
  <w:style w:type="character" w:customStyle="1" w:styleId="CierreCar">
    <w:name w:val="Cierre Car"/>
    <w:basedOn w:val="Fuentedeprrafopredeter"/>
    <w:link w:val="Cierre"/>
    <w:rsid w:val="00244065"/>
    <w:rPr>
      <w:rFonts w:ascii="Arial" w:eastAsia="Times New Roman" w:hAnsi="Arial" w:cs="Times New Roman"/>
      <w:szCs w:val="20"/>
      <w:lang w:val="es-ES" w:eastAsia="es-ES"/>
    </w:rPr>
  </w:style>
  <w:style w:type="paragraph" w:styleId="Continuarlista">
    <w:name w:val="List Continue"/>
    <w:basedOn w:val="Normal"/>
    <w:rsid w:val="00244065"/>
    <w:pPr>
      <w:spacing w:before="0" w:after="120"/>
      <w:ind w:left="283"/>
      <w:jc w:val="left"/>
    </w:pPr>
    <w:rPr>
      <w:szCs w:val="20"/>
    </w:rPr>
  </w:style>
  <w:style w:type="paragraph" w:styleId="Continuarlista2">
    <w:name w:val="List Continue 2"/>
    <w:basedOn w:val="Normal"/>
    <w:rsid w:val="00244065"/>
    <w:pPr>
      <w:spacing w:before="0" w:after="120"/>
      <w:ind w:left="566"/>
      <w:jc w:val="left"/>
    </w:pPr>
    <w:rPr>
      <w:szCs w:val="20"/>
    </w:rPr>
  </w:style>
  <w:style w:type="paragraph" w:styleId="Continuarlista3">
    <w:name w:val="List Continue 3"/>
    <w:basedOn w:val="Normal"/>
    <w:rsid w:val="00244065"/>
    <w:pPr>
      <w:spacing w:before="0" w:after="120"/>
      <w:ind w:left="849"/>
      <w:jc w:val="left"/>
    </w:pPr>
    <w:rPr>
      <w:szCs w:val="20"/>
    </w:rPr>
  </w:style>
  <w:style w:type="paragraph" w:styleId="Continuarlista4">
    <w:name w:val="List Continue 4"/>
    <w:basedOn w:val="Normal"/>
    <w:rsid w:val="00244065"/>
    <w:pPr>
      <w:spacing w:before="0" w:after="120"/>
      <w:ind w:left="1132"/>
      <w:jc w:val="left"/>
    </w:pPr>
    <w:rPr>
      <w:szCs w:val="20"/>
    </w:rPr>
  </w:style>
  <w:style w:type="paragraph" w:styleId="Continuarlista5">
    <w:name w:val="List Continue 5"/>
    <w:basedOn w:val="Normal"/>
    <w:rsid w:val="00244065"/>
    <w:pPr>
      <w:spacing w:before="0" w:after="120"/>
      <w:ind w:left="1415"/>
      <w:jc w:val="left"/>
    </w:pPr>
    <w:rPr>
      <w:szCs w:val="20"/>
    </w:rPr>
  </w:style>
  <w:style w:type="paragraph" w:styleId="Direccinsobre">
    <w:name w:val="envelope address"/>
    <w:basedOn w:val="Normal"/>
    <w:rsid w:val="00244065"/>
    <w:pPr>
      <w:framePr w:w="7920" w:h="1980" w:hRule="exact" w:hSpace="141" w:wrap="auto" w:hAnchor="page" w:xAlign="center" w:yAlign="bottom"/>
      <w:spacing w:before="0" w:after="0"/>
      <w:ind w:left="2880"/>
      <w:jc w:val="left"/>
    </w:pPr>
    <w:rPr>
      <w:sz w:val="24"/>
      <w:szCs w:val="20"/>
    </w:rPr>
  </w:style>
  <w:style w:type="paragraph" w:styleId="Encabezadodelista">
    <w:name w:val="toa heading"/>
    <w:basedOn w:val="Normal"/>
    <w:next w:val="Normal"/>
    <w:semiHidden/>
    <w:rsid w:val="00244065"/>
    <w:pPr>
      <w:spacing w:after="0"/>
      <w:jc w:val="left"/>
    </w:pPr>
    <w:rPr>
      <w:b/>
      <w:sz w:val="24"/>
      <w:szCs w:val="20"/>
    </w:rPr>
  </w:style>
  <w:style w:type="paragraph" w:styleId="Encabezadodemensaje">
    <w:name w:val="Message Header"/>
    <w:basedOn w:val="Normal"/>
    <w:link w:val="EncabezadodemensajeCar"/>
    <w:rsid w:val="00244065"/>
    <w:pPr>
      <w:pBdr>
        <w:top w:val="single" w:sz="6" w:space="1" w:color="auto"/>
        <w:left w:val="single" w:sz="6" w:space="1" w:color="auto"/>
        <w:bottom w:val="single" w:sz="6" w:space="1" w:color="auto"/>
        <w:right w:val="single" w:sz="6" w:space="1" w:color="auto"/>
      </w:pBdr>
      <w:shd w:val="pct20" w:color="auto" w:fill="auto"/>
      <w:spacing w:before="0" w:after="0"/>
      <w:ind w:left="1134" w:hanging="1134"/>
      <w:jc w:val="left"/>
    </w:pPr>
    <w:rPr>
      <w:sz w:val="24"/>
      <w:szCs w:val="20"/>
    </w:rPr>
  </w:style>
  <w:style w:type="character" w:customStyle="1" w:styleId="EncabezadodemensajeCar">
    <w:name w:val="Encabezado de mensaje Car"/>
    <w:basedOn w:val="Fuentedeprrafopredeter"/>
    <w:link w:val="Encabezadodemensaje"/>
    <w:rsid w:val="00244065"/>
    <w:rPr>
      <w:rFonts w:ascii="Arial" w:eastAsia="Times New Roman" w:hAnsi="Arial" w:cs="Times New Roman"/>
      <w:sz w:val="24"/>
      <w:szCs w:val="20"/>
      <w:shd w:val="pct20" w:color="auto" w:fill="auto"/>
      <w:lang w:val="es-ES" w:eastAsia="es-ES"/>
    </w:rPr>
  </w:style>
  <w:style w:type="paragraph" w:styleId="Encabezadodenota">
    <w:name w:val="Note Heading"/>
    <w:basedOn w:val="Normal"/>
    <w:next w:val="Normal"/>
    <w:link w:val="EncabezadodenotaCar"/>
    <w:rsid w:val="00244065"/>
    <w:pPr>
      <w:spacing w:before="0" w:after="0"/>
      <w:jc w:val="left"/>
    </w:pPr>
    <w:rPr>
      <w:szCs w:val="20"/>
    </w:rPr>
  </w:style>
  <w:style w:type="character" w:customStyle="1" w:styleId="EncabezadodenotaCar">
    <w:name w:val="Encabezado de nota Car"/>
    <w:basedOn w:val="Fuentedeprrafopredeter"/>
    <w:link w:val="Encabezadodenota"/>
    <w:rsid w:val="00244065"/>
    <w:rPr>
      <w:rFonts w:ascii="Arial" w:eastAsia="Times New Roman" w:hAnsi="Arial" w:cs="Times New Roman"/>
      <w:szCs w:val="20"/>
      <w:lang w:val="es-ES" w:eastAsia="es-ES"/>
    </w:rPr>
  </w:style>
  <w:style w:type="paragraph" w:styleId="Fecha">
    <w:name w:val="Date"/>
    <w:basedOn w:val="Normal"/>
    <w:next w:val="Normal"/>
    <w:link w:val="FechaCar"/>
    <w:rsid w:val="00244065"/>
    <w:pPr>
      <w:spacing w:before="0" w:after="0"/>
      <w:jc w:val="left"/>
    </w:pPr>
    <w:rPr>
      <w:szCs w:val="20"/>
    </w:rPr>
  </w:style>
  <w:style w:type="character" w:customStyle="1" w:styleId="FechaCar">
    <w:name w:val="Fecha Car"/>
    <w:basedOn w:val="Fuentedeprrafopredeter"/>
    <w:link w:val="Fecha"/>
    <w:rsid w:val="00244065"/>
    <w:rPr>
      <w:rFonts w:ascii="Arial" w:eastAsia="Times New Roman" w:hAnsi="Arial" w:cs="Times New Roman"/>
      <w:szCs w:val="20"/>
      <w:lang w:val="es-ES" w:eastAsia="es-ES"/>
    </w:rPr>
  </w:style>
  <w:style w:type="paragraph" w:styleId="Firma">
    <w:name w:val="Signature"/>
    <w:basedOn w:val="Normal"/>
    <w:link w:val="FirmaCar"/>
    <w:rsid w:val="00244065"/>
    <w:pPr>
      <w:spacing w:before="0" w:after="0"/>
      <w:ind w:left="4252"/>
      <w:jc w:val="left"/>
    </w:pPr>
    <w:rPr>
      <w:szCs w:val="20"/>
    </w:rPr>
  </w:style>
  <w:style w:type="character" w:customStyle="1" w:styleId="FirmaCar">
    <w:name w:val="Firma Car"/>
    <w:basedOn w:val="Fuentedeprrafopredeter"/>
    <w:link w:val="Firma"/>
    <w:rsid w:val="00244065"/>
    <w:rPr>
      <w:rFonts w:ascii="Arial" w:eastAsia="Times New Roman" w:hAnsi="Arial" w:cs="Times New Roman"/>
      <w:szCs w:val="20"/>
      <w:lang w:val="es-ES" w:eastAsia="es-ES"/>
    </w:rPr>
  </w:style>
  <w:style w:type="paragraph" w:styleId="ndice2">
    <w:name w:val="index 2"/>
    <w:basedOn w:val="Normal"/>
    <w:next w:val="Normal"/>
    <w:autoRedefine/>
    <w:semiHidden/>
    <w:rsid w:val="00244065"/>
    <w:pPr>
      <w:spacing w:before="0" w:after="0"/>
      <w:ind w:left="440" w:hanging="220"/>
      <w:jc w:val="left"/>
    </w:pPr>
    <w:rPr>
      <w:szCs w:val="20"/>
    </w:rPr>
  </w:style>
  <w:style w:type="paragraph" w:styleId="ndice3">
    <w:name w:val="index 3"/>
    <w:basedOn w:val="Normal"/>
    <w:next w:val="Normal"/>
    <w:autoRedefine/>
    <w:semiHidden/>
    <w:rsid w:val="00244065"/>
    <w:pPr>
      <w:spacing w:before="0" w:after="0"/>
      <w:ind w:left="660" w:hanging="220"/>
      <w:jc w:val="left"/>
    </w:pPr>
    <w:rPr>
      <w:szCs w:val="20"/>
    </w:rPr>
  </w:style>
  <w:style w:type="paragraph" w:styleId="ndice4">
    <w:name w:val="index 4"/>
    <w:basedOn w:val="Normal"/>
    <w:next w:val="Normal"/>
    <w:autoRedefine/>
    <w:semiHidden/>
    <w:rsid w:val="00244065"/>
    <w:pPr>
      <w:spacing w:before="0" w:after="0"/>
      <w:ind w:left="880" w:hanging="220"/>
      <w:jc w:val="left"/>
    </w:pPr>
    <w:rPr>
      <w:szCs w:val="20"/>
    </w:rPr>
  </w:style>
  <w:style w:type="paragraph" w:styleId="ndice5">
    <w:name w:val="index 5"/>
    <w:basedOn w:val="Normal"/>
    <w:next w:val="Normal"/>
    <w:autoRedefine/>
    <w:semiHidden/>
    <w:rsid w:val="00244065"/>
    <w:pPr>
      <w:spacing w:before="0" w:after="0"/>
      <w:ind w:left="1100" w:hanging="220"/>
      <w:jc w:val="left"/>
    </w:pPr>
    <w:rPr>
      <w:szCs w:val="20"/>
    </w:rPr>
  </w:style>
  <w:style w:type="paragraph" w:styleId="ndice6">
    <w:name w:val="index 6"/>
    <w:basedOn w:val="Normal"/>
    <w:next w:val="Normal"/>
    <w:autoRedefine/>
    <w:semiHidden/>
    <w:rsid w:val="00244065"/>
    <w:pPr>
      <w:spacing w:before="0" w:after="0"/>
      <w:ind w:left="1320" w:hanging="220"/>
      <w:jc w:val="left"/>
    </w:pPr>
    <w:rPr>
      <w:szCs w:val="20"/>
    </w:rPr>
  </w:style>
  <w:style w:type="paragraph" w:styleId="ndice7">
    <w:name w:val="index 7"/>
    <w:basedOn w:val="Normal"/>
    <w:next w:val="Normal"/>
    <w:autoRedefine/>
    <w:semiHidden/>
    <w:rsid w:val="00244065"/>
    <w:pPr>
      <w:spacing w:before="0" w:after="0"/>
      <w:ind w:left="1540" w:hanging="220"/>
      <w:jc w:val="left"/>
    </w:pPr>
    <w:rPr>
      <w:szCs w:val="20"/>
    </w:rPr>
  </w:style>
  <w:style w:type="paragraph" w:styleId="ndice8">
    <w:name w:val="index 8"/>
    <w:basedOn w:val="Normal"/>
    <w:next w:val="Normal"/>
    <w:autoRedefine/>
    <w:semiHidden/>
    <w:rsid w:val="00244065"/>
    <w:pPr>
      <w:spacing w:before="0" w:after="0"/>
      <w:ind w:left="1760" w:hanging="220"/>
      <w:jc w:val="left"/>
    </w:pPr>
    <w:rPr>
      <w:szCs w:val="20"/>
    </w:rPr>
  </w:style>
  <w:style w:type="paragraph" w:styleId="ndice9">
    <w:name w:val="index 9"/>
    <w:basedOn w:val="Normal"/>
    <w:next w:val="Normal"/>
    <w:autoRedefine/>
    <w:semiHidden/>
    <w:rsid w:val="00244065"/>
    <w:pPr>
      <w:spacing w:before="0" w:after="0"/>
      <w:ind w:left="1980" w:hanging="220"/>
      <w:jc w:val="left"/>
    </w:pPr>
    <w:rPr>
      <w:szCs w:val="20"/>
    </w:rPr>
  </w:style>
  <w:style w:type="paragraph" w:styleId="Lista2">
    <w:name w:val="List 2"/>
    <w:basedOn w:val="Normal"/>
    <w:rsid w:val="00244065"/>
    <w:pPr>
      <w:spacing w:before="0" w:after="0"/>
      <w:ind w:left="566" w:hanging="283"/>
      <w:jc w:val="left"/>
    </w:pPr>
    <w:rPr>
      <w:szCs w:val="20"/>
    </w:rPr>
  </w:style>
  <w:style w:type="paragraph" w:styleId="Lista3">
    <w:name w:val="List 3"/>
    <w:basedOn w:val="Normal"/>
    <w:rsid w:val="00244065"/>
    <w:pPr>
      <w:spacing w:before="0" w:after="0"/>
      <w:ind w:left="849" w:hanging="283"/>
      <w:jc w:val="left"/>
    </w:pPr>
    <w:rPr>
      <w:szCs w:val="20"/>
    </w:rPr>
  </w:style>
  <w:style w:type="paragraph" w:styleId="Lista4">
    <w:name w:val="List 4"/>
    <w:basedOn w:val="Normal"/>
    <w:rsid w:val="00244065"/>
    <w:pPr>
      <w:spacing w:before="0" w:after="0"/>
      <w:ind w:left="1132" w:hanging="283"/>
      <w:jc w:val="left"/>
    </w:pPr>
    <w:rPr>
      <w:szCs w:val="20"/>
    </w:rPr>
  </w:style>
  <w:style w:type="paragraph" w:styleId="Lista5">
    <w:name w:val="List 5"/>
    <w:basedOn w:val="Normal"/>
    <w:rsid w:val="00244065"/>
    <w:pPr>
      <w:spacing w:before="0" w:after="0"/>
      <w:ind w:left="1415" w:hanging="283"/>
      <w:jc w:val="left"/>
    </w:pPr>
    <w:rPr>
      <w:szCs w:val="20"/>
    </w:rPr>
  </w:style>
  <w:style w:type="paragraph" w:styleId="Listaconnmeros">
    <w:name w:val="List Number"/>
    <w:basedOn w:val="Normal"/>
    <w:rsid w:val="00244065"/>
    <w:pPr>
      <w:numPr>
        <w:numId w:val="11"/>
      </w:numPr>
      <w:spacing w:before="0" w:after="0"/>
      <w:jc w:val="left"/>
    </w:pPr>
    <w:rPr>
      <w:szCs w:val="20"/>
    </w:rPr>
  </w:style>
  <w:style w:type="paragraph" w:styleId="Listaconnmeros2">
    <w:name w:val="List Number 2"/>
    <w:basedOn w:val="Normal"/>
    <w:rsid w:val="00244065"/>
    <w:pPr>
      <w:numPr>
        <w:numId w:val="12"/>
      </w:numPr>
      <w:spacing w:before="0" w:after="0"/>
      <w:jc w:val="left"/>
    </w:pPr>
    <w:rPr>
      <w:szCs w:val="20"/>
    </w:rPr>
  </w:style>
  <w:style w:type="paragraph" w:styleId="Listaconnmeros3">
    <w:name w:val="List Number 3"/>
    <w:basedOn w:val="Normal"/>
    <w:rsid w:val="00244065"/>
    <w:pPr>
      <w:numPr>
        <w:numId w:val="13"/>
      </w:numPr>
      <w:spacing w:before="0" w:after="0"/>
      <w:jc w:val="left"/>
    </w:pPr>
    <w:rPr>
      <w:szCs w:val="20"/>
    </w:rPr>
  </w:style>
  <w:style w:type="paragraph" w:styleId="Listaconnmeros4">
    <w:name w:val="List Number 4"/>
    <w:basedOn w:val="Normal"/>
    <w:rsid w:val="00244065"/>
    <w:pPr>
      <w:numPr>
        <w:numId w:val="14"/>
      </w:numPr>
      <w:spacing w:before="0" w:after="0"/>
      <w:jc w:val="left"/>
    </w:pPr>
    <w:rPr>
      <w:szCs w:val="20"/>
    </w:rPr>
  </w:style>
  <w:style w:type="paragraph" w:styleId="Listaconnmeros5">
    <w:name w:val="List Number 5"/>
    <w:basedOn w:val="Normal"/>
    <w:rsid w:val="00244065"/>
    <w:pPr>
      <w:numPr>
        <w:numId w:val="15"/>
      </w:numPr>
      <w:spacing w:before="0" w:after="0"/>
      <w:jc w:val="left"/>
    </w:pPr>
    <w:rPr>
      <w:szCs w:val="20"/>
    </w:rPr>
  </w:style>
  <w:style w:type="paragraph" w:styleId="Listaconvietas2">
    <w:name w:val="List Bullet 2"/>
    <w:basedOn w:val="Normal"/>
    <w:autoRedefine/>
    <w:rsid w:val="00244065"/>
    <w:pPr>
      <w:numPr>
        <w:numId w:val="16"/>
      </w:numPr>
      <w:spacing w:before="0" w:after="0"/>
      <w:jc w:val="left"/>
    </w:pPr>
    <w:rPr>
      <w:szCs w:val="20"/>
    </w:rPr>
  </w:style>
  <w:style w:type="paragraph" w:styleId="Listaconvietas3">
    <w:name w:val="List Bullet 3"/>
    <w:basedOn w:val="Normal"/>
    <w:autoRedefine/>
    <w:rsid w:val="00244065"/>
    <w:pPr>
      <w:numPr>
        <w:numId w:val="17"/>
      </w:numPr>
      <w:spacing w:before="0" w:after="0"/>
      <w:jc w:val="left"/>
    </w:pPr>
    <w:rPr>
      <w:szCs w:val="20"/>
    </w:rPr>
  </w:style>
  <w:style w:type="paragraph" w:styleId="Listaconvietas4">
    <w:name w:val="List Bullet 4"/>
    <w:basedOn w:val="Normal"/>
    <w:autoRedefine/>
    <w:rsid w:val="00244065"/>
    <w:pPr>
      <w:numPr>
        <w:numId w:val="18"/>
      </w:numPr>
      <w:spacing w:before="0" w:after="0"/>
      <w:jc w:val="left"/>
    </w:pPr>
    <w:rPr>
      <w:szCs w:val="20"/>
    </w:rPr>
  </w:style>
  <w:style w:type="paragraph" w:styleId="Listaconvietas5">
    <w:name w:val="List Bullet 5"/>
    <w:basedOn w:val="Normal"/>
    <w:autoRedefine/>
    <w:rsid w:val="00244065"/>
    <w:pPr>
      <w:numPr>
        <w:numId w:val="19"/>
      </w:numPr>
      <w:spacing w:before="0" w:after="0"/>
      <w:jc w:val="left"/>
    </w:pPr>
    <w:rPr>
      <w:szCs w:val="20"/>
    </w:rPr>
  </w:style>
  <w:style w:type="paragraph" w:styleId="Remitedesobre">
    <w:name w:val="envelope return"/>
    <w:basedOn w:val="Normal"/>
    <w:rsid w:val="00244065"/>
    <w:pPr>
      <w:spacing w:before="0" w:after="0"/>
      <w:jc w:val="left"/>
    </w:pPr>
    <w:rPr>
      <w:sz w:val="20"/>
      <w:szCs w:val="20"/>
    </w:rPr>
  </w:style>
  <w:style w:type="paragraph" w:styleId="Saludo">
    <w:name w:val="Salutation"/>
    <w:basedOn w:val="Normal"/>
    <w:next w:val="Normal"/>
    <w:link w:val="SaludoCar"/>
    <w:rsid w:val="00244065"/>
    <w:pPr>
      <w:spacing w:before="0" w:after="0"/>
      <w:jc w:val="left"/>
    </w:pPr>
    <w:rPr>
      <w:szCs w:val="20"/>
    </w:rPr>
  </w:style>
  <w:style w:type="character" w:customStyle="1" w:styleId="SaludoCar">
    <w:name w:val="Saludo Car"/>
    <w:basedOn w:val="Fuentedeprrafopredeter"/>
    <w:link w:val="Saludo"/>
    <w:rsid w:val="00244065"/>
    <w:rPr>
      <w:rFonts w:ascii="Arial" w:eastAsia="Times New Roman" w:hAnsi="Arial" w:cs="Times New Roman"/>
      <w:szCs w:val="20"/>
      <w:lang w:val="es-ES" w:eastAsia="es-ES"/>
    </w:rPr>
  </w:style>
  <w:style w:type="paragraph" w:styleId="Sangranormal">
    <w:name w:val="Normal Indent"/>
    <w:basedOn w:val="Normal"/>
    <w:rsid w:val="00244065"/>
    <w:pPr>
      <w:spacing w:before="0" w:after="0"/>
      <w:ind w:left="708"/>
      <w:jc w:val="left"/>
    </w:pPr>
    <w:rPr>
      <w:szCs w:val="20"/>
    </w:rPr>
  </w:style>
  <w:style w:type="paragraph" w:styleId="TDC3">
    <w:name w:val="toc 3"/>
    <w:basedOn w:val="Normal"/>
    <w:next w:val="Normal"/>
    <w:autoRedefine/>
    <w:uiPriority w:val="39"/>
    <w:qFormat/>
    <w:rsid w:val="00244065"/>
    <w:pPr>
      <w:spacing w:before="0" w:after="0"/>
      <w:ind w:left="440"/>
      <w:jc w:val="left"/>
    </w:pPr>
    <w:rPr>
      <w:szCs w:val="20"/>
    </w:rPr>
  </w:style>
  <w:style w:type="paragraph" w:styleId="Textoconsangra">
    <w:name w:val="table of authorities"/>
    <w:basedOn w:val="Normal"/>
    <w:next w:val="Normal"/>
    <w:semiHidden/>
    <w:rsid w:val="00244065"/>
    <w:pPr>
      <w:spacing w:before="0" w:after="0"/>
      <w:ind w:left="220" w:hanging="220"/>
      <w:jc w:val="left"/>
    </w:pPr>
    <w:rPr>
      <w:szCs w:val="20"/>
    </w:rPr>
  </w:style>
  <w:style w:type="paragraph" w:styleId="Textodebloque">
    <w:name w:val="Block Text"/>
    <w:basedOn w:val="Normal"/>
    <w:rsid w:val="00244065"/>
    <w:pPr>
      <w:spacing w:before="0" w:after="120"/>
      <w:ind w:left="1440" w:right="1440"/>
      <w:jc w:val="left"/>
    </w:pPr>
    <w:rPr>
      <w:szCs w:val="20"/>
    </w:rPr>
  </w:style>
  <w:style w:type="paragraph" w:styleId="Textoindependienteprimerasangra">
    <w:name w:val="Body Text First Indent"/>
    <w:basedOn w:val="Textoindependiente"/>
    <w:link w:val="TextoindependienteprimerasangraCar"/>
    <w:rsid w:val="00244065"/>
    <w:pPr>
      <w:spacing w:after="120"/>
      <w:ind w:firstLine="210"/>
      <w:jc w:val="left"/>
    </w:pPr>
    <w:rPr>
      <w:sz w:val="22"/>
      <w:lang w:val="es-ES" w:eastAsia="es-ES"/>
    </w:rPr>
  </w:style>
  <w:style w:type="character" w:customStyle="1" w:styleId="TextoindependienteprimerasangraCar">
    <w:name w:val="Texto independiente primera sangría Car"/>
    <w:basedOn w:val="TextoindependienteCar"/>
    <w:link w:val="Textoindependienteprimerasangra"/>
    <w:rsid w:val="00244065"/>
    <w:rPr>
      <w:rFonts w:ascii="Arial" w:eastAsia="Times New Roman" w:hAnsi="Arial" w:cs="Times New Roman"/>
      <w:sz w:val="24"/>
      <w:szCs w:val="20"/>
      <w:lang w:val="es-ES" w:eastAsia="es-ES"/>
    </w:rPr>
  </w:style>
  <w:style w:type="paragraph" w:styleId="Textoindependienteprimerasangra2">
    <w:name w:val="Body Text First Indent 2"/>
    <w:basedOn w:val="Sangradetextonormal"/>
    <w:link w:val="Textoindependienteprimerasangra2Car"/>
    <w:rsid w:val="00244065"/>
    <w:pPr>
      <w:spacing w:after="120"/>
      <w:ind w:left="283" w:firstLine="210"/>
      <w:jc w:val="left"/>
    </w:pPr>
    <w:rPr>
      <w:sz w:val="22"/>
      <w:lang w:val="es-ES" w:eastAsia="es-ES"/>
    </w:rPr>
  </w:style>
  <w:style w:type="character" w:customStyle="1" w:styleId="Textoindependienteprimerasangra2Car">
    <w:name w:val="Texto independiente primera sangría 2 Car"/>
    <w:basedOn w:val="SangradetextonormalCar"/>
    <w:link w:val="Textoindependienteprimerasangra2"/>
    <w:rsid w:val="00244065"/>
    <w:rPr>
      <w:rFonts w:ascii="Arial" w:eastAsia="Times New Roman" w:hAnsi="Arial" w:cs="Times New Roman"/>
      <w:sz w:val="24"/>
      <w:szCs w:val="20"/>
      <w:lang w:val="es-ES" w:eastAsia="es-ES"/>
    </w:rPr>
  </w:style>
  <w:style w:type="paragraph" w:styleId="Textomacro">
    <w:name w:val="macro"/>
    <w:link w:val="TextomacroCar"/>
    <w:semiHidden/>
    <w:rsid w:val="00244065"/>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urier New" w:eastAsia="Times New Roman" w:hAnsi="Courier New" w:cs="Times New Roman"/>
      <w:sz w:val="20"/>
      <w:szCs w:val="20"/>
      <w:lang w:val="es-ES" w:eastAsia="es-ES"/>
    </w:rPr>
  </w:style>
  <w:style w:type="character" w:customStyle="1" w:styleId="TextomacroCar">
    <w:name w:val="Texto macro Car"/>
    <w:basedOn w:val="Fuentedeprrafopredeter"/>
    <w:link w:val="Textomacro"/>
    <w:semiHidden/>
    <w:rsid w:val="00244065"/>
    <w:rPr>
      <w:rFonts w:ascii="Courier New" w:eastAsia="Times New Roman" w:hAnsi="Courier New" w:cs="Times New Roman"/>
      <w:sz w:val="20"/>
      <w:szCs w:val="20"/>
      <w:lang w:val="es-ES" w:eastAsia="es-ES"/>
    </w:rPr>
  </w:style>
  <w:style w:type="paragraph" w:styleId="Ttulodendice">
    <w:name w:val="index heading"/>
    <w:basedOn w:val="Normal"/>
    <w:next w:val="ndice1"/>
    <w:semiHidden/>
    <w:rsid w:val="00244065"/>
    <w:pPr>
      <w:spacing w:before="0" w:after="0"/>
      <w:jc w:val="left"/>
    </w:pPr>
    <w:rPr>
      <w:b/>
      <w:szCs w:val="20"/>
    </w:rPr>
  </w:style>
  <w:style w:type="paragraph" w:styleId="TtulodeTDC">
    <w:name w:val="TOC Heading"/>
    <w:basedOn w:val="Ttulo1"/>
    <w:next w:val="Normal"/>
    <w:uiPriority w:val="39"/>
    <w:unhideWhenUsed/>
    <w:qFormat/>
    <w:rsid w:val="00244065"/>
    <w:pPr>
      <w:keepLines/>
      <w:numPr>
        <w:numId w:val="0"/>
      </w:numPr>
      <w:spacing w:before="480" w:line="276" w:lineRule="auto"/>
      <w:jc w:val="left"/>
      <w:outlineLvl w:val="9"/>
    </w:pPr>
    <w:rPr>
      <w:rFonts w:asciiTheme="majorHAnsi" w:hAnsiTheme="majorHAnsi" w:cstheme="majorBidi"/>
      <w:bCs/>
      <w:color w:val="2E74B5" w:themeColor="accent1" w:themeShade="BF"/>
      <w:sz w:val="28"/>
      <w:szCs w:val="28"/>
      <w:lang w:val="es-BO" w:eastAsia="es-BO"/>
    </w:rPr>
  </w:style>
  <w:style w:type="paragraph" w:customStyle="1" w:styleId="ComentarioFigura">
    <w:name w:val="Comentario Figura"/>
    <w:basedOn w:val="texto"/>
    <w:qFormat/>
    <w:rsid w:val="00244065"/>
    <w:pPr>
      <w:spacing w:before="240" w:after="20" w:line="360" w:lineRule="auto"/>
    </w:pPr>
    <w:rPr>
      <w:b w:val="0"/>
      <w:noProof w:val="0"/>
      <w:sz w:val="20"/>
      <w:szCs w:val="24"/>
    </w:rPr>
  </w:style>
  <w:style w:type="paragraph" w:customStyle="1" w:styleId="EstiloTtulo2Antes18pto">
    <w:name w:val="Estilo Título 2 + Antes:  18 pto"/>
    <w:basedOn w:val="Ttulo2"/>
    <w:rsid w:val="00244065"/>
    <w:pPr>
      <w:numPr>
        <w:ilvl w:val="0"/>
        <w:numId w:val="0"/>
      </w:numPr>
      <w:tabs>
        <w:tab w:val="num" w:pos="2552"/>
      </w:tabs>
      <w:ind w:left="2552" w:hanging="567"/>
    </w:pPr>
    <w:rPr>
      <w:rFonts w:ascii="Arial" w:eastAsia="Times New Roman" w:hAnsi="Arial" w:cs="Times New Roman"/>
      <w:bCs/>
      <w:caps/>
      <w:szCs w:val="20"/>
      <w:lang w:val="es-MX"/>
    </w:rPr>
  </w:style>
  <w:style w:type="table" w:styleId="Tablaconcuadrcula1">
    <w:name w:val="Table Grid 1"/>
    <w:basedOn w:val="Tablanormal"/>
    <w:rsid w:val="00244065"/>
    <w:pPr>
      <w:spacing w:after="0" w:line="240" w:lineRule="auto"/>
      <w:jc w:val="both"/>
    </w:pPr>
    <w:rPr>
      <w:rFonts w:ascii="Times New Roman" w:eastAsia="Times New Roman" w:hAnsi="Times New Roman" w:cs="Times New Roman"/>
      <w:sz w:val="20"/>
      <w:szCs w:val="20"/>
      <w:lang w:val="es-BO" w:eastAsia="es-B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
    <w:name w:val="a"/>
    <w:basedOn w:val="Normal"/>
    <w:autoRedefine/>
    <w:rsid w:val="00244065"/>
    <w:pPr>
      <w:widowControl w:val="0"/>
      <w:autoSpaceDE w:val="0"/>
      <w:autoSpaceDN w:val="0"/>
      <w:adjustRightInd w:val="0"/>
      <w:spacing w:after="100"/>
      <w:ind w:left="567" w:right="49" w:hanging="28"/>
    </w:pPr>
    <w:rPr>
      <w:rFonts w:cs="Arial"/>
      <w:color w:val="000000"/>
      <w:spacing w:val="-2"/>
      <w:w w:val="99"/>
      <w:sz w:val="20"/>
      <w:szCs w:val="20"/>
    </w:rPr>
  </w:style>
  <w:style w:type="paragraph" w:customStyle="1" w:styleId="CM21">
    <w:name w:val="CM21"/>
    <w:basedOn w:val="Default"/>
    <w:next w:val="Default"/>
    <w:uiPriority w:val="99"/>
    <w:rsid w:val="00244065"/>
    <w:pPr>
      <w:widowControl w:val="0"/>
      <w:spacing w:after="343"/>
    </w:pPr>
    <w:rPr>
      <w:rFonts w:ascii="Tahoma" w:eastAsiaTheme="minorEastAsia" w:hAnsi="Tahoma" w:cs="Tahoma"/>
      <w:color w:val="auto"/>
      <w:lang w:val="es-BO" w:eastAsia="es-BO"/>
    </w:rPr>
  </w:style>
  <w:style w:type="paragraph" w:customStyle="1" w:styleId="CM22">
    <w:name w:val="CM22"/>
    <w:basedOn w:val="Default"/>
    <w:next w:val="Default"/>
    <w:uiPriority w:val="99"/>
    <w:rsid w:val="00244065"/>
    <w:pPr>
      <w:widowControl w:val="0"/>
      <w:spacing w:after="250"/>
    </w:pPr>
    <w:rPr>
      <w:rFonts w:ascii="Tahoma" w:eastAsiaTheme="minorEastAsia" w:hAnsi="Tahoma" w:cs="Tahoma"/>
      <w:color w:val="auto"/>
      <w:lang w:val="es-BO" w:eastAsia="es-BO"/>
    </w:rPr>
  </w:style>
  <w:style w:type="paragraph" w:customStyle="1" w:styleId="CM5">
    <w:name w:val="CM5"/>
    <w:basedOn w:val="Default"/>
    <w:next w:val="Default"/>
    <w:uiPriority w:val="99"/>
    <w:rsid w:val="00244065"/>
    <w:pPr>
      <w:widowControl w:val="0"/>
      <w:spacing w:line="326" w:lineRule="atLeast"/>
    </w:pPr>
    <w:rPr>
      <w:rFonts w:ascii="Tahoma" w:eastAsiaTheme="minorEastAsia" w:hAnsi="Tahoma" w:cs="Tahoma"/>
      <w:color w:val="auto"/>
      <w:lang w:val="es-BO" w:eastAsia="es-BO"/>
    </w:rPr>
  </w:style>
  <w:style w:type="paragraph" w:customStyle="1" w:styleId="CM23">
    <w:name w:val="CM23"/>
    <w:basedOn w:val="Default"/>
    <w:next w:val="Default"/>
    <w:uiPriority w:val="99"/>
    <w:rsid w:val="00244065"/>
    <w:pPr>
      <w:widowControl w:val="0"/>
      <w:spacing w:after="120"/>
    </w:pPr>
    <w:rPr>
      <w:rFonts w:ascii="Tahoma" w:eastAsiaTheme="minorEastAsia" w:hAnsi="Tahoma" w:cs="Tahoma"/>
      <w:color w:val="auto"/>
      <w:lang w:val="es-BO" w:eastAsia="es-BO"/>
    </w:rPr>
  </w:style>
  <w:style w:type="paragraph" w:customStyle="1" w:styleId="CM7">
    <w:name w:val="CM7"/>
    <w:basedOn w:val="Default"/>
    <w:next w:val="Default"/>
    <w:uiPriority w:val="99"/>
    <w:rsid w:val="00244065"/>
    <w:pPr>
      <w:widowControl w:val="0"/>
      <w:spacing w:line="326" w:lineRule="atLeast"/>
    </w:pPr>
    <w:rPr>
      <w:rFonts w:ascii="Tahoma" w:eastAsiaTheme="minorEastAsia" w:hAnsi="Tahoma" w:cs="Tahoma"/>
      <w:color w:val="auto"/>
      <w:lang w:val="es-BO" w:eastAsia="es-BO"/>
    </w:rPr>
  </w:style>
  <w:style w:type="paragraph" w:customStyle="1" w:styleId="CM10">
    <w:name w:val="CM10"/>
    <w:basedOn w:val="Default"/>
    <w:next w:val="Default"/>
    <w:uiPriority w:val="99"/>
    <w:rsid w:val="00244065"/>
    <w:pPr>
      <w:widowControl w:val="0"/>
      <w:spacing w:line="326" w:lineRule="atLeast"/>
    </w:pPr>
    <w:rPr>
      <w:rFonts w:ascii="Tahoma" w:eastAsiaTheme="minorEastAsia" w:hAnsi="Tahoma" w:cs="Tahoma"/>
      <w:color w:val="auto"/>
      <w:lang w:val="es-BO" w:eastAsia="es-BO"/>
    </w:rPr>
  </w:style>
  <w:style w:type="paragraph" w:customStyle="1" w:styleId="CM20">
    <w:name w:val="CM20"/>
    <w:basedOn w:val="Default"/>
    <w:next w:val="Default"/>
    <w:uiPriority w:val="99"/>
    <w:rsid w:val="00244065"/>
    <w:pPr>
      <w:widowControl w:val="0"/>
      <w:spacing w:line="211" w:lineRule="atLeast"/>
    </w:pPr>
    <w:rPr>
      <w:rFonts w:ascii="Tahoma" w:eastAsiaTheme="minorEastAsia" w:hAnsi="Tahoma" w:cs="Tahoma"/>
      <w:color w:val="auto"/>
      <w:lang w:val="es-BO" w:eastAsia="es-BO"/>
    </w:rPr>
  </w:style>
  <w:style w:type="paragraph" w:customStyle="1" w:styleId="CM1">
    <w:name w:val="CM1"/>
    <w:basedOn w:val="Default"/>
    <w:next w:val="Default"/>
    <w:uiPriority w:val="99"/>
    <w:rsid w:val="00244065"/>
    <w:pPr>
      <w:widowControl w:val="0"/>
    </w:pPr>
    <w:rPr>
      <w:rFonts w:ascii="Tahoma" w:eastAsiaTheme="minorEastAsia" w:hAnsi="Tahoma" w:cs="Tahoma"/>
      <w:color w:val="auto"/>
      <w:lang w:val="es-BO" w:eastAsia="es-BO"/>
    </w:rPr>
  </w:style>
  <w:style w:type="paragraph" w:customStyle="1" w:styleId="CM19">
    <w:name w:val="CM19"/>
    <w:basedOn w:val="Default"/>
    <w:next w:val="Default"/>
    <w:uiPriority w:val="99"/>
    <w:rsid w:val="00244065"/>
    <w:pPr>
      <w:widowControl w:val="0"/>
      <w:spacing w:after="338"/>
    </w:pPr>
    <w:rPr>
      <w:rFonts w:ascii="Tahoma" w:eastAsiaTheme="minorEastAsia" w:hAnsi="Tahoma" w:cs="Tahoma"/>
      <w:color w:val="auto"/>
      <w:lang w:val="es-BO" w:eastAsia="es-BO"/>
    </w:rPr>
  </w:style>
  <w:style w:type="paragraph" w:customStyle="1" w:styleId="CM9">
    <w:name w:val="CM9"/>
    <w:basedOn w:val="Default"/>
    <w:next w:val="Default"/>
    <w:uiPriority w:val="99"/>
    <w:rsid w:val="00244065"/>
    <w:pPr>
      <w:widowControl w:val="0"/>
      <w:spacing w:line="326" w:lineRule="atLeast"/>
    </w:pPr>
    <w:rPr>
      <w:rFonts w:ascii="Tahoma" w:eastAsiaTheme="minorEastAsia" w:hAnsi="Tahoma" w:cs="Tahoma"/>
      <w:color w:val="auto"/>
      <w:lang w:val="es-BO" w:eastAsia="es-BO"/>
    </w:rPr>
  </w:style>
  <w:style w:type="paragraph" w:customStyle="1" w:styleId="CM14">
    <w:name w:val="CM14"/>
    <w:basedOn w:val="Default"/>
    <w:next w:val="Default"/>
    <w:uiPriority w:val="99"/>
    <w:rsid w:val="00244065"/>
    <w:pPr>
      <w:widowControl w:val="0"/>
    </w:pPr>
    <w:rPr>
      <w:rFonts w:ascii="Tahoma" w:eastAsiaTheme="minorEastAsia" w:hAnsi="Tahoma" w:cs="Tahoma"/>
      <w:color w:val="auto"/>
      <w:lang w:val="en-US" w:eastAsia="en-US"/>
    </w:rPr>
  </w:style>
  <w:style w:type="paragraph" w:customStyle="1" w:styleId="CM15">
    <w:name w:val="CM15"/>
    <w:basedOn w:val="Default"/>
    <w:next w:val="Default"/>
    <w:uiPriority w:val="99"/>
    <w:rsid w:val="00244065"/>
    <w:pPr>
      <w:widowControl w:val="0"/>
    </w:pPr>
    <w:rPr>
      <w:rFonts w:ascii="Tahoma" w:eastAsiaTheme="minorEastAsia" w:hAnsi="Tahoma" w:cs="Tahoma"/>
      <w:color w:val="auto"/>
      <w:lang w:val="en-US" w:eastAsia="en-US"/>
    </w:rPr>
  </w:style>
  <w:style w:type="paragraph" w:customStyle="1" w:styleId="CM3">
    <w:name w:val="CM3"/>
    <w:basedOn w:val="Default"/>
    <w:next w:val="Default"/>
    <w:uiPriority w:val="99"/>
    <w:rsid w:val="00244065"/>
    <w:pPr>
      <w:widowControl w:val="0"/>
      <w:spacing w:line="326" w:lineRule="atLeast"/>
    </w:pPr>
    <w:rPr>
      <w:rFonts w:ascii="Tahoma" w:eastAsiaTheme="minorEastAsia" w:hAnsi="Tahoma" w:cs="Tahoma"/>
      <w:color w:val="auto"/>
      <w:lang w:val="en-US" w:eastAsia="en-US"/>
    </w:rPr>
  </w:style>
  <w:style w:type="paragraph" w:customStyle="1" w:styleId="CM16">
    <w:name w:val="CM16"/>
    <w:basedOn w:val="Default"/>
    <w:next w:val="Default"/>
    <w:uiPriority w:val="99"/>
    <w:rsid w:val="00244065"/>
    <w:pPr>
      <w:widowControl w:val="0"/>
    </w:pPr>
    <w:rPr>
      <w:rFonts w:ascii="Tahoma" w:eastAsiaTheme="minorEastAsia" w:hAnsi="Tahoma" w:cs="Tahoma"/>
      <w:color w:val="auto"/>
      <w:lang w:val="en-US" w:eastAsia="en-US"/>
    </w:rPr>
  </w:style>
  <w:style w:type="paragraph" w:customStyle="1" w:styleId="CM13">
    <w:name w:val="CM13"/>
    <w:basedOn w:val="Default"/>
    <w:next w:val="Default"/>
    <w:uiPriority w:val="99"/>
    <w:rsid w:val="00244065"/>
    <w:pPr>
      <w:widowControl w:val="0"/>
    </w:pPr>
    <w:rPr>
      <w:rFonts w:ascii="Tahoma" w:eastAsiaTheme="minorEastAsia" w:hAnsi="Tahoma" w:cs="Tahoma"/>
      <w:color w:val="auto"/>
      <w:lang w:val="en-US" w:eastAsia="en-US"/>
    </w:rPr>
  </w:style>
  <w:style w:type="paragraph" w:customStyle="1" w:styleId="CM4">
    <w:name w:val="CM4"/>
    <w:basedOn w:val="Default"/>
    <w:next w:val="Default"/>
    <w:uiPriority w:val="99"/>
    <w:rsid w:val="00244065"/>
    <w:pPr>
      <w:widowControl w:val="0"/>
      <w:spacing w:line="326" w:lineRule="atLeast"/>
    </w:pPr>
    <w:rPr>
      <w:rFonts w:ascii="Tahoma" w:eastAsiaTheme="minorEastAsia" w:hAnsi="Tahoma" w:cs="Tahoma"/>
      <w:color w:val="auto"/>
      <w:lang w:val="en-US" w:eastAsia="en-US"/>
    </w:rPr>
  </w:style>
  <w:style w:type="paragraph" w:customStyle="1" w:styleId="CM37">
    <w:name w:val="CM37"/>
    <w:basedOn w:val="Default"/>
    <w:next w:val="Default"/>
    <w:uiPriority w:val="99"/>
    <w:rsid w:val="00244065"/>
    <w:pPr>
      <w:widowControl w:val="0"/>
    </w:pPr>
    <w:rPr>
      <w:rFonts w:ascii="Tahoma" w:eastAsiaTheme="minorEastAsia" w:hAnsi="Tahoma" w:cs="Tahoma"/>
      <w:color w:val="auto"/>
      <w:lang w:val="en-US" w:eastAsia="en-US"/>
    </w:rPr>
  </w:style>
  <w:style w:type="paragraph" w:customStyle="1" w:styleId="CM38">
    <w:name w:val="CM38"/>
    <w:basedOn w:val="Default"/>
    <w:next w:val="Default"/>
    <w:uiPriority w:val="99"/>
    <w:rsid w:val="00244065"/>
    <w:pPr>
      <w:widowControl w:val="0"/>
    </w:pPr>
    <w:rPr>
      <w:rFonts w:ascii="Tahoma" w:eastAsiaTheme="minorEastAsia" w:hAnsi="Tahoma" w:cs="Tahoma"/>
      <w:color w:val="auto"/>
      <w:lang w:val="en-US" w:eastAsia="en-US"/>
    </w:rPr>
  </w:style>
  <w:style w:type="paragraph" w:customStyle="1" w:styleId="CM39">
    <w:name w:val="CM39"/>
    <w:basedOn w:val="Default"/>
    <w:next w:val="Default"/>
    <w:uiPriority w:val="99"/>
    <w:rsid w:val="00244065"/>
    <w:pPr>
      <w:widowControl w:val="0"/>
    </w:pPr>
    <w:rPr>
      <w:rFonts w:ascii="Tahoma" w:eastAsiaTheme="minorEastAsia" w:hAnsi="Tahoma" w:cs="Tahoma"/>
      <w:color w:val="auto"/>
      <w:lang w:val="en-US" w:eastAsia="en-US"/>
    </w:rPr>
  </w:style>
  <w:style w:type="paragraph" w:customStyle="1" w:styleId="CM8">
    <w:name w:val="CM8"/>
    <w:basedOn w:val="Default"/>
    <w:next w:val="Default"/>
    <w:uiPriority w:val="99"/>
    <w:rsid w:val="00244065"/>
    <w:pPr>
      <w:widowControl w:val="0"/>
      <w:spacing w:line="326" w:lineRule="atLeast"/>
    </w:pPr>
    <w:rPr>
      <w:rFonts w:ascii="Tahoma" w:eastAsiaTheme="minorEastAsia" w:hAnsi="Tahoma" w:cs="Tahoma"/>
      <w:color w:val="auto"/>
      <w:lang w:val="en-US" w:eastAsia="en-US"/>
    </w:rPr>
  </w:style>
  <w:style w:type="paragraph" w:customStyle="1" w:styleId="CM12">
    <w:name w:val="CM12"/>
    <w:basedOn w:val="Default"/>
    <w:next w:val="Default"/>
    <w:uiPriority w:val="99"/>
    <w:rsid w:val="00244065"/>
    <w:pPr>
      <w:widowControl w:val="0"/>
      <w:spacing w:line="326" w:lineRule="atLeast"/>
    </w:pPr>
    <w:rPr>
      <w:rFonts w:ascii="Tahoma" w:eastAsiaTheme="minorEastAsia" w:hAnsi="Tahoma" w:cs="Tahoma"/>
      <w:color w:val="auto"/>
      <w:lang w:val="en-US" w:eastAsia="en-US"/>
    </w:rPr>
  </w:style>
  <w:style w:type="paragraph" w:customStyle="1" w:styleId="CM18">
    <w:name w:val="CM18"/>
    <w:basedOn w:val="Default"/>
    <w:next w:val="Default"/>
    <w:uiPriority w:val="99"/>
    <w:rsid w:val="00244065"/>
    <w:pPr>
      <w:widowControl w:val="0"/>
      <w:spacing w:line="328" w:lineRule="atLeast"/>
    </w:pPr>
    <w:rPr>
      <w:rFonts w:ascii="Tahoma" w:eastAsiaTheme="minorEastAsia" w:hAnsi="Tahoma" w:cs="Tahoma"/>
      <w:color w:val="auto"/>
      <w:lang w:val="en-US" w:eastAsia="en-US"/>
    </w:rPr>
  </w:style>
  <w:style w:type="paragraph" w:customStyle="1" w:styleId="CM25">
    <w:name w:val="CM25"/>
    <w:basedOn w:val="Default"/>
    <w:next w:val="Default"/>
    <w:uiPriority w:val="99"/>
    <w:rsid w:val="00244065"/>
    <w:pPr>
      <w:widowControl w:val="0"/>
      <w:spacing w:line="328" w:lineRule="atLeast"/>
    </w:pPr>
    <w:rPr>
      <w:rFonts w:ascii="Tahoma" w:eastAsiaTheme="minorEastAsia" w:hAnsi="Tahoma" w:cs="Tahoma"/>
      <w:color w:val="auto"/>
      <w:lang w:val="en-US" w:eastAsia="en-US"/>
    </w:rPr>
  </w:style>
  <w:style w:type="paragraph" w:customStyle="1" w:styleId="CM28">
    <w:name w:val="CM28"/>
    <w:basedOn w:val="Default"/>
    <w:next w:val="Default"/>
    <w:uiPriority w:val="99"/>
    <w:rsid w:val="00244065"/>
    <w:pPr>
      <w:widowControl w:val="0"/>
      <w:spacing w:line="326" w:lineRule="atLeast"/>
    </w:pPr>
    <w:rPr>
      <w:rFonts w:ascii="Tahoma" w:eastAsiaTheme="minorEastAsia" w:hAnsi="Tahoma" w:cs="Tahoma"/>
      <w:color w:val="auto"/>
      <w:lang w:val="en-US" w:eastAsia="en-US"/>
    </w:rPr>
  </w:style>
  <w:style w:type="paragraph" w:customStyle="1" w:styleId="CM32">
    <w:name w:val="CM32"/>
    <w:basedOn w:val="Default"/>
    <w:next w:val="Default"/>
    <w:uiPriority w:val="99"/>
    <w:rsid w:val="00244065"/>
    <w:pPr>
      <w:widowControl w:val="0"/>
      <w:spacing w:line="326" w:lineRule="atLeast"/>
    </w:pPr>
    <w:rPr>
      <w:rFonts w:ascii="Tahoma" w:eastAsiaTheme="minorEastAsia" w:hAnsi="Tahoma" w:cs="Tahoma"/>
      <w:color w:val="auto"/>
      <w:lang w:val="en-US" w:eastAsia="en-US"/>
    </w:rPr>
  </w:style>
  <w:style w:type="paragraph" w:customStyle="1" w:styleId="CM41">
    <w:name w:val="CM41"/>
    <w:basedOn w:val="Default"/>
    <w:next w:val="Default"/>
    <w:uiPriority w:val="99"/>
    <w:rsid w:val="00244065"/>
    <w:pPr>
      <w:widowControl w:val="0"/>
    </w:pPr>
    <w:rPr>
      <w:rFonts w:ascii="Tahoma" w:eastAsiaTheme="minorEastAsia" w:hAnsi="Tahoma" w:cs="Tahoma"/>
      <w:color w:val="auto"/>
      <w:lang w:val="en-US" w:eastAsia="en-US"/>
    </w:rPr>
  </w:style>
  <w:style w:type="paragraph" w:customStyle="1" w:styleId="CM36">
    <w:name w:val="CM36"/>
    <w:basedOn w:val="Default"/>
    <w:next w:val="Default"/>
    <w:uiPriority w:val="99"/>
    <w:rsid w:val="00244065"/>
    <w:pPr>
      <w:widowControl w:val="0"/>
      <w:spacing w:line="171" w:lineRule="atLeast"/>
    </w:pPr>
    <w:rPr>
      <w:rFonts w:ascii="Tahoma" w:eastAsiaTheme="minorEastAsia" w:hAnsi="Tahoma" w:cs="Tahoma"/>
      <w:color w:val="auto"/>
      <w:lang w:val="en-US" w:eastAsia="en-US"/>
    </w:rPr>
  </w:style>
  <w:style w:type="paragraph" w:customStyle="1" w:styleId="CM24">
    <w:name w:val="CM24"/>
    <w:basedOn w:val="Default"/>
    <w:next w:val="Default"/>
    <w:uiPriority w:val="99"/>
    <w:rsid w:val="00244065"/>
    <w:pPr>
      <w:widowControl w:val="0"/>
    </w:pPr>
    <w:rPr>
      <w:rFonts w:ascii="Tahoma" w:eastAsiaTheme="minorEastAsia" w:hAnsi="Tahoma" w:cs="Tahoma"/>
      <w:color w:val="auto"/>
      <w:lang w:val="en-US" w:eastAsia="en-US"/>
    </w:rPr>
  </w:style>
  <w:style w:type="paragraph" w:customStyle="1" w:styleId="CM2">
    <w:name w:val="CM2"/>
    <w:basedOn w:val="Default"/>
    <w:next w:val="Default"/>
    <w:uiPriority w:val="99"/>
    <w:rsid w:val="00244065"/>
    <w:pPr>
      <w:widowControl w:val="0"/>
      <w:spacing w:line="326" w:lineRule="atLeast"/>
    </w:pPr>
    <w:rPr>
      <w:rFonts w:ascii="Tahoma" w:eastAsiaTheme="minorEastAsia" w:hAnsi="Tahoma" w:cs="Tahoma"/>
      <w:color w:val="auto"/>
      <w:lang w:val="en-US" w:eastAsia="en-US"/>
    </w:rPr>
  </w:style>
  <w:style w:type="paragraph" w:customStyle="1" w:styleId="CM11">
    <w:name w:val="CM11"/>
    <w:basedOn w:val="Default"/>
    <w:next w:val="Default"/>
    <w:uiPriority w:val="99"/>
    <w:rsid w:val="00244065"/>
    <w:pPr>
      <w:widowControl w:val="0"/>
      <w:spacing w:line="326" w:lineRule="atLeast"/>
    </w:pPr>
    <w:rPr>
      <w:rFonts w:ascii="Tahoma" w:eastAsiaTheme="minorEastAsia" w:hAnsi="Tahoma" w:cs="Tahoma"/>
      <w:color w:val="auto"/>
      <w:lang w:val="en-US" w:eastAsia="en-US"/>
    </w:rPr>
  </w:style>
  <w:style w:type="paragraph" w:customStyle="1" w:styleId="CM42">
    <w:name w:val="CM42"/>
    <w:basedOn w:val="Default"/>
    <w:next w:val="Default"/>
    <w:uiPriority w:val="99"/>
    <w:rsid w:val="00244065"/>
    <w:pPr>
      <w:widowControl w:val="0"/>
    </w:pPr>
    <w:rPr>
      <w:rFonts w:ascii="Tahoma" w:eastAsiaTheme="minorEastAsia" w:hAnsi="Tahoma" w:cs="Tahoma"/>
      <w:color w:val="auto"/>
      <w:lang w:val="en-US" w:eastAsia="en-US"/>
    </w:rPr>
  </w:style>
  <w:style w:type="paragraph" w:customStyle="1" w:styleId="CM43">
    <w:name w:val="CM43"/>
    <w:basedOn w:val="Default"/>
    <w:next w:val="Default"/>
    <w:uiPriority w:val="99"/>
    <w:rsid w:val="00244065"/>
    <w:pPr>
      <w:widowControl w:val="0"/>
    </w:pPr>
    <w:rPr>
      <w:rFonts w:ascii="Tahoma" w:eastAsiaTheme="minorEastAsia" w:hAnsi="Tahoma" w:cs="Tahoma"/>
      <w:color w:val="auto"/>
      <w:lang w:val="en-US" w:eastAsia="en-US"/>
    </w:rPr>
  </w:style>
  <w:style w:type="paragraph" w:customStyle="1" w:styleId="CM44">
    <w:name w:val="CM44"/>
    <w:basedOn w:val="Default"/>
    <w:next w:val="Default"/>
    <w:uiPriority w:val="99"/>
    <w:rsid w:val="00244065"/>
    <w:pPr>
      <w:widowControl w:val="0"/>
    </w:pPr>
    <w:rPr>
      <w:rFonts w:ascii="Tahoma" w:eastAsiaTheme="minorEastAsia" w:hAnsi="Tahoma" w:cs="Tahoma"/>
      <w:color w:val="auto"/>
      <w:lang w:val="en-US" w:eastAsia="en-US"/>
    </w:rPr>
  </w:style>
  <w:style w:type="paragraph" w:customStyle="1" w:styleId="CM27">
    <w:name w:val="CM27"/>
    <w:basedOn w:val="Default"/>
    <w:next w:val="Default"/>
    <w:uiPriority w:val="99"/>
    <w:rsid w:val="00244065"/>
    <w:pPr>
      <w:widowControl w:val="0"/>
      <w:spacing w:line="398" w:lineRule="atLeast"/>
    </w:pPr>
    <w:rPr>
      <w:rFonts w:ascii="Tahoma" w:eastAsiaTheme="minorEastAsia" w:hAnsi="Tahoma" w:cs="Tahoma"/>
      <w:color w:val="auto"/>
      <w:lang w:val="en-US" w:eastAsia="en-US"/>
    </w:rPr>
  </w:style>
  <w:style w:type="paragraph" w:customStyle="1" w:styleId="CM54">
    <w:name w:val="CM54"/>
    <w:basedOn w:val="Default"/>
    <w:next w:val="Default"/>
    <w:uiPriority w:val="99"/>
    <w:rsid w:val="00244065"/>
    <w:pPr>
      <w:widowControl w:val="0"/>
    </w:pPr>
    <w:rPr>
      <w:rFonts w:ascii="Tahoma" w:eastAsiaTheme="minorEastAsia" w:hAnsi="Tahoma" w:cs="Tahoma"/>
      <w:color w:val="auto"/>
      <w:lang w:val="en-US" w:eastAsia="en-US"/>
    </w:rPr>
  </w:style>
  <w:style w:type="paragraph" w:customStyle="1" w:styleId="CM55">
    <w:name w:val="CM55"/>
    <w:basedOn w:val="Default"/>
    <w:next w:val="Default"/>
    <w:uiPriority w:val="99"/>
    <w:rsid w:val="00244065"/>
    <w:pPr>
      <w:widowControl w:val="0"/>
    </w:pPr>
    <w:rPr>
      <w:rFonts w:ascii="Tahoma" w:eastAsiaTheme="minorEastAsia" w:hAnsi="Tahoma" w:cs="Tahoma"/>
      <w:color w:val="auto"/>
      <w:lang w:val="en-US" w:eastAsia="en-US"/>
    </w:rPr>
  </w:style>
  <w:style w:type="paragraph" w:customStyle="1" w:styleId="CM34">
    <w:name w:val="CM34"/>
    <w:basedOn w:val="Default"/>
    <w:next w:val="Default"/>
    <w:uiPriority w:val="99"/>
    <w:rsid w:val="00244065"/>
    <w:pPr>
      <w:widowControl w:val="0"/>
      <w:spacing w:line="326" w:lineRule="atLeast"/>
    </w:pPr>
    <w:rPr>
      <w:rFonts w:ascii="Tahoma" w:eastAsiaTheme="minorEastAsia" w:hAnsi="Tahoma" w:cs="Tahoma"/>
      <w:color w:val="auto"/>
      <w:lang w:val="en-US" w:eastAsia="en-US"/>
    </w:rPr>
  </w:style>
  <w:style w:type="paragraph" w:customStyle="1" w:styleId="CM49">
    <w:name w:val="CM49"/>
    <w:basedOn w:val="Default"/>
    <w:next w:val="Default"/>
    <w:uiPriority w:val="99"/>
    <w:rsid w:val="00244065"/>
    <w:pPr>
      <w:widowControl w:val="0"/>
    </w:pPr>
    <w:rPr>
      <w:rFonts w:ascii="Tahoma" w:eastAsiaTheme="minorEastAsia" w:hAnsi="Tahoma" w:cs="Tahoma"/>
      <w:color w:val="auto"/>
      <w:lang w:val="en-US" w:eastAsia="en-US"/>
    </w:rPr>
  </w:style>
  <w:style w:type="paragraph" w:customStyle="1" w:styleId="CM52">
    <w:name w:val="CM52"/>
    <w:basedOn w:val="Default"/>
    <w:next w:val="Default"/>
    <w:uiPriority w:val="99"/>
    <w:rsid w:val="00244065"/>
    <w:pPr>
      <w:widowControl w:val="0"/>
    </w:pPr>
    <w:rPr>
      <w:rFonts w:ascii="Tahoma" w:eastAsiaTheme="minorEastAsia" w:hAnsi="Tahoma" w:cs="Tahoma"/>
      <w:color w:val="auto"/>
      <w:lang w:val="en-US" w:eastAsia="en-US"/>
    </w:rPr>
  </w:style>
  <w:style w:type="paragraph" w:customStyle="1" w:styleId="CM46">
    <w:name w:val="CM46"/>
    <w:basedOn w:val="Default"/>
    <w:next w:val="Default"/>
    <w:uiPriority w:val="99"/>
    <w:rsid w:val="00244065"/>
    <w:pPr>
      <w:widowControl w:val="0"/>
    </w:pPr>
    <w:rPr>
      <w:rFonts w:ascii="Tahoma" w:eastAsiaTheme="minorEastAsia" w:hAnsi="Tahoma" w:cs="Tahoma"/>
      <w:color w:val="auto"/>
      <w:lang w:val="en-US" w:eastAsia="en-US"/>
    </w:rPr>
  </w:style>
  <w:style w:type="paragraph" w:customStyle="1" w:styleId="b">
    <w:name w:val="b"/>
    <w:basedOn w:val="Normal"/>
    <w:autoRedefine/>
    <w:rsid w:val="00244065"/>
    <w:pPr>
      <w:spacing w:before="20" w:after="0" w:line="360" w:lineRule="auto"/>
      <w:ind w:left="851"/>
      <w:jc w:val="left"/>
    </w:pPr>
    <w:rPr>
      <w:rFonts w:cs="Arial"/>
      <w:sz w:val="20"/>
      <w:lang w:val="es-ES_tradnl"/>
    </w:rPr>
  </w:style>
  <w:style w:type="paragraph" w:customStyle="1" w:styleId="Lneadeasunto">
    <w:name w:val="Línea de asunto"/>
    <w:basedOn w:val="Normal"/>
    <w:rsid w:val="00244065"/>
    <w:pPr>
      <w:spacing w:before="0" w:after="0"/>
      <w:jc w:val="left"/>
    </w:pPr>
    <w:rPr>
      <w:szCs w:val="20"/>
    </w:rPr>
  </w:style>
  <w:style w:type="character" w:styleId="Nmerodelnea">
    <w:name w:val="line number"/>
    <w:basedOn w:val="Fuentedeprrafopredeter"/>
    <w:rsid w:val="00244065"/>
  </w:style>
  <w:style w:type="character" w:customStyle="1" w:styleId="Ttulo2Car1">
    <w:name w:val="Título 2 Car1"/>
    <w:uiPriority w:val="99"/>
    <w:locked/>
    <w:rsid w:val="001B2307"/>
    <w:rPr>
      <w:rFonts w:ascii="Arial" w:hAnsi="Arial"/>
      <w:b/>
      <w:sz w:val="22"/>
      <w:lang w:val="es-ES_tradnl" w:eastAsia="en-US"/>
    </w:rPr>
  </w:style>
  <w:style w:type="table" w:customStyle="1" w:styleId="Tablaconcuadrcula10">
    <w:name w:val="Tabla con cuadrícula1"/>
    <w:basedOn w:val="Tablanormal"/>
    <w:next w:val="Tablaconcuadrcula"/>
    <w:uiPriority w:val="59"/>
    <w:rsid w:val="001B2307"/>
    <w:pPr>
      <w:spacing w:after="0" w:line="240" w:lineRule="auto"/>
    </w:pPr>
    <w:rPr>
      <w:rFonts w:ascii="Calibri" w:eastAsia="Calibri" w:hAnsi="Calibri" w:cs="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uiPriority w:val="99"/>
    <w:unhideWhenUsed/>
    <w:rsid w:val="001B2307"/>
    <w:rPr>
      <w:color w:val="800080"/>
      <w:u w:val="single"/>
    </w:rPr>
  </w:style>
  <w:style w:type="paragraph" w:customStyle="1" w:styleId="font5">
    <w:name w:val="font5"/>
    <w:basedOn w:val="Normal"/>
    <w:rsid w:val="001B2307"/>
    <w:pPr>
      <w:spacing w:before="100" w:beforeAutospacing="1" w:after="100" w:afterAutospacing="1"/>
      <w:jc w:val="left"/>
    </w:pPr>
    <w:rPr>
      <w:rFonts w:cs="Arial"/>
      <w:sz w:val="16"/>
      <w:szCs w:val="16"/>
      <w:lang w:val="es-BO" w:eastAsia="es-BO"/>
    </w:rPr>
  </w:style>
  <w:style w:type="paragraph" w:customStyle="1" w:styleId="font6">
    <w:name w:val="font6"/>
    <w:basedOn w:val="Normal"/>
    <w:rsid w:val="001B2307"/>
    <w:pPr>
      <w:spacing w:before="100" w:beforeAutospacing="1" w:after="100" w:afterAutospacing="1"/>
      <w:jc w:val="left"/>
    </w:pPr>
    <w:rPr>
      <w:rFonts w:cs="Arial"/>
      <w:b/>
      <w:bCs/>
      <w:sz w:val="16"/>
      <w:szCs w:val="16"/>
      <w:lang w:val="es-BO" w:eastAsia="es-BO"/>
    </w:rPr>
  </w:style>
  <w:style w:type="paragraph" w:customStyle="1" w:styleId="xl89">
    <w:name w:val="xl89"/>
    <w:basedOn w:val="Normal"/>
    <w:rsid w:val="001B2307"/>
    <w:pPr>
      <w:spacing w:before="100" w:beforeAutospacing="1" w:after="100" w:afterAutospacing="1"/>
      <w:jc w:val="left"/>
    </w:pPr>
    <w:rPr>
      <w:rFonts w:cs="Arial"/>
      <w:sz w:val="16"/>
      <w:szCs w:val="16"/>
      <w:lang w:val="es-BO" w:eastAsia="es-BO"/>
    </w:rPr>
  </w:style>
  <w:style w:type="paragraph" w:customStyle="1" w:styleId="xl90">
    <w:name w:val="xl90"/>
    <w:basedOn w:val="Normal"/>
    <w:rsid w:val="001B2307"/>
    <w:pPr>
      <w:pBdr>
        <w:left w:val="single" w:sz="4" w:space="0" w:color="auto"/>
      </w:pBdr>
      <w:spacing w:before="100" w:beforeAutospacing="1" w:after="100" w:afterAutospacing="1"/>
      <w:jc w:val="center"/>
      <w:textAlignment w:val="top"/>
    </w:pPr>
    <w:rPr>
      <w:rFonts w:cs="Arial"/>
      <w:sz w:val="16"/>
      <w:szCs w:val="16"/>
      <w:lang w:val="es-BO" w:eastAsia="es-BO"/>
    </w:rPr>
  </w:style>
  <w:style w:type="paragraph" w:customStyle="1" w:styleId="xl91">
    <w:name w:val="xl91"/>
    <w:basedOn w:val="Normal"/>
    <w:rsid w:val="001B2307"/>
    <w:pPr>
      <w:pBdr>
        <w:left w:val="single" w:sz="4" w:space="0" w:color="auto"/>
      </w:pBdr>
      <w:spacing w:before="100" w:beforeAutospacing="1" w:after="100" w:afterAutospacing="1"/>
      <w:jc w:val="center"/>
      <w:textAlignment w:val="top"/>
    </w:pPr>
    <w:rPr>
      <w:rFonts w:cs="Arial"/>
      <w:b/>
      <w:bCs/>
      <w:sz w:val="16"/>
      <w:szCs w:val="16"/>
      <w:lang w:val="es-BO" w:eastAsia="es-BO"/>
    </w:rPr>
  </w:style>
  <w:style w:type="paragraph" w:customStyle="1" w:styleId="xl92">
    <w:name w:val="xl92"/>
    <w:basedOn w:val="Normal"/>
    <w:rsid w:val="001B2307"/>
    <w:pPr>
      <w:pBdr>
        <w:left w:val="single" w:sz="4" w:space="0" w:color="auto"/>
        <w:right w:val="single" w:sz="4" w:space="0" w:color="auto"/>
      </w:pBdr>
      <w:spacing w:before="100" w:beforeAutospacing="1" w:after="100" w:afterAutospacing="1"/>
      <w:jc w:val="right"/>
    </w:pPr>
    <w:rPr>
      <w:rFonts w:cs="Arial"/>
      <w:b/>
      <w:bCs/>
      <w:sz w:val="16"/>
      <w:szCs w:val="16"/>
      <w:lang w:val="es-BO" w:eastAsia="es-BO"/>
    </w:rPr>
  </w:style>
  <w:style w:type="paragraph" w:customStyle="1" w:styleId="xl93">
    <w:name w:val="xl93"/>
    <w:basedOn w:val="Normal"/>
    <w:rsid w:val="001B23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16"/>
      <w:szCs w:val="16"/>
      <w:lang w:val="es-BO" w:eastAsia="es-BO"/>
    </w:rPr>
  </w:style>
  <w:style w:type="paragraph" w:customStyle="1" w:styleId="xl94">
    <w:name w:val="xl94"/>
    <w:basedOn w:val="Normal"/>
    <w:rsid w:val="001B2307"/>
    <w:pPr>
      <w:pBdr>
        <w:left w:val="single" w:sz="4" w:space="0" w:color="auto"/>
        <w:right w:val="single" w:sz="4" w:space="0" w:color="auto"/>
      </w:pBdr>
      <w:spacing w:before="100" w:beforeAutospacing="1" w:after="100" w:afterAutospacing="1"/>
      <w:jc w:val="center"/>
    </w:pPr>
    <w:rPr>
      <w:rFonts w:cs="Arial"/>
      <w:b/>
      <w:bCs/>
      <w:sz w:val="16"/>
      <w:szCs w:val="16"/>
      <w:lang w:val="es-BO" w:eastAsia="es-BO"/>
    </w:rPr>
  </w:style>
  <w:style w:type="paragraph" w:customStyle="1" w:styleId="xl95">
    <w:name w:val="xl95"/>
    <w:basedOn w:val="Normal"/>
    <w:rsid w:val="001B2307"/>
    <w:pPr>
      <w:pBdr>
        <w:left w:val="single" w:sz="4" w:space="0" w:color="auto"/>
      </w:pBdr>
      <w:spacing w:before="100" w:beforeAutospacing="1" w:after="100" w:afterAutospacing="1"/>
      <w:jc w:val="center"/>
    </w:pPr>
    <w:rPr>
      <w:rFonts w:cs="Arial"/>
      <w:sz w:val="16"/>
      <w:szCs w:val="16"/>
      <w:lang w:val="es-BO" w:eastAsia="es-BO"/>
    </w:rPr>
  </w:style>
  <w:style w:type="paragraph" w:customStyle="1" w:styleId="xl96">
    <w:name w:val="xl96"/>
    <w:basedOn w:val="Normal"/>
    <w:rsid w:val="001B2307"/>
    <w:pPr>
      <w:pBdr>
        <w:left w:val="single" w:sz="4" w:space="0" w:color="auto"/>
        <w:right w:val="single" w:sz="4" w:space="0" w:color="auto"/>
      </w:pBdr>
      <w:spacing w:before="100" w:beforeAutospacing="1" w:after="100" w:afterAutospacing="1"/>
      <w:jc w:val="center"/>
      <w:textAlignment w:val="top"/>
    </w:pPr>
    <w:rPr>
      <w:rFonts w:cs="Arial"/>
      <w:b/>
      <w:bCs/>
      <w:sz w:val="16"/>
      <w:szCs w:val="16"/>
      <w:lang w:val="es-BO" w:eastAsia="es-BO"/>
    </w:rPr>
  </w:style>
  <w:style w:type="paragraph" w:customStyle="1" w:styleId="xl97">
    <w:name w:val="xl97"/>
    <w:basedOn w:val="Normal"/>
    <w:rsid w:val="001B2307"/>
    <w:pPr>
      <w:pBdr>
        <w:left w:val="single" w:sz="4" w:space="0" w:color="auto"/>
      </w:pBdr>
      <w:spacing w:before="100" w:beforeAutospacing="1" w:after="100" w:afterAutospacing="1"/>
      <w:jc w:val="left"/>
    </w:pPr>
    <w:rPr>
      <w:rFonts w:cs="Arial"/>
      <w:b/>
      <w:bCs/>
      <w:sz w:val="16"/>
      <w:szCs w:val="16"/>
      <w:lang w:val="es-BO" w:eastAsia="es-BO"/>
    </w:rPr>
  </w:style>
  <w:style w:type="paragraph" w:customStyle="1" w:styleId="xl98">
    <w:name w:val="xl98"/>
    <w:basedOn w:val="Normal"/>
    <w:rsid w:val="001B2307"/>
    <w:pPr>
      <w:pBdr>
        <w:right w:val="single" w:sz="4" w:space="0" w:color="auto"/>
      </w:pBdr>
      <w:spacing w:before="100" w:beforeAutospacing="1" w:after="100" w:afterAutospacing="1"/>
      <w:jc w:val="right"/>
    </w:pPr>
    <w:rPr>
      <w:rFonts w:cs="Arial"/>
      <w:b/>
      <w:bCs/>
      <w:sz w:val="16"/>
      <w:szCs w:val="16"/>
      <w:lang w:val="es-BO" w:eastAsia="es-BO"/>
    </w:rPr>
  </w:style>
  <w:style w:type="paragraph" w:customStyle="1" w:styleId="xl99">
    <w:name w:val="xl99"/>
    <w:basedOn w:val="Normal"/>
    <w:rsid w:val="001B2307"/>
    <w:pPr>
      <w:pBdr>
        <w:left w:val="single" w:sz="4" w:space="0" w:color="auto"/>
        <w:right w:val="single" w:sz="4" w:space="0" w:color="auto"/>
      </w:pBdr>
      <w:spacing w:before="100" w:beforeAutospacing="1" w:after="100" w:afterAutospacing="1"/>
      <w:jc w:val="left"/>
    </w:pPr>
    <w:rPr>
      <w:rFonts w:cs="Arial"/>
      <w:b/>
      <w:bCs/>
      <w:sz w:val="16"/>
      <w:szCs w:val="16"/>
      <w:lang w:val="es-BO" w:eastAsia="es-BO"/>
    </w:rPr>
  </w:style>
  <w:style w:type="paragraph" w:customStyle="1" w:styleId="xl100">
    <w:name w:val="xl100"/>
    <w:basedOn w:val="Normal"/>
    <w:rsid w:val="001B2307"/>
    <w:pPr>
      <w:spacing w:before="100" w:beforeAutospacing="1" w:after="100" w:afterAutospacing="1"/>
      <w:jc w:val="left"/>
      <w:textAlignment w:val="top"/>
    </w:pPr>
    <w:rPr>
      <w:rFonts w:cs="Arial"/>
      <w:sz w:val="16"/>
      <w:szCs w:val="16"/>
      <w:lang w:val="es-BO" w:eastAsia="es-BO"/>
    </w:rPr>
  </w:style>
  <w:style w:type="paragraph" w:customStyle="1" w:styleId="xl101">
    <w:name w:val="xl101"/>
    <w:basedOn w:val="Normal"/>
    <w:rsid w:val="001B2307"/>
    <w:pPr>
      <w:spacing w:before="100" w:beforeAutospacing="1" w:after="100" w:afterAutospacing="1"/>
      <w:jc w:val="left"/>
      <w:textAlignment w:val="top"/>
    </w:pPr>
    <w:rPr>
      <w:rFonts w:cs="Arial"/>
      <w:sz w:val="16"/>
      <w:szCs w:val="16"/>
      <w:lang w:val="es-BO" w:eastAsia="es-BO"/>
    </w:rPr>
  </w:style>
  <w:style w:type="paragraph" w:customStyle="1" w:styleId="xl102">
    <w:name w:val="xl102"/>
    <w:basedOn w:val="Normal"/>
    <w:rsid w:val="001B2307"/>
    <w:pPr>
      <w:spacing w:before="100" w:beforeAutospacing="1" w:after="100" w:afterAutospacing="1"/>
      <w:jc w:val="left"/>
      <w:textAlignment w:val="center"/>
    </w:pPr>
    <w:rPr>
      <w:rFonts w:cs="Arial"/>
      <w:b/>
      <w:bCs/>
      <w:sz w:val="24"/>
      <w:lang w:val="es-BO" w:eastAsia="es-BO"/>
    </w:rPr>
  </w:style>
  <w:style w:type="paragraph" w:customStyle="1" w:styleId="xl103">
    <w:name w:val="xl103"/>
    <w:basedOn w:val="Normal"/>
    <w:rsid w:val="001B2307"/>
    <w:pPr>
      <w:pBdr>
        <w:left w:val="single" w:sz="4" w:space="0" w:color="auto"/>
        <w:right w:val="single" w:sz="4" w:space="0" w:color="auto"/>
      </w:pBdr>
      <w:spacing w:before="100" w:beforeAutospacing="1" w:after="100" w:afterAutospacing="1"/>
      <w:jc w:val="center"/>
      <w:textAlignment w:val="top"/>
    </w:pPr>
    <w:rPr>
      <w:rFonts w:cs="Arial"/>
      <w:b/>
      <w:bCs/>
      <w:sz w:val="16"/>
      <w:szCs w:val="16"/>
      <w:lang w:val="es-BO" w:eastAsia="es-BO"/>
    </w:rPr>
  </w:style>
  <w:style w:type="paragraph" w:customStyle="1" w:styleId="xl104">
    <w:name w:val="xl104"/>
    <w:basedOn w:val="Normal"/>
    <w:rsid w:val="001B2307"/>
    <w:pPr>
      <w:pBdr>
        <w:left w:val="single" w:sz="4" w:space="0" w:color="auto"/>
        <w:right w:val="single" w:sz="4" w:space="0" w:color="auto"/>
      </w:pBdr>
      <w:spacing w:before="100" w:beforeAutospacing="1" w:after="100" w:afterAutospacing="1"/>
      <w:jc w:val="left"/>
      <w:textAlignment w:val="top"/>
    </w:pPr>
    <w:rPr>
      <w:rFonts w:cs="Arial"/>
      <w:sz w:val="16"/>
      <w:szCs w:val="16"/>
      <w:lang w:val="es-BO" w:eastAsia="es-BO"/>
    </w:rPr>
  </w:style>
  <w:style w:type="paragraph" w:customStyle="1" w:styleId="xl105">
    <w:name w:val="xl105"/>
    <w:basedOn w:val="Normal"/>
    <w:rsid w:val="001B2307"/>
    <w:pPr>
      <w:pBdr>
        <w:left w:val="single" w:sz="4" w:space="0" w:color="auto"/>
        <w:right w:val="single" w:sz="4" w:space="0" w:color="auto"/>
      </w:pBdr>
      <w:spacing w:before="100" w:beforeAutospacing="1" w:after="100" w:afterAutospacing="1"/>
      <w:jc w:val="left"/>
    </w:pPr>
    <w:rPr>
      <w:rFonts w:cs="Arial"/>
      <w:sz w:val="16"/>
      <w:szCs w:val="16"/>
      <w:lang w:val="es-BO" w:eastAsia="es-BO"/>
    </w:rPr>
  </w:style>
  <w:style w:type="paragraph" w:customStyle="1" w:styleId="xl106">
    <w:name w:val="xl106"/>
    <w:basedOn w:val="Normal"/>
    <w:rsid w:val="001B2307"/>
    <w:pPr>
      <w:pBdr>
        <w:left w:val="single" w:sz="4" w:space="0" w:color="auto"/>
        <w:right w:val="single" w:sz="4" w:space="0" w:color="auto"/>
      </w:pBdr>
      <w:spacing w:before="100" w:beforeAutospacing="1" w:after="100" w:afterAutospacing="1"/>
      <w:jc w:val="center"/>
    </w:pPr>
    <w:rPr>
      <w:rFonts w:cs="Arial"/>
      <w:sz w:val="16"/>
      <w:szCs w:val="16"/>
      <w:lang w:val="es-BO" w:eastAsia="es-BO"/>
    </w:rPr>
  </w:style>
  <w:style w:type="paragraph" w:customStyle="1" w:styleId="xl107">
    <w:name w:val="xl107"/>
    <w:basedOn w:val="Normal"/>
    <w:rsid w:val="001B2307"/>
    <w:pPr>
      <w:pBdr>
        <w:left w:val="single" w:sz="4" w:space="0" w:color="auto"/>
        <w:right w:val="single" w:sz="4" w:space="0" w:color="auto"/>
      </w:pBdr>
      <w:spacing w:before="100" w:beforeAutospacing="1" w:after="100" w:afterAutospacing="1"/>
      <w:jc w:val="center"/>
      <w:textAlignment w:val="center"/>
    </w:pPr>
    <w:rPr>
      <w:rFonts w:cs="Arial"/>
      <w:b/>
      <w:bCs/>
      <w:sz w:val="16"/>
      <w:szCs w:val="16"/>
      <w:lang w:val="es-BO" w:eastAsia="es-BO"/>
    </w:rPr>
  </w:style>
  <w:style w:type="paragraph" w:customStyle="1" w:styleId="xl108">
    <w:name w:val="xl108"/>
    <w:basedOn w:val="Normal"/>
    <w:rsid w:val="001B2307"/>
    <w:pPr>
      <w:pBdr>
        <w:left w:val="single" w:sz="4" w:space="0" w:color="auto"/>
        <w:right w:val="single" w:sz="4" w:space="0" w:color="auto"/>
      </w:pBdr>
      <w:spacing w:before="100" w:beforeAutospacing="1" w:after="100" w:afterAutospacing="1"/>
      <w:jc w:val="center"/>
      <w:textAlignment w:val="center"/>
    </w:pPr>
    <w:rPr>
      <w:rFonts w:cs="Arial"/>
      <w:sz w:val="16"/>
      <w:szCs w:val="16"/>
      <w:lang w:val="es-BO" w:eastAsia="es-BO"/>
    </w:rPr>
  </w:style>
  <w:style w:type="paragraph" w:customStyle="1" w:styleId="xl109">
    <w:name w:val="xl109"/>
    <w:basedOn w:val="Normal"/>
    <w:rsid w:val="001B2307"/>
    <w:pPr>
      <w:pBdr>
        <w:left w:val="single" w:sz="4" w:space="0" w:color="auto"/>
        <w:right w:val="single" w:sz="4" w:space="0" w:color="auto"/>
      </w:pBdr>
      <w:spacing w:before="100" w:beforeAutospacing="1" w:after="100" w:afterAutospacing="1"/>
      <w:jc w:val="center"/>
      <w:textAlignment w:val="center"/>
    </w:pPr>
    <w:rPr>
      <w:rFonts w:cs="Arial"/>
      <w:b/>
      <w:bCs/>
      <w:sz w:val="16"/>
      <w:szCs w:val="16"/>
      <w:lang w:val="es-BO" w:eastAsia="es-BO"/>
    </w:rPr>
  </w:style>
  <w:style w:type="paragraph" w:customStyle="1" w:styleId="xl110">
    <w:name w:val="xl110"/>
    <w:basedOn w:val="Normal"/>
    <w:rsid w:val="001B2307"/>
    <w:pPr>
      <w:pBdr>
        <w:left w:val="single" w:sz="4" w:space="0" w:color="auto"/>
        <w:right w:val="single" w:sz="4" w:space="0" w:color="auto"/>
      </w:pBdr>
      <w:spacing w:before="100" w:beforeAutospacing="1" w:after="100" w:afterAutospacing="1"/>
      <w:jc w:val="left"/>
      <w:textAlignment w:val="center"/>
    </w:pPr>
    <w:rPr>
      <w:rFonts w:cs="Arial"/>
      <w:sz w:val="16"/>
      <w:szCs w:val="16"/>
      <w:lang w:val="es-BO" w:eastAsia="es-BO"/>
    </w:rPr>
  </w:style>
  <w:style w:type="paragraph" w:customStyle="1" w:styleId="xl111">
    <w:name w:val="xl111"/>
    <w:basedOn w:val="Normal"/>
    <w:rsid w:val="001B2307"/>
    <w:pPr>
      <w:pBdr>
        <w:left w:val="single" w:sz="4" w:space="0" w:color="auto"/>
        <w:right w:val="single" w:sz="4" w:space="0" w:color="auto"/>
      </w:pBdr>
      <w:spacing w:before="100" w:beforeAutospacing="1" w:after="100" w:afterAutospacing="1"/>
      <w:jc w:val="left"/>
      <w:textAlignment w:val="center"/>
    </w:pPr>
    <w:rPr>
      <w:rFonts w:cs="Arial"/>
      <w:sz w:val="16"/>
      <w:szCs w:val="16"/>
      <w:lang w:val="es-BO" w:eastAsia="es-BO"/>
    </w:rPr>
  </w:style>
  <w:style w:type="paragraph" w:customStyle="1" w:styleId="xl112">
    <w:name w:val="xl112"/>
    <w:basedOn w:val="Normal"/>
    <w:rsid w:val="001B2307"/>
    <w:pPr>
      <w:pBdr>
        <w:left w:val="single" w:sz="4" w:space="0" w:color="auto"/>
        <w:right w:val="single" w:sz="4" w:space="0" w:color="auto"/>
      </w:pBdr>
      <w:spacing w:before="100" w:beforeAutospacing="1" w:after="100" w:afterAutospacing="1"/>
      <w:jc w:val="left"/>
      <w:textAlignment w:val="center"/>
    </w:pPr>
    <w:rPr>
      <w:rFonts w:cs="Arial"/>
      <w:b/>
      <w:bCs/>
      <w:sz w:val="16"/>
      <w:szCs w:val="16"/>
      <w:lang w:val="es-BO" w:eastAsia="es-BO"/>
    </w:rPr>
  </w:style>
  <w:style w:type="paragraph" w:customStyle="1" w:styleId="xl113">
    <w:name w:val="xl113"/>
    <w:basedOn w:val="Normal"/>
    <w:rsid w:val="001B2307"/>
    <w:pPr>
      <w:pBdr>
        <w:left w:val="single" w:sz="4" w:space="0" w:color="auto"/>
        <w:right w:val="single" w:sz="4" w:space="0" w:color="auto"/>
      </w:pBdr>
      <w:spacing w:before="100" w:beforeAutospacing="1" w:after="100" w:afterAutospacing="1"/>
      <w:jc w:val="left"/>
      <w:textAlignment w:val="center"/>
    </w:pPr>
    <w:rPr>
      <w:rFonts w:cs="Arial"/>
      <w:b/>
      <w:bCs/>
      <w:sz w:val="16"/>
      <w:szCs w:val="16"/>
      <w:lang w:val="es-BO" w:eastAsia="es-BO"/>
    </w:rPr>
  </w:style>
  <w:style w:type="paragraph" w:customStyle="1" w:styleId="xl114">
    <w:name w:val="xl114"/>
    <w:basedOn w:val="Normal"/>
    <w:rsid w:val="001B2307"/>
    <w:pPr>
      <w:pBdr>
        <w:left w:val="single" w:sz="4" w:space="0" w:color="auto"/>
        <w:right w:val="single" w:sz="4" w:space="0" w:color="auto"/>
      </w:pBdr>
      <w:spacing w:before="100" w:beforeAutospacing="1" w:after="100" w:afterAutospacing="1"/>
      <w:jc w:val="center"/>
      <w:textAlignment w:val="center"/>
    </w:pPr>
    <w:rPr>
      <w:rFonts w:cs="Arial"/>
      <w:sz w:val="16"/>
      <w:szCs w:val="16"/>
      <w:lang w:val="es-BO" w:eastAsia="es-BO"/>
    </w:rPr>
  </w:style>
  <w:style w:type="paragraph" w:customStyle="1" w:styleId="xl115">
    <w:name w:val="xl115"/>
    <w:basedOn w:val="Normal"/>
    <w:rsid w:val="001B2307"/>
    <w:pPr>
      <w:pBdr>
        <w:left w:val="single" w:sz="4" w:space="0" w:color="auto"/>
        <w:right w:val="single" w:sz="4" w:space="0" w:color="auto"/>
      </w:pBdr>
      <w:spacing w:before="100" w:beforeAutospacing="1" w:after="100" w:afterAutospacing="1"/>
      <w:jc w:val="center"/>
      <w:textAlignment w:val="center"/>
    </w:pPr>
    <w:rPr>
      <w:rFonts w:cs="Arial"/>
      <w:sz w:val="16"/>
      <w:szCs w:val="16"/>
      <w:lang w:val="es-BO" w:eastAsia="es-BO"/>
    </w:rPr>
  </w:style>
  <w:style w:type="paragraph" w:customStyle="1" w:styleId="xl116">
    <w:name w:val="xl116"/>
    <w:basedOn w:val="Normal"/>
    <w:rsid w:val="001B2307"/>
    <w:pPr>
      <w:pBdr>
        <w:left w:val="single" w:sz="4" w:space="0" w:color="auto"/>
        <w:right w:val="single" w:sz="4" w:space="0" w:color="auto"/>
      </w:pBdr>
      <w:spacing w:before="100" w:beforeAutospacing="1" w:after="100" w:afterAutospacing="1"/>
      <w:jc w:val="center"/>
      <w:textAlignment w:val="center"/>
    </w:pPr>
    <w:rPr>
      <w:rFonts w:cs="Arial"/>
      <w:b/>
      <w:bCs/>
      <w:sz w:val="16"/>
      <w:szCs w:val="16"/>
      <w:lang w:val="es-BO" w:eastAsia="es-BO"/>
    </w:rPr>
  </w:style>
  <w:style w:type="paragraph" w:customStyle="1" w:styleId="xl117">
    <w:name w:val="xl117"/>
    <w:basedOn w:val="Normal"/>
    <w:rsid w:val="001B2307"/>
    <w:pPr>
      <w:pBdr>
        <w:left w:val="single" w:sz="4" w:space="0" w:color="auto"/>
        <w:right w:val="single" w:sz="4" w:space="0" w:color="auto"/>
      </w:pBdr>
      <w:spacing w:before="100" w:beforeAutospacing="1" w:after="100" w:afterAutospacing="1"/>
      <w:jc w:val="left"/>
      <w:textAlignment w:val="center"/>
    </w:pPr>
    <w:rPr>
      <w:rFonts w:cs="Arial"/>
      <w:b/>
      <w:bCs/>
      <w:sz w:val="24"/>
      <w:lang w:val="es-BO" w:eastAsia="es-BO"/>
    </w:rPr>
  </w:style>
  <w:style w:type="paragraph" w:customStyle="1" w:styleId="xl118">
    <w:name w:val="xl118"/>
    <w:basedOn w:val="Normal"/>
    <w:rsid w:val="001B2307"/>
    <w:pPr>
      <w:pBdr>
        <w:top w:val="single" w:sz="4" w:space="0" w:color="auto"/>
        <w:left w:val="single" w:sz="4" w:space="0" w:color="auto"/>
        <w:bottom w:val="single" w:sz="4" w:space="0" w:color="auto"/>
        <w:right w:val="single" w:sz="4" w:space="0" w:color="auto"/>
      </w:pBdr>
      <w:shd w:val="clear" w:color="000000" w:fill="366092"/>
      <w:spacing w:before="100" w:beforeAutospacing="1" w:after="100" w:afterAutospacing="1"/>
      <w:jc w:val="center"/>
      <w:textAlignment w:val="center"/>
    </w:pPr>
    <w:rPr>
      <w:rFonts w:cs="Arial"/>
      <w:b/>
      <w:bCs/>
      <w:sz w:val="16"/>
      <w:szCs w:val="16"/>
      <w:lang w:val="es-BO" w:eastAsia="es-BO"/>
    </w:rPr>
  </w:style>
  <w:style w:type="paragraph" w:customStyle="1" w:styleId="xl119">
    <w:name w:val="xl119"/>
    <w:basedOn w:val="Normal"/>
    <w:rsid w:val="001B2307"/>
    <w:pPr>
      <w:pBdr>
        <w:top w:val="single" w:sz="4" w:space="0" w:color="auto"/>
        <w:left w:val="single" w:sz="4" w:space="0" w:color="auto"/>
        <w:bottom w:val="single" w:sz="4" w:space="0" w:color="auto"/>
        <w:right w:val="single" w:sz="4" w:space="0" w:color="auto"/>
      </w:pBdr>
      <w:shd w:val="clear" w:color="000000" w:fill="366092"/>
      <w:spacing w:before="100" w:beforeAutospacing="1" w:after="100" w:afterAutospacing="1"/>
      <w:jc w:val="left"/>
      <w:textAlignment w:val="center"/>
    </w:pPr>
    <w:rPr>
      <w:rFonts w:cs="Arial"/>
      <w:b/>
      <w:bCs/>
      <w:sz w:val="24"/>
      <w:lang w:val="es-BO" w:eastAsia="es-BO"/>
    </w:rPr>
  </w:style>
  <w:style w:type="paragraph" w:customStyle="1" w:styleId="xl120">
    <w:name w:val="xl120"/>
    <w:basedOn w:val="Normal"/>
    <w:rsid w:val="001B2307"/>
    <w:pPr>
      <w:pBdr>
        <w:top w:val="single" w:sz="4" w:space="0" w:color="auto"/>
        <w:left w:val="single" w:sz="4" w:space="0" w:color="auto"/>
        <w:bottom w:val="single" w:sz="4" w:space="0" w:color="auto"/>
        <w:right w:val="single" w:sz="4" w:space="0" w:color="auto"/>
      </w:pBdr>
      <w:shd w:val="clear" w:color="000000" w:fill="366092"/>
      <w:spacing w:before="100" w:beforeAutospacing="1" w:after="100" w:afterAutospacing="1"/>
      <w:jc w:val="center"/>
      <w:textAlignment w:val="center"/>
    </w:pPr>
    <w:rPr>
      <w:rFonts w:cs="Arial"/>
      <w:sz w:val="16"/>
      <w:szCs w:val="16"/>
      <w:lang w:val="es-BO" w:eastAsia="es-BO"/>
    </w:rPr>
  </w:style>
  <w:style w:type="paragraph" w:customStyle="1" w:styleId="xl121">
    <w:name w:val="xl121"/>
    <w:basedOn w:val="Normal"/>
    <w:rsid w:val="001B2307"/>
    <w:pPr>
      <w:pBdr>
        <w:top w:val="single" w:sz="4" w:space="0" w:color="auto"/>
        <w:left w:val="single" w:sz="4" w:space="0" w:color="auto"/>
        <w:bottom w:val="single" w:sz="4" w:space="0" w:color="auto"/>
        <w:right w:val="single" w:sz="4" w:space="0" w:color="auto"/>
      </w:pBdr>
      <w:shd w:val="clear" w:color="000000" w:fill="366092"/>
      <w:spacing w:before="100" w:beforeAutospacing="1" w:after="100" w:afterAutospacing="1"/>
      <w:jc w:val="center"/>
      <w:textAlignment w:val="center"/>
    </w:pPr>
    <w:rPr>
      <w:rFonts w:cs="Arial"/>
      <w:sz w:val="16"/>
      <w:szCs w:val="16"/>
      <w:lang w:val="es-BO" w:eastAsia="es-BO"/>
    </w:rPr>
  </w:style>
  <w:style w:type="paragraph" w:customStyle="1" w:styleId="xl122">
    <w:name w:val="xl122"/>
    <w:basedOn w:val="Normal"/>
    <w:rsid w:val="001B2307"/>
    <w:pPr>
      <w:pBdr>
        <w:left w:val="single" w:sz="4" w:space="0" w:color="auto"/>
        <w:right w:val="single" w:sz="4" w:space="0" w:color="auto"/>
      </w:pBdr>
      <w:shd w:val="clear" w:color="000000" w:fill="366092"/>
      <w:spacing w:before="100" w:beforeAutospacing="1" w:after="100" w:afterAutospacing="1"/>
      <w:jc w:val="left"/>
      <w:textAlignment w:val="center"/>
    </w:pPr>
    <w:rPr>
      <w:rFonts w:cs="Arial"/>
      <w:b/>
      <w:bCs/>
      <w:sz w:val="24"/>
      <w:lang w:val="es-BO" w:eastAsia="es-BO"/>
    </w:rPr>
  </w:style>
  <w:style w:type="paragraph" w:customStyle="1" w:styleId="xl123">
    <w:name w:val="xl123"/>
    <w:basedOn w:val="Normal"/>
    <w:rsid w:val="001B2307"/>
    <w:pPr>
      <w:pBdr>
        <w:top w:val="single" w:sz="4" w:space="0" w:color="auto"/>
        <w:right w:val="single" w:sz="4" w:space="0" w:color="auto"/>
      </w:pBdr>
      <w:spacing w:before="100" w:beforeAutospacing="1" w:after="100" w:afterAutospacing="1"/>
      <w:jc w:val="center"/>
      <w:textAlignment w:val="center"/>
    </w:pPr>
    <w:rPr>
      <w:rFonts w:cs="Arial"/>
      <w:b/>
      <w:bCs/>
      <w:sz w:val="16"/>
      <w:szCs w:val="16"/>
      <w:lang w:val="es-BO" w:eastAsia="es-BO"/>
    </w:rPr>
  </w:style>
  <w:style w:type="paragraph" w:customStyle="1" w:styleId="xl124">
    <w:name w:val="xl124"/>
    <w:basedOn w:val="Normal"/>
    <w:rsid w:val="001B2307"/>
    <w:pPr>
      <w:pBdr>
        <w:top w:val="single" w:sz="4" w:space="0" w:color="auto"/>
        <w:left w:val="single" w:sz="4" w:space="0" w:color="auto"/>
        <w:right w:val="single" w:sz="4" w:space="0" w:color="auto"/>
      </w:pBdr>
      <w:spacing w:before="100" w:beforeAutospacing="1" w:after="100" w:afterAutospacing="1"/>
      <w:jc w:val="center"/>
      <w:textAlignment w:val="center"/>
    </w:pPr>
    <w:rPr>
      <w:rFonts w:cs="Arial"/>
      <w:b/>
      <w:bCs/>
      <w:sz w:val="16"/>
      <w:szCs w:val="16"/>
      <w:lang w:val="es-BO" w:eastAsia="es-BO"/>
    </w:rPr>
  </w:style>
  <w:style w:type="paragraph" w:customStyle="1" w:styleId="xl125">
    <w:name w:val="xl125"/>
    <w:basedOn w:val="Normal"/>
    <w:rsid w:val="001B2307"/>
    <w:pPr>
      <w:pBdr>
        <w:left w:val="single" w:sz="4" w:space="0" w:color="auto"/>
        <w:right w:val="single" w:sz="4" w:space="0" w:color="auto"/>
      </w:pBdr>
      <w:shd w:val="clear" w:color="000000" w:fill="31869B"/>
      <w:spacing w:before="100" w:beforeAutospacing="1" w:after="100" w:afterAutospacing="1"/>
      <w:jc w:val="left"/>
      <w:textAlignment w:val="center"/>
    </w:pPr>
    <w:rPr>
      <w:rFonts w:cs="Arial"/>
      <w:b/>
      <w:bCs/>
      <w:sz w:val="24"/>
      <w:lang w:val="es-BO" w:eastAsia="es-BO"/>
    </w:rPr>
  </w:style>
  <w:style w:type="paragraph" w:customStyle="1" w:styleId="xl126">
    <w:name w:val="xl126"/>
    <w:basedOn w:val="Normal"/>
    <w:rsid w:val="001B2307"/>
    <w:pPr>
      <w:pBdr>
        <w:top w:val="single" w:sz="4" w:space="0" w:color="auto"/>
        <w:left w:val="single" w:sz="4" w:space="0" w:color="auto"/>
        <w:bottom w:val="single" w:sz="4" w:space="0" w:color="auto"/>
        <w:right w:val="single" w:sz="4" w:space="0" w:color="auto"/>
      </w:pBdr>
      <w:shd w:val="clear" w:color="000000" w:fill="31869B"/>
      <w:spacing w:before="100" w:beforeAutospacing="1" w:after="100" w:afterAutospacing="1"/>
      <w:jc w:val="center"/>
      <w:textAlignment w:val="center"/>
    </w:pPr>
    <w:rPr>
      <w:rFonts w:cs="Arial"/>
      <w:b/>
      <w:bCs/>
      <w:sz w:val="16"/>
      <w:szCs w:val="16"/>
      <w:lang w:val="es-BO" w:eastAsia="es-BO"/>
    </w:rPr>
  </w:style>
  <w:style w:type="paragraph" w:customStyle="1" w:styleId="xl127">
    <w:name w:val="xl127"/>
    <w:basedOn w:val="Normal"/>
    <w:rsid w:val="001B2307"/>
    <w:pPr>
      <w:pBdr>
        <w:top w:val="single" w:sz="4" w:space="0" w:color="auto"/>
        <w:left w:val="single" w:sz="4" w:space="0" w:color="auto"/>
        <w:bottom w:val="single" w:sz="4" w:space="0" w:color="auto"/>
        <w:right w:val="single" w:sz="4" w:space="0" w:color="auto"/>
      </w:pBdr>
      <w:shd w:val="clear" w:color="000000" w:fill="31869B"/>
      <w:spacing w:before="100" w:beforeAutospacing="1" w:after="100" w:afterAutospacing="1"/>
      <w:jc w:val="left"/>
      <w:textAlignment w:val="center"/>
    </w:pPr>
    <w:rPr>
      <w:rFonts w:cs="Arial"/>
      <w:b/>
      <w:bCs/>
      <w:sz w:val="24"/>
      <w:lang w:val="es-BO" w:eastAsia="es-BO"/>
    </w:rPr>
  </w:style>
  <w:style w:type="paragraph" w:customStyle="1" w:styleId="xl128">
    <w:name w:val="xl128"/>
    <w:basedOn w:val="Normal"/>
    <w:rsid w:val="001B2307"/>
    <w:pPr>
      <w:pBdr>
        <w:top w:val="single" w:sz="4" w:space="0" w:color="auto"/>
        <w:left w:val="single" w:sz="4" w:space="0" w:color="auto"/>
        <w:bottom w:val="single" w:sz="4" w:space="0" w:color="auto"/>
        <w:right w:val="single" w:sz="4" w:space="0" w:color="auto"/>
      </w:pBdr>
      <w:shd w:val="clear" w:color="000000" w:fill="31869B"/>
      <w:spacing w:before="100" w:beforeAutospacing="1" w:after="100" w:afterAutospacing="1"/>
      <w:jc w:val="center"/>
      <w:textAlignment w:val="center"/>
    </w:pPr>
    <w:rPr>
      <w:rFonts w:cs="Arial"/>
      <w:sz w:val="16"/>
      <w:szCs w:val="16"/>
      <w:lang w:val="es-BO" w:eastAsia="es-BO"/>
    </w:rPr>
  </w:style>
  <w:style w:type="paragraph" w:customStyle="1" w:styleId="xl129">
    <w:name w:val="xl129"/>
    <w:basedOn w:val="Normal"/>
    <w:rsid w:val="001B2307"/>
    <w:pPr>
      <w:pBdr>
        <w:top w:val="single" w:sz="4" w:space="0" w:color="auto"/>
        <w:left w:val="single" w:sz="4" w:space="0" w:color="auto"/>
        <w:bottom w:val="single" w:sz="4" w:space="0" w:color="auto"/>
        <w:right w:val="single" w:sz="4" w:space="0" w:color="auto"/>
      </w:pBdr>
      <w:shd w:val="clear" w:color="000000" w:fill="31869B"/>
      <w:spacing w:before="100" w:beforeAutospacing="1" w:after="100" w:afterAutospacing="1"/>
      <w:jc w:val="center"/>
      <w:textAlignment w:val="center"/>
    </w:pPr>
    <w:rPr>
      <w:rFonts w:cs="Arial"/>
      <w:sz w:val="16"/>
      <w:szCs w:val="16"/>
      <w:lang w:val="es-BO" w:eastAsia="es-BO"/>
    </w:rPr>
  </w:style>
  <w:style w:type="paragraph" w:customStyle="1" w:styleId="xl130">
    <w:name w:val="xl130"/>
    <w:basedOn w:val="Normal"/>
    <w:rsid w:val="001B2307"/>
    <w:pPr>
      <w:pBdr>
        <w:top w:val="single" w:sz="4" w:space="0" w:color="auto"/>
        <w:left w:val="single" w:sz="4" w:space="0" w:color="auto"/>
        <w:bottom w:val="single" w:sz="4" w:space="0" w:color="auto"/>
        <w:right w:val="single" w:sz="4" w:space="0" w:color="auto"/>
      </w:pBdr>
      <w:shd w:val="clear" w:color="000000" w:fill="76933C"/>
      <w:spacing w:before="100" w:beforeAutospacing="1" w:after="100" w:afterAutospacing="1"/>
      <w:jc w:val="center"/>
      <w:textAlignment w:val="center"/>
    </w:pPr>
    <w:rPr>
      <w:rFonts w:cs="Arial"/>
      <w:b/>
      <w:bCs/>
      <w:sz w:val="16"/>
      <w:szCs w:val="16"/>
      <w:lang w:val="es-BO" w:eastAsia="es-BO"/>
    </w:rPr>
  </w:style>
  <w:style w:type="paragraph" w:customStyle="1" w:styleId="xl131">
    <w:name w:val="xl131"/>
    <w:basedOn w:val="Normal"/>
    <w:rsid w:val="001B2307"/>
    <w:pPr>
      <w:pBdr>
        <w:top w:val="single" w:sz="4" w:space="0" w:color="auto"/>
        <w:left w:val="single" w:sz="4" w:space="0" w:color="auto"/>
        <w:bottom w:val="single" w:sz="4" w:space="0" w:color="auto"/>
        <w:right w:val="single" w:sz="4" w:space="0" w:color="auto"/>
      </w:pBdr>
      <w:shd w:val="clear" w:color="000000" w:fill="76933C"/>
      <w:spacing w:before="100" w:beforeAutospacing="1" w:after="100" w:afterAutospacing="1"/>
      <w:jc w:val="left"/>
      <w:textAlignment w:val="center"/>
    </w:pPr>
    <w:rPr>
      <w:rFonts w:cs="Arial"/>
      <w:b/>
      <w:bCs/>
      <w:sz w:val="24"/>
      <w:lang w:val="es-BO" w:eastAsia="es-BO"/>
    </w:rPr>
  </w:style>
  <w:style w:type="paragraph" w:customStyle="1" w:styleId="xl132">
    <w:name w:val="xl132"/>
    <w:basedOn w:val="Normal"/>
    <w:rsid w:val="001B2307"/>
    <w:pPr>
      <w:pBdr>
        <w:top w:val="single" w:sz="4" w:space="0" w:color="auto"/>
        <w:left w:val="single" w:sz="4" w:space="0" w:color="auto"/>
        <w:bottom w:val="single" w:sz="4" w:space="0" w:color="auto"/>
        <w:right w:val="single" w:sz="4" w:space="0" w:color="auto"/>
      </w:pBdr>
      <w:shd w:val="clear" w:color="000000" w:fill="76933C"/>
      <w:spacing w:before="100" w:beforeAutospacing="1" w:after="100" w:afterAutospacing="1"/>
      <w:jc w:val="center"/>
      <w:textAlignment w:val="center"/>
    </w:pPr>
    <w:rPr>
      <w:rFonts w:cs="Arial"/>
      <w:sz w:val="16"/>
      <w:szCs w:val="16"/>
      <w:lang w:val="es-BO" w:eastAsia="es-BO"/>
    </w:rPr>
  </w:style>
  <w:style w:type="paragraph" w:customStyle="1" w:styleId="xl133">
    <w:name w:val="xl133"/>
    <w:basedOn w:val="Normal"/>
    <w:rsid w:val="001B2307"/>
    <w:pPr>
      <w:pBdr>
        <w:top w:val="single" w:sz="4" w:space="0" w:color="auto"/>
        <w:left w:val="single" w:sz="4" w:space="0" w:color="auto"/>
        <w:bottom w:val="single" w:sz="4" w:space="0" w:color="auto"/>
        <w:right w:val="single" w:sz="4" w:space="0" w:color="auto"/>
      </w:pBdr>
      <w:shd w:val="clear" w:color="000000" w:fill="76933C"/>
      <w:spacing w:before="100" w:beforeAutospacing="1" w:after="100" w:afterAutospacing="1"/>
      <w:jc w:val="center"/>
      <w:textAlignment w:val="center"/>
    </w:pPr>
    <w:rPr>
      <w:rFonts w:cs="Arial"/>
      <w:sz w:val="16"/>
      <w:szCs w:val="16"/>
      <w:lang w:val="es-BO" w:eastAsia="es-BO"/>
    </w:rPr>
  </w:style>
  <w:style w:type="paragraph" w:customStyle="1" w:styleId="xl134">
    <w:name w:val="xl134"/>
    <w:basedOn w:val="Normal"/>
    <w:rsid w:val="001B230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16"/>
      <w:szCs w:val="16"/>
      <w:lang w:val="es-BO" w:eastAsia="es-BO"/>
    </w:rPr>
  </w:style>
  <w:style w:type="paragraph" w:customStyle="1" w:styleId="xl135">
    <w:name w:val="xl135"/>
    <w:basedOn w:val="Normal"/>
    <w:rsid w:val="001B23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16"/>
      <w:szCs w:val="16"/>
      <w:lang w:val="es-BO" w:eastAsia="es-BO"/>
    </w:rPr>
  </w:style>
  <w:style w:type="paragraph" w:customStyle="1" w:styleId="xl136">
    <w:name w:val="xl136"/>
    <w:basedOn w:val="Normal"/>
    <w:rsid w:val="001B2307"/>
    <w:pPr>
      <w:pBdr>
        <w:right w:val="single" w:sz="4" w:space="0" w:color="auto"/>
      </w:pBdr>
      <w:spacing w:before="100" w:beforeAutospacing="1" w:after="100" w:afterAutospacing="1"/>
      <w:jc w:val="center"/>
      <w:textAlignment w:val="center"/>
    </w:pPr>
    <w:rPr>
      <w:rFonts w:cs="Arial"/>
      <w:b/>
      <w:bCs/>
      <w:sz w:val="16"/>
      <w:szCs w:val="16"/>
      <w:lang w:val="es-BO" w:eastAsia="es-BO"/>
    </w:rPr>
  </w:style>
  <w:style w:type="paragraph" w:customStyle="1" w:styleId="xl137">
    <w:name w:val="xl137"/>
    <w:basedOn w:val="Normal"/>
    <w:rsid w:val="001B2307"/>
    <w:pPr>
      <w:spacing w:before="100" w:beforeAutospacing="1" w:after="100" w:afterAutospacing="1"/>
      <w:jc w:val="center"/>
      <w:textAlignment w:val="center"/>
    </w:pPr>
    <w:rPr>
      <w:rFonts w:cs="Arial"/>
      <w:b/>
      <w:bCs/>
      <w:sz w:val="16"/>
      <w:szCs w:val="16"/>
      <w:lang w:val="es-BO" w:eastAsia="es-BO"/>
    </w:rPr>
  </w:style>
  <w:style w:type="paragraph" w:customStyle="1" w:styleId="xl138">
    <w:name w:val="xl138"/>
    <w:basedOn w:val="Normal"/>
    <w:rsid w:val="001B2307"/>
    <w:pPr>
      <w:pBdr>
        <w:left w:val="single" w:sz="4" w:space="0" w:color="auto"/>
      </w:pBdr>
      <w:spacing w:before="100" w:beforeAutospacing="1" w:after="100" w:afterAutospacing="1"/>
      <w:jc w:val="center"/>
      <w:textAlignment w:val="center"/>
    </w:pPr>
    <w:rPr>
      <w:rFonts w:cs="Arial"/>
      <w:b/>
      <w:bCs/>
      <w:sz w:val="16"/>
      <w:szCs w:val="16"/>
      <w:lang w:val="es-BO" w:eastAsia="es-BO"/>
    </w:rPr>
  </w:style>
  <w:style w:type="paragraph" w:customStyle="1" w:styleId="xl139">
    <w:name w:val="xl139"/>
    <w:basedOn w:val="Normal"/>
    <w:rsid w:val="001B2307"/>
    <w:pPr>
      <w:spacing w:before="100" w:beforeAutospacing="1" w:after="100" w:afterAutospacing="1"/>
      <w:jc w:val="left"/>
      <w:textAlignment w:val="center"/>
    </w:pPr>
    <w:rPr>
      <w:rFonts w:cs="Arial"/>
      <w:b/>
      <w:bCs/>
      <w:sz w:val="24"/>
      <w:lang w:val="es-BO" w:eastAsia="es-BO"/>
    </w:rPr>
  </w:style>
  <w:style w:type="paragraph" w:customStyle="1" w:styleId="xl140">
    <w:name w:val="xl140"/>
    <w:basedOn w:val="Normal"/>
    <w:rsid w:val="001B2307"/>
    <w:pPr>
      <w:pBdr>
        <w:left w:val="single" w:sz="4" w:space="0" w:color="auto"/>
        <w:right w:val="single" w:sz="4" w:space="0" w:color="auto"/>
      </w:pBdr>
      <w:shd w:val="clear" w:color="000000" w:fill="FFC000"/>
      <w:spacing w:before="100" w:beforeAutospacing="1" w:after="100" w:afterAutospacing="1"/>
      <w:jc w:val="left"/>
      <w:textAlignment w:val="center"/>
    </w:pPr>
    <w:rPr>
      <w:rFonts w:cs="Arial"/>
      <w:b/>
      <w:bCs/>
      <w:sz w:val="24"/>
      <w:lang w:val="es-BO" w:eastAsia="es-BO"/>
    </w:rPr>
  </w:style>
  <w:style w:type="paragraph" w:customStyle="1" w:styleId="xl141">
    <w:name w:val="xl141"/>
    <w:basedOn w:val="Normal"/>
    <w:rsid w:val="001B2307"/>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pPr>
    <w:rPr>
      <w:rFonts w:cs="Arial"/>
      <w:b/>
      <w:bCs/>
      <w:sz w:val="16"/>
      <w:szCs w:val="16"/>
      <w:lang w:val="es-BO" w:eastAsia="es-BO"/>
    </w:rPr>
  </w:style>
  <w:style w:type="paragraph" w:customStyle="1" w:styleId="xl142">
    <w:name w:val="xl142"/>
    <w:basedOn w:val="Normal"/>
    <w:rsid w:val="001B2307"/>
    <w:pPr>
      <w:pBdr>
        <w:top w:val="single" w:sz="4" w:space="0" w:color="auto"/>
        <w:bottom w:val="single" w:sz="4" w:space="0" w:color="auto"/>
      </w:pBdr>
      <w:shd w:val="clear" w:color="000000" w:fill="8DB4E2"/>
      <w:spacing w:before="100" w:beforeAutospacing="1" w:after="100" w:afterAutospacing="1"/>
      <w:jc w:val="left"/>
      <w:textAlignment w:val="center"/>
    </w:pPr>
    <w:rPr>
      <w:rFonts w:cs="Arial"/>
      <w:b/>
      <w:bCs/>
      <w:sz w:val="24"/>
      <w:lang w:val="es-BO" w:eastAsia="es-BO"/>
    </w:rPr>
  </w:style>
  <w:style w:type="paragraph" w:customStyle="1" w:styleId="xl143">
    <w:name w:val="xl143"/>
    <w:basedOn w:val="Normal"/>
    <w:rsid w:val="001B2307"/>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cs="Arial"/>
      <w:sz w:val="16"/>
      <w:szCs w:val="16"/>
      <w:lang w:val="es-BO" w:eastAsia="es-BO"/>
    </w:rPr>
  </w:style>
  <w:style w:type="paragraph" w:customStyle="1" w:styleId="xl144">
    <w:name w:val="xl144"/>
    <w:basedOn w:val="Normal"/>
    <w:rsid w:val="001B2307"/>
    <w:pPr>
      <w:pBdr>
        <w:top w:val="single" w:sz="4" w:space="0" w:color="auto"/>
        <w:left w:val="single" w:sz="4" w:space="0" w:color="auto"/>
        <w:bottom w:val="single" w:sz="4" w:space="0" w:color="auto"/>
      </w:pBdr>
      <w:shd w:val="clear" w:color="000000" w:fill="8DB4E2"/>
      <w:spacing w:before="100" w:beforeAutospacing="1" w:after="100" w:afterAutospacing="1"/>
      <w:jc w:val="left"/>
    </w:pPr>
    <w:rPr>
      <w:rFonts w:cs="Arial"/>
      <w:b/>
      <w:bCs/>
      <w:sz w:val="16"/>
      <w:szCs w:val="16"/>
      <w:lang w:val="es-BO" w:eastAsia="es-BO"/>
    </w:rPr>
  </w:style>
  <w:style w:type="paragraph" w:customStyle="1" w:styleId="xl145">
    <w:name w:val="xl145"/>
    <w:basedOn w:val="Normal"/>
    <w:rsid w:val="001B2307"/>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right"/>
      <w:textAlignment w:val="top"/>
    </w:pPr>
    <w:rPr>
      <w:rFonts w:cs="Arial"/>
      <w:b/>
      <w:bCs/>
      <w:sz w:val="16"/>
      <w:szCs w:val="16"/>
      <w:lang w:val="es-BO" w:eastAsia="es-BO"/>
    </w:rPr>
  </w:style>
  <w:style w:type="paragraph" w:customStyle="1" w:styleId="xl146">
    <w:name w:val="xl146"/>
    <w:basedOn w:val="Normal"/>
    <w:rsid w:val="001B230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cs="Arial"/>
      <w:sz w:val="16"/>
      <w:szCs w:val="16"/>
      <w:lang w:val="es-BO" w:eastAsia="es-BO"/>
    </w:rPr>
  </w:style>
  <w:style w:type="paragraph" w:customStyle="1" w:styleId="xl147">
    <w:name w:val="xl147"/>
    <w:basedOn w:val="Normal"/>
    <w:rsid w:val="001B2307"/>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pPr>
    <w:rPr>
      <w:rFonts w:cs="Arial"/>
      <w:b/>
      <w:bCs/>
      <w:sz w:val="16"/>
      <w:szCs w:val="16"/>
      <w:lang w:val="es-BO" w:eastAsia="es-BO"/>
    </w:rPr>
  </w:style>
  <w:style w:type="paragraph" w:customStyle="1" w:styleId="xl148">
    <w:name w:val="xl148"/>
    <w:basedOn w:val="Normal"/>
    <w:rsid w:val="001B2307"/>
    <w:pPr>
      <w:pBdr>
        <w:top w:val="single" w:sz="4" w:space="0" w:color="auto"/>
        <w:bottom w:val="single" w:sz="4" w:space="0" w:color="auto"/>
      </w:pBdr>
      <w:shd w:val="clear" w:color="000000" w:fill="CCC0DA"/>
      <w:spacing w:before="100" w:beforeAutospacing="1" w:after="100" w:afterAutospacing="1"/>
      <w:jc w:val="left"/>
      <w:textAlignment w:val="center"/>
    </w:pPr>
    <w:rPr>
      <w:rFonts w:cs="Arial"/>
      <w:b/>
      <w:bCs/>
      <w:sz w:val="24"/>
      <w:lang w:val="es-BO" w:eastAsia="es-BO"/>
    </w:rPr>
  </w:style>
  <w:style w:type="paragraph" w:customStyle="1" w:styleId="xl149">
    <w:name w:val="xl149"/>
    <w:basedOn w:val="Normal"/>
    <w:rsid w:val="001B2307"/>
    <w:pPr>
      <w:pBdr>
        <w:top w:val="single" w:sz="4" w:space="0" w:color="auto"/>
        <w:left w:val="single" w:sz="4" w:space="0" w:color="auto"/>
        <w:bottom w:val="single" w:sz="4" w:space="0" w:color="auto"/>
      </w:pBdr>
      <w:shd w:val="clear" w:color="000000" w:fill="CCC0DA"/>
      <w:spacing w:before="100" w:beforeAutospacing="1" w:after="100" w:afterAutospacing="1"/>
      <w:jc w:val="center"/>
    </w:pPr>
    <w:rPr>
      <w:rFonts w:cs="Arial"/>
      <w:sz w:val="16"/>
      <w:szCs w:val="16"/>
      <w:lang w:val="es-BO" w:eastAsia="es-BO"/>
    </w:rPr>
  </w:style>
  <w:style w:type="paragraph" w:customStyle="1" w:styleId="xl150">
    <w:name w:val="xl150"/>
    <w:basedOn w:val="Normal"/>
    <w:rsid w:val="001B2307"/>
    <w:pPr>
      <w:pBdr>
        <w:top w:val="single" w:sz="4" w:space="0" w:color="auto"/>
        <w:left w:val="single" w:sz="4" w:space="0" w:color="auto"/>
        <w:bottom w:val="single" w:sz="4" w:space="0" w:color="auto"/>
      </w:pBdr>
      <w:shd w:val="clear" w:color="000000" w:fill="CCC0DA"/>
      <w:spacing w:before="100" w:beforeAutospacing="1" w:after="100" w:afterAutospacing="1"/>
      <w:jc w:val="left"/>
    </w:pPr>
    <w:rPr>
      <w:rFonts w:cs="Arial"/>
      <w:b/>
      <w:bCs/>
      <w:sz w:val="16"/>
      <w:szCs w:val="16"/>
      <w:lang w:val="es-BO" w:eastAsia="es-BO"/>
    </w:rPr>
  </w:style>
  <w:style w:type="paragraph" w:customStyle="1" w:styleId="xl151">
    <w:name w:val="xl151"/>
    <w:basedOn w:val="Normal"/>
    <w:rsid w:val="001B2307"/>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right"/>
      <w:textAlignment w:val="top"/>
    </w:pPr>
    <w:rPr>
      <w:rFonts w:cs="Arial"/>
      <w:b/>
      <w:bCs/>
      <w:sz w:val="16"/>
      <w:szCs w:val="16"/>
      <w:lang w:val="es-BO" w:eastAsia="es-BO"/>
    </w:rPr>
  </w:style>
  <w:style w:type="paragraph" w:customStyle="1" w:styleId="xl152">
    <w:name w:val="xl152"/>
    <w:basedOn w:val="Normal"/>
    <w:rsid w:val="001B2307"/>
    <w:pPr>
      <w:pBdr>
        <w:top w:val="single" w:sz="4" w:space="0" w:color="auto"/>
        <w:left w:val="single" w:sz="4" w:space="0" w:color="auto"/>
        <w:bottom w:val="single" w:sz="4" w:space="0" w:color="auto"/>
        <w:right w:val="single" w:sz="4" w:space="0" w:color="auto"/>
      </w:pBdr>
      <w:shd w:val="clear" w:color="000000" w:fill="76933C"/>
      <w:spacing w:before="100" w:beforeAutospacing="1" w:after="100" w:afterAutospacing="1"/>
      <w:jc w:val="left"/>
      <w:textAlignment w:val="center"/>
    </w:pPr>
    <w:rPr>
      <w:rFonts w:cs="Arial"/>
      <w:b/>
      <w:bCs/>
      <w:sz w:val="24"/>
      <w:lang w:val="es-BO" w:eastAsia="es-BO"/>
    </w:rPr>
  </w:style>
  <w:style w:type="paragraph" w:customStyle="1" w:styleId="xl153">
    <w:name w:val="xl153"/>
    <w:basedOn w:val="Normal"/>
    <w:rsid w:val="001B230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b/>
      <w:bCs/>
      <w:sz w:val="16"/>
      <w:szCs w:val="16"/>
      <w:lang w:val="es-BO" w:eastAsia="es-BO"/>
    </w:rPr>
  </w:style>
  <w:style w:type="paragraph" w:customStyle="1" w:styleId="xl154">
    <w:name w:val="xl154"/>
    <w:basedOn w:val="Normal"/>
    <w:rsid w:val="001B2307"/>
    <w:pPr>
      <w:pBdr>
        <w:top w:val="single" w:sz="4" w:space="0" w:color="auto"/>
        <w:bottom w:val="single" w:sz="4" w:space="0" w:color="auto"/>
        <w:right w:val="single" w:sz="4" w:space="0" w:color="auto"/>
      </w:pBdr>
      <w:spacing w:before="100" w:beforeAutospacing="1" w:after="100" w:afterAutospacing="1"/>
      <w:jc w:val="right"/>
    </w:pPr>
    <w:rPr>
      <w:rFonts w:cs="Arial"/>
      <w:b/>
      <w:bCs/>
      <w:sz w:val="16"/>
      <w:szCs w:val="16"/>
      <w:lang w:val="es-BO" w:eastAsia="es-BO"/>
    </w:rPr>
  </w:style>
  <w:style w:type="paragraph" w:customStyle="1" w:styleId="xl155">
    <w:name w:val="xl155"/>
    <w:basedOn w:val="Normal"/>
    <w:rsid w:val="001B230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cs="Arial"/>
      <w:b/>
      <w:bCs/>
      <w:sz w:val="16"/>
      <w:szCs w:val="16"/>
      <w:lang w:val="es-BO" w:eastAsia="es-BO"/>
    </w:rPr>
  </w:style>
  <w:style w:type="paragraph" w:customStyle="1" w:styleId="xl156">
    <w:name w:val="xl156"/>
    <w:basedOn w:val="Normal"/>
    <w:rsid w:val="001B230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left"/>
      <w:textAlignment w:val="center"/>
    </w:pPr>
    <w:rPr>
      <w:rFonts w:cs="Arial"/>
      <w:b/>
      <w:bCs/>
      <w:sz w:val="24"/>
      <w:lang w:val="es-BO" w:eastAsia="es-BO"/>
    </w:rPr>
  </w:style>
  <w:style w:type="paragraph" w:customStyle="1" w:styleId="xl157">
    <w:name w:val="xl157"/>
    <w:basedOn w:val="Normal"/>
    <w:rsid w:val="001B230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cs="Arial"/>
      <w:sz w:val="16"/>
      <w:szCs w:val="16"/>
      <w:lang w:val="es-BO" w:eastAsia="es-BO"/>
    </w:rPr>
  </w:style>
  <w:style w:type="paragraph" w:customStyle="1" w:styleId="xl158">
    <w:name w:val="xl158"/>
    <w:basedOn w:val="Normal"/>
    <w:rsid w:val="001B230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cs="Arial"/>
      <w:sz w:val="16"/>
      <w:szCs w:val="16"/>
      <w:lang w:val="es-BO" w:eastAsia="es-BO"/>
    </w:rPr>
  </w:style>
  <w:style w:type="paragraph" w:customStyle="1" w:styleId="xl159">
    <w:name w:val="xl159"/>
    <w:basedOn w:val="Normal"/>
    <w:rsid w:val="001B2307"/>
    <w:pPr>
      <w:pBdr>
        <w:right w:val="single" w:sz="4" w:space="0" w:color="auto"/>
      </w:pBdr>
      <w:spacing w:before="100" w:beforeAutospacing="1" w:after="100" w:afterAutospacing="1"/>
      <w:jc w:val="center"/>
      <w:textAlignment w:val="center"/>
    </w:pPr>
    <w:rPr>
      <w:rFonts w:cs="Arial"/>
      <w:b/>
      <w:bCs/>
      <w:sz w:val="16"/>
      <w:szCs w:val="16"/>
      <w:lang w:val="es-BO" w:eastAsia="es-BO"/>
    </w:rPr>
  </w:style>
  <w:style w:type="paragraph" w:customStyle="1" w:styleId="xl160">
    <w:name w:val="xl160"/>
    <w:basedOn w:val="Normal"/>
    <w:rsid w:val="001B2307"/>
    <w:pPr>
      <w:pBdr>
        <w:right w:val="single" w:sz="4" w:space="0" w:color="auto"/>
      </w:pBdr>
      <w:spacing w:before="100" w:beforeAutospacing="1" w:after="100" w:afterAutospacing="1"/>
      <w:jc w:val="center"/>
      <w:textAlignment w:val="center"/>
    </w:pPr>
    <w:rPr>
      <w:rFonts w:cs="Arial"/>
      <w:sz w:val="16"/>
      <w:szCs w:val="16"/>
      <w:lang w:val="es-BO" w:eastAsia="es-BO"/>
    </w:rPr>
  </w:style>
  <w:style w:type="paragraph" w:customStyle="1" w:styleId="xl161">
    <w:name w:val="xl161"/>
    <w:basedOn w:val="Normal"/>
    <w:rsid w:val="001B2307"/>
    <w:pPr>
      <w:pBdr>
        <w:top w:val="single" w:sz="4" w:space="0" w:color="auto"/>
        <w:left w:val="single" w:sz="4" w:space="0" w:color="auto"/>
        <w:right w:val="single" w:sz="4" w:space="0" w:color="auto"/>
      </w:pBdr>
      <w:spacing w:before="100" w:beforeAutospacing="1" w:after="100" w:afterAutospacing="1"/>
      <w:jc w:val="center"/>
      <w:textAlignment w:val="center"/>
    </w:pPr>
    <w:rPr>
      <w:rFonts w:cs="Arial"/>
      <w:b/>
      <w:bCs/>
      <w:sz w:val="16"/>
      <w:szCs w:val="16"/>
      <w:lang w:val="es-BO" w:eastAsia="es-BO"/>
    </w:rPr>
  </w:style>
  <w:style w:type="paragraph" w:customStyle="1" w:styleId="xl162">
    <w:name w:val="xl162"/>
    <w:basedOn w:val="Normal"/>
    <w:rsid w:val="001B2307"/>
    <w:pPr>
      <w:pBdr>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16"/>
      <w:szCs w:val="16"/>
      <w:lang w:val="es-BO" w:eastAsia="es-BO"/>
    </w:rPr>
  </w:style>
  <w:style w:type="paragraph" w:customStyle="1" w:styleId="xl163">
    <w:name w:val="xl163"/>
    <w:basedOn w:val="Normal"/>
    <w:rsid w:val="001B2307"/>
    <w:pPr>
      <w:pBdr>
        <w:top w:val="single" w:sz="4" w:space="0" w:color="auto"/>
        <w:left w:val="single" w:sz="4" w:space="0" w:color="auto"/>
        <w:right w:val="single" w:sz="4" w:space="0" w:color="auto"/>
      </w:pBdr>
      <w:spacing w:before="100" w:beforeAutospacing="1" w:after="100" w:afterAutospacing="1"/>
      <w:jc w:val="center"/>
      <w:textAlignment w:val="center"/>
    </w:pPr>
    <w:rPr>
      <w:rFonts w:cs="Arial"/>
      <w:b/>
      <w:bCs/>
      <w:sz w:val="16"/>
      <w:szCs w:val="16"/>
      <w:lang w:val="es-BO" w:eastAsia="es-BO"/>
    </w:rPr>
  </w:style>
  <w:style w:type="paragraph" w:customStyle="1" w:styleId="xl164">
    <w:name w:val="xl164"/>
    <w:basedOn w:val="Normal"/>
    <w:rsid w:val="001B2307"/>
    <w:pPr>
      <w:pBdr>
        <w:left w:val="single" w:sz="4" w:space="0" w:color="auto"/>
        <w:right w:val="single" w:sz="4" w:space="0" w:color="auto"/>
      </w:pBdr>
      <w:spacing w:before="100" w:beforeAutospacing="1" w:after="100" w:afterAutospacing="1"/>
      <w:jc w:val="center"/>
      <w:textAlignment w:val="center"/>
    </w:pPr>
    <w:rPr>
      <w:rFonts w:cs="Arial"/>
      <w:b/>
      <w:bCs/>
      <w:sz w:val="16"/>
      <w:szCs w:val="16"/>
      <w:lang w:val="es-BO" w:eastAsia="es-BO"/>
    </w:rPr>
  </w:style>
  <w:style w:type="paragraph" w:customStyle="1" w:styleId="xl165">
    <w:name w:val="xl165"/>
    <w:basedOn w:val="Normal"/>
    <w:rsid w:val="001B2307"/>
    <w:pPr>
      <w:pBdr>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16"/>
      <w:szCs w:val="16"/>
      <w:lang w:val="es-BO" w:eastAsia="es-BO"/>
    </w:rPr>
  </w:style>
  <w:style w:type="paragraph" w:customStyle="1" w:styleId="xl166">
    <w:name w:val="xl166"/>
    <w:basedOn w:val="Normal"/>
    <w:rsid w:val="001B2307"/>
    <w:pPr>
      <w:pBdr>
        <w:top w:val="single" w:sz="4" w:space="0" w:color="auto"/>
        <w:left w:val="single" w:sz="4" w:space="0" w:color="auto"/>
        <w:right w:val="single" w:sz="4" w:space="0" w:color="auto"/>
      </w:pBdr>
      <w:spacing w:before="100" w:beforeAutospacing="1" w:after="100" w:afterAutospacing="1"/>
      <w:jc w:val="center"/>
      <w:textAlignment w:val="center"/>
    </w:pPr>
    <w:rPr>
      <w:rFonts w:cs="Arial"/>
      <w:b/>
      <w:bCs/>
      <w:sz w:val="16"/>
      <w:szCs w:val="16"/>
      <w:lang w:val="es-BO" w:eastAsia="es-BO"/>
    </w:rPr>
  </w:style>
  <w:style w:type="paragraph" w:customStyle="1" w:styleId="xl167">
    <w:name w:val="xl167"/>
    <w:basedOn w:val="Normal"/>
    <w:rsid w:val="001B2307"/>
    <w:pPr>
      <w:pBdr>
        <w:left w:val="single" w:sz="4" w:space="0" w:color="auto"/>
        <w:right w:val="single" w:sz="4" w:space="0" w:color="auto"/>
      </w:pBdr>
      <w:spacing w:before="100" w:beforeAutospacing="1" w:after="100" w:afterAutospacing="1"/>
      <w:jc w:val="center"/>
      <w:textAlignment w:val="center"/>
    </w:pPr>
    <w:rPr>
      <w:rFonts w:cs="Arial"/>
      <w:b/>
      <w:bCs/>
      <w:sz w:val="16"/>
      <w:szCs w:val="16"/>
      <w:lang w:val="es-BO" w:eastAsia="es-BO"/>
    </w:rPr>
  </w:style>
  <w:style w:type="paragraph" w:customStyle="1" w:styleId="xl168">
    <w:name w:val="xl168"/>
    <w:basedOn w:val="Normal"/>
    <w:rsid w:val="001B2307"/>
    <w:pPr>
      <w:pBdr>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16"/>
      <w:szCs w:val="16"/>
      <w:lang w:val="es-BO" w:eastAsia="es-BO"/>
    </w:rPr>
  </w:style>
  <w:style w:type="paragraph" w:customStyle="1" w:styleId="xl169">
    <w:name w:val="xl169"/>
    <w:basedOn w:val="Normal"/>
    <w:rsid w:val="001B2307"/>
    <w:pPr>
      <w:pBdr>
        <w:top w:val="single" w:sz="4" w:space="0" w:color="auto"/>
        <w:left w:val="single" w:sz="4" w:space="0" w:color="auto"/>
        <w:bottom w:val="single" w:sz="4" w:space="0" w:color="auto"/>
      </w:pBdr>
      <w:shd w:val="clear" w:color="000000" w:fill="31869B"/>
      <w:spacing w:before="100" w:beforeAutospacing="1" w:after="100" w:afterAutospacing="1"/>
      <w:jc w:val="center"/>
      <w:textAlignment w:val="center"/>
    </w:pPr>
    <w:rPr>
      <w:rFonts w:cs="Arial"/>
      <w:b/>
      <w:bCs/>
      <w:sz w:val="16"/>
      <w:szCs w:val="16"/>
      <w:lang w:val="es-BO" w:eastAsia="es-BO"/>
    </w:rPr>
  </w:style>
  <w:style w:type="paragraph" w:customStyle="1" w:styleId="xl170">
    <w:name w:val="xl170"/>
    <w:basedOn w:val="Normal"/>
    <w:rsid w:val="001B2307"/>
    <w:pPr>
      <w:pBdr>
        <w:top w:val="single" w:sz="4" w:space="0" w:color="auto"/>
        <w:bottom w:val="single" w:sz="4" w:space="0" w:color="auto"/>
      </w:pBdr>
      <w:shd w:val="clear" w:color="000000" w:fill="31869B"/>
      <w:spacing w:before="100" w:beforeAutospacing="1" w:after="100" w:afterAutospacing="1"/>
      <w:jc w:val="center"/>
      <w:textAlignment w:val="center"/>
    </w:pPr>
    <w:rPr>
      <w:rFonts w:cs="Arial"/>
      <w:b/>
      <w:bCs/>
      <w:sz w:val="16"/>
      <w:szCs w:val="16"/>
      <w:lang w:val="es-BO" w:eastAsia="es-BO"/>
    </w:rPr>
  </w:style>
  <w:style w:type="paragraph" w:customStyle="1" w:styleId="xl171">
    <w:name w:val="xl171"/>
    <w:basedOn w:val="Normal"/>
    <w:rsid w:val="001B2307"/>
    <w:pPr>
      <w:pBdr>
        <w:top w:val="single" w:sz="4" w:space="0" w:color="auto"/>
        <w:bottom w:val="single" w:sz="4" w:space="0" w:color="auto"/>
        <w:right w:val="single" w:sz="4" w:space="0" w:color="auto"/>
      </w:pBdr>
      <w:shd w:val="clear" w:color="000000" w:fill="31869B"/>
      <w:spacing w:before="100" w:beforeAutospacing="1" w:after="100" w:afterAutospacing="1"/>
      <w:jc w:val="center"/>
      <w:textAlignment w:val="center"/>
    </w:pPr>
    <w:rPr>
      <w:rFonts w:cs="Arial"/>
      <w:b/>
      <w:bCs/>
      <w:sz w:val="16"/>
      <w:szCs w:val="16"/>
      <w:lang w:val="es-BO" w:eastAsia="es-BO"/>
    </w:rPr>
  </w:style>
  <w:style w:type="paragraph" w:customStyle="1" w:styleId="xl172">
    <w:name w:val="xl172"/>
    <w:basedOn w:val="Normal"/>
    <w:rsid w:val="001B2307"/>
    <w:pPr>
      <w:pBdr>
        <w:top w:val="single" w:sz="4" w:space="0" w:color="auto"/>
        <w:left w:val="single" w:sz="4" w:space="0" w:color="auto"/>
        <w:bottom w:val="single" w:sz="4" w:space="0" w:color="auto"/>
      </w:pBdr>
      <w:shd w:val="clear" w:color="000000" w:fill="366092"/>
      <w:spacing w:before="100" w:beforeAutospacing="1" w:after="100" w:afterAutospacing="1"/>
      <w:jc w:val="center"/>
      <w:textAlignment w:val="center"/>
    </w:pPr>
    <w:rPr>
      <w:rFonts w:cs="Arial"/>
      <w:b/>
      <w:bCs/>
      <w:sz w:val="16"/>
      <w:szCs w:val="16"/>
      <w:lang w:val="es-BO" w:eastAsia="es-BO"/>
    </w:rPr>
  </w:style>
  <w:style w:type="paragraph" w:customStyle="1" w:styleId="xl173">
    <w:name w:val="xl173"/>
    <w:basedOn w:val="Normal"/>
    <w:rsid w:val="001B2307"/>
    <w:pPr>
      <w:pBdr>
        <w:top w:val="single" w:sz="4" w:space="0" w:color="auto"/>
        <w:bottom w:val="single" w:sz="4" w:space="0" w:color="auto"/>
      </w:pBdr>
      <w:shd w:val="clear" w:color="000000" w:fill="366092"/>
      <w:spacing w:before="100" w:beforeAutospacing="1" w:after="100" w:afterAutospacing="1"/>
      <w:jc w:val="center"/>
      <w:textAlignment w:val="center"/>
    </w:pPr>
    <w:rPr>
      <w:rFonts w:cs="Arial"/>
      <w:b/>
      <w:bCs/>
      <w:sz w:val="16"/>
      <w:szCs w:val="16"/>
      <w:lang w:val="es-BO" w:eastAsia="es-BO"/>
    </w:rPr>
  </w:style>
  <w:style w:type="paragraph" w:customStyle="1" w:styleId="xl174">
    <w:name w:val="xl174"/>
    <w:basedOn w:val="Normal"/>
    <w:rsid w:val="001B2307"/>
    <w:pPr>
      <w:pBdr>
        <w:top w:val="single" w:sz="4" w:space="0" w:color="auto"/>
        <w:bottom w:val="single" w:sz="4" w:space="0" w:color="auto"/>
        <w:right w:val="single" w:sz="4" w:space="0" w:color="auto"/>
      </w:pBdr>
      <w:shd w:val="clear" w:color="000000" w:fill="366092"/>
      <w:spacing w:before="100" w:beforeAutospacing="1" w:after="100" w:afterAutospacing="1"/>
      <w:jc w:val="center"/>
      <w:textAlignment w:val="center"/>
    </w:pPr>
    <w:rPr>
      <w:rFonts w:cs="Arial"/>
      <w:b/>
      <w:bCs/>
      <w:sz w:val="16"/>
      <w:szCs w:val="16"/>
      <w:lang w:val="es-BO" w:eastAsia="es-BO"/>
    </w:rPr>
  </w:style>
  <w:style w:type="paragraph" w:customStyle="1" w:styleId="xl175">
    <w:name w:val="xl175"/>
    <w:basedOn w:val="Normal"/>
    <w:rsid w:val="001B2307"/>
    <w:pPr>
      <w:pBdr>
        <w:top w:val="single" w:sz="4" w:space="0" w:color="auto"/>
        <w:left w:val="single" w:sz="4" w:space="0" w:color="auto"/>
      </w:pBdr>
      <w:spacing w:before="100" w:beforeAutospacing="1" w:after="100" w:afterAutospacing="1"/>
      <w:jc w:val="center"/>
      <w:textAlignment w:val="center"/>
    </w:pPr>
    <w:rPr>
      <w:rFonts w:cs="Arial"/>
      <w:b/>
      <w:bCs/>
      <w:sz w:val="16"/>
      <w:szCs w:val="16"/>
      <w:lang w:val="es-BO" w:eastAsia="es-BO"/>
    </w:rPr>
  </w:style>
  <w:style w:type="paragraph" w:customStyle="1" w:styleId="xl176">
    <w:name w:val="xl176"/>
    <w:basedOn w:val="Normal"/>
    <w:rsid w:val="001B2307"/>
    <w:pPr>
      <w:pBdr>
        <w:top w:val="single" w:sz="4" w:space="0" w:color="auto"/>
        <w:right w:val="single" w:sz="4" w:space="0" w:color="auto"/>
      </w:pBdr>
      <w:spacing w:before="100" w:beforeAutospacing="1" w:after="100" w:afterAutospacing="1"/>
      <w:jc w:val="center"/>
      <w:textAlignment w:val="center"/>
    </w:pPr>
    <w:rPr>
      <w:rFonts w:cs="Arial"/>
      <w:b/>
      <w:bCs/>
      <w:sz w:val="16"/>
      <w:szCs w:val="16"/>
      <w:lang w:val="es-BO" w:eastAsia="es-BO"/>
    </w:rPr>
  </w:style>
  <w:style w:type="paragraph" w:customStyle="1" w:styleId="xl177">
    <w:name w:val="xl177"/>
    <w:basedOn w:val="Normal"/>
    <w:rsid w:val="001B2307"/>
    <w:pPr>
      <w:pBdr>
        <w:left w:val="single" w:sz="4" w:space="0" w:color="auto"/>
        <w:bottom w:val="single" w:sz="4" w:space="0" w:color="auto"/>
      </w:pBdr>
      <w:spacing w:before="100" w:beforeAutospacing="1" w:after="100" w:afterAutospacing="1"/>
      <w:jc w:val="center"/>
      <w:textAlignment w:val="center"/>
    </w:pPr>
    <w:rPr>
      <w:rFonts w:cs="Arial"/>
      <w:b/>
      <w:bCs/>
      <w:sz w:val="16"/>
      <w:szCs w:val="16"/>
      <w:lang w:val="es-BO" w:eastAsia="es-BO"/>
    </w:rPr>
  </w:style>
  <w:style w:type="paragraph" w:customStyle="1" w:styleId="xl178">
    <w:name w:val="xl178"/>
    <w:basedOn w:val="Normal"/>
    <w:rsid w:val="001B2307"/>
    <w:pPr>
      <w:pBdr>
        <w:bottom w:val="single" w:sz="4" w:space="0" w:color="auto"/>
        <w:right w:val="single" w:sz="4" w:space="0" w:color="auto"/>
      </w:pBdr>
      <w:spacing w:before="100" w:beforeAutospacing="1" w:after="100" w:afterAutospacing="1"/>
      <w:jc w:val="center"/>
      <w:textAlignment w:val="center"/>
    </w:pPr>
    <w:rPr>
      <w:rFonts w:cs="Arial"/>
      <w:b/>
      <w:bCs/>
      <w:sz w:val="16"/>
      <w:szCs w:val="16"/>
      <w:lang w:val="es-BO" w:eastAsia="es-BO"/>
    </w:rPr>
  </w:style>
  <w:style w:type="paragraph" w:customStyle="1" w:styleId="xl179">
    <w:name w:val="xl179"/>
    <w:basedOn w:val="Normal"/>
    <w:rsid w:val="001B2307"/>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rFonts w:cs="Arial"/>
      <w:b/>
      <w:bCs/>
      <w:sz w:val="16"/>
      <w:szCs w:val="16"/>
      <w:lang w:val="es-BO" w:eastAsia="es-BO"/>
    </w:rPr>
  </w:style>
  <w:style w:type="paragraph" w:customStyle="1" w:styleId="xl180">
    <w:name w:val="xl180"/>
    <w:basedOn w:val="Normal"/>
    <w:rsid w:val="001B2307"/>
    <w:pPr>
      <w:pBdr>
        <w:top w:val="single" w:sz="4" w:space="0" w:color="auto"/>
        <w:bottom w:val="single" w:sz="4" w:space="0" w:color="auto"/>
      </w:pBdr>
      <w:shd w:val="clear" w:color="000000" w:fill="FFC000"/>
      <w:spacing w:before="100" w:beforeAutospacing="1" w:after="100" w:afterAutospacing="1"/>
      <w:jc w:val="center"/>
      <w:textAlignment w:val="center"/>
    </w:pPr>
    <w:rPr>
      <w:rFonts w:cs="Arial"/>
      <w:b/>
      <w:bCs/>
      <w:sz w:val="16"/>
      <w:szCs w:val="16"/>
      <w:lang w:val="es-BO" w:eastAsia="es-BO"/>
    </w:rPr>
  </w:style>
  <w:style w:type="paragraph" w:customStyle="1" w:styleId="xl181">
    <w:name w:val="xl181"/>
    <w:basedOn w:val="Normal"/>
    <w:rsid w:val="001B2307"/>
    <w:pPr>
      <w:pBdr>
        <w:top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cs="Arial"/>
      <w:b/>
      <w:bCs/>
      <w:sz w:val="16"/>
      <w:szCs w:val="16"/>
      <w:lang w:val="es-BO" w:eastAsia="es-BO"/>
    </w:rPr>
  </w:style>
  <w:style w:type="paragraph" w:customStyle="1" w:styleId="xl182">
    <w:name w:val="xl182"/>
    <w:basedOn w:val="Normal"/>
    <w:rsid w:val="001B2307"/>
    <w:pPr>
      <w:pBdr>
        <w:top w:val="single" w:sz="4" w:space="0" w:color="auto"/>
        <w:left w:val="single" w:sz="4" w:space="0" w:color="auto"/>
        <w:bottom w:val="single" w:sz="4" w:space="0" w:color="auto"/>
      </w:pBdr>
      <w:shd w:val="clear" w:color="000000" w:fill="8DB4E2"/>
      <w:spacing w:before="100" w:beforeAutospacing="1" w:after="100" w:afterAutospacing="1"/>
      <w:jc w:val="center"/>
      <w:textAlignment w:val="center"/>
    </w:pPr>
    <w:rPr>
      <w:rFonts w:cs="Arial"/>
      <w:b/>
      <w:bCs/>
      <w:sz w:val="16"/>
      <w:szCs w:val="16"/>
      <w:lang w:val="es-BO" w:eastAsia="es-BO"/>
    </w:rPr>
  </w:style>
  <w:style w:type="paragraph" w:customStyle="1" w:styleId="xl183">
    <w:name w:val="xl183"/>
    <w:basedOn w:val="Normal"/>
    <w:rsid w:val="001B2307"/>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cs="Arial"/>
      <w:b/>
      <w:bCs/>
      <w:sz w:val="16"/>
      <w:szCs w:val="16"/>
      <w:lang w:val="es-BO" w:eastAsia="es-BO"/>
    </w:rPr>
  </w:style>
  <w:style w:type="paragraph" w:customStyle="1" w:styleId="xl184">
    <w:name w:val="xl184"/>
    <w:basedOn w:val="Normal"/>
    <w:rsid w:val="001B2307"/>
    <w:pPr>
      <w:pBdr>
        <w:top w:val="single" w:sz="4" w:space="0" w:color="auto"/>
        <w:left w:val="single" w:sz="4" w:space="0" w:color="auto"/>
        <w:bottom w:val="single" w:sz="4" w:space="0" w:color="auto"/>
      </w:pBdr>
      <w:shd w:val="clear" w:color="000000" w:fill="CCC0DA"/>
      <w:spacing w:before="100" w:beforeAutospacing="1" w:after="100" w:afterAutospacing="1"/>
      <w:jc w:val="center"/>
      <w:textAlignment w:val="center"/>
    </w:pPr>
    <w:rPr>
      <w:rFonts w:cs="Arial"/>
      <w:b/>
      <w:bCs/>
      <w:sz w:val="16"/>
      <w:szCs w:val="16"/>
      <w:lang w:val="es-BO" w:eastAsia="es-BO"/>
    </w:rPr>
  </w:style>
  <w:style w:type="paragraph" w:customStyle="1" w:styleId="xl185">
    <w:name w:val="xl185"/>
    <w:basedOn w:val="Normal"/>
    <w:rsid w:val="001B2307"/>
    <w:pPr>
      <w:pBdr>
        <w:top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rFonts w:cs="Arial"/>
      <w:b/>
      <w:bCs/>
      <w:sz w:val="16"/>
      <w:szCs w:val="16"/>
      <w:lang w:val="es-BO" w:eastAsia="es-BO"/>
    </w:rPr>
  </w:style>
  <w:style w:type="paragraph" w:customStyle="1" w:styleId="xl186">
    <w:name w:val="xl186"/>
    <w:basedOn w:val="Normal"/>
    <w:rsid w:val="001B2307"/>
    <w:pPr>
      <w:pBdr>
        <w:top w:val="single" w:sz="4" w:space="0" w:color="auto"/>
        <w:left w:val="single" w:sz="4" w:space="0" w:color="auto"/>
        <w:bottom w:val="single" w:sz="4" w:space="0" w:color="auto"/>
      </w:pBdr>
      <w:shd w:val="clear" w:color="000000" w:fill="76933C"/>
      <w:spacing w:before="100" w:beforeAutospacing="1" w:after="100" w:afterAutospacing="1"/>
      <w:jc w:val="center"/>
      <w:textAlignment w:val="center"/>
    </w:pPr>
    <w:rPr>
      <w:rFonts w:cs="Arial"/>
      <w:b/>
      <w:bCs/>
      <w:sz w:val="16"/>
      <w:szCs w:val="16"/>
      <w:lang w:val="es-BO" w:eastAsia="es-BO"/>
    </w:rPr>
  </w:style>
  <w:style w:type="paragraph" w:customStyle="1" w:styleId="xl187">
    <w:name w:val="xl187"/>
    <w:basedOn w:val="Normal"/>
    <w:rsid w:val="001B2307"/>
    <w:pPr>
      <w:pBdr>
        <w:top w:val="single" w:sz="4" w:space="0" w:color="auto"/>
        <w:bottom w:val="single" w:sz="4" w:space="0" w:color="auto"/>
      </w:pBdr>
      <w:shd w:val="clear" w:color="000000" w:fill="76933C"/>
      <w:spacing w:before="100" w:beforeAutospacing="1" w:after="100" w:afterAutospacing="1"/>
      <w:jc w:val="center"/>
      <w:textAlignment w:val="center"/>
    </w:pPr>
    <w:rPr>
      <w:rFonts w:cs="Arial"/>
      <w:b/>
      <w:bCs/>
      <w:sz w:val="16"/>
      <w:szCs w:val="16"/>
      <w:lang w:val="es-BO" w:eastAsia="es-BO"/>
    </w:rPr>
  </w:style>
  <w:style w:type="paragraph" w:customStyle="1" w:styleId="xl188">
    <w:name w:val="xl188"/>
    <w:basedOn w:val="Normal"/>
    <w:rsid w:val="001B2307"/>
    <w:pPr>
      <w:pBdr>
        <w:top w:val="single" w:sz="4" w:space="0" w:color="auto"/>
        <w:bottom w:val="single" w:sz="4" w:space="0" w:color="auto"/>
        <w:right w:val="single" w:sz="4" w:space="0" w:color="auto"/>
      </w:pBdr>
      <w:shd w:val="clear" w:color="000000" w:fill="76933C"/>
      <w:spacing w:before="100" w:beforeAutospacing="1" w:after="100" w:afterAutospacing="1"/>
      <w:jc w:val="center"/>
      <w:textAlignment w:val="center"/>
    </w:pPr>
    <w:rPr>
      <w:rFonts w:cs="Arial"/>
      <w:b/>
      <w:bCs/>
      <w:sz w:val="16"/>
      <w:szCs w:val="16"/>
      <w:lang w:val="es-BO" w:eastAsia="es-BO"/>
    </w:rPr>
  </w:style>
  <w:style w:type="paragraph" w:customStyle="1" w:styleId="xl86">
    <w:name w:val="xl86"/>
    <w:basedOn w:val="Normal"/>
    <w:rsid w:val="001B23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16"/>
      <w:szCs w:val="16"/>
    </w:rPr>
  </w:style>
  <w:style w:type="paragraph" w:customStyle="1" w:styleId="xl87">
    <w:name w:val="xl87"/>
    <w:basedOn w:val="Normal"/>
    <w:rsid w:val="001B2307"/>
    <w:pPr>
      <w:pBdr>
        <w:left w:val="single" w:sz="4" w:space="0" w:color="auto"/>
        <w:right w:val="single" w:sz="4" w:space="0" w:color="auto"/>
      </w:pBdr>
      <w:shd w:val="clear" w:color="000000" w:fill="FFCC00"/>
      <w:spacing w:before="100" w:beforeAutospacing="1" w:after="100" w:afterAutospacing="1"/>
      <w:jc w:val="center"/>
      <w:textAlignment w:val="center"/>
    </w:pPr>
    <w:rPr>
      <w:rFonts w:cs="Arial"/>
      <w:b/>
      <w:bCs/>
      <w:sz w:val="24"/>
    </w:rPr>
  </w:style>
  <w:style w:type="paragraph" w:customStyle="1" w:styleId="xl88">
    <w:name w:val="xl88"/>
    <w:basedOn w:val="Normal"/>
    <w:rsid w:val="001B2307"/>
    <w:pPr>
      <w:spacing w:before="100" w:beforeAutospacing="1" w:after="100" w:afterAutospacing="1"/>
      <w:jc w:val="left"/>
      <w:textAlignment w:val="top"/>
    </w:pPr>
    <w:rPr>
      <w:rFonts w:cs="Arial"/>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uiPriority="99" w:qFormat="1"/>
    <w:lsdException w:name="heading 3" w:uiPriority="99" w:qFormat="1"/>
    <w:lsdException w:name="heading 4" w:uiPriority="99"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er" w:uiPriority="99"/>
    <w:lsdException w:name="caption" w:qFormat="1"/>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288B"/>
    <w:pPr>
      <w:spacing w:before="120" w:after="240" w:line="240" w:lineRule="auto"/>
      <w:jc w:val="both"/>
    </w:pPr>
    <w:rPr>
      <w:rFonts w:ascii="Arial" w:eastAsia="Times New Roman" w:hAnsi="Arial" w:cs="Times New Roman"/>
      <w:szCs w:val="24"/>
      <w:lang w:val="es-ES" w:eastAsia="es-ES"/>
    </w:rPr>
  </w:style>
  <w:style w:type="paragraph" w:styleId="Ttulo1">
    <w:name w:val="heading 1"/>
    <w:aliases w:val="UCI Header 1,CONT,Título 0,Título 1_HTA,Edgar 1,oscar1"/>
    <w:basedOn w:val="Normal"/>
    <w:next w:val="Normal"/>
    <w:link w:val="Ttulo1Car"/>
    <w:autoRedefine/>
    <w:uiPriority w:val="99"/>
    <w:qFormat/>
    <w:rsid w:val="00B44DD6"/>
    <w:pPr>
      <w:widowControl w:val="0"/>
      <w:numPr>
        <w:numId w:val="25"/>
      </w:numPr>
      <w:autoSpaceDE w:val="0"/>
      <w:autoSpaceDN w:val="0"/>
      <w:adjustRightInd w:val="0"/>
      <w:spacing w:before="240" w:after="0" w:line="360" w:lineRule="auto"/>
      <w:ind w:right="-23"/>
      <w:contextualSpacing/>
      <w:outlineLvl w:val="0"/>
    </w:pPr>
    <w:rPr>
      <w:rFonts w:eastAsiaTheme="majorEastAsia" w:cs="Arial"/>
      <w:b/>
      <w:caps/>
      <w:szCs w:val="22"/>
    </w:rPr>
  </w:style>
  <w:style w:type="paragraph" w:styleId="Ttulo2">
    <w:name w:val="heading 2"/>
    <w:aliases w:val="h2,heading 2,Heading 2 Hidden,A,A.B.C.,section,section:2,2,Header 2,l2,Level 2 Head,Func Header,TOC Chapter,h21,h22,h23,h24,h25,h26,h27,h28,h29,H21,H22,H211,H23,H212,H221,H2111,H24,H25,H213,H222,H2112,H231,H2121,H2211,H21111,H241"/>
    <w:basedOn w:val="Normal"/>
    <w:next w:val="Normal"/>
    <w:link w:val="Ttulo2Car"/>
    <w:autoRedefine/>
    <w:uiPriority w:val="99"/>
    <w:unhideWhenUsed/>
    <w:qFormat/>
    <w:rsid w:val="00F8330C"/>
    <w:pPr>
      <w:keepNext/>
      <w:numPr>
        <w:ilvl w:val="1"/>
        <w:numId w:val="1"/>
      </w:numPr>
      <w:spacing w:before="360" w:after="120"/>
      <w:outlineLvl w:val="1"/>
    </w:pPr>
    <w:rPr>
      <w:rFonts w:ascii="Arial Negrita" w:eastAsiaTheme="majorEastAsia" w:hAnsi="Arial Negrita" w:cstheme="majorBidi"/>
      <w:b/>
      <w:szCs w:val="26"/>
    </w:rPr>
  </w:style>
  <w:style w:type="paragraph" w:styleId="Ttulo3">
    <w:name w:val="heading 3"/>
    <w:aliases w:val="Titulo 1,3,l3,Level 3 Head,H3,heading 3,section:3,Org Heading 1,h3,HHHeading,HHHeading Car,Titulo 1 Car,section:3 Car,3 Car,l3 Car,Level 3 Head Car,H3 Car,Org Heading 1 Car,h3 Car Car,H31,Map,Edgar 3,oscar3"/>
    <w:basedOn w:val="Normal"/>
    <w:next w:val="Normal"/>
    <w:link w:val="Ttulo3Car"/>
    <w:autoRedefine/>
    <w:uiPriority w:val="99"/>
    <w:unhideWhenUsed/>
    <w:qFormat/>
    <w:rsid w:val="00D44542"/>
    <w:pPr>
      <w:numPr>
        <w:ilvl w:val="2"/>
        <w:numId w:val="1"/>
      </w:numPr>
      <w:spacing w:before="240" w:after="120"/>
      <w:outlineLvl w:val="2"/>
    </w:pPr>
    <w:rPr>
      <w:rFonts w:ascii="Arial Negrita" w:hAnsi="Arial Negrita" w:cs="Arial"/>
      <w:b/>
      <w:szCs w:val="22"/>
    </w:rPr>
  </w:style>
  <w:style w:type="paragraph" w:styleId="Ttulo4">
    <w:name w:val="heading 4"/>
    <w:aliases w:val="oscar4,Heading 4 Char,Titulo2,h4,a.,Título 4s,Edgar 4"/>
    <w:basedOn w:val="Normal"/>
    <w:next w:val="Normal"/>
    <w:link w:val="Ttulo4Car"/>
    <w:uiPriority w:val="99"/>
    <w:unhideWhenUsed/>
    <w:qFormat/>
    <w:rsid w:val="00D114A9"/>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Ttulo5">
    <w:name w:val="heading 5"/>
    <w:aliases w:val="Titulo 3"/>
    <w:basedOn w:val="Normal"/>
    <w:next w:val="Normal"/>
    <w:link w:val="Ttulo5Car"/>
    <w:unhideWhenUsed/>
    <w:qFormat/>
    <w:rsid w:val="00D114A9"/>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D114A9"/>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nhideWhenUsed/>
    <w:qFormat/>
    <w:rsid w:val="00D114A9"/>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nhideWhenUsed/>
    <w:qFormat/>
    <w:rsid w:val="00D114A9"/>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nhideWhenUsed/>
    <w:qFormat/>
    <w:rsid w:val="00D114A9"/>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ORTADA">
    <w:name w:val="PORTADA"/>
    <w:basedOn w:val="Normal"/>
    <w:rsid w:val="004D235F"/>
    <w:pPr>
      <w:spacing w:after="120"/>
      <w:jc w:val="center"/>
    </w:pPr>
    <w:rPr>
      <w:b/>
      <w:bCs/>
      <w:sz w:val="32"/>
      <w:szCs w:val="20"/>
      <w:lang w:val="es-CO"/>
    </w:rPr>
  </w:style>
  <w:style w:type="paragraph" w:customStyle="1" w:styleId="NormalTabla">
    <w:name w:val="Normal Tabla"/>
    <w:basedOn w:val="Normal"/>
    <w:rsid w:val="004D235F"/>
    <w:pPr>
      <w:spacing w:before="0"/>
      <w:jc w:val="left"/>
    </w:pPr>
    <w:rPr>
      <w:color w:val="000000"/>
      <w:szCs w:val="20"/>
      <w:lang w:val="es-CO"/>
    </w:rPr>
  </w:style>
  <w:style w:type="character" w:styleId="Refdenotaalpie">
    <w:name w:val="footnote reference"/>
    <w:basedOn w:val="Fuentedeprrafopredeter"/>
    <w:semiHidden/>
    <w:unhideWhenUsed/>
    <w:rsid w:val="004D235F"/>
    <w:rPr>
      <w:vertAlign w:val="superscript"/>
    </w:rPr>
  </w:style>
  <w:style w:type="paragraph" w:styleId="TDC2">
    <w:name w:val="toc 2"/>
    <w:basedOn w:val="Normal"/>
    <w:next w:val="Normal"/>
    <w:autoRedefine/>
    <w:uiPriority w:val="39"/>
    <w:unhideWhenUsed/>
    <w:qFormat/>
    <w:rsid w:val="00D872B7"/>
    <w:pPr>
      <w:spacing w:after="100"/>
      <w:ind w:left="220"/>
    </w:pPr>
  </w:style>
  <w:style w:type="paragraph" w:styleId="TDC1">
    <w:name w:val="toc 1"/>
    <w:basedOn w:val="Normal"/>
    <w:next w:val="Normal"/>
    <w:autoRedefine/>
    <w:uiPriority w:val="39"/>
    <w:unhideWhenUsed/>
    <w:qFormat/>
    <w:rsid w:val="00D872B7"/>
    <w:pPr>
      <w:spacing w:after="100"/>
    </w:pPr>
  </w:style>
  <w:style w:type="paragraph" w:styleId="Encabezado">
    <w:name w:val="header"/>
    <w:aliases w:val="Encabezado1"/>
    <w:basedOn w:val="Normal"/>
    <w:link w:val="EncabezadoCar"/>
    <w:unhideWhenUsed/>
    <w:rsid w:val="004D235F"/>
    <w:pPr>
      <w:tabs>
        <w:tab w:val="center" w:pos="4419"/>
        <w:tab w:val="right" w:pos="8838"/>
      </w:tabs>
      <w:spacing w:before="0"/>
    </w:pPr>
  </w:style>
  <w:style w:type="character" w:customStyle="1" w:styleId="EncabezadoCar">
    <w:name w:val="Encabezado Car"/>
    <w:aliases w:val="Encabezado1 Car"/>
    <w:basedOn w:val="Fuentedeprrafopredeter"/>
    <w:link w:val="Encabezado"/>
    <w:rsid w:val="004D235F"/>
    <w:rPr>
      <w:rFonts w:ascii="Arial" w:eastAsia="Times New Roman" w:hAnsi="Arial" w:cs="Times New Roman"/>
      <w:sz w:val="20"/>
      <w:szCs w:val="24"/>
      <w:lang w:val="es-ES" w:eastAsia="es-ES"/>
    </w:rPr>
  </w:style>
  <w:style w:type="paragraph" w:styleId="Piedepgina">
    <w:name w:val="footer"/>
    <w:basedOn w:val="Normal"/>
    <w:link w:val="PiedepginaCar"/>
    <w:uiPriority w:val="99"/>
    <w:unhideWhenUsed/>
    <w:rsid w:val="004D235F"/>
    <w:pPr>
      <w:tabs>
        <w:tab w:val="center" w:pos="4419"/>
        <w:tab w:val="right" w:pos="8838"/>
      </w:tabs>
      <w:spacing w:before="0"/>
    </w:pPr>
  </w:style>
  <w:style w:type="character" w:customStyle="1" w:styleId="PiedepginaCar">
    <w:name w:val="Pie de página Car"/>
    <w:basedOn w:val="Fuentedeprrafopredeter"/>
    <w:link w:val="Piedepgina"/>
    <w:uiPriority w:val="99"/>
    <w:rsid w:val="004D235F"/>
    <w:rPr>
      <w:rFonts w:ascii="Arial" w:eastAsia="Times New Roman" w:hAnsi="Arial" w:cs="Times New Roman"/>
      <w:sz w:val="20"/>
      <w:szCs w:val="24"/>
      <w:lang w:val="es-ES" w:eastAsia="es-ES"/>
    </w:rPr>
  </w:style>
  <w:style w:type="paragraph" w:customStyle="1" w:styleId="Estilo1">
    <w:name w:val="Estilo1"/>
    <w:basedOn w:val="Piedepgina"/>
    <w:link w:val="Estilo1Car"/>
    <w:qFormat/>
    <w:rsid w:val="004D235F"/>
    <w:pPr>
      <w:pBdr>
        <w:top w:val="single" w:sz="4" w:space="1" w:color="auto"/>
      </w:pBdr>
    </w:pPr>
    <w:rPr>
      <w:sz w:val="16"/>
      <w:szCs w:val="16"/>
    </w:rPr>
  </w:style>
  <w:style w:type="paragraph" w:styleId="Prrafodelista">
    <w:name w:val="List Paragraph"/>
    <w:basedOn w:val="Normal"/>
    <w:uiPriority w:val="34"/>
    <w:qFormat/>
    <w:rsid w:val="00785198"/>
    <w:pPr>
      <w:ind w:left="720"/>
      <w:contextualSpacing/>
    </w:pPr>
  </w:style>
  <w:style w:type="character" w:customStyle="1" w:styleId="Estilo1Car">
    <w:name w:val="Estilo1 Car"/>
    <w:basedOn w:val="PiedepginaCar"/>
    <w:link w:val="Estilo1"/>
    <w:rsid w:val="004D235F"/>
    <w:rPr>
      <w:rFonts w:ascii="Arial" w:eastAsia="Times New Roman" w:hAnsi="Arial" w:cs="Times New Roman"/>
      <w:sz w:val="16"/>
      <w:szCs w:val="16"/>
      <w:lang w:val="es-ES" w:eastAsia="es-ES"/>
    </w:rPr>
  </w:style>
  <w:style w:type="character" w:customStyle="1" w:styleId="Ttulo1Car">
    <w:name w:val="Título 1 Car"/>
    <w:aliases w:val="UCI Header 1 Car,CONT Car,Título 0 Car,Título 1_HTA Car,Edgar 1 Car,oscar1 Car"/>
    <w:basedOn w:val="Fuentedeprrafopredeter"/>
    <w:link w:val="Ttulo1"/>
    <w:uiPriority w:val="99"/>
    <w:rsid w:val="00B44DD6"/>
    <w:rPr>
      <w:rFonts w:ascii="Arial" w:eastAsiaTheme="majorEastAsia" w:hAnsi="Arial" w:cs="Arial"/>
      <w:b/>
      <w:caps/>
      <w:lang w:val="es-ES" w:eastAsia="es-ES"/>
    </w:rPr>
  </w:style>
  <w:style w:type="character" w:customStyle="1" w:styleId="Ttulo2Car">
    <w:name w:val="Título 2 Car"/>
    <w:aliases w:val="h2 Car,heading 2 Car,Heading 2 Hidden Car,A Car,A.B.C. Car,section Car,section:2 Car,2 Car,Header 2 Car,l2 Car,Level 2 Head Car,Func Header Car,TOC Chapter Car,h21 Car,h22 Car,h23 Car,h24 Car,h25 Car,h26 Car,h27 Car,h28 Car,h29 Car,H21 Car"/>
    <w:basedOn w:val="Fuentedeprrafopredeter"/>
    <w:link w:val="Ttulo2"/>
    <w:uiPriority w:val="99"/>
    <w:rsid w:val="00F8330C"/>
    <w:rPr>
      <w:rFonts w:ascii="Arial Negrita" w:eastAsiaTheme="majorEastAsia" w:hAnsi="Arial Negrita" w:cstheme="majorBidi"/>
      <w:b/>
      <w:szCs w:val="26"/>
      <w:lang w:val="es-ES" w:eastAsia="es-ES"/>
    </w:rPr>
  </w:style>
  <w:style w:type="paragraph" w:customStyle="1" w:styleId="texto">
    <w:name w:val="texto"/>
    <w:basedOn w:val="Normal"/>
    <w:autoRedefine/>
    <w:qFormat/>
    <w:rsid w:val="00B607D7"/>
    <w:pPr>
      <w:spacing w:before="0"/>
      <w:jc w:val="center"/>
    </w:pPr>
    <w:rPr>
      <w:rFonts w:cs="Arial"/>
      <w:b/>
      <w:noProof/>
      <w:szCs w:val="22"/>
    </w:rPr>
  </w:style>
  <w:style w:type="paragraph" w:styleId="Epgrafe">
    <w:name w:val="caption"/>
    <w:aliases w:val="Epígrafe3,EpiTabla"/>
    <w:basedOn w:val="Normal"/>
    <w:next w:val="Normal"/>
    <w:link w:val="EpgrafeCar1"/>
    <w:qFormat/>
    <w:rsid w:val="00785198"/>
    <w:pPr>
      <w:spacing w:after="120"/>
      <w:jc w:val="center"/>
    </w:pPr>
    <w:rPr>
      <w:b/>
      <w:szCs w:val="20"/>
      <w:lang w:val="es-ES_tradnl"/>
    </w:rPr>
  </w:style>
  <w:style w:type="character" w:customStyle="1" w:styleId="EpgrafeCar1">
    <w:name w:val="Epígrafe Car1"/>
    <w:aliases w:val="Epígrafe3 Car,EpiTabla Car"/>
    <w:link w:val="Epgrafe"/>
    <w:locked/>
    <w:rsid w:val="00785198"/>
    <w:rPr>
      <w:rFonts w:ascii="Arial" w:eastAsia="Times New Roman" w:hAnsi="Arial" w:cs="Times New Roman"/>
      <w:b/>
      <w:sz w:val="20"/>
      <w:szCs w:val="20"/>
      <w:lang w:val="es-ES_tradnl" w:eastAsia="es-ES"/>
    </w:rPr>
  </w:style>
  <w:style w:type="paragraph" w:customStyle="1" w:styleId="Default">
    <w:name w:val="Default"/>
    <w:link w:val="DefaultCar"/>
    <w:rsid w:val="00785198"/>
    <w:pPr>
      <w:autoSpaceDE w:val="0"/>
      <w:autoSpaceDN w:val="0"/>
      <w:adjustRightInd w:val="0"/>
      <w:spacing w:after="0" w:line="240" w:lineRule="auto"/>
    </w:pPr>
    <w:rPr>
      <w:rFonts w:ascii="Arial" w:eastAsia="Times New Roman" w:hAnsi="Arial" w:cs="Arial"/>
      <w:color w:val="000000"/>
      <w:sz w:val="24"/>
      <w:szCs w:val="24"/>
      <w:lang w:eastAsia="es-PE"/>
    </w:rPr>
  </w:style>
  <w:style w:type="table" w:styleId="Tablaconcuadrcula">
    <w:name w:val="Table Grid"/>
    <w:basedOn w:val="Tablanormal"/>
    <w:rsid w:val="00785198"/>
    <w:pPr>
      <w:spacing w:after="0" w:line="240" w:lineRule="auto"/>
    </w:pPr>
    <w:rPr>
      <w:lang w:val="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CF7EEB"/>
    <w:rPr>
      <w:color w:val="0563C1" w:themeColor="hyperlink"/>
      <w:u w:val="single"/>
    </w:rPr>
  </w:style>
  <w:style w:type="paragraph" w:customStyle="1" w:styleId="EpiFig">
    <w:name w:val="EpiFig"/>
    <w:basedOn w:val="Epgrafe"/>
    <w:next w:val="Normal"/>
    <w:qFormat/>
    <w:rsid w:val="00B607D7"/>
    <w:pPr>
      <w:keepNext/>
      <w:spacing w:before="60" w:after="360"/>
    </w:pPr>
  </w:style>
  <w:style w:type="paragraph" w:styleId="Tabladeilustraciones">
    <w:name w:val="table of figures"/>
    <w:basedOn w:val="Normal"/>
    <w:next w:val="Normal"/>
    <w:unhideWhenUsed/>
    <w:rsid w:val="00B607D7"/>
  </w:style>
  <w:style w:type="paragraph" w:styleId="Textonotaalfinal">
    <w:name w:val="endnote text"/>
    <w:basedOn w:val="Normal"/>
    <w:link w:val="TextonotaalfinalCar"/>
    <w:unhideWhenUsed/>
    <w:rsid w:val="007870AF"/>
    <w:pPr>
      <w:spacing w:before="0"/>
    </w:pPr>
    <w:rPr>
      <w:szCs w:val="20"/>
    </w:rPr>
  </w:style>
  <w:style w:type="character" w:customStyle="1" w:styleId="TextonotaalfinalCar">
    <w:name w:val="Texto nota al final Car"/>
    <w:basedOn w:val="Fuentedeprrafopredeter"/>
    <w:link w:val="Textonotaalfinal"/>
    <w:rsid w:val="007870AF"/>
    <w:rPr>
      <w:rFonts w:ascii="Arial" w:eastAsia="Times New Roman" w:hAnsi="Arial" w:cs="Times New Roman"/>
      <w:sz w:val="20"/>
      <w:szCs w:val="20"/>
      <w:lang w:val="es-ES" w:eastAsia="es-ES"/>
    </w:rPr>
  </w:style>
  <w:style w:type="character" w:styleId="Refdenotaalfinal">
    <w:name w:val="endnote reference"/>
    <w:basedOn w:val="Fuentedeprrafopredeter"/>
    <w:unhideWhenUsed/>
    <w:rsid w:val="007870AF"/>
    <w:rPr>
      <w:vertAlign w:val="superscript"/>
    </w:rPr>
  </w:style>
  <w:style w:type="paragraph" w:styleId="Textonotapie">
    <w:name w:val="footnote text"/>
    <w:basedOn w:val="Normal"/>
    <w:link w:val="TextonotapieCar"/>
    <w:semiHidden/>
    <w:unhideWhenUsed/>
    <w:rsid w:val="007870AF"/>
    <w:pPr>
      <w:spacing w:before="0"/>
    </w:pPr>
    <w:rPr>
      <w:szCs w:val="20"/>
    </w:rPr>
  </w:style>
  <w:style w:type="character" w:customStyle="1" w:styleId="TextonotapieCar">
    <w:name w:val="Texto nota pie Car"/>
    <w:basedOn w:val="Fuentedeprrafopredeter"/>
    <w:link w:val="Textonotapie"/>
    <w:semiHidden/>
    <w:rsid w:val="007870AF"/>
    <w:rPr>
      <w:rFonts w:ascii="Arial" w:eastAsia="Times New Roman" w:hAnsi="Arial" w:cs="Times New Roman"/>
      <w:sz w:val="20"/>
      <w:szCs w:val="20"/>
      <w:lang w:val="es-ES" w:eastAsia="es-ES"/>
    </w:rPr>
  </w:style>
  <w:style w:type="paragraph" w:styleId="Textodeglobo">
    <w:name w:val="Balloon Text"/>
    <w:basedOn w:val="Normal"/>
    <w:link w:val="TextodegloboCar"/>
    <w:unhideWhenUsed/>
    <w:rsid w:val="007870AF"/>
    <w:pPr>
      <w:spacing w:before="0"/>
    </w:pPr>
    <w:rPr>
      <w:rFonts w:ascii="Segoe UI" w:hAnsi="Segoe UI" w:cs="Segoe UI"/>
      <w:sz w:val="18"/>
      <w:szCs w:val="18"/>
    </w:rPr>
  </w:style>
  <w:style w:type="character" w:customStyle="1" w:styleId="TextodegloboCar">
    <w:name w:val="Texto de globo Car"/>
    <w:basedOn w:val="Fuentedeprrafopredeter"/>
    <w:link w:val="Textodeglobo"/>
    <w:rsid w:val="007870AF"/>
    <w:rPr>
      <w:rFonts w:ascii="Segoe UI" w:eastAsia="Times New Roman" w:hAnsi="Segoe UI" w:cs="Segoe UI"/>
      <w:sz w:val="18"/>
      <w:szCs w:val="18"/>
      <w:lang w:val="es-ES" w:eastAsia="es-ES"/>
    </w:rPr>
  </w:style>
  <w:style w:type="character" w:styleId="Refdecomentario">
    <w:name w:val="annotation reference"/>
    <w:basedOn w:val="Fuentedeprrafopredeter"/>
    <w:unhideWhenUsed/>
    <w:rsid w:val="008337E7"/>
    <w:rPr>
      <w:sz w:val="16"/>
      <w:szCs w:val="16"/>
    </w:rPr>
  </w:style>
  <w:style w:type="paragraph" w:styleId="Textocomentario">
    <w:name w:val="annotation text"/>
    <w:basedOn w:val="Normal"/>
    <w:link w:val="TextocomentarioCar"/>
    <w:unhideWhenUsed/>
    <w:rsid w:val="008337E7"/>
    <w:rPr>
      <w:szCs w:val="20"/>
    </w:rPr>
  </w:style>
  <w:style w:type="character" w:customStyle="1" w:styleId="TextocomentarioCar">
    <w:name w:val="Texto comentario Car"/>
    <w:basedOn w:val="Fuentedeprrafopredeter"/>
    <w:link w:val="Textocomentario"/>
    <w:rsid w:val="008337E7"/>
    <w:rPr>
      <w:rFonts w:ascii="Arial" w:eastAsia="Times New Roman" w:hAnsi="Arial" w:cs="Times New Roman"/>
      <w:sz w:val="20"/>
      <w:szCs w:val="20"/>
      <w:lang w:val="es-ES" w:eastAsia="es-ES"/>
    </w:rPr>
  </w:style>
  <w:style w:type="paragraph" w:styleId="Asuntodelcomentario">
    <w:name w:val="annotation subject"/>
    <w:basedOn w:val="Textocomentario"/>
    <w:next w:val="Textocomentario"/>
    <w:link w:val="AsuntodelcomentarioCar"/>
    <w:unhideWhenUsed/>
    <w:rsid w:val="008337E7"/>
    <w:rPr>
      <w:b/>
      <w:bCs/>
    </w:rPr>
  </w:style>
  <w:style w:type="character" w:customStyle="1" w:styleId="AsuntodelcomentarioCar">
    <w:name w:val="Asunto del comentario Car"/>
    <w:basedOn w:val="TextocomentarioCar"/>
    <w:link w:val="Asuntodelcomentario"/>
    <w:rsid w:val="008337E7"/>
    <w:rPr>
      <w:rFonts w:ascii="Arial" w:eastAsia="Times New Roman" w:hAnsi="Arial" w:cs="Times New Roman"/>
      <w:b/>
      <w:bCs/>
      <w:sz w:val="20"/>
      <w:szCs w:val="20"/>
      <w:lang w:val="es-ES" w:eastAsia="es-ES"/>
    </w:rPr>
  </w:style>
  <w:style w:type="paragraph" w:styleId="Sinespaciado">
    <w:name w:val="No Spacing"/>
    <w:link w:val="SinespaciadoCar"/>
    <w:uiPriority w:val="1"/>
    <w:qFormat/>
    <w:rsid w:val="008337E7"/>
    <w:pPr>
      <w:spacing w:after="0" w:line="240" w:lineRule="auto"/>
    </w:pPr>
    <w:rPr>
      <w:rFonts w:eastAsiaTheme="minorEastAsia"/>
      <w:lang w:eastAsia="zh-CN"/>
    </w:rPr>
  </w:style>
  <w:style w:type="character" w:customStyle="1" w:styleId="SinespaciadoCar">
    <w:name w:val="Sin espaciado Car"/>
    <w:basedOn w:val="Fuentedeprrafopredeter"/>
    <w:link w:val="Sinespaciado"/>
    <w:uiPriority w:val="1"/>
    <w:rsid w:val="008337E7"/>
    <w:rPr>
      <w:rFonts w:eastAsiaTheme="minorEastAsia"/>
      <w:lang w:eastAsia="zh-CN"/>
    </w:rPr>
  </w:style>
  <w:style w:type="character" w:styleId="Textodelmarcadordeposicin">
    <w:name w:val="Placeholder Text"/>
    <w:basedOn w:val="Fuentedeprrafopredeter"/>
    <w:uiPriority w:val="99"/>
    <w:semiHidden/>
    <w:rsid w:val="00187BAB"/>
    <w:rPr>
      <w:color w:val="808080"/>
    </w:rPr>
  </w:style>
  <w:style w:type="character" w:customStyle="1" w:styleId="Ttulo3Car">
    <w:name w:val="Título 3 Car"/>
    <w:aliases w:val="Titulo 1 Car1,3 Car1,l3 Car1,Level 3 Head Car1,H3 Car1,heading 3 Car,section:3 Car1,Org Heading 1 Car1,h3 Car,HHHeading Car1,HHHeading Car Car,Titulo 1 Car Car,section:3 Car Car,3 Car Car,l3 Car Car,Level 3 Head Car Car,H3 Car Car,H31 Car"/>
    <w:basedOn w:val="Fuentedeprrafopredeter"/>
    <w:link w:val="Ttulo3"/>
    <w:uiPriority w:val="99"/>
    <w:rsid w:val="00D44542"/>
    <w:rPr>
      <w:rFonts w:ascii="Arial Negrita" w:eastAsia="Times New Roman" w:hAnsi="Arial Negrita" w:cs="Arial"/>
      <w:b/>
      <w:lang w:val="es-ES" w:eastAsia="es-ES"/>
    </w:rPr>
  </w:style>
  <w:style w:type="character" w:customStyle="1" w:styleId="Ttulo4Car">
    <w:name w:val="Título 4 Car"/>
    <w:aliases w:val="oscar4 Car,Heading 4 Char Car,Titulo2 Car,h4 Car,a. Car,Título 4s Car,Edgar 4 Car"/>
    <w:basedOn w:val="Fuentedeprrafopredeter"/>
    <w:link w:val="Ttulo4"/>
    <w:uiPriority w:val="99"/>
    <w:rsid w:val="00D114A9"/>
    <w:rPr>
      <w:rFonts w:asciiTheme="majorHAnsi" w:eastAsiaTheme="majorEastAsia" w:hAnsiTheme="majorHAnsi" w:cstheme="majorBidi"/>
      <w:i/>
      <w:iCs/>
      <w:color w:val="2E74B5" w:themeColor="accent1" w:themeShade="BF"/>
      <w:szCs w:val="24"/>
      <w:lang w:val="es-ES" w:eastAsia="es-ES"/>
    </w:rPr>
  </w:style>
  <w:style w:type="character" w:customStyle="1" w:styleId="Ttulo5Car">
    <w:name w:val="Título 5 Car"/>
    <w:aliases w:val="Titulo 3 Car"/>
    <w:basedOn w:val="Fuentedeprrafopredeter"/>
    <w:link w:val="Ttulo5"/>
    <w:rsid w:val="00D114A9"/>
    <w:rPr>
      <w:rFonts w:asciiTheme="majorHAnsi" w:eastAsiaTheme="majorEastAsia" w:hAnsiTheme="majorHAnsi" w:cstheme="majorBidi"/>
      <w:color w:val="2E74B5" w:themeColor="accent1" w:themeShade="BF"/>
      <w:szCs w:val="24"/>
      <w:lang w:val="es-ES" w:eastAsia="es-ES"/>
    </w:rPr>
  </w:style>
  <w:style w:type="character" w:customStyle="1" w:styleId="Ttulo6Car">
    <w:name w:val="Título 6 Car"/>
    <w:basedOn w:val="Fuentedeprrafopredeter"/>
    <w:link w:val="Ttulo6"/>
    <w:rsid w:val="00D114A9"/>
    <w:rPr>
      <w:rFonts w:asciiTheme="majorHAnsi" w:eastAsiaTheme="majorEastAsia" w:hAnsiTheme="majorHAnsi" w:cstheme="majorBidi"/>
      <w:color w:val="1F4D78" w:themeColor="accent1" w:themeShade="7F"/>
      <w:szCs w:val="24"/>
      <w:lang w:val="es-ES" w:eastAsia="es-ES"/>
    </w:rPr>
  </w:style>
  <w:style w:type="character" w:customStyle="1" w:styleId="Ttulo7Car">
    <w:name w:val="Título 7 Car"/>
    <w:basedOn w:val="Fuentedeprrafopredeter"/>
    <w:link w:val="Ttulo7"/>
    <w:rsid w:val="00D114A9"/>
    <w:rPr>
      <w:rFonts w:asciiTheme="majorHAnsi" w:eastAsiaTheme="majorEastAsia" w:hAnsiTheme="majorHAnsi" w:cstheme="majorBidi"/>
      <w:i/>
      <w:iCs/>
      <w:color w:val="1F4D78" w:themeColor="accent1" w:themeShade="7F"/>
      <w:szCs w:val="24"/>
      <w:lang w:val="es-ES" w:eastAsia="es-ES"/>
    </w:rPr>
  </w:style>
  <w:style w:type="character" w:customStyle="1" w:styleId="Ttulo8Car">
    <w:name w:val="Título 8 Car"/>
    <w:basedOn w:val="Fuentedeprrafopredeter"/>
    <w:link w:val="Ttulo8"/>
    <w:rsid w:val="00D114A9"/>
    <w:rPr>
      <w:rFonts w:asciiTheme="majorHAnsi" w:eastAsiaTheme="majorEastAsia" w:hAnsiTheme="majorHAnsi" w:cstheme="majorBidi"/>
      <w:color w:val="272727" w:themeColor="text1" w:themeTint="D8"/>
      <w:sz w:val="21"/>
      <w:szCs w:val="21"/>
      <w:lang w:val="es-ES" w:eastAsia="es-ES"/>
    </w:rPr>
  </w:style>
  <w:style w:type="character" w:customStyle="1" w:styleId="Ttulo9Car">
    <w:name w:val="Título 9 Car"/>
    <w:basedOn w:val="Fuentedeprrafopredeter"/>
    <w:link w:val="Ttulo9"/>
    <w:rsid w:val="00D114A9"/>
    <w:rPr>
      <w:rFonts w:asciiTheme="majorHAnsi" w:eastAsiaTheme="majorEastAsia" w:hAnsiTheme="majorHAnsi" w:cstheme="majorBidi"/>
      <w:i/>
      <w:iCs/>
      <w:color w:val="272727" w:themeColor="text1" w:themeTint="D8"/>
      <w:sz w:val="21"/>
      <w:szCs w:val="21"/>
      <w:lang w:val="es-ES" w:eastAsia="es-ES"/>
    </w:rPr>
  </w:style>
  <w:style w:type="paragraph" w:customStyle="1" w:styleId="textocuadro">
    <w:name w:val="textocuadro"/>
    <w:basedOn w:val="Normal"/>
    <w:rsid w:val="00CB3130"/>
    <w:pPr>
      <w:spacing w:before="80" w:after="60"/>
    </w:pPr>
    <w:rPr>
      <w:rFonts w:ascii="Times New Roman" w:hAnsi="Times New Roman"/>
      <w:sz w:val="20"/>
      <w:szCs w:val="20"/>
    </w:rPr>
  </w:style>
  <w:style w:type="character" w:styleId="Nmerodepgina">
    <w:name w:val="page number"/>
    <w:rsid w:val="003A638B"/>
    <w:rPr>
      <w:rFonts w:ascii="Arial" w:hAnsi="Arial" w:cs="Times New Roman"/>
      <w:color w:val="auto"/>
      <w:sz w:val="16"/>
    </w:rPr>
  </w:style>
  <w:style w:type="paragraph" w:customStyle="1" w:styleId="Tabla">
    <w:name w:val="Tabla"/>
    <w:basedOn w:val="Normal"/>
    <w:next w:val="Normal"/>
    <w:link w:val="TablaCar"/>
    <w:rsid w:val="003A638B"/>
    <w:pPr>
      <w:keepNext/>
      <w:spacing w:after="120"/>
      <w:jc w:val="center"/>
    </w:pPr>
    <w:rPr>
      <w:b/>
      <w:sz w:val="24"/>
      <w:szCs w:val="20"/>
      <w:lang w:val="es-ES_tradnl" w:eastAsia="es-CO"/>
    </w:rPr>
  </w:style>
  <w:style w:type="paragraph" w:styleId="TDC4">
    <w:name w:val="toc 4"/>
    <w:basedOn w:val="Normal"/>
    <w:next w:val="Normal"/>
    <w:semiHidden/>
    <w:rsid w:val="003A638B"/>
    <w:pPr>
      <w:spacing w:before="0" w:after="0"/>
      <w:ind w:left="720"/>
      <w:jc w:val="left"/>
    </w:pPr>
    <w:rPr>
      <w:rFonts w:ascii="Calibri" w:hAnsi="Calibri"/>
      <w:sz w:val="18"/>
      <w:szCs w:val="18"/>
      <w:lang w:val="es-ES_tradnl" w:eastAsia="es-CO"/>
    </w:rPr>
  </w:style>
  <w:style w:type="paragraph" w:styleId="TDC5">
    <w:name w:val="toc 5"/>
    <w:basedOn w:val="Normal"/>
    <w:next w:val="Normal"/>
    <w:semiHidden/>
    <w:rsid w:val="003A638B"/>
    <w:pPr>
      <w:spacing w:before="0" w:after="0"/>
      <w:ind w:left="960"/>
      <w:jc w:val="left"/>
    </w:pPr>
    <w:rPr>
      <w:rFonts w:ascii="Calibri" w:hAnsi="Calibri"/>
      <w:sz w:val="18"/>
      <w:szCs w:val="18"/>
      <w:lang w:val="es-ES_tradnl" w:eastAsia="es-CO"/>
    </w:rPr>
  </w:style>
  <w:style w:type="paragraph" w:styleId="TDC6">
    <w:name w:val="toc 6"/>
    <w:basedOn w:val="Normal"/>
    <w:next w:val="Normal"/>
    <w:semiHidden/>
    <w:rsid w:val="003A638B"/>
    <w:pPr>
      <w:spacing w:before="0" w:after="0"/>
      <w:ind w:left="1200"/>
      <w:jc w:val="left"/>
    </w:pPr>
    <w:rPr>
      <w:rFonts w:ascii="Calibri" w:hAnsi="Calibri"/>
      <w:sz w:val="18"/>
      <w:szCs w:val="18"/>
      <w:lang w:val="es-ES_tradnl" w:eastAsia="es-CO"/>
    </w:rPr>
  </w:style>
  <w:style w:type="paragraph" w:styleId="TDC7">
    <w:name w:val="toc 7"/>
    <w:basedOn w:val="Normal"/>
    <w:next w:val="Normal"/>
    <w:semiHidden/>
    <w:rsid w:val="003A638B"/>
    <w:pPr>
      <w:spacing w:before="0" w:after="0"/>
      <w:ind w:left="1440"/>
      <w:jc w:val="left"/>
    </w:pPr>
    <w:rPr>
      <w:rFonts w:ascii="Calibri" w:hAnsi="Calibri"/>
      <w:sz w:val="18"/>
      <w:szCs w:val="18"/>
      <w:lang w:val="es-ES_tradnl" w:eastAsia="es-CO"/>
    </w:rPr>
  </w:style>
  <w:style w:type="paragraph" w:styleId="TDC8">
    <w:name w:val="toc 8"/>
    <w:basedOn w:val="Normal"/>
    <w:next w:val="Normal"/>
    <w:semiHidden/>
    <w:rsid w:val="003A638B"/>
    <w:pPr>
      <w:spacing w:before="0" w:after="0"/>
      <w:ind w:left="1680"/>
      <w:jc w:val="left"/>
    </w:pPr>
    <w:rPr>
      <w:rFonts w:ascii="Calibri" w:hAnsi="Calibri"/>
      <w:sz w:val="18"/>
      <w:szCs w:val="18"/>
      <w:lang w:val="es-ES_tradnl" w:eastAsia="es-CO"/>
    </w:rPr>
  </w:style>
  <w:style w:type="paragraph" w:styleId="TDC9">
    <w:name w:val="toc 9"/>
    <w:basedOn w:val="Normal"/>
    <w:next w:val="Normal"/>
    <w:semiHidden/>
    <w:rsid w:val="003A638B"/>
    <w:pPr>
      <w:spacing w:before="0" w:after="0"/>
      <w:ind w:left="1920"/>
      <w:jc w:val="left"/>
    </w:pPr>
    <w:rPr>
      <w:rFonts w:ascii="Calibri" w:hAnsi="Calibri"/>
      <w:sz w:val="18"/>
      <w:szCs w:val="18"/>
      <w:lang w:val="es-ES_tradnl" w:eastAsia="es-CO"/>
    </w:rPr>
  </w:style>
  <w:style w:type="paragraph" w:customStyle="1" w:styleId="Epgrafe2">
    <w:name w:val="Epígrafe2"/>
    <w:basedOn w:val="Normal"/>
    <w:next w:val="Normal"/>
    <w:semiHidden/>
    <w:rsid w:val="003A638B"/>
    <w:pPr>
      <w:spacing w:before="60" w:after="120"/>
      <w:jc w:val="center"/>
    </w:pPr>
    <w:rPr>
      <w:b/>
      <w:sz w:val="24"/>
      <w:szCs w:val="20"/>
      <w:lang w:val="es-ES_tradnl" w:eastAsia="es-CO"/>
    </w:rPr>
  </w:style>
  <w:style w:type="paragraph" w:customStyle="1" w:styleId="Textoindependiente21">
    <w:name w:val="Texto independiente 21"/>
    <w:basedOn w:val="Normal"/>
    <w:rsid w:val="003A638B"/>
    <w:pPr>
      <w:spacing w:after="120"/>
      <w:jc w:val="left"/>
    </w:pPr>
    <w:rPr>
      <w:sz w:val="24"/>
      <w:szCs w:val="20"/>
      <w:lang w:val="es-ES_tradnl" w:eastAsia="es-CO"/>
    </w:rPr>
  </w:style>
  <w:style w:type="paragraph" w:customStyle="1" w:styleId="Figura">
    <w:name w:val="Figura"/>
    <w:basedOn w:val="Normal"/>
    <w:next w:val="Normal"/>
    <w:rsid w:val="003A638B"/>
    <w:pPr>
      <w:jc w:val="center"/>
    </w:pPr>
    <w:rPr>
      <w:b/>
      <w:color w:val="008000"/>
      <w:sz w:val="24"/>
      <w:szCs w:val="20"/>
      <w:lang w:val="es-ES_tradnl" w:eastAsia="es-CO"/>
    </w:rPr>
  </w:style>
  <w:style w:type="paragraph" w:styleId="Textoindependiente">
    <w:name w:val="Body Text"/>
    <w:basedOn w:val="Normal"/>
    <w:link w:val="TextoindependienteCar"/>
    <w:rsid w:val="003A638B"/>
    <w:pPr>
      <w:spacing w:before="0" w:after="0"/>
      <w:jc w:val="center"/>
    </w:pPr>
    <w:rPr>
      <w:sz w:val="24"/>
      <w:szCs w:val="20"/>
      <w:lang w:val="es-ES_tradnl" w:eastAsia="es-CO"/>
    </w:rPr>
  </w:style>
  <w:style w:type="character" w:customStyle="1" w:styleId="TextoindependienteCar">
    <w:name w:val="Texto independiente Car"/>
    <w:basedOn w:val="Fuentedeprrafopredeter"/>
    <w:link w:val="Textoindependiente"/>
    <w:rsid w:val="003A638B"/>
    <w:rPr>
      <w:rFonts w:ascii="Arial" w:eastAsia="Times New Roman" w:hAnsi="Arial" w:cs="Times New Roman"/>
      <w:sz w:val="24"/>
      <w:szCs w:val="20"/>
      <w:lang w:val="es-ES_tradnl" w:eastAsia="es-CO"/>
    </w:rPr>
  </w:style>
  <w:style w:type="paragraph" w:customStyle="1" w:styleId="BodyText21">
    <w:name w:val="Body Text 21"/>
    <w:basedOn w:val="Normal"/>
    <w:rsid w:val="003A638B"/>
    <w:pPr>
      <w:spacing w:before="0" w:after="120"/>
      <w:jc w:val="center"/>
    </w:pPr>
    <w:rPr>
      <w:b/>
      <w:color w:val="000000"/>
      <w:sz w:val="28"/>
      <w:szCs w:val="20"/>
      <w:lang w:val="es-ES_tradnl" w:eastAsia="es-CO"/>
    </w:rPr>
  </w:style>
  <w:style w:type="paragraph" w:customStyle="1" w:styleId="Vieta10">
    <w:name w:val="Viñeta1"/>
    <w:basedOn w:val="Normal"/>
    <w:rsid w:val="003A638B"/>
    <w:pPr>
      <w:tabs>
        <w:tab w:val="left" w:pos="360"/>
      </w:tabs>
      <w:spacing w:before="0" w:after="120"/>
      <w:ind w:left="357" w:hanging="357"/>
    </w:pPr>
    <w:rPr>
      <w:sz w:val="24"/>
      <w:szCs w:val="20"/>
      <w:lang w:val="es-ES_tradnl" w:eastAsia="es-CO"/>
    </w:rPr>
  </w:style>
  <w:style w:type="paragraph" w:customStyle="1" w:styleId="Vieta2">
    <w:name w:val="Viñeta2"/>
    <w:basedOn w:val="Normal"/>
    <w:rsid w:val="003A638B"/>
    <w:pPr>
      <w:spacing w:before="0" w:after="120"/>
      <w:ind w:left="568" w:hanging="284"/>
    </w:pPr>
    <w:rPr>
      <w:sz w:val="24"/>
      <w:szCs w:val="20"/>
      <w:lang w:val="es-ES_tradnl" w:eastAsia="es-CO"/>
    </w:rPr>
  </w:style>
  <w:style w:type="paragraph" w:styleId="Ttulo">
    <w:name w:val="Title"/>
    <w:basedOn w:val="Normal"/>
    <w:link w:val="TtuloCar"/>
    <w:qFormat/>
    <w:rsid w:val="003A638B"/>
    <w:pPr>
      <w:spacing w:before="240" w:after="360"/>
      <w:jc w:val="center"/>
    </w:pPr>
    <w:rPr>
      <w:rFonts w:ascii="Cambria" w:hAnsi="Cambria"/>
      <w:b/>
      <w:bCs/>
      <w:kern w:val="28"/>
      <w:sz w:val="32"/>
      <w:szCs w:val="32"/>
      <w:lang w:val="es-ES_tradnl" w:eastAsia="es-CO"/>
    </w:rPr>
  </w:style>
  <w:style w:type="character" w:customStyle="1" w:styleId="TtuloCar">
    <w:name w:val="Título Car"/>
    <w:basedOn w:val="Fuentedeprrafopredeter"/>
    <w:link w:val="Ttulo"/>
    <w:rsid w:val="003A638B"/>
    <w:rPr>
      <w:rFonts w:ascii="Cambria" w:eastAsia="Times New Roman" w:hAnsi="Cambria" w:cs="Times New Roman"/>
      <w:b/>
      <w:bCs/>
      <w:kern w:val="28"/>
      <w:sz w:val="32"/>
      <w:szCs w:val="32"/>
      <w:lang w:val="es-ES_tradnl" w:eastAsia="es-CO"/>
    </w:rPr>
  </w:style>
  <w:style w:type="paragraph" w:customStyle="1" w:styleId="Sangra2detindependiente1">
    <w:name w:val="Sangría 2 de t. independiente1"/>
    <w:basedOn w:val="Normal"/>
    <w:rsid w:val="003A638B"/>
    <w:pPr>
      <w:spacing w:after="120"/>
      <w:ind w:left="284"/>
    </w:pPr>
    <w:rPr>
      <w:color w:val="000000"/>
      <w:sz w:val="24"/>
      <w:szCs w:val="20"/>
      <w:lang w:val="es-ES_tradnl" w:eastAsia="es-CO"/>
    </w:rPr>
  </w:style>
  <w:style w:type="paragraph" w:customStyle="1" w:styleId="Textoindependiente31">
    <w:name w:val="Texto independiente 31"/>
    <w:basedOn w:val="Textoindependiente21"/>
    <w:rsid w:val="003A638B"/>
    <w:pPr>
      <w:widowControl w:val="0"/>
      <w:spacing w:before="0"/>
      <w:ind w:left="283"/>
      <w:jc w:val="both"/>
    </w:pPr>
  </w:style>
  <w:style w:type="paragraph" w:styleId="Lista">
    <w:name w:val="List"/>
    <w:basedOn w:val="Normal"/>
    <w:rsid w:val="003A638B"/>
    <w:pPr>
      <w:spacing w:before="0" w:after="120"/>
      <w:ind w:left="283" w:hanging="283"/>
    </w:pPr>
    <w:rPr>
      <w:sz w:val="24"/>
      <w:szCs w:val="20"/>
      <w:lang w:val="es-ES_tradnl" w:eastAsia="es-CO"/>
    </w:rPr>
  </w:style>
  <w:style w:type="paragraph" w:customStyle="1" w:styleId="Epgrafe1">
    <w:name w:val="Epígrafe1"/>
    <w:basedOn w:val="Normal"/>
    <w:link w:val="EpgrafeCar"/>
    <w:qFormat/>
    <w:rsid w:val="003A638B"/>
    <w:pPr>
      <w:widowControl w:val="0"/>
      <w:spacing w:before="240" w:after="120"/>
      <w:jc w:val="center"/>
    </w:pPr>
    <w:rPr>
      <w:b/>
      <w:kern w:val="28"/>
      <w:sz w:val="24"/>
      <w:szCs w:val="20"/>
      <w:lang w:eastAsia="es-CO"/>
    </w:rPr>
  </w:style>
  <w:style w:type="paragraph" w:styleId="Textoindependiente2">
    <w:name w:val="Body Text 2"/>
    <w:basedOn w:val="Normal"/>
    <w:link w:val="Textoindependiente2Car"/>
    <w:rsid w:val="003A638B"/>
    <w:pPr>
      <w:numPr>
        <w:ilvl w:val="12"/>
      </w:numPr>
      <w:spacing w:before="0" w:after="120"/>
    </w:pPr>
    <w:rPr>
      <w:sz w:val="24"/>
      <w:szCs w:val="20"/>
      <w:lang w:val="es-ES_tradnl" w:eastAsia="es-CO"/>
    </w:rPr>
  </w:style>
  <w:style w:type="character" w:customStyle="1" w:styleId="Textoindependiente2Car">
    <w:name w:val="Texto independiente 2 Car"/>
    <w:basedOn w:val="Fuentedeprrafopredeter"/>
    <w:link w:val="Textoindependiente2"/>
    <w:rsid w:val="003A638B"/>
    <w:rPr>
      <w:rFonts w:ascii="Arial" w:eastAsia="Times New Roman" w:hAnsi="Arial" w:cs="Times New Roman"/>
      <w:sz w:val="24"/>
      <w:szCs w:val="20"/>
      <w:lang w:val="es-ES_tradnl" w:eastAsia="es-CO"/>
    </w:rPr>
  </w:style>
  <w:style w:type="paragraph" w:styleId="Textoindependiente3">
    <w:name w:val="Body Text 3"/>
    <w:basedOn w:val="Normal"/>
    <w:link w:val="Textoindependiente3Car"/>
    <w:rsid w:val="003A638B"/>
    <w:pPr>
      <w:widowControl w:val="0"/>
      <w:tabs>
        <w:tab w:val="right" w:leader="dot" w:pos="9412"/>
      </w:tabs>
      <w:spacing w:before="40" w:after="0"/>
      <w:jc w:val="center"/>
    </w:pPr>
    <w:rPr>
      <w:sz w:val="16"/>
      <w:szCs w:val="16"/>
      <w:lang w:val="es-ES_tradnl" w:eastAsia="es-CO"/>
    </w:rPr>
  </w:style>
  <w:style w:type="character" w:customStyle="1" w:styleId="Textoindependiente3Car">
    <w:name w:val="Texto independiente 3 Car"/>
    <w:basedOn w:val="Fuentedeprrafopredeter"/>
    <w:link w:val="Textoindependiente3"/>
    <w:uiPriority w:val="99"/>
    <w:rsid w:val="003A638B"/>
    <w:rPr>
      <w:rFonts w:ascii="Arial" w:eastAsia="Times New Roman" w:hAnsi="Arial" w:cs="Times New Roman"/>
      <w:sz w:val="16"/>
      <w:szCs w:val="16"/>
      <w:lang w:val="es-ES_tradnl" w:eastAsia="es-CO"/>
    </w:rPr>
  </w:style>
  <w:style w:type="paragraph" w:customStyle="1" w:styleId="FIGURA0">
    <w:name w:val="FIGURA"/>
    <w:basedOn w:val="Normal"/>
    <w:next w:val="Normal"/>
    <w:rsid w:val="003A638B"/>
    <w:pPr>
      <w:widowControl w:val="0"/>
      <w:tabs>
        <w:tab w:val="right" w:pos="8273"/>
      </w:tabs>
      <w:jc w:val="center"/>
    </w:pPr>
    <w:rPr>
      <w:b/>
      <w:color w:val="000000"/>
      <w:sz w:val="24"/>
      <w:szCs w:val="20"/>
      <w:lang w:val="es-ES_tradnl" w:eastAsia="es-CO"/>
    </w:rPr>
  </w:style>
  <w:style w:type="paragraph" w:styleId="Sangra3detindependiente">
    <w:name w:val="Body Text Indent 3"/>
    <w:basedOn w:val="Normal"/>
    <w:link w:val="Sangra3detindependienteCar"/>
    <w:rsid w:val="003A638B"/>
    <w:pPr>
      <w:spacing w:before="0" w:after="0"/>
      <w:ind w:left="567" w:hanging="567"/>
    </w:pPr>
    <w:rPr>
      <w:sz w:val="16"/>
      <w:szCs w:val="16"/>
      <w:lang w:val="es-ES_tradnl" w:eastAsia="es-CO"/>
    </w:rPr>
  </w:style>
  <w:style w:type="character" w:customStyle="1" w:styleId="Sangra3detindependienteCar">
    <w:name w:val="Sangría 3 de t. independiente Car"/>
    <w:basedOn w:val="Fuentedeprrafopredeter"/>
    <w:link w:val="Sangra3detindependiente"/>
    <w:rsid w:val="003A638B"/>
    <w:rPr>
      <w:rFonts w:ascii="Arial" w:eastAsia="Times New Roman" w:hAnsi="Arial" w:cs="Times New Roman"/>
      <w:sz w:val="16"/>
      <w:szCs w:val="16"/>
      <w:lang w:val="es-ES_tradnl" w:eastAsia="es-CO"/>
    </w:rPr>
  </w:style>
  <w:style w:type="paragraph" w:styleId="Sangradetextonormal">
    <w:name w:val="Body Text Indent"/>
    <w:basedOn w:val="Normal"/>
    <w:link w:val="SangradetextonormalCar"/>
    <w:rsid w:val="003A638B"/>
    <w:pPr>
      <w:spacing w:before="0" w:after="0"/>
      <w:ind w:left="454" w:hanging="454"/>
    </w:pPr>
    <w:rPr>
      <w:sz w:val="24"/>
      <w:szCs w:val="20"/>
      <w:lang w:val="es-ES_tradnl" w:eastAsia="es-CO"/>
    </w:rPr>
  </w:style>
  <w:style w:type="character" w:customStyle="1" w:styleId="SangradetextonormalCar">
    <w:name w:val="Sangría de texto normal Car"/>
    <w:basedOn w:val="Fuentedeprrafopredeter"/>
    <w:link w:val="Sangradetextonormal"/>
    <w:rsid w:val="003A638B"/>
    <w:rPr>
      <w:rFonts w:ascii="Arial" w:eastAsia="Times New Roman" w:hAnsi="Arial" w:cs="Times New Roman"/>
      <w:sz w:val="24"/>
      <w:szCs w:val="20"/>
      <w:lang w:val="es-ES_tradnl" w:eastAsia="es-CO"/>
    </w:rPr>
  </w:style>
  <w:style w:type="paragraph" w:styleId="Sangra2detindependiente">
    <w:name w:val="Body Text Indent 2"/>
    <w:basedOn w:val="Normal"/>
    <w:link w:val="Sangra2detindependienteCar"/>
    <w:rsid w:val="003A638B"/>
    <w:pPr>
      <w:spacing w:before="0" w:after="120"/>
      <w:ind w:left="567" w:hanging="567"/>
    </w:pPr>
    <w:rPr>
      <w:sz w:val="24"/>
      <w:szCs w:val="20"/>
      <w:lang w:val="es-ES_tradnl" w:eastAsia="es-CO"/>
    </w:rPr>
  </w:style>
  <w:style w:type="character" w:customStyle="1" w:styleId="Sangra2detindependienteCar">
    <w:name w:val="Sangría 2 de t. independiente Car"/>
    <w:basedOn w:val="Fuentedeprrafopredeter"/>
    <w:link w:val="Sangra2detindependiente"/>
    <w:rsid w:val="003A638B"/>
    <w:rPr>
      <w:rFonts w:ascii="Arial" w:eastAsia="Times New Roman" w:hAnsi="Arial" w:cs="Times New Roman"/>
      <w:sz w:val="24"/>
      <w:szCs w:val="20"/>
      <w:lang w:val="es-ES_tradnl" w:eastAsia="es-CO"/>
    </w:rPr>
  </w:style>
  <w:style w:type="paragraph" w:customStyle="1" w:styleId="REFERENCIAS">
    <w:name w:val="REFERENCIAS"/>
    <w:basedOn w:val="Normal"/>
    <w:rsid w:val="003A638B"/>
    <w:pPr>
      <w:spacing w:before="0" w:after="120"/>
      <w:jc w:val="center"/>
    </w:pPr>
    <w:rPr>
      <w:b/>
      <w:sz w:val="24"/>
      <w:szCs w:val="20"/>
      <w:lang w:val="en-GB" w:eastAsia="es-CO"/>
    </w:rPr>
  </w:style>
  <w:style w:type="paragraph" w:customStyle="1" w:styleId="Vieta3">
    <w:name w:val="Viñeta 3"/>
    <w:basedOn w:val="Normal"/>
    <w:rsid w:val="003A638B"/>
    <w:pPr>
      <w:numPr>
        <w:numId w:val="2"/>
      </w:numPr>
      <w:spacing w:before="0" w:after="120"/>
    </w:pPr>
    <w:rPr>
      <w:sz w:val="24"/>
      <w:szCs w:val="20"/>
      <w:lang w:val="es-ES_tradnl"/>
    </w:rPr>
  </w:style>
  <w:style w:type="paragraph" w:customStyle="1" w:styleId="para1">
    <w:name w:val="para1"/>
    <w:basedOn w:val="Normal"/>
    <w:rsid w:val="003A638B"/>
    <w:pPr>
      <w:spacing w:before="0" w:after="100"/>
    </w:pPr>
    <w:rPr>
      <w:rFonts w:ascii="Helvetica" w:hAnsi="Helvetica"/>
      <w:sz w:val="20"/>
      <w:szCs w:val="20"/>
      <w:lang w:val="es-ES_tradnl"/>
    </w:rPr>
  </w:style>
  <w:style w:type="paragraph" w:customStyle="1" w:styleId="StyleListBulletCentered">
    <w:name w:val="Style List Bullet + Centered"/>
    <w:basedOn w:val="Normal"/>
    <w:rsid w:val="003A638B"/>
    <w:pPr>
      <w:tabs>
        <w:tab w:val="left" w:pos="720"/>
      </w:tabs>
      <w:overflowPunct w:val="0"/>
      <w:autoSpaceDE w:val="0"/>
      <w:autoSpaceDN w:val="0"/>
      <w:adjustRightInd w:val="0"/>
      <w:spacing w:before="0"/>
      <w:ind w:left="720" w:hanging="360"/>
      <w:textAlignment w:val="baseline"/>
    </w:pPr>
    <w:rPr>
      <w:rFonts w:ascii="Times New Roman" w:hAnsi="Times New Roman"/>
      <w:sz w:val="24"/>
      <w:szCs w:val="20"/>
      <w:lang w:val="es-ES_tradnl" w:eastAsia="en-US"/>
    </w:rPr>
  </w:style>
  <w:style w:type="character" w:customStyle="1" w:styleId="TablaCar">
    <w:name w:val="Tabla Car"/>
    <w:link w:val="Tabla"/>
    <w:locked/>
    <w:rsid w:val="003A638B"/>
    <w:rPr>
      <w:rFonts w:ascii="Arial" w:eastAsia="Times New Roman" w:hAnsi="Arial" w:cs="Times New Roman"/>
      <w:b/>
      <w:sz w:val="24"/>
      <w:szCs w:val="20"/>
      <w:lang w:val="es-ES_tradnl" w:eastAsia="es-CO"/>
    </w:rPr>
  </w:style>
  <w:style w:type="paragraph" w:customStyle="1" w:styleId="BodyTextIndent21">
    <w:name w:val="Body Text Indent 21"/>
    <w:basedOn w:val="Normal"/>
    <w:rsid w:val="003A638B"/>
    <w:pPr>
      <w:widowControl w:val="0"/>
      <w:spacing w:after="120"/>
      <w:ind w:left="426"/>
    </w:pPr>
    <w:rPr>
      <w:rFonts w:eastAsia="MS Mincho"/>
      <w:sz w:val="24"/>
      <w:szCs w:val="20"/>
      <w:lang w:eastAsia="es-CO"/>
    </w:rPr>
  </w:style>
  <w:style w:type="paragraph" w:customStyle="1" w:styleId="Textoindependiente22">
    <w:name w:val="Texto independiente 22"/>
    <w:basedOn w:val="Normal"/>
    <w:rsid w:val="003A638B"/>
    <w:pPr>
      <w:widowControl w:val="0"/>
      <w:spacing w:after="120"/>
      <w:jc w:val="left"/>
    </w:pPr>
    <w:rPr>
      <w:sz w:val="24"/>
      <w:szCs w:val="20"/>
      <w:lang w:eastAsia="es-CO"/>
    </w:rPr>
  </w:style>
  <w:style w:type="character" w:customStyle="1" w:styleId="bodycopyblack">
    <w:name w:val="bodycopyblack"/>
    <w:rsid w:val="003A638B"/>
    <w:rPr>
      <w:rFonts w:cs="Times New Roman"/>
    </w:rPr>
  </w:style>
  <w:style w:type="paragraph" w:customStyle="1" w:styleId="EstiloTablaDespus12pto">
    <w:name w:val="Estilo Tabla + Después:  12 pto"/>
    <w:basedOn w:val="Tabla"/>
    <w:rsid w:val="003A638B"/>
    <w:pPr>
      <w:spacing w:after="240"/>
    </w:pPr>
    <w:rPr>
      <w:bCs/>
      <w:szCs w:val="24"/>
      <w:lang w:eastAsia="es-ES"/>
    </w:rPr>
  </w:style>
  <w:style w:type="paragraph" w:customStyle="1" w:styleId="EstiloTablaDespus12pto1">
    <w:name w:val="Estilo Tabla + Después:  12 pto1"/>
    <w:basedOn w:val="Tabla"/>
    <w:rsid w:val="003A638B"/>
    <w:pPr>
      <w:spacing w:after="240"/>
    </w:pPr>
    <w:rPr>
      <w:bCs/>
      <w:szCs w:val="24"/>
      <w:lang w:eastAsia="es-ES"/>
    </w:rPr>
  </w:style>
  <w:style w:type="paragraph" w:customStyle="1" w:styleId="Prrafodelista1">
    <w:name w:val="Párrafo de lista1"/>
    <w:basedOn w:val="Normal"/>
    <w:rsid w:val="003A638B"/>
    <w:pPr>
      <w:spacing w:before="0" w:after="120"/>
      <w:ind w:left="720"/>
      <w:contextualSpacing/>
    </w:pPr>
    <w:rPr>
      <w:sz w:val="24"/>
      <w:szCs w:val="20"/>
      <w:lang w:val="es-ES_tradnl" w:eastAsia="es-CO"/>
    </w:rPr>
  </w:style>
  <w:style w:type="character" w:styleId="nfasis">
    <w:name w:val="Emphasis"/>
    <w:qFormat/>
    <w:rsid w:val="003A638B"/>
    <w:rPr>
      <w:rFonts w:cs="Times New Roman"/>
      <w:i/>
    </w:rPr>
  </w:style>
  <w:style w:type="paragraph" w:styleId="ndice1">
    <w:name w:val="index 1"/>
    <w:basedOn w:val="Normal"/>
    <w:next w:val="Normal"/>
    <w:autoRedefine/>
    <w:semiHidden/>
    <w:rsid w:val="003A638B"/>
    <w:pPr>
      <w:spacing w:before="0" w:after="120"/>
      <w:ind w:left="240" w:hanging="240"/>
    </w:pPr>
    <w:rPr>
      <w:sz w:val="24"/>
      <w:szCs w:val="20"/>
      <w:lang w:val="es-ES_tradnl" w:eastAsia="es-CO"/>
    </w:rPr>
  </w:style>
  <w:style w:type="numbering" w:customStyle="1" w:styleId="vietas">
    <w:name w:val="viñetas"/>
    <w:rsid w:val="003A638B"/>
    <w:pPr>
      <w:numPr>
        <w:numId w:val="3"/>
      </w:numPr>
    </w:pPr>
  </w:style>
  <w:style w:type="paragraph" w:styleId="Revisin">
    <w:name w:val="Revision"/>
    <w:hidden/>
    <w:uiPriority w:val="99"/>
    <w:semiHidden/>
    <w:rsid w:val="003A638B"/>
    <w:pPr>
      <w:spacing w:after="0" w:line="240" w:lineRule="auto"/>
    </w:pPr>
    <w:rPr>
      <w:rFonts w:ascii="Arial" w:eastAsia="Times New Roman" w:hAnsi="Arial" w:cs="Times New Roman"/>
      <w:sz w:val="24"/>
      <w:szCs w:val="20"/>
      <w:lang w:val="es-ES_tradnl" w:eastAsia="es-CO"/>
    </w:rPr>
  </w:style>
  <w:style w:type="character" w:styleId="Textoennegrita">
    <w:name w:val="Strong"/>
    <w:qFormat/>
    <w:rsid w:val="003A638B"/>
    <w:rPr>
      <w:b/>
      <w:bCs/>
    </w:rPr>
  </w:style>
  <w:style w:type="paragraph" w:styleId="Bibliografa">
    <w:name w:val="Bibliography"/>
    <w:basedOn w:val="Normal"/>
    <w:next w:val="Normal"/>
    <w:uiPriority w:val="37"/>
    <w:unhideWhenUsed/>
    <w:rsid w:val="003A638B"/>
    <w:pPr>
      <w:spacing w:before="0" w:after="120"/>
    </w:pPr>
    <w:rPr>
      <w:sz w:val="24"/>
      <w:szCs w:val="20"/>
      <w:lang w:val="es-ES_tradnl" w:eastAsia="es-CO"/>
    </w:rPr>
  </w:style>
  <w:style w:type="paragraph" w:customStyle="1" w:styleId="tem01">
    <w:name w:val="Ítem 01"/>
    <w:basedOn w:val="Sinespaciado"/>
    <w:qFormat/>
    <w:rsid w:val="003A638B"/>
    <w:pPr>
      <w:numPr>
        <w:numId w:val="4"/>
      </w:numPr>
      <w:spacing w:before="120" w:after="120"/>
      <w:ind w:left="-1102" w:hanging="360"/>
      <w:contextualSpacing/>
      <w:jc w:val="both"/>
    </w:pPr>
    <w:rPr>
      <w:rFonts w:ascii="Arial" w:eastAsiaTheme="minorHAnsi" w:hAnsi="Arial" w:cs="Arial"/>
      <w:lang w:val="es-ES" w:eastAsia="en-US"/>
    </w:rPr>
  </w:style>
  <w:style w:type="paragraph" w:customStyle="1" w:styleId="Norma">
    <w:name w:val="Norma"/>
    <w:basedOn w:val="Normal"/>
    <w:rsid w:val="003A638B"/>
    <w:pPr>
      <w:spacing w:after="120"/>
      <w:ind w:left="1701" w:hanging="1701"/>
    </w:pPr>
    <w:rPr>
      <w:rFonts w:eastAsiaTheme="minorHAnsi" w:cs="Arial"/>
      <w:szCs w:val="22"/>
      <w:lang w:val="en-US" w:eastAsia="en-US"/>
    </w:rPr>
  </w:style>
  <w:style w:type="character" w:customStyle="1" w:styleId="EpgrafeCar">
    <w:name w:val="Epígrafe Car"/>
    <w:link w:val="Epgrafe1"/>
    <w:locked/>
    <w:rsid w:val="0072624E"/>
    <w:rPr>
      <w:rFonts w:ascii="Arial" w:eastAsia="Times New Roman" w:hAnsi="Arial" w:cs="Times New Roman"/>
      <w:b/>
      <w:kern w:val="28"/>
      <w:sz w:val="24"/>
      <w:szCs w:val="20"/>
      <w:lang w:val="es-ES" w:eastAsia="es-CO"/>
    </w:rPr>
  </w:style>
  <w:style w:type="paragraph" w:customStyle="1" w:styleId="Numeral">
    <w:name w:val="Numeral"/>
    <w:basedOn w:val="Normal"/>
    <w:uiPriority w:val="99"/>
    <w:rsid w:val="00A60E05"/>
    <w:pPr>
      <w:spacing w:after="0"/>
      <w:ind w:left="397" w:hanging="397"/>
    </w:pPr>
    <w:rPr>
      <w:sz w:val="20"/>
      <w:szCs w:val="20"/>
      <w:lang w:val="es-CO"/>
    </w:rPr>
  </w:style>
  <w:style w:type="paragraph" w:customStyle="1" w:styleId="TTULOCENTRALCARTULA">
    <w:name w:val="TÍTULO CENTRAL CARÁTULA"/>
    <w:basedOn w:val="Normal"/>
    <w:rsid w:val="00DC6E5F"/>
    <w:pPr>
      <w:spacing w:before="0" w:after="0"/>
      <w:jc w:val="center"/>
    </w:pPr>
    <w:rPr>
      <w:rFonts w:ascii="Tahoma" w:hAnsi="Tahoma" w:cs="Tahoma"/>
      <w:b/>
      <w:caps/>
      <w:color w:val="000080"/>
      <w:w w:val="99"/>
      <w:sz w:val="32"/>
      <w:szCs w:val="32"/>
      <w:lang w:val="es-BO"/>
    </w:rPr>
  </w:style>
  <w:style w:type="paragraph" w:styleId="Listaconvietas">
    <w:name w:val="List Bullet"/>
    <w:basedOn w:val="Normal"/>
    <w:autoRedefine/>
    <w:rsid w:val="00244065"/>
    <w:pPr>
      <w:numPr>
        <w:numId w:val="5"/>
      </w:numPr>
      <w:spacing w:before="0" w:after="0"/>
      <w:jc w:val="left"/>
    </w:pPr>
    <w:rPr>
      <w:szCs w:val="20"/>
    </w:rPr>
  </w:style>
  <w:style w:type="paragraph" w:customStyle="1" w:styleId="Vieta1">
    <w:name w:val="Viñeta 1"/>
    <w:basedOn w:val="Normal"/>
    <w:link w:val="Vieta1Car"/>
    <w:rsid w:val="00244065"/>
    <w:pPr>
      <w:numPr>
        <w:numId w:val="9"/>
      </w:numPr>
      <w:spacing w:before="100" w:beforeAutospacing="1" w:after="100" w:afterAutospacing="1" w:line="360" w:lineRule="auto"/>
      <w:jc w:val="left"/>
    </w:pPr>
    <w:rPr>
      <w:rFonts w:ascii="Tahoma" w:eastAsia="Arial Unicode MS" w:hAnsi="Tahoma" w:cs="Arial Unicode MS"/>
      <w:bCs/>
      <w:sz w:val="18"/>
      <w:szCs w:val="18"/>
    </w:rPr>
  </w:style>
  <w:style w:type="paragraph" w:customStyle="1" w:styleId="Normal1">
    <w:name w:val="Normal 1"/>
    <w:basedOn w:val="Normal"/>
    <w:link w:val="Normal1Car"/>
    <w:rsid w:val="00244065"/>
    <w:pPr>
      <w:spacing w:after="120" w:line="360" w:lineRule="auto"/>
      <w:ind w:left="397" w:right="113" w:firstLine="6"/>
    </w:pPr>
    <w:rPr>
      <w:rFonts w:ascii="Tahoma" w:hAnsi="Tahoma"/>
      <w:sz w:val="18"/>
      <w:szCs w:val="20"/>
      <w:lang w:val="es-BO"/>
    </w:rPr>
  </w:style>
  <w:style w:type="character" w:customStyle="1" w:styleId="Normal1Car">
    <w:name w:val="Normal 1 Car"/>
    <w:link w:val="Normal1"/>
    <w:rsid w:val="00244065"/>
    <w:rPr>
      <w:rFonts w:ascii="Tahoma" w:eastAsia="Times New Roman" w:hAnsi="Tahoma" w:cs="Times New Roman"/>
      <w:sz w:val="18"/>
      <w:szCs w:val="20"/>
      <w:lang w:val="es-BO" w:eastAsia="es-ES"/>
    </w:rPr>
  </w:style>
  <w:style w:type="character" w:customStyle="1" w:styleId="DefaultCar">
    <w:name w:val="Default Car"/>
    <w:link w:val="Default"/>
    <w:rsid w:val="00244065"/>
    <w:rPr>
      <w:rFonts w:ascii="Arial" w:eastAsia="Times New Roman" w:hAnsi="Arial" w:cs="Arial"/>
      <w:color w:val="000000"/>
      <w:sz w:val="24"/>
      <w:szCs w:val="24"/>
      <w:lang w:eastAsia="es-PE"/>
    </w:rPr>
  </w:style>
  <w:style w:type="character" w:customStyle="1" w:styleId="Vieta1Car">
    <w:name w:val="Viñeta 1 Car"/>
    <w:link w:val="Vieta1"/>
    <w:rsid w:val="00244065"/>
    <w:rPr>
      <w:rFonts w:ascii="Tahoma" w:eastAsia="Arial Unicode MS" w:hAnsi="Tahoma" w:cs="Arial Unicode MS"/>
      <w:bCs/>
      <w:sz w:val="18"/>
      <w:szCs w:val="18"/>
      <w:lang w:val="es-ES" w:eastAsia="es-ES"/>
    </w:rPr>
  </w:style>
  <w:style w:type="paragraph" w:styleId="Textosinformato">
    <w:name w:val="Plain Text"/>
    <w:basedOn w:val="Normal"/>
    <w:link w:val="TextosinformatoCar"/>
    <w:uiPriority w:val="99"/>
    <w:rsid w:val="00244065"/>
    <w:pPr>
      <w:spacing w:before="0" w:after="0"/>
      <w:jc w:val="left"/>
    </w:pPr>
    <w:rPr>
      <w:rFonts w:ascii="Courier New" w:hAnsi="Courier New"/>
      <w:szCs w:val="20"/>
    </w:rPr>
  </w:style>
  <w:style w:type="character" w:customStyle="1" w:styleId="TextosinformatoCar">
    <w:name w:val="Texto sin formato Car"/>
    <w:basedOn w:val="Fuentedeprrafopredeter"/>
    <w:link w:val="Textosinformato"/>
    <w:uiPriority w:val="99"/>
    <w:rsid w:val="00244065"/>
    <w:rPr>
      <w:rFonts w:ascii="Courier New" w:eastAsia="Times New Roman" w:hAnsi="Courier New" w:cs="Times New Roman"/>
      <w:szCs w:val="20"/>
      <w:lang w:val="es-ES" w:eastAsia="es-ES"/>
    </w:rPr>
  </w:style>
  <w:style w:type="paragraph" w:styleId="Mapadeldocumento">
    <w:name w:val="Document Map"/>
    <w:basedOn w:val="Normal"/>
    <w:link w:val="MapadeldocumentoCar"/>
    <w:semiHidden/>
    <w:rsid w:val="00244065"/>
    <w:pPr>
      <w:shd w:val="clear" w:color="auto" w:fill="000080"/>
      <w:spacing w:before="0" w:after="0"/>
      <w:jc w:val="left"/>
    </w:pPr>
    <w:rPr>
      <w:rFonts w:ascii="Tahoma" w:hAnsi="Tahoma"/>
      <w:sz w:val="18"/>
      <w:szCs w:val="20"/>
    </w:rPr>
  </w:style>
  <w:style w:type="character" w:customStyle="1" w:styleId="MapadeldocumentoCar">
    <w:name w:val="Mapa del documento Car"/>
    <w:basedOn w:val="Fuentedeprrafopredeter"/>
    <w:link w:val="Mapadeldocumento"/>
    <w:semiHidden/>
    <w:rsid w:val="00244065"/>
    <w:rPr>
      <w:rFonts w:ascii="Tahoma" w:eastAsia="Times New Roman" w:hAnsi="Tahoma" w:cs="Times New Roman"/>
      <w:sz w:val="18"/>
      <w:szCs w:val="20"/>
      <w:shd w:val="clear" w:color="auto" w:fill="000080"/>
      <w:lang w:val="es-ES" w:eastAsia="es-ES"/>
    </w:rPr>
  </w:style>
  <w:style w:type="paragraph" w:styleId="Subttulo">
    <w:name w:val="Subtitle"/>
    <w:basedOn w:val="Normal"/>
    <w:link w:val="SubttuloCar"/>
    <w:qFormat/>
    <w:rsid w:val="00244065"/>
    <w:pPr>
      <w:spacing w:before="0" w:after="0"/>
      <w:jc w:val="center"/>
    </w:pPr>
    <w:rPr>
      <w:b/>
      <w:szCs w:val="20"/>
      <w:u w:val="single"/>
      <w:lang w:val="es-BO"/>
    </w:rPr>
  </w:style>
  <w:style w:type="character" w:customStyle="1" w:styleId="SubttuloCar">
    <w:name w:val="Subtítulo Car"/>
    <w:basedOn w:val="Fuentedeprrafopredeter"/>
    <w:link w:val="Subttulo"/>
    <w:rsid w:val="00244065"/>
    <w:rPr>
      <w:rFonts w:ascii="Arial" w:eastAsia="Times New Roman" w:hAnsi="Arial" w:cs="Times New Roman"/>
      <w:b/>
      <w:szCs w:val="20"/>
      <w:u w:val="single"/>
      <w:lang w:val="es-BO" w:eastAsia="es-ES"/>
    </w:rPr>
  </w:style>
  <w:style w:type="paragraph" w:styleId="Cierre">
    <w:name w:val="Closing"/>
    <w:basedOn w:val="Normal"/>
    <w:link w:val="CierreCar"/>
    <w:rsid w:val="00244065"/>
    <w:pPr>
      <w:spacing w:before="0" w:after="0"/>
      <w:ind w:left="4252"/>
      <w:jc w:val="left"/>
    </w:pPr>
    <w:rPr>
      <w:szCs w:val="20"/>
    </w:rPr>
  </w:style>
  <w:style w:type="character" w:customStyle="1" w:styleId="CierreCar">
    <w:name w:val="Cierre Car"/>
    <w:basedOn w:val="Fuentedeprrafopredeter"/>
    <w:link w:val="Cierre"/>
    <w:rsid w:val="00244065"/>
    <w:rPr>
      <w:rFonts w:ascii="Arial" w:eastAsia="Times New Roman" w:hAnsi="Arial" w:cs="Times New Roman"/>
      <w:szCs w:val="20"/>
      <w:lang w:val="es-ES" w:eastAsia="es-ES"/>
    </w:rPr>
  </w:style>
  <w:style w:type="paragraph" w:styleId="Continuarlista">
    <w:name w:val="List Continue"/>
    <w:basedOn w:val="Normal"/>
    <w:rsid w:val="00244065"/>
    <w:pPr>
      <w:spacing w:before="0" w:after="120"/>
      <w:ind w:left="283"/>
      <w:jc w:val="left"/>
    </w:pPr>
    <w:rPr>
      <w:szCs w:val="20"/>
    </w:rPr>
  </w:style>
  <w:style w:type="paragraph" w:styleId="Continuarlista2">
    <w:name w:val="List Continue 2"/>
    <w:basedOn w:val="Normal"/>
    <w:rsid w:val="00244065"/>
    <w:pPr>
      <w:spacing w:before="0" w:after="120"/>
      <w:ind w:left="566"/>
      <w:jc w:val="left"/>
    </w:pPr>
    <w:rPr>
      <w:szCs w:val="20"/>
    </w:rPr>
  </w:style>
  <w:style w:type="paragraph" w:styleId="Continuarlista3">
    <w:name w:val="List Continue 3"/>
    <w:basedOn w:val="Normal"/>
    <w:rsid w:val="00244065"/>
    <w:pPr>
      <w:spacing w:before="0" w:after="120"/>
      <w:ind w:left="849"/>
      <w:jc w:val="left"/>
    </w:pPr>
    <w:rPr>
      <w:szCs w:val="20"/>
    </w:rPr>
  </w:style>
  <w:style w:type="paragraph" w:styleId="Continuarlista4">
    <w:name w:val="List Continue 4"/>
    <w:basedOn w:val="Normal"/>
    <w:rsid w:val="00244065"/>
    <w:pPr>
      <w:spacing w:before="0" w:after="120"/>
      <w:ind w:left="1132"/>
      <w:jc w:val="left"/>
    </w:pPr>
    <w:rPr>
      <w:szCs w:val="20"/>
    </w:rPr>
  </w:style>
  <w:style w:type="paragraph" w:styleId="Continuarlista5">
    <w:name w:val="List Continue 5"/>
    <w:basedOn w:val="Normal"/>
    <w:rsid w:val="00244065"/>
    <w:pPr>
      <w:spacing w:before="0" w:after="120"/>
      <w:ind w:left="1415"/>
      <w:jc w:val="left"/>
    </w:pPr>
    <w:rPr>
      <w:szCs w:val="20"/>
    </w:rPr>
  </w:style>
  <w:style w:type="paragraph" w:styleId="Direccinsobre">
    <w:name w:val="envelope address"/>
    <w:basedOn w:val="Normal"/>
    <w:rsid w:val="00244065"/>
    <w:pPr>
      <w:framePr w:w="7920" w:h="1980" w:hRule="exact" w:hSpace="141" w:wrap="auto" w:hAnchor="page" w:xAlign="center" w:yAlign="bottom"/>
      <w:spacing w:before="0" w:after="0"/>
      <w:ind w:left="2880"/>
      <w:jc w:val="left"/>
    </w:pPr>
    <w:rPr>
      <w:sz w:val="24"/>
      <w:szCs w:val="20"/>
    </w:rPr>
  </w:style>
  <w:style w:type="paragraph" w:styleId="Encabezadodelista">
    <w:name w:val="toa heading"/>
    <w:basedOn w:val="Normal"/>
    <w:next w:val="Normal"/>
    <w:semiHidden/>
    <w:rsid w:val="00244065"/>
    <w:pPr>
      <w:spacing w:after="0"/>
      <w:jc w:val="left"/>
    </w:pPr>
    <w:rPr>
      <w:b/>
      <w:sz w:val="24"/>
      <w:szCs w:val="20"/>
    </w:rPr>
  </w:style>
  <w:style w:type="paragraph" w:styleId="Encabezadodemensaje">
    <w:name w:val="Message Header"/>
    <w:basedOn w:val="Normal"/>
    <w:link w:val="EncabezadodemensajeCar"/>
    <w:rsid w:val="00244065"/>
    <w:pPr>
      <w:pBdr>
        <w:top w:val="single" w:sz="6" w:space="1" w:color="auto"/>
        <w:left w:val="single" w:sz="6" w:space="1" w:color="auto"/>
        <w:bottom w:val="single" w:sz="6" w:space="1" w:color="auto"/>
        <w:right w:val="single" w:sz="6" w:space="1" w:color="auto"/>
      </w:pBdr>
      <w:shd w:val="pct20" w:color="auto" w:fill="auto"/>
      <w:spacing w:before="0" w:after="0"/>
      <w:ind w:left="1134" w:hanging="1134"/>
      <w:jc w:val="left"/>
    </w:pPr>
    <w:rPr>
      <w:sz w:val="24"/>
      <w:szCs w:val="20"/>
    </w:rPr>
  </w:style>
  <w:style w:type="character" w:customStyle="1" w:styleId="EncabezadodemensajeCar">
    <w:name w:val="Encabezado de mensaje Car"/>
    <w:basedOn w:val="Fuentedeprrafopredeter"/>
    <w:link w:val="Encabezadodemensaje"/>
    <w:rsid w:val="00244065"/>
    <w:rPr>
      <w:rFonts w:ascii="Arial" w:eastAsia="Times New Roman" w:hAnsi="Arial" w:cs="Times New Roman"/>
      <w:sz w:val="24"/>
      <w:szCs w:val="20"/>
      <w:shd w:val="pct20" w:color="auto" w:fill="auto"/>
      <w:lang w:val="es-ES" w:eastAsia="es-ES"/>
    </w:rPr>
  </w:style>
  <w:style w:type="paragraph" w:styleId="Encabezadodenota">
    <w:name w:val="Note Heading"/>
    <w:basedOn w:val="Normal"/>
    <w:next w:val="Normal"/>
    <w:link w:val="EncabezadodenotaCar"/>
    <w:rsid w:val="00244065"/>
    <w:pPr>
      <w:spacing w:before="0" w:after="0"/>
      <w:jc w:val="left"/>
    </w:pPr>
    <w:rPr>
      <w:szCs w:val="20"/>
    </w:rPr>
  </w:style>
  <w:style w:type="character" w:customStyle="1" w:styleId="EncabezadodenotaCar">
    <w:name w:val="Encabezado de nota Car"/>
    <w:basedOn w:val="Fuentedeprrafopredeter"/>
    <w:link w:val="Encabezadodenota"/>
    <w:rsid w:val="00244065"/>
    <w:rPr>
      <w:rFonts w:ascii="Arial" w:eastAsia="Times New Roman" w:hAnsi="Arial" w:cs="Times New Roman"/>
      <w:szCs w:val="20"/>
      <w:lang w:val="es-ES" w:eastAsia="es-ES"/>
    </w:rPr>
  </w:style>
  <w:style w:type="paragraph" w:styleId="Fecha">
    <w:name w:val="Date"/>
    <w:basedOn w:val="Normal"/>
    <w:next w:val="Normal"/>
    <w:link w:val="FechaCar"/>
    <w:rsid w:val="00244065"/>
    <w:pPr>
      <w:spacing w:before="0" w:after="0"/>
      <w:jc w:val="left"/>
    </w:pPr>
    <w:rPr>
      <w:szCs w:val="20"/>
    </w:rPr>
  </w:style>
  <w:style w:type="character" w:customStyle="1" w:styleId="FechaCar">
    <w:name w:val="Fecha Car"/>
    <w:basedOn w:val="Fuentedeprrafopredeter"/>
    <w:link w:val="Fecha"/>
    <w:rsid w:val="00244065"/>
    <w:rPr>
      <w:rFonts w:ascii="Arial" w:eastAsia="Times New Roman" w:hAnsi="Arial" w:cs="Times New Roman"/>
      <w:szCs w:val="20"/>
      <w:lang w:val="es-ES" w:eastAsia="es-ES"/>
    </w:rPr>
  </w:style>
  <w:style w:type="paragraph" w:styleId="Firma">
    <w:name w:val="Signature"/>
    <w:basedOn w:val="Normal"/>
    <w:link w:val="FirmaCar"/>
    <w:rsid w:val="00244065"/>
    <w:pPr>
      <w:spacing w:before="0" w:after="0"/>
      <w:ind w:left="4252"/>
      <w:jc w:val="left"/>
    </w:pPr>
    <w:rPr>
      <w:szCs w:val="20"/>
    </w:rPr>
  </w:style>
  <w:style w:type="character" w:customStyle="1" w:styleId="FirmaCar">
    <w:name w:val="Firma Car"/>
    <w:basedOn w:val="Fuentedeprrafopredeter"/>
    <w:link w:val="Firma"/>
    <w:rsid w:val="00244065"/>
    <w:rPr>
      <w:rFonts w:ascii="Arial" w:eastAsia="Times New Roman" w:hAnsi="Arial" w:cs="Times New Roman"/>
      <w:szCs w:val="20"/>
      <w:lang w:val="es-ES" w:eastAsia="es-ES"/>
    </w:rPr>
  </w:style>
  <w:style w:type="paragraph" w:styleId="ndice2">
    <w:name w:val="index 2"/>
    <w:basedOn w:val="Normal"/>
    <w:next w:val="Normal"/>
    <w:autoRedefine/>
    <w:semiHidden/>
    <w:rsid w:val="00244065"/>
    <w:pPr>
      <w:spacing w:before="0" w:after="0"/>
      <w:ind w:left="440" w:hanging="220"/>
      <w:jc w:val="left"/>
    </w:pPr>
    <w:rPr>
      <w:szCs w:val="20"/>
    </w:rPr>
  </w:style>
  <w:style w:type="paragraph" w:styleId="ndice3">
    <w:name w:val="index 3"/>
    <w:basedOn w:val="Normal"/>
    <w:next w:val="Normal"/>
    <w:autoRedefine/>
    <w:semiHidden/>
    <w:rsid w:val="00244065"/>
    <w:pPr>
      <w:spacing w:before="0" w:after="0"/>
      <w:ind w:left="660" w:hanging="220"/>
      <w:jc w:val="left"/>
    </w:pPr>
    <w:rPr>
      <w:szCs w:val="20"/>
    </w:rPr>
  </w:style>
  <w:style w:type="paragraph" w:styleId="ndice4">
    <w:name w:val="index 4"/>
    <w:basedOn w:val="Normal"/>
    <w:next w:val="Normal"/>
    <w:autoRedefine/>
    <w:semiHidden/>
    <w:rsid w:val="00244065"/>
    <w:pPr>
      <w:spacing w:before="0" w:after="0"/>
      <w:ind w:left="880" w:hanging="220"/>
      <w:jc w:val="left"/>
    </w:pPr>
    <w:rPr>
      <w:szCs w:val="20"/>
    </w:rPr>
  </w:style>
  <w:style w:type="paragraph" w:styleId="ndice5">
    <w:name w:val="index 5"/>
    <w:basedOn w:val="Normal"/>
    <w:next w:val="Normal"/>
    <w:autoRedefine/>
    <w:semiHidden/>
    <w:rsid w:val="00244065"/>
    <w:pPr>
      <w:spacing w:before="0" w:after="0"/>
      <w:ind w:left="1100" w:hanging="220"/>
      <w:jc w:val="left"/>
    </w:pPr>
    <w:rPr>
      <w:szCs w:val="20"/>
    </w:rPr>
  </w:style>
  <w:style w:type="paragraph" w:styleId="ndice6">
    <w:name w:val="index 6"/>
    <w:basedOn w:val="Normal"/>
    <w:next w:val="Normal"/>
    <w:autoRedefine/>
    <w:semiHidden/>
    <w:rsid w:val="00244065"/>
    <w:pPr>
      <w:spacing w:before="0" w:after="0"/>
      <w:ind w:left="1320" w:hanging="220"/>
      <w:jc w:val="left"/>
    </w:pPr>
    <w:rPr>
      <w:szCs w:val="20"/>
    </w:rPr>
  </w:style>
  <w:style w:type="paragraph" w:styleId="ndice7">
    <w:name w:val="index 7"/>
    <w:basedOn w:val="Normal"/>
    <w:next w:val="Normal"/>
    <w:autoRedefine/>
    <w:semiHidden/>
    <w:rsid w:val="00244065"/>
    <w:pPr>
      <w:spacing w:before="0" w:after="0"/>
      <w:ind w:left="1540" w:hanging="220"/>
      <w:jc w:val="left"/>
    </w:pPr>
    <w:rPr>
      <w:szCs w:val="20"/>
    </w:rPr>
  </w:style>
  <w:style w:type="paragraph" w:styleId="ndice8">
    <w:name w:val="index 8"/>
    <w:basedOn w:val="Normal"/>
    <w:next w:val="Normal"/>
    <w:autoRedefine/>
    <w:semiHidden/>
    <w:rsid w:val="00244065"/>
    <w:pPr>
      <w:spacing w:before="0" w:after="0"/>
      <w:ind w:left="1760" w:hanging="220"/>
      <w:jc w:val="left"/>
    </w:pPr>
    <w:rPr>
      <w:szCs w:val="20"/>
    </w:rPr>
  </w:style>
  <w:style w:type="paragraph" w:styleId="ndice9">
    <w:name w:val="index 9"/>
    <w:basedOn w:val="Normal"/>
    <w:next w:val="Normal"/>
    <w:autoRedefine/>
    <w:semiHidden/>
    <w:rsid w:val="00244065"/>
    <w:pPr>
      <w:spacing w:before="0" w:after="0"/>
      <w:ind w:left="1980" w:hanging="220"/>
      <w:jc w:val="left"/>
    </w:pPr>
    <w:rPr>
      <w:szCs w:val="20"/>
    </w:rPr>
  </w:style>
  <w:style w:type="paragraph" w:styleId="Lista2">
    <w:name w:val="List 2"/>
    <w:basedOn w:val="Normal"/>
    <w:rsid w:val="00244065"/>
    <w:pPr>
      <w:spacing w:before="0" w:after="0"/>
      <w:ind w:left="566" w:hanging="283"/>
      <w:jc w:val="left"/>
    </w:pPr>
    <w:rPr>
      <w:szCs w:val="20"/>
    </w:rPr>
  </w:style>
  <w:style w:type="paragraph" w:styleId="Lista3">
    <w:name w:val="List 3"/>
    <w:basedOn w:val="Normal"/>
    <w:rsid w:val="00244065"/>
    <w:pPr>
      <w:spacing w:before="0" w:after="0"/>
      <w:ind w:left="849" w:hanging="283"/>
      <w:jc w:val="left"/>
    </w:pPr>
    <w:rPr>
      <w:szCs w:val="20"/>
    </w:rPr>
  </w:style>
  <w:style w:type="paragraph" w:styleId="Lista4">
    <w:name w:val="List 4"/>
    <w:basedOn w:val="Normal"/>
    <w:rsid w:val="00244065"/>
    <w:pPr>
      <w:spacing w:before="0" w:after="0"/>
      <w:ind w:left="1132" w:hanging="283"/>
      <w:jc w:val="left"/>
    </w:pPr>
    <w:rPr>
      <w:szCs w:val="20"/>
    </w:rPr>
  </w:style>
  <w:style w:type="paragraph" w:styleId="Lista5">
    <w:name w:val="List 5"/>
    <w:basedOn w:val="Normal"/>
    <w:rsid w:val="00244065"/>
    <w:pPr>
      <w:spacing w:before="0" w:after="0"/>
      <w:ind w:left="1415" w:hanging="283"/>
      <w:jc w:val="left"/>
    </w:pPr>
    <w:rPr>
      <w:szCs w:val="20"/>
    </w:rPr>
  </w:style>
  <w:style w:type="paragraph" w:styleId="Listaconnmeros">
    <w:name w:val="List Number"/>
    <w:basedOn w:val="Normal"/>
    <w:rsid w:val="00244065"/>
    <w:pPr>
      <w:numPr>
        <w:numId w:val="11"/>
      </w:numPr>
      <w:spacing w:before="0" w:after="0"/>
      <w:jc w:val="left"/>
    </w:pPr>
    <w:rPr>
      <w:szCs w:val="20"/>
    </w:rPr>
  </w:style>
  <w:style w:type="paragraph" w:styleId="Listaconnmeros2">
    <w:name w:val="List Number 2"/>
    <w:basedOn w:val="Normal"/>
    <w:rsid w:val="00244065"/>
    <w:pPr>
      <w:numPr>
        <w:numId w:val="12"/>
      </w:numPr>
      <w:spacing w:before="0" w:after="0"/>
      <w:jc w:val="left"/>
    </w:pPr>
    <w:rPr>
      <w:szCs w:val="20"/>
    </w:rPr>
  </w:style>
  <w:style w:type="paragraph" w:styleId="Listaconnmeros3">
    <w:name w:val="List Number 3"/>
    <w:basedOn w:val="Normal"/>
    <w:rsid w:val="00244065"/>
    <w:pPr>
      <w:numPr>
        <w:numId w:val="13"/>
      </w:numPr>
      <w:spacing w:before="0" w:after="0"/>
      <w:jc w:val="left"/>
    </w:pPr>
    <w:rPr>
      <w:szCs w:val="20"/>
    </w:rPr>
  </w:style>
  <w:style w:type="paragraph" w:styleId="Listaconnmeros4">
    <w:name w:val="List Number 4"/>
    <w:basedOn w:val="Normal"/>
    <w:rsid w:val="00244065"/>
    <w:pPr>
      <w:numPr>
        <w:numId w:val="14"/>
      </w:numPr>
      <w:spacing w:before="0" w:after="0"/>
      <w:jc w:val="left"/>
    </w:pPr>
    <w:rPr>
      <w:szCs w:val="20"/>
    </w:rPr>
  </w:style>
  <w:style w:type="paragraph" w:styleId="Listaconnmeros5">
    <w:name w:val="List Number 5"/>
    <w:basedOn w:val="Normal"/>
    <w:rsid w:val="00244065"/>
    <w:pPr>
      <w:numPr>
        <w:numId w:val="15"/>
      </w:numPr>
      <w:spacing w:before="0" w:after="0"/>
      <w:jc w:val="left"/>
    </w:pPr>
    <w:rPr>
      <w:szCs w:val="20"/>
    </w:rPr>
  </w:style>
  <w:style w:type="paragraph" w:styleId="Listaconvietas2">
    <w:name w:val="List Bullet 2"/>
    <w:basedOn w:val="Normal"/>
    <w:autoRedefine/>
    <w:rsid w:val="00244065"/>
    <w:pPr>
      <w:numPr>
        <w:numId w:val="16"/>
      </w:numPr>
      <w:spacing w:before="0" w:after="0"/>
      <w:jc w:val="left"/>
    </w:pPr>
    <w:rPr>
      <w:szCs w:val="20"/>
    </w:rPr>
  </w:style>
  <w:style w:type="paragraph" w:styleId="Listaconvietas3">
    <w:name w:val="List Bullet 3"/>
    <w:basedOn w:val="Normal"/>
    <w:autoRedefine/>
    <w:rsid w:val="00244065"/>
    <w:pPr>
      <w:numPr>
        <w:numId w:val="17"/>
      </w:numPr>
      <w:spacing w:before="0" w:after="0"/>
      <w:jc w:val="left"/>
    </w:pPr>
    <w:rPr>
      <w:szCs w:val="20"/>
    </w:rPr>
  </w:style>
  <w:style w:type="paragraph" w:styleId="Listaconvietas4">
    <w:name w:val="List Bullet 4"/>
    <w:basedOn w:val="Normal"/>
    <w:autoRedefine/>
    <w:rsid w:val="00244065"/>
    <w:pPr>
      <w:numPr>
        <w:numId w:val="18"/>
      </w:numPr>
      <w:spacing w:before="0" w:after="0"/>
      <w:jc w:val="left"/>
    </w:pPr>
    <w:rPr>
      <w:szCs w:val="20"/>
    </w:rPr>
  </w:style>
  <w:style w:type="paragraph" w:styleId="Listaconvietas5">
    <w:name w:val="List Bullet 5"/>
    <w:basedOn w:val="Normal"/>
    <w:autoRedefine/>
    <w:rsid w:val="00244065"/>
    <w:pPr>
      <w:numPr>
        <w:numId w:val="19"/>
      </w:numPr>
      <w:spacing w:before="0" w:after="0"/>
      <w:jc w:val="left"/>
    </w:pPr>
    <w:rPr>
      <w:szCs w:val="20"/>
    </w:rPr>
  </w:style>
  <w:style w:type="paragraph" w:styleId="Remitedesobre">
    <w:name w:val="envelope return"/>
    <w:basedOn w:val="Normal"/>
    <w:rsid w:val="00244065"/>
    <w:pPr>
      <w:spacing w:before="0" w:after="0"/>
      <w:jc w:val="left"/>
    </w:pPr>
    <w:rPr>
      <w:sz w:val="20"/>
      <w:szCs w:val="20"/>
    </w:rPr>
  </w:style>
  <w:style w:type="paragraph" w:styleId="Saludo">
    <w:name w:val="Salutation"/>
    <w:basedOn w:val="Normal"/>
    <w:next w:val="Normal"/>
    <w:link w:val="SaludoCar"/>
    <w:rsid w:val="00244065"/>
    <w:pPr>
      <w:spacing w:before="0" w:after="0"/>
      <w:jc w:val="left"/>
    </w:pPr>
    <w:rPr>
      <w:szCs w:val="20"/>
    </w:rPr>
  </w:style>
  <w:style w:type="character" w:customStyle="1" w:styleId="SaludoCar">
    <w:name w:val="Saludo Car"/>
    <w:basedOn w:val="Fuentedeprrafopredeter"/>
    <w:link w:val="Saludo"/>
    <w:rsid w:val="00244065"/>
    <w:rPr>
      <w:rFonts w:ascii="Arial" w:eastAsia="Times New Roman" w:hAnsi="Arial" w:cs="Times New Roman"/>
      <w:szCs w:val="20"/>
      <w:lang w:val="es-ES" w:eastAsia="es-ES"/>
    </w:rPr>
  </w:style>
  <w:style w:type="paragraph" w:styleId="Sangranormal">
    <w:name w:val="Normal Indent"/>
    <w:basedOn w:val="Normal"/>
    <w:rsid w:val="00244065"/>
    <w:pPr>
      <w:spacing w:before="0" w:after="0"/>
      <w:ind w:left="708"/>
      <w:jc w:val="left"/>
    </w:pPr>
    <w:rPr>
      <w:szCs w:val="20"/>
    </w:rPr>
  </w:style>
  <w:style w:type="paragraph" w:styleId="TDC3">
    <w:name w:val="toc 3"/>
    <w:basedOn w:val="Normal"/>
    <w:next w:val="Normal"/>
    <w:autoRedefine/>
    <w:uiPriority w:val="39"/>
    <w:qFormat/>
    <w:rsid w:val="00244065"/>
    <w:pPr>
      <w:spacing w:before="0" w:after="0"/>
      <w:ind w:left="440"/>
      <w:jc w:val="left"/>
    </w:pPr>
    <w:rPr>
      <w:szCs w:val="20"/>
    </w:rPr>
  </w:style>
  <w:style w:type="paragraph" w:styleId="Textoconsangra">
    <w:name w:val="table of authorities"/>
    <w:basedOn w:val="Normal"/>
    <w:next w:val="Normal"/>
    <w:semiHidden/>
    <w:rsid w:val="00244065"/>
    <w:pPr>
      <w:spacing w:before="0" w:after="0"/>
      <w:ind w:left="220" w:hanging="220"/>
      <w:jc w:val="left"/>
    </w:pPr>
    <w:rPr>
      <w:szCs w:val="20"/>
    </w:rPr>
  </w:style>
  <w:style w:type="paragraph" w:styleId="Textodebloque">
    <w:name w:val="Block Text"/>
    <w:basedOn w:val="Normal"/>
    <w:rsid w:val="00244065"/>
    <w:pPr>
      <w:spacing w:before="0" w:after="120"/>
      <w:ind w:left="1440" w:right="1440"/>
      <w:jc w:val="left"/>
    </w:pPr>
    <w:rPr>
      <w:szCs w:val="20"/>
    </w:rPr>
  </w:style>
  <w:style w:type="paragraph" w:styleId="Textoindependienteprimerasangra">
    <w:name w:val="Body Text First Indent"/>
    <w:basedOn w:val="Textoindependiente"/>
    <w:link w:val="TextoindependienteprimerasangraCar"/>
    <w:rsid w:val="00244065"/>
    <w:pPr>
      <w:spacing w:after="120"/>
      <w:ind w:firstLine="210"/>
      <w:jc w:val="left"/>
    </w:pPr>
    <w:rPr>
      <w:sz w:val="22"/>
      <w:lang w:val="es-ES" w:eastAsia="es-ES"/>
    </w:rPr>
  </w:style>
  <w:style w:type="character" w:customStyle="1" w:styleId="TextoindependienteprimerasangraCar">
    <w:name w:val="Texto independiente primera sangría Car"/>
    <w:basedOn w:val="TextoindependienteCar"/>
    <w:link w:val="Textoindependienteprimerasangra"/>
    <w:rsid w:val="00244065"/>
    <w:rPr>
      <w:rFonts w:ascii="Arial" w:eastAsia="Times New Roman" w:hAnsi="Arial" w:cs="Times New Roman"/>
      <w:sz w:val="24"/>
      <w:szCs w:val="20"/>
      <w:lang w:val="es-ES" w:eastAsia="es-ES"/>
    </w:rPr>
  </w:style>
  <w:style w:type="paragraph" w:styleId="Textoindependienteprimerasangra2">
    <w:name w:val="Body Text First Indent 2"/>
    <w:basedOn w:val="Sangradetextonormal"/>
    <w:link w:val="Textoindependienteprimerasangra2Car"/>
    <w:rsid w:val="00244065"/>
    <w:pPr>
      <w:spacing w:after="120"/>
      <w:ind w:left="283" w:firstLine="210"/>
      <w:jc w:val="left"/>
    </w:pPr>
    <w:rPr>
      <w:sz w:val="22"/>
      <w:lang w:val="es-ES" w:eastAsia="es-ES"/>
    </w:rPr>
  </w:style>
  <w:style w:type="character" w:customStyle="1" w:styleId="Textoindependienteprimerasangra2Car">
    <w:name w:val="Texto independiente primera sangría 2 Car"/>
    <w:basedOn w:val="SangradetextonormalCar"/>
    <w:link w:val="Textoindependienteprimerasangra2"/>
    <w:rsid w:val="00244065"/>
    <w:rPr>
      <w:rFonts w:ascii="Arial" w:eastAsia="Times New Roman" w:hAnsi="Arial" w:cs="Times New Roman"/>
      <w:sz w:val="24"/>
      <w:szCs w:val="20"/>
      <w:lang w:val="es-ES" w:eastAsia="es-ES"/>
    </w:rPr>
  </w:style>
  <w:style w:type="paragraph" w:styleId="Textomacro">
    <w:name w:val="macro"/>
    <w:link w:val="TextomacroCar"/>
    <w:semiHidden/>
    <w:rsid w:val="00244065"/>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urier New" w:eastAsia="Times New Roman" w:hAnsi="Courier New" w:cs="Times New Roman"/>
      <w:sz w:val="20"/>
      <w:szCs w:val="20"/>
      <w:lang w:val="es-ES" w:eastAsia="es-ES"/>
    </w:rPr>
  </w:style>
  <w:style w:type="character" w:customStyle="1" w:styleId="TextomacroCar">
    <w:name w:val="Texto macro Car"/>
    <w:basedOn w:val="Fuentedeprrafopredeter"/>
    <w:link w:val="Textomacro"/>
    <w:semiHidden/>
    <w:rsid w:val="00244065"/>
    <w:rPr>
      <w:rFonts w:ascii="Courier New" w:eastAsia="Times New Roman" w:hAnsi="Courier New" w:cs="Times New Roman"/>
      <w:sz w:val="20"/>
      <w:szCs w:val="20"/>
      <w:lang w:val="es-ES" w:eastAsia="es-ES"/>
    </w:rPr>
  </w:style>
  <w:style w:type="paragraph" w:styleId="Ttulodendice">
    <w:name w:val="index heading"/>
    <w:basedOn w:val="Normal"/>
    <w:next w:val="ndice1"/>
    <w:semiHidden/>
    <w:rsid w:val="00244065"/>
    <w:pPr>
      <w:spacing w:before="0" w:after="0"/>
      <w:jc w:val="left"/>
    </w:pPr>
    <w:rPr>
      <w:b/>
      <w:szCs w:val="20"/>
    </w:rPr>
  </w:style>
  <w:style w:type="paragraph" w:styleId="TtulodeTDC">
    <w:name w:val="TOC Heading"/>
    <w:basedOn w:val="Ttulo1"/>
    <w:next w:val="Normal"/>
    <w:uiPriority w:val="39"/>
    <w:unhideWhenUsed/>
    <w:qFormat/>
    <w:rsid w:val="00244065"/>
    <w:pPr>
      <w:keepLines/>
      <w:numPr>
        <w:numId w:val="0"/>
      </w:numPr>
      <w:spacing w:before="480" w:line="276" w:lineRule="auto"/>
      <w:jc w:val="left"/>
      <w:outlineLvl w:val="9"/>
    </w:pPr>
    <w:rPr>
      <w:rFonts w:asciiTheme="majorHAnsi" w:hAnsiTheme="majorHAnsi" w:cstheme="majorBidi"/>
      <w:bCs/>
      <w:color w:val="2E74B5" w:themeColor="accent1" w:themeShade="BF"/>
      <w:sz w:val="28"/>
      <w:szCs w:val="28"/>
      <w:lang w:val="es-BO" w:eastAsia="es-BO"/>
    </w:rPr>
  </w:style>
  <w:style w:type="paragraph" w:customStyle="1" w:styleId="ComentarioFigura">
    <w:name w:val="Comentario Figura"/>
    <w:basedOn w:val="texto"/>
    <w:qFormat/>
    <w:rsid w:val="00244065"/>
    <w:pPr>
      <w:spacing w:before="240" w:after="20" w:line="360" w:lineRule="auto"/>
    </w:pPr>
    <w:rPr>
      <w:b w:val="0"/>
      <w:noProof w:val="0"/>
      <w:sz w:val="20"/>
      <w:szCs w:val="24"/>
    </w:rPr>
  </w:style>
  <w:style w:type="paragraph" w:customStyle="1" w:styleId="EstiloTtulo2Antes18pto">
    <w:name w:val="Estilo Título 2 + Antes:  18 pto"/>
    <w:basedOn w:val="Ttulo2"/>
    <w:rsid w:val="00244065"/>
    <w:pPr>
      <w:numPr>
        <w:ilvl w:val="0"/>
        <w:numId w:val="0"/>
      </w:numPr>
      <w:tabs>
        <w:tab w:val="num" w:pos="2552"/>
      </w:tabs>
      <w:ind w:left="2552" w:hanging="567"/>
    </w:pPr>
    <w:rPr>
      <w:rFonts w:ascii="Arial" w:eastAsia="Times New Roman" w:hAnsi="Arial" w:cs="Times New Roman"/>
      <w:bCs/>
      <w:caps/>
      <w:szCs w:val="20"/>
      <w:lang w:val="es-MX"/>
    </w:rPr>
  </w:style>
  <w:style w:type="table" w:styleId="Tablaconcuadrcula1">
    <w:name w:val="Table Grid 1"/>
    <w:basedOn w:val="Tablanormal"/>
    <w:rsid w:val="00244065"/>
    <w:pPr>
      <w:spacing w:after="0" w:line="240" w:lineRule="auto"/>
      <w:jc w:val="both"/>
    </w:pPr>
    <w:rPr>
      <w:rFonts w:ascii="Times New Roman" w:eastAsia="Times New Roman" w:hAnsi="Times New Roman" w:cs="Times New Roman"/>
      <w:sz w:val="20"/>
      <w:szCs w:val="20"/>
      <w:lang w:val="es-BO" w:eastAsia="es-B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
    <w:name w:val="a"/>
    <w:basedOn w:val="Normal"/>
    <w:autoRedefine/>
    <w:rsid w:val="00244065"/>
    <w:pPr>
      <w:widowControl w:val="0"/>
      <w:autoSpaceDE w:val="0"/>
      <w:autoSpaceDN w:val="0"/>
      <w:adjustRightInd w:val="0"/>
      <w:spacing w:after="100"/>
      <w:ind w:left="567" w:right="49" w:hanging="28"/>
    </w:pPr>
    <w:rPr>
      <w:rFonts w:cs="Arial"/>
      <w:color w:val="000000"/>
      <w:spacing w:val="-2"/>
      <w:w w:val="99"/>
      <w:sz w:val="20"/>
      <w:szCs w:val="20"/>
    </w:rPr>
  </w:style>
  <w:style w:type="paragraph" w:customStyle="1" w:styleId="CM21">
    <w:name w:val="CM21"/>
    <w:basedOn w:val="Default"/>
    <w:next w:val="Default"/>
    <w:uiPriority w:val="99"/>
    <w:rsid w:val="00244065"/>
    <w:pPr>
      <w:widowControl w:val="0"/>
      <w:spacing w:after="343"/>
    </w:pPr>
    <w:rPr>
      <w:rFonts w:ascii="Tahoma" w:eastAsiaTheme="minorEastAsia" w:hAnsi="Tahoma" w:cs="Tahoma"/>
      <w:color w:val="auto"/>
      <w:lang w:val="es-BO" w:eastAsia="es-BO"/>
    </w:rPr>
  </w:style>
  <w:style w:type="paragraph" w:customStyle="1" w:styleId="CM22">
    <w:name w:val="CM22"/>
    <w:basedOn w:val="Default"/>
    <w:next w:val="Default"/>
    <w:uiPriority w:val="99"/>
    <w:rsid w:val="00244065"/>
    <w:pPr>
      <w:widowControl w:val="0"/>
      <w:spacing w:after="250"/>
    </w:pPr>
    <w:rPr>
      <w:rFonts w:ascii="Tahoma" w:eastAsiaTheme="minorEastAsia" w:hAnsi="Tahoma" w:cs="Tahoma"/>
      <w:color w:val="auto"/>
      <w:lang w:val="es-BO" w:eastAsia="es-BO"/>
    </w:rPr>
  </w:style>
  <w:style w:type="paragraph" w:customStyle="1" w:styleId="CM5">
    <w:name w:val="CM5"/>
    <w:basedOn w:val="Default"/>
    <w:next w:val="Default"/>
    <w:uiPriority w:val="99"/>
    <w:rsid w:val="00244065"/>
    <w:pPr>
      <w:widowControl w:val="0"/>
      <w:spacing w:line="326" w:lineRule="atLeast"/>
    </w:pPr>
    <w:rPr>
      <w:rFonts w:ascii="Tahoma" w:eastAsiaTheme="minorEastAsia" w:hAnsi="Tahoma" w:cs="Tahoma"/>
      <w:color w:val="auto"/>
      <w:lang w:val="es-BO" w:eastAsia="es-BO"/>
    </w:rPr>
  </w:style>
  <w:style w:type="paragraph" w:customStyle="1" w:styleId="CM23">
    <w:name w:val="CM23"/>
    <w:basedOn w:val="Default"/>
    <w:next w:val="Default"/>
    <w:uiPriority w:val="99"/>
    <w:rsid w:val="00244065"/>
    <w:pPr>
      <w:widowControl w:val="0"/>
      <w:spacing w:after="120"/>
    </w:pPr>
    <w:rPr>
      <w:rFonts w:ascii="Tahoma" w:eastAsiaTheme="minorEastAsia" w:hAnsi="Tahoma" w:cs="Tahoma"/>
      <w:color w:val="auto"/>
      <w:lang w:val="es-BO" w:eastAsia="es-BO"/>
    </w:rPr>
  </w:style>
  <w:style w:type="paragraph" w:customStyle="1" w:styleId="CM7">
    <w:name w:val="CM7"/>
    <w:basedOn w:val="Default"/>
    <w:next w:val="Default"/>
    <w:uiPriority w:val="99"/>
    <w:rsid w:val="00244065"/>
    <w:pPr>
      <w:widowControl w:val="0"/>
      <w:spacing w:line="326" w:lineRule="atLeast"/>
    </w:pPr>
    <w:rPr>
      <w:rFonts w:ascii="Tahoma" w:eastAsiaTheme="minorEastAsia" w:hAnsi="Tahoma" w:cs="Tahoma"/>
      <w:color w:val="auto"/>
      <w:lang w:val="es-BO" w:eastAsia="es-BO"/>
    </w:rPr>
  </w:style>
  <w:style w:type="paragraph" w:customStyle="1" w:styleId="CM10">
    <w:name w:val="CM10"/>
    <w:basedOn w:val="Default"/>
    <w:next w:val="Default"/>
    <w:uiPriority w:val="99"/>
    <w:rsid w:val="00244065"/>
    <w:pPr>
      <w:widowControl w:val="0"/>
      <w:spacing w:line="326" w:lineRule="atLeast"/>
    </w:pPr>
    <w:rPr>
      <w:rFonts w:ascii="Tahoma" w:eastAsiaTheme="minorEastAsia" w:hAnsi="Tahoma" w:cs="Tahoma"/>
      <w:color w:val="auto"/>
      <w:lang w:val="es-BO" w:eastAsia="es-BO"/>
    </w:rPr>
  </w:style>
  <w:style w:type="paragraph" w:customStyle="1" w:styleId="CM20">
    <w:name w:val="CM20"/>
    <w:basedOn w:val="Default"/>
    <w:next w:val="Default"/>
    <w:uiPriority w:val="99"/>
    <w:rsid w:val="00244065"/>
    <w:pPr>
      <w:widowControl w:val="0"/>
      <w:spacing w:line="211" w:lineRule="atLeast"/>
    </w:pPr>
    <w:rPr>
      <w:rFonts w:ascii="Tahoma" w:eastAsiaTheme="minorEastAsia" w:hAnsi="Tahoma" w:cs="Tahoma"/>
      <w:color w:val="auto"/>
      <w:lang w:val="es-BO" w:eastAsia="es-BO"/>
    </w:rPr>
  </w:style>
  <w:style w:type="paragraph" w:customStyle="1" w:styleId="CM1">
    <w:name w:val="CM1"/>
    <w:basedOn w:val="Default"/>
    <w:next w:val="Default"/>
    <w:uiPriority w:val="99"/>
    <w:rsid w:val="00244065"/>
    <w:pPr>
      <w:widowControl w:val="0"/>
    </w:pPr>
    <w:rPr>
      <w:rFonts w:ascii="Tahoma" w:eastAsiaTheme="minorEastAsia" w:hAnsi="Tahoma" w:cs="Tahoma"/>
      <w:color w:val="auto"/>
      <w:lang w:val="es-BO" w:eastAsia="es-BO"/>
    </w:rPr>
  </w:style>
  <w:style w:type="paragraph" w:customStyle="1" w:styleId="CM19">
    <w:name w:val="CM19"/>
    <w:basedOn w:val="Default"/>
    <w:next w:val="Default"/>
    <w:uiPriority w:val="99"/>
    <w:rsid w:val="00244065"/>
    <w:pPr>
      <w:widowControl w:val="0"/>
      <w:spacing w:after="338"/>
    </w:pPr>
    <w:rPr>
      <w:rFonts w:ascii="Tahoma" w:eastAsiaTheme="minorEastAsia" w:hAnsi="Tahoma" w:cs="Tahoma"/>
      <w:color w:val="auto"/>
      <w:lang w:val="es-BO" w:eastAsia="es-BO"/>
    </w:rPr>
  </w:style>
  <w:style w:type="paragraph" w:customStyle="1" w:styleId="CM9">
    <w:name w:val="CM9"/>
    <w:basedOn w:val="Default"/>
    <w:next w:val="Default"/>
    <w:uiPriority w:val="99"/>
    <w:rsid w:val="00244065"/>
    <w:pPr>
      <w:widowControl w:val="0"/>
      <w:spacing w:line="326" w:lineRule="atLeast"/>
    </w:pPr>
    <w:rPr>
      <w:rFonts w:ascii="Tahoma" w:eastAsiaTheme="minorEastAsia" w:hAnsi="Tahoma" w:cs="Tahoma"/>
      <w:color w:val="auto"/>
      <w:lang w:val="es-BO" w:eastAsia="es-BO"/>
    </w:rPr>
  </w:style>
  <w:style w:type="paragraph" w:customStyle="1" w:styleId="CM14">
    <w:name w:val="CM14"/>
    <w:basedOn w:val="Default"/>
    <w:next w:val="Default"/>
    <w:uiPriority w:val="99"/>
    <w:rsid w:val="00244065"/>
    <w:pPr>
      <w:widowControl w:val="0"/>
    </w:pPr>
    <w:rPr>
      <w:rFonts w:ascii="Tahoma" w:eastAsiaTheme="minorEastAsia" w:hAnsi="Tahoma" w:cs="Tahoma"/>
      <w:color w:val="auto"/>
      <w:lang w:val="en-US" w:eastAsia="en-US"/>
    </w:rPr>
  </w:style>
  <w:style w:type="paragraph" w:customStyle="1" w:styleId="CM15">
    <w:name w:val="CM15"/>
    <w:basedOn w:val="Default"/>
    <w:next w:val="Default"/>
    <w:uiPriority w:val="99"/>
    <w:rsid w:val="00244065"/>
    <w:pPr>
      <w:widowControl w:val="0"/>
    </w:pPr>
    <w:rPr>
      <w:rFonts w:ascii="Tahoma" w:eastAsiaTheme="minorEastAsia" w:hAnsi="Tahoma" w:cs="Tahoma"/>
      <w:color w:val="auto"/>
      <w:lang w:val="en-US" w:eastAsia="en-US"/>
    </w:rPr>
  </w:style>
  <w:style w:type="paragraph" w:customStyle="1" w:styleId="CM3">
    <w:name w:val="CM3"/>
    <w:basedOn w:val="Default"/>
    <w:next w:val="Default"/>
    <w:uiPriority w:val="99"/>
    <w:rsid w:val="00244065"/>
    <w:pPr>
      <w:widowControl w:val="0"/>
      <w:spacing w:line="326" w:lineRule="atLeast"/>
    </w:pPr>
    <w:rPr>
      <w:rFonts w:ascii="Tahoma" w:eastAsiaTheme="minorEastAsia" w:hAnsi="Tahoma" w:cs="Tahoma"/>
      <w:color w:val="auto"/>
      <w:lang w:val="en-US" w:eastAsia="en-US"/>
    </w:rPr>
  </w:style>
  <w:style w:type="paragraph" w:customStyle="1" w:styleId="CM16">
    <w:name w:val="CM16"/>
    <w:basedOn w:val="Default"/>
    <w:next w:val="Default"/>
    <w:uiPriority w:val="99"/>
    <w:rsid w:val="00244065"/>
    <w:pPr>
      <w:widowControl w:val="0"/>
    </w:pPr>
    <w:rPr>
      <w:rFonts w:ascii="Tahoma" w:eastAsiaTheme="minorEastAsia" w:hAnsi="Tahoma" w:cs="Tahoma"/>
      <w:color w:val="auto"/>
      <w:lang w:val="en-US" w:eastAsia="en-US"/>
    </w:rPr>
  </w:style>
  <w:style w:type="paragraph" w:customStyle="1" w:styleId="CM13">
    <w:name w:val="CM13"/>
    <w:basedOn w:val="Default"/>
    <w:next w:val="Default"/>
    <w:uiPriority w:val="99"/>
    <w:rsid w:val="00244065"/>
    <w:pPr>
      <w:widowControl w:val="0"/>
    </w:pPr>
    <w:rPr>
      <w:rFonts w:ascii="Tahoma" w:eastAsiaTheme="minorEastAsia" w:hAnsi="Tahoma" w:cs="Tahoma"/>
      <w:color w:val="auto"/>
      <w:lang w:val="en-US" w:eastAsia="en-US"/>
    </w:rPr>
  </w:style>
  <w:style w:type="paragraph" w:customStyle="1" w:styleId="CM4">
    <w:name w:val="CM4"/>
    <w:basedOn w:val="Default"/>
    <w:next w:val="Default"/>
    <w:uiPriority w:val="99"/>
    <w:rsid w:val="00244065"/>
    <w:pPr>
      <w:widowControl w:val="0"/>
      <w:spacing w:line="326" w:lineRule="atLeast"/>
    </w:pPr>
    <w:rPr>
      <w:rFonts w:ascii="Tahoma" w:eastAsiaTheme="minorEastAsia" w:hAnsi="Tahoma" w:cs="Tahoma"/>
      <w:color w:val="auto"/>
      <w:lang w:val="en-US" w:eastAsia="en-US"/>
    </w:rPr>
  </w:style>
  <w:style w:type="paragraph" w:customStyle="1" w:styleId="CM37">
    <w:name w:val="CM37"/>
    <w:basedOn w:val="Default"/>
    <w:next w:val="Default"/>
    <w:uiPriority w:val="99"/>
    <w:rsid w:val="00244065"/>
    <w:pPr>
      <w:widowControl w:val="0"/>
    </w:pPr>
    <w:rPr>
      <w:rFonts w:ascii="Tahoma" w:eastAsiaTheme="minorEastAsia" w:hAnsi="Tahoma" w:cs="Tahoma"/>
      <w:color w:val="auto"/>
      <w:lang w:val="en-US" w:eastAsia="en-US"/>
    </w:rPr>
  </w:style>
  <w:style w:type="paragraph" w:customStyle="1" w:styleId="CM38">
    <w:name w:val="CM38"/>
    <w:basedOn w:val="Default"/>
    <w:next w:val="Default"/>
    <w:uiPriority w:val="99"/>
    <w:rsid w:val="00244065"/>
    <w:pPr>
      <w:widowControl w:val="0"/>
    </w:pPr>
    <w:rPr>
      <w:rFonts w:ascii="Tahoma" w:eastAsiaTheme="minorEastAsia" w:hAnsi="Tahoma" w:cs="Tahoma"/>
      <w:color w:val="auto"/>
      <w:lang w:val="en-US" w:eastAsia="en-US"/>
    </w:rPr>
  </w:style>
  <w:style w:type="paragraph" w:customStyle="1" w:styleId="CM39">
    <w:name w:val="CM39"/>
    <w:basedOn w:val="Default"/>
    <w:next w:val="Default"/>
    <w:uiPriority w:val="99"/>
    <w:rsid w:val="00244065"/>
    <w:pPr>
      <w:widowControl w:val="0"/>
    </w:pPr>
    <w:rPr>
      <w:rFonts w:ascii="Tahoma" w:eastAsiaTheme="minorEastAsia" w:hAnsi="Tahoma" w:cs="Tahoma"/>
      <w:color w:val="auto"/>
      <w:lang w:val="en-US" w:eastAsia="en-US"/>
    </w:rPr>
  </w:style>
  <w:style w:type="paragraph" w:customStyle="1" w:styleId="CM8">
    <w:name w:val="CM8"/>
    <w:basedOn w:val="Default"/>
    <w:next w:val="Default"/>
    <w:uiPriority w:val="99"/>
    <w:rsid w:val="00244065"/>
    <w:pPr>
      <w:widowControl w:val="0"/>
      <w:spacing w:line="326" w:lineRule="atLeast"/>
    </w:pPr>
    <w:rPr>
      <w:rFonts w:ascii="Tahoma" w:eastAsiaTheme="minorEastAsia" w:hAnsi="Tahoma" w:cs="Tahoma"/>
      <w:color w:val="auto"/>
      <w:lang w:val="en-US" w:eastAsia="en-US"/>
    </w:rPr>
  </w:style>
  <w:style w:type="paragraph" w:customStyle="1" w:styleId="CM12">
    <w:name w:val="CM12"/>
    <w:basedOn w:val="Default"/>
    <w:next w:val="Default"/>
    <w:uiPriority w:val="99"/>
    <w:rsid w:val="00244065"/>
    <w:pPr>
      <w:widowControl w:val="0"/>
      <w:spacing w:line="326" w:lineRule="atLeast"/>
    </w:pPr>
    <w:rPr>
      <w:rFonts w:ascii="Tahoma" w:eastAsiaTheme="minorEastAsia" w:hAnsi="Tahoma" w:cs="Tahoma"/>
      <w:color w:val="auto"/>
      <w:lang w:val="en-US" w:eastAsia="en-US"/>
    </w:rPr>
  </w:style>
  <w:style w:type="paragraph" w:customStyle="1" w:styleId="CM18">
    <w:name w:val="CM18"/>
    <w:basedOn w:val="Default"/>
    <w:next w:val="Default"/>
    <w:uiPriority w:val="99"/>
    <w:rsid w:val="00244065"/>
    <w:pPr>
      <w:widowControl w:val="0"/>
      <w:spacing w:line="328" w:lineRule="atLeast"/>
    </w:pPr>
    <w:rPr>
      <w:rFonts w:ascii="Tahoma" w:eastAsiaTheme="minorEastAsia" w:hAnsi="Tahoma" w:cs="Tahoma"/>
      <w:color w:val="auto"/>
      <w:lang w:val="en-US" w:eastAsia="en-US"/>
    </w:rPr>
  </w:style>
  <w:style w:type="paragraph" w:customStyle="1" w:styleId="CM25">
    <w:name w:val="CM25"/>
    <w:basedOn w:val="Default"/>
    <w:next w:val="Default"/>
    <w:uiPriority w:val="99"/>
    <w:rsid w:val="00244065"/>
    <w:pPr>
      <w:widowControl w:val="0"/>
      <w:spacing w:line="328" w:lineRule="atLeast"/>
    </w:pPr>
    <w:rPr>
      <w:rFonts w:ascii="Tahoma" w:eastAsiaTheme="minorEastAsia" w:hAnsi="Tahoma" w:cs="Tahoma"/>
      <w:color w:val="auto"/>
      <w:lang w:val="en-US" w:eastAsia="en-US"/>
    </w:rPr>
  </w:style>
  <w:style w:type="paragraph" w:customStyle="1" w:styleId="CM28">
    <w:name w:val="CM28"/>
    <w:basedOn w:val="Default"/>
    <w:next w:val="Default"/>
    <w:uiPriority w:val="99"/>
    <w:rsid w:val="00244065"/>
    <w:pPr>
      <w:widowControl w:val="0"/>
      <w:spacing w:line="326" w:lineRule="atLeast"/>
    </w:pPr>
    <w:rPr>
      <w:rFonts w:ascii="Tahoma" w:eastAsiaTheme="minorEastAsia" w:hAnsi="Tahoma" w:cs="Tahoma"/>
      <w:color w:val="auto"/>
      <w:lang w:val="en-US" w:eastAsia="en-US"/>
    </w:rPr>
  </w:style>
  <w:style w:type="paragraph" w:customStyle="1" w:styleId="CM32">
    <w:name w:val="CM32"/>
    <w:basedOn w:val="Default"/>
    <w:next w:val="Default"/>
    <w:uiPriority w:val="99"/>
    <w:rsid w:val="00244065"/>
    <w:pPr>
      <w:widowControl w:val="0"/>
      <w:spacing w:line="326" w:lineRule="atLeast"/>
    </w:pPr>
    <w:rPr>
      <w:rFonts w:ascii="Tahoma" w:eastAsiaTheme="minorEastAsia" w:hAnsi="Tahoma" w:cs="Tahoma"/>
      <w:color w:val="auto"/>
      <w:lang w:val="en-US" w:eastAsia="en-US"/>
    </w:rPr>
  </w:style>
  <w:style w:type="paragraph" w:customStyle="1" w:styleId="CM41">
    <w:name w:val="CM41"/>
    <w:basedOn w:val="Default"/>
    <w:next w:val="Default"/>
    <w:uiPriority w:val="99"/>
    <w:rsid w:val="00244065"/>
    <w:pPr>
      <w:widowControl w:val="0"/>
    </w:pPr>
    <w:rPr>
      <w:rFonts w:ascii="Tahoma" w:eastAsiaTheme="minorEastAsia" w:hAnsi="Tahoma" w:cs="Tahoma"/>
      <w:color w:val="auto"/>
      <w:lang w:val="en-US" w:eastAsia="en-US"/>
    </w:rPr>
  </w:style>
  <w:style w:type="paragraph" w:customStyle="1" w:styleId="CM36">
    <w:name w:val="CM36"/>
    <w:basedOn w:val="Default"/>
    <w:next w:val="Default"/>
    <w:uiPriority w:val="99"/>
    <w:rsid w:val="00244065"/>
    <w:pPr>
      <w:widowControl w:val="0"/>
      <w:spacing w:line="171" w:lineRule="atLeast"/>
    </w:pPr>
    <w:rPr>
      <w:rFonts w:ascii="Tahoma" w:eastAsiaTheme="minorEastAsia" w:hAnsi="Tahoma" w:cs="Tahoma"/>
      <w:color w:val="auto"/>
      <w:lang w:val="en-US" w:eastAsia="en-US"/>
    </w:rPr>
  </w:style>
  <w:style w:type="paragraph" w:customStyle="1" w:styleId="CM24">
    <w:name w:val="CM24"/>
    <w:basedOn w:val="Default"/>
    <w:next w:val="Default"/>
    <w:uiPriority w:val="99"/>
    <w:rsid w:val="00244065"/>
    <w:pPr>
      <w:widowControl w:val="0"/>
    </w:pPr>
    <w:rPr>
      <w:rFonts w:ascii="Tahoma" w:eastAsiaTheme="minorEastAsia" w:hAnsi="Tahoma" w:cs="Tahoma"/>
      <w:color w:val="auto"/>
      <w:lang w:val="en-US" w:eastAsia="en-US"/>
    </w:rPr>
  </w:style>
  <w:style w:type="paragraph" w:customStyle="1" w:styleId="CM2">
    <w:name w:val="CM2"/>
    <w:basedOn w:val="Default"/>
    <w:next w:val="Default"/>
    <w:uiPriority w:val="99"/>
    <w:rsid w:val="00244065"/>
    <w:pPr>
      <w:widowControl w:val="0"/>
      <w:spacing w:line="326" w:lineRule="atLeast"/>
    </w:pPr>
    <w:rPr>
      <w:rFonts w:ascii="Tahoma" w:eastAsiaTheme="minorEastAsia" w:hAnsi="Tahoma" w:cs="Tahoma"/>
      <w:color w:val="auto"/>
      <w:lang w:val="en-US" w:eastAsia="en-US"/>
    </w:rPr>
  </w:style>
  <w:style w:type="paragraph" w:customStyle="1" w:styleId="CM11">
    <w:name w:val="CM11"/>
    <w:basedOn w:val="Default"/>
    <w:next w:val="Default"/>
    <w:uiPriority w:val="99"/>
    <w:rsid w:val="00244065"/>
    <w:pPr>
      <w:widowControl w:val="0"/>
      <w:spacing w:line="326" w:lineRule="atLeast"/>
    </w:pPr>
    <w:rPr>
      <w:rFonts w:ascii="Tahoma" w:eastAsiaTheme="minorEastAsia" w:hAnsi="Tahoma" w:cs="Tahoma"/>
      <w:color w:val="auto"/>
      <w:lang w:val="en-US" w:eastAsia="en-US"/>
    </w:rPr>
  </w:style>
  <w:style w:type="paragraph" w:customStyle="1" w:styleId="CM42">
    <w:name w:val="CM42"/>
    <w:basedOn w:val="Default"/>
    <w:next w:val="Default"/>
    <w:uiPriority w:val="99"/>
    <w:rsid w:val="00244065"/>
    <w:pPr>
      <w:widowControl w:val="0"/>
    </w:pPr>
    <w:rPr>
      <w:rFonts w:ascii="Tahoma" w:eastAsiaTheme="minorEastAsia" w:hAnsi="Tahoma" w:cs="Tahoma"/>
      <w:color w:val="auto"/>
      <w:lang w:val="en-US" w:eastAsia="en-US"/>
    </w:rPr>
  </w:style>
  <w:style w:type="paragraph" w:customStyle="1" w:styleId="CM43">
    <w:name w:val="CM43"/>
    <w:basedOn w:val="Default"/>
    <w:next w:val="Default"/>
    <w:uiPriority w:val="99"/>
    <w:rsid w:val="00244065"/>
    <w:pPr>
      <w:widowControl w:val="0"/>
    </w:pPr>
    <w:rPr>
      <w:rFonts w:ascii="Tahoma" w:eastAsiaTheme="minorEastAsia" w:hAnsi="Tahoma" w:cs="Tahoma"/>
      <w:color w:val="auto"/>
      <w:lang w:val="en-US" w:eastAsia="en-US"/>
    </w:rPr>
  </w:style>
  <w:style w:type="paragraph" w:customStyle="1" w:styleId="CM44">
    <w:name w:val="CM44"/>
    <w:basedOn w:val="Default"/>
    <w:next w:val="Default"/>
    <w:uiPriority w:val="99"/>
    <w:rsid w:val="00244065"/>
    <w:pPr>
      <w:widowControl w:val="0"/>
    </w:pPr>
    <w:rPr>
      <w:rFonts w:ascii="Tahoma" w:eastAsiaTheme="minorEastAsia" w:hAnsi="Tahoma" w:cs="Tahoma"/>
      <w:color w:val="auto"/>
      <w:lang w:val="en-US" w:eastAsia="en-US"/>
    </w:rPr>
  </w:style>
  <w:style w:type="paragraph" w:customStyle="1" w:styleId="CM27">
    <w:name w:val="CM27"/>
    <w:basedOn w:val="Default"/>
    <w:next w:val="Default"/>
    <w:uiPriority w:val="99"/>
    <w:rsid w:val="00244065"/>
    <w:pPr>
      <w:widowControl w:val="0"/>
      <w:spacing w:line="398" w:lineRule="atLeast"/>
    </w:pPr>
    <w:rPr>
      <w:rFonts w:ascii="Tahoma" w:eastAsiaTheme="minorEastAsia" w:hAnsi="Tahoma" w:cs="Tahoma"/>
      <w:color w:val="auto"/>
      <w:lang w:val="en-US" w:eastAsia="en-US"/>
    </w:rPr>
  </w:style>
  <w:style w:type="paragraph" w:customStyle="1" w:styleId="CM54">
    <w:name w:val="CM54"/>
    <w:basedOn w:val="Default"/>
    <w:next w:val="Default"/>
    <w:uiPriority w:val="99"/>
    <w:rsid w:val="00244065"/>
    <w:pPr>
      <w:widowControl w:val="0"/>
    </w:pPr>
    <w:rPr>
      <w:rFonts w:ascii="Tahoma" w:eastAsiaTheme="minorEastAsia" w:hAnsi="Tahoma" w:cs="Tahoma"/>
      <w:color w:val="auto"/>
      <w:lang w:val="en-US" w:eastAsia="en-US"/>
    </w:rPr>
  </w:style>
  <w:style w:type="paragraph" w:customStyle="1" w:styleId="CM55">
    <w:name w:val="CM55"/>
    <w:basedOn w:val="Default"/>
    <w:next w:val="Default"/>
    <w:uiPriority w:val="99"/>
    <w:rsid w:val="00244065"/>
    <w:pPr>
      <w:widowControl w:val="0"/>
    </w:pPr>
    <w:rPr>
      <w:rFonts w:ascii="Tahoma" w:eastAsiaTheme="minorEastAsia" w:hAnsi="Tahoma" w:cs="Tahoma"/>
      <w:color w:val="auto"/>
      <w:lang w:val="en-US" w:eastAsia="en-US"/>
    </w:rPr>
  </w:style>
  <w:style w:type="paragraph" w:customStyle="1" w:styleId="CM34">
    <w:name w:val="CM34"/>
    <w:basedOn w:val="Default"/>
    <w:next w:val="Default"/>
    <w:uiPriority w:val="99"/>
    <w:rsid w:val="00244065"/>
    <w:pPr>
      <w:widowControl w:val="0"/>
      <w:spacing w:line="326" w:lineRule="atLeast"/>
    </w:pPr>
    <w:rPr>
      <w:rFonts w:ascii="Tahoma" w:eastAsiaTheme="minorEastAsia" w:hAnsi="Tahoma" w:cs="Tahoma"/>
      <w:color w:val="auto"/>
      <w:lang w:val="en-US" w:eastAsia="en-US"/>
    </w:rPr>
  </w:style>
  <w:style w:type="paragraph" w:customStyle="1" w:styleId="CM49">
    <w:name w:val="CM49"/>
    <w:basedOn w:val="Default"/>
    <w:next w:val="Default"/>
    <w:uiPriority w:val="99"/>
    <w:rsid w:val="00244065"/>
    <w:pPr>
      <w:widowControl w:val="0"/>
    </w:pPr>
    <w:rPr>
      <w:rFonts w:ascii="Tahoma" w:eastAsiaTheme="minorEastAsia" w:hAnsi="Tahoma" w:cs="Tahoma"/>
      <w:color w:val="auto"/>
      <w:lang w:val="en-US" w:eastAsia="en-US"/>
    </w:rPr>
  </w:style>
  <w:style w:type="paragraph" w:customStyle="1" w:styleId="CM52">
    <w:name w:val="CM52"/>
    <w:basedOn w:val="Default"/>
    <w:next w:val="Default"/>
    <w:uiPriority w:val="99"/>
    <w:rsid w:val="00244065"/>
    <w:pPr>
      <w:widowControl w:val="0"/>
    </w:pPr>
    <w:rPr>
      <w:rFonts w:ascii="Tahoma" w:eastAsiaTheme="minorEastAsia" w:hAnsi="Tahoma" w:cs="Tahoma"/>
      <w:color w:val="auto"/>
      <w:lang w:val="en-US" w:eastAsia="en-US"/>
    </w:rPr>
  </w:style>
  <w:style w:type="paragraph" w:customStyle="1" w:styleId="CM46">
    <w:name w:val="CM46"/>
    <w:basedOn w:val="Default"/>
    <w:next w:val="Default"/>
    <w:uiPriority w:val="99"/>
    <w:rsid w:val="00244065"/>
    <w:pPr>
      <w:widowControl w:val="0"/>
    </w:pPr>
    <w:rPr>
      <w:rFonts w:ascii="Tahoma" w:eastAsiaTheme="minorEastAsia" w:hAnsi="Tahoma" w:cs="Tahoma"/>
      <w:color w:val="auto"/>
      <w:lang w:val="en-US" w:eastAsia="en-US"/>
    </w:rPr>
  </w:style>
  <w:style w:type="paragraph" w:customStyle="1" w:styleId="b">
    <w:name w:val="b"/>
    <w:basedOn w:val="Normal"/>
    <w:autoRedefine/>
    <w:rsid w:val="00244065"/>
    <w:pPr>
      <w:spacing w:before="20" w:after="0" w:line="360" w:lineRule="auto"/>
      <w:ind w:left="851"/>
      <w:jc w:val="left"/>
    </w:pPr>
    <w:rPr>
      <w:rFonts w:cs="Arial"/>
      <w:sz w:val="20"/>
      <w:lang w:val="es-ES_tradnl"/>
    </w:rPr>
  </w:style>
  <w:style w:type="paragraph" w:customStyle="1" w:styleId="Lneadeasunto">
    <w:name w:val="Línea de asunto"/>
    <w:basedOn w:val="Normal"/>
    <w:rsid w:val="00244065"/>
    <w:pPr>
      <w:spacing w:before="0" w:after="0"/>
      <w:jc w:val="left"/>
    </w:pPr>
    <w:rPr>
      <w:szCs w:val="20"/>
    </w:rPr>
  </w:style>
  <w:style w:type="character" w:styleId="Nmerodelnea">
    <w:name w:val="line number"/>
    <w:basedOn w:val="Fuentedeprrafopredeter"/>
    <w:rsid w:val="00244065"/>
  </w:style>
  <w:style w:type="character" w:customStyle="1" w:styleId="Ttulo2Car1">
    <w:name w:val="Título 2 Car1"/>
    <w:uiPriority w:val="99"/>
    <w:locked/>
    <w:rsid w:val="001B2307"/>
    <w:rPr>
      <w:rFonts w:ascii="Arial" w:hAnsi="Arial"/>
      <w:b/>
      <w:sz w:val="22"/>
      <w:lang w:val="es-ES_tradnl" w:eastAsia="en-US"/>
    </w:rPr>
  </w:style>
  <w:style w:type="table" w:customStyle="1" w:styleId="Tablaconcuadrcula10">
    <w:name w:val="Tabla con cuadrícula1"/>
    <w:basedOn w:val="Tablanormal"/>
    <w:next w:val="Tablaconcuadrcula"/>
    <w:uiPriority w:val="59"/>
    <w:rsid w:val="001B2307"/>
    <w:pPr>
      <w:spacing w:after="0" w:line="240" w:lineRule="auto"/>
    </w:pPr>
    <w:rPr>
      <w:rFonts w:ascii="Calibri" w:eastAsia="Calibri" w:hAnsi="Calibri" w:cs="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uiPriority w:val="99"/>
    <w:unhideWhenUsed/>
    <w:rsid w:val="001B2307"/>
    <w:rPr>
      <w:color w:val="800080"/>
      <w:u w:val="single"/>
    </w:rPr>
  </w:style>
  <w:style w:type="paragraph" w:customStyle="1" w:styleId="font5">
    <w:name w:val="font5"/>
    <w:basedOn w:val="Normal"/>
    <w:rsid w:val="001B2307"/>
    <w:pPr>
      <w:spacing w:before="100" w:beforeAutospacing="1" w:after="100" w:afterAutospacing="1"/>
      <w:jc w:val="left"/>
    </w:pPr>
    <w:rPr>
      <w:rFonts w:cs="Arial"/>
      <w:sz w:val="16"/>
      <w:szCs w:val="16"/>
      <w:lang w:val="es-BO" w:eastAsia="es-BO"/>
    </w:rPr>
  </w:style>
  <w:style w:type="paragraph" w:customStyle="1" w:styleId="font6">
    <w:name w:val="font6"/>
    <w:basedOn w:val="Normal"/>
    <w:rsid w:val="001B2307"/>
    <w:pPr>
      <w:spacing w:before="100" w:beforeAutospacing="1" w:after="100" w:afterAutospacing="1"/>
      <w:jc w:val="left"/>
    </w:pPr>
    <w:rPr>
      <w:rFonts w:cs="Arial"/>
      <w:b/>
      <w:bCs/>
      <w:sz w:val="16"/>
      <w:szCs w:val="16"/>
      <w:lang w:val="es-BO" w:eastAsia="es-BO"/>
    </w:rPr>
  </w:style>
  <w:style w:type="paragraph" w:customStyle="1" w:styleId="xl89">
    <w:name w:val="xl89"/>
    <w:basedOn w:val="Normal"/>
    <w:rsid w:val="001B2307"/>
    <w:pPr>
      <w:spacing w:before="100" w:beforeAutospacing="1" w:after="100" w:afterAutospacing="1"/>
      <w:jc w:val="left"/>
    </w:pPr>
    <w:rPr>
      <w:rFonts w:cs="Arial"/>
      <w:sz w:val="16"/>
      <w:szCs w:val="16"/>
      <w:lang w:val="es-BO" w:eastAsia="es-BO"/>
    </w:rPr>
  </w:style>
  <w:style w:type="paragraph" w:customStyle="1" w:styleId="xl90">
    <w:name w:val="xl90"/>
    <w:basedOn w:val="Normal"/>
    <w:rsid w:val="001B2307"/>
    <w:pPr>
      <w:pBdr>
        <w:left w:val="single" w:sz="4" w:space="0" w:color="auto"/>
      </w:pBdr>
      <w:spacing w:before="100" w:beforeAutospacing="1" w:after="100" w:afterAutospacing="1"/>
      <w:jc w:val="center"/>
      <w:textAlignment w:val="top"/>
    </w:pPr>
    <w:rPr>
      <w:rFonts w:cs="Arial"/>
      <w:sz w:val="16"/>
      <w:szCs w:val="16"/>
      <w:lang w:val="es-BO" w:eastAsia="es-BO"/>
    </w:rPr>
  </w:style>
  <w:style w:type="paragraph" w:customStyle="1" w:styleId="xl91">
    <w:name w:val="xl91"/>
    <w:basedOn w:val="Normal"/>
    <w:rsid w:val="001B2307"/>
    <w:pPr>
      <w:pBdr>
        <w:left w:val="single" w:sz="4" w:space="0" w:color="auto"/>
      </w:pBdr>
      <w:spacing w:before="100" w:beforeAutospacing="1" w:after="100" w:afterAutospacing="1"/>
      <w:jc w:val="center"/>
      <w:textAlignment w:val="top"/>
    </w:pPr>
    <w:rPr>
      <w:rFonts w:cs="Arial"/>
      <w:b/>
      <w:bCs/>
      <w:sz w:val="16"/>
      <w:szCs w:val="16"/>
      <w:lang w:val="es-BO" w:eastAsia="es-BO"/>
    </w:rPr>
  </w:style>
  <w:style w:type="paragraph" w:customStyle="1" w:styleId="xl92">
    <w:name w:val="xl92"/>
    <w:basedOn w:val="Normal"/>
    <w:rsid w:val="001B2307"/>
    <w:pPr>
      <w:pBdr>
        <w:left w:val="single" w:sz="4" w:space="0" w:color="auto"/>
        <w:right w:val="single" w:sz="4" w:space="0" w:color="auto"/>
      </w:pBdr>
      <w:spacing w:before="100" w:beforeAutospacing="1" w:after="100" w:afterAutospacing="1"/>
      <w:jc w:val="right"/>
    </w:pPr>
    <w:rPr>
      <w:rFonts w:cs="Arial"/>
      <w:b/>
      <w:bCs/>
      <w:sz w:val="16"/>
      <w:szCs w:val="16"/>
      <w:lang w:val="es-BO" w:eastAsia="es-BO"/>
    </w:rPr>
  </w:style>
  <w:style w:type="paragraph" w:customStyle="1" w:styleId="xl93">
    <w:name w:val="xl93"/>
    <w:basedOn w:val="Normal"/>
    <w:rsid w:val="001B23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16"/>
      <w:szCs w:val="16"/>
      <w:lang w:val="es-BO" w:eastAsia="es-BO"/>
    </w:rPr>
  </w:style>
  <w:style w:type="paragraph" w:customStyle="1" w:styleId="xl94">
    <w:name w:val="xl94"/>
    <w:basedOn w:val="Normal"/>
    <w:rsid w:val="001B2307"/>
    <w:pPr>
      <w:pBdr>
        <w:left w:val="single" w:sz="4" w:space="0" w:color="auto"/>
        <w:right w:val="single" w:sz="4" w:space="0" w:color="auto"/>
      </w:pBdr>
      <w:spacing w:before="100" w:beforeAutospacing="1" w:after="100" w:afterAutospacing="1"/>
      <w:jc w:val="center"/>
    </w:pPr>
    <w:rPr>
      <w:rFonts w:cs="Arial"/>
      <w:b/>
      <w:bCs/>
      <w:sz w:val="16"/>
      <w:szCs w:val="16"/>
      <w:lang w:val="es-BO" w:eastAsia="es-BO"/>
    </w:rPr>
  </w:style>
  <w:style w:type="paragraph" w:customStyle="1" w:styleId="xl95">
    <w:name w:val="xl95"/>
    <w:basedOn w:val="Normal"/>
    <w:rsid w:val="001B2307"/>
    <w:pPr>
      <w:pBdr>
        <w:left w:val="single" w:sz="4" w:space="0" w:color="auto"/>
      </w:pBdr>
      <w:spacing w:before="100" w:beforeAutospacing="1" w:after="100" w:afterAutospacing="1"/>
      <w:jc w:val="center"/>
    </w:pPr>
    <w:rPr>
      <w:rFonts w:cs="Arial"/>
      <w:sz w:val="16"/>
      <w:szCs w:val="16"/>
      <w:lang w:val="es-BO" w:eastAsia="es-BO"/>
    </w:rPr>
  </w:style>
  <w:style w:type="paragraph" w:customStyle="1" w:styleId="xl96">
    <w:name w:val="xl96"/>
    <w:basedOn w:val="Normal"/>
    <w:rsid w:val="001B2307"/>
    <w:pPr>
      <w:pBdr>
        <w:left w:val="single" w:sz="4" w:space="0" w:color="auto"/>
        <w:right w:val="single" w:sz="4" w:space="0" w:color="auto"/>
      </w:pBdr>
      <w:spacing w:before="100" w:beforeAutospacing="1" w:after="100" w:afterAutospacing="1"/>
      <w:jc w:val="center"/>
      <w:textAlignment w:val="top"/>
    </w:pPr>
    <w:rPr>
      <w:rFonts w:cs="Arial"/>
      <w:b/>
      <w:bCs/>
      <w:sz w:val="16"/>
      <w:szCs w:val="16"/>
      <w:lang w:val="es-BO" w:eastAsia="es-BO"/>
    </w:rPr>
  </w:style>
  <w:style w:type="paragraph" w:customStyle="1" w:styleId="xl97">
    <w:name w:val="xl97"/>
    <w:basedOn w:val="Normal"/>
    <w:rsid w:val="001B2307"/>
    <w:pPr>
      <w:pBdr>
        <w:left w:val="single" w:sz="4" w:space="0" w:color="auto"/>
      </w:pBdr>
      <w:spacing w:before="100" w:beforeAutospacing="1" w:after="100" w:afterAutospacing="1"/>
      <w:jc w:val="left"/>
    </w:pPr>
    <w:rPr>
      <w:rFonts w:cs="Arial"/>
      <w:b/>
      <w:bCs/>
      <w:sz w:val="16"/>
      <w:szCs w:val="16"/>
      <w:lang w:val="es-BO" w:eastAsia="es-BO"/>
    </w:rPr>
  </w:style>
  <w:style w:type="paragraph" w:customStyle="1" w:styleId="xl98">
    <w:name w:val="xl98"/>
    <w:basedOn w:val="Normal"/>
    <w:rsid w:val="001B2307"/>
    <w:pPr>
      <w:pBdr>
        <w:right w:val="single" w:sz="4" w:space="0" w:color="auto"/>
      </w:pBdr>
      <w:spacing w:before="100" w:beforeAutospacing="1" w:after="100" w:afterAutospacing="1"/>
      <w:jc w:val="right"/>
    </w:pPr>
    <w:rPr>
      <w:rFonts w:cs="Arial"/>
      <w:b/>
      <w:bCs/>
      <w:sz w:val="16"/>
      <w:szCs w:val="16"/>
      <w:lang w:val="es-BO" w:eastAsia="es-BO"/>
    </w:rPr>
  </w:style>
  <w:style w:type="paragraph" w:customStyle="1" w:styleId="xl99">
    <w:name w:val="xl99"/>
    <w:basedOn w:val="Normal"/>
    <w:rsid w:val="001B2307"/>
    <w:pPr>
      <w:pBdr>
        <w:left w:val="single" w:sz="4" w:space="0" w:color="auto"/>
        <w:right w:val="single" w:sz="4" w:space="0" w:color="auto"/>
      </w:pBdr>
      <w:spacing w:before="100" w:beforeAutospacing="1" w:after="100" w:afterAutospacing="1"/>
      <w:jc w:val="left"/>
    </w:pPr>
    <w:rPr>
      <w:rFonts w:cs="Arial"/>
      <w:b/>
      <w:bCs/>
      <w:sz w:val="16"/>
      <w:szCs w:val="16"/>
      <w:lang w:val="es-BO" w:eastAsia="es-BO"/>
    </w:rPr>
  </w:style>
  <w:style w:type="paragraph" w:customStyle="1" w:styleId="xl100">
    <w:name w:val="xl100"/>
    <w:basedOn w:val="Normal"/>
    <w:rsid w:val="001B2307"/>
    <w:pPr>
      <w:spacing w:before="100" w:beforeAutospacing="1" w:after="100" w:afterAutospacing="1"/>
      <w:jc w:val="left"/>
      <w:textAlignment w:val="top"/>
    </w:pPr>
    <w:rPr>
      <w:rFonts w:cs="Arial"/>
      <w:sz w:val="16"/>
      <w:szCs w:val="16"/>
      <w:lang w:val="es-BO" w:eastAsia="es-BO"/>
    </w:rPr>
  </w:style>
  <w:style w:type="paragraph" w:customStyle="1" w:styleId="xl101">
    <w:name w:val="xl101"/>
    <w:basedOn w:val="Normal"/>
    <w:rsid w:val="001B2307"/>
    <w:pPr>
      <w:spacing w:before="100" w:beforeAutospacing="1" w:after="100" w:afterAutospacing="1"/>
      <w:jc w:val="left"/>
      <w:textAlignment w:val="top"/>
    </w:pPr>
    <w:rPr>
      <w:rFonts w:cs="Arial"/>
      <w:sz w:val="16"/>
      <w:szCs w:val="16"/>
      <w:lang w:val="es-BO" w:eastAsia="es-BO"/>
    </w:rPr>
  </w:style>
  <w:style w:type="paragraph" w:customStyle="1" w:styleId="xl102">
    <w:name w:val="xl102"/>
    <w:basedOn w:val="Normal"/>
    <w:rsid w:val="001B2307"/>
    <w:pPr>
      <w:spacing w:before="100" w:beforeAutospacing="1" w:after="100" w:afterAutospacing="1"/>
      <w:jc w:val="left"/>
      <w:textAlignment w:val="center"/>
    </w:pPr>
    <w:rPr>
      <w:rFonts w:cs="Arial"/>
      <w:b/>
      <w:bCs/>
      <w:sz w:val="24"/>
      <w:lang w:val="es-BO" w:eastAsia="es-BO"/>
    </w:rPr>
  </w:style>
  <w:style w:type="paragraph" w:customStyle="1" w:styleId="xl103">
    <w:name w:val="xl103"/>
    <w:basedOn w:val="Normal"/>
    <w:rsid w:val="001B2307"/>
    <w:pPr>
      <w:pBdr>
        <w:left w:val="single" w:sz="4" w:space="0" w:color="auto"/>
        <w:right w:val="single" w:sz="4" w:space="0" w:color="auto"/>
      </w:pBdr>
      <w:spacing w:before="100" w:beforeAutospacing="1" w:after="100" w:afterAutospacing="1"/>
      <w:jc w:val="center"/>
      <w:textAlignment w:val="top"/>
    </w:pPr>
    <w:rPr>
      <w:rFonts w:cs="Arial"/>
      <w:b/>
      <w:bCs/>
      <w:sz w:val="16"/>
      <w:szCs w:val="16"/>
      <w:lang w:val="es-BO" w:eastAsia="es-BO"/>
    </w:rPr>
  </w:style>
  <w:style w:type="paragraph" w:customStyle="1" w:styleId="xl104">
    <w:name w:val="xl104"/>
    <w:basedOn w:val="Normal"/>
    <w:rsid w:val="001B2307"/>
    <w:pPr>
      <w:pBdr>
        <w:left w:val="single" w:sz="4" w:space="0" w:color="auto"/>
        <w:right w:val="single" w:sz="4" w:space="0" w:color="auto"/>
      </w:pBdr>
      <w:spacing w:before="100" w:beforeAutospacing="1" w:after="100" w:afterAutospacing="1"/>
      <w:jc w:val="left"/>
      <w:textAlignment w:val="top"/>
    </w:pPr>
    <w:rPr>
      <w:rFonts w:cs="Arial"/>
      <w:sz w:val="16"/>
      <w:szCs w:val="16"/>
      <w:lang w:val="es-BO" w:eastAsia="es-BO"/>
    </w:rPr>
  </w:style>
  <w:style w:type="paragraph" w:customStyle="1" w:styleId="xl105">
    <w:name w:val="xl105"/>
    <w:basedOn w:val="Normal"/>
    <w:rsid w:val="001B2307"/>
    <w:pPr>
      <w:pBdr>
        <w:left w:val="single" w:sz="4" w:space="0" w:color="auto"/>
        <w:right w:val="single" w:sz="4" w:space="0" w:color="auto"/>
      </w:pBdr>
      <w:spacing w:before="100" w:beforeAutospacing="1" w:after="100" w:afterAutospacing="1"/>
      <w:jc w:val="left"/>
    </w:pPr>
    <w:rPr>
      <w:rFonts w:cs="Arial"/>
      <w:sz w:val="16"/>
      <w:szCs w:val="16"/>
      <w:lang w:val="es-BO" w:eastAsia="es-BO"/>
    </w:rPr>
  </w:style>
  <w:style w:type="paragraph" w:customStyle="1" w:styleId="xl106">
    <w:name w:val="xl106"/>
    <w:basedOn w:val="Normal"/>
    <w:rsid w:val="001B2307"/>
    <w:pPr>
      <w:pBdr>
        <w:left w:val="single" w:sz="4" w:space="0" w:color="auto"/>
        <w:right w:val="single" w:sz="4" w:space="0" w:color="auto"/>
      </w:pBdr>
      <w:spacing w:before="100" w:beforeAutospacing="1" w:after="100" w:afterAutospacing="1"/>
      <w:jc w:val="center"/>
    </w:pPr>
    <w:rPr>
      <w:rFonts w:cs="Arial"/>
      <w:sz w:val="16"/>
      <w:szCs w:val="16"/>
      <w:lang w:val="es-BO" w:eastAsia="es-BO"/>
    </w:rPr>
  </w:style>
  <w:style w:type="paragraph" w:customStyle="1" w:styleId="xl107">
    <w:name w:val="xl107"/>
    <w:basedOn w:val="Normal"/>
    <w:rsid w:val="001B2307"/>
    <w:pPr>
      <w:pBdr>
        <w:left w:val="single" w:sz="4" w:space="0" w:color="auto"/>
        <w:right w:val="single" w:sz="4" w:space="0" w:color="auto"/>
      </w:pBdr>
      <w:spacing w:before="100" w:beforeAutospacing="1" w:after="100" w:afterAutospacing="1"/>
      <w:jc w:val="center"/>
      <w:textAlignment w:val="center"/>
    </w:pPr>
    <w:rPr>
      <w:rFonts w:cs="Arial"/>
      <w:b/>
      <w:bCs/>
      <w:sz w:val="16"/>
      <w:szCs w:val="16"/>
      <w:lang w:val="es-BO" w:eastAsia="es-BO"/>
    </w:rPr>
  </w:style>
  <w:style w:type="paragraph" w:customStyle="1" w:styleId="xl108">
    <w:name w:val="xl108"/>
    <w:basedOn w:val="Normal"/>
    <w:rsid w:val="001B2307"/>
    <w:pPr>
      <w:pBdr>
        <w:left w:val="single" w:sz="4" w:space="0" w:color="auto"/>
        <w:right w:val="single" w:sz="4" w:space="0" w:color="auto"/>
      </w:pBdr>
      <w:spacing w:before="100" w:beforeAutospacing="1" w:after="100" w:afterAutospacing="1"/>
      <w:jc w:val="center"/>
      <w:textAlignment w:val="center"/>
    </w:pPr>
    <w:rPr>
      <w:rFonts w:cs="Arial"/>
      <w:sz w:val="16"/>
      <w:szCs w:val="16"/>
      <w:lang w:val="es-BO" w:eastAsia="es-BO"/>
    </w:rPr>
  </w:style>
  <w:style w:type="paragraph" w:customStyle="1" w:styleId="xl109">
    <w:name w:val="xl109"/>
    <w:basedOn w:val="Normal"/>
    <w:rsid w:val="001B2307"/>
    <w:pPr>
      <w:pBdr>
        <w:left w:val="single" w:sz="4" w:space="0" w:color="auto"/>
        <w:right w:val="single" w:sz="4" w:space="0" w:color="auto"/>
      </w:pBdr>
      <w:spacing w:before="100" w:beforeAutospacing="1" w:after="100" w:afterAutospacing="1"/>
      <w:jc w:val="center"/>
      <w:textAlignment w:val="center"/>
    </w:pPr>
    <w:rPr>
      <w:rFonts w:cs="Arial"/>
      <w:b/>
      <w:bCs/>
      <w:sz w:val="16"/>
      <w:szCs w:val="16"/>
      <w:lang w:val="es-BO" w:eastAsia="es-BO"/>
    </w:rPr>
  </w:style>
  <w:style w:type="paragraph" w:customStyle="1" w:styleId="xl110">
    <w:name w:val="xl110"/>
    <w:basedOn w:val="Normal"/>
    <w:rsid w:val="001B2307"/>
    <w:pPr>
      <w:pBdr>
        <w:left w:val="single" w:sz="4" w:space="0" w:color="auto"/>
        <w:right w:val="single" w:sz="4" w:space="0" w:color="auto"/>
      </w:pBdr>
      <w:spacing w:before="100" w:beforeAutospacing="1" w:after="100" w:afterAutospacing="1"/>
      <w:jc w:val="left"/>
      <w:textAlignment w:val="center"/>
    </w:pPr>
    <w:rPr>
      <w:rFonts w:cs="Arial"/>
      <w:sz w:val="16"/>
      <w:szCs w:val="16"/>
      <w:lang w:val="es-BO" w:eastAsia="es-BO"/>
    </w:rPr>
  </w:style>
  <w:style w:type="paragraph" w:customStyle="1" w:styleId="xl111">
    <w:name w:val="xl111"/>
    <w:basedOn w:val="Normal"/>
    <w:rsid w:val="001B2307"/>
    <w:pPr>
      <w:pBdr>
        <w:left w:val="single" w:sz="4" w:space="0" w:color="auto"/>
        <w:right w:val="single" w:sz="4" w:space="0" w:color="auto"/>
      </w:pBdr>
      <w:spacing w:before="100" w:beforeAutospacing="1" w:after="100" w:afterAutospacing="1"/>
      <w:jc w:val="left"/>
      <w:textAlignment w:val="center"/>
    </w:pPr>
    <w:rPr>
      <w:rFonts w:cs="Arial"/>
      <w:sz w:val="16"/>
      <w:szCs w:val="16"/>
      <w:lang w:val="es-BO" w:eastAsia="es-BO"/>
    </w:rPr>
  </w:style>
  <w:style w:type="paragraph" w:customStyle="1" w:styleId="xl112">
    <w:name w:val="xl112"/>
    <w:basedOn w:val="Normal"/>
    <w:rsid w:val="001B2307"/>
    <w:pPr>
      <w:pBdr>
        <w:left w:val="single" w:sz="4" w:space="0" w:color="auto"/>
        <w:right w:val="single" w:sz="4" w:space="0" w:color="auto"/>
      </w:pBdr>
      <w:spacing w:before="100" w:beforeAutospacing="1" w:after="100" w:afterAutospacing="1"/>
      <w:jc w:val="left"/>
      <w:textAlignment w:val="center"/>
    </w:pPr>
    <w:rPr>
      <w:rFonts w:cs="Arial"/>
      <w:b/>
      <w:bCs/>
      <w:sz w:val="16"/>
      <w:szCs w:val="16"/>
      <w:lang w:val="es-BO" w:eastAsia="es-BO"/>
    </w:rPr>
  </w:style>
  <w:style w:type="paragraph" w:customStyle="1" w:styleId="xl113">
    <w:name w:val="xl113"/>
    <w:basedOn w:val="Normal"/>
    <w:rsid w:val="001B2307"/>
    <w:pPr>
      <w:pBdr>
        <w:left w:val="single" w:sz="4" w:space="0" w:color="auto"/>
        <w:right w:val="single" w:sz="4" w:space="0" w:color="auto"/>
      </w:pBdr>
      <w:spacing w:before="100" w:beforeAutospacing="1" w:after="100" w:afterAutospacing="1"/>
      <w:jc w:val="left"/>
      <w:textAlignment w:val="center"/>
    </w:pPr>
    <w:rPr>
      <w:rFonts w:cs="Arial"/>
      <w:b/>
      <w:bCs/>
      <w:sz w:val="16"/>
      <w:szCs w:val="16"/>
      <w:lang w:val="es-BO" w:eastAsia="es-BO"/>
    </w:rPr>
  </w:style>
  <w:style w:type="paragraph" w:customStyle="1" w:styleId="xl114">
    <w:name w:val="xl114"/>
    <w:basedOn w:val="Normal"/>
    <w:rsid w:val="001B2307"/>
    <w:pPr>
      <w:pBdr>
        <w:left w:val="single" w:sz="4" w:space="0" w:color="auto"/>
        <w:right w:val="single" w:sz="4" w:space="0" w:color="auto"/>
      </w:pBdr>
      <w:spacing w:before="100" w:beforeAutospacing="1" w:after="100" w:afterAutospacing="1"/>
      <w:jc w:val="center"/>
      <w:textAlignment w:val="center"/>
    </w:pPr>
    <w:rPr>
      <w:rFonts w:cs="Arial"/>
      <w:sz w:val="16"/>
      <w:szCs w:val="16"/>
      <w:lang w:val="es-BO" w:eastAsia="es-BO"/>
    </w:rPr>
  </w:style>
  <w:style w:type="paragraph" w:customStyle="1" w:styleId="xl115">
    <w:name w:val="xl115"/>
    <w:basedOn w:val="Normal"/>
    <w:rsid w:val="001B2307"/>
    <w:pPr>
      <w:pBdr>
        <w:left w:val="single" w:sz="4" w:space="0" w:color="auto"/>
        <w:right w:val="single" w:sz="4" w:space="0" w:color="auto"/>
      </w:pBdr>
      <w:spacing w:before="100" w:beforeAutospacing="1" w:after="100" w:afterAutospacing="1"/>
      <w:jc w:val="center"/>
      <w:textAlignment w:val="center"/>
    </w:pPr>
    <w:rPr>
      <w:rFonts w:cs="Arial"/>
      <w:sz w:val="16"/>
      <w:szCs w:val="16"/>
      <w:lang w:val="es-BO" w:eastAsia="es-BO"/>
    </w:rPr>
  </w:style>
  <w:style w:type="paragraph" w:customStyle="1" w:styleId="xl116">
    <w:name w:val="xl116"/>
    <w:basedOn w:val="Normal"/>
    <w:rsid w:val="001B2307"/>
    <w:pPr>
      <w:pBdr>
        <w:left w:val="single" w:sz="4" w:space="0" w:color="auto"/>
        <w:right w:val="single" w:sz="4" w:space="0" w:color="auto"/>
      </w:pBdr>
      <w:spacing w:before="100" w:beforeAutospacing="1" w:after="100" w:afterAutospacing="1"/>
      <w:jc w:val="center"/>
      <w:textAlignment w:val="center"/>
    </w:pPr>
    <w:rPr>
      <w:rFonts w:cs="Arial"/>
      <w:b/>
      <w:bCs/>
      <w:sz w:val="16"/>
      <w:szCs w:val="16"/>
      <w:lang w:val="es-BO" w:eastAsia="es-BO"/>
    </w:rPr>
  </w:style>
  <w:style w:type="paragraph" w:customStyle="1" w:styleId="xl117">
    <w:name w:val="xl117"/>
    <w:basedOn w:val="Normal"/>
    <w:rsid w:val="001B2307"/>
    <w:pPr>
      <w:pBdr>
        <w:left w:val="single" w:sz="4" w:space="0" w:color="auto"/>
        <w:right w:val="single" w:sz="4" w:space="0" w:color="auto"/>
      </w:pBdr>
      <w:spacing w:before="100" w:beforeAutospacing="1" w:after="100" w:afterAutospacing="1"/>
      <w:jc w:val="left"/>
      <w:textAlignment w:val="center"/>
    </w:pPr>
    <w:rPr>
      <w:rFonts w:cs="Arial"/>
      <w:b/>
      <w:bCs/>
      <w:sz w:val="24"/>
      <w:lang w:val="es-BO" w:eastAsia="es-BO"/>
    </w:rPr>
  </w:style>
  <w:style w:type="paragraph" w:customStyle="1" w:styleId="xl118">
    <w:name w:val="xl118"/>
    <w:basedOn w:val="Normal"/>
    <w:rsid w:val="001B2307"/>
    <w:pPr>
      <w:pBdr>
        <w:top w:val="single" w:sz="4" w:space="0" w:color="auto"/>
        <w:left w:val="single" w:sz="4" w:space="0" w:color="auto"/>
        <w:bottom w:val="single" w:sz="4" w:space="0" w:color="auto"/>
        <w:right w:val="single" w:sz="4" w:space="0" w:color="auto"/>
      </w:pBdr>
      <w:shd w:val="clear" w:color="000000" w:fill="366092"/>
      <w:spacing w:before="100" w:beforeAutospacing="1" w:after="100" w:afterAutospacing="1"/>
      <w:jc w:val="center"/>
      <w:textAlignment w:val="center"/>
    </w:pPr>
    <w:rPr>
      <w:rFonts w:cs="Arial"/>
      <w:b/>
      <w:bCs/>
      <w:sz w:val="16"/>
      <w:szCs w:val="16"/>
      <w:lang w:val="es-BO" w:eastAsia="es-BO"/>
    </w:rPr>
  </w:style>
  <w:style w:type="paragraph" w:customStyle="1" w:styleId="xl119">
    <w:name w:val="xl119"/>
    <w:basedOn w:val="Normal"/>
    <w:rsid w:val="001B2307"/>
    <w:pPr>
      <w:pBdr>
        <w:top w:val="single" w:sz="4" w:space="0" w:color="auto"/>
        <w:left w:val="single" w:sz="4" w:space="0" w:color="auto"/>
        <w:bottom w:val="single" w:sz="4" w:space="0" w:color="auto"/>
        <w:right w:val="single" w:sz="4" w:space="0" w:color="auto"/>
      </w:pBdr>
      <w:shd w:val="clear" w:color="000000" w:fill="366092"/>
      <w:spacing w:before="100" w:beforeAutospacing="1" w:after="100" w:afterAutospacing="1"/>
      <w:jc w:val="left"/>
      <w:textAlignment w:val="center"/>
    </w:pPr>
    <w:rPr>
      <w:rFonts w:cs="Arial"/>
      <w:b/>
      <w:bCs/>
      <w:sz w:val="24"/>
      <w:lang w:val="es-BO" w:eastAsia="es-BO"/>
    </w:rPr>
  </w:style>
  <w:style w:type="paragraph" w:customStyle="1" w:styleId="xl120">
    <w:name w:val="xl120"/>
    <w:basedOn w:val="Normal"/>
    <w:rsid w:val="001B2307"/>
    <w:pPr>
      <w:pBdr>
        <w:top w:val="single" w:sz="4" w:space="0" w:color="auto"/>
        <w:left w:val="single" w:sz="4" w:space="0" w:color="auto"/>
        <w:bottom w:val="single" w:sz="4" w:space="0" w:color="auto"/>
        <w:right w:val="single" w:sz="4" w:space="0" w:color="auto"/>
      </w:pBdr>
      <w:shd w:val="clear" w:color="000000" w:fill="366092"/>
      <w:spacing w:before="100" w:beforeAutospacing="1" w:after="100" w:afterAutospacing="1"/>
      <w:jc w:val="center"/>
      <w:textAlignment w:val="center"/>
    </w:pPr>
    <w:rPr>
      <w:rFonts w:cs="Arial"/>
      <w:sz w:val="16"/>
      <w:szCs w:val="16"/>
      <w:lang w:val="es-BO" w:eastAsia="es-BO"/>
    </w:rPr>
  </w:style>
  <w:style w:type="paragraph" w:customStyle="1" w:styleId="xl121">
    <w:name w:val="xl121"/>
    <w:basedOn w:val="Normal"/>
    <w:rsid w:val="001B2307"/>
    <w:pPr>
      <w:pBdr>
        <w:top w:val="single" w:sz="4" w:space="0" w:color="auto"/>
        <w:left w:val="single" w:sz="4" w:space="0" w:color="auto"/>
        <w:bottom w:val="single" w:sz="4" w:space="0" w:color="auto"/>
        <w:right w:val="single" w:sz="4" w:space="0" w:color="auto"/>
      </w:pBdr>
      <w:shd w:val="clear" w:color="000000" w:fill="366092"/>
      <w:spacing w:before="100" w:beforeAutospacing="1" w:after="100" w:afterAutospacing="1"/>
      <w:jc w:val="center"/>
      <w:textAlignment w:val="center"/>
    </w:pPr>
    <w:rPr>
      <w:rFonts w:cs="Arial"/>
      <w:sz w:val="16"/>
      <w:szCs w:val="16"/>
      <w:lang w:val="es-BO" w:eastAsia="es-BO"/>
    </w:rPr>
  </w:style>
  <w:style w:type="paragraph" w:customStyle="1" w:styleId="xl122">
    <w:name w:val="xl122"/>
    <w:basedOn w:val="Normal"/>
    <w:rsid w:val="001B2307"/>
    <w:pPr>
      <w:pBdr>
        <w:left w:val="single" w:sz="4" w:space="0" w:color="auto"/>
        <w:right w:val="single" w:sz="4" w:space="0" w:color="auto"/>
      </w:pBdr>
      <w:shd w:val="clear" w:color="000000" w:fill="366092"/>
      <w:spacing w:before="100" w:beforeAutospacing="1" w:after="100" w:afterAutospacing="1"/>
      <w:jc w:val="left"/>
      <w:textAlignment w:val="center"/>
    </w:pPr>
    <w:rPr>
      <w:rFonts w:cs="Arial"/>
      <w:b/>
      <w:bCs/>
      <w:sz w:val="24"/>
      <w:lang w:val="es-BO" w:eastAsia="es-BO"/>
    </w:rPr>
  </w:style>
  <w:style w:type="paragraph" w:customStyle="1" w:styleId="xl123">
    <w:name w:val="xl123"/>
    <w:basedOn w:val="Normal"/>
    <w:rsid w:val="001B2307"/>
    <w:pPr>
      <w:pBdr>
        <w:top w:val="single" w:sz="4" w:space="0" w:color="auto"/>
        <w:right w:val="single" w:sz="4" w:space="0" w:color="auto"/>
      </w:pBdr>
      <w:spacing w:before="100" w:beforeAutospacing="1" w:after="100" w:afterAutospacing="1"/>
      <w:jc w:val="center"/>
      <w:textAlignment w:val="center"/>
    </w:pPr>
    <w:rPr>
      <w:rFonts w:cs="Arial"/>
      <w:b/>
      <w:bCs/>
      <w:sz w:val="16"/>
      <w:szCs w:val="16"/>
      <w:lang w:val="es-BO" w:eastAsia="es-BO"/>
    </w:rPr>
  </w:style>
  <w:style w:type="paragraph" w:customStyle="1" w:styleId="xl124">
    <w:name w:val="xl124"/>
    <w:basedOn w:val="Normal"/>
    <w:rsid w:val="001B2307"/>
    <w:pPr>
      <w:pBdr>
        <w:top w:val="single" w:sz="4" w:space="0" w:color="auto"/>
        <w:left w:val="single" w:sz="4" w:space="0" w:color="auto"/>
        <w:right w:val="single" w:sz="4" w:space="0" w:color="auto"/>
      </w:pBdr>
      <w:spacing w:before="100" w:beforeAutospacing="1" w:after="100" w:afterAutospacing="1"/>
      <w:jc w:val="center"/>
      <w:textAlignment w:val="center"/>
    </w:pPr>
    <w:rPr>
      <w:rFonts w:cs="Arial"/>
      <w:b/>
      <w:bCs/>
      <w:sz w:val="16"/>
      <w:szCs w:val="16"/>
      <w:lang w:val="es-BO" w:eastAsia="es-BO"/>
    </w:rPr>
  </w:style>
  <w:style w:type="paragraph" w:customStyle="1" w:styleId="xl125">
    <w:name w:val="xl125"/>
    <w:basedOn w:val="Normal"/>
    <w:rsid w:val="001B2307"/>
    <w:pPr>
      <w:pBdr>
        <w:left w:val="single" w:sz="4" w:space="0" w:color="auto"/>
        <w:right w:val="single" w:sz="4" w:space="0" w:color="auto"/>
      </w:pBdr>
      <w:shd w:val="clear" w:color="000000" w:fill="31869B"/>
      <w:spacing w:before="100" w:beforeAutospacing="1" w:after="100" w:afterAutospacing="1"/>
      <w:jc w:val="left"/>
      <w:textAlignment w:val="center"/>
    </w:pPr>
    <w:rPr>
      <w:rFonts w:cs="Arial"/>
      <w:b/>
      <w:bCs/>
      <w:sz w:val="24"/>
      <w:lang w:val="es-BO" w:eastAsia="es-BO"/>
    </w:rPr>
  </w:style>
  <w:style w:type="paragraph" w:customStyle="1" w:styleId="xl126">
    <w:name w:val="xl126"/>
    <w:basedOn w:val="Normal"/>
    <w:rsid w:val="001B2307"/>
    <w:pPr>
      <w:pBdr>
        <w:top w:val="single" w:sz="4" w:space="0" w:color="auto"/>
        <w:left w:val="single" w:sz="4" w:space="0" w:color="auto"/>
        <w:bottom w:val="single" w:sz="4" w:space="0" w:color="auto"/>
        <w:right w:val="single" w:sz="4" w:space="0" w:color="auto"/>
      </w:pBdr>
      <w:shd w:val="clear" w:color="000000" w:fill="31869B"/>
      <w:spacing w:before="100" w:beforeAutospacing="1" w:after="100" w:afterAutospacing="1"/>
      <w:jc w:val="center"/>
      <w:textAlignment w:val="center"/>
    </w:pPr>
    <w:rPr>
      <w:rFonts w:cs="Arial"/>
      <w:b/>
      <w:bCs/>
      <w:sz w:val="16"/>
      <w:szCs w:val="16"/>
      <w:lang w:val="es-BO" w:eastAsia="es-BO"/>
    </w:rPr>
  </w:style>
  <w:style w:type="paragraph" w:customStyle="1" w:styleId="xl127">
    <w:name w:val="xl127"/>
    <w:basedOn w:val="Normal"/>
    <w:rsid w:val="001B2307"/>
    <w:pPr>
      <w:pBdr>
        <w:top w:val="single" w:sz="4" w:space="0" w:color="auto"/>
        <w:left w:val="single" w:sz="4" w:space="0" w:color="auto"/>
        <w:bottom w:val="single" w:sz="4" w:space="0" w:color="auto"/>
        <w:right w:val="single" w:sz="4" w:space="0" w:color="auto"/>
      </w:pBdr>
      <w:shd w:val="clear" w:color="000000" w:fill="31869B"/>
      <w:spacing w:before="100" w:beforeAutospacing="1" w:after="100" w:afterAutospacing="1"/>
      <w:jc w:val="left"/>
      <w:textAlignment w:val="center"/>
    </w:pPr>
    <w:rPr>
      <w:rFonts w:cs="Arial"/>
      <w:b/>
      <w:bCs/>
      <w:sz w:val="24"/>
      <w:lang w:val="es-BO" w:eastAsia="es-BO"/>
    </w:rPr>
  </w:style>
  <w:style w:type="paragraph" w:customStyle="1" w:styleId="xl128">
    <w:name w:val="xl128"/>
    <w:basedOn w:val="Normal"/>
    <w:rsid w:val="001B2307"/>
    <w:pPr>
      <w:pBdr>
        <w:top w:val="single" w:sz="4" w:space="0" w:color="auto"/>
        <w:left w:val="single" w:sz="4" w:space="0" w:color="auto"/>
        <w:bottom w:val="single" w:sz="4" w:space="0" w:color="auto"/>
        <w:right w:val="single" w:sz="4" w:space="0" w:color="auto"/>
      </w:pBdr>
      <w:shd w:val="clear" w:color="000000" w:fill="31869B"/>
      <w:spacing w:before="100" w:beforeAutospacing="1" w:after="100" w:afterAutospacing="1"/>
      <w:jc w:val="center"/>
      <w:textAlignment w:val="center"/>
    </w:pPr>
    <w:rPr>
      <w:rFonts w:cs="Arial"/>
      <w:sz w:val="16"/>
      <w:szCs w:val="16"/>
      <w:lang w:val="es-BO" w:eastAsia="es-BO"/>
    </w:rPr>
  </w:style>
  <w:style w:type="paragraph" w:customStyle="1" w:styleId="xl129">
    <w:name w:val="xl129"/>
    <w:basedOn w:val="Normal"/>
    <w:rsid w:val="001B2307"/>
    <w:pPr>
      <w:pBdr>
        <w:top w:val="single" w:sz="4" w:space="0" w:color="auto"/>
        <w:left w:val="single" w:sz="4" w:space="0" w:color="auto"/>
        <w:bottom w:val="single" w:sz="4" w:space="0" w:color="auto"/>
        <w:right w:val="single" w:sz="4" w:space="0" w:color="auto"/>
      </w:pBdr>
      <w:shd w:val="clear" w:color="000000" w:fill="31869B"/>
      <w:spacing w:before="100" w:beforeAutospacing="1" w:after="100" w:afterAutospacing="1"/>
      <w:jc w:val="center"/>
      <w:textAlignment w:val="center"/>
    </w:pPr>
    <w:rPr>
      <w:rFonts w:cs="Arial"/>
      <w:sz w:val="16"/>
      <w:szCs w:val="16"/>
      <w:lang w:val="es-BO" w:eastAsia="es-BO"/>
    </w:rPr>
  </w:style>
  <w:style w:type="paragraph" w:customStyle="1" w:styleId="xl130">
    <w:name w:val="xl130"/>
    <w:basedOn w:val="Normal"/>
    <w:rsid w:val="001B2307"/>
    <w:pPr>
      <w:pBdr>
        <w:top w:val="single" w:sz="4" w:space="0" w:color="auto"/>
        <w:left w:val="single" w:sz="4" w:space="0" w:color="auto"/>
        <w:bottom w:val="single" w:sz="4" w:space="0" w:color="auto"/>
        <w:right w:val="single" w:sz="4" w:space="0" w:color="auto"/>
      </w:pBdr>
      <w:shd w:val="clear" w:color="000000" w:fill="76933C"/>
      <w:spacing w:before="100" w:beforeAutospacing="1" w:after="100" w:afterAutospacing="1"/>
      <w:jc w:val="center"/>
      <w:textAlignment w:val="center"/>
    </w:pPr>
    <w:rPr>
      <w:rFonts w:cs="Arial"/>
      <w:b/>
      <w:bCs/>
      <w:sz w:val="16"/>
      <w:szCs w:val="16"/>
      <w:lang w:val="es-BO" w:eastAsia="es-BO"/>
    </w:rPr>
  </w:style>
  <w:style w:type="paragraph" w:customStyle="1" w:styleId="xl131">
    <w:name w:val="xl131"/>
    <w:basedOn w:val="Normal"/>
    <w:rsid w:val="001B2307"/>
    <w:pPr>
      <w:pBdr>
        <w:top w:val="single" w:sz="4" w:space="0" w:color="auto"/>
        <w:left w:val="single" w:sz="4" w:space="0" w:color="auto"/>
        <w:bottom w:val="single" w:sz="4" w:space="0" w:color="auto"/>
        <w:right w:val="single" w:sz="4" w:space="0" w:color="auto"/>
      </w:pBdr>
      <w:shd w:val="clear" w:color="000000" w:fill="76933C"/>
      <w:spacing w:before="100" w:beforeAutospacing="1" w:after="100" w:afterAutospacing="1"/>
      <w:jc w:val="left"/>
      <w:textAlignment w:val="center"/>
    </w:pPr>
    <w:rPr>
      <w:rFonts w:cs="Arial"/>
      <w:b/>
      <w:bCs/>
      <w:sz w:val="24"/>
      <w:lang w:val="es-BO" w:eastAsia="es-BO"/>
    </w:rPr>
  </w:style>
  <w:style w:type="paragraph" w:customStyle="1" w:styleId="xl132">
    <w:name w:val="xl132"/>
    <w:basedOn w:val="Normal"/>
    <w:rsid w:val="001B2307"/>
    <w:pPr>
      <w:pBdr>
        <w:top w:val="single" w:sz="4" w:space="0" w:color="auto"/>
        <w:left w:val="single" w:sz="4" w:space="0" w:color="auto"/>
        <w:bottom w:val="single" w:sz="4" w:space="0" w:color="auto"/>
        <w:right w:val="single" w:sz="4" w:space="0" w:color="auto"/>
      </w:pBdr>
      <w:shd w:val="clear" w:color="000000" w:fill="76933C"/>
      <w:spacing w:before="100" w:beforeAutospacing="1" w:after="100" w:afterAutospacing="1"/>
      <w:jc w:val="center"/>
      <w:textAlignment w:val="center"/>
    </w:pPr>
    <w:rPr>
      <w:rFonts w:cs="Arial"/>
      <w:sz w:val="16"/>
      <w:szCs w:val="16"/>
      <w:lang w:val="es-BO" w:eastAsia="es-BO"/>
    </w:rPr>
  </w:style>
  <w:style w:type="paragraph" w:customStyle="1" w:styleId="xl133">
    <w:name w:val="xl133"/>
    <w:basedOn w:val="Normal"/>
    <w:rsid w:val="001B2307"/>
    <w:pPr>
      <w:pBdr>
        <w:top w:val="single" w:sz="4" w:space="0" w:color="auto"/>
        <w:left w:val="single" w:sz="4" w:space="0" w:color="auto"/>
        <w:bottom w:val="single" w:sz="4" w:space="0" w:color="auto"/>
        <w:right w:val="single" w:sz="4" w:space="0" w:color="auto"/>
      </w:pBdr>
      <w:shd w:val="clear" w:color="000000" w:fill="76933C"/>
      <w:spacing w:before="100" w:beforeAutospacing="1" w:after="100" w:afterAutospacing="1"/>
      <w:jc w:val="center"/>
      <w:textAlignment w:val="center"/>
    </w:pPr>
    <w:rPr>
      <w:rFonts w:cs="Arial"/>
      <w:sz w:val="16"/>
      <w:szCs w:val="16"/>
      <w:lang w:val="es-BO" w:eastAsia="es-BO"/>
    </w:rPr>
  </w:style>
  <w:style w:type="paragraph" w:customStyle="1" w:styleId="xl134">
    <w:name w:val="xl134"/>
    <w:basedOn w:val="Normal"/>
    <w:rsid w:val="001B230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16"/>
      <w:szCs w:val="16"/>
      <w:lang w:val="es-BO" w:eastAsia="es-BO"/>
    </w:rPr>
  </w:style>
  <w:style w:type="paragraph" w:customStyle="1" w:styleId="xl135">
    <w:name w:val="xl135"/>
    <w:basedOn w:val="Normal"/>
    <w:rsid w:val="001B23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16"/>
      <w:szCs w:val="16"/>
      <w:lang w:val="es-BO" w:eastAsia="es-BO"/>
    </w:rPr>
  </w:style>
  <w:style w:type="paragraph" w:customStyle="1" w:styleId="xl136">
    <w:name w:val="xl136"/>
    <w:basedOn w:val="Normal"/>
    <w:rsid w:val="001B2307"/>
    <w:pPr>
      <w:pBdr>
        <w:right w:val="single" w:sz="4" w:space="0" w:color="auto"/>
      </w:pBdr>
      <w:spacing w:before="100" w:beforeAutospacing="1" w:after="100" w:afterAutospacing="1"/>
      <w:jc w:val="center"/>
      <w:textAlignment w:val="center"/>
    </w:pPr>
    <w:rPr>
      <w:rFonts w:cs="Arial"/>
      <w:b/>
      <w:bCs/>
      <w:sz w:val="16"/>
      <w:szCs w:val="16"/>
      <w:lang w:val="es-BO" w:eastAsia="es-BO"/>
    </w:rPr>
  </w:style>
  <w:style w:type="paragraph" w:customStyle="1" w:styleId="xl137">
    <w:name w:val="xl137"/>
    <w:basedOn w:val="Normal"/>
    <w:rsid w:val="001B2307"/>
    <w:pPr>
      <w:spacing w:before="100" w:beforeAutospacing="1" w:after="100" w:afterAutospacing="1"/>
      <w:jc w:val="center"/>
      <w:textAlignment w:val="center"/>
    </w:pPr>
    <w:rPr>
      <w:rFonts w:cs="Arial"/>
      <w:b/>
      <w:bCs/>
      <w:sz w:val="16"/>
      <w:szCs w:val="16"/>
      <w:lang w:val="es-BO" w:eastAsia="es-BO"/>
    </w:rPr>
  </w:style>
  <w:style w:type="paragraph" w:customStyle="1" w:styleId="xl138">
    <w:name w:val="xl138"/>
    <w:basedOn w:val="Normal"/>
    <w:rsid w:val="001B2307"/>
    <w:pPr>
      <w:pBdr>
        <w:left w:val="single" w:sz="4" w:space="0" w:color="auto"/>
      </w:pBdr>
      <w:spacing w:before="100" w:beforeAutospacing="1" w:after="100" w:afterAutospacing="1"/>
      <w:jc w:val="center"/>
      <w:textAlignment w:val="center"/>
    </w:pPr>
    <w:rPr>
      <w:rFonts w:cs="Arial"/>
      <w:b/>
      <w:bCs/>
      <w:sz w:val="16"/>
      <w:szCs w:val="16"/>
      <w:lang w:val="es-BO" w:eastAsia="es-BO"/>
    </w:rPr>
  </w:style>
  <w:style w:type="paragraph" w:customStyle="1" w:styleId="xl139">
    <w:name w:val="xl139"/>
    <w:basedOn w:val="Normal"/>
    <w:rsid w:val="001B2307"/>
    <w:pPr>
      <w:spacing w:before="100" w:beforeAutospacing="1" w:after="100" w:afterAutospacing="1"/>
      <w:jc w:val="left"/>
      <w:textAlignment w:val="center"/>
    </w:pPr>
    <w:rPr>
      <w:rFonts w:cs="Arial"/>
      <w:b/>
      <w:bCs/>
      <w:sz w:val="24"/>
      <w:lang w:val="es-BO" w:eastAsia="es-BO"/>
    </w:rPr>
  </w:style>
  <w:style w:type="paragraph" w:customStyle="1" w:styleId="xl140">
    <w:name w:val="xl140"/>
    <w:basedOn w:val="Normal"/>
    <w:rsid w:val="001B2307"/>
    <w:pPr>
      <w:pBdr>
        <w:left w:val="single" w:sz="4" w:space="0" w:color="auto"/>
        <w:right w:val="single" w:sz="4" w:space="0" w:color="auto"/>
      </w:pBdr>
      <w:shd w:val="clear" w:color="000000" w:fill="FFC000"/>
      <w:spacing w:before="100" w:beforeAutospacing="1" w:after="100" w:afterAutospacing="1"/>
      <w:jc w:val="left"/>
      <w:textAlignment w:val="center"/>
    </w:pPr>
    <w:rPr>
      <w:rFonts w:cs="Arial"/>
      <w:b/>
      <w:bCs/>
      <w:sz w:val="24"/>
      <w:lang w:val="es-BO" w:eastAsia="es-BO"/>
    </w:rPr>
  </w:style>
  <w:style w:type="paragraph" w:customStyle="1" w:styleId="xl141">
    <w:name w:val="xl141"/>
    <w:basedOn w:val="Normal"/>
    <w:rsid w:val="001B2307"/>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pPr>
    <w:rPr>
      <w:rFonts w:cs="Arial"/>
      <w:b/>
      <w:bCs/>
      <w:sz w:val="16"/>
      <w:szCs w:val="16"/>
      <w:lang w:val="es-BO" w:eastAsia="es-BO"/>
    </w:rPr>
  </w:style>
  <w:style w:type="paragraph" w:customStyle="1" w:styleId="xl142">
    <w:name w:val="xl142"/>
    <w:basedOn w:val="Normal"/>
    <w:rsid w:val="001B2307"/>
    <w:pPr>
      <w:pBdr>
        <w:top w:val="single" w:sz="4" w:space="0" w:color="auto"/>
        <w:bottom w:val="single" w:sz="4" w:space="0" w:color="auto"/>
      </w:pBdr>
      <w:shd w:val="clear" w:color="000000" w:fill="8DB4E2"/>
      <w:spacing w:before="100" w:beforeAutospacing="1" w:after="100" w:afterAutospacing="1"/>
      <w:jc w:val="left"/>
      <w:textAlignment w:val="center"/>
    </w:pPr>
    <w:rPr>
      <w:rFonts w:cs="Arial"/>
      <w:b/>
      <w:bCs/>
      <w:sz w:val="24"/>
      <w:lang w:val="es-BO" w:eastAsia="es-BO"/>
    </w:rPr>
  </w:style>
  <w:style w:type="paragraph" w:customStyle="1" w:styleId="xl143">
    <w:name w:val="xl143"/>
    <w:basedOn w:val="Normal"/>
    <w:rsid w:val="001B2307"/>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cs="Arial"/>
      <w:sz w:val="16"/>
      <w:szCs w:val="16"/>
      <w:lang w:val="es-BO" w:eastAsia="es-BO"/>
    </w:rPr>
  </w:style>
  <w:style w:type="paragraph" w:customStyle="1" w:styleId="xl144">
    <w:name w:val="xl144"/>
    <w:basedOn w:val="Normal"/>
    <w:rsid w:val="001B2307"/>
    <w:pPr>
      <w:pBdr>
        <w:top w:val="single" w:sz="4" w:space="0" w:color="auto"/>
        <w:left w:val="single" w:sz="4" w:space="0" w:color="auto"/>
        <w:bottom w:val="single" w:sz="4" w:space="0" w:color="auto"/>
      </w:pBdr>
      <w:shd w:val="clear" w:color="000000" w:fill="8DB4E2"/>
      <w:spacing w:before="100" w:beforeAutospacing="1" w:after="100" w:afterAutospacing="1"/>
      <w:jc w:val="left"/>
    </w:pPr>
    <w:rPr>
      <w:rFonts w:cs="Arial"/>
      <w:b/>
      <w:bCs/>
      <w:sz w:val="16"/>
      <w:szCs w:val="16"/>
      <w:lang w:val="es-BO" w:eastAsia="es-BO"/>
    </w:rPr>
  </w:style>
  <w:style w:type="paragraph" w:customStyle="1" w:styleId="xl145">
    <w:name w:val="xl145"/>
    <w:basedOn w:val="Normal"/>
    <w:rsid w:val="001B2307"/>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right"/>
      <w:textAlignment w:val="top"/>
    </w:pPr>
    <w:rPr>
      <w:rFonts w:cs="Arial"/>
      <w:b/>
      <w:bCs/>
      <w:sz w:val="16"/>
      <w:szCs w:val="16"/>
      <w:lang w:val="es-BO" w:eastAsia="es-BO"/>
    </w:rPr>
  </w:style>
  <w:style w:type="paragraph" w:customStyle="1" w:styleId="xl146">
    <w:name w:val="xl146"/>
    <w:basedOn w:val="Normal"/>
    <w:rsid w:val="001B230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cs="Arial"/>
      <w:sz w:val="16"/>
      <w:szCs w:val="16"/>
      <w:lang w:val="es-BO" w:eastAsia="es-BO"/>
    </w:rPr>
  </w:style>
  <w:style w:type="paragraph" w:customStyle="1" w:styleId="xl147">
    <w:name w:val="xl147"/>
    <w:basedOn w:val="Normal"/>
    <w:rsid w:val="001B2307"/>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pPr>
    <w:rPr>
      <w:rFonts w:cs="Arial"/>
      <w:b/>
      <w:bCs/>
      <w:sz w:val="16"/>
      <w:szCs w:val="16"/>
      <w:lang w:val="es-BO" w:eastAsia="es-BO"/>
    </w:rPr>
  </w:style>
  <w:style w:type="paragraph" w:customStyle="1" w:styleId="xl148">
    <w:name w:val="xl148"/>
    <w:basedOn w:val="Normal"/>
    <w:rsid w:val="001B2307"/>
    <w:pPr>
      <w:pBdr>
        <w:top w:val="single" w:sz="4" w:space="0" w:color="auto"/>
        <w:bottom w:val="single" w:sz="4" w:space="0" w:color="auto"/>
      </w:pBdr>
      <w:shd w:val="clear" w:color="000000" w:fill="CCC0DA"/>
      <w:spacing w:before="100" w:beforeAutospacing="1" w:after="100" w:afterAutospacing="1"/>
      <w:jc w:val="left"/>
      <w:textAlignment w:val="center"/>
    </w:pPr>
    <w:rPr>
      <w:rFonts w:cs="Arial"/>
      <w:b/>
      <w:bCs/>
      <w:sz w:val="24"/>
      <w:lang w:val="es-BO" w:eastAsia="es-BO"/>
    </w:rPr>
  </w:style>
  <w:style w:type="paragraph" w:customStyle="1" w:styleId="xl149">
    <w:name w:val="xl149"/>
    <w:basedOn w:val="Normal"/>
    <w:rsid w:val="001B2307"/>
    <w:pPr>
      <w:pBdr>
        <w:top w:val="single" w:sz="4" w:space="0" w:color="auto"/>
        <w:left w:val="single" w:sz="4" w:space="0" w:color="auto"/>
        <w:bottom w:val="single" w:sz="4" w:space="0" w:color="auto"/>
      </w:pBdr>
      <w:shd w:val="clear" w:color="000000" w:fill="CCC0DA"/>
      <w:spacing w:before="100" w:beforeAutospacing="1" w:after="100" w:afterAutospacing="1"/>
      <w:jc w:val="center"/>
    </w:pPr>
    <w:rPr>
      <w:rFonts w:cs="Arial"/>
      <w:sz w:val="16"/>
      <w:szCs w:val="16"/>
      <w:lang w:val="es-BO" w:eastAsia="es-BO"/>
    </w:rPr>
  </w:style>
  <w:style w:type="paragraph" w:customStyle="1" w:styleId="xl150">
    <w:name w:val="xl150"/>
    <w:basedOn w:val="Normal"/>
    <w:rsid w:val="001B2307"/>
    <w:pPr>
      <w:pBdr>
        <w:top w:val="single" w:sz="4" w:space="0" w:color="auto"/>
        <w:left w:val="single" w:sz="4" w:space="0" w:color="auto"/>
        <w:bottom w:val="single" w:sz="4" w:space="0" w:color="auto"/>
      </w:pBdr>
      <w:shd w:val="clear" w:color="000000" w:fill="CCC0DA"/>
      <w:spacing w:before="100" w:beforeAutospacing="1" w:after="100" w:afterAutospacing="1"/>
      <w:jc w:val="left"/>
    </w:pPr>
    <w:rPr>
      <w:rFonts w:cs="Arial"/>
      <w:b/>
      <w:bCs/>
      <w:sz w:val="16"/>
      <w:szCs w:val="16"/>
      <w:lang w:val="es-BO" w:eastAsia="es-BO"/>
    </w:rPr>
  </w:style>
  <w:style w:type="paragraph" w:customStyle="1" w:styleId="xl151">
    <w:name w:val="xl151"/>
    <w:basedOn w:val="Normal"/>
    <w:rsid w:val="001B2307"/>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right"/>
      <w:textAlignment w:val="top"/>
    </w:pPr>
    <w:rPr>
      <w:rFonts w:cs="Arial"/>
      <w:b/>
      <w:bCs/>
      <w:sz w:val="16"/>
      <w:szCs w:val="16"/>
      <w:lang w:val="es-BO" w:eastAsia="es-BO"/>
    </w:rPr>
  </w:style>
  <w:style w:type="paragraph" w:customStyle="1" w:styleId="xl152">
    <w:name w:val="xl152"/>
    <w:basedOn w:val="Normal"/>
    <w:rsid w:val="001B2307"/>
    <w:pPr>
      <w:pBdr>
        <w:top w:val="single" w:sz="4" w:space="0" w:color="auto"/>
        <w:left w:val="single" w:sz="4" w:space="0" w:color="auto"/>
        <w:bottom w:val="single" w:sz="4" w:space="0" w:color="auto"/>
        <w:right w:val="single" w:sz="4" w:space="0" w:color="auto"/>
      </w:pBdr>
      <w:shd w:val="clear" w:color="000000" w:fill="76933C"/>
      <w:spacing w:before="100" w:beforeAutospacing="1" w:after="100" w:afterAutospacing="1"/>
      <w:jc w:val="left"/>
      <w:textAlignment w:val="center"/>
    </w:pPr>
    <w:rPr>
      <w:rFonts w:cs="Arial"/>
      <w:b/>
      <w:bCs/>
      <w:sz w:val="24"/>
      <w:lang w:val="es-BO" w:eastAsia="es-BO"/>
    </w:rPr>
  </w:style>
  <w:style w:type="paragraph" w:customStyle="1" w:styleId="xl153">
    <w:name w:val="xl153"/>
    <w:basedOn w:val="Normal"/>
    <w:rsid w:val="001B230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b/>
      <w:bCs/>
      <w:sz w:val="16"/>
      <w:szCs w:val="16"/>
      <w:lang w:val="es-BO" w:eastAsia="es-BO"/>
    </w:rPr>
  </w:style>
  <w:style w:type="paragraph" w:customStyle="1" w:styleId="xl154">
    <w:name w:val="xl154"/>
    <w:basedOn w:val="Normal"/>
    <w:rsid w:val="001B2307"/>
    <w:pPr>
      <w:pBdr>
        <w:top w:val="single" w:sz="4" w:space="0" w:color="auto"/>
        <w:bottom w:val="single" w:sz="4" w:space="0" w:color="auto"/>
        <w:right w:val="single" w:sz="4" w:space="0" w:color="auto"/>
      </w:pBdr>
      <w:spacing w:before="100" w:beforeAutospacing="1" w:after="100" w:afterAutospacing="1"/>
      <w:jc w:val="right"/>
    </w:pPr>
    <w:rPr>
      <w:rFonts w:cs="Arial"/>
      <w:b/>
      <w:bCs/>
      <w:sz w:val="16"/>
      <w:szCs w:val="16"/>
      <w:lang w:val="es-BO" w:eastAsia="es-BO"/>
    </w:rPr>
  </w:style>
  <w:style w:type="paragraph" w:customStyle="1" w:styleId="xl155">
    <w:name w:val="xl155"/>
    <w:basedOn w:val="Normal"/>
    <w:rsid w:val="001B230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cs="Arial"/>
      <w:b/>
      <w:bCs/>
      <w:sz w:val="16"/>
      <w:szCs w:val="16"/>
      <w:lang w:val="es-BO" w:eastAsia="es-BO"/>
    </w:rPr>
  </w:style>
  <w:style w:type="paragraph" w:customStyle="1" w:styleId="xl156">
    <w:name w:val="xl156"/>
    <w:basedOn w:val="Normal"/>
    <w:rsid w:val="001B230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left"/>
      <w:textAlignment w:val="center"/>
    </w:pPr>
    <w:rPr>
      <w:rFonts w:cs="Arial"/>
      <w:b/>
      <w:bCs/>
      <w:sz w:val="24"/>
      <w:lang w:val="es-BO" w:eastAsia="es-BO"/>
    </w:rPr>
  </w:style>
  <w:style w:type="paragraph" w:customStyle="1" w:styleId="xl157">
    <w:name w:val="xl157"/>
    <w:basedOn w:val="Normal"/>
    <w:rsid w:val="001B230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cs="Arial"/>
      <w:sz w:val="16"/>
      <w:szCs w:val="16"/>
      <w:lang w:val="es-BO" w:eastAsia="es-BO"/>
    </w:rPr>
  </w:style>
  <w:style w:type="paragraph" w:customStyle="1" w:styleId="xl158">
    <w:name w:val="xl158"/>
    <w:basedOn w:val="Normal"/>
    <w:rsid w:val="001B230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cs="Arial"/>
      <w:sz w:val="16"/>
      <w:szCs w:val="16"/>
      <w:lang w:val="es-BO" w:eastAsia="es-BO"/>
    </w:rPr>
  </w:style>
  <w:style w:type="paragraph" w:customStyle="1" w:styleId="xl159">
    <w:name w:val="xl159"/>
    <w:basedOn w:val="Normal"/>
    <w:rsid w:val="001B2307"/>
    <w:pPr>
      <w:pBdr>
        <w:right w:val="single" w:sz="4" w:space="0" w:color="auto"/>
      </w:pBdr>
      <w:spacing w:before="100" w:beforeAutospacing="1" w:after="100" w:afterAutospacing="1"/>
      <w:jc w:val="center"/>
      <w:textAlignment w:val="center"/>
    </w:pPr>
    <w:rPr>
      <w:rFonts w:cs="Arial"/>
      <w:b/>
      <w:bCs/>
      <w:sz w:val="16"/>
      <w:szCs w:val="16"/>
      <w:lang w:val="es-BO" w:eastAsia="es-BO"/>
    </w:rPr>
  </w:style>
  <w:style w:type="paragraph" w:customStyle="1" w:styleId="xl160">
    <w:name w:val="xl160"/>
    <w:basedOn w:val="Normal"/>
    <w:rsid w:val="001B2307"/>
    <w:pPr>
      <w:pBdr>
        <w:right w:val="single" w:sz="4" w:space="0" w:color="auto"/>
      </w:pBdr>
      <w:spacing w:before="100" w:beforeAutospacing="1" w:after="100" w:afterAutospacing="1"/>
      <w:jc w:val="center"/>
      <w:textAlignment w:val="center"/>
    </w:pPr>
    <w:rPr>
      <w:rFonts w:cs="Arial"/>
      <w:sz w:val="16"/>
      <w:szCs w:val="16"/>
      <w:lang w:val="es-BO" w:eastAsia="es-BO"/>
    </w:rPr>
  </w:style>
  <w:style w:type="paragraph" w:customStyle="1" w:styleId="xl161">
    <w:name w:val="xl161"/>
    <w:basedOn w:val="Normal"/>
    <w:rsid w:val="001B2307"/>
    <w:pPr>
      <w:pBdr>
        <w:top w:val="single" w:sz="4" w:space="0" w:color="auto"/>
        <w:left w:val="single" w:sz="4" w:space="0" w:color="auto"/>
        <w:right w:val="single" w:sz="4" w:space="0" w:color="auto"/>
      </w:pBdr>
      <w:spacing w:before="100" w:beforeAutospacing="1" w:after="100" w:afterAutospacing="1"/>
      <w:jc w:val="center"/>
      <w:textAlignment w:val="center"/>
    </w:pPr>
    <w:rPr>
      <w:rFonts w:cs="Arial"/>
      <w:b/>
      <w:bCs/>
      <w:sz w:val="16"/>
      <w:szCs w:val="16"/>
      <w:lang w:val="es-BO" w:eastAsia="es-BO"/>
    </w:rPr>
  </w:style>
  <w:style w:type="paragraph" w:customStyle="1" w:styleId="xl162">
    <w:name w:val="xl162"/>
    <w:basedOn w:val="Normal"/>
    <w:rsid w:val="001B2307"/>
    <w:pPr>
      <w:pBdr>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16"/>
      <w:szCs w:val="16"/>
      <w:lang w:val="es-BO" w:eastAsia="es-BO"/>
    </w:rPr>
  </w:style>
  <w:style w:type="paragraph" w:customStyle="1" w:styleId="xl163">
    <w:name w:val="xl163"/>
    <w:basedOn w:val="Normal"/>
    <w:rsid w:val="001B2307"/>
    <w:pPr>
      <w:pBdr>
        <w:top w:val="single" w:sz="4" w:space="0" w:color="auto"/>
        <w:left w:val="single" w:sz="4" w:space="0" w:color="auto"/>
        <w:right w:val="single" w:sz="4" w:space="0" w:color="auto"/>
      </w:pBdr>
      <w:spacing w:before="100" w:beforeAutospacing="1" w:after="100" w:afterAutospacing="1"/>
      <w:jc w:val="center"/>
      <w:textAlignment w:val="center"/>
    </w:pPr>
    <w:rPr>
      <w:rFonts w:cs="Arial"/>
      <w:b/>
      <w:bCs/>
      <w:sz w:val="16"/>
      <w:szCs w:val="16"/>
      <w:lang w:val="es-BO" w:eastAsia="es-BO"/>
    </w:rPr>
  </w:style>
  <w:style w:type="paragraph" w:customStyle="1" w:styleId="xl164">
    <w:name w:val="xl164"/>
    <w:basedOn w:val="Normal"/>
    <w:rsid w:val="001B2307"/>
    <w:pPr>
      <w:pBdr>
        <w:left w:val="single" w:sz="4" w:space="0" w:color="auto"/>
        <w:right w:val="single" w:sz="4" w:space="0" w:color="auto"/>
      </w:pBdr>
      <w:spacing w:before="100" w:beforeAutospacing="1" w:after="100" w:afterAutospacing="1"/>
      <w:jc w:val="center"/>
      <w:textAlignment w:val="center"/>
    </w:pPr>
    <w:rPr>
      <w:rFonts w:cs="Arial"/>
      <w:b/>
      <w:bCs/>
      <w:sz w:val="16"/>
      <w:szCs w:val="16"/>
      <w:lang w:val="es-BO" w:eastAsia="es-BO"/>
    </w:rPr>
  </w:style>
  <w:style w:type="paragraph" w:customStyle="1" w:styleId="xl165">
    <w:name w:val="xl165"/>
    <w:basedOn w:val="Normal"/>
    <w:rsid w:val="001B2307"/>
    <w:pPr>
      <w:pBdr>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16"/>
      <w:szCs w:val="16"/>
      <w:lang w:val="es-BO" w:eastAsia="es-BO"/>
    </w:rPr>
  </w:style>
  <w:style w:type="paragraph" w:customStyle="1" w:styleId="xl166">
    <w:name w:val="xl166"/>
    <w:basedOn w:val="Normal"/>
    <w:rsid w:val="001B2307"/>
    <w:pPr>
      <w:pBdr>
        <w:top w:val="single" w:sz="4" w:space="0" w:color="auto"/>
        <w:left w:val="single" w:sz="4" w:space="0" w:color="auto"/>
        <w:right w:val="single" w:sz="4" w:space="0" w:color="auto"/>
      </w:pBdr>
      <w:spacing w:before="100" w:beforeAutospacing="1" w:after="100" w:afterAutospacing="1"/>
      <w:jc w:val="center"/>
      <w:textAlignment w:val="center"/>
    </w:pPr>
    <w:rPr>
      <w:rFonts w:cs="Arial"/>
      <w:b/>
      <w:bCs/>
      <w:sz w:val="16"/>
      <w:szCs w:val="16"/>
      <w:lang w:val="es-BO" w:eastAsia="es-BO"/>
    </w:rPr>
  </w:style>
  <w:style w:type="paragraph" w:customStyle="1" w:styleId="xl167">
    <w:name w:val="xl167"/>
    <w:basedOn w:val="Normal"/>
    <w:rsid w:val="001B2307"/>
    <w:pPr>
      <w:pBdr>
        <w:left w:val="single" w:sz="4" w:space="0" w:color="auto"/>
        <w:right w:val="single" w:sz="4" w:space="0" w:color="auto"/>
      </w:pBdr>
      <w:spacing w:before="100" w:beforeAutospacing="1" w:after="100" w:afterAutospacing="1"/>
      <w:jc w:val="center"/>
      <w:textAlignment w:val="center"/>
    </w:pPr>
    <w:rPr>
      <w:rFonts w:cs="Arial"/>
      <w:b/>
      <w:bCs/>
      <w:sz w:val="16"/>
      <w:szCs w:val="16"/>
      <w:lang w:val="es-BO" w:eastAsia="es-BO"/>
    </w:rPr>
  </w:style>
  <w:style w:type="paragraph" w:customStyle="1" w:styleId="xl168">
    <w:name w:val="xl168"/>
    <w:basedOn w:val="Normal"/>
    <w:rsid w:val="001B2307"/>
    <w:pPr>
      <w:pBdr>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16"/>
      <w:szCs w:val="16"/>
      <w:lang w:val="es-BO" w:eastAsia="es-BO"/>
    </w:rPr>
  </w:style>
  <w:style w:type="paragraph" w:customStyle="1" w:styleId="xl169">
    <w:name w:val="xl169"/>
    <w:basedOn w:val="Normal"/>
    <w:rsid w:val="001B2307"/>
    <w:pPr>
      <w:pBdr>
        <w:top w:val="single" w:sz="4" w:space="0" w:color="auto"/>
        <w:left w:val="single" w:sz="4" w:space="0" w:color="auto"/>
        <w:bottom w:val="single" w:sz="4" w:space="0" w:color="auto"/>
      </w:pBdr>
      <w:shd w:val="clear" w:color="000000" w:fill="31869B"/>
      <w:spacing w:before="100" w:beforeAutospacing="1" w:after="100" w:afterAutospacing="1"/>
      <w:jc w:val="center"/>
      <w:textAlignment w:val="center"/>
    </w:pPr>
    <w:rPr>
      <w:rFonts w:cs="Arial"/>
      <w:b/>
      <w:bCs/>
      <w:sz w:val="16"/>
      <w:szCs w:val="16"/>
      <w:lang w:val="es-BO" w:eastAsia="es-BO"/>
    </w:rPr>
  </w:style>
  <w:style w:type="paragraph" w:customStyle="1" w:styleId="xl170">
    <w:name w:val="xl170"/>
    <w:basedOn w:val="Normal"/>
    <w:rsid w:val="001B2307"/>
    <w:pPr>
      <w:pBdr>
        <w:top w:val="single" w:sz="4" w:space="0" w:color="auto"/>
        <w:bottom w:val="single" w:sz="4" w:space="0" w:color="auto"/>
      </w:pBdr>
      <w:shd w:val="clear" w:color="000000" w:fill="31869B"/>
      <w:spacing w:before="100" w:beforeAutospacing="1" w:after="100" w:afterAutospacing="1"/>
      <w:jc w:val="center"/>
      <w:textAlignment w:val="center"/>
    </w:pPr>
    <w:rPr>
      <w:rFonts w:cs="Arial"/>
      <w:b/>
      <w:bCs/>
      <w:sz w:val="16"/>
      <w:szCs w:val="16"/>
      <w:lang w:val="es-BO" w:eastAsia="es-BO"/>
    </w:rPr>
  </w:style>
  <w:style w:type="paragraph" w:customStyle="1" w:styleId="xl171">
    <w:name w:val="xl171"/>
    <w:basedOn w:val="Normal"/>
    <w:rsid w:val="001B2307"/>
    <w:pPr>
      <w:pBdr>
        <w:top w:val="single" w:sz="4" w:space="0" w:color="auto"/>
        <w:bottom w:val="single" w:sz="4" w:space="0" w:color="auto"/>
        <w:right w:val="single" w:sz="4" w:space="0" w:color="auto"/>
      </w:pBdr>
      <w:shd w:val="clear" w:color="000000" w:fill="31869B"/>
      <w:spacing w:before="100" w:beforeAutospacing="1" w:after="100" w:afterAutospacing="1"/>
      <w:jc w:val="center"/>
      <w:textAlignment w:val="center"/>
    </w:pPr>
    <w:rPr>
      <w:rFonts w:cs="Arial"/>
      <w:b/>
      <w:bCs/>
      <w:sz w:val="16"/>
      <w:szCs w:val="16"/>
      <w:lang w:val="es-BO" w:eastAsia="es-BO"/>
    </w:rPr>
  </w:style>
  <w:style w:type="paragraph" w:customStyle="1" w:styleId="xl172">
    <w:name w:val="xl172"/>
    <w:basedOn w:val="Normal"/>
    <w:rsid w:val="001B2307"/>
    <w:pPr>
      <w:pBdr>
        <w:top w:val="single" w:sz="4" w:space="0" w:color="auto"/>
        <w:left w:val="single" w:sz="4" w:space="0" w:color="auto"/>
        <w:bottom w:val="single" w:sz="4" w:space="0" w:color="auto"/>
      </w:pBdr>
      <w:shd w:val="clear" w:color="000000" w:fill="366092"/>
      <w:spacing w:before="100" w:beforeAutospacing="1" w:after="100" w:afterAutospacing="1"/>
      <w:jc w:val="center"/>
      <w:textAlignment w:val="center"/>
    </w:pPr>
    <w:rPr>
      <w:rFonts w:cs="Arial"/>
      <w:b/>
      <w:bCs/>
      <w:sz w:val="16"/>
      <w:szCs w:val="16"/>
      <w:lang w:val="es-BO" w:eastAsia="es-BO"/>
    </w:rPr>
  </w:style>
  <w:style w:type="paragraph" w:customStyle="1" w:styleId="xl173">
    <w:name w:val="xl173"/>
    <w:basedOn w:val="Normal"/>
    <w:rsid w:val="001B2307"/>
    <w:pPr>
      <w:pBdr>
        <w:top w:val="single" w:sz="4" w:space="0" w:color="auto"/>
        <w:bottom w:val="single" w:sz="4" w:space="0" w:color="auto"/>
      </w:pBdr>
      <w:shd w:val="clear" w:color="000000" w:fill="366092"/>
      <w:spacing w:before="100" w:beforeAutospacing="1" w:after="100" w:afterAutospacing="1"/>
      <w:jc w:val="center"/>
      <w:textAlignment w:val="center"/>
    </w:pPr>
    <w:rPr>
      <w:rFonts w:cs="Arial"/>
      <w:b/>
      <w:bCs/>
      <w:sz w:val="16"/>
      <w:szCs w:val="16"/>
      <w:lang w:val="es-BO" w:eastAsia="es-BO"/>
    </w:rPr>
  </w:style>
  <w:style w:type="paragraph" w:customStyle="1" w:styleId="xl174">
    <w:name w:val="xl174"/>
    <w:basedOn w:val="Normal"/>
    <w:rsid w:val="001B2307"/>
    <w:pPr>
      <w:pBdr>
        <w:top w:val="single" w:sz="4" w:space="0" w:color="auto"/>
        <w:bottom w:val="single" w:sz="4" w:space="0" w:color="auto"/>
        <w:right w:val="single" w:sz="4" w:space="0" w:color="auto"/>
      </w:pBdr>
      <w:shd w:val="clear" w:color="000000" w:fill="366092"/>
      <w:spacing w:before="100" w:beforeAutospacing="1" w:after="100" w:afterAutospacing="1"/>
      <w:jc w:val="center"/>
      <w:textAlignment w:val="center"/>
    </w:pPr>
    <w:rPr>
      <w:rFonts w:cs="Arial"/>
      <w:b/>
      <w:bCs/>
      <w:sz w:val="16"/>
      <w:szCs w:val="16"/>
      <w:lang w:val="es-BO" w:eastAsia="es-BO"/>
    </w:rPr>
  </w:style>
  <w:style w:type="paragraph" w:customStyle="1" w:styleId="xl175">
    <w:name w:val="xl175"/>
    <w:basedOn w:val="Normal"/>
    <w:rsid w:val="001B2307"/>
    <w:pPr>
      <w:pBdr>
        <w:top w:val="single" w:sz="4" w:space="0" w:color="auto"/>
        <w:left w:val="single" w:sz="4" w:space="0" w:color="auto"/>
      </w:pBdr>
      <w:spacing w:before="100" w:beforeAutospacing="1" w:after="100" w:afterAutospacing="1"/>
      <w:jc w:val="center"/>
      <w:textAlignment w:val="center"/>
    </w:pPr>
    <w:rPr>
      <w:rFonts w:cs="Arial"/>
      <w:b/>
      <w:bCs/>
      <w:sz w:val="16"/>
      <w:szCs w:val="16"/>
      <w:lang w:val="es-BO" w:eastAsia="es-BO"/>
    </w:rPr>
  </w:style>
  <w:style w:type="paragraph" w:customStyle="1" w:styleId="xl176">
    <w:name w:val="xl176"/>
    <w:basedOn w:val="Normal"/>
    <w:rsid w:val="001B2307"/>
    <w:pPr>
      <w:pBdr>
        <w:top w:val="single" w:sz="4" w:space="0" w:color="auto"/>
        <w:right w:val="single" w:sz="4" w:space="0" w:color="auto"/>
      </w:pBdr>
      <w:spacing w:before="100" w:beforeAutospacing="1" w:after="100" w:afterAutospacing="1"/>
      <w:jc w:val="center"/>
      <w:textAlignment w:val="center"/>
    </w:pPr>
    <w:rPr>
      <w:rFonts w:cs="Arial"/>
      <w:b/>
      <w:bCs/>
      <w:sz w:val="16"/>
      <w:szCs w:val="16"/>
      <w:lang w:val="es-BO" w:eastAsia="es-BO"/>
    </w:rPr>
  </w:style>
  <w:style w:type="paragraph" w:customStyle="1" w:styleId="xl177">
    <w:name w:val="xl177"/>
    <w:basedOn w:val="Normal"/>
    <w:rsid w:val="001B2307"/>
    <w:pPr>
      <w:pBdr>
        <w:left w:val="single" w:sz="4" w:space="0" w:color="auto"/>
        <w:bottom w:val="single" w:sz="4" w:space="0" w:color="auto"/>
      </w:pBdr>
      <w:spacing w:before="100" w:beforeAutospacing="1" w:after="100" w:afterAutospacing="1"/>
      <w:jc w:val="center"/>
      <w:textAlignment w:val="center"/>
    </w:pPr>
    <w:rPr>
      <w:rFonts w:cs="Arial"/>
      <w:b/>
      <w:bCs/>
      <w:sz w:val="16"/>
      <w:szCs w:val="16"/>
      <w:lang w:val="es-BO" w:eastAsia="es-BO"/>
    </w:rPr>
  </w:style>
  <w:style w:type="paragraph" w:customStyle="1" w:styleId="xl178">
    <w:name w:val="xl178"/>
    <w:basedOn w:val="Normal"/>
    <w:rsid w:val="001B2307"/>
    <w:pPr>
      <w:pBdr>
        <w:bottom w:val="single" w:sz="4" w:space="0" w:color="auto"/>
        <w:right w:val="single" w:sz="4" w:space="0" w:color="auto"/>
      </w:pBdr>
      <w:spacing w:before="100" w:beforeAutospacing="1" w:after="100" w:afterAutospacing="1"/>
      <w:jc w:val="center"/>
      <w:textAlignment w:val="center"/>
    </w:pPr>
    <w:rPr>
      <w:rFonts w:cs="Arial"/>
      <w:b/>
      <w:bCs/>
      <w:sz w:val="16"/>
      <w:szCs w:val="16"/>
      <w:lang w:val="es-BO" w:eastAsia="es-BO"/>
    </w:rPr>
  </w:style>
  <w:style w:type="paragraph" w:customStyle="1" w:styleId="xl179">
    <w:name w:val="xl179"/>
    <w:basedOn w:val="Normal"/>
    <w:rsid w:val="001B2307"/>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rFonts w:cs="Arial"/>
      <w:b/>
      <w:bCs/>
      <w:sz w:val="16"/>
      <w:szCs w:val="16"/>
      <w:lang w:val="es-BO" w:eastAsia="es-BO"/>
    </w:rPr>
  </w:style>
  <w:style w:type="paragraph" w:customStyle="1" w:styleId="xl180">
    <w:name w:val="xl180"/>
    <w:basedOn w:val="Normal"/>
    <w:rsid w:val="001B2307"/>
    <w:pPr>
      <w:pBdr>
        <w:top w:val="single" w:sz="4" w:space="0" w:color="auto"/>
        <w:bottom w:val="single" w:sz="4" w:space="0" w:color="auto"/>
      </w:pBdr>
      <w:shd w:val="clear" w:color="000000" w:fill="FFC000"/>
      <w:spacing w:before="100" w:beforeAutospacing="1" w:after="100" w:afterAutospacing="1"/>
      <w:jc w:val="center"/>
      <w:textAlignment w:val="center"/>
    </w:pPr>
    <w:rPr>
      <w:rFonts w:cs="Arial"/>
      <w:b/>
      <w:bCs/>
      <w:sz w:val="16"/>
      <w:szCs w:val="16"/>
      <w:lang w:val="es-BO" w:eastAsia="es-BO"/>
    </w:rPr>
  </w:style>
  <w:style w:type="paragraph" w:customStyle="1" w:styleId="xl181">
    <w:name w:val="xl181"/>
    <w:basedOn w:val="Normal"/>
    <w:rsid w:val="001B2307"/>
    <w:pPr>
      <w:pBdr>
        <w:top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cs="Arial"/>
      <w:b/>
      <w:bCs/>
      <w:sz w:val="16"/>
      <w:szCs w:val="16"/>
      <w:lang w:val="es-BO" w:eastAsia="es-BO"/>
    </w:rPr>
  </w:style>
  <w:style w:type="paragraph" w:customStyle="1" w:styleId="xl182">
    <w:name w:val="xl182"/>
    <w:basedOn w:val="Normal"/>
    <w:rsid w:val="001B2307"/>
    <w:pPr>
      <w:pBdr>
        <w:top w:val="single" w:sz="4" w:space="0" w:color="auto"/>
        <w:left w:val="single" w:sz="4" w:space="0" w:color="auto"/>
        <w:bottom w:val="single" w:sz="4" w:space="0" w:color="auto"/>
      </w:pBdr>
      <w:shd w:val="clear" w:color="000000" w:fill="8DB4E2"/>
      <w:spacing w:before="100" w:beforeAutospacing="1" w:after="100" w:afterAutospacing="1"/>
      <w:jc w:val="center"/>
      <w:textAlignment w:val="center"/>
    </w:pPr>
    <w:rPr>
      <w:rFonts w:cs="Arial"/>
      <w:b/>
      <w:bCs/>
      <w:sz w:val="16"/>
      <w:szCs w:val="16"/>
      <w:lang w:val="es-BO" w:eastAsia="es-BO"/>
    </w:rPr>
  </w:style>
  <w:style w:type="paragraph" w:customStyle="1" w:styleId="xl183">
    <w:name w:val="xl183"/>
    <w:basedOn w:val="Normal"/>
    <w:rsid w:val="001B2307"/>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cs="Arial"/>
      <w:b/>
      <w:bCs/>
      <w:sz w:val="16"/>
      <w:szCs w:val="16"/>
      <w:lang w:val="es-BO" w:eastAsia="es-BO"/>
    </w:rPr>
  </w:style>
  <w:style w:type="paragraph" w:customStyle="1" w:styleId="xl184">
    <w:name w:val="xl184"/>
    <w:basedOn w:val="Normal"/>
    <w:rsid w:val="001B2307"/>
    <w:pPr>
      <w:pBdr>
        <w:top w:val="single" w:sz="4" w:space="0" w:color="auto"/>
        <w:left w:val="single" w:sz="4" w:space="0" w:color="auto"/>
        <w:bottom w:val="single" w:sz="4" w:space="0" w:color="auto"/>
      </w:pBdr>
      <w:shd w:val="clear" w:color="000000" w:fill="CCC0DA"/>
      <w:spacing w:before="100" w:beforeAutospacing="1" w:after="100" w:afterAutospacing="1"/>
      <w:jc w:val="center"/>
      <w:textAlignment w:val="center"/>
    </w:pPr>
    <w:rPr>
      <w:rFonts w:cs="Arial"/>
      <w:b/>
      <w:bCs/>
      <w:sz w:val="16"/>
      <w:szCs w:val="16"/>
      <w:lang w:val="es-BO" w:eastAsia="es-BO"/>
    </w:rPr>
  </w:style>
  <w:style w:type="paragraph" w:customStyle="1" w:styleId="xl185">
    <w:name w:val="xl185"/>
    <w:basedOn w:val="Normal"/>
    <w:rsid w:val="001B2307"/>
    <w:pPr>
      <w:pBdr>
        <w:top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rFonts w:cs="Arial"/>
      <w:b/>
      <w:bCs/>
      <w:sz w:val="16"/>
      <w:szCs w:val="16"/>
      <w:lang w:val="es-BO" w:eastAsia="es-BO"/>
    </w:rPr>
  </w:style>
  <w:style w:type="paragraph" w:customStyle="1" w:styleId="xl186">
    <w:name w:val="xl186"/>
    <w:basedOn w:val="Normal"/>
    <w:rsid w:val="001B2307"/>
    <w:pPr>
      <w:pBdr>
        <w:top w:val="single" w:sz="4" w:space="0" w:color="auto"/>
        <w:left w:val="single" w:sz="4" w:space="0" w:color="auto"/>
        <w:bottom w:val="single" w:sz="4" w:space="0" w:color="auto"/>
      </w:pBdr>
      <w:shd w:val="clear" w:color="000000" w:fill="76933C"/>
      <w:spacing w:before="100" w:beforeAutospacing="1" w:after="100" w:afterAutospacing="1"/>
      <w:jc w:val="center"/>
      <w:textAlignment w:val="center"/>
    </w:pPr>
    <w:rPr>
      <w:rFonts w:cs="Arial"/>
      <w:b/>
      <w:bCs/>
      <w:sz w:val="16"/>
      <w:szCs w:val="16"/>
      <w:lang w:val="es-BO" w:eastAsia="es-BO"/>
    </w:rPr>
  </w:style>
  <w:style w:type="paragraph" w:customStyle="1" w:styleId="xl187">
    <w:name w:val="xl187"/>
    <w:basedOn w:val="Normal"/>
    <w:rsid w:val="001B2307"/>
    <w:pPr>
      <w:pBdr>
        <w:top w:val="single" w:sz="4" w:space="0" w:color="auto"/>
        <w:bottom w:val="single" w:sz="4" w:space="0" w:color="auto"/>
      </w:pBdr>
      <w:shd w:val="clear" w:color="000000" w:fill="76933C"/>
      <w:spacing w:before="100" w:beforeAutospacing="1" w:after="100" w:afterAutospacing="1"/>
      <w:jc w:val="center"/>
      <w:textAlignment w:val="center"/>
    </w:pPr>
    <w:rPr>
      <w:rFonts w:cs="Arial"/>
      <w:b/>
      <w:bCs/>
      <w:sz w:val="16"/>
      <w:szCs w:val="16"/>
      <w:lang w:val="es-BO" w:eastAsia="es-BO"/>
    </w:rPr>
  </w:style>
  <w:style w:type="paragraph" w:customStyle="1" w:styleId="xl188">
    <w:name w:val="xl188"/>
    <w:basedOn w:val="Normal"/>
    <w:rsid w:val="001B2307"/>
    <w:pPr>
      <w:pBdr>
        <w:top w:val="single" w:sz="4" w:space="0" w:color="auto"/>
        <w:bottom w:val="single" w:sz="4" w:space="0" w:color="auto"/>
        <w:right w:val="single" w:sz="4" w:space="0" w:color="auto"/>
      </w:pBdr>
      <w:shd w:val="clear" w:color="000000" w:fill="76933C"/>
      <w:spacing w:before="100" w:beforeAutospacing="1" w:after="100" w:afterAutospacing="1"/>
      <w:jc w:val="center"/>
      <w:textAlignment w:val="center"/>
    </w:pPr>
    <w:rPr>
      <w:rFonts w:cs="Arial"/>
      <w:b/>
      <w:bCs/>
      <w:sz w:val="16"/>
      <w:szCs w:val="16"/>
      <w:lang w:val="es-BO" w:eastAsia="es-BO"/>
    </w:rPr>
  </w:style>
  <w:style w:type="paragraph" w:customStyle="1" w:styleId="xl86">
    <w:name w:val="xl86"/>
    <w:basedOn w:val="Normal"/>
    <w:rsid w:val="001B23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16"/>
      <w:szCs w:val="16"/>
    </w:rPr>
  </w:style>
  <w:style w:type="paragraph" w:customStyle="1" w:styleId="xl87">
    <w:name w:val="xl87"/>
    <w:basedOn w:val="Normal"/>
    <w:rsid w:val="001B2307"/>
    <w:pPr>
      <w:pBdr>
        <w:left w:val="single" w:sz="4" w:space="0" w:color="auto"/>
        <w:right w:val="single" w:sz="4" w:space="0" w:color="auto"/>
      </w:pBdr>
      <w:shd w:val="clear" w:color="000000" w:fill="FFCC00"/>
      <w:spacing w:before="100" w:beforeAutospacing="1" w:after="100" w:afterAutospacing="1"/>
      <w:jc w:val="center"/>
      <w:textAlignment w:val="center"/>
    </w:pPr>
    <w:rPr>
      <w:rFonts w:cs="Arial"/>
      <w:b/>
      <w:bCs/>
      <w:sz w:val="24"/>
    </w:rPr>
  </w:style>
  <w:style w:type="paragraph" w:customStyle="1" w:styleId="xl88">
    <w:name w:val="xl88"/>
    <w:basedOn w:val="Normal"/>
    <w:rsid w:val="001B2307"/>
    <w:pPr>
      <w:spacing w:before="100" w:beforeAutospacing="1" w:after="100" w:afterAutospacing="1"/>
      <w:jc w:val="left"/>
      <w:textAlignment w:val="top"/>
    </w:pPr>
    <w:rPr>
      <w:rFonts w:cs="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03695">
      <w:bodyDiv w:val="1"/>
      <w:marLeft w:val="0"/>
      <w:marRight w:val="0"/>
      <w:marTop w:val="0"/>
      <w:marBottom w:val="0"/>
      <w:divBdr>
        <w:top w:val="none" w:sz="0" w:space="0" w:color="auto"/>
        <w:left w:val="none" w:sz="0" w:space="0" w:color="auto"/>
        <w:bottom w:val="none" w:sz="0" w:space="0" w:color="auto"/>
        <w:right w:val="none" w:sz="0" w:space="0" w:color="auto"/>
      </w:divBdr>
    </w:div>
    <w:div w:id="43062926">
      <w:bodyDiv w:val="1"/>
      <w:marLeft w:val="0"/>
      <w:marRight w:val="0"/>
      <w:marTop w:val="0"/>
      <w:marBottom w:val="0"/>
      <w:divBdr>
        <w:top w:val="none" w:sz="0" w:space="0" w:color="auto"/>
        <w:left w:val="none" w:sz="0" w:space="0" w:color="auto"/>
        <w:bottom w:val="none" w:sz="0" w:space="0" w:color="auto"/>
        <w:right w:val="none" w:sz="0" w:space="0" w:color="auto"/>
      </w:divBdr>
    </w:div>
    <w:div w:id="130640161">
      <w:bodyDiv w:val="1"/>
      <w:marLeft w:val="0"/>
      <w:marRight w:val="0"/>
      <w:marTop w:val="0"/>
      <w:marBottom w:val="0"/>
      <w:divBdr>
        <w:top w:val="none" w:sz="0" w:space="0" w:color="auto"/>
        <w:left w:val="none" w:sz="0" w:space="0" w:color="auto"/>
        <w:bottom w:val="none" w:sz="0" w:space="0" w:color="auto"/>
        <w:right w:val="none" w:sz="0" w:space="0" w:color="auto"/>
      </w:divBdr>
    </w:div>
    <w:div w:id="297344677">
      <w:bodyDiv w:val="1"/>
      <w:marLeft w:val="0"/>
      <w:marRight w:val="0"/>
      <w:marTop w:val="0"/>
      <w:marBottom w:val="0"/>
      <w:divBdr>
        <w:top w:val="none" w:sz="0" w:space="0" w:color="auto"/>
        <w:left w:val="none" w:sz="0" w:space="0" w:color="auto"/>
        <w:bottom w:val="none" w:sz="0" w:space="0" w:color="auto"/>
        <w:right w:val="none" w:sz="0" w:space="0" w:color="auto"/>
      </w:divBdr>
    </w:div>
    <w:div w:id="623536514">
      <w:bodyDiv w:val="1"/>
      <w:marLeft w:val="0"/>
      <w:marRight w:val="0"/>
      <w:marTop w:val="0"/>
      <w:marBottom w:val="0"/>
      <w:divBdr>
        <w:top w:val="none" w:sz="0" w:space="0" w:color="auto"/>
        <w:left w:val="none" w:sz="0" w:space="0" w:color="auto"/>
        <w:bottom w:val="none" w:sz="0" w:space="0" w:color="auto"/>
        <w:right w:val="none" w:sz="0" w:space="0" w:color="auto"/>
      </w:divBdr>
    </w:div>
    <w:div w:id="627977554">
      <w:bodyDiv w:val="1"/>
      <w:marLeft w:val="0"/>
      <w:marRight w:val="0"/>
      <w:marTop w:val="0"/>
      <w:marBottom w:val="0"/>
      <w:divBdr>
        <w:top w:val="none" w:sz="0" w:space="0" w:color="auto"/>
        <w:left w:val="none" w:sz="0" w:space="0" w:color="auto"/>
        <w:bottom w:val="none" w:sz="0" w:space="0" w:color="auto"/>
        <w:right w:val="none" w:sz="0" w:space="0" w:color="auto"/>
      </w:divBdr>
    </w:div>
    <w:div w:id="681933132">
      <w:bodyDiv w:val="1"/>
      <w:marLeft w:val="0"/>
      <w:marRight w:val="0"/>
      <w:marTop w:val="0"/>
      <w:marBottom w:val="0"/>
      <w:divBdr>
        <w:top w:val="none" w:sz="0" w:space="0" w:color="auto"/>
        <w:left w:val="none" w:sz="0" w:space="0" w:color="auto"/>
        <w:bottom w:val="none" w:sz="0" w:space="0" w:color="auto"/>
        <w:right w:val="none" w:sz="0" w:space="0" w:color="auto"/>
      </w:divBdr>
    </w:div>
    <w:div w:id="872772108">
      <w:bodyDiv w:val="1"/>
      <w:marLeft w:val="0"/>
      <w:marRight w:val="0"/>
      <w:marTop w:val="0"/>
      <w:marBottom w:val="0"/>
      <w:divBdr>
        <w:top w:val="none" w:sz="0" w:space="0" w:color="auto"/>
        <w:left w:val="none" w:sz="0" w:space="0" w:color="auto"/>
        <w:bottom w:val="none" w:sz="0" w:space="0" w:color="auto"/>
        <w:right w:val="none" w:sz="0" w:space="0" w:color="auto"/>
      </w:divBdr>
    </w:div>
    <w:div w:id="968048098">
      <w:bodyDiv w:val="1"/>
      <w:marLeft w:val="0"/>
      <w:marRight w:val="0"/>
      <w:marTop w:val="0"/>
      <w:marBottom w:val="0"/>
      <w:divBdr>
        <w:top w:val="none" w:sz="0" w:space="0" w:color="auto"/>
        <w:left w:val="none" w:sz="0" w:space="0" w:color="auto"/>
        <w:bottom w:val="none" w:sz="0" w:space="0" w:color="auto"/>
        <w:right w:val="none" w:sz="0" w:space="0" w:color="auto"/>
      </w:divBdr>
    </w:div>
    <w:div w:id="1111975214">
      <w:bodyDiv w:val="1"/>
      <w:marLeft w:val="0"/>
      <w:marRight w:val="0"/>
      <w:marTop w:val="0"/>
      <w:marBottom w:val="0"/>
      <w:divBdr>
        <w:top w:val="none" w:sz="0" w:space="0" w:color="auto"/>
        <w:left w:val="none" w:sz="0" w:space="0" w:color="auto"/>
        <w:bottom w:val="none" w:sz="0" w:space="0" w:color="auto"/>
        <w:right w:val="none" w:sz="0" w:space="0" w:color="auto"/>
      </w:divBdr>
    </w:div>
    <w:div w:id="1183393756">
      <w:bodyDiv w:val="1"/>
      <w:marLeft w:val="0"/>
      <w:marRight w:val="0"/>
      <w:marTop w:val="0"/>
      <w:marBottom w:val="0"/>
      <w:divBdr>
        <w:top w:val="none" w:sz="0" w:space="0" w:color="auto"/>
        <w:left w:val="none" w:sz="0" w:space="0" w:color="auto"/>
        <w:bottom w:val="none" w:sz="0" w:space="0" w:color="auto"/>
        <w:right w:val="none" w:sz="0" w:space="0" w:color="auto"/>
      </w:divBdr>
    </w:div>
    <w:div w:id="1271283344">
      <w:bodyDiv w:val="1"/>
      <w:marLeft w:val="0"/>
      <w:marRight w:val="0"/>
      <w:marTop w:val="0"/>
      <w:marBottom w:val="0"/>
      <w:divBdr>
        <w:top w:val="none" w:sz="0" w:space="0" w:color="auto"/>
        <w:left w:val="none" w:sz="0" w:space="0" w:color="auto"/>
        <w:bottom w:val="none" w:sz="0" w:space="0" w:color="auto"/>
        <w:right w:val="none" w:sz="0" w:space="0" w:color="auto"/>
      </w:divBdr>
    </w:div>
    <w:div w:id="1281035248">
      <w:bodyDiv w:val="1"/>
      <w:marLeft w:val="0"/>
      <w:marRight w:val="0"/>
      <w:marTop w:val="0"/>
      <w:marBottom w:val="0"/>
      <w:divBdr>
        <w:top w:val="none" w:sz="0" w:space="0" w:color="auto"/>
        <w:left w:val="none" w:sz="0" w:space="0" w:color="auto"/>
        <w:bottom w:val="none" w:sz="0" w:space="0" w:color="auto"/>
        <w:right w:val="none" w:sz="0" w:space="0" w:color="auto"/>
      </w:divBdr>
    </w:div>
    <w:div w:id="1368796675">
      <w:bodyDiv w:val="1"/>
      <w:marLeft w:val="0"/>
      <w:marRight w:val="0"/>
      <w:marTop w:val="0"/>
      <w:marBottom w:val="0"/>
      <w:divBdr>
        <w:top w:val="none" w:sz="0" w:space="0" w:color="auto"/>
        <w:left w:val="none" w:sz="0" w:space="0" w:color="auto"/>
        <w:bottom w:val="none" w:sz="0" w:space="0" w:color="auto"/>
        <w:right w:val="none" w:sz="0" w:space="0" w:color="auto"/>
      </w:divBdr>
    </w:div>
    <w:div w:id="1459301096">
      <w:bodyDiv w:val="1"/>
      <w:marLeft w:val="0"/>
      <w:marRight w:val="0"/>
      <w:marTop w:val="0"/>
      <w:marBottom w:val="0"/>
      <w:divBdr>
        <w:top w:val="none" w:sz="0" w:space="0" w:color="auto"/>
        <w:left w:val="none" w:sz="0" w:space="0" w:color="auto"/>
        <w:bottom w:val="none" w:sz="0" w:space="0" w:color="auto"/>
        <w:right w:val="none" w:sz="0" w:space="0" w:color="auto"/>
      </w:divBdr>
    </w:div>
    <w:div w:id="1586381115">
      <w:bodyDiv w:val="1"/>
      <w:marLeft w:val="0"/>
      <w:marRight w:val="0"/>
      <w:marTop w:val="0"/>
      <w:marBottom w:val="0"/>
      <w:divBdr>
        <w:top w:val="none" w:sz="0" w:space="0" w:color="auto"/>
        <w:left w:val="none" w:sz="0" w:space="0" w:color="auto"/>
        <w:bottom w:val="none" w:sz="0" w:space="0" w:color="auto"/>
        <w:right w:val="none" w:sz="0" w:space="0" w:color="auto"/>
      </w:divBdr>
    </w:div>
    <w:div w:id="1593782085">
      <w:bodyDiv w:val="1"/>
      <w:marLeft w:val="0"/>
      <w:marRight w:val="0"/>
      <w:marTop w:val="0"/>
      <w:marBottom w:val="0"/>
      <w:divBdr>
        <w:top w:val="none" w:sz="0" w:space="0" w:color="auto"/>
        <w:left w:val="none" w:sz="0" w:space="0" w:color="auto"/>
        <w:bottom w:val="none" w:sz="0" w:space="0" w:color="auto"/>
        <w:right w:val="none" w:sz="0" w:space="0" w:color="auto"/>
      </w:divBdr>
    </w:div>
    <w:div w:id="1605108328">
      <w:bodyDiv w:val="1"/>
      <w:marLeft w:val="0"/>
      <w:marRight w:val="0"/>
      <w:marTop w:val="0"/>
      <w:marBottom w:val="0"/>
      <w:divBdr>
        <w:top w:val="none" w:sz="0" w:space="0" w:color="auto"/>
        <w:left w:val="none" w:sz="0" w:space="0" w:color="auto"/>
        <w:bottom w:val="none" w:sz="0" w:space="0" w:color="auto"/>
        <w:right w:val="none" w:sz="0" w:space="0" w:color="auto"/>
      </w:divBdr>
    </w:div>
    <w:div w:id="1935085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emf"/><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emf"/><Relationship Id="rId25"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oleObject" Target="embeddings/oleObject2.bin"/><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8.emf"/><Relationship Id="rId28" Type="http://schemas.openxmlformats.org/officeDocument/2006/relationships/footer" Target="footer4.xml"/><Relationship Id="rId10" Type="http://schemas.openxmlformats.org/officeDocument/2006/relationships/image" Target="http://www.ende.bo/archivo/proyecto/logo_reporte_corp.jpg" TargetMode="External"/><Relationship Id="rId19" Type="http://schemas.openxmlformats.org/officeDocument/2006/relationships/image" Target="media/image5.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oleObject" Target="embeddings/oleObject1.bin"/><Relationship Id="rId27" Type="http://schemas.openxmlformats.org/officeDocument/2006/relationships/header" Target="header4.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2" Type="http://schemas.openxmlformats.org/officeDocument/2006/relationships/image" Target="http://www.ende.bo/archivo/proyecto/logo_reporte_corp.jpg" TargetMode="External"/><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E25697-3EE8-41CB-A0DC-A3CF2FC65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17785</Words>
  <Characters>97820</Characters>
  <Application>Microsoft Office Word</Application>
  <DocSecurity>0</DocSecurity>
  <Lines>815</Lines>
  <Paragraphs>230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115375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lady falen</dc:creator>
  <cp:lastModifiedBy>Raul Hermann Vargas</cp:lastModifiedBy>
  <cp:revision>2</cp:revision>
  <cp:lastPrinted>2017-07-18T22:06:00Z</cp:lastPrinted>
  <dcterms:created xsi:type="dcterms:W3CDTF">2019-04-26T00:40:00Z</dcterms:created>
  <dcterms:modified xsi:type="dcterms:W3CDTF">2019-04-26T00:40:00Z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ehenao7@gmail.com@www.mendeley.com</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