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C0CE6" w14:textId="0085D31D" w:rsidR="00B3040E" w:rsidRPr="00BA155E" w:rsidRDefault="0050061A" w:rsidP="00C55D0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rFonts w:ascii="Tahoma" w:hAnsi="Tahoma" w:cs="Tahoma"/>
          <w:bCs/>
          <w:i/>
          <w:smallCaps w:val="0"/>
          <w:sz w:val="20"/>
          <w:lang w:val="es-ES"/>
        </w:rPr>
      </w:pPr>
      <w:r w:rsidRPr="00BA155E">
        <w:rPr>
          <w:rFonts w:ascii="Tahoma" w:hAnsi="Tahoma" w:cs="Tahoma"/>
          <w:noProof/>
          <w:sz w:val="20"/>
          <w:lang w:val="es-BO" w:eastAsia="es-BO"/>
        </w:rPr>
        <w:drawing>
          <wp:anchor distT="0" distB="0" distL="114300" distR="114300" simplePos="0" relativeHeight="251658240" behindDoc="0" locked="0" layoutInCell="1" allowOverlap="1" wp14:anchorId="74D8DEB8" wp14:editId="2FDDCB21">
            <wp:simplePos x="0" y="0"/>
            <wp:positionH relativeFrom="column">
              <wp:posOffset>2247900</wp:posOffset>
            </wp:positionH>
            <wp:positionV relativeFrom="paragraph">
              <wp:posOffset>0</wp:posOffset>
            </wp:positionV>
            <wp:extent cx="1234440" cy="677210"/>
            <wp:effectExtent l="0" t="0" r="3810" b="8890"/>
            <wp:wrapSquare wrapText="bothSides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1BE500D8-9456-42EE-9D36-3EDEDF4CF5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1BE500D8-9456-42EE-9D36-3EDEDF4CF5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7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4B">
        <w:rPr>
          <w:rFonts w:ascii="Tahoma" w:hAnsi="Tahoma" w:cs="Tahoma"/>
          <w:bCs/>
          <w:i/>
          <w:smallCaps w:val="0"/>
          <w:sz w:val="20"/>
          <w:lang w:val="es-ES"/>
        </w:rPr>
        <w:br w:type="textWrapping" w:clear="all"/>
      </w:r>
    </w:p>
    <w:p w14:paraId="59B1FF60" w14:textId="7D9701E2" w:rsidR="009830E4" w:rsidRPr="00BA155E" w:rsidRDefault="00C91F23" w:rsidP="00C55D0A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Tahoma" w:hAnsi="Tahoma" w:cs="Tahoma"/>
          <w:bCs/>
          <w:smallCaps w:val="0"/>
          <w:sz w:val="20"/>
          <w:lang w:val="es-ES"/>
        </w:rPr>
      </w:pPr>
      <w:r w:rsidRPr="00BA155E">
        <w:rPr>
          <w:rFonts w:ascii="Tahoma" w:hAnsi="Tahoma" w:cs="Tahoma"/>
          <w:bCs/>
          <w:smallCaps w:val="0"/>
          <w:sz w:val="20"/>
          <w:lang w:val="es-ES"/>
        </w:rPr>
        <w:t>SOLICITUD DE EXPRESIONES DE INTERES</w:t>
      </w:r>
    </w:p>
    <w:p w14:paraId="16E216AE" w14:textId="06823545" w:rsidR="009830E4" w:rsidRPr="00BA155E" w:rsidRDefault="00C91F23" w:rsidP="00C55D0A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Tahoma" w:hAnsi="Tahoma" w:cs="Tahoma"/>
          <w:bCs/>
          <w:smallCaps w:val="0"/>
          <w:sz w:val="20"/>
          <w:lang w:val="es-ES"/>
        </w:rPr>
      </w:pPr>
      <w:r w:rsidRPr="00BA155E">
        <w:rPr>
          <w:rFonts w:ascii="Tahoma" w:hAnsi="Tahoma" w:cs="Tahoma"/>
          <w:bCs/>
          <w:smallCaps w:val="0"/>
          <w:sz w:val="20"/>
          <w:lang w:val="es-ES"/>
        </w:rPr>
        <w:t>SERVICIOS DE CONSULTORÍA</w:t>
      </w:r>
      <w:r w:rsidR="00A05A45" w:rsidRPr="00BA155E">
        <w:rPr>
          <w:rFonts w:ascii="Tahoma" w:hAnsi="Tahoma" w:cs="Tahoma"/>
          <w:bCs/>
          <w:smallCaps w:val="0"/>
          <w:sz w:val="20"/>
          <w:lang w:val="es-ES"/>
        </w:rPr>
        <w:t xml:space="preserve"> – </w:t>
      </w:r>
      <w:r w:rsidRPr="00BA155E">
        <w:rPr>
          <w:rFonts w:ascii="Tahoma" w:hAnsi="Tahoma" w:cs="Tahoma"/>
          <w:bCs/>
          <w:smallCaps w:val="0"/>
          <w:sz w:val="20"/>
          <w:lang w:val="es-ES"/>
        </w:rPr>
        <w:t>SELECCIÓN DE FIRMAS CONSULTORAS</w:t>
      </w:r>
    </w:p>
    <w:p w14:paraId="1FB9BE1C" w14:textId="77777777" w:rsidR="00CB09F8" w:rsidRPr="00BA155E" w:rsidRDefault="00CB09F8" w:rsidP="00C55D0A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Tahoma" w:hAnsi="Tahoma" w:cs="Tahoma"/>
          <w:bCs/>
          <w:smallCaps w:val="0"/>
          <w:sz w:val="20"/>
          <w:lang w:val="es-ES"/>
        </w:rPr>
      </w:pPr>
    </w:p>
    <w:p w14:paraId="0708F29A" w14:textId="591A6E18" w:rsidR="009830E4" w:rsidRPr="005C40D5" w:rsidRDefault="00C91F23" w:rsidP="00C55D0A">
      <w:pPr>
        <w:suppressAutoHyphens/>
        <w:rPr>
          <w:rFonts w:ascii="Tahoma" w:hAnsi="Tahoma" w:cs="Tahoma"/>
          <w:color w:val="000000" w:themeColor="text1"/>
          <w:spacing w:val="-2"/>
          <w:sz w:val="20"/>
          <w:lang w:val="es-ES"/>
        </w:rPr>
      </w:pPr>
      <w:r w:rsidRPr="00BA155E">
        <w:rPr>
          <w:rFonts w:ascii="Tahoma" w:hAnsi="Tahoma" w:cs="Tahoma"/>
          <w:b/>
          <w:color w:val="000000" w:themeColor="text1"/>
          <w:spacing w:val="-2"/>
          <w:sz w:val="20"/>
          <w:lang w:val="es-ES"/>
        </w:rPr>
        <w:t>PAÍS</w:t>
      </w:r>
      <w:r w:rsidR="008B6C03" w:rsidRPr="00BA155E">
        <w:rPr>
          <w:rFonts w:ascii="Tahoma" w:hAnsi="Tahoma" w:cs="Tahoma"/>
          <w:b/>
          <w:color w:val="000000" w:themeColor="text1"/>
          <w:spacing w:val="-2"/>
          <w:sz w:val="20"/>
          <w:lang w:val="es-ES"/>
        </w:rPr>
        <w:t xml:space="preserve">: </w:t>
      </w:r>
      <w:r w:rsidR="008B6C03" w:rsidRPr="005C40D5">
        <w:rPr>
          <w:rFonts w:ascii="Tahoma" w:hAnsi="Tahoma" w:cs="Tahoma"/>
          <w:color w:val="000000" w:themeColor="text1"/>
          <w:spacing w:val="-2"/>
          <w:sz w:val="20"/>
          <w:lang w:val="es-ES"/>
        </w:rPr>
        <w:t>BOLIVIA</w:t>
      </w:r>
    </w:p>
    <w:p w14:paraId="7D4FB90F" w14:textId="1CB403FE" w:rsidR="009830E4" w:rsidRPr="00BA155E" w:rsidRDefault="008B6C03" w:rsidP="00C55D0A">
      <w:pPr>
        <w:suppressAutoHyphens/>
        <w:rPr>
          <w:rFonts w:ascii="Tahoma" w:hAnsi="Tahoma" w:cs="Tahoma"/>
          <w:b/>
          <w:color w:val="000000" w:themeColor="text1"/>
          <w:spacing w:val="-2"/>
          <w:sz w:val="20"/>
          <w:lang w:val="es-ES"/>
        </w:rPr>
      </w:pPr>
      <w:r w:rsidRPr="00BA155E">
        <w:rPr>
          <w:rFonts w:ascii="Tahoma" w:hAnsi="Tahoma" w:cs="Tahoma"/>
          <w:b/>
          <w:color w:val="000000" w:themeColor="text1"/>
          <w:spacing w:val="-2"/>
          <w:sz w:val="20"/>
          <w:lang w:val="es-ES"/>
        </w:rPr>
        <w:t>PROYECTO MEJORA DEL ACCESO SOSTENIBLE A LA ELECTRICIDAD EN BOLIVIA - IDTR III</w:t>
      </w:r>
    </w:p>
    <w:p w14:paraId="767B80B6" w14:textId="030BD279" w:rsidR="00EC50B8" w:rsidRPr="00BA155E" w:rsidRDefault="0093175F" w:rsidP="00C55D0A">
      <w:pPr>
        <w:pStyle w:val="Textoindependiente"/>
        <w:rPr>
          <w:rFonts w:ascii="Tahoma" w:hAnsi="Tahoma" w:cs="Tahoma"/>
          <w:sz w:val="20"/>
          <w:lang w:val="es-ES"/>
        </w:rPr>
      </w:pPr>
      <w:r w:rsidRPr="00BA155E">
        <w:rPr>
          <w:rFonts w:ascii="Tahoma" w:hAnsi="Tahoma" w:cs="Tahoma"/>
          <w:sz w:val="20"/>
          <w:lang w:val="es-ES"/>
        </w:rPr>
        <w:t xml:space="preserve">Convenio de </w:t>
      </w:r>
      <w:r w:rsidR="00C91F23" w:rsidRPr="00BA155E">
        <w:rPr>
          <w:rFonts w:ascii="Tahoma" w:hAnsi="Tahoma" w:cs="Tahoma"/>
          <w:sz w:val="20"/>
          <w:lang w:val="es-ES"/>
        </w:rPr>
        <w:t>Préstamo</w:t>
      </w:r>
      <w:r w:rsidR="00ED1C75" w:rsidRPr="00BA155E">
        <w:rPr>
          <w:rFonts w:ascii="Tahoma" w:hAnsi="Tahoma" w:cs="Tahoma"/>
          <w:sz w:val="20"/>
          <w:lang w:val="es-ES"/>
        </w:rPr>
        <w:t>:</w:t>
      </w:r>
      <w:r w:rsidR="00C91F23" w:rsidRPr="00BA155E">
        <w:rPr>
          <w:rFonts w:ascii="Tahoma" w:hAnsi="Tahoma" w:cs="Tahoma"/>
          <w:sz w:val="20"/>
          <w:lang w:val="es-ES"/>
        </w:rPr>
        <w:t xml:space="preserve"> </w:t>
      </w:r>
      <w:r w:rsidR="00EC50B8" w:rsidRPr="00BA155E">
        <w:rPr>
          <w:rFonts w:ascii="Tahoma" w:hAnsi="Tahoma" w:cs="Tahoma"/>
          <w:sz w:val="20"/>
          <w:lang w:val="es-ES"/>
        </w:rPr>
        <w:t>N</w:t>
      </w:r>
      <w:r w:rsidR="00ED1C75" w:rsidRPr="00BA155E">
        <w:rPr>
          <w:rFonts w:ascii="Tahoma" w:hAnsi="Tahoma" w:cs="Tahoma"/>
          <w:sz w:val="20"/>
          <w:lang w:val="es-ES"/>
        </w:rPr>
        <w:t>°</w:t>
      </w:r>
      <w:r w:rsidR="003B0ADD" w:rsidRPr="00BA155E">
        <w:rPr>
          <w:rFonts w:ascii="Tahoma" w:hAnsi="Tahoma" w:cs="Tahoma"/>
          <w:sz w:val="20"/>
          <w:lang w:val="es-ES"/>
        </w:rPr>
        <w:t xml:space="preserve"> </w:t>
      </w:r>
      <w:r w:rsidR="008B6C03" w:rsidRPr="00BA155E">
        <w:rPr>
          <w:rFonts w:ascii="Tahoma" w:hAnsi="Tahoma" w:cs="Tahoma"/>
          <w:sz w:val="20"/>
          <w:u w:val="single"/>
          <w:lang w:val="es-ES"/>
        </w:rPr>
        <w:t>9611-BO</w:t>
      </w:r>
    </w:p>
    <w:p w14:paraId="7B05C784" w14:textId="77777777" w:rsidR="009830E4" w:rsidRPr="00BA155E" w:rsidRDefault="00EC50B8" w:rsidP="00C55D0A">
      <w:pPr>
        <w:suppressAutoHyphens/>
        <w:rPr>
          <w:rFonts w:ascii="Tahoma" w:hAnsi="Tahoma" w:cs="Tahoma"/>
          <w:spacing w:val="-2"/>
          <w:sz w:val="20"/>
          <w:lang w:val="es-ES"/>
        </w:rPr>
      </w:pPr>
      <w:r w:rsidRPr="00BA155E" w:rsidDel="00EC50B8">
        <w:rPr>
          <w:rFonts w:ascii="Tahoma" w:hAnsi="Tahoma" w:cs="Tahoma"/>
          <w:spacing w:val="-2"/>
          <w:sz w:val="20"/>
          <w:lang w:val="es-ES"/>
        </w:rPr>
        <w:t xml:space="preserve"> </w:t>
      </w:r>
    </w:p>
    <w:p w14:paraId="39F5AC40" w14:textId="77777777" w:rsidR="00B419AE" w:rsidRDefault="00C91F23" w:rsidP="00C55D0A">
      <w:pPr>
        <w:pStyle w:val="Textoindependiente"/>
        <w:jc w:val="both"/>
        <w:rPr>
          <w:rFonts w:ascii="Tahoma" w:hAnsi="Tahoma" w:cs="Tahoma"/>
          <w:b/>
          <w:sz w:val="20"/>
          <w:lang w:val="es-ES"/>
        </w:rPr>
      </w:pPr>
      <w:r w:rsidRPr="00BA155E">
        <w:rPr>
          <w:rFonts w:ascii="Tahoma" w:hAnsi="Tahoma" w:cs="Tahoma"/>
          <w:b/>
          <w:sz w:val="20"/>
          <w:lang w:val="es-ES"/>
        </w:rPr>
        <w:t>Título del Trabajo</w:t>
      </w:r>
      <w:r w:rsidR="000C4041" w:rsidRPr="00BA155E">
        <w:rPr>
          <w:rFonts w:ascii="Tahoma" w:hAnsi="Tahoma" w:cs="Tahoma"/>
          <w:b/>
          <w:sz w:val="20"/>
          <w:lang w:val="es-ES"/>
        </w:rPr>
        <w:t xml:space="preserve">: </w:t>
      </w:r>
    </w:p>
    <w:p w14:paraId="6E2E362C" w14:textId="4836AE1B" w:rsidR="00E11B27" w:rsidRDefault="000E7E68" w:rsidP="00C55D0A">
      <w:pPr>
        <w:pStyle w:val="Textoindependiente"/>
        <w:jc w:val="both"/>
        <w:rPr>
          <w:rFonts w:ascii="Tahoma" w:hAnsi="Tahoma" w:cs="Tahoma"/>
          <w:sz w:val="20"/>
          <w:lang w:val="es-ES"/>
        </w:rPr>
      </w:pPr>
      <w:r w:rsidRPr="000E7E68">
        <w:rPr>
          <w:rFonts w:ascii="Tahoma" w:hAnsi="Tahoma" w:cs="Tahoma"/>
          <w:sz w:val="20"/>
          <w:lang w:val="es-ES"/>
        </w:rPr>
        <w:t>SUPERVISIÓN TÉCNICA: 1.- CONST. ELECTRIFICACIÓN RURAL COMUNIDADES VILLA IMPERIAL - SUMAJ ORKO - EDEN (BENI); 2.- CONST. ELECTRIFICACIÓN RURAL DISTRITOS 5, 6, y 7 DEL MUNICIPIO DE RURRENABAQUE (BENI)</w:t>
      </w:r>
    </w:p>
    <w:p w14:paraId="6FE404C8" w14:textId="0686BB1E" w:rsidR="0050061A" w:rsidRPr="00BA155E" w:rsidRDefault="0050061A" w:rsidP="00C55D0A">
      <w:pPr>
        <w:pStyle w:val="Textoindependiente"/>
        <w:jc w:val="both"/>
        <w:rPr>
          <w:rFonts w:ascii="Tahoma" w:hAnsi="Tahoma" w:cs="Tahoma"/>
          <w:b/>
          <w:sz w:val="20"/>
          <w:lang w:val="es-ES"/>
        </w:rPr>
      </w:pPr>
    </w:p>
    <w:p w14:paraId="265F4B74" w14:textId="201B3AB4" w:rsidR="00EC50B8" w:rsidRPr="00D553D9" w:rsidRDefault="00C91F23" w:rsidP="00C55D0A">
      <w:pPr>
        <w:suppressAutoHyphens/>
        <w:rPr>
          <w:rFonts w:ascii="Tahoma" w:hAnsi="Tahoma" w:cs="Tahoma"/>
          <w:spacing w:val="-2"/>
          <w:sz w:val="20"/>
          <w:lang w:val="es-419"/>
        </w:rPr>
      </w:pPr>
      <w:proofErr w:type="spellStart"/>
      <w:r w:rsidRPr="00BA155E">
        <w:rPr>
          <w:rFonts w:ascii="Tahoma" w:hAnsi="Tahoma" w:cs="Tahoma"/>
          <w:b/>
          <w:spacing w:val="-2"/>
          <w:sz w:val="20"/>
          <w:lang w:val="es-ES"/>
        </w:rPr>
        <w:t>N</w:t>
      </w:r>
      <w:r w:rsidR="00ED1C75" w:rsidRPr="00BA155E">
        <w:rPr>
          <w:rFonts w:ascii="Tahoma" w:hAnsi="Tahoma" w:cs="Tahoma"/>
          <w:b/>
          <w:spacing w:val="-2"/>
          <w:sz w:val="20"/>
          <w:lang w:val="es-ES"/>
        </w:rPr>
        <w:t>°</w:t>
      </w:r>
      <w:proofErr w:type="spellEnd"/>
      <w:r w:rsidRPr="00BA155E">
        <w:rPr>
          <w:rFonts w:ascii="Tahoma" w:hAnsi="Tahoma" w:cs="Tahoma"/>
          <w:b/>
          <w:spacing w:val="-2"/>
          <w:sz w:val="20"/>
          <w:lang w:val="es-ES"/>
        </w:rPr>
        <w:t xml:space="preserve"> de Referencia</w:t>
      </w:r>
      <w:r w:rsidR="000C4041" w:rsidRPr="00BA155E">
        <w:rPr>
          <w:rFonts w:ascii="Tahoma" w:hAnsi="Tahoma" w:cs="Tahoma"/>
          <w:spacing w:val="-2"/>
          <w:sz w:val="20"/>
          <w:lang w:val="es-ES"/>
        </w:rPr>
        <w:t xml:space="preserve">: </w:t>
      </w:r>
      <w:r w:rsidR="000E7E68" w:rsidRPr="000E7E68">
        <w:rPr>
          <w:rFonts w:ascii="Tahoma" w:hAnsi="Tahoma" w:cs="Tahoma"/>
          <w:spacing w:val="-2"/>
          <w:sz w:val="20"/>
          <w:lang w:val="es-ES"/>
        </w:rPr>
        <w:t>BO-ENDE-532929-CS-CQS</w:t>
      </w:r>
      <w:r w:rsidR="00D553D9">
        <w:rPr>
          <w:rFonts w:ascii="Tahoma" w:hAnsi="Tahoma" w:cs="Tahoma"/>
          <w:spacing w:val="-2"/>
          <w:sz w:val="20"/>
          <w:lang w:val="es-ES"/>
        </w:rPr>
        <w:t xml:space="preserve"> </w:t>
      </w:r>
    </w:p>
    <w:p w14:paraId="30DE7835" w14:textId="77777777" w:rsidR="009830E4" w:rsidRPr="00BA155E" w:rsidRDefault="009830E4" w:rsidP="00C55D0A">
      <w:pPr>
        <w:suppressAutoHyphens/>
        <w:rPr>
          <w:rFonts w:ascii="Tahoma" w:hAnsi="Tahoma" w:cs="Tahoma"/>
          <w:spacing w:val="-2"/>
          <w:sz w:val="20"/>
          <w:lang w:val="es-ES"/>
        </w:rPr>
      </w:pPr>
    </w:p>
    <w:p w14:paraId="58893A92" w14:textId="7D16DA70" w:rsidR="00C91F23" w:rsidRPr="00BA155E" w:rsidRDefault="00062B6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El Estado Plurinacional de Bolivia</w:t>
      </w:r>
      <w:r w:rsidR="00CD0466" w:rsidRPr="00BA155E">
        <w:rPr>
          <w:rFonts w:ascii="Tahoma" w:hAnsi="Tahoma" w:cs="Tahoma"/>
          <w:spacing w:val="-2"/>
          <w:sz w:val="20"/>
          <w:lang w:val="es-ES"/>
        </w:rPr>
        <w:t>,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>ha recibido un financiamiento del Banco Internacional de Reconstrucción y Fomento (BIRF) del Banco Mundial</w:t>
      </w:r>
      <w:r w:rsidR="00CD0466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para cubrir el costo del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PROYECTO 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>“</w:t>
      </w:r>
      <w:r w:rsidRPr="00BA155E">
        <w:rPr>
          <w:rFonts w:ascii="Tahoma" w:hAnsi="Tahoma" w:cs="Tahoma"/>
          <w:spacing w:val="-2"/>
          <w:sz w:val="20"/>
          <w:lang w:val="es-ES"/>
        </w:rPr>
        <w:t>MEJORA DEL ACCESO SOSTENIBLE A LA ELECTRICIDAD EN BOLIVIA - IDTR III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>”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 xml:space="preserve"> a través del Convenio de Préstamo N° 9611-BO,</w:t>
      </w:r>
      <w:r w:rsidR="00666590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y tiene la intención de aplicar parte de los fondos a la contratación de servicios de consultoría</w:t>
      </w:r>
      <w:r w:rsidR="00ED1C75" w:rsidRPr="00BA155E">
        <w:rPr>
          <w:rFonts w:ascii="Tahoma" w:hAnsi="Tahoma" w:cs="Tahoma"/>
          <w:spacing w:val="-2"/>
          <w:sz w:val="20"/>
          <w:lang w:val="es-ES"/>
        </w:rPr>
        <w:t xml:space="preserve"> para Supervisión Técnica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.</w:t>
      </w:r>
    </w:p>
    <w:p w14:paraId="4B6CF390" w14:textId="77777777" w:rsidR="001C57F5" w:rsidRPr="00BA155E" w:rsidRDefault="001C57F5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325CFD3A" w14:textId="640E4202" w:rsidR="00526814" w:rsidRDefault="00C91F23" w:rsidP="00C55D0A">
      <w:pPr>
        <w:suppressAutoHyphens/>
        <w:spacing w:after="120"/>
        <w:jc w:val="both"/>
        <w:rPr>
          <w:rFonts w:ascii="Tahoma" w:hAnsi="Tahoma" w:cs="Tahoma"/>
          <w:spacing w:val="-2"/>
          <w:sz w:val="20"/>
          <w:lang w:val="es-BO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Los servicios de consultoría </w:t>
      </w:r>
      <w:r w:rsidRPr="00BA155E">
        <w:rPr>
          <w:rFonts w:ascii="Tahoma" w:hAnsi="Tahoma" w:cs="Tahoma"/>
          <w:spacing w:val="-2"/>
          <w:sz w:val="20"/>
          <w:lang w:val="es-BO"/>
        </w:rPr>
        <w:t>incluye</w:t>
      </w:r>
      <w:r w:rsidR="00FB0CDE">
        <w:rPr>
          <w:rFonts w:ascii="Tahoma" w:hAnsi="Tahoma" w:cs="Tahoma"/>
          <w:spacing w:val="-2"/>
          <w:sz w:val="20"/>
          <w:lang w:val="es-BO"/>
        </w:rPr>
        <w:t>n: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la Supervisión Técnica, desde 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la verificación del estudio,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>el replanteo, control de la provisión de equipos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y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materiales,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supervisión de toda la construcción de las redes eléctricas</w:t>
      </w:r>
      <w:r w:rsidR="00D2124F" w:rsidRPr="00BA155E">
        <w:rPr>
          <w:rFonts w:ascii="Tahoma" w:hAnsi="Tahoma" w:cs="Tahoma"/>
          <w:spacing w:val="-2"/>
          <w:sz w:val="20"/>
          <w:lang w:val="es-BO"/>
        </w:rPr>
        <w:t>,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incluye acometidas,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donde los procedimientos de montaje y 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>pruebas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>, deberán estar de acuerdo con las normas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>,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estándares y criterios constructivos de la empresa distribuidora local,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asimismo deberá realizar la supervisión ambiental y social de las obras;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el Contratista de Obra deberá entregar 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las </w:t>
      </w:r>
      <w:r w:rsidR="00FB462E">
        <w:rPr>
          <w:rFonts w:ascii="Tahoma" w:hAnsi="Tahoma" w:cs="Tahoma"/>
          <w:spacing w:val="-2"/>
          <w:sz w:val="20"/>
          <w:lang w:val="es-BO"/>
        </w:rPr>
        <w:t>dos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obras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>totalmente concluido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>s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y en perfectas condiciones de operación, 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las </w:t>
      </w:r>
      <w:r w:rsidR="00FB462E">
        <w:rPr>
          <w:rFonts w:ascii="Tahoma" w:hAnsi="Tahoma" w:cs="Tahoma"/>
          <w:spacing w:val="-2"/>
          <w:sz w:val="20"/>
          <w:lang w:val="es-BO"/>
        </w:rPr>
        <w:t>dos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obras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>se ejecutará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>n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en el </w:t>
      </w:r>
      <w:r w:rsidR="00CD0466" w:rsidRPr="00BA155E">
        <w:rPr>
          <w:rFonts w:ascii="Tahoma" w:hAnsi="Tahoma" w:cs="Tahoma"/>
          <w:spacing w:val="-2"/>
          <w:sz w:val="20"/>
          <w:lang w:val="es-BO"/>
        </w:rPr>
        <w:t>d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epartamento de </w:t>
      </w:r>
      <w:r w:rsidR="00FB462E">
        <w:rPr>
          <w:rFonts w:ascii="Tahoma" w:hAnsi="Tahoma" w:cs="Tahoma"/>
          <w:spacing w:val="-2"/>
          <w:sz w:val="20"/>
          <w:lang w:val="es-BO"/>
        </w:rPr>
        <w:t xml:space="preserve">Beni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en </w:t>
      </w:r>
      <w:r w:rsidR="00526814" w:rsidRPr="00BA155E">
        <w:rPr>
          <w:rFonts w:ascii="Tahoma" w:hAnsi="Tahoma" w:cs="Tahoma"/>
          <w:spacing w:val="-2"/>
          <w:sz w:val="20"/>
          <w:lang w:val="es-BO"/>
        </w:rPr>
        <w:t>los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municipio</w:t>
      </w:r>
      <w:r w:rsidR="00526814" w:rsidRPr="00BA155E">
        <w:rPr>
          <w:rFonts w:ascii="Tahoma" w:hAnsi="Tahoma" w:cs="Tahoma"/>
          <w:spacing w:val="-2"/>
          <w:sz w:val="20"/>
          <w:lang w:val="es-BO"/>
        </w:rPr>
        <w:t>s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de </w:t>
      </w:r>
      <w:r w:rsidR="00FB462E">
        <w:rPr>
          <w:rFonts w:ascii="Tahoma" w:hAnsi="Tahoma" w:cs="Tahoma"/>
          <w:spacing w:val="-2"/>
          <w:sz w:val="20"/>
          <w:lang w:val="es-BO"/>
        </w:rPr>
        <w:t>Rurrenabaque y San Borja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, </w:t>
      </w:r>
      <w:r w:rsidR="00526814" w:rsidRPr="00BA155E">
        <w:rPr>
          <w:rFonts w:ascii="Tahoma" w:hAnsi="Tahoma" w:cs="Tahoma"/>
          <w:spacing w:val="-2"/>
          <w:sz w:val="20"/>
          <w:lang w:val="es-BO"/>
        </w:rPr>
        <w:t xml:space="preserve">el servicio de la consultoría tiene el siguiente precio referencial: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29"/>
        <w:gridCol w:w="5362"/>
        <w:gridCol w:w="2976"/>
      </w:tblGrid>
      <w:tr w:rsidR="00E92E4B" w:rsidRPr="00854558" w14:paraId="67266FA4" w14:textId="77777777" w:rsidTr="00FB462E">
        <w:trPr>
          <w:trHeight w:val="524"/>
          <w:jc w:val="center"/>
        </w:trPr>
        <w:tc>
          <w:tcPr>
            <w:tcW w:w="729" w:type="dxa"/>
            <w:vAlign w:val="center"/>
          </w:tcPr>
          <w:p w14:paraId="429639E2" w14:textId="68DF9DDB" w:rsidR="00E92E4B" w:rsidRPr="00854558" w:rsidRDefault="00C55D0A" w:rsidP="00C55D0A">
            <w:pPr>
              <w:jc w:val="center"/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</w:pPr>
            <w:r w:rsidRPr="00854558"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  <w:t>I</w:t>
            </w:r>
            <w:r w:rsidR="00E92E4B" w:rsidRPr="00854558"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  <w:t>TEM</w:t>
            </w:r>
          </w:p>
        </w:tc>
        <w:tc>
          <w:tcPr>
            <w:tcW w:w="5362" w:type="dxa"/>
            <w:vAlign w:val="center"/>
          </w:tcPr>
          <w:p w14:paraId="18376B38" w14:textId="77777777" w:rsidR="00E92E4B" w:rsidRPr="00854558" w:rsidRDefault="00E92E4B" w:rsidP="00C55D0A">
            <w:pPr>
              <w:jc w:val="center"/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</w:pPr>
            <w:r w:rsidRPr="00854558"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  <w:t>SUBPROYECTO</w:t>
            </w:r>
          </w:p>
        </w:tc>
        <w:tc>
          <w:tcPr>
            <w:tcW w:w="2976" w:type="dxa"/>
            <w:vAlign w:val="center"/>
          </w:tcPr>
          <w:p w14:paraId="63BD1883" w14:textId="373F836D" w:rsidR="00854558" w:rsidRDefault="00E92E4B" w:rsidP="00C55D0A">
            <w:pPr>
              <w:jc w:val="center"/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</w:pPr>
            <w:r w:rsidRPr="00854558"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  <w:t>PRECIO</w:t>
            </w:r>
            <w:r w:rsidR="00FB462E"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  <w:t xml:space="preserve"> </w:t>
            </w:r>
            <w:r w:rsidRPr="00854558"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  <w:t>REFERENCIAL</w:t>
            </w:r>
          </w:p>
          <w:p w14:paraId="59427F9C" w14:textId="6862330D" w:rsidR="00E92E4B" w:rsidRPr="00854558" w:rsidRDefault="00E92E4B" w:rsidP="00C55D0A">
            <w:pPr>
              <w:jc w:val="center"/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</w:pPr>
            <w:r w:rsidRPr="00854558"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  <w:t>(Bs.)</w:t>
            </w:r>
          </w:p>
        </w:tc>
      </w:tr>
      <w:tr w:rsidR="00854558" w:rsidRPr="00854558" w14:paraId="4431F2F2" w14:textId="77777777" w:rsidTr="00854558">
        <w:trPr>
          <w:trHeight w:val="565"/>
          <w:jc w:val="center"/>
        </w:trPr>
        <w:tc>
          <w:tcPr>
            <w:tcW w:w="729" w:type="dxa"/>
            <w:vAlign w:val="center"/>
          </w:tcPr>
          <w:p w14:paraId="4895DCF7" w14:textId="77777777" w:rsidR="00854558" w:rsidRPr="00854558" w:rsidRDefault="00854558" w:rsidP="00854558">
            <w:pPr>
              <w:jc w:val="center"/>
              <w:rPr>
                <w:rFonts w:ascii="Tahoma" w:eastAsia="Times New Roman" w:hAnsi="Tahoma" w:cs="Tahoma"/>
                <w:spacing w:val="-2"/>
                <w:sz w:val="18"/>
                <w:szCs w:val="18"/>
              </w:rPr>
            </w:pPr>
            <w:r w:rsidRPr="00854558">
              <w:rPr>
                <w:rFonts w:ascii="Tahoma" w:eastAsia="Times New Roman" w:hAnsi="Tahoma" w:cs="Tahoma"/>
                <w:spacing w:val="-2"/>
                <w:sz w:val="18"/>
                <w:szCs w:val="18"/>
              </w:rPr>
              <w:t>1</w:t>
            </w:r>
          </w:p>
        </w:tc>
        <w:tc>
          <w:tcPr>
            <w:tcW w:w="5362" w:type="dxa"/>
            <w:vAlign w:val="center"/>
          </w:tcPr>
          <w:p w14:paraId="384AC945" w14:textId="0914A06E" w:rsidR="00854558" w:rsidRPr="00854558" w:rsidRDefault="00854558" w:rsidP="00854558">
            <w:pPr>
              <w:jc w:val="both"/>
              <w:rPr>
                <w:rFonts w:ascii="Tahoma" w:eastAsia="Times New Roman" w:hAnsi="Tahoma" w:cs="Tahoma"/>
                <w:spacing w:val="-2"/>
                <w:sz w:val="18"/>
                <w:szCs w:val="18"/>
              </w:rPr>
            </w:pPr>
            <w:r w:rsidRPr="00854558">
              <w:rPr>
                <w:rFonts w:ascii="Tahoma" w:hAnsi="Tahoma" w:cs="Tahoma"/>
                <w:sz w:val="18"/>
                <w:szCs w:val="18"/>
                <w:lang w:val="es-ES"/>
              </w:rPr>
              <w:t>CONST. ELECTRIFICACIÓN RURAL COMUNIDADES VILLA IMPERIAL - SUMAJ ORKO - EDEN (BENI)</w:t>
            </w:r>
          </w:p>
        </w:tc>
        <w:tc>
          <w:tcPr>
            <w:tcW w:w="2976" w:type="dxa"/>
            <w:vAlign w:val="center"/>
          </w:tcPr>
          <w:p w14:paraId="2818383B" w14:textId="31516402" w:rsidR="00854558" w:rsidRPr="00854558" w:rsidRDefault="00854558" w:rsidP="00854558">
            <w:pPr>
              <w:jc w:val="right"/>
              <w:rPr>
                <w:rFonts w:ascii="Tahoma" w:eastAsia="Times New Roman" w:hAnsi="Tahoma" w:cs="Tahoma"/>
                <w:spacing w:val="-2"/>
                <w:sz w:val="18"/>
                <w:szCs w:val="18"/>
              </w:rPr>
            </w:pPr>
            <w:r w:rsidRPr="0085455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133.231,70</w:t>
            </w:r>
          </w:p>
        </w:tc>
      </w:tr>
      <w:tr w:rsidR="00854558" w:rsidRPr="00854558" w14:paraId="136E56E3" w14:textId="77777777" w:rsidTr="00854558">
        <w:trPr>
          <w:trHeight w:val="559"/>
          <w:jc w:val="center"/>
        </w:trPr>
        <w:tc>
          <w:tcPr>
            <w:tcW w:w="729" w:type="dxa"/>
            <w:vAlign w:val="center"/>
          </w:tcPr>
          <w:p w14:paraId="4B41FAA4" w14:textId="77777777" w:rsidR="00854558" w:rsidRPr="00854558" w:rsidRDefault="00854558" w:rsidP="00854558">
            <w:pPr>
              <w:jc w:val="center"/>
              <w:rPr>
                <w:rFonts w:ascii="Tahoma" w:eastAsia="Times New Roman" w:hAnsi="Tahoma" w:cs="Tahoma"/>
                <w:spacing w:val="-2"/>
                <w:sz w:val="18"/>
                <w:szCs w:val="18"/>
              </w:rPr>
            </w:pPr>
            <w:r w:rsidRPr="00854558">
              <w:rPr>
                <w:rFonts w:ascii="Tahoma" w:eastAsia="Times New Roman" w:hAnsi="Tahoma" w:cs="Tahoma"/>
                <w:spacing w:val="-2"/>
                <w:sz w:val="18"/>
                <w:szCs w:val="18"/>
              </w:rPr>
              <w:t>2</w:t>
            </w:r>
          </w:p>
        </w:tc>
        <w:tc>
          <w:tcPr>
            <w:tcW w:w="5362" w:type="dxa"/>
            <w:vAlign w:val="center"/>
          </w:tcPr>
          <w:p w14:paraId="3D393F6B" w14:textId="1C0BFECC" w:rsidR="00854558" w:rsidRPr="00854558" w:rsidRDefault="00854558" w:rsidP="00854558">
            <w:pPr>
              <w:jc w:val="both"/>
              <w:rPr>
                <w:rFonts w:ascii="Tahoma" w:eastAsia="Times New Roman" w:hAnsi="Tahoma" w:cs="Tahoma"/>
                <w:spacing w:val="-2"/>
                <w:sz w:val="18"/>
                <w:szCs w:val="18"/>
              </w:rPr>
            </w:pPr>
            <w:r w:rsidRPr="00854558">
              <w:rPr>
                <w:rFonts w:ascii="Tahoma" w:hAnsi="Tahoma" w:cs="Tahoma"/>
                <w:sz w:val="18"/>
                <w:szCs w:val="18"/>
                <w:lang w:val="es-ES"/>
              </w:rPr>
              <w:t>CONST. ELECTRIFICACIÓN RURAL DISTRITOS 5, 6, y 7 DEL MUNICIPIO DE RURRENABAQUE (BENI)</w:t>
            </w:r>
          </w:p>
        </w:tc>
        <w:tc>
          <w:tcPr>
            <w:tcW w:w="2976" w:type="dxa"/>
            <w:vAlign w:val="center"/>
          </w:tcPr>
          <w:p w14:paraId="5842BD8B" w14:textId="1A767C24" w:rsidR="00854558" w:rsidRPr="00854558" w:rsidRDefault="00854558" w:rsidP="0085455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4558">
              <w:rPr>
                <w:rFonts w:ascii="Tahoma" w:hAnsi="Tahoma" w:cs="Tahoma"/>
                <w:color w:val="000000" w:themeColor="text1"/>
                <w:sz w:val="18"/>
                <w:szCs w:val="18"/>
              </w:rPr>
              <w:t>856.892,23</w:t>
            </w:r>
          </w:p>
        </w:tc>
      </w:tr>
      <w:tr w:rsidR="00854558" w:rsidRPr="00854558" w14:paraId="2D92D3EC" w14:textId="77777777" w:rsidTr="00854558">
        <w:trPr>
          <w:trHeight w:val="411"/>
          <w:jc w:val="center"/>
        </w:trPr>
        <w:tc>
          <w:tcPr>
            <w:tcW w:w="6091" w:type="dxa"/>
            <w:gridSpan w:val="2"/>
            <w:vAlign w:val="center"/>
          </w:tcPr>
          <w:p w14:paraId="62B4662E" w14:textId="74F4F115" w:rsidR="00854558" w:rsidRPr="00854558" w:rsidRDefault="00854558" w:rsidP="00854558">
            <w:pPr>
              <w:jc w:val="right"/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</w:pPr>
            <w:r w:rsidRPr="00854558">
              <w:rPr>
                <w:rFonts w:ascii="Tahoma" w:eastAsia="Times New Roman" w:hAnsi="Tahoma" w:cs="Tahoma"/>
                <w:b/>
                <w:spacing w:val="-2"/>
                <w:sz w:val="18"/>
                <w:szCs w:val="18"/>
              </w:rPr>
              <w:t>COSTO TOTAL DE LA SUPERVISIÓN TÉCNICA</w:t>
            </w:r>
          </w:p>
        </w:tc>
        <w:tc>
          <w:tcPr>
            <w:tcW w:w="2976" w:type="dxa"/>
            <w:vAlign w:val="center"/>
          </w:tcPr>
          <w:p w14:paraId="3DC0EEB8" w14:textId="5202DD42" w:rsidR="00854558" w:rsidRPr="00854558" w:rsidRDefault="00854558" w:rsidP="00854558">
            <w:pPr>
              <w:jc w:val="righ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85455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990.123,93</w:t>
            </w:r>
          </w:p>
        </w:tc>
      </w:tr>
    </w:tbl>
    <w:p w14:paraId="07DB661B" w14:textId="77777777" w:rsidR="00BA155E" w:rsidRDefault="00BA155E" w:rsidP="00C55D0A">
      <w:pPr>
        <w:suppressAutoHyphens/>
        <w:spacing w:after="120"/>
        <w:jc w:val="both"/>
        <w:rPr>
          <w:rFonts w:ascii="Tahoma" w:hAnsi="Tahoma" w:cs="Tahoma"/>
          <w:spacing w:val="-2"/>
          <w:sz w:val="20"/>
          <w:lang w:val="es-BO"/>
        </w:rPr>
      </w:pPr>
    </w:p>
    <w:p w14:paraId="3EE6B6D2" w14:textId="2049B416" w:rsidR="00854558" w:rsidRPr="009B6EBE" w:rsidRDefault="00B21918" w:rsidP="00C55D0A">
      <w:pPr>
        <w:suppressAutoHyphens/>
        <w:spacing w:after="120"/>
        <w:jc w:val="both"/>
        <w:rPr>
          <w:rFonts w:ascii="Tahoma" w:hAnsi="Tahoma" w:cs="Tahoma"/>
          <w:spacing w:val="-2"/>
          <w:sz w:val="20"/>
          <w:lang w:val="es-BO"/>
        </w:rPr>
      </w:pPr>
      <w:r w:rsidRPr="009B6EBE">
        <w:rPr>
          <w:rFonts w:ascii="Tahoma" w:hAnsi="Tahoma" w:cs="Tahoma"/>
          <w:spacing w:val="-2"/>
          <w:sz w:val="20"/>
          <w:lang w:val="es-BO"/>
        </w:rPr>
        <w:t>El plazo de ejecución de las</w:t>
      </w:r>
      <w:r w:rsidR="00526814" w:rsidRPr="009B6EBE">
        <w:rPr>
          <w:rFonts w:ascii="Tahoma" w:hAnsi="Tahoma" w:cs="Tahoma"/>
          <w:spacing w:val="-2"/>
          <w:sz w:val="20"/>
          <w:lang w:val="es-BO"/>
        </w:rPr>
        <w:t xml:space="preserve"> obras </w:t>
      </w:r>
      <w:r w:rsidRPr="009B6EBE">
        <w:rPr>
          <w:rFonts w:ascii="Tahoma" w:hAnsi="Tahoma" w:cs="Tahoma"/>
          <w:spacing w:val="-2"/>
          <w:sz w:val="20"/>
          <w:lang w:val="es-BO"/>
        </w:rPr>
        <w:t>será bajo</w:t>
      </w:r>
      <w:r w:rsidR="00614A55" w:rsidRPr="009B6EBE">
        <w:rPr>
          <w:rFonts w:ascii="Tahoma" w:hAnsi="Tahoma" w:cs="Tahoma"/>
          <w:spacing w:val="-2"/>
          <w:sz w:val="20"/>
          <w:lang w:val="es-BO"/>
        </w:rPr>
        <w:t xml:space="preserve"> </w:t>
      </w:r>
      <w:r w:rsidR="00854558" w:rsidRPr="009B6EBE">
        <w:rPr>
          <w:rFonts w:ascii="Tahoma" w:hAnsi="Tahoma" w:cs="Tahoma"/>
          <w:spacing w:val="-2"/>
          <w:sz w:val="20"/>
          <w:lang w:val="es-BO"/>
        </w:rPr>
        <w:t xml:space="preserve">el siguiente </w:t>
      </w:r>
      <w:r w:rsidRPr="009B6EBE">
        <w:rPr>
          <w:rFonts w:ascii="Tahoma" w:hAnsi="Tahoma" w:cs="Tahoma"/>
          <w:spacing w:val="-2"/>
          <w:sz w:val="20"/>
          <w:lang w:val="es-BO"/>
        </w:rPr>
        <w:t>detalle</w:t>
      </w:r>
      <w:r w:rsidR="00854558" w:rsidRPr="009B6EBE">
        <w:rPr>
          <w:rFonts w:ascii="Tahoma" w:hAnsi="Tahoma" w:cs="Tahoma"/>
          <w:spacing w:val="-2"/>
          <w:sz w:val="20"/>
          <w:lang w:val="es-BO"/>
        </w:rPr>
        <w:t>:</w:t>
      </w:r>
    </w:p>
    <w:p w14:paraId="31347838" w14:textId="7A60F5B3" w:rsidR="00854558" w:rsidRPr="009B6EBE" w:rsidRDefault="00854558" w:rsidP="00854558">
      <w:pPr>
        <w:pStyle w:val="Prrafodelista"/>
        <w:numPr>
          <w:ilvl w:val="0"/>
          <w:numId w:val="2"/>
        </w:numPr>
        <w:suppressAutoHyphens/>
        <w:spacing w:after="120"/>
        <w:jc w:val="both"/>
        <w:rPr>
          <w:rFonts w:ascii="Tahoma" w:hAnsi="Tahoma" w:cs="Tahoma"/>
          <w:spacing w:val="-2"/>
          <w:sz w:val="20"/>
          <w:lang w:val="es-BO"/>
        </w:rPr>
      </w:pPr>
      <w:r w:rsidRPr="009B6EBE">
        <w:rPr>
          <w:rFonts w:ascii="Tahoma" w:hAnsi="Tahoma" w:cs="Tahoma"/>
          <w:spacing w:val="-2"/>
          <w:sz w:val="20"/>
          <w:lang w:val="es-BO"/>
        </w:rPr>
        <w:t>El subproyecto</w:t>
      </w:r>
      <w:r w:rsidR="000527EE" w:rsidRPr="009B6EBE">
        <w:rPr>
          <w:rFonts w:ascii="Tahoma" w:hAnsi="Tahoma" w:cs="Tahoma"/>
          <w:spacing w:val="-2"/>
          <w:sz w:val="20"/>
          <w:lang w:val="es-BO"/>
        </w:rPr>
        <w:t>:</w:t>
      </w:r>
      <w:r w:rsidRPr="009B6EBE">
        <w:rPr>
          <w:rFonts w:ascii="Tahoma" w:hAnsi="Tahoma" w:cs="Tahoma"/>
          <w:spacing w:val="-2"/>
          <w:sz w:val="20"/>
          <w:lang w:val="es-BO"/>
        </w:rPr>
        <w:t xml:space="preserve"> Const. Electrificación Rural Comunidades Villa Imperial – Sumaj Orko – Edén (Beni), tendrá un plazo de ejecución de 2</w:t>
      </w:r>
      <w:r w:rsidR="000527EE" w:rsidRPr="009B6EBE">
        <w:rPr>
          <w:rFonts w:ascii="Tahoma" w:hAnsi="Tahoma" w:cs="Tahoma"/>
          <w:spacing w:val="-2"/>
          <w:sz w:val="20"/>
          <w:lang w:val="es-BO"/>
        </w:rPr>
        <w:t>4</w:t>
      </w:r>
      <w:r w:rsidRPr="009B6EBE">
        <w:rPr>
          <w:rFonts w:ascii="Tahoma" w:hAnsi="Tahoma" w:cs="Tahoma"/>
          <w:spacing w:val="-2"/>
          <w:sz w:val="20"/>
          <w:lang w:val="es-BO"/>
        </w:rPr>
        <w:t>0 días calendario.</w:t>
      </w:r>
    </w:p>
    <w:p w14:paraId="33479B50" w14:textId="091E06EC" w:rsidR="000527EE" w:rsidRPr="009B6EBE" w:rsidRDefault="000527EE" w:rsidP="00854558">
      <w:pPr>
        <w:pStyle w:val="Prrafodelista"/>
        <w:numPr>
          <w:ilvl w:val="0"/>
          <w:numId w:val="2"/>
        </w:numPr>
        <w:suppressAutoHyphens/>
        <w:spacing w:after="120"/>
        <w:jc w:val="both"/>
        <w:rPr>
          <w:rFonts w:ascii="Tahoma" w:hAnsi="Tahoma" w:cs="Tahoma"/>
          <w:spacing w:val="-2"/>
          <w:sz w:val="20"/>
          <w:lang w:val="es-BO"/>
        </w:rPr>
      </w:pPr>
      <w:r w:rsidRPr="009B6EBE">
        <w:rPr>
          <w:rFonts w:ascii="Tahoma" w:hAnsi="Tahoma" w:cs="Tahoma"/>
          <w:spacing w:val="-2"/>
          <w:sz w:val="20"/>
          <w:lang w:val="es-BO"/>
        </w:rPr>
        <w:t>El subproyecto: Const. Electrificación Rural Distrito 5, 6 y 7 Municipio de Rurrenabaque (Beni), tendrá un plazo de ejecución de 150 días calendario.</w:t>
      </w:r>
    </w:p>
    <w:p w14:paraId="0E982A78" w14:textId="27D83AD6" w:rsidR="0093175F" w:rsidRPr="009B6EBE" w:rsidRDefault="00B21918" w:rsidP="00C55D0A">
      <w:pPr>
        <w:suppressAutoHyphens/>
        <w:spacing w:after="120"/>
        <w:jc w:val="both"/>
        <w:rPr>
          <w:rFonts w:ascii="Tahoma" w:hAnsi="Tahoma" w:cs="Tahoma"/>
          <w:spacing w:val="-2"/>
          <w:sz w:val="20"/>
          <w:lang w:val="es-BO"/>
        </w:rPr>
      </w:pPr>
      <w:r w:rsidRPr="009B6EBE">
        <w:rPr>
          <w:rFonts w:ascii="Tahoma" w:hAnsi="Tahoma" w:cs="Tahoma"/>
          <w:spacing w:val="-2"/>
          <w:sz w:val="20"/>
          <w:lang w:val="es-BO"/>
        </w:rPr>
        <w:t xml:space="preserve">Asimismo, a continuación, se presenta </w:t>
      </w:r>
      <w:r w:rsidR="00071F62" w:rsidRPr="009B6EBE">
        <w:rPr>
          <w:rFonts w:ascii="Tahoma" w:hAnsi="Tahoma" w:cs="Tahoma"/>
          <w:spacing w:val="-2"/>
          <w:sz w:val="20"/>
          <w:lang w:val="es-BO"/>
        </w:rPr>
        <w:t>el detalle básico de los proyectos:</w:t>
      </w:r>
      <w:r w:rsidR="00ED1C75" w:rsidRPr="009B6EBE">
        <w:rPr>
          <w:rFonts w:ascii="Tahoma" w:hAnsi="Tahoma" w:cs="Tahoma"/>
          <w:spacing w:val="-2"/>
          <w:sz w:val="20"/>
          <w:lang w:val="es-BO"/>
        </w:rPr>
        <w:t xml:space="preserve"> </w:t>
      </w:r>
    </w:p>
    <w:p w14:paraId="7E69EF46" w14:textId="0D8B1EFE" w:rsidR="00B419AE" w:rsidRPr="009B6EBE" w:rsidRDefault="00FB0CDE" w:rsidP="00B419AE">
      <w:pPr>
        <w:pStyle w:val="Prrafodelista"/>
        <w:numPr>
          <w:ilvl w:val="0"/>
          <w:numId w:val="1"/>
        </w:num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 w:rsidRPr="009B6EBE">
        <w:rPr>
          <w:rFonts w:ascii="Tahoma" w:hAnsi="Tahoma" w:cs="Tahoma"/>
          <w:spacing w:val="-2"/>
          <w:sz w:val="20"/>
          <w:lang w:val="es-BO"/>
        </w:rPr>
        <w:t xml:space="preserve">En media tensión: </w:t>
      </w:r>
      <w:r w:rsidR="00B21918" w:rsidRPr="009B6EBE">
        <w:rPr>
          <w:rFonts w:ascii="Tahoma" w:hAnsi="Tahoma" w:cs="Tahoma"/>
          <w:spacing w:val="-2"/>
          <w:sz w:val="20"/>
          <w:lang w:val="es-BO"/>
        </w:rPr>
        <w:t>92</w:t>
      </w:r>
      <w:r w:rsidR="00B419AE" w:rsidRPr="009B6EBE">
        <w:rPr>
          <w:rFonts w:ascii="Tahoma" w:hAnsi="Tahoma" w:cs="Tahoma"/>
          <w:spacing w:val="-2"/>
          <w:sz w:val="20"/>
          <w:lang w:val="es-BO"/>
        </w:rPr>
        <w:t>,</w:t>
      </w:r>
      <w:r w:rsidR="00B21918" w:rsidRPr="009B6EBE">
        <w:rPr>
          <w:rFonts w:ascii="Tahoma" w:hAnsi="Tahoma" w:cs="Tahoma"/>
          <w:spacing w:val="-2"/>
          <w:sz w:val="20"/>
          <w:lang w:val="es-BO"/>
        </w:rPr>
        <w:t>65</w:t>
      </w:r>
      <w:r w:rsidR="00B419AE" w:rsidRPr="009B6EBE">
        <w:rPr>
          <w:rFonts w:ascii="Tahoma" w:hAnsi="Tahoma" w:cs="Tahoma"/>
          <w:spacing w:val="-2"/>
          <w:sz w:val="20"/>
          <w:lang w:val="es-BO"/>
        </w:rPr>
        <w:t xml:space="preserve"> km de línea eléctrica aérea monofásica. </w:t>
      </w:r>
    </w:p>
    <w:p w14:paraId="765339C6" w14:textId="547517B2" w:rsidR="00B419AE" w:rsidRPr="009B6EBE" w:rsidRDefault="00B419AE" w:rsidP="00B419AE">
      <w:pPr>
        <w:pStyle w:val="Prrafodelista"/>
        <w:numPr>
          <w:ilvl w:val="0"/>
          <w:numId w:val="1"/>
        </w:num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 w:rsidRPr="009B6EBE">
        <w:rPr>
          <w:rFonts w:ascii="Tahoma" w:hAnsi="Tahoma" w:cs="Tahoma"/>
          <w:spacing w:val="-2"/>
          <w:sz w:val="20"/>
          <w:lang w:val="es-BO"/>
        </w:rPr>
        <w:t xml:space="preserve">En baja tensión: </w:t>
      </w:r>
      <w:r w:rsidR="00B21918" w:rsidRPr="009B6EBE">
        <w:rPr>
          <w:rFonts w:ascii="Tahoma" w:hAnsi="Tahoma" w:cs="Tahoma"/>
          <w:spacing w:val="-2"/>
          <w:sz w:val="20"/>
          <w:lang w:val="es-BO"/>
        </w:rPr>
        <w:t>61</w:t>
      </w:r>
      <w:r w:rsidRPr="009B6EBE">
        <w:rPr>
          <w:rFonts w:ascii="Tahoma" w:hAnsi="Tahoma" w:cs="Tahoma"/>
          <w:spacing w:val="-2"/>
          <w:sz w:val="20"/>
          <w:lang w:val="es-BO"/>
        </w:rPr>
        <w:t>,</w:t>
      </w:r>
      <w:r w:rsidR="00B21918" w:rsidRPr="009B6EBE">
        <w:rPr>
          <w:rFonts w:ascii="Tahoma" w:hAnsi="Tahoma" w:cs="Tahoma"/>
          <w:spacing w:val="-2"/>
          <w:sz w:val="20"/>
          <w:lang w:val="es-BO"/>
        </w:rPr>
        <w:t>68</w:t>
      </w:r>
      <w:r w:rsidRPr="009B6EBE">
        <w:rPr>
          <w:rFonts w:ascii="Tahoma" w:hAnsi="Tahoma" w:cs="Tahoma"/>
          <w:spacing w:val="-2"/>
          <w:sz w:val="20"/>
          <w:lang w:val="es-BO"/>
        </w:rPr>
        <w:t xml:space="preserve"> km de línea eléctrica aérea monofásica.</w:t>
      </w:r>
    </w:p>
    <w:p w14:paraId="1013D368" w14:textId="19B44AC1" w:rsidR="00B419AE" w:rsidRPr="009B6EBE" w:rsidRDefault="00B21918" w:rsidP="00B419AE">
      <w:pPr>
        <w:pStyle w:val="Prrafodelista"/>
        <w:numPr>
          <w:ilvl w:val="0"/>
          <w:numId w:val="1"/>
        </w:num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 w:rsidRPr="009B6EBE">
        <w:rPr>
          <w:rFonts w:ascii="Tahoma" w:hAnsi="Tahoma" w:cs="Tahoma"/>
          <w:spacing w:val="-2"/>
          <w:sz w:val="20"/>
          <w:lang w:val="es-BO"/>
        </w:rPr>
        <w:t>65</w:t>
      </w:r>
      <w:r w:rsidR="00B419AE" w:rsidRPr="009B6EBE">
        <w:rPr>
          <w:rFonts w:ascii="Tahoma" w:hAnsi="Tahoma" w:cs="Tahoma"/>
          <w:spacing w:val="-2"/>
          <w:sz w:val="20"/>
          <w:lang w:val="es-BO"/>
        </w:rPr>
        <w:t xml:space="preserve"> puestos de transformación MT/BT. </w:t>
      </w:r>
    </w:p>
    <w:p w14:paraId="27449AE8" w14:textId="77777777" w:rsidR="00071F62" w:rsidRPr="007014BB" w:rsidRDefault="00071F62" w:rsidP="00B419AE">
      <w:pPr>
        <w:suppressAutoHyphens/>
        <w:jc w:val="both"/>
        <w:rPr>
          <w:rFonts w:ascii="Tahoma" w:hAnsi="Tahoma" w:cs="Tahoma"/>
          <w:spacing w:val="-2"/>
          <w:sz w:val="20"/>
          <w:highlight w:val="yellow"/>
          <w:lang w:val="es-BO"/>
        </w:rPr>
      </w:pPr>
    </w:p>
    <w:p w14:paraId="22509B51" w14:textId="77777777" w:rsidR="00B419AE" w:rsidRPr="00BA155E" w:rsidRDefault="00B419AE" w:rsidP="00B419AE">
      <w:p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 w:rsidRPr="009B6EBE">
        <w:rPr>
          <w:rFonts w:ascii="Tahoma" w:hAnsi="Tahoma" w:cs="Tahoma"/>
          <w:spacing w:val="-2"/>
          <w:sz w:val="20"/>
          <w:lang w:val="es-BO"/>
        </w:rPr>
        <w:lastRenderedPageBreak/>
        <w:t>Nota: En Bolivia se consideran redes eléctricas en Media Tensión hasta 34,5 kV y Baja Tensión hasta 380 V, en los sistemas de distribución de las empresas Operadoras.</w:t>
      </w:r>
    </w:p>
    <w:p w14:paraId="096349F2" w14:textId="77777777" w:rsidR="00B419AE" w:rsidRDefault="00B419AE" w:rsidP="00C55D0A">
      <w:p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</w:p>
    <w:p w14:paraId="3D4CB367" w14:textId="5A1CEC63" w:rsidR="00795A7E" w:rsidRPr="00BA155E" w:rsidRDefault="00ED1C75" w:rsidP="00C55D0A">
      <w:p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 w:rsidRPr="00BA155E">
        <w:rPr>
          <w:rFonts w:ascii="Tahoma" w:hAnsi="Tahoma" w:cs="Tahoma"/>
          <w:spacing w:val="-2"/>
          <w:sz w:val="20"/>
          <w:lang w:val="es-BO"/>
        </w:rPr>
        <w:t xml:space="preserve">Los interesados deben proporcionar la información de la firma respectiva y la relación de los proyectos terminados durante los últimos </w:t>
      </w:r>
      <w:r w:rsidRPr="00071F62">
        <w:rPr>
          <w:rFonts w:ascii="Tahoma" w:hAnsi="Tahoma" w:cs="Tahoma"/>
          <w:spacing w:val="-2"/>
          <w:sz w:val="20"/>
          <w:lang w:val="es-BO"/>
        </w:rPr>
        <w:t>diez (10) años</w:t>
      </w:r>
      <w:r w:rsidR="00B419AE" w:rsidRPr="00071F62">
        <w:rPr>
          <w:rFonts w:ascii="Tahoma" w:hAnsi="Tahoma" w:cs="Tahoma"/>
          <w:spacing w:val="-2"/>
          <w:sz w:val="20"/>
          <w:lang w:val="es-BO"/>
        </w:rPr>
        <w:t>.</w:t>
      </w:r>
    </w:p>
    <w:p w14:paraId="684DE68E" w14:textId="77777777" w:rsidR="00795A7E" w:rsidRPr="00BA155E" w:rsidRDefault="00795A7E" w:rsidP="00C55D0A">
      <w:p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</w:p>
    <w:p w14:paraId="212E78D9" w14:textId="77777777" w:rsidR="00071F62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Los</w:t>
      </w:r>
      <w:r w:rsidR="00B419AE">
        <w:rPr>
          <w:rFonts w:ascii="Tahoma" w:hAnsi="Tahoma" w:cs="Tahoma"/>
          <w:spacing w:val="-2"/>
          <w:sz w:val="20"/>
          <w:lang w:val="es-ES"/>
        </w:rPr>
        <w:t xml:space="preserve"> formularios y los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términos de referencia (</w:t>
      </w:r>
      <w:proofErr w:type="spellStart"/>
      <w:r w:rsidRPr="00BA155E">
        <w:rPr>
          <w:rFonts w:ascii="Tahoma" w:hAnsi="Tahoma" w:cs="Tahoma"/>
          <w:spacing w:val="-2"/>
          <w:sz w:val="20"/>
          <w:lang w:val="es-ES"/>
        </w:rPr>
        <w:t>T</w:t>
      </w:r>
      <w:r w:rsidR="00CD0466" w:rsidRPr="00BA155E">
        <w:rPr>
          <w:rFonts w:ascii="Tahoma" w:hAnsi="Tahoma" w:cs="Tahoma"/>
          <w:spacing w:val="-2"/>
          <w:sz w:val="20"/>
          <w:lang w:val="es-ES"/>
        </w:rPr>
        <w:t>d</w:t>
      </w:r>
      <w:r w:rsidRPr="00BA155E">
        <w:rPr>
          <w:rFonts w:ascii="Tahoma" w:hAnsi="Tahoma" w:cs="Tahoma"/>
          <w:spacing w:val="-2"/>
          <w:sz w:val="20"/>
          <w:lang w:val="es-ES"/>
        </w:rPr>
        <w:t>R</w:t>
      </w:r>
      <w:proofErr w:type="spellEnd"/>
      <w:r w:rsidRPr="00BA155E">
        <w:rPr>
          <w:rFonts w:ascii="Tahoma" w:hAnsi="Tahoma" w:cs="Tahoma"/>
          <w:spacing w:val="-2"/>
          <w:sz w:val="20"/>
          <w:lang w:val="es-ES"/>
        </w:rPr>
        <w:t>)</w:t>
      </w:r>
      <w:r w:rsidR="00D2124F" w:rsidRPr="00BA155E">
        <w:rPr>
          <w:rFonts w:ascii="Tahoma" w:hAnsi="Tahoma" w:cs="Tahoma"/>
          <w:spacing w:val="-2"/>
          <w:sz w:val="20"/>
          <w:lang w:val="es-ES"/>
        </w:rPr>
        <w:t>,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se adjuntan a esta solicitud de expresiones de interés</w:t>
      </w:r>
      <w:r w:rsidR="00D2124F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666590" w:rsidRPr="00BA155E">
        <w:rPr>
          <w:rFonts w:ascii="Tahoma" w:hAnsi="Tahoma" w:cs="Tahoma"/>
          <w:spacing w:val="-2"/>
          <w:sz w:val="20"/>
          <w:lang w:val="es-ES"/>
        </w:rPr>
        <w:t xml:space="preserve"> mismos que </w:t>
      </w:r>
      <w:r w:rsidRPr="00BA155E">
        <w:rPr>
          <w:rFonts w:ascii="Tahoma" w:hAnsi="Tahoma" w:cs="Tahoma"/>
          <w:spacing w:val="-2"/>
          <w:sz w:val="20"/>
          <w:lang w:val="es-ES"/>
        </w:rPr>
        <w:t>se puede encontrar en el siguiente sitio web:</w:t>
      </w:r>
      <w:r w:rsidR="008A4B1E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</w:p>
    <w:p w14:paraId="0DF78D6D" w14:textId="77777777" w:rsidR="00071F62" w:rsidRDefault="00071F62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7824F522" w14:textId="0EDED51B" w:rsidR="008A4B1E" w:rsidRPr="00BA155E" w:rsidRDefault="008A4B1E" w:rsidP="00C55D0A">
      <w:pPr>
        <w:suppressAutoHyphens/>
        <w:jc w:val="both"/>
        <w:rPr>
          <w:rFonts w:ascii="Tahoma" w:hAnsi="Tahoma" w:cs="Tahoma"/>
          <w:color w:val="FF0000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https://</w:t>
      </w:r>
      <w:r w:rsidR="00C55D0A" w:rsidRPr="00EB6319">
        <w:rPr>
          <w:rFonts w:ascii="Tahoma" w:hAnsi="Tahoma" w:cs="Tahoma"/>
          <w:sz w:val="20"/>
          <w:lang w:val="es-BO"/>
        </w:rPr>
        <w:t>www.ende.bo/nacional-internacional/vigentes/</w:t>
      </w:r>
      <w:r w:rsidRPr="00BA155E">
        <w:rPr>
          <w:rFonts w:ascii="Tahoma" w:hAnsi="Tahoma" w:cs="Tahoma"/>
          <w:color w:val="FF0000"/>
          <w:spacing w:val="-2"/>
          <w:sz w:val="20"/>
          <w:lang w:val="es-ES"/>
        </w:rPr>
        <w:t xml:space="preserve"> </w:t>
      </w:r>
    </w:p>
    <w:p w14:paraId="029B20CE" w14:textId="1F77E41D" w:rsidR="00C91F23" w:rsidRPr="00BA155E" w:rsidRDefault="008A4B1E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color w:val="FF0000"/>
          <w:spacing w:val="-2"/>
          <w:sz w:val="20"/>
          <w:lang w:val="es-ES"/>
        </w:rPr>
        <w:t xml:space="preserve"> </w:t>
      </w:r>
    </w:p>
    <w:p w14:paraId="5F767100" w14:textId="264E59E3" w:rsidR="009B6EBE" w:rsidRDefault="00062B6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La Empresa Nacional de Electricidad – ENDE</w:t>
      </w:r>
      <w:r w:rsidR="00B87095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invita a las firmas consultoras elegibles ("Consultores") a indicar su interés en proporcionar los Servicios</w:t>
      </w:r>
      <w:r w:rsidR="00CD0466" w:rsidRPr="00BA155E">
        <w:rPr>
          <w:rFonts w:ascii="Tahoma" w:hAnsi="Tahoma" w:cs="Tahoma"/>
          <w:spacing w:val="-2"/>
          <w:sz w:val="20"/>
          <w:lang w:val="es-ES"/>
        </w:rPr>
        <w:t xml:space="preserve"> mencionados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. Los </w:t>
      </w:r>
      <w:r w:rsidR="00071F62">
        <w:rPr>
          <w:rFonts w:ascii="Tahoma" w:hAnsi="Tahoma" w:cs="Tahoma"/>
          <w:spacing w:val="-2"/>
          <w:sz w:val="20"/>
          <w:lang w:val="es-ES"/>
        </w:rPr>
        <w:t>Consultores interesados deberán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proporcionar info</w:t>
      </w:r>
      <w:r w:rsidR="00071F62">
        <w:rPr>
          <w:rFonts w:ascii="Tahoma" w:hAnsi="Tahoma" w:cs="Tahoma"/>
          <w:spacing w:val="-2"/>
          <w:sz w:val="20"/>
          <w:lang w:val="es-ES"/>
        </w:rPr>
        <w:t>rmación que demuestre que cuentan con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las calificaciones requeridas y la experiencia relevante para prestar los Servicios</w:t>
      </w:r>
      <w:r w:rsidR="00C91F23" w:rsidRPr="00010BA6">
        <w:rPr>
          <w:rFonts w:ascii="Tahoma" w:hAnsi="Tahoma" w:cs="Tahoma"/>
          <w:spacing w:val="-2"/>
          <w:sz w:val="20"/>
          <w:lang w:val="es-ES"/>
        </w:rPr>
        <w:t>. Los criterios de preselección son:</w:t>
      </w:r>
      <w:r w:rsidR="00A21C29" w:rsidRPr="00010BA6">
        <w:rPr>
          <w:rFonts w:ascii="Tahoma" w:hAnsi="Tahoma" w:cs="Tahoma"/>
          <w:spacing w:val="-2"/>
          <w:sz w:val="20"/>
          <w:lang w:val="es-ES"/>
        </w:rPr>
        <w:t xml:space="preserve"> proyectos terminados </w:t>
      </w:r>
      <w:r w:rsidR="00B87095" w:rsidRPr="00010BA6">
        <w:rPr>
          <w:rFonts w:ascii="Tahoma" w:hAnsi="Tahoma" w:cs="Tahoma"/>
          <w:spacing w:val="-2"/>
          <w:sz w:val="20"/>
          <w:lang w:val="es-ES"/>
        </w:rPr>
        <w:t>de</w:t>
      </w:r>
      <w:r w:rsidR="00A21C29" w:rsidRPr="00010BA6">
        <w:rPr>
          <w:rFonts w:ascii="Tahoma" w:hAnsi="Tahoma" w:cs="Tahoma"/>
          <w:spacing w:val="-2"/>
          <w:sz w:val="20"/>
          <w:lang w:val="es-ES"/>
        </w:rPr>
        <w:t xml:space="preserve"> construcción y/o supervisión</w:t>
      </w:r>
      <w:r w:rsidR="00B21918">
        <w:rPr>
          <w:rFonts w:ascii="Tahoma" w:hAnsi="Tahoma" w:cs="Tahoma"/>
          <w:spacing w:val="-2"/>
          <w:sz w:val="20"/>
          <w:lang w:val="es-ES"/>
        </w:rPr>
        <w:t xml:space="preserve"> de líneas eléctricas de MT y BT</w:t>
      </w:r>
      <w:r w:rsidR="00A21C29" w:rsidRPr="00010BA6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>en Bolivia</w:t>
      </w:r>
      <w:r w:rsidR="00B21918">
        <w:rPr>
          <w:rFonts w:ascii="Tahoma" w:hAnsi="Tahoma" w:cs="Tahoma"/>
          <w:spacing w:val="-2"/>
          <w:sz w:val="20"/>
          <w:lang w:val="es-ES"/>
        </w:rPr>
        <w:t>,</w:t>
      </w:r>
      <w:r w:rsidR="00071F62">
        <w:rPr>
          <w:rFonts w:ascii="Tahoma" w:hAnsi="Tahoma" w:cs="Tahoma"/>
          <w:spacing w:val="-2"/>
          <w:sz w:val="20"/>
          <w:lang w:val="es-ES"/>
        </w:rPr>
        <w:t xml:space="preserve"> que sumados los km de línea 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>e</w:t>
      </w:r>
      <w:r w:rsidR="00071F62">
        <w:rPr>
          <w:rFonts w:ascii="Tahoma" w:hAnsi="Tahoma" w:cs="Tahoma"/>
          <w:spacing w:val="-2"/>
          <w:sz w:val="20"/>
          <w:lang w:val="es-ES"/>
        </w:rPr>
        <w:t>n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 xml:space="preserve"> MT y BT (monofásico y/o </w:t>
      </w:r>
      <w:r w:rsidR="00666590" w:rsidRPr="00010BA6">
        <w:rPr>
          <w:rFonts w:ascii="Tahoma" w:hAnsi="Tahoma" w:cs="Tahoma"/>
          <w:spacing w:val="-2"/>
          <w:sz w:val="20"/>
          <w:lang w:val="es-ES"/>
        </w:rPr>
        <w:t>trifásico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 xml:space="preserve">), estén </w:t>
      </w:r>
      <w:r w:rsidR="008374FD">
        <w:rPr>
          <w:rFonts w:ascii="Tahoma" w:hAnsi="Tahoma" w:cs="Tahoma"/>
          <w:spacing w:val="-2"/>
          <w:sz w:val="20"/>
          <w:lang w:val="es-ES"/>
        </w:rPr>
        <w:t>4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 xml:space="preserve"> veces </w:t>
      </w:r>
      <w:r w:rsidR="009B6EBE" w:rsidRPr="00010BA6">
        <w:rPr>
          <w:rFonts w:ascii="Tahoma" w:hAnsi="Tahoma" w:cs="Tahoma"/>
          <w:spacing w:val="-2"/>
          <w:sz w:val="20"/>
          <w:lang w:val="es-ES"/>
        </w:rPr>
        <w:t>por encima de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>l total</w:t>
      </w:r>
      <w:r w:rsidR="00071F62">
        <w:rPr>
          <w:rFonts w:ascii="Tahoma" w:hAnsi="Tahoma" w:cs="Tahoma"/>
          <w:spacing w:val="-2"/>
          <w:sz w:val="20"/>
          <w:lang w:val="es-ES"/>
        </w:rPr>
        <w:t xml:space="preserve"> de los km de los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 xml:space="preserve"> proyecto</w:t>
      </w:r>
      <w:r w:rsidR="00071F62">
        <w:rPr>
          <w:rFonts w:ascii="Tahoma" w:hAnsi="Tahoma" w:cs="Tahoma"/>
          <w:spacing w:val="-2"/>
          <w:sz w:val="20"/>
          <w:lang w:val="es-ES"/>
        </w:rPr>
        <w:t>s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 xml:space="preserve"> (</w:t>
      </w:r>
      <w:r w:rsidR="00FB462E">
        <w:rPr>
          <w:rFonts w:ascii="Tahoma" w:hAnsi="Tahoma" w:cs="Tahoma"/>
          <w:spacing w:val="-2"/>
          <w:sz w:val="20"/>
          <w:lang w:val="es-ES"/>
        </w:rPr>
        <w:t>154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>,</w:t>
      </w:r>
      <w:r w:rsidR="00FB462E">
        <w:rPr>
          <w:rFonts w:ascii="Tahoma" w:hAnsi="Tahoma" w:cs="Tahoma"/>
          <w:spacing w:val="-2"/>
          <w:sz w:val="20"/>
          <w:lang w:val="es-ES"/>
        </w:rPr>
        <w:t>33</w:t>
      </w:r>
      <w:r w:rsidR="00010BA6">
        <w:rPr>
          <w:rFonts w:ascii="Tahoma" w:hAnsi="Tahoma" w:cs="Tahoma"/>
          <w:spacing w:val="-2"/>
          <w:sz w:val="20"/>
          <w:lang w:val="es-ES"/>
        </w:rPr>
        <w:t xml:space="preserve"> km x </w:t>
      </w:r>
      <w:r w:rsidR="008374FD">
        <w:rPr>
          <w:rFonts w:ascii="Tahoma" w:hAnsi="Tahoma" w:cs="Tahoma"/>
          <w:spacing w:val="-2"/>
          <w:sz w:val="20"/>
          <w:lang w:val="es-ES"/>
        </w:rPr>
        <w:t>4</w:t>
      </w:r>
      <w:r w:rsidR="00B87095" w:rsidRPr="00010BA6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 xml:space="preserve">= </w:t>
      </w:r>
      <w:r w:rsidR="008374FD">
        <w:rPr>
          <w:rFonts w:ascii="Tahoma" w:hAnsi="Tahoma" w:cs="Tahoma"/>
          <w:spacing w:val="-2"/>
          <w:sz w:val="20"/>
          <w:lang w:val="es-ES"/>
        </w:rPr>
        <w:t>617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>,</w:t>
      </w:r>
      <w:r w:rsidR="008374FD">
        <w:rPr>
          <w:rFonts w:ascii="Tahoma" w:hAnsi="Tahoma" w:cs="Tahoma"/>
          <w:spacing w:val="-2"/>
          <w:sz w:val="20"/>
          <w:lang w:val="es-ES"/>
        </w:rPr>
        <w:t>32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 xml:space="preserve"> km)</w:t>
      </w:r>
      <w:r w:rsidR="00D2124F" w:rsidRPr="00010BA6">
        <w:rPr>
          <w:rFonts w:ascii="Tahoma" w:hAnsi="Tahoma" w:cs="Tahoma"/>
          <w:spacing w:val="-2"/>
          <w:sz w:val="20"/>
          <w:lang w:val="es-ES"/>
        </w:rPr>
        <w:t>,</w:t>
      </w:r>
      <w:r w:rsidR="00B75071" w:rsidRPr="00010BA6">
        <w:rPr>
          <w:rFonts w:ascii="Tahoma" w:hAnsi="Tahoma" w:cs="Tahoma"/>
          <w:spacing w:val="-2"/>
          <w:sz w:val="20"/>
          <w:lang w:val="es-ES"/>
        </w:rPr>
        <w:t xml:space="preserve"> asimismo</w:t>
      </w:r>
      <w:r w:rsidR="00071F62">
        <w:rPr>
          <w:rFonts w:ascii="Tahoma" w:hAnsi="Tahoma" w:cs="Tahoma"/>
          <w:spacing w:val="-2"/>
          <w:sz w:val="20"/>
          <w:lang w:val="es-ES"/>
        </w:rPr>
        <w:t>,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 xml:space="preserve"> deberán cumplir con un mínimo de </w:t>
      </w:r>
      <w:r w:rsidR="00FB462E">
        <w:rPr>
          <w:rFonts w:ascii="Tahoma" w:hAnsi="Tahoma" w:cs="Tahoma"/>
          <w:spacing w:val="-2"/>
          <w:sz w:val="20"/>
          <w:lang w:val="es-ES"/>
        </w:rPr>
        <w:t>3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 xml:space="preserve"> proyectos similares en </w:t>
      </w:r>
      <w:r w:rsidR="00BD498D" w:rsidRPr="009276DD">
        <w:rPr>
          <w:rFonts w:ascii="Tahoma" w:hAnsi="Tahoma" w:cs="Tahoma"/>
          <w:spacing w:val="-2"/>
          <w:sz w:val="20"/>
          <w:lang w:val="es-ES"/>
        </w:rPr>
        <w:t>supervisión</w:t>
      </w:r>
      <w:r w:rsidR="000F0E0A" w:rsidRPr="009276DD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EB6319" w:rsidRPr="009276DD">
        <w:rPr>
          <w:rFonts w:ascii="Tahoma" w:hAnsi="Tahoma" w:cs="Tahoma"/>
          <w:spacing w:val="-2"/>
          <w:sz w:val="20"/>
          <w:lang w:val="es-ES"/>
        </w:rPr>
        <w:t>y/</w:t>
      </w:r>
      <w:r w:rsidR="000F0E0A" w:rsidRPr="009276DD">
        <w:rPr>
          <w:rFonts w:ascii="Tahoma" w:hAnsi="Tahoma" w:cs="Tahoma"/>
          <w:spacing w:val="-2"/>
          <w:sz w:val="20"/>
          <w:lang w:val="es-ES"/>
        </w:rPr>
        <w:t>o construcción</w:t>
      </w:r>
      <w:r w:rsidR="00071F62">
        <w:rPr>
          <w:rFonts w:ascii="Tahoma" w:hAnsi="Tahoma" w:cs="Tahoma"/>
          <w:spacing w:val="-2"/>
          <w:sz w:val="20"/>
          <w:lang w:val="es-ES"/>
        </w:rPr>
        <w:t xml:space="preserve">; para tal efecto los proponentes deberán presentar los </w:t>
      </w:r>
      <w:r w:rsidR="007157F8" w:rsidRPr="00010BA6">
        <w:rPr>
          <w:rFonts w:ascii="Tahoma" w:hAnsi="Tahoma" w:cs="Tahoma"/>
          <w:spacing w:val="-2"/>
          <w:sz w:val="20"/>
          <w:lang w:val="es-ES"/>
        </w:rPr>
        <w:t>formulario</w:t>
      </w:r>
      <w:r w:rsidR="00071F62">
        <w:rPr>
          <w:rFonts w:ascii="Tahoma" w:hAnsi="Tahoma" w:cs="Tahoma"/>
          <w:spacing w:val="-2"/>
          <w:sz w:val="20"/>
          <w:lang w:val="es-ES"/>
        </w:rPr>
        <w:t>s</w:t>
      </w:r>
      <w:r w:rsidR="007157F8" w:rsidRPr="00010BA6">
        <w:rPr>
          <w:rFonts w:ascii="Tahoma" w:hAnsi="Tahoma" w:cs="Tahoma"/>
          <w:spacing w:val="-2"/>
          <w:sz w:val="20"/>
          <w:lang w:val="es-ES"/>
        </w:rPr>
        <w:t xml:space="preserve"> adjunto</w:t>
      </w:r>
      <w:r w:rsidR="00071F62">
        <w:rPr>
          <w:rFonts w:ascii="Tahoma" w:hAnsi="Tahoma" w:cs="Tahoma"/>
          <w:spacing w:val="-2"/>
          <w:sz w:val="20"/>
          <w:lang w:val="es-ES"/>
        </w:rPr>
        <w:t>s y los</w:t>
      </w:r>
      <w:r w:rsidR="00544156" w:rsidRPr="00010BA6">
        <w:rPr>
          <w:rFonts w:ascii="Tahoma" w:hAnsi="Tahoma" w:cs="Tahoma"/>
          <w:spacing w:val="-2"/>
          <w:sz w:val="20"/>
          <w:lang w:val="es-ES"/>
        </w:rPr>
        <w:t xml:space="preserve"> respaldos</w:t>
      </w:r>
      <w:r w:rsidR="00071F62">
        <w:rPr>
          <w:rFonts w:ascii="Tahoma" w:hAnsi="Tahoma" w:cs="Tahoma"/>
          <w:spacing w:val="-2"/>
          <w:sz w:val="20"/>
          <w:lang w:val="es-ES"/>
        </w:rPr>
        <w:t xml:space="preserve"> que evidencien la experiencia requerida</w:t>
      </w:r>
      <w:r w:rsidR="0096063C" w:rsidRPr="00010BA6">
        <w:rPr>
          <w:rFonts w:ascii="Tahoma" w:hAnsi="Tahoma" w:cs="Tahoma"/>
          <w:spacing w:val="-2"/>
          <w:sz w:val="20"/>
          <w:lang w:val="es-ES"/>
        </w:rPr>
        <w:t>.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 xml:space="preserve"> </w:t>
      </w:r>
    </w:p>
    <w:p w14:paraId="0E1D1964" w14:textId="77777777" w:rsidR="009B6EBE" w:rsidRDefault="009B6EBE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40E0B5FC" w14:textId="42184B56" w:rsidR="00C91F23" w:rsidRPr="00BA155E" w:rsidRDefault="009B6EBE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>
        <w:rPr>
          <w:rFonts w:ascii="Tahoma" w:hAnsi="Tahoma" w:cs="Tahoma"/>
          <w:spacing w:val="-2"/>
          <w:sz w:val="20"/>
          <w:lang w:val="es-ES"/>
        </w:rPr>
        <w:t>Cuando</w:t>
      </w:r>
      <w:r w:rsidR="00FB462E">
        <w:rPr>
          <w:rFonts w:ascii="Tahoma" w:hAnsi="Tahoma" w:cs="Tahoma"/>
          <w:spacing w:val="-2"/>
          <w:sz w:val="20"/>
          <w:lang w:val="es-ES"/>
        </w:rPr>
        <w:t xml:space="preserve"> la propuesta </w:t>
      </w:r>
      <w:r>
        <w:rPr>
          <w:rFonts w:ascii="Tahoma" w:hAnsi="Tahoma" w:cs="Tahoma"/>
          <w:spacing w:val="-2"/>
          <w:sz w:val="20"/>
          <w:lang w:val="es-ES"/>
        </w:rPr>
        <w:t>sea</w:t>
      </w:r>
      <w:r w:rsidR="00FB462E">
        <w:rPr>
          <w:rFonts w:ascii="Tahoma" w:hAnsi="Tahoma" w:cs="Tahoma"/>
          <w:spacing w:val="-2"/>
          <w:sz w:val="20"/>
          <w:lang w:val="es-ES"/>
        </w:rPr>
        <w:t xml:space="preserve"> presentada mediante una APCA</w:t>
      </w:r>
      <w:r>
        <w:rPr>
          <w:rFonts w:ascii="Tahoma" w:hAnsi="Tahoma" w:cs="Tahoma"/>
          <w:spacing w:val="-2"/>
          <w:sz w:val="20"/>
          <w:lang w:val="es-ES"/>
        </w:rPr>
        <w:t>,</w:t>
      </w:r>
      <w:r w:rsidR="00FB462E">
        <w:rPr>
          <w:rFonts w:ascii="Tahoma" w:hAnsi="Tahoma" w:cs="Tahoma"/>
          <w:spacing w:val="-2"/>
          <w:sz w:val="20"/>
          <w:lang w:val="es-ES"/>
        </w:rPr>
        <w:t xml:space="preserve"> cada asociado deberá cumplir con un mínimo de </w:t>
      </w:r>
      <w:r w:rsidR="008374FD">
        <w:rPr>
          <w:rFonts w:ascii="Tahoma" w:hAnsi="Tahoma" w:cs="Tahoma"/>
          <w:spacing w:val="-2"/>
          <w:sz w:val="20"/>
          <w:lang w:val="es-ES"/>
        </w:rPr>
        <w:t>4</w:t>
      </w:r>
      <w:r w:rsidR="00FB462E">
        <w:rPr>
          <w:rFonts w:ascii="Tahoma" w:hAnsi="Tahoma" w:cs="Tahoma"/>
          <w:spacing w:val="-2"/>
          <w:sz w:val="20"/>
          <w:lang w:val="es-ES"/>
        </w:rPr>
        <w:t xml:space="preserve">32 km de líneas supervisadas y/o construidas. 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>En caso de presentarse un empat</w:t>
      </w:r>
      <w:r w:rsidR="001914D7">
        <w:rPr>
          <w:rFonts w:ascii="Tahoma" w:hAnsi="Tahoma" w:cs="Tahoma"/>
          <w:spacing w:val="-2"/>
          <w:sz w:val="20"/>
          <w:lang w:val="es-ES"/>
        </w:rPr>
        <w:t>e se dará preferencia al proponente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 xml:space="preserve"> que </w:t>
      </w:r>
      <w:r w:rsidR="001914D7">
        <w:rPr>
          <w:rFonts w:ascii="Tahoma" w:hAnsi="Tahoma" w:cs="Tahoma"/>
          <w:spacing w:val="-2"/>
          <w:sz w:val="20"/>
          <w:lang w:val="es-ES"/>
        </w:rPr>
        <w:t xml:space="preserve">cuente con el 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>mayor número</w:t>
      </w:r>
      <w:r w:rsidR="00BD498D" w:rsidRPr="00BA155E">
        <w:rPr>
          <w:rFonts w:ascii="Tahoma" w:hAnsi="Tahoma" w:cs="Tahoma"/>
          <w:spacing w:val="-2"/>
          <w:sz w:val="20"/>
          <w:lang w:val="es-ES"/>
        </w:rPr>
        <w:t xml:space="preserve"> de proyectos en supervisión</w:t>
      </w:r>
      <w:r w:rsidR="007157F8" w:rsidRPr="00BA155E">
        <w:rPr>
          <w:rFonts w:ascii="Tahoma" w:hAnsi="Tahoma" w:cs="Tahoma"/>
          <w:spacing w:val="-2"/>
          <w:sz w:val="20"/>
          <w:lang w:val="es-ES"/>
        </w:rPr>
        <w:t xml:space="preserve">. </w:t>
      </w:r>
      <w:r w:rsidR="00B87095" w:rsidRPr="00BA155E">
        <w:rPr>
          <w:rFonts w:ascii="Tahoma" w:hAnsi="Tahoma" w:cs="Tahoma"/>
          <w:spacing w:val="-2"/>
          <w:sz w:val="20"/>
          <w:lang w:val="es-ES"/>
        </w:rPr>
        <w:t>El equipo de profesionales solicitados no será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B87095" w:rsidRPr="00BA155E">
        <w:rPr>
          <w:rFonts w:ascii="Tahoma" w:hAnsi="Tahoma" w:cs="Tahoma"/>
          <w:spacing w:val="-2"/>
          <w:sz w:val="20"/>
          <w:lang w:val="es-ES"/>
        </w:rPr>
        <w:t>evaluado</w:t>
      </w:r>
      <w:r w:rsidR="001914D7">
        <w:rPr>
          <w:rFonts w:ascii="Tahoma" w:hAnsi="Tahoma" w:cs="Tahoma"/>
          <w:spacing w:val="-2"/>
          <w:sz w:val="20"/>
          <w:lang w:val="es-ES"/>
        </w:rPr>
        <w:t xml:space="preserve"> en esta 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etapa de preselección.</w:t>
      </w:r>
    </w:p>
    <w:p w14:paraId="07B2668F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2D7D91A3" w14:textId="1B4E4F22" w:rsidR="00C91F23" w:rsidRPr="00BA155E" w:rsidRDefault="001914D7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>
        <w:rPr>
          <w:rFonts w:ascii="Tahoma" w:hAnsi="Tahoma" w:cs="Tahoma"/>
          <w:spacing w:val="-2"/>
          <w:sz w:val="20"/>
          <w:lang w:val="es-ES"/>
        </w:rPr>
        <w:t>Se llama la atención a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los Consultores interesados</w:t>
      </w:r>
      <w:r w:rsidR="00D2124F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sobre la Sección III, párrafos 3.14, 3.16 y 3.17 de las </w:t>
      </w:r>
      <w:bookmarkStart w:id="0" w:name="_GoBack"/>
      <w:bookmarkEnd w:id="0"/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“Regulaciones de Adquisiciones para Prestatarios </w:t>
      </w:r>
      <w:r w:rsidR="008659A4" w:rsidRPr="00BA155E">
        <w:rPr>
          <w:rFonts w:ascii="Tahoma" w:hAnsi="Tahoma" w:cs="Tahoma"/>
          <w:spacing w:val="-2"/>
          <w:sz w:val="20"/>
          <w:lang w:val="es-ES"/>
        </w:rPr>
        <w:t xml:space="preserve">para </w:t>
      </w:r>
      <w:r w:rsidR="001233A8" w:rsidRPr="00BA155E">
        <w:rPr>
          <w:rFonts w:ascii="Tahoma" w:hAnsi="Tahoma" w:cs="Tahoma"/>
          <w:spacing w:val="-2"/>
          <w:sz w:val="20"/>
          <w:lang w:val="es-ES"/>
        </w:rPr>
        <w:t>Proyectos de Inversión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” del Banco Mundial,</w:t>
      </w:r>
      <w:r w:rsidR="007157F8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1233A8" w:rsidRPr="00BA155E">
        <w:rPr>
          <w:rFonts w:ascii="Tahoma" w:hAnsi="Tahoma" w:cs="Tahoma"/>
          <w:spacing w:val="-2"/>
          <w:sz w:val="20"/>
          <w:lang w:val="es-ES"/>
        </w:rPr>
        <w:t xml:space="preserve">Quinta Edición, </w:t>
      </w:r>
      <w:r w:rsidR="007157F8" w:rsidRPr="00BA155E">
        <w:rPr>
          <w:rFonts w:ascii="Tahoma" w:hAnsi="Tahoma" w:cs="Tahoma"/>
          <w:spacing w:val="-2"/>
          <w:sz w:val="20"/>
          <w:lang w:val="es-ES"/>
        </w:rPr>
        <w:t>septiembre 2023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, que establece la política del Banco Mundial sobre conflictos de intereses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>.</w:t>
      </w:r>
    </w:p>
    <w:p w14:paraId="4548E5BE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18A28776" w14:textId="5FE8777E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Los consultores pueden asociarse con otras firmas para mejorar sus calificaciones, pero deben indicar claramente si tiene la forma de</w:t>
      </w:r>
      <w:r w:rsidR="001914D7">
        <w:rPr>
          <w:rFonts w:ascii="Tahoma" w:hAnsi="Tahoma" w:cs="Tahoma"/>
          <w:spacing w:val="-2"/>
          <w:sz w:val="20"/>
          <w:lang w:val="es-ES"/>
        </w:rPr>
        <w:t>: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una </w:t>
      </w:r>
      <w:r w:rsidR="001914D7">
        <w:rPr>
          <w:rFonts w:ascii="Tahoma" w:hAnsi="Tahoma" w:cs="Tahoma"/>
          <w:spacing w:val="-2"/>
          <w:sz w:val="20"/>
          <w:lang w:val="es-ES"/>
        </w:rPr>
        <w:t>asociación,</w:t>
      </w:r>
      <w:r w:rsidR="008659A4" w:rsidRPr="00BA155E">
        <w:rPr>
          <w:rFonts w:ascii="Tahoma" w:hAnsi="Tahoma" w:cs="Tahoma"/>
          <w:spacing w:val="-2"/>
          <w:sz w:val="20"/>
          <w:lang w:val="es-ES"/>
        </w:rPr>
        <w:t xml:space="preserve"> asociación en participación, consorcio o asociación (</w:t>
      </w:r>
      <w:proofErr w:type="spellStart"/>
      <w:r w:rsidR="008659A4" w:rsidRPr="00BA155E">
        <w:rPr>
          <w:rFonts w:ascii="Tahoma" w:hAnsi="Tahoma" w:cs="Tahoma"/>
          <w:spacing w:val="-2"/>
          <w:sz w:val="20"/>
          <w:lang w:val="es-ES"/>
        </w:rPr>
        <w:t>Joint</w:t>
      </w:r>
      <w:proofErr w:type="spellEnd"/>
      <w:r w:rsidR="008659A4" w:rsidRPr="00BA155E">
        <w:rPr>
          <w:rFonts w:ascii="Tahoma" w:hAnsi="Tahoma" w:cs="Tahoma"/>
          <w:spacing w:val="-2"/>
          <w:sz w:val="20"/>
          <w:lang w:val="es-ES"/>
        </w:rPr>
        <w:t xml:space="preserve"> Venture) </w:t>
      </w:r>
      <w:r w:rsidR="001914D7" w:rsidRPr="00BA155E">
        <w:rPr>
          <w:rFonts w:ascii="Tahoma" w:hAnsi="Tahoma" w:cs="Tahoma"/>
          <w:spacing w:val="-2"/>
          <w:sz w:val="20"/>
          <w:lang w:val="es-ES"/>
        </w:rPr>
        <w:t xml:space="preserve">y/o </w:t>
      </w:r>
      <w:r w:rsidR="008659A4" w:rsidRPr="00BA155E">
        <w:rPr>
          <w:rFonts w:ascii="Tahoma" w:hAnsi="Tahoma" w:cs="Tahoma"/>
          <w:spacing w:val="-2"/>
          <w:sz w:val="20"/>
          <w:lang w:val="es-ES"/>
        </w:rPr>
        <w:t>APCA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. En el caso de una </w:t>
      </w:r>
      <w:r w:rsidR="008659A4" w:rsidRPr="00BA155E">
        <w:rPr>
          <w:rFonts w:ascii="Tahoma" w:hAnsi="Tahoma" w:cs="Tahoma"/>
          <w:spacing w:val="-2"/>
          <w:sz w:val="20"/>
          <w:lang w:val="es-ES"/>
        </w:rPr>
        <w:t>APCA</w:t>
      </w:r>
      <w:r w:rsidRPr="00BA155E">
        <w:rPr>
          <w:rFonts w:ascii="Tahoma" w:hAnsi="Tahoma" w:cs="Tahoma"/>
          <w:spacing w:val="-2"/>
          <w:sz w:val="20"/>
          <w:lang w:val="es-ES"/>
        </w:rPr>
        <w:t>, todos los socios de la empresa conjunta serán solidariamente responsables de todo el contrato, si son seleccionados.</w:t>
      </w:r>
    </w:p>
    <w:p w14:paraId="2E3380C0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08DF1926" w14:textId="09D4E8A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Se seleccionará un Consultor de acuerdo con</w:t>
      </w:r>
      <w:r w:rsidR="000B3DFF">
        <w:rPr>
          <w:rFonts w:ascii="Tahoma" w:hAnsi="Tahoma" w:cs="Tahoma"/>
          <w:spacing w:val="-2"/>
          <w:sz w:val="20"/>
          <w:lang w:val="es-ES"/>
        </w:rPr>
        <w:t xml:space="preserve"> lo descrito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en las Regulaciones de Adquisiciones y que se establecerán específicamente en la Solicitud de Propuestas.</w:t>
      </w:r>
    </w:p>
    <w:p w14:paraId="71D480A6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005842D7" w14:textId="24F62148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Se puede obtener más información durante el horario de oficina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 xml:space="preserve"> de horas 08:30 a 12:30 y 13:30 a 16:30 o </w:t>
      </w:r>
      <w:r w:rsidR="00410492" w:rsidRPr="00BA155E">
        <w:rPr>
          <w:rFonts w:ascii="Tahoma" w:hAnsi="Tahoma" w:cs="Tahoma"/>
          <w:spacing w:val="-2"/>
          <w:sz w:val="20"/>
          <w:lang w:val="es-ES"/>
        </w:rPr>
        <w:t>vía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 xml:space="preserve"> correo</w:t>
      </w:r>
      <w:r w:rsidR="00410492" w:rsidRPr="00BA155E">
        <w:rPr>
          <w:rFonts w:ascii="Tahoma" w:hAnsi="Tahoma" w:cs="Tahoma"/>
          <w:spacing w:val="-2"/>
          <w:sz w:val="20"/>
          <w:lang w:val="es-ES"/>
        </w:rPr>
        <w:t xml:space="preserve"> electrónico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9A5181" w:rsidRPr="00BA155E">
        <w:rPr>
          <w:rFonts w:ascii="Tahoma" w:hAnsi="Tahoma" w:cs="Tahoma"/>
          <w:spacing w:val="-2"/>
          <w:sz w:val="20"/>
          <w:lang w:val="es-ES"/>
        </w:rPr>
        <w:t xml:space="preserve">en la dirección </w:t>
      </w:r>
      <w:r w:rsidR="007621C0">
        <w:rPr>
          <w:rFonts w:ascii="Tahoma" w:hAnsi="Tahoma" w:cs="Tahoma"/>
          <w:spacing w:val="-2"/>
          <w:sz w:val="20"/>
          <w:lang w:val="es-ES"/>
        </w:rPr>
        <w:t>descrita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 xml:space="preserve"> al final de este anuncio</w:t>
      </w:r>
      <w:r w:rsidRPr="00BA155E">
        <w:rPr>
          <w:rFonts w:ascii="Tahoma" w:hAnsi="Tahoma" w:cs="Tahoma"/>
          <w:spacing w:val="-2"/>
          <w:sz w:val="20"/>
          <w:lang w:val="es-ES"/>
        </w:rPr>
        <w:t>.</w:t>
      </w:r>
    </w:p>
    <w:p w14:paraId="5508E02F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508D601D" w14:textId="08D35A73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8374FD">
        <w:rPr>
          <w:rFonts w:ascii="Tahoma" w:hAnsi="Tahoma" w:cs="Tahoma"/>
          <w:spacing w:val="-2"/>
          <w:sz w:val="20"/>
          <w:lang w:val="es-ES"/>
        </w:rPr>
        <w:t>Las expresiones de interés deben enviarse por escrito</w:t>
      </w:r>
      <w:r w:rsidR="000B3DFF" w:rsidRPr="008374FD">
        <w:rPr>
          <w:rFonts w:ascii="Tahoma" w:hAnsi="Tahoma" w:cs="Tahoma"/>
          <w:spacing w:val="-2"/>
          <w:sz w:val="20"/>
          <w:lang w:val="es-ES"/>
        </w:rPr>
        <w:t xml:space="preserve"> en </w:t>
      </w:r>
      <w:r w:rsidR="000B3DFF" w:rsidRPr="008374FD">
        <w:rPr>
          <w:rFonts w:ascii="Tahoma" w:hAnsi="Tahoma" w:cs="Tahoma"/>
          <w:b/>
          <w:spacing w:val="-2"/>
          <w:sz w:val="20"/>
          <w:lang w:val="es-ES"/>
        </w:rPr>
        <w:t>sobre cerrado</w:t>
      </w:r>
      <w:r w:rsidR="006B1E9A" w:rsidRPr="008374FD">
        <w:rPr>
          <w:rFonts w:ascii="Tahoma" w:hAnsi="Tahoma" w:cs="Tahoma"/>
          <w:b/>
          <w:spacing w:val="-2"/>
          <w:sz w:val="20"/>
          <w:lang w:val="es-ES"/>
        </w:rPr>
        <w:t xml:space="preserve"> </w:t>
      </w:r>
      <w:r w:rsidR="000B3DFF" w:rsidRPr="008374FD">
        <w:rPr>
          <w:rFonts w:ascii="Tahoma" w:hAnsi="Tahoma" w:cs="Tahoma"/>
          <w:spacing w:val="-2"/>
          <w:sz w:val="20"/>
          <w:lang w:val="es-ES"/>
        </w:rPr>
        <w:t xml:space="preserve">a ventanilla de correspondencia </w:t>
      </w:r>
      <w:r w:rsidR="00E01344" w:rsidRPr="008374FD">
        <w:rPr>
          <w:rFonts w:ascii="Tahoma" w:hAnsi="Tahoma" w:cs="Tahoma"/>
          <w:spacing w:val="-2"/>
          <w:sz w:val="20"/>
          <w:lang w:val="es-ES"/>
        </w:rPr>
        <w:t xml:space="preserve">de la institución hasta el día </w:t>
      </w:r>
      <w:r w:rsidR="008374FD" w:rsidRPr="008374FD">
        <w:rPr>
          <w:rFonts w:ascii="Tahoma" w:hAnsi="Tahoma" w:cs="Tahoma"/>
          <w:spacing w:val="-2"/>
          <w:sz w:val="20"/>
          <w:lang w:val="es-ES"/>
        </w:rPr>
        <w:t>martes</w:t>
      </w:r>
      <w:r w:rsidR="00E01344" w:rsidRPr="008374FD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8374FD" w:rsidRPr="008374FD">
        <w:rPr>
          <w:rFonts w:ascii="Tahoma" w:hAnsi="Tahoma" w:cs="Tahoma"/>
          <w:spacing w:val="-2"/>
          <w:sz w:val="20"/>
          <w:lang w:val="es-ES"/>
        </w:rPr>
        <w:t>30</w:t>
      </w:r>
      <w:r w:rsidR="00EB6319" w:rsidRPr="008374FD">
        <w:rPr>
          <w:rFonts w:ascii="Tahoma" w:hAnsi="Tahoma" w:cs="Tahoma"/>
          <w:spacing w:val="-2"/>
          <w:sz w:val="20"/>
          <w:lang w:val="es-ES"/>
        </w:rPr>
        <w:t xml:space="preserve"> de </w:t>
      </w:r>
      <w:r w:rsidR="008374FD" w:rsidRPr="008374FD">
        <w:rPr>
          <w:rFonts w:ascii="Tahoma" w:hAnsi="Tahoma" w:cs="Tahoma"/>
          <w:spacing w:val="-2"/>
          <w:sz w:val="20"/>
          <w:lang w:val="es-ES"/>
        </w:rPr>
        <w:t>junio</w:t>
      </w:r>
      <w:r w:rsidR="00EB6319" w:rsidRPr="008374FD">
        <w:rPr>
          <w:rFonts w:ascii="Tahoma" w:hAnsi="Tahoma" w:cs="Tahoma"/>
          <w:spacing w:val="-2"/>
          <w:sz w:val="20"/>
          <w:lang w:val="es-ES"/>
        </w:rPr>
        <w:t xml:space="preserve"> de 2026</w:t>
      </w:r>
      <w:r w:rsidR="000B3DFF" w:rsidRPr="008374FD">
        <w:rPr>
          <w:rFonts w:ascii="Tahoma" w:hAnsi="Tahoma" w:cs="Tahoma"/>
          <w:spacing w:val="-2"/>
          <w:sz w:val="20"/>
          <w:lang w:val="es-ES"/>
        </w:rPr>
        <w:t xml:space="preserve"> hasta horas 1</w:t>
      </w:r>
      <w:r w:rsidR="008374FD" w:rsidRPr="008374FD">
        <w:rPr>
          <w:rFonts w:ascii="Tahoma" w:hAnsi="Tahoma" w:cs="Tahoma"/>
          <w:spacing w:val="-2"/>
          <w:sz w:val="20"/>
          <w:lang w:val="es-ES"/>
        </w:rPr>
        <w:t>5</w:t>
      </w:r>
      <w:r w:rsidR="000B3DFF" w:rsidRPr="008374FD">
        <w:rPr>
          <w:rFonts w:ascii="Tahoma" w:hAnsi="Tahoma" w:cs="Tahoma"/>
          <w:spacing w:val="-2"/>
          <w:sz w:val="20"/>
          <w:lang w:val="es-ES"/>
        </w:rPr>
        <w:t>:0</w:t>
      </w:r>
      <w:r w:rsidR="005C40D5" w:rsidRPr="008374FD">
        <w:rPr>
          <w:rFonts w:ascii="Tahoma" w:hAnsi="Tahoma" w:cs="Tahoma"/>
          <w:spacing w:val="-2"/>
          <w:sz w:val="20"/>
          <w:lang w:val="es-ES"/>
        </w:rPr>
        <w:t>0</w:t>
      </w:r>
      <w:r w:rsidR="006B1E9A" w:rsidRPr="008374FD">
        <w:rPr>
          <w:rFonts w:ascii="Tahoma" w:hAnsi="Tahoma" w:cs="Tahoma"/>
          <w:spacing w:val="-2"/>
          <w:sz w:val="20"/>
          <w:lang w:val="es-ES"/>
        </w:rPr>
        <w:t xml:space="preserve"> con el siguiente rotulo:</w:t>
      </w:r>
    </w:p>
    <w:p w14:paraId="5AAD161F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68F7C8AF" w14:textId="64EB9E33" w:rsidR="006B1E9A" w:rsidRDefault="006B1E9A" w:rsidP="006B1E9A">
      <w:pPr>
        <w:rPr>
          <w:rFonts w:ascii="Tahoma" w:hAnsi="Tahoma" w:cs="Tahoma"/>
          <w:sz w:val="20"/>
          <w:lang w:val="es-ES"/>
        </w:rPr>
      </w:pPr>
      <w:r>
        <w:rPr>
          <w:rFonts w:ascii="Tahoma" w:hAnsi="Tahoma" w:cs="Tahoma"/>
          <w:sz w:val="20"/>
          <w:lang w:val="es-ES"/>
        </w:rPr>
        <w:t>Remitente: [indicar nombre del proponente]</w:t>
      </w:r>
    </w:p>
    <w:p w14:paraId="295A12AE" w14:textId="77777777" w:rsidR="006B1E9A" w:rsidRPr="00BA155E" w:rsidRDefault="006B1E9A" w:rsidP="006B1E9A">
      <w:pPr>
        <w:rPr>
          <w:rFonts w:ascii="Tahoma" w:hAnsi="Tahoma" w:cs="Tahoma"/>
          <w:sz w:val="20"/>
          <w:lang w:val="es-ES"/>
        </w:rPr>
      </w:pPr>
    </w:p>
    <w:p w14:paraId="52AFA42D" w14:textId="16A9FEF2" w:rsidR="00FE687B" w:rsidRPr="00BA155E" w:rsidRDefault="00FE687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Empresa Nacional de Electricidad - ENDE</w:t>
      </w:r>
    </w:p>
    <w:p w14:paraId="6DA988C8" w14:textId="7A6CAA4F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A la atención de: </w:t>
      </w:r>
      <w:r w:rsidR="005C40D5" w:rsidRPr="005C40D5">
        <w:rPr>
          <w:rFonts w:ascii="Tahoma" w:hAnsi="Tahoma" w:cs="Tahoma"/>
          <w:spacing w:val="-2"/>
          <w:sz w:val="20"/>
          <w:lang w:val="es-ES"/>
        </w:rPr>
        <w:t xml:space="preserve">SUPERVISIÓN TÉCNICA: 1.- “CONST. ELECTRIFICACIÓN RURAL </w:t>
      </w:r>
      <w:r w:rsidR="00C8687C">
        <w:rPr>
          <w:rFonts w:ascii="Tahoma" w:hAnsi="Tahoma" w:cs="Tahoma"/>
          <w:spacing w:val="-2"/>
          <w:sz w:val="20"/>
          <w:lang w:val="es-ES"/>
        </w:rPr>
        <w:t>COMUNIDADES VILLA IMPERIAL – SUMAJ ORKO – EDEN (BENI)”</w:t>
      </w:r>
      <w:r w:rsidR="005C40D5" w:rsidRPr="005C40D5">
        <w:rPr>
          <w:rFonts w:ascii="Tahoma" w:hAnsi="Tahoma" w:cs="Tahoma"/>
          <w:spacing w:val="-2"/>
          <w:sz w:val="20"/>
          <w:lang w:val="es-ES"/>
        </w:rPr>
        <w:t xml:space="preserve">; 2.- </w:t>
      </w:r>
      <w:r w:rsidR="00C8687C">
        <w:rPr>
          <w:rFonts w:ascii="Tahoma" w:hAnsi="Tahoma" w:cs="Tahoma"/>
          <w:spacing w:val="-2"/>
          <w:sz w:val="20"/>
          <w:lang w:val="es-ES"/>
        </w:rPr>
        <w:t>“</w:t>
      </w:r>
      <w:r w:rsidR="005C40D5" w:rsidRPr="005C40D5">
        <w:rPr>
          <w:rFonts w:ascii="Tahoma" w:hAnsi="Tahoma" w:cs="Tahoma"/>
          <w:spacing w:val="-2"/>
          <w:sz w:val="20"/>
          <w:lang w:val="es-ES"/>
        </w:rPr>
        <w:t xml:space="preserve">CONST. ELECTRIFICACIÓN RURAL </w:t>
      </w:r>
      <w:r w:rsidR="00C8687C">
        <w:rPr>
          <w:rFonts w:ascii="Tahoma" w:hAnsi="Tahoma" w:cs="Tahoma"/>
          <w:spacing w:val="-2"/>
          <w:sz w:val="20"/>
          <w:lang w:val="es-ES"/>
        </w:rPr>
        <w:t>DISTRITOS 5, 6 Y 7 DEL MUNICIPIO DE RURRENABAQUE (BENI)</w:t>
      </w:r>
      <w:r w:rsidR="005C40D5" w:rsidRPr="005C40D5">
        <w:rPr>
          <w:rFonts w:ascii="Tahoma" w:hAnsi="Tahoma" w:cs="Tahoma"/>
          <w:spacing w:val="-2"/>
          <w:sz w:val="20"/>
          <w:lang w:val="es-ES"/>
        </w:rPr>
        <w:t>”</w:t>
      </w:r>
    </w:p>
    <w:p w14:paraId="3EECCB6D" w14:textId="3AE7BFC2" w:rsidR="0031364B" w:rsidRPr="00BA155E" w:rsidRDefault="0031364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Dirección: ENDE CORPORACION, calle C</w:t>
      </w:r>
      <w:r w:rsidR="000B3DFF">
        <w:rPr>
          <w:rFonts w:ascii="Tahoma" w:hAnsi="Tahoma" w:cs="Tahoma"/>
          <w:spacing w:val="-2"/>
          <w:sz w:val="20"/>
          <w:lang w:val="es-ES"/>
        </w:rPr>
        <w:t>olombia N° O-655, casi esq. Fals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uri. </w:t>
      </w:r>
    </w:p>
    <w:p w14:paraId="484A08DD" w14:textId="427C5C77" w:rsidR="0031364B" w:rsidRPr="00BA155E" w:rsidRDefault="0031364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Cochabamba – Bolivia </w:t>
      </w:r>
    </w:p>
    <w:p w14:paraId="6A5348F1" w14:textId="6A8A4DE0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Tel: </w:t>
      </w:r>
      <w:r w:rsidR="0031364B" w:rsidRPr="00BA155E">
        <w:rPr>
          <w:rFonts w:ascii="Tahoma" w:hAnsi="Tahoma" w:cs="Tahoma"/>
          <w:spacing w:val="-2"/>
          <w:sz w:val="20"/>
          <w:lang w:val="es-ES"/>
        </w:rPr>
        <w:t>[591-4] 4520317 – 4120900, Interno 1011</w:t>
      </w:r>
    </w:p>
    <w:p w14:paraId="65BF4E8A" w14:textId="61D408F0" w:rsidR="0031364B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Correo electrónico: </w:t>
      </w:r>
      <w:hyperlink r:id="rId9" w:history="1">
        <w:r w:rsidR="00FB462E" w:rsidRPr="00C937C0">
          <w:rPr>
            <w:rStyle w:val="Hipervnculo"/>
            <w:rFonts w:ascii="Tahoma" w:hAnsi="Tahoma" w:cs="Tahoma"/>
            <w:spacing w:val="-2"/>
            <w:sz w:val="20"/>
            <w:lang w:val="es-ES"/>
          </w:rPr>
          <w:t>proyecto.idtr3@ende.bo</w:t>
        </w:r>
      </w:hyperlink>
      <w:r w:rsidR="0031364B" w:rsidRPr="00BA155E" w:rsidDel="0031364B">
        <w:rPr>
          <w:rFonts w:ascii="Tahoma" w:hAnsi="Tahoma" w:cs="Tahoma"/>
          <w:spacing w:val="-2"/>
          <w:sz w:val="20"/>
          <w:lang w:val="es-ES"/>
        </w:rPr>
        <w:t xml:space="preserve"> </w:t>
      </w:r>
    </w:p>
    <w:p w14:paraId="6744CF18" w14:textId="77777777" w:rsidR="00FB462E" w:rsidRPr="00BA155E" w:rsidRDefault="00FB462E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sectPr w:rsidR="00FB462E" w:rsidRPr="00BA155E" w:rsidSect="009B6EBE">
      <w:headerReference w:type="default" r:id="rId10"/>
      <w:endnotePr>
        <w:numFmt w:val="decimal"/>
      </w:endnotePr>
      <w:pgSz w:w="12240" w:h="15840"/>
      <w:pgMar w:top="851" w:right="1325" w:bottom="1440" w:left="156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C716E" w14:textId="77777777" w:rsidR="00A418EB" w:rsidRDefault="00A418EB">
      <w:r>
        <w:separator/>
      </w:r>
    </w:p>
  </w:endnote>
  <w:endnote w:type="continuationSeparator" w:id="0">
    <w:p w14:paraId="5AD31E24" w14:textId="77777777" w:rsidR="00A418EB" w:rsidRDefault="00A418EB">
      <w:r>
        <w:rPr>
          <w:sz w:val="24"/>
        </w:rPr>
        <w:t xml:space="preserve"> </w:t>
      </w:r>
    </w:p>
  </w:endnote>
  <w:endnote w:type="continuationNotice" w:id="1">
    <w:p w14:paraId="38BB9134" w14:textId="77777777" w:rsidR="00A418EB" w:rsidRDefault="00A418E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FECE9" w14:textId="77777777" w:rsidR="00A418EB" w:rsidRDefault="00A418EB">
      <w:r>
        <w:rPr>
          <w:sz w:val="24"/>
        </w:rPr>
        <w:separator/>
      </w:r>
    </w:p>
  </w:footnote>
  <w:footnote w:type="continuationSeparator" w:id="0">
    <w:p w14:paraId="4C6898F4" w14:textId="77777777" w:rsidR="00A418EB" w:rsidRDefault="00A4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0CCE4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7342B"/>
    <w:multiLevelType w:val="hybridMultilevel"/>
    <w:tmpl w:val="01DCCFE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43CB8"/>
    <w:multiLevelType w:val="hybridMultilevel"/>
    <w:tmpl w:val="48160A22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10BA6"/>
    <w:rsid w:val="00026BA1"/>
    <w:rsid w:val="000447BE"/>
    <w:rsid w:val="000527EE"/>
    <w:rsid w:val="0006053D"/>
    <w:rsid w:val="00062B6B"/>
    <w:rsid w:val="0006373E"/>
    <w:rsid w:val="0007139E"/>
    <w:rsid w:val="00071F62"/>
    <w:rsid w:val="00082F42"/>
    <w:rsid w:val="00087977"/>
    <w:rsid w:val="00095418"/>
    <w:rsid w:val="000A4184"/>
    <w:rsid w:val="000B3DFF"/>
    <w:rsid w:val="000C0EC0"/>
    <w:rsid w:val="000C4041"/>
    <w:rsid w:val="000E7E68"/>
    <w:rsid w:val="000F0E0A"/>
    <w:rsid w:val="001233A8"/>
    <w:rsid w:val="00137802"/>
    <w:rsid w:val="00146D68"/>
    <w:rsid w:val="001914D7"/>
    <w:rsid w:val="00196614"/>
    <w:rsid w:val="001B0D84"/>
    <w:rsid w:val="001B4C55"/>
    <w:rsid w:val="001C4752"/>
    <w:rsid w:val="001C57F5"/>
    <w:rsid w:val="001D70EB"/>
    <w:rsid w:val="001F5728"/>
    <w:rsid w:val="00203EB1"/>
    <w:rsid w:val="00204B44"/>
    <w:rsid w:val="00213CE9"/>
    <w:rsid w:val="00223F92"/>
    <w:rsid w:val="002507C3"/>
    <w:rsid w:val="002727A9"/>
    <w:rsid w:val="0029305A"/>
    <w:rsid w:val="002A25D1"/>
    <w:rsid w:val="002C4377"/>
    <w:rsid w:val="002E1BB7"/>
    <w:rsid w:val="002F1149"/>
    <w:rsid w:val="0031364B"/>
    <w:rsid w:val="00343488"/>
    <w:rsid w:val="00347EF7"/>
    <w:rsid w:val="00355608"/>
    <w:rsid w:val="00357959"/>
    <w:rsid w:val="00372355"/>
    <w:rsid w:val="003933DE"/>
    <w:rsid w:val="00394CE1"/>
    <w:rsid w:val="003B0ADD"/>
    <w:rsid w:val="003D0048"/>
    <w:rsid w:val="003D6436"/>
    <w:rsid w:val="004011E2"/>
    <w:rsid w:val="004019F6"/>
    <w:rsid w:val="00410492"/>
    <w:rsid w:val="004263F9"/>
    <w:rsid w:val="00433462"/>
    <w:rsid w:val="00435359"/>
    <w:rsid w:val="00436995"/>
    <w:rsid w:val="00447B7B"/>
    <w:rsid w:val="0045182D"/>
    <w:rsid w:val="00472124"/>
    <w:rsid w:val="004A5E02"/>
    <w:rsid w:val="004B7C87"/>
    <w:rsid w:val="004C0C5D"/>
    <w:rsid w:val="004C3F92"/>
    <w:rsid w:val="004E721D"/>
    <w:rsid w:val="0050061A"/>
    <w:rsid w:val="00526814"/>
    <w:rsid w:val="00544156"/>
    <w:rsid w:val="00546871"/>
    <w:rsid w:val="00561114"/>
    <w:rsid w:val="00593053"/>
    <w:rsid w:val="0059349F"/>
    <w:rsid w:val="005A0276"/>
    <w:rsid w:val="005B1335"/>
    <w:rsid w:val="005C2F36"/>
    <w:rsid w:val="005C40D5"/>
    <w:rsid w:val="005C4551"/>
    <w:rsid w:val="005C7C91"/>
    <w:rsid w:val="005E1A82"/>
    <w:rsid w:val="005F756A"/>
    <w:rsid w:val="006052D8"/>
    <w:rsid w:val="00614A55"/>
    <w:rsid w:val="006215ED"/>
    <w:rsid w:val="00626384"/>
    <w:rsid w:val="006523B8"/>
    <w:rsid w:val="00661034"/>
    <w:rsid w:val="0066197B"/>
    <w:rsid w:val="00661A1D"/>
    <w:rsid w:val="00662790"/>
    <w:rsid w:val="00664006"/>
    <w:rsid w:val="00664B2C"/>
    <w:rsid w:val="00666590"/>
    <w:rsid w:val="00684E8F"/>
    <w:rsid w:val="00693AD5"/>
    <w:rsid w:val="006B1E9A"/>
    <w:rsid w:val="006B543D"/>
    <w:rsid w:val="006D6898"/>
    <w:rsid w:val="006F3706"/>
    <w:rsid w:val="007014BB"/>
    <w:rsid w:val="007157F8"/>
    <w:rsid w:val="00757D94"/>
    <w:rsid w:val="007621C0"/>
    <w:rsid w:val="007675F3"/>
    <w:rsid w:val="0077392A"/>
    <w:rsid w:val="00785CA1"/>
    <w:rsid w:val="00795A7E"/>
    <w:rsid w:val="007A5BCF"/>
    <w:rsid w:val="007A5E28"/>
    <w:rsid w:val="007B513D"/>
    <w:rsid w:val="007D59F6"/>
    <w:rsid w:val="007E65FF"/>
    <w:rsid w:val="0080000A"/>
    <w:rsid w:val="008174CB"/>
    <w:rsid w:val="00825B5C"/>
    <w:rsid w:val="0083275E"/>
    <w:rsid w:val="008374FD"/>
    <w:rsid w:val="00841AEB"/>
    <w:rsid w:val="00854558"/>
    <w:rsid w:val="008635EB"/>
    <w:rsid w:val="008659A4"/>
    <w:rsid w:val="008929AC"/>
    <w:rsid w:val="008A4AA7"/>
    <w:rsid w:val="008A4B1E"/>
    <w:rsid w:val="008B2EF7"/>
    <w:rsid w:val="008B6C03"/>
    <w:rsid w:val="008C6CEA"/>
    <w:rsid w:val="008D38F1"/>
    <w:rsid w:val="008E736E"/>
    <w:rsid w:val="008F2097"/>
    <w:rsid w:val="00910D30"/>
    <w:rsid w:val="00916E24"/>
    <w:rsid w:val="0092546E"/>
    <w:rsid w:val="009276DD"/>
    <w:rsid w:val="00930D65"/>
    <w:rsid w:val="0093175F"/>
    <w:rsid w:val="00945686"/>
    <w:rsid w:val="00954CCD"/>
    <w:rsid w:val="0096063C"/>
    <w:rsid w:val="00960FF0"/>
    <w:rsid w:val="0098309C"/>
    <w:rsid w:val="009830E4"/>
    <w:rsid w:val="009A3F84"/>
    <w:rsid w:val="009A5181"/>
    <w:rsid w:val="009A68A1"/>
    <w:rsid w:val="009B6EBE"/>
    <w:rsid w:val="009C3C43"/>
    <w:rsid w:val="009C747E"/>
    <w:rsid w:val="00A05A45"/>
    <w:rsid w:val="00A21C29"/>
    <w:rsid w:val="00A418EB"/>
    <w:rsid w:val="00A54F5A"/>
    <w:rsid w:val="00A74DD6"/>
    <w:rsid w:val="00A90DFA"/>
    <w:rsid w:val="00AB71C1"/>
    <w:rsid w:val="00B0492E"/>
    <w:rsid w:val="00B12FC1"/>
    <w:rsid w:val="00B20153"/>
    <w:rsid w:val="00B21918"/>
    <w:rsid w:val="00B26C48"/>
    <w:rsid w:val="00B3040E"/>
    <w:rsid w:val="00B3630A"/>
    <w:rsid w:val="00B419AE"/>
    <w:rsid w:val="00B51348"/>
    <w:rsid w:val="00B75071"/>
    <w:rsid w:val="00B87095"/>
    <w:rsid w:val="00BA155E"/>
    <w:rsid w:val="00BA4299"/>
    <w:rsid w:val="00BC1BB9"/>
    <w:rsid w:val="00BD14B2"/>
    <w:rsid w:val="00BD498D"/>
    <w:rsid w:val="00BD6CBC"/>
    <w:rsid w:val="00BE742C"/>
    <w:rsid w:val="00BF1A46"/>
    <w:rsid w:val="00C035B1"/>
    <w:rsid w:val="00C236F1"/>
    <w:rsid w:val="00C24DF1"/>
    <w:rsid w:val="00C51C46"/>
    <w:rsid w:val="00C55D0A"/>
    <w:rsid w:val="00C55D76"/>
    <w:rsid w:val="00C65AEB"/>
    <w:rsid w:val="00C70D43"/>
    <w:rsid w:val="00C8687C"/>
    <w:rsid w:val="00C91F23"/>
    <w:rsid w:val="00C92ACF"/>
    <w:rsid w:val="00CA158D"/>
    <w:rsid w:val="00CB09F8"/>
    <w:rsid w:val="00CB0EEC"/>
    <w:rsid w:val="00CC0D85"/>
    <w:rsid w:val="00CC301A"/>
    <w:rsid w:val="00CD0466"/>
    <w:rsid w:val="00CD158A"/>
    <w:rsid w:val="00D01B61"/>
    <w:rsid w:val="00D12616"/>
    <w:rsid w:val="00D2124F"/>
    <w:rsid w:val="00D24F28"/>
    <w:rsid w:val="00D35A53"/>
    <w:rsid w:val="00D51573"/>
    <w:rsid w:val="00D553D9"/>
    <w:rsid w:val="00D66483"/>
    <w:rsid w:val="00D762CC"/>
    <w:rsid w:val="00D769AA"/>
    <w:rsid w:val="00D8414F"/>
    <w:rsid w:val="00DA1281"/>
    <w:rsid w:val="00DA15DD"/>
    <w:rsid w:val="00DD7362"/>
    <w:rsid w:val="00DF4F57"/>
    <w:rsid w:val="00E01344"/>
    <w:rsid w:val="00E07E32"/>
    <w:rsid w:val="00E11B27"/>
    <w:rsid w:val="00E14FC0"/>
    <w:rsid w:val="00E83EE6"/>
    <w:rsid w:val="00E92E4B"/>
    <w:rsid w:val="00EA5ADA"/>
    <w:rsid w:val="00EB5460"/>
    <w:rsid w:val="00EB6319"/>
    <w:rsid w:val="00EC50B8"/>
    <w:rsid w:val="00ED1C75"/>
    <w:rsid w:val="00ED4753"/>
    <w:rsid w:val="00EF7D07"/>
    <w:rsid w:val="00F06232"/>
    <w:rsid w:val="00F17486"/>
    <w:rsid w:val="00F405A1"/>
    <w:rsid w:val="00F4158C"/>
    <w:rsid w:val="00F63325"/>
    <w:rsid w:val="00F67564"/>
    <w:rsid w:val="00F823D8"/>
    <w:rsid w:val="00FB0CDE"/>
    <w:rsid w:val="00FB228B"/>
    <w:rsid w:val="00FB462E"/>
    <w:rsid w:val="00FC1E74"/>
    <w:rsid w:val="00FD3CED"/>
    <w:rsid w:val="00FE684B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A0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Ttulo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Ttulo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Ttulo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Ttulo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Ttulo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Ttulo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Ttulo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Ttulo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">
    <w:name w:val="Default Paragraph Fo"/>
    <w:basedOn w:val="Fuentedeprrafopredeter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Piedepgina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Refdenotaalpie">
    <w:name w:val="footnote reference"/>
    <w:basedOn w:val="Fuentedeprrafopredeter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extonotapie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Encabezado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Sangranormal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D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D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Textonotaalfinal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Refdenotaalfinal">
    <w:name w:val="endnote reference"/>
    <w:basedOn w:val="Fuentedeprrafopredeter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D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ndice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ndice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Textoindependiente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ipervnculo">
    <w:name w:val="Hyperlink"/>
    <w:basedOn w:val="Fuentedeprrafopredeter"/>
    <w:semiHidden/>
    <w:rsid w:val="008A4AA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07E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7E3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7E32"/>
    <w:rPr>
      <w:rFonts w:ascii="CG Times" w:hAnsi="CG 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E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E32"/>
    <w:rPr>
      <w:rFonts w:ascii="CG Times" w:hAnsi="CG Times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dictionarylistcontent-138">
    <w:name w:val="dictionarylistcontent-138"/>
    <w:basedOn w:val="Fuentedeprrafopredeter"/>
    <w:rsid w:val="00661034"/>
  </w:style>
  <w:style w:type="paragraph" w:styleId="Prrafodelista">
    <w:name w:val="List Paragraph"/>
    <w:basedOn w:val="Normal"/>
    <w:uiPriority w:val="34"/>
    <w:qFormat/>
    <w:rsid w:val="00795A7E"/>
    <w:pPr>
      <w:ind w:left="720"/>
      <w:contextualSpacing/>
    </w:pPr>
  </w:style>
  <w:style w:type="paragraph" w:styleId="Revisin">
    <w:name w:val="Revision"/>
    <w:hidden/>
    <w:uiPriority w:val="99"/>
    <w:semiHidden/>
    <w:rsid w:val="005F756A"/>
    <w:rPr>
      <w:rFonts w:ascii="CG Times" w:hAnsi="CG Times"/>
      <w:sz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B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26814"/>
    <w:rPr>
      <w:rFonts w:asciiTheme="minorHAnsi" w:eastAsiaTheme="minorHAnsi" w:hAnsiTheme="minorHAnsi" w:cstheme="minorBidi"/>
      <w:sz w:val="22"/>
      <w:szCs w:val="22"/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B4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yecto.idtr3@ende.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067D-A947-49C0-8265-FD55719E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6100</CharactersWithSpaces>
  <SharedDoc>false</SharedDoc>
  <HyperlinkBase/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2026-06-19T20:44:00Z</dcterms:created>
  <dcterms:modified xsi:type="dcterms:W3CDTF">2026-06-19T20:44:00Z</dcterms:modified>
  <cp:category/>
</cp:coreProperties>
</file>